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1A" w:rsidRPr="008B31F0" w:rsidRDefault="00CA2D1A" w:rsidP="00CA2D1A">
      <w:pPr>
        <w:ind w:left="10206"/>
      </w:pPr>
      <w:r w:rsidRPr="000E1D7F">
        <w:rPr>
          <w:szCs w:val="24"/>
        </w:rPr>
        <w:t>Jurbarko rajono savivaldybės</w:t>
      </w:r>
      <w:r w:rsidRPr="008B31F0">
        <w:rPr>
          <w:sz w:val="23"/>
          <w:szCs w:val="23"/>
        </w:rPr>
        <w:t xml:space="preserve"> </w:t>
      </w:r>
      <w:r>
        <w:t>t</w:t>
      </w:r>
      <w:r w:rsidRPr="008B31F0">
        <w:t>eisės aktų projektų antikorupcinio vertinimo tvarkos aprašo</w:t>
      </w:r>
    </w:p>
    <w:p w:rsidR="00CA2D1A" w:rsidRPr="008B31F0" w:rsidRDefault="00CA2D1A" w:rsidP="00CA2D1A">
      <w:pPr>
        <w:ind w:left="10206"/>
        <w:rPr>
          <w:lang w:eastAsia="ar-SA"/>
        </w:rPr>
      </w:pPr>
      <w:r w:rsidRPr="008B31F0">
        <w:t>p</w:t>
      </w:r>
      <w:r w:rsidRPr="008B31F0">
        <w:rPr>
          <w:lang w:eastAsia="ar-SA"/>
        </w:rPr>
        <w:t>riedas</w:t>
      </w:r>
    </w:p>
    <w:p w:rsidR="00CA2D1A" w:rsidRPr="008B31F0" w:rsidRDefault="00CA2D1A" w:rsidP="00657693">
      <w:pPr>
        <w:rPr>
          <w:b/>
        </w:rPr>
      </w:pPr>
    </w:p>
    <w:p w:rsidR="00CA2D1A" w:rsidRPr="008B31F0" w:rsidRDefault="00CA2D1A" w:rsidP="00CA2D1A">
      <w:pPr>
        <w:jc w:val="center"/>
        <w:rPr>
          <w:b/>
        </w:rPr>
      </w:pPr>
      <w:r w:rsidRPr="008B31F0">
        <w:rPr>
          <w:b/>
        </w:rPr>
        <w:t>TEISĖS AKTŲ PROJEKTŲ ANTIKORUPCINIO VERTINIMO PAŽYMA</w:t>
      </w:r>
    </w:p>
    <w:p w:rsidR="00CA2D1A" w:rsidRPr="008B31F0" w:rsidRDefault="00CA2D1A" w:rsidP="00CA2D1A"/>
    <w:p w:rsidR="00CA2D1A" w:rsidRPr="008B31F0" w:rsidRDefault="00CA2D1A" w:rsidP="00CA2D1A">
      <w:pPr>
        <w:spacing w:line="360" w:lineRule="atLeast"/>
        <w:jc w:val="both"/>
      </w:pPr>
      <w:r w:rsidRPr="008B31F0">
        <w:t>Teisės akto projekto pavadinimas:</w:t>
      </w:r>
      <w:r w:rsidRPr="00CA2D1A">
        <w:t xml:space="preserve"> </w:t>
      </w:r>
      <w:r w:rsidRPr="00E34FBD">
        <w:rPr>
          <w:szCs w:val="24"/>
        </w:rPr>
        <w:t xml:space="preserve">Jurbarko rajono savivaldybės </w:t>
      </w:r>
      <w:r w:rsidR="000264AD">
        <w:rPr>
          <w:szCs w:val="24"/>
        </w:rPr>
        <w:t>tarybos sprendimas</w:t>
      </w:r>
      <w:r w:rsidRPr="00E34FBD">
        <w:rPr>
          <w:szCs w:val="24"/>
        </w:rPr>
        <w:t xml:space="preserve"> </w:t>
      </w:r>
      <w:r>
        <w:rPr>
          <w:szCs w:val="24"/>
        </w:rPr>
        <w:t>„</w:t>
      </w:r>
      <w:r w:rsidR="0064282B">
        <w:rPr>
          <w:caps/>
        </w:rPr>
        <w:t xml:space="preserve">Dėl </w:t>
      </w:r>
      <w:r w:rsidR="00F43FA8">
        <w:rPr>
          <w:caps/>
        </w:rPr>
        <w:t xml:space="preserve">JURBARKO RAJONO SAVIVALDYBĖS INFRASTRUKTŪROS, SUSISIEKIMO IR INŽINIERINIŲ KOMUNIKACIJŲ NAUJOS STATYBOS, REKONSTRAVIMO IR  rEMONTO, DALYVAUJANT FIZINIAMS IR JURIDINIAMS ASMENIMS, ORGANIZAVIMO </w:t>
      </w:r>
      <w:r w:rsidR="00072ED6">
        <w:rPr>
          <w:caps/>
        </w:rPr>
        <w:t>TVARKOS APRAŠO PATVIRTINIMO“</w:t>
      </w:r>
    </w:p>
    <w:p w:rsidR="00CA2D1A" w:rsidRPr="008B31F0" w:rsidRDefault="00CA2D1A" w:rsidP="00CA2D1A">
      <w:pPr>
        <w:spacing w:line="360" w:lineRule="atLeast"/>
        <w:jc w:val="both"/>
      </w:pPr>
      <w:r w:rsidRPr="008B31F0">
        <w:t>Teisės akto projekto tiesioginis rengėjas:</w:t>
      </w:r>
      <w:r>
        <w:t xml:space="preserve"> Jurbarko rajono savivaldybės administrac</w:t>
      </w:r>
      <w:r w:rsidR="001C11E4">
        <w:t xml:space="preserve">ijos </w:t>
      </w:r>
      <w:r w:rsidR="000264AD">
        <w:t xml:space="preserve">infrastruktūros ir turto skyriaus </w:t>
      </w:r>
      <w:r w:rsidR="00F83E69">
        <w:t>vedėjo pavaduotoja-vyriausioji architektė</w:t>
      </w:r>
      <w:r w:rsidR="00F43FA8">
        <w:t xml:space="preserve"> </w:t>
      </w:r>
      <w:r w:rsidR="00F83E69">
        <w:t xml:space="preserve">Gražina </w:t>
      </w:r>
      <w:proofErr w:type="spellStart"/>
      <w:r w:rsidR="00F83E69">
        <w:t>Gadliauskienė</w:t>
      </w:r>
      <w:proofErr w:type="spellEnd"/>
    </w:p>
    <w:p w:rsidR="00CA2D1A" w:rsidRPr="008B31F0" w:rsidRDefault="00CA2D1A" w:rsidP="00CA2D1A">
      <w:pPr>
        <w:spacing w:line="360" w:lineRule="atLeast"/>
        <w:jc w:val="both"/>
      </w:pPr>
      <w:r w:rsidRPr="008B31F0">
        <w:t>Antikorupciniu požiūriu rizikingos teisės akto projekto nuostatos</w:t>
      </w:r>
      <w:r w:rsidRPr="008B31F0">
        <w:rPr>
          <w:b/>
        </w:rPr>
        <w:t xml:space="preserve"> </w:t>
      </w:r>
      <w:r w:rsidRPr="008B31F0">
        <w:rPr>
          <w:i/>
        </w:rPr>
        <w:t>(nurodyti kriterijaus numerį, kurį taikant nustatytai korupcijos rizikai šalinti ar valdyti teisės akto projekte nenumatyta priemonių)</w:t>
      </w:r>
      <w:r w:rsidRPr="008B31F0">
        <w:rPr>
          <w:rStyle w:val="Puslapioinaosnuoroda"/>
        </w:rPr>
        <w:footnoteReference w:id="1"/>
      </w:r>
      <w:r w:rsidRPr="008B31F0">
        <w:t xml:space="preserve">: </w:t>
      </w:r>
    </w:p>
    <w:p w:rsidR="00CA2D1A" w:rsidRPr="008B31F0" w:rsidRDefault="00CA2D1A" w:rsidP="00CA2D1A">
      <w:pPr>
        <w:spacing w:line="360" w:lineRule="atLeast"/>
        <w:jc w:val="both"/>
      </w:pPr>
      <w:r w:rsidRPr="008B31F0">
        <w:t xml:space="preserve">Antikorupciniu požiūriu rizikingos teisės akto projekto nuostatos, nustatytos atliekant antikorupcinį vertinimą po </w:t>
      </w:r>
      <w:proofErr w:type="spellStart"/>
      <w:r w:rsidRPr="008B31F0">
        <w:t>tarpinstitucinio</w:t>
      </w:r>
      <w:proofErr w:type="spellEnd"/>
      <w:r w:rsidRPr="008B31F0">
        <w:t xml:space="preserve"> derinimo</w:t>
      </w:r>
      <w:r w:rsidRPr="008B31F0">
        <w:rPr>
          <w:b/>
        </w:rPr>
        <w:t xml:space="preserve"> </w:t>
      </w:r>
      <w:r w:rsidRPr="008B31F0">
        <w:rPr>
          <w:i/>
        </w:rPr>
        <w:t>(nurodyti kriterijaus numerį, kurį taikant nustatytai korupcijos rizikai šalinti ar valdyti teisės akto projekte nenumatyta priemonių)</w:t>
      </w:r>
      <w:r w:rsidRPr="008B31F0">
        <w:rPr>
          <w:rStyle w:val="Puslapioinaosnuoroda"/>
        </w:rPr>
        <w:footnoteReference w:id="2"/>
      </w:r>
      <w:r w:rsidRPr="008B31F0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3"/>
        <w:gridCol w:w="1681"/>
        <w:gridCol w:w="1585"/>
        <w:gridCol w:w="2934"/>
        <w:gridCol w:w="829"/>
        <w:gridCol w:w="1506"/>
        <w:gridCol w:w="2082"/>
        <w:gridCol w:w="2575"/>
      </w:tblGrid>
      <w:tr w:rsidR="00B25F92" w:rsidRPr="008B31F0" w:rsidTr="00571B5F">
        <w:trPr>
          <w:trHeight w:val="23"/>
          <w:tblHeader/>
        </w:trPr>
        <w:tc>
          <w:tcPr>
            <w:tcW w:w="693" w:type="dxa"/>
            <w:vAlign w:val="center"/>
          </w:tcPr>
          <w:p w:rsidR="00CA2D1A" w:rsidRPr="008B31F0" w:rsidRDefault="00CA2D1A" w:rsidP="004F3E3B">
            <w:pPr>
              <w:jc w:val="center"/>
            </w:pPr>
            <w:r w:rsidRPr="008B31F0">
              <w:t>Eil. Nr.</w:t>
            </w:r>
          </w:p>
        </w:tc>
        <w:tc>
          <w:tcPr>
            <w:tcW w:w="3266" w:type="dxa"/>
            <w:gridSpan w:val="2"/>
            <w:vAlign w:val="center"/>
          </w:tcPr>
          <w:p w:rsidR="00CA2D1A" w:rsidRPr="008B31F0" w:rsidRDefault="00CA2D1A" w:rsidP="004F3E3B">
            <w:pPr>
              <w:jc w:val="center"/>
            </w:pPr>
            <w:r w:rsidRPr="008B31F0">
              <w:t>Kriterijus</w:t>
            </w:r>
          </w:p>
        </w:tc>
        <w:tc>
          <w:tcPr>
            <w:tcW w:w="3763" w:type="dxa"/>
            <w:gridSpan w:val="2"/>
            <w:vAlign w:val="center"/>
          </w:tcPr>
          <w:p w:rsidR="00CA2D1A" w:rsidRPr="008B31F0" w:rsidRDefault="00CA2D1A" w:rsidP="004F3E3B">
            <w:pPr>
              <w:jc w:val="center"/>
              <w:rPr>
                <w:b/>
              </w:rPr>
            </w:pPr>
            <w:r w:rsidRPr="008B31F0">
              <w:t>Pagrindimas (nurodomos konkrečios teisės akto projekto ar kitų teisės aktų nuostatos, pagrindžiančios teigiamą atsakymą, arba pateikiamos antikorupcinį teisės akto projekto vertinimą atliekančio specialisto pastabos ir pasiūlymai dėl korupcijos rizikos mažinimo)</w:t>
            </w:r>
          </w:p>
        </w:tc>
        <w:tc>
          <w:tcPr>
            <w:tcW w:w="3588" w:type="dxa"/>
            <w:gridSpan w:val="2"/>
            <w:vAlign w:val="center"/>
          </w:tcPr>
          <w:p w:rsidR="00CA2D1A" w:rsidRPr="008B31F0" w:rsidRDefault="00CA2D1A" w:rsidP="004F3E3B">
            <w:pPr>
              <w:jc w:val="center"/>
            </w:pPr>
            <w:r w:rsidRPr="008B31F0">
              <w:t>Teisės akto projekto pakeitimas, mažinantis korupcijos riziką, arba teisės akto projekto tiesioginio rengėjo argumentai, kodėl neatsižvelgta į pastabą</w:t>
            </w:r>
          </w:p>
        </w:tc>
        <w:tc>
          <w:tcPr>
            <w:tcW w:w="2575" w:type="dxa"/>
            <w:vAlign w:val="center"/>
          </w:tcPr>
          <w:p w:rsidR="00CA2D1A" w:rsidRPr="008B31F0" w:rsidRDefault="00CA2D1A" w:rsidP="004F3E3B">
            <w:pPr>
              <w:jc w:val="center"/>
            </w:pPr>
            <w:r w:rsidRPr="008B31F0">
              <w:t>Išvada dėl teisės akto projekto pakeitimų arba argumentų, kodėl neatsižvelgta į pastabą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  <w:rPr>
                <w:i/>
              </w:rPr>
            </w:pP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pPr>
              <w:rPr>
                <w:i/>
              </w:rPr>
            </w:pPr>
          </w:p>
        </w:tc>
        <w:tc>
          <w:tcPr>
            <w:tcW w:w="3763" w:type="dxa"/>
            <w:gridSpan w:val="2"/>
            <w:vAlign w:val="center"/>
          </w:tcPr>
          <w:p w:rsidR="00CA2D1A" w:rsidRPr="008B31F0" w:rsidRDefault="00CA2D1A" w:rsidP="004F3E3B">
            <w:pPr>
              <w:jc w:val="center"/>
              <w:rPr>
                <w:i/>
              </w:rPr>
            </w:pPr>
            <w:r w:rsidRPr="008B31F0">
              <w:rPr>
                <w:i/>
              </w:rPr>
              <w:t>pildo teisės akto projekto vertintojas</w:t>
            </w:r>
          </w:p>
        </w:tc>
        <w:tc>
          <w:tcPr>
            <w:tcW w:w="3588" w:type="dxa"/>
            <w:gridSpan w:val="2"/>
            <w:vAlign w:val="center"/>
          </w:tcPr>
          <w:p w:rsidR="00CA2D1A" w:rsidRPr="008B31F0" w:rsidRDefault="00CA2D1A" w:rsidP="004F3E3B">
            <w:pPr>
              <w:jc w:val="center"/>
              <w:rPr>
                <w:i/>
              </w:rPr>
            </w:pPr>
            <w:r w:rsidRPr="008B31F0">
              <w:rPr>
                <w:i/>
              </w:rPr>
              <w:t>pildo teisės akto projekto tiesioginis rengėjas</w:t>
            </w:r>
          </w:p>
        </w:tc>
        <w:tc>
          <w:tcPr>
            <w:tcW w:w="2575" w:type="dxa"/>
            <w:vAlign w:val="center"/>
          </w:tcPr>
          <w:p w:rsidR="00CA2D1A" w:rsidRPr="008B31F0" w:rsidRDefault="00CA2D1A" w:rsidP="004F3E3B">
            <w:pPr>
              <w:jc w:val="center"/>
              <w:rPr>
                <w:i/>
              </w:rPr>
            </w:pPr>
            <w:r w:rsidRPr="008B31F0">
              <w:rPr>
                <w:i/>
              </w:rPr>
              <w:t>pildo teisės akto projekto vertintojas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1.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 xml:space="preserve">Teisės akto projektas nesudaro išskirtinių ar nevienodų sąlygų </w:t>
            </w:r>
            <w:r w:rsidRPr="008B31F0">
              <w:lastRenderedPageBreak/>
              <w:t>subjektams, su kuriais susijęs teisės akto įgyvendinimas</w:t>
            </w:r>
          </w:p>
        </w:tc>
        <w:tc>
          <w:tcPr>
            <w:tcW w:w="3763" w:type="dxa"/>
            <w:gridSpan w:val="2"/>
          </w:tcPr>
          <w:p w:rsidR="00CA2D1A" w:rsidRPr="008B31F0" w:rsidRDefault="006564E3" w:rsidP="00F43FA8">
            <w:pPr>
              <w:jc w:val="both"/>
              <w:rPr>
                <w:b/>
              </w:rPr>
            </w:pPr>
            <w:r>
              <w:lastRenderedPageBreak/>
              <w:t>Projektas</w:t>
            </w:r>
            <w:r w:rsidR="0096417D">
              <w:t xml:space="preserve"> parengtas vadovaujantis Lietuvos Respublikos vietos </w:t>
            </w:r>
            <w:r w:rsidR="0096417D">
              <w:lastRenderedPageBreak/>
              <w:t xml:space="preserve">savivaldos įstatymo </w:t>
            </w:r>
            <w:r w:rsidR="00692DFC">
              <w:t>6</w:t>
            </w:r>
            <w:r w:rsidR="0096417D">
              <w:t xml:space="preserve"> str</w:t>
            </w:r>
            <w:r w:rsidR="00186947">
              <w:t>aipsnio</w:t>
            </w:r>
            <w:r w:rsidR="0096417D">
              <w:t xml:space="preserve"> </w:t>
            </w:r>
            <w:r w:rsidR="00072ED6">
              <w:t>3</w:t>
            </w:r>
            <w:r w:rsidR="00F43FA8">
              <w:t>2</w:t>
            </w:r>
            <w:r w:rsidR="0096417D">
              <w:t xml:space="preserve"> </w:t>
            </w:r>
            <w:r w:rsidR="00072ED6">
              <w:t>punktu</w:t>
            </w:r>
            <w:r w:rsidR="00692DFC">
              <w:t>,</w:t>
            </w:r>
            <w:r w:rsidR="0096417D">
              <w:t xml:space="preserve"> </w:t>
            </w:r>
            <w:r w:rsidR="00692DFC">
              <w:t xml:space="preserve"> </w:t>
            </w:r>
            <w:r w:rsidR="00F43FA8">
              <w:t>16 straipsnio 2 dalies 26 punktu</w:t>
            </w:r>
            <w:r w:rsidR="00363E31">
              <w:t xml:space="preserve"> ir nesudaro</w:t>
            </w:r>
            <w:r w:rsidR="00CA2D1A">
              <w:t xml:space="preserve"> </w:t>
            </w:r>
            <w:r w:rsidR="00CA2D1A" w:rsidRPr="008B31F0">
              <w:t>išskirtinių ar nevienodų sąlygų</w:t>
            </w:r>
            <w:r w:rsidR="0096417D">
              <w:t xml:space="preserve"> subjektams, su kuriais susijęs teisės akto įgyvendinimas.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>
            <w:pPr>
              <w:rPr>
                <w:b/>
              </w:rPr>
            </w:pPr>
          </w:p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keepNext/>
              <w:jc w:val="center"/>
            </w:pPr>
            <w:r w:rsidRPr="008B31F0">
              <w:t>2.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pPr>
              <w:keepNext/>
            </w:pPr>
            <w:r w:rsidRPr="008B31F0">
              <w:t>Teisės akto projekte nėra spragų ar nuostatų, leisiančių dviprasmiškai aiškinti ir taikyti teisės aktą</w:t>
            </w:r>
          </w:p>
        </w:tc>
        <w:tc>
          <w:tcPr>
            <w:tcW w:w="3763" w:type="dxa"/>
            <w:gridSpan w:val="2"/>
          </w:tcPr>
          <w:p w:rsidR="00CA2D1A" w:rsidRPr="008B31F0" w:rsidRDefault="00CA2D1A" w:rsidP="00657693">
            <w:pPr>
              <w:keepNext/>
              <w:jc w:val="both"/>
            </w:pPr>
            <w:r>
              <w:t>P</w:t>
            </w:r>
            <w:r w:rsidRPr="008B31F0">
              <w:t>rojekte nėra spragų ar nuostatų, leisiančių dviprasmiškai aiškinti ir taikyti teisės aktą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>
            <w:pPr>
              <w:keepNext/>
            </w:pPr>
          </w:p>
        </w:tc>
        <w:tc>
          <w:tcPr>
            <w:tcW w:w="2575" w:type="dxa"/>
          </w:tcPr>
          <w:p w:rsidR="00CA2D1A" w:rsidRPr="008B31F0" w:rsidRDefault="00CA2D1A" w:rsidP="004F3E3B">
            <w:pPr>
              <w:keepNext/>
            </w:pPr>
            <w:r w:rsidRPr="008B31F0">
              <w:t>□ tenkina</w:t>
            </w:r>
          </w:p>
          <w:p w:rsidR="00CA2D1A" w:rsidRPr="008B31F0" w:rsidRDefault="00CA2D1A" w:rsidP="004F3E3B">
            <w:pPr>
              <w:keepNext/>
            </w:pPr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3.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projekte nustatyta, kad sprendimą dėl teisių suteikimo, apribojimų nustatymo, sankcijų taikymo ir panašiai priimantis subjektas atskirtas nuo šių sprendimų teisėtumą ir įgyvendinimą kontroliuojančio (prižiūrinčio) subjekto</w:t>
            </w:r>
          </w:p>
          <w:p w:rsidR="00CA2D1A" w:rsidRPr="008B31F0" w:rsidRDefault="00CA2D1A" w:rsidP="004F3E3B"/>
        </w:tc>
        <w:tc>
          <w:tcPr>
            <w:tcW w:w="3763" w:type="dxa"/>
            <w:gridSpan w:val="2"/>
          </w:tcPr>
          <w:p w:rsidR="00EA30AA" w:rsidRDefault="00EA30AA" w:rsidP="00EA30AA">
            <w:pPr>
              <w:tabs>
                <w:tab w:val="left" w:pos="1134"/>
              </w:tabs>
              <w:jc w:val="both"/>
            </w:pPr>
            <w:r>
              <w:t xml:space="preserve">Neaktualu. </w:t>
            </w:r>
            <w:r w:rsidR="00487B11">
              <w:t>Aprašas</w:t>
            </w:r>
            <w:r>
              <w:t xml:space="preserve"> nu</w:t>
            </w:r>
            <w:r w:rsidR="00C83AC3">
              <w:t xml:space="preserve">mato </w:t>
            </w:r>
            <w:r w:rsidR="00363E31">
              <w:t xml:space="preserve">paraiškos teikimo ir sprendimo priėmimo dėl </w:t>
            </w:r>
            <w:r w:rsidR="00F43FA8">
              <w:t>infrastruktūros, susisiekimo ir inžinierinių komunikacijų naujos statybos, rekonstravimo ir remonto atlikimo</w:t>
            </w:r>
            <w:r>
              <w:t>,</w:t>
            </w:r>
            <w:r w:rsidR="00C73089">
              <w:t xml:space="preserve"> </w:t>
            </w:r>
            <w:r w:rsidR="00AC1956">
              <w:t xml:space="preserve">taip pat Sutarties sudarymo ir vykdymo tvarką (Aprašo 2 ir 3 priedai), </w:t>
            </w:r>
            <w:r w:rsidR="00EE72CF">
              <w:t xml:space="preserve"> </w:t>
            </w:r>
            <w:r>
              <w:t>tačiau nenustato ir neturi nustatyti sprendimų dėl teisių suteikimo, apribojimų nustatymo, san</w:t>
            </w:r>
            <w:r w:rsidR="001B76A9">
              <w:t>kcijų taikymo ir pan.</w:t>
            </w:r>
          </w:p>
          <w:p w:rsidR="00CA2D1A" w:rsidRPr="008B31F0" w:rsidRDefault="00CA2D1A" w:rsidP="00363E31">
            <w:pPr>
              <w:tabs>
                <w:tab w:val="left" w:pos="1134"/>
              </w:tabs>
              <w:jc w:val="both"/>
            </w:pP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4.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 xml:space="preserve">Teisės akto projekte nustatyti subjekto įgaliojimai (teisės) </w:t>
            </w:r>
            <w:r w:rsidRPr="008B31F0">
              <w:lastRenderedPageBreak/>
              <w:t>atitinka subjekto atliekamas funkcijas (pareigas)</w:t>
            </w:r>
          </w:p>
        </w:tc>
        <w:tc>
          <w:tcPr>
            <w:tcW w:w="3763" w:type="dxa"/>
            <w:gridSpan w:val="2"/>
          </w:tcPr>
          <w:p w:rsidR="00CA2D1A" w:rsidRPr="008B31F0" w:rsidRDefault="00C83AC3" w:rsidP="00C83AC3">
            <w:pPr>
              <w:jc w:val="both"/>
            </w:pPr>
            <w:r>
              <w:lastRenderedPageBreak/>
              <w:t>Subjekto įgaliojimai (teisės) atitinka subjekto atliekamas funkcijas (pareigas)</w:t>
            </w:r>
            <w:r w:rsidR="00452398">
              <w:t xml:space="preserve"> 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5.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projekte nustatytas baigtinis sprendimo priėmimo kriterijų (atvejų) sąrašas</w:t>
            </w:r>
          </w:p>
        </w:tc>
        <w:tc>
          <w:tcPr>
            <w:tcW w:w="3763" w:type="dxa"/>
            <w:gridSpan w:val="2"/>
          </w:tcPr>
          <w:p w:rsidR="00CA2D1A" w:rsidRPr="008B31F0" w:rsidRDefault="00363E31" w:rsidP="002150BA">
            <w:pPr>
              <w:jc w:val="both"/>
            </w:pPr>
            <w:r>
              <w:t>Neaktualu.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6.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projekte nustatytas baigtinis sąrašas motyvuotų atvejų, kai priimant sprendimus taikomos išimtys</w:t>
            </w:r>
          </w:p>
        </w:tc>
        <w:tc>
          <w:tcPr>
            <w:tcW w:w="3763" w:type="dxa"/>
            <w:gridSpan w:val="2"/>
          </w:tcPr>
          <w:p w:rsidR="00CA2D1A" w:rsidRPr="008B31F0" w:rsidRDefault="009D51A8" w:rsidP="0045567E">
            <w:pPr>
              <w:tabs>
                <w:tab w:val="left" w:pos="1134"/>
              </w:tabs>
              <w:jc w:val="both"/>
            </w:pPr>
            <w:r>
              <w:t>Punktas netaikomas, nes išimtys nenumatytos.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7.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projekte nustatyta sprendimų priėmimo, įforminimo tvarka ir priimtų sprendimų viešinimas</w:t>
            </w:r>
          </w:p>
        </w:tc>
        <w:tc>
          <w:tcPr>
            <w:tcW w:w="3763" w:type="dxa"/>
            <w:gridSpan w:val="2"/>
          </w:tcPr>
          <w:p w:rsidR="00CA2D1A" w:rsidRPr="008B31F0" w:rsidRDefault="00571B5F" w:rsidP="002D11B9">
            <w:pPr>
              <w:jc w:val="both"/>
            </w:pPr>
            <w:r>
              <w:t>Aprašo 11</w:t>
            </w:r>
            <w:r w:rsidR="009D51A8">
              <w:t xml:space="preserve"> punkte numatyta, kad savivaldybės administracijos direktorius priima sprendimą dėl paraiškos įtraukimo į planuojamų naujai statyti, rekonstruoti ir remontuoti objektų sąrašą. Apie priimtą sprendimą dėl pateiktos paraiškos Pareiškėjai informuojami raštu.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8.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projekte nustatyta sprendimų dėl mažareikšmiškumo priėmimo tvarka</w:t>
            </w:r>
          </w:p>
        </w:tc>
        <w:tc>
          <w:tcPr>
            <w:tcW w:w="3763" w:type="dxa"/>
            <w:gridSpan w:val="2"/>
          </w:tcPr>
          <w:p w:rsidR="00CA2D1A" w:rsidRPr="00452398" w:rsidRDefault="001A426A" w:rsidP="000C28C0">
            <w:pPr>
              <w:jc w:val="both"/>
            </w:pPr>
            <w:r>
              <w:t>Neaktualu. Sprendimų dėl mažareikšmiškumo priėmimo tvarka nėra ir neturi būti nustatyta.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>
            <w:pPr>
              <w:rPr>
                <w:b/>
              </w:rPr>
            </w:pPr>
          </w:p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9.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 xml:space="preserve">Jeigu pagal numatomą reguliavimą sprendimus priima kolegialus subjektas, teisės akto projekte nustatyta </w:t>
            </w:r>
            <w:r w:rsidRPr="008B31F0">
              <w:lastRenderedPageBreak/>
              <w:t>kolegialaus sprendimus priimančio subjekto:</w:t>
            </w:r>
          </w:p>
          <w:p w:rsidR="00CA2D1A" w:rsidRPr="008B31F0" w:rsidRDefault="00CA2D1A" w:rsidP="004F3E3B">
            <w:pPr>
              <w:pStyle w:val="Sraopastraipa"/>
              <w:ind w:left="33"/>
              <w:contextualSpacing w:val="0"/>
              <w:rPr>
                <w:sz w:val="24"/>
                <w:szCs w:val="24"/>
              </w:rPr>
            </w:pPr>
            <w:r w:rsidRPr="008B31F0">
              <w:rPr>
                <w:sz w:val="24"/>
                <w:szCs w:val="24"/>
              </w:rPr>
              <w:t>9.1. konkretus narių skaičius, užtikrinantis kolegialaus sprendimus priimančio subjekto veiklos objektyvumą;</w:t>
            </w:r>
          </w:p>
          <w:p w:rsidR="00CA2D1A" w:rsidRPr="008B31F0" w:rsidRDefault="00CA2D1A" w:rsidP="004F3E3B">
            <w:pPr>
              <w:pStyle w:val="Sraopastraipa"/>
              <w:ind w:left="33"/>
              <w:contextualSpacing w:val="0"/>
              <w:rPr>
                <w:sz w:val="24"/>
                <w:szCs w:val="24"/>
              </w:rPr>
            </w:pPr>
            <w:r w:rsidRPr="008B31F0">
              <w:rPr>
                <w:sz w:val="24"/>
                <w:szCs w:val="24"/>
              </w:rPr>
              <w:t>9.2. jeigu narius skiria keli subjektai, proporcinga kiekvieno subjekto skiriamų narių dalis, užtikrinanti tinkamą atstovavimą valstybės interesams ir kolegialaus sprendimus priimančio subjekto veiklos objektyvumą ir skaidrumą;</w:t>
            </w:r>
          </w:p>
          <w:p w:rsidR="00CA2D1A" w:rsidRPr="008B31F0" w:rsidRDefault="00CA2D1A" w:rsidP="004F3E3B">
            <w:r w:rsidRPr="008B31F0">
              <w:t>9.3</w:t>
            </w:r>
            <w:r w:rsidRPr="008B31F0">
              <w:rPr>
                <w:spacing w:val="-4"/>
              </w:rPr>
              <w:t>. narių skyrimo mechanizmas;</w:t>
            </w:r>
          </w:p>
          <w:p w:rsidR="00CA2D1A" w:rsidRPr="008B31F0" w:rsidRDefault="00CA2D1A" w:rsidP="004F3E3B">
            <w:r w:rsidRPr="008B31F0">
              <w:t>9.4. narių rotacija ir kadencijų skaičius ir trukmė;</w:t>
            </w:r>
          </w:p>
          <w:p w:rsidR="00CA2D1A" w:rsidRPr="008B31F0" w:rsidRDefault="00CA2D1A" w:rsidP="004F3E3B">
            <w:pPr>
              <w:pStyle w:val="Sraopastraipa"/>
              <w:ind w:left="0"/>
              <w:contextualSpacing w:val="0"/>
              <w:rPr>
                <w:sz w:val="24"/>
                <w:szCs w:val="24"/>
              </w:rPr>
            </w:pPr>
            <w:r w:rsidRPr="008B31F0">
              <w:rPr>
                <w:sz w:val="24"/>
                <w:szCs w:val="24"/>
              </w:rPr>
              <w:t>9.5. veiklos pobūdis laiko atžvilgiu;</w:t>
            </w:r>
          </w:p>
          <w:p w:rsidR="00CA2D1A" w:rsidRPr="008B31F0" w:rsidRDefault="00CA2D1A" w:rsidP="004F3E3B">
            <w:r w:rsidRPr="008B31F0">
              <w:t>9.6. individuali narių atsakomybė</w:t>
            </w:r>
          </w:p>
        </w:tc>
        <w:tc>
          <w:tcPr>
            <w:tcW w:w="3763" w:type="dxa"/>
            <w:gridSpan w:val="2"/>
          </w:tcPr>
          <w:p w:rsidR="00562593" w:rsidRPr="00562593" w:rsidRDefault="00FC2D55" w:rsidP="003362C1">
            <w:pPr>
              <w:jc w:val="both"/>
            </w:pPr>
            <w:r>
              <w:lastRenderedPageBreak/>
              <w:t xml:space="preserve"> Aprašo </w:t>
            </w:r>
            <w:r w:rsidR="003362C1">
              <w:t>8</w:t>
            </w:r>
            <w:r w:rsidR="00DA365E">
              <w:t xml:space="preserve"> </w:t>
            </w:r>
            <w:r>
              <w:t xml:space="preserve">punktas nustato, kad </w:t>
            </w:r>
            <w:r w:rsidR="003362C1">
              <w:t xml:space="preserve">paraiškoms nagrinėti ir vertinti Savivaldybės administracijos direktoriaus įsakymu sudaroma </w:t>
            </w:r>
            <w:r w:rsidR="003362C1">
              <w:lastRenderedPageBreak/>
              <w:t>komisija iš 5 (penkių) asmenų. Komisija gavusi  paraišką, ją išnagrinėja, ir ne vėliau kaip per 20 darbo dienų teikia Savivaldybės administracijos direktoriui išvadą dėl paraiškos įtraukimo į planuojamų naujai statyti, rekonstruoti ir remontuoti objektų sąrašą.</w:t>
            </w:r>
          </w:p>
        </w:tc>
        <w:tc>
          <w:tcPr>
            <w:tcW w:w="3588" w:type="dxa"/>
            <w:gridSpan w:val="2"/>
          </w:tcPr>
          <w:p w:rsidR="00CA2D1A" w:rsidRPr="008B31F0" w:rsidRDefault="00562593" w:rsidP="004F3E3B">
            <w:r>
              <w:lastRenderedPageBreak/>
              <w:t xml:space="preserve"> </w:t>
            </w:r>
          </w:p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10.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 xml:space="preserve">Teisės akto projekto nuostatoms įgyvendinti numatytos administracinės </w:t>
            </w:r>
            <w:r w:rsidRPr="008B31F0">
              <w:lastRenderedPageBreak/>
              <w:t xml:space="preserve">procedūros yra </w:t>
            </w:r>
            <w:r w:rsidRPr="008B31F0">
              <w:rPr>
                <w:shd w:val="clear" w:color="auto" w:fill="FFFFFF"/>
              </w:rPr>
              <w:t>būtinos,</w:t>
            </w:r>
            <w:r w:rsidRPr="008B31F0">
              <w:t xml:space="preserve"> nustatyta išsami jų taikymo tvarka </w:t>
            </w:r>
          </w:p>
        </w:tc>
        <w:tc>
          <w:tcPr>
            <w:tcW w:w="3763" w:type="dxa"/>
            <w:gridSpan w:val="2"/>
          </w:tcPr>
          <w:p w:rsidR="00CA2D1A" w:rsidRPr="008B31F0" w:rsidRDefault="00730A97" w:rsidP="003362C1">
            <w:pPr>
              <w:jc w:val="both"/>
            </w:pPr>
            <w:r>
              <w:lastRenderedPageBreak/>
              <w:t xml:space="preserve">Be pastabų. Administracinės procedūros privalomumą nustato </w:t>
            </w:r>
            <w:r>
              <w:lastRenderedPageBreak/>
              <w:t xml:space="preserve">Vietos savivaldos įstatymo </w:t>
            </w:r>
            <w:r w:rsidR="004414B8">
              <w:t>6</w:t>
            </w:r>
            <w:r>
              <w:t xml:space="preserve"> straipsnio </w:t>
            </w:r>
            <w:r w:rsidR="003362C1">
              <w:t>32 punktas.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keepNext/>
              <w:jc w:val="center"/>
            </w:pPr>
            <w:r w:rsidRPr="008B31F0">
              <w:t>11.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pPr>
              <w:keepNext/>
            </w:pPr>
            <w:r w:rsidRPr="008B31F0">
              <w:t>Teisės akto projekte nustatytas baigtinis sąrašas motyvuotų atvejų, kai administracinė procedūra netaikoma</w:t>
            </w:r>
          </w:p>
        </w:tc>
        <w:tc>
          <w:tcPr>
            <w:tcW w:w="3763" w:type="dxa"/>
            <w:gridSpan w:val="2"/>
          </w:tcPr>
          <w:p w:rsidR="00CA2D1A" w:rsidRPr="008B31F0" w:rsidRDefault="005570D1" w:rsidP="004F3E3B">
            <w:pPr>
              <w:keepNext/>
            </w:pPr>
            <w:r>
              <w:t>Nenustatyta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>
            <w:pPr>
              <w:keepNext/>
            </w:pPr>
          </w:p>
        </w:tc>
        <w:tc>
          <w:tcPr>
            <w:tcW w:w="2575" w:type="dxa"/>
          </w:tcPr>
          <w:p w:rsidR="00CA2D1A" w:rsidRPr="008B31F0" w:rsidRDefault="00CA2D1A" w:rsidP="004F3E3B">
            <w:pPr>
              <w:keepNext/>
            </w:pPr>
            <w:r w:rsidRPr="008B31F0">
              <w:t>□ tenkina</w:t>
            </w:r>
          </w:p>
          <w:p w:rsidR="00CA2D1A" w:rsidRPr="008B31F0" w:rsidRDefault="00CA2D1A" w:rsidP="004F3E3B">
            <w:pPr>
              <w:keepNext/>
            </w:pPr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12.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projektas nustato jo nuostatoms įgyvendinti numatytų administracinių procedūrų ir sprendimo priėmimo konkrečius terminus</w:t>
            </w:r>
          </w:p>
        </w:tc>
        <w:tc>
          <w:tcPr>
            <w:tcW w:w="3763" w:type="dxa"/>
            <w:gridSpan w:val="2"/>
          </w:tcPr>
          <w:p w:rsidR="00801E5E" w:rsidRDefault="00571B5F" w:rsidP="00734E3C">
            <w:pPr>
              <w:pStyle w:val="Pagrindinistekstas"/>
              <w:tabs>
                <w:tab w:val="left" w:pos="1134"/>
              </w:tabs>
              <w:ind w:left="-5"/>
            </w:pPr>
            <w:r>
              <w:t>Aprašo 14</w:t>
            </w:r>
            <w:r w:rsidR="003362C1">
              <w:t xml:space="preserve"> punkte numatyta, kad pareiškėjas, kurio paraiška įtraukta į Sąrašą, turi ne vėliau kaip per 3 mėnesius nuo jo informavimo apie paraiškos tinkamumą momento pasirašyti su Savivaldybės administracija sutartį dėl Infrastruktūros įrengimo. Per 3 mėn. nepasirašius Sutarties, paraiška išbraukiama iš planuojamų naujai statyti, rekonstruoti ir remontuoti objektų sąrašo be atskiro įspėjimo.</w:t>
            </w:r>
            <w:r w:rsidR="00213674">
              <w:t xml:space="preserve"> Taip pat konkretūs terminai bei atsakomybė už jų nesilaikymą yra numatyta  ir Infrastruktūros, susisiekimo ir inžinierinių komunikacijų naujos statybos, rekonstravimo ir remonto darbų sutartyje.</w:t>
            </w:r>
          </w:p>
          <w:p w:rsidR="00CA2D1A" w:rsidRPr="008B31F0" w:rsidRDefault="00CA2D1A" w:rsidP="00801E5E">
            <w:pPr>
              <w:jc w:val="both"/>
            </w:pP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13.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projektas nustato motyvuotas terminų sustabdymo ir pratęsimo galimybes</w:t>
            </w:r>
          </w:p>
        </w:tc>
        <w:tc>
          <w:tcPr>
            <w:tcW w:w="3763" w:type="dxa"/>
            <w:gridSpan w:val="2"/>
          </w:tcPr>
          <w:p w:rsidR="00CA2D1A" w:rsidRPr="008B31F0" w:rsidRDefault="005570D1" w:rsidP="005570D1">
            <w:r>
              <w:t>Neaktualu. Terminų sustabdymo ir pratęsimo galimybės nėra ir neturi būti nustatytos.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14.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projektas nustato administracinių procedūrų viešinimo tvarką</w:t>
            </w:r>
          </w:p>
        </w:tc>
        <w:tc>
          <w:tcPr>
            <w:tcW w:w="3763" w:type="dxa"/>
            <w:gridSpan w:val="2"/>
          </w:tcPr>
          <w:p w:rsidR="00571B5F" w:rsidRPr="00682CEE" w:rsidRDefault="00571B5F" w:rsidP="00571B5F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t>Aprašo 13</w:t>
            </w:r>
            <w:r w:rsidR="003362C1">
              <w:t xml:space="preserve"> punkte numatyta,</w:t>
            </w:r>
            <w:r>
              <w:t xml:space="preserve"> </w:t>
            </w:r>
            <w:r>
              <w:rPr>
                <w:color w:val="000000"/>
                <w:szCs w:val="24"/>
                <w:lang w:eastAsia="lt-LT"/>
              </w:rPr>
              <w:t xml:space="preserve">kad </w:t>
            </w:r>
            <w:r>
              <w:rPr>
                <w:color w:val="000000"/>
                <w:szCs w:val="24"/>
                <w:lang w:eastAsia="lt-LT"/>
              </w:rPr>
              <w:t xml:space="preserve">Sąrašas </w:t>
            </w:r>
            <w:r w:rsidRPr="00682CEE">
              <w:rPr>
                <w:color w:val="000000"/>
                <w:szCs w:val="24"/>
                <w:lang w:eastAsia="lt-LT"/>
              </w:rPr>
              <w:t>viešai skelbiamas, atnaujinamas Sav</w:t>
            </w:r>
            <w:r>
              <w:rPr>
                <w:color w:val="000000"/>
                <w:szCs w:val="24"/>
                <w:lang w:eastAsia="lt-LT"/>
              </w:rPr>
              <w:t>ivaldybės interneto svetainėje</w:t>
            </w:r>
            <w:r w:rsidRPr="00682CEE">
              <w:rPr>
                <w:color w:val="000000"/>
                <w:szCs w:val="24"/>
                <w:lang w:eastAsia="lt-LT"/>
              </w:rPr>
              <w:t>. </w:t>
            </w:r>
          </w:p>
          <w:p w:rsidR="00CA2D1A" w:rsidRPr="008B31F0" w:rsidRDefault="00CA2D1A" w:rsidP="00571B5F">
            <w:pPr>
              <w:jc w:val="both"/>
              <w:rPr>
                <w:b/>
              </w:rPr>
            </w:pPr>
          </w:p>
        </w:tc>
        <w:tc>
          <w:tcPr>
            <w:tcW w:w="3588" w:type="dxa"/>
            <w:gridSpan w:val="2"/>
          </w:tcPr>
          <w:p w:rsidR="00CA2D1A" w:rsidRPr="008B31F0" w:rsidRDefault="00CA2D1A" w:rsidP="004F3E3B">
            <w:pPr>
              <w:rPr>
                <w:b/>
              </w:rPr>
            </w:pPr>
          </w:p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15.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projektas nustato kontrolės (priežiūros) procedūrą ir aiškius jos atlikimo kriterijus (atvejus, dažnį, fiksavimą, kontrolės rezultatų viešinimą ir panašiai)</w:t>
            </w:r>
          </w:p>
        </w:tc>
        <w:tc>
          <w:tcPr>
            <w:tcW w:w="3763" w:type="dxa"/>
            <w:gridSpan w:val="2"/>
          </w:tcPr>
          <w:p w:rsidR="00CA2D1A" w:rsidRPr="008B31F0" w:rsidRDefault="00730A97" w:rsidP="0058061E">
            <w:r>
              <w:t>Neaktualu. Teisės akto projektas nenustato kontrolės (priežiūros) procedūros ir aiškių jos atlikimo kriterijų, tačiau tai numato</w:t>
            </w:r>
            <w:r w:rsidR="0058061E">
              <w:t xml:space="preserve"> įstatymai bei</w:t>
            </w:r>
            <w:r>
              <w:t xml:space="preserve"> kontrolę</w:t>
            </w:r>
            <w:r w:rsidR="00B574DD">
              <w:t xml:space="preserve"> </w:t>
            </w:r>
            <w:r>
              <w:t>(priežiūra) vykdančių institucijų leidžiam</w:t>
            </w:r>
            <w:r w:rsidR="0058061E">
              <w:t>i</w:t>
            </w:r>
            <w:r>
              <w:t xml:space="preserve"> teisės akt</w:t>
            </w:r>
            <w:r w:rsidR="0058061E">
              <w:t>ai</w:t>
            </w:r>
            <w:r>
              <w:t>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16.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akto projekte nustatytos kontrolės (priežiūros) skaidrumo ir objektyvumo užtikrinimo priemonės</w:t>
            </w:r>
            <w:r w:rsidRPr="008B31F0">
              <w:rPr>
                <w:rStyle w:val="Puslapioinaosnuoroda"/>
              </w:rPr>
              <w:footnoteReference w:id="3"/>
            </w:r>
          </w:p>
        </w:tc>
        <w:tc>
          <w:tcPr>
            <w:tcW w:w="3763" w:type="dxa"/>
            <w:gridSpan w:val="2"/>
          </w:tcPr>
          <w:p w:rsidR="00CA2D1A" w:rsidRPr="008B31F0" w:rsidRDefault="005570D1" w:rsidP="00B574DD">
            <w:r>
              <w:t>Neaktualu</w:t>
            </w:r>
            <w:r w:rsidR="00E51903">
              <w:t>.</w:t>
            </w:r>
            <w:r w:rsidR="00186947">
              <w:t xml:space="preserve"> </w:t>
            </w:r>
            <w:r w:rsidR="0058061E">
              <w:t>Tai numato kontrolę ir priežiūrą vykdančių institucijų leidžiami teisės aktai.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keepNext/>
              <w:jc w:val="center"/>
            </w:pPr>
            <w:r w:rsidRPr="008B31F0">
              <w:lastRenderedPageBreak/>
              <w:t>17.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pPr>
              <w:keepNext/>
            </w:pPr>
            <w:r w:rsidRPr="008B31F0">
              <w:t>Teisės akto projekte nustatyta subjektų, su kuriais susijęs teisės akto projekto nuostatų įgyvendinimas, atsakomybės rūšis (tarnybinė, administracinė, baudžiamoji ir panašiai)</w:t>
            </w:r>
          </w:p>
        </w:tc>
        <w:tc>
          <w:tcPr>
            <w:tcW w:w="3763" w:type="dxa"/>
            <w:gridSpan w:val="2"/>
          </w:tcPr>
          <w:p w:rsidR="00CA2D1A" w:rsidRPr="00657693" w:rsidRDefault="00801E5E" w:rsidP="0058061E">
            <w:pPr>
              <w:keepNext/>
              <w:jc w:val="both"/>
            </w:pPr>
            <w:r>
              <w:t>Neaktualu. Atsakomybę už šio teisės akto projekto nuostatų nesilaikymą numato kiti teisės aktai</w:t>
            </w:r>
            <w:r w:rsidR="007324A6">
              <w:t xml:space="preserve"> (</w:t>
            </w:r>
            <w:r>
              <w:t xml:space="preserve"> pvz., </w:t>
            </w:r>
            <w:r w:rsidR="007324A6">
              <w:t xml:space="preserve">CK, DK, Vietos savivaldos įstatymas ir kt.). </w:t>
            </w:r>
          </w:p>
        </w:tc>
        <w:tc>
          <w:tcPr>
            <w:tcW w:w="3588" w:type="dxa"/>
            <w:gridSpan w:val="2"/>
          </w:tcPr>
          <w:p w:rsidR="00CA2D1A" w:rsidRPr="00E51903" w:rsidRDefault="00CA2D1A" w:rsidP="004F3E3B">
            <w:pPr>
              <w:keepNext/>
            </w:pPr>
          </w:p>
        </w:tc>
        <w:tc>
          <w:tcPr>
            <w:tcW w:w="2575" w:type="dxa"/>
          </w:tcPr>
          <w:p w:rsidR="00CA2D1A" w:rsidRPr="008B31F0" w:rsidRDefault="00CA2D1A" w:rsidP="004F3E3B">
            <w:pPr>
              <w:keepNext/>
            </w:pPr>
            <w:r w:rsidRPr="008B31F0">
              <w:t>□ tenkina</w:t>
            </w:r>
          </w:p>
          <w:p w:rsidR="00CA2D1A" w:rsidRPr="008B31F0" w:rsidRDefault="00CA2D1A" w:rsidP="004F3E3B">
            <w:pPr>
              <w:keepNext/>
            </w:pPr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18.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Teisės aktų projekte numatytas baigtinis sąrašas kriterijų, pagal kuriuos skiriama nuobauda (sankcija) už teisės akto projekte nustatytų nurodymų nevykdymą, ir nustatyta aiški jos skyrimo procedūra</w:t>
            </w:r>
          </w:p>
        </w:tc>
        <w:tc>
          <w:tcPr>
            <w:tcW w:w="3763" w:type="dxa"/>
            <w:gridSpan w:val="2"/>
          </w:tcPr>
          <w:p w:rsidR="00CA2D1A" w:rsidRPr="008B31F0" w:rsidRDefault="00E51903" w:rsidP="00657693">
            <w:pPr>
              <w:jc w:val="both"/>
            </w:pPr>
            <w:r>
              <w:t>Neaktualu.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B25F92" w:rsidRPr="008B31F0" w:rsidTr="00571B5F">
        <w:trPr>
          <w:trHeight w:val="23"/>
        </w:trPr>
        <w:tc>
          <w:tcPr>
            <w:tcW w:w="693" w:type="dxa"/>
          </w:tcPr>
          <w:p w:rsidR="00CA2D1A" w:rsidRPr="008B31F0" w:rsidRDefault="00CA2D1A" w:rsidP="004F3E3B">
            <w:pPr>
              <w:jc w:val="center"/>
            </w:pPr>
            <w:r w:rsidRPr="008B31F0">
              <w:t>19.</w:t>
            </w:r>
          </w:p>
        </w:tc>
        <w:tc>
          <w:tcPr>
            <w:tcW w:w="3266" w:type="dxa"/>
            <w:gridSpan w:val="2"/>
          </w:tcPr>
          <w:p w:rsidR="00CA2D1A" w:rsidRPr="008B31F0" w:rsidRDefault="00CA2D1A" w:rsidP="004F3E3B">
            <w:r w:rsidRPr="008B31F0">
              <w:t>Kiti svarbūs kriterijai</w:t>
            </w:r>
          </w:p>
        </w:tc>
        <w:tc>
          <w:tcPr>
            <w:tcW w:w="3763" w:type="dxa"/>
            <w:gridSpan w:val="2"/>
          </w:tcPr>
          <w:p w:rsidR="00CA2D1A" w:rsidRPr="008B31F0" w:rsidRDefault="00E51903" w:rsidP="004F3E3B">
            <w:r>
              <w:t>Nėra</w:t>
            </w:r>
          </w:p>
        </w:tc>
        <w:tc>
          <w:tcPr>
            <w:tcW w:w="3588" w:type="dxa"/>
            <w:gridSpan w:val="2"/>
          </w:tcPr>
          <w:p w:rsidR="00CA2D1A" w:rsidRPr="008B31F0" w:rsidRDefault="00CA2D1A" w:rsidP="004F3E3B"/>
        </w:tc>
        <w:tc>
          <w:tcPr>
            <w:tcW w:w="2575" w:type="dxa"/>
          </w:tcPr>
          <w:p w:rsidR="00CA2D1A" w:rsidRPr="008B31F0" w:rsidRDefault="00CA2D1A" w:rsidP="004F3E3B">
            <w:r w:rsidRPr="008B31F0">
              <w:t>□ tenkina</w:t>
            </w:r>
          </w:p>
          <w:p w:rsidR="00CA2D1A" w:rsidRPr="008B31F0" w:rsidRDefault="00CA2D1A" w:rsidP="004F3E3B">
            <w:r w:rsidRPr="008B31F0">
              <w:t>□ netenkina</w:t>
            </w:r>
          </w:p>
        </w:tc>
      </w:tr>
      <w:tr w:rsidR="00CA2D1A" w:rsidRPr="008B31F0" w:rsidTr="0057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"/>
        </w:trPr>
        <w:tc>
          <w:tcPr>
            <w:tcW w:w="2374" w:type="dxa"/>
            <w:gridSpan w:val="2"/>
          </w:tcPr>
          <w:p w:rsidR="00CA2D1A" w:rsidRPr="008B31F0" w:rsidRDefault="00CA2D1A" w:rsidP="004F3E3B"/>
          <w:p w:rsidR="00CA2D1A" w:rsidRPr="008B31F0" w:rsidRDefault="00CA2D1A" w:rsidP="004F3E3B">
            <w:r w:rsidRPr="008B31F0">
              <w:t>Teisės akto projekto tiesioginis rengėjas:</w:t>
            </w:r>
          </w:p>
        </w:tc>
        <w:tc>
          <w:tcPr>
            <w:tcW w:w="4519" w:type="dxa"/>
            <w:gridSpan w:val="2"/>
            <w:tcBorders>
              <w:bottom w:val="single" w:sz="4" w:space="0" w:color="auto"/>
            </w:tcBorders>
          </w:tcPr>
          <w:p w:rsidR="00CA2D1A" w:rsidRPr="008B31F0" w:rsidRDefault="00CA2D1A" w:rsidP="004F3E3B"/>
          <w:p w:rsidR="00F83E69" w:rsidRDefault="0024404F" w:rsidP="00F83E69">
            <w:r>
              <w:t xml:space="preserve">Infrastruktūros ir turto skyriaus </w:t>
            </w:r>
            <w:r w:rsidR="00F83E69">
              <w:t>vedėjo pavaduotoja-vyriausioji architektė</w:t>
            </w:r>
          </w:p>
          <w:p w:rsidR="00F83E69" w:rsidRPr="008B31F0" w:rsidRDefault="00F83E69" w:rsidP="00F83E69">
            <w:r>
              <w:t xml:space="preserve">Gražina </w:t>
            </w:r>
            <w:proofErr w:type="spellStart"/>
            <w:r>
              <w:t>Gadliauskienė</w:t>
            </w:r>
            <w:proofErr w:type="spellEnd"/>
          </w:p>
          <w:p w:rsidR="004414B8" w:rsidRPr="008B31F0" w:rsidRDefault="004414B8" w:rsidP="004414B8"/>
        </w:tc>
        <w:tc>
          <w:tcPr>
            <w:tcW w:w="2335" w:type="dxa"/>
            <w:gridSpan w:val="2"/>
          </w:tcPr>
          <w:p w:rsidR="00CA2D1A" w:rsidRPr="008B31F0" w:rsidRDefault="00CA2D1A" w:rsidP="004F3E3B"/>
          <w:p w:rsidR="00CA2D1A" w:rsidRPr="008B31F0" w:rsidRDefault="00CA2D1A" w:rsidP="004F3E3B">
            <w:r w:rsidRPr="008B31F0">
              <w:t>Teisės akto projekto vertintojas:</w:t>
            </w:r>
          </w:p>
        </w:tc>
        <w:tc>
          <w:tcPr>
            <w:tcW w:w="4657" w:type="dxa"/>
            <w:gridSpan w:val="2"/>
            <w:tcBorders>
              <w:bottom w:val="single" w:sz="4" w:space="0" w:color="auto"/>
            </w:tcBorders>
          </w:tcPr>
          <w:p w:rsidR="00657693" w:rsidRDefault="00657693" w:rsidP="004F3E3B"/>
          <w:p w:rsidR="00657693" w:rsidRDefault="00657693" w:rsidP="00657693"/>
          <w:p w:rsidR="00CA2D1A" w:rsidRPr="00657693" w:rsidRDefault="006A0C43" w:rsidP="00805D48">
            <w:r>
              <w:t>Teisės ir civilinės metrikacijos</w:t>
            </w:r>
            <w:r w:rsidR="00657693">
              <w:t xml:space="preserve"> skyriaus </w:t>
            </w:r>
            <w:r w:rsidR="00805D48">
              <w:t>vedėjo pavaduotoja Laima Keraitė</w:t>
            </w:r>
            <w:r w:rsidR="002A279A">
              <w:t xml:space="preserve"> </w:t>
            </w:r>
          </w:p>
        </w:tc>
      </w:tr>
      <w:tr w:rsidR="00CA2D1A" w:rsidRPr="008B31F0" w:rsidTr="0057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"/>
        </w:trPr>
        <w:tc>
          <w:tcPr>
            <w:tcW w:w="2374" w:type="dxa"/>
            <w:gridSpan w:val="2"/>
          </w:tcPr>
          <w:p w:rsidR="00CA2D1A" w:rsidRPr="008B31F0" w:rsidRDefault="00CA2D1A" w:rsidP="004F3E3B"/>
        </w:tc>
        <w:tc>
          <w:tcPr>
            <w:tcW w:w="4519" w:type="dxa"/>
            <w:gridSpan w:val="2"/>
            <w:tcBorders>
              <w:top w:val="single" w:sz="4" w:space="0" w:color="auto"/>
            </w:tcBorders>
          </w:tcPr>
          <w:p w:rsidR="00CA2D1A" w:rsidRPr="008B31F0" w:rsidRDefault="00CA2D1A" w:rsidP="004F3E3B">
            <w:pPr>
              <w:ind w:left="-11" w:firstLine="11"/>
            </w:pPr>
            <w:r w:rsidRPr="008B31F0">
              <w:t>(pareigos)                         (vardas ir pavardė)</w:t>
            </w:r>
          </w:p>
        </w:tc>
        <w:tc>
          <w:tcPr>
            <w:tcW w:w="2335" w:type="dxa"/>
            <w:gridSpan w:val="2"/>
          </w:tcPr>
          <w:p w:rsidR="00CA2D1A" w:rsidRPr="008B31F0" w:rsidRDefault="00CA2D1A" w:rsidP="004F3E3B"/>
        </w:tc>
        <w:tc>
          <w:tcPr>
            <w:tcW w:w="4657" w:type="dxa"/>
            <w:gridSpan w:val="2"/>
            <w:tcBorders>
              <w:top w:val="single" w:sz="4" w:space="0" w:color="auto"/>
            </w:tcBorders>
          </w:tcPr>
          <w:p w:rsidR="00CA2D1A" w:rsidRPr="008B31F0" w:rsidRDefault="00CA2D1A" w:rsidP="004F3E3B">
            <w:pPr>
              <w:ind w:left="-11" w:firstLine="11"/>
            </w:pPr>
            <w:r w:rsidRPr="008B31F0">
              <w:t>(pareigos)                                (vardas ir pavardė)</w:t>
            </w:r>
          </w:p>
        </w:tc>
      </w:tr>
      <w:tr w:rsidR="00CA2D1A" w:rsidRPr="008B31F0" w:rsidTr="0057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"/>
        </w:trPr>
        <w:tc>
          <w:tcPr>
            <w:tcW w:w="2374" w:type="dxa"/>
            <w:gridSpan w:val="2"/>
          </w:tcPr>
          <w:p w:rsidR="00CA2D1A" w:rsidRPr="008B31F0" w:rsidRDefault="00CA2D1A" w:rsidP="004F3E3B"/>
        </w:tc>
        <w:tc>
          <w:tcPr>
            <w:tcW w:w="4519" w:type="dxa"/>
            <w:gridSpan w:val="2"/>
            <w:tcBorders>
              <w:bottom w:val="single" w:sz="4" w:space="0" w:color="auto"/>
            </w:tcBorders>
          </w:tcPr>
          <w:p w:rsidR="00CA2D1A" w:rsidRDefault="00CA2D1A" w:rsidP="004F3E3B"/>
          <w:p w:rsidR="00CA2D1A" w:rsidRPr="008B31F0" w:rsidRDefault="00CA2D1A" w:rsidP="004F3E3B"/>
        </w:tc>
        <w:tc>
          <w:tcPr>
            <w:tcW w:w="2335" w:type="dxa"/>
            <w:gridSpan w:val="2"/>
          </w:tcPr>
          <w:p w:rsidR="00CA2D1A" w:rsidRPr="008B31F0" w:rsidRDefault="00CA2D1A" w:rsidP="004F3E3B"/>
        </w:tc>
        <w:tc>
          <w:tcPr>
            <w:tcW w:w="4657" w:type="dxa"/>
            <w:gridSpan w:val="2"/>
            <w:tcBorders>
              <w:bottom w:val="single" w:sz="4" w:space="0" w:color="auto"/>
            </w:tcBorders>
          </w:tcPr>
          <w:p w:rsidR="00CA2D1A" w:rsidRPr="008B31F0" w:rsidRDefault="00CA2D1A" w:rsidP="004F3E3B">
            <w:pPr>
              <w:ind w:left="-11" w:firstLine="11"/>
            </w:pPr>
          </w:p>
        </w:tc>
      </w:tr>
    </w:tbl>
    <w:p w:rsidR="00A704A7" w:rsidRDefault="00C50593" w:rsidP="009C05AC">
      <w:bookmarkStart w:id="0" w:name="_GoBack"/>
      <w:bookmarkEnd w:id="0"/>
    </w:p>
    <w:sectPr w:rsidR="00A704A7" w:rsidSect="00CA2D1A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593" w:rsidRDefault="00C50593" w:rsidP="00CA2D1A">
      <w:r>
        <w:separator/>
      </w:r>
    </w:p>
  </w:endnote>
  <w:endnote w:type="continuationSeparator" w:id="0">
    <w:p w:rsidR="00C50593" w:rsidRDefault="00C50593" w:rsidP="00CA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593" w:rsidRDefault="00C50593" w:rsidP="00CA2D1A">
      <w:r>
        <w:separator/>
      </w:r>
    </w:p>
  </w:footnote>
  <w:footnote w:type="continuationSeparator" w:id="0">
    <w:p w:rsidR="00C50593" w:rsidRDefault="00C50593" w:rsidP="00CA2D1A">
      <w:r>
        <w:continuationSeparator/>
      </w:r>
    </w:p>
  </w:footnote>
  <w:footnote w:id="1">
    <w:p w:rsidR="00CA2D1A" w:rsidRDefault="00CA2D1A" w:rsidP="00CA2D1A">
      <w:pPr>
        <w:pStyle w:val="Puslapioinaostekstas"/>
        <w:jc w:val="both"/>
      </w:pPr>
      <w:r w:rsidRPr="00A35253">
        <w:rPr>
          <w:rStyle w:val="Puslapioinaosnuoroda"/>
        </w:rPr>
        <w:footnoteRef/>
      </w:r>
      <w:r w:rsidRPr="00A35253">
        <w:t>Jei</w:t>
      </w:r>
      <w:r>
        <w:t>gu</w:t>
      </w:r>
      <w:r w:rsidRPr="00A35253">
        <w:t xml:space="preserve"> tas pats kriterijus taikomas kelioms teisės akto projekto nuostatoms, nurodyti ir konkrečias teisės akto projekto nuostatas, dėl kurių galima korupcijos rizika </w:t>
      </w:r>
      <w:r>
        <w:t>nepašalinta</w:t>
      </w:r>
      <w:r w:rsidRPr="00A35253">
        <w:t xml:space="preserve"> ar kuriai valdyti teisės akto projekte n</w:t>
      </w:r>
      <w:r>
        <w:t>e</w:t>
      </w:r>
      <w:r w:rsidRPr="00A35253">
        <w:t>numatyt</w:t>
      </w:r>
      <w:r>
        <w:t>a priemonių</w:t>
      </w:r>
      <w:r w:rsidRPr="00A35253">
        <w:t>.</w:t>
      </w:r>
    </w:p>
  </w:footnote>
  <w:footnote w:id="2">
    <w:p w:rsidR="00CA2D1A" w:rsidRDefault="00CA2D1A" w:rsidP="00CA2D1A">
      <w:pPr>
        <w:pStyle w:val="Puslapioinaostekstas"/>
        <w:jc w:val="both"/>
      </w:pPr>
      <w:r w:rsidRPr="00A35253">
        <w:rPr>
          <w:rStyle w:val="Puslapioinaosnuoroda"/>
        </w:rPr>
        <w:footnoteRef/>
      </w:r>
      <w:r>
        <w:t xml:space="preserve"> Tas pat.</w:t>
      </w:r>
    </w:p>
  </w:footnote>
  <w:footnote w:id="3">
    <w:p w:rsidR="00CA2D1A" w:rsidRDefault="00CA2D1A" w:rsidP="00CA2D1A">
      <w:pPr>
        <w:pStyle w:val="Puslapioinaostekstas"/>
        <w:jc w:val="both"/>
      </w:pPr>
      <w:r w:rsidRPr="008E4C80">
        <w:rPr>
          <w:rStyle w:val="Puslapioinaosnuoroda"/>
        </w:rPr>
        <w:footnoteRef/>
      </w:r>
      <w:r>
        <w:t>Pavyzdžiui,</w:t>
      </w:r>
      <w:r w:rsidRPr="008E4C80">
        <w:t xml:space="preserve"> aiški</w:t>
      </w:r>
      <w:r>
        <w:t>ai i</w:t>
      </w:r>
      <w:r w:rsidRPr="008E4C80">
        <w:t xml:space="preserve">r išsamiai </w:t>
      </w:r>
      <w:r>
        <w:t>išdėstyt</w:t>
      </w:r>
      <w:r w:rsidRPr="008E4C80">
        <w:t xml:space="preserve">os kontroliuojančio subjekto teisės ir pareigos, </w:t>
      </w:r>
      <w:r>
        <w:t xml:space="preserve">nustatyta </w:t>
      </w:r>
      <w:r w:rsidRPr="008E4C80">
        <w:t xml:space="preserve">standartizuota kontrolės atlikimo procedūra, reikalavimas fiksuoti atskirus kontrolės procedūros etapus ir jų rezultatus, atsakingų specialistų rotacija, </w:t>
      </w:r>
      <w:r>
        <w:t xml:space="preserve">užkirstas kelias </w:t>
      </w:r>
      <w:r w:rsidRPr="008E4C80">
        <w:t>kontroliuojančio ir kontroliuojamo subjekt</w:t>
      </w:r>
      <w:r>
        <w:t>ų</w:t>
      </w:r>
      <w:r w:rsidRPr="008E4C80">
        <w:t xml:space="preserve"> tiesiogini</w:t>
      </w:r>
      <w:r>
        <w:t>am</w:t>
      </w:r>
      <w:r w:rsidRPr="008E4C80">
        <w:t xml:space="preserve"> kontakt</w:t>
      </w:r>
      <w:r>
        <w:t>ui</w:t>
      </w:r>
      <w:r w:rsidRPr="008E4C80">
        <w:t xml:space="preserve"> be liudininkų </w:t>
      </w:r>
      <w:r>
        <w:t>ir panašiai.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5477E"/>
    <w:multiLevelType w:val="multilevel"/>
    <w:tmpl w:val="CB54E9A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02B6243"/>
    <w:multiLevelType w:val="hybridMultilevel"/>
    <w:tmpl w:val="F1502C42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D1A"/>
    <w:rsid w:val="00000651"/>
    <w:rsid w:val="00024033"/>
    <w:rsid w:val="000264AD"/>
    <w:rsid w:val="00072ED6"/>
    <w:rsid w:val="00097CE3"/>
    <w:rsid w:val="000B1A76"/>
    <w:rsid w:val="000B3861"/>
    <w:rsid w:val="000C28C0"/>
    <w:rsid w:val="000D1EE0"/>
    <w:rsid w:val="000D4AB9"/>
    <w:rsid w:val="000F25F4"/>
    <w:rsid w:val="00130AEA"/>
    <w:rsid w:val="001631BB"/>
    <w:rsid w:val="00182B82"/>
    <w:rsid w:val="00186947"/>
    <w:rsid w:val="00192DC6"/>
    <w:rsid w:val="001A426A"/>
    <w:rsid w:val="001B0CD9"/>
    <w:rsid w:val="001B76A9"/>
    <w:rsid w:val="001C11E4"/>
    <w:rsid w:val="001D6852"/>
    <w:rsid w:val="00213674"/>
    <w:rsid w:val="002150BA"/>
    <w:rsid w:val="002333AA"/>
    <w:rsid w:val="0024404F"/>
    <w:rsid w:val="00253B7F"/>
    <w:rsid w:val="00266EBA"/>
    <w:rsid w:val="00267041"/>
    <w:rsid w:val="00283021"/>
    <w:rsid w:val="002947A3"/>
    <w:rsid w:val="002A279A"/>
    <w:rsid w:val="002A2B67"/>
    <w:rsid w:val="002B7544"/>
    <w:rsid w:val="002C28CA"/>
    <w:rsid w:val="002D11B9"/>
    <w:rsid w:val="003362C1"/>
    <w:rsid w:val="00363E31"/>
    <w:rsid w:val="00394E85"/>
    <w:rsid w:val="003D55ED"/>
    <w:rsid w:val="003E23A0"/>
    <w:rsid w:val="00414068"/>
    <w:rsid w:val="004255FA"/>
    <w:rsid w:val="00440225"/>
    <w:rsid w:val="004414B8"/>
    <w:rsid w:val="00443FA4"/>
    <w:rsid w:val="00452398"/>
    <w:rsid w:val="0045567E"/>
    <w:rsid w:val="00457DC6"/>
    <w:rsid w:val="004807FC"/>
    <w:rsid w:val="00487B11"/>
    <w:rsid w:val="0049048A"/>
    <w:rsid w:val="004B649C"/>
    <w:rsid w:val="004D45A8"/>
    <w:rsid w:val="004D734E"/>
    <w:rsid w:val="005370A5"/>
    <w:rsid w:val="00537A5A"/>
    <w:rsid w:val="005570D1"/>
    <w:rsid w:val="00562593"/>
    <w:rsid w:val="0057107A"/>
    <w:rsid w:val="00571B5F"/>
    <w:rsid w:val="00572ABE"/>
    <w:rsid w:val="0058061E"/>
    <w:rsid w:val="005931EB"/>
    <w:rsid w:val="005B2B38"/>
    <w:rsid w:val="005C2714"/>
    <w:rsid w:val="005F32C3"/>
    <w:rsid w:val="006044CB"/>
    <w:rsid w:val="0064282B"/>
    <w:rsid w:val="006564E3"/>
    <w:rsid w:val="00657693"/>
    <w:rsid w:val="00660809"/>
    <w:rsid w:val="00660BDD"/>
    <w:rsid w:val="006705D6"/>
    <w:rsid w:val="00674A2D"/>
    <w:rsid w:val="00692DFC"/>
    <w:rsid w:val="006940E1"/>
    <w:rsid w:val="006A0C43"/>
    <w:rsid w:val="006E7D64"/>
    <w:rsid w:val="00730A97"/>
    <w:rsid w:val="007324A6"/>
    <w:rsid w:val="00734E3C"/>
    <w:rsid w:val="00764E6D"/>
    <w:rsid w:val="0077008A"/>
    <w:rsid w:val="0077114F"/>
    <w:rsid w:val="00790917"/>
    <w:rsid w:val="00795C33"/>
    <w:rsid w:val="007D5C08"/>
    <w:rsid w:val="007F609F"/>
    <w:rsid w:val="00801E5E"/>
    <w:rsid w:val="00805D48"/>
    <w:rsid w:val="00835872"/>
    <w:rsid w:val="00836B59"/>
    <w:rsid w:val="0085333F"/>
    <w:rsid w:val="00867C7E"/>
    <w:rsid w:val="008E759F"/>
    <w:rsid w:val="008F2EE0"/>
    <w:rsid w:val="00932336"/>
    <w:rsid w:val="0096417D"/>
    <w:rsid w:val="009C05AC"/>
    <w:rsid w:val="009D16C2"/>
    <w:rsid w:val="009D51A8"/>
    <w:rsid w:val="00A14CA1"/>
    <w:rsid w:val="00A419D8"/>
    <w:rsid w:val="00A53563"/>
    <w:rsid w:val="00A9468F"/>
    <w:rsid w:val="00AC1956"/>
    <w:rsid w:val="00AF2528"/>
    <w:rsid w:val="00AF4B5F"/>
    <w:rsid w:val="00B020CB"/>
    <w:rsid w:val="00B24903"/>
    <w:rsid w:val="00B25F92"/>
    <w:rsid w:val="00B45616"/>
    <w:rsid w:val="00B574DD"/>
    <w:rsid w:val="00B81316"/>
    <w:rsid w:val="00BE29A3"/>
    <w:rsid w:val="00C00EE2"/>
    <w:rsid w:val="00C27083"/>
    <w:rsid w:val="00C418DF"/>
    <w:rsid w:val="00C50593"/>
    <w:rsid w:val="00C53405"/>
    <w:rsid w:val="00C73089"/>
    <w:rsid w:val="00C8122C"/>
    <w:rsid w:val="00C83AC3"/>
    <w:rsid w:val="00CA2D1A"/>
    <w:rsid w:val="00CD18E7"/>
    <w:rsid w:val="00CD20D3"/>
    <w:rsid w:val="00CF2339"/>
    <w:rsid w:val="00D0344C"/>
    <w:rsid w:val="00D64245"/>
    <w:rsid w:val="00D7212D"/>
    <w:rsid w:val="00D726CD"/>
    <w:rsid w:val="00DA365E"/>
    <w:rsid w:val="00DA79A9"/>
    <w:rsid w:val="00DE5B7A"/>
    <w:rsid w:val="00E0316F"/>
    <w:rsid w:val="00E255EF"/>
    <w:rsid w:val="00E32AB5"/>
    <w:rsid w:val="00E45390"/>
    <w:rsid w:val="00E51903"/>
    <w:rsid w:val="00E8778D"/>
    <w:rsid w:val="00EA30AA"/>
    <w:rsid w:val="00EA7E86"/>
    <w:rsid w:val="00EE72CF"/>
    <w:rsid w:val="00F11C8A"/>
    <w:rsid w:val="00F36C55"/>
    <w:rsid w:val="00F43FA8"/>
    <w:rsid w:val="00F548D0"/>
    <w:rsid w:val="00F62C3C"/>
    <w:rsid w:val="00F719ED"/>
    <w:rsid w:val="00F83E69"/>
    <w:rsid w:val="00FB09AB"/>
    <w:rsid w:val="00FB5EBD"/>
    <w:rsid w:val="00FC2D55"/>
    <w:rsid w:val="00FC39FD"/>
    <w:rsid w:val="00FF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BAD52-C828-4582-95A2-7F7DD18AA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2D1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rsid w:val="00CA2D1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rsid w:val="00CA2D1A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basedOn w:val="prastasis"/>
    <w:qFormat/>
    <w:rsid w:val="00CA2D1A"/>
    <w:pPr>
      <w:ind w:left="720"/>
      <w:contextualSpacing/>
    </w:pPr>
    <w:rPr>
      <w:sz w:val="20"/>
    </w:rPr>
  </w:style>
  <w:style w:type="paragraph" w:styleId="Puslapioinaostekstas">
    <w:name w:val="footnote text"/>
    <w:basedOn w:val="prastasis"/>
    <w:link w:val="PuslapioinaostekstasDiagrama"/>
    <w:rsid w:val="00CA2D1A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A2D1A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rsid w:val="00CA2D1A"/>
    <w:rPr>
      <w:rFonts w:cs="Times New Roman"/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452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452398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Pagrindinistekstas">
    <w:name w:val="Body Text"/>
    <w:basedOn w:val="prastasis"/>
    <w:link w:val="PagrindinistekstasDiagrama"/>
    <w:rsid w:val="006A0C43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6A0C4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9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5364</Words>
  <Characters>3058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Vanciai</dc:creator>
  <cp:lastModifiedBy>Ruta Vanciene</cp:lastModifiedBy>
  <cp:revision>2</cp:revision>
  <cp:lastPrinted>2014-12-18T07:09:00Z</cp:lastPrinted>
  <dcterms:created xsi:type="dcterms:W3CDTF">2016-10-25T05:50:00Z</dcterms:created>
  <dcterms:modified xsi:type="dcterms:W3CDTF">2016-10-25T05:50:00Z</dcterms:modified>
</cp:coreProperties>
</file>