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FBE" w:rsidRDefault="00B75FBE" w:rsidP="0040083E">
      <w:pPr>
        <w:pStyle w:val="GraphicAnchor"/>
        <w:ind w:left="6237"/>
        <w:rPr>
          <w:rFonts w:ascii="Times New Roman" w:hAnsi="Times New Roman" w:cs="Times New Roman"/>
          <w:bCs/>
          <w:sz w:val="24"/>
          <w:lang w:val="lt-LT"/>
        </w:rPr>
      </w:pPr>
    </w:p>
    <w:p w:rsidR="00B75FBE" w:rsidRDefault="00B75FBE" w:rsidP="0040083E">
      <w:pPr>
        <w:pStyle w:val="GraphicAnchor"/>
        <w:ind w:left="6237"/>
        <w:rPr>
          <w:rFonts w:ascii="Times New Roman" w:hAnsi="Times New Roman" w:cs="Times New Roman"/>
          <w:bCs/>
          <w:sz w:val="24"/>
          <w:lang w:val="lt-LT"/>
        </w:rPr>
      </w:pPr>
    </w:p>
    <w:p w:rsidR="0040083E" w:rsidRPr="0040083E" w:rsidRDefault="0040083E" w:rsidP="0040083E">
      <w:pPr>
        <w:pStyle w:val="GraphicAnchor"/>
        <w:ind w:left="6237"/>
        <w:rPr>
          <w:rFonts w:ascii="Times New Roman" w:hAnsi="Times New Roman" w:cs="Times New Roman"/>
          <w:bCs/>
          <w:sz w:val="24"/>
          <w:lang w:val="lt-LT"/>
        </w:rPr>
      </w:pPr>
      <w:r w:rsidRPr="0040083E">
        <w:rPr>
          <w:rFonts w:ascii="Times New Roman" w:hAnsi="Times New Roman" w:cs="Times New Roman"/>
          <w:bCs/>
          <w:sz w:val="24"/>
          <w:lang w:val="lt-LT"/>
        </w:rPr>
        <w:t>Jurbarko rajono savivaldybės tarybos</w:t>
      </w:r>
    </w:p>
    <w:p w:rsidR="0040083E" w:rsidRPr="0040083E" w:rsidRDefault="0040083E" w:rsidP="0040083E">
      <w:pPr>
        <w:pStyle w:val="GraphicAnchor"/>
        <w:ind w:left="6237"/>
        <w:rPr>
          <w:rFonts w:ascii="Times New Roman" w:hAnsi="Times New Roman" w:cs="Times New Roman"/>
          <w:sz w:val="24"/>
          <w:lang w:val="lt-LT"/>
        </w:rPr>
      </w:pPr>
      <w:r w:rsidRPr="0040083E">
        <w:rPr>
          <w:rFonts w:ascii="Times New Roman" w:hAnsi="Times New Roman" w:cs="Times New Roman"/>
          <w:sz w:val="24"/>
          <w:lang w:val="lt-LT"/>
        </w:rPr>
        <w:t>2020 m. kovo 26 d. sprendimo Nr. T2-</w:t>
      </w:r>
    </w:p>
    <w:p w:rsidR="0040083E" w:rsidRDefault="00343EDF" w:rsidP="0040083E">
      <w:pPr>
        <w:ind w:left="6237"/>
        <w:rPr>
          <w:rFonts w:ascii="Times New Roman" w:hAnsi="Times New Roman" w:cs="Times New Roman"/>
          <w:sz w:val="24"/>
          <w:szCs w:val="24"/>
        </w:rPr>
      </w:pPr>
      <w:r>
        <w:rPr>
          <w:rFonts w:ascii="Times New Roman" w:hAnsi="Times New Roman" w:cs="Times New Roman"/>
          <w:sz w:val="24"/>
          <w:szCs w:val="24"/>
        </w:rPr>
        <w:t>p</w:t>
      </w:r>
      <w:r w:rsidR="0040083E" w:rsidRPr="0040083E">
        <w:rPr>
          <w:rFonts w:ascii="Times New Roman" w:hAnsi="Times New Roman" w:cs="Times New Roman"/>
          <w:sz w:val="24"/>
          <w:szCs w:val="24"/>
        </w:rPr>
        <w:t>riedas</w:t>
      </w:r>
    </w:p>
    <w:p w:rsidR="00343EDF" w:rsidRDefault="00343EDF" w:rsidP="0040083E">
      <w:pPr>
        <w:ind w:left="6237"/>
        <w:rPr>
          <w:rFonts w:ascii="Times New Roman" w:hAnsi="Times New Roman" w:cs="Times New Roman"/>
          <w:sz w:val="24"/>
          <w:szCs w:val="24"/>
        </w:rPr>
      </w:pPr>
    </w:p>
    <w:p w:rsidR="00B75FBE" w:rsidRDefault="00B75FBE" w:rsidP="0040083E">
      <w:pPr>
        <w:ind w:left="6237"/>
        <w:rPr>
          <w:rFonts w:ascii="Times New Roman" w:hAnsi="Times New Roman" w:cs="Times New Roman"/>
          <w:sz w:val="24"/>
          <w:szCs w:val="24"/>
        </w:rPr>
      </w:pPr>
    </w:p>
    <w:p w:rsidR="00B75FBE" w:rsidRDefault="00B75FBE" w:rsidP="0040083E">
      <w:pPr>
        <w:ind w:left="6237"/>
        <w:rPr>
          <w:rFonts w:ascii="Times New Roman" w:hAnsi="Times New Roman" w:cs="Times New Roman"/>
          <w:sz w:val="24"/>
          <w:szCs w:val="24"/>
        </w:rPr>
      </w:pPr>
    </w:p>
    <w:tbl>
      <w:tblPr>
        <w:tblW w:w="9230" w:type="dxa"/>
        <w:tblInd w:w="284" w:type="dxa"/>
        <w:tblLayout w:type="fixed"/>
        <w:tblLook w:val="0600" w:firstRow="0" w:lastRow="0" w:firstColumn="0" w:lastColumn="0" w:noHBand="1" w:noVBand="1"/>
      </w:tblPr>
      <w:tblGrid>
        <w:gridCol w:w="6095"/>
        <w:gridCol w:w="3135"/>
      </w:tblGrid>
      <w:tr w:rsidR="00927F4C" w:rsidRPr="00F11B4F" w:rsidTr="00643CD7">
        <w:trPr>
          <w:trHeight w:val="2719"/>
        </w:trPr>
        <w:tc>
          <w:tcPr>
            <w:tcW w:w="6095" w:type="dxa"/>
          </w:tcPr>
          <w:p w:rsidR="00927F4C" w:rsidRPr="00927F4C" w:rsidRDefault="00927F4C" w:rsidP="00643CD7">
            <w:pPr>
              <w:pStyle w:val="Antrat1"/>
              <w:spacing w:before="0" w:line="240" w:lineRule="auto"/>
              <w:ind w:right="-105"/>
              <w:rPr>
                <w:rFonts w:ascii="Arial Black" w:hAnsi="Arial Black"/>
                <w:b/>
                <w:sz w:val="56"/>
                <w:szCs w:val="56"/>
              </w:rPr>
            </w:pPr>
            <w:r w:rsidRPr="00927F4C">
              <w:rPr>
                <w:rFonts w:ascii="Arial Black" w:hAnsi="Arial Black"/>
                <w:b/>
                <w:sz w:val="56"/>
                <w:szCs w:val="56"/>
              </w:rPr>
              <w:t xml:space="preserve">FUNKCINĖS ZONOS TAURAGĖ+ PLĖTROS  STRATEGIJA </w:t>
            </w:r>
          </w:p>
          <w:p w:rsidR="00927F4C" w:rsidRPr="00927F4C" w:rsidRDefault="00927F4C" w:rsidP="0040083E">
            <w:pPr>
              <w:pStyle w:val="Antrat1"/>
              <w:spacing w:before="0" w:line="240" w:lineRule="auto"/>
              <w:ind w:left="34"/>
            </w:pPr>
          </w:p>
        </w:tc>
        <w:tc>
          <w:tcPr>
            <w:tcW w:w="3135" w:type="dxa"/>
          </w:tcPr>
          <w:p w:rsidR="00927F4C" w:rsidRPr="00F11B4F" w:rsidRDefault="00927F4C" w:rsidP="00643CD7"/>
        </w:tc>
      </w:tr>
      <w:tr w:rsidR="00927F4C" w:rsidRPr="00F11B4F" w:rsidTr="00B75FBE">
        <w:trPr>
          <w:trHeight w:val="5927"/>
        </w:trPr>
        <w:tc>
          <w:tcPr>
            <w:tcW w:w="6095" w:type="dxa"/>
          </w:tcPr>
          <w:p w:rsidR="00927F4C" w:rsidRPr="00F11B4F" w:rsidRDefault="00927F4C" w:rsidP="00643CD7">
            <w:r>
              <w:rPr>
                <w:noProof/>
                <w:lang w:eastAsia="lt-LT"/>
              </w:rPr>
              <mc:AlternateContent>
                <mc:Choice Requires="wpg">
                  <w:drawing>
                    <wp:anchor distT="0" distB="0" distL="114300" distR="114300" simplePos="0" relativeHeight="251659264" behindDoc="1" locked="0" layoutInCell="1" allowOverlap="1">
                      <wp:simplePos x="0" y="0"/>
                      <wp:positionH relativeFrom="margin">
                        <wp:posOffset>-690880</wp:posOffset>
                      </wp:positionH>
                      <wp:positionV relativeFrom="page">
                        <wp:posOffset>-3223260</wp:posOffset>
                      </wp:positionV>
                      <wp:extent cx="8023860" cy="11037570"/>
                      <wp:effectExtent l="0" t="0" r="0" b="0"/>
                      <wp:wrapNone/>
                      <wp:docPr id="1" name="Group 1">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405C8564-9AA1-3741-A518-06A1556F88BC}"/>
                          </a:ext>
                          <a:ext uri="{C183D7F6-B498-43B3-948B-1728B52AA6E4}"/>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23860" cy="11037570"/>
                                <a:chOff x="0" y="0"/>
                                <a:chExt cx="7771132" cy="10053322"/>
                              </a:xfrm>
                            </wpg:grpSpPr>
                            <wps:wsp>
                              <wps:cNvPr id="6" name="Shape"/>
                              <wps:cNvSpPr/>
                              <wps:spPr>
                                <a:xfrm>
                                  <a:off x="0" y="2552701"/>
                                  <a:ext cx="5845812" cy="7500621"/>
                                </a:xfrm>
                                <a:custGeom>
                                  <a:avLst/>
                                  <a:gdLst/>
                                  <a:ahLst/>
                                  <a:cxnLst>
                                    <a:cxn ang="0">
                                      <a:pos x="wd2" y="hd2"/>
                                    </a:cxn>
                                    <a:cxn ang="5400000">
                                      <a:pos x="wd2" y="hd2"/>
                                    </a:cxn>
                                    <a:cxn ang="10800000">
                                      <a:pos x="wd2" y="hd2"/>
                                    </a:cxn>
                                    <a:cxn ang="16200000">
                                      <a:pos x="wd2" y="hd2"/>
                                    </a:cxn>
                                  </a:cxnLst>
                                  <a:rect l="0" t="0" r="r" b="b"/>
                                  <a:pathLst>
                                    <a:path w="21600" h="21600" extrusionOk="0">
                                      <a:moveTo>
                                        <a:pt x="0" y="10687"/>
                                      </a:moveTo>
                                      <a:lnTo>
                                        <a:pt x="0" y="21600"/>
                                      </a:lnTo>
                                      <a:lnTo>
                                        <a:pt x="1769" y="21600"/>
                                      </a:lnTo>
                                      <a:lnTo>
                                        <a:pt x="21600" y="6148"/>
                                      </a:lnTo>
                                      <a:lnTo>
                                        <a:pt x="13712" y="0"/>
                                      </a:lnTo>
                                      <a:close/>
                                    </a:path>
                                  </a:pathLst>
                                </a:custGeom>
                                <a:solidFill>
                                  <a:schemeClr val="bg1">
                                    <a:lumMod val="85000"/>
                                  </a:schemeClr>
                                </a:solidFill>
                                <a:ln w="12700">
                                  <a:miter lim="400000"/>
                                </a:ln>
                              </wps:spPr>
                              <wps:bodyPr lIns="38100" tIns="38100" rIns="38100" bIns="38100" anchor="ctr"/>
                            </wps:wsp>
                            <wps:wsp>
                              <wps:cNvPr id="7" name="Triangle"/>
                              <wps:cNvSpPr/>
                              <wps:spPr>
                                <a:xfrm>
                                  <a:off x="0" y="2044700"/>
                                  <a:ext cx="3907791" cy="7816851"/>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21600" y="10802"/>
                                      </a:lnTo>
                                      <a:lnTo>
                                        <a:pt x="0" y="0"/>
                                      </a:lnTo>
                                      <a:close/>
                                    </a:path>
                                  </a:pathLst>
                                </a:custGeom>
                                <a:solidFill>
                                  <a:schemeClr val="accent2">
                                    <a:lumMod val="20000"/>
                                    <a:lumOff val="80000"/>
                                  </a:schemeClr>
                                </a:solidFill>
                                <a:ln w="12700">
                                  <a:miter lim="400000"/>
                                </a:ln>
                              </wps:spPr>
                              <wps:bodyPr lIns="38100" tIns="38100" rIns="38100" bIns="38100" anchor="ctr"/>
                            </wps:wsp>
                            <wps:wsp>
                              <wps:cNvPr id="8" name="Shape"/>
                              <wps:cNvSpPr/>
                              <wps:spPr>
                                <a:xfrm>
                                  <a:off x="0" y="0"/>
                                  <a:ext cx="7771132" cy="9039861"/>
                                </a:xfrm>
                                <a:custGeom>
                                  <a:avLst/>
                                  <a:gdLst/>
                                  <a:ahLst/>
                                  <a:cxnLst>
                                    <a:cxn ang="0">
                                      <a:pos x="wd2" y="hd2"/>
                                    </a:cxn>
                                    <a:cxn ang="5400000">
                                      <a:pos x="wd2" y="hd2"/>
                                    </a:cxn>
                                    <a:cxn ang="10800000">
                                      <a:pos x="wd2" y="hd2"/>
                                    </a:cxn>
                                    <a:cxn ang="16200000">
                                      <a:pos x="wd2" y="hd2"/>
                                    </a:cxn>
                                  </a:cxnLst>
                                  <a:rect l="0" t="0" r="r" b="b"/>
                                  <a:pathLst>
                                    <a:path w="21600" h="21600" extrusionOk="0">
                                      <a:moveTo>
                                        <a:pt x="0" y="14678"/>
                                      </a:moveTo>
                                      <a:lnTo>
                                        <a:pt x="0" y="21600"/>
                                      </a:lnTo>
                                      <a:lnTo>
                                        <a:pt x="21600" y="3032"/>
                                      </a:lnTo>
                                      <a:lnTo>
                                        <a:pt x="21600" y="0"/>
                                      </a:lnTo>
                                      <a:lnTo>
                                        <a:pt x="17075" y="0"/>
                                      </a:lnTo>
                                      <a:close/>
                                    </a:path>
                                  </a:pathLst>
                                </a:custGeom>
                                <a:solidFill>
                                  <a:srgbClr val="CCFFCC"/>
                                </a:solidFill>
                                <a:ln w="12700">
                                  <a:miter lim="400000"/>
                                </a:ln>
                              </wps:spPr>
                              <wps:bodyPr lIns="38100" tIns="38100" rIns="38100" bIns="38100" anchor="ctr"/>
                            </wps:wsp>
                          </wpg:wgp>
                        </a:graphicData>
                      </a:graphic>
                      <wp14:sizeRelH relativeFrom="margin">
                        <wp14:pctWidth>0</wp14:pctWidth>
                      </wp14:sizeRelH>
                      <wp14:sizeRelV relativeFrom="margin">
                        <wp14:pctHeight>0</wp14:pctHeight>
                      </wp14:sizeRelV>
                    </wp:anchor>
                  </w:drawing>
                </mc:Choice>
                <mc:Fallback>
                  <w:pict>
                    <v:group w14:anchorId="3A039974" id="Group 1" o:spid="_x0000_s1026" style="position:absolute;margin-left:-54.4pt;margin-top:-253.8pt;width:631.8pt;height:869.1pt;z-index:-251657216;mso-position-horizontal-relative:margin;mso-position-vertical-relative:page;mso-width-relative:margin;mso-height-relative:margin" coordsize="77711,100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">
                      <v:shape id="Shape" o:spid="_x0000_s1027" style="position:absolute;top:25527;width:58458;height:75006;visibility:visible;mso-wrap-style:squar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AMPcEA&#10;AADaAAAADwAAAGRycy9kb3ducmV2LnhtbESPwWrDMBBE74X+g9hCLyWR00MoTmQTAiG5Ns0HLNbG&#10;UmOtXEux3Hx9FCj0OMzMG2ZdT64TIw3BelawmBcgiBuvLbcKTl+72QeIEJE1dp5JwS8FqKvnpzWW&#10;2if+pPEYW5EhHEpUYGLsSylDY8hhmPueOHtnPziMWQ6t1AOmDHedfC+KpXRoOS8Y7GlrqLkcr07B&#10;aDYTn27bN3vo0o9M9ra/pG+lXl+mzQpEpCn+h//aB61gCY8r+QbI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wDD3BAAAA2gAAAA8AAAAAAAAAAAAAAAAAmAIAAGRycy9kb3du&#10;cmV2LnhtbFBLBQYAAAAABAAEAPUAAACGAwAAAAA=&#10;" path="m,10687l,21600r1769,l21600,6148,13712,,,10687xe" fillcolor="#d8d8d8 [2732]" stroked="f" strokeweight="1pt">
                        <v:stroke miterlimit="4" joinstyle="miter"/>
                        <v:path arrowok="t" o:extrusionok="f" o:connecttype="custom" o:connectlocs="2922906,3750311;2922906,3750311;2922906,3750311;2922906,3750311" o:connectangles="0,90,180,270"/>
                      </v:shape>
                      <v:shape id="Triangle" o:spid="_x0000_s1028" style="position:absolute;top:20447;width:39077;height:78168;visibility:visible;mso-wrap-style:squar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oUsMA&#10;AADaAAAADwAAAGRycy9kb3ducmV2LnhtbESPT4vCMBTE78J+h/AWvMiaKqhLNYoIqx704L/7o3m2&#10;YZuXbpO19dsbQfA4zMxvmNmitaW4Ue2NYwWDfgKCOHPacK7gfPr5+gbhA7LG0jEpuJOHxfyjM8NU&#10;u4YPdDuGXEQI+xQVFCFUqZQ+K8ii77uKOHpXV1sMUda51DU2EW5LOUySsbRoOC4UWNGqoOz3+G8V&#10;7E7m0mvWo2U13PyZ89Xp/fiwV6r72S6nIAK14R1+tbdawQSeV+IN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VoUsMAAADaAAAADwAAAAAAAAAAAAAAAACYAgAAZHJzL2Rv&#10;d25yZXYueG1sUEsFBgAAAAAEAAQA9QAAAIgDAAAAAA==&#10;" path="m,21600l21600,10802,,,,21600xe" fillcolor="#dff0d3 [661]" stroked="f" strokeweight="1pt">
                        <v:stroke miterlimit="4" joinstyle="miter"/>
                        <v:path arrowok="t" o:extrusionok="f" o:connecttype="custom" o:connectlocs="1953896,3908426;1953896,3908426;1953896,3908426;1953896,3908426" o:connectangles="0,90,180,270"/>
                      </v:shape>
                      <v:shape id="Shape" o:spid="_x0000_s1029" style="position:absolute;width:77711;height:90398;visibility:visible;mso-wrap-style:squar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a5qroA&#10;AADaAAAADwAAAGRycy9kb3ducmV2LnhtbERPSwrCMBDdC94hjODOpgqKVKOIIrgTP+B2aMa22ExC&#10;E2319GYhuHy8/3LdmVq8qPGVZQXjJAVBnFtdcaHgetmP5iB8QNZYWyYFb/KwXvV7S8y0bflEr3Mo&#10;RAxhn6GCMgSXSenzkgz6xDriyN1tYzBE2BRSN9jGcFPLSZrOpMGKY0OJjrYl5Y/z0ygoDv7tgr9d&#10;d5Pjc2fG7ZTMxyk1HHSbBYhAXfiLf+6DVhC3xivxBsjV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ypa5qroAAADaAAAADwAAAAAAAAAAAAAAAACYAgAAZHJzL2Rvd25yZXYueG1s&#10;UEsFBgAAAAAEAAQA9QAAAH8DAAAAAA==&#10;" path="m,14678r,6922l21600,3032,21600,,17075,,,14678xe" fillcolor="#cfc" stroked="f" strokeweight="1pt">
                        <v:stroke miterlimit="4" joinstyle="miter"/>
                        <v:path arrowok="t" o:extrusionok="f" o:connecttype="custom" o:connectlocs="3885566,4519931;3885566,4519931;3885566,4519931;3885566,4519931" o:connectangles="0,90,180,270"/>
                      </v:shape>
                      <w10:wrap anchorx="margin" anchory="page"/>
                    </v:group>
                  </w:pict>
                </mc:Fallback>
              </mc:AlternateContent>
            </w:r>
          </w:p>
        </w:tc>
        <w:tc>
          <w:tcPr>
            <w:tcW w:w="3135" w:type="dxa"/>
          </w:tcPr>
          <w:p w:rsidR="00927F4C" w:rsidRPr="00F11B4F" w:rsidRDefault="00643CD7" w:rsidP="00643CD7">
            <w:r>
              <w:rPr>
                <w:noProof/>
                <w:lang w:eastAsia="lt-LT"/>
              </w:rPr>
              <mc:AlternateContent>
                <mc:Choice Requires="wps">
                  <w:drawing>
                    <wp:anchor distT="0" distB="0" distL="114300" distR="114300" simplePos="0" relativeHeight="251664384" behindDoc="0" locked="0" layoutInCell="1" allowOverlap="1">
                      <wp:simplePos x="0" y="0"/>
                      <wp:positionH relativeFrom="column">
                        <wp:posOffset>5265420</wp:posOffset>
                      </wp:positionH>
                      <wp:positionV relativeFrom="paragraph">
                        <wp:posOffset>44450</wp:posOffset>
                      </wp:positionV>
                      <wp:extent cx="1600200" cy="1051560"/>
                      <wp:effectExtent l="0" t="0" r="19050" b="15240"/>
                      <wp:wrapNone/>
                      <wp:docPr id="11" name="Text Box 11"/>
                      <wp:cNvGraphicFramePr/>
                      <a:graphic xmlns:a="http://schemas.openxmlformats.org/drawingml/2006/main">
                        <a:graphicData uri="http://schemas.microsoft.com/office/word/2010/wordprocessingShape">
                          <wps:wsp>
                            <wps:cNvSpPr txBox="1"/>
                            <wps:spPr>
                              <a:xfrm>
                                <a:off x="0" y="0"/>
                                <a:ext cx="1600200" cy="1051560"/>
                              </a:xfrm>
                              <a:prstGeom prst="rect">
                                <a:avLst/>
                              </a:prstGeom>
                              <a:solidFill>
                                <a:schemeClr val="lt1"/>
                              </a:solidFill>
                              <a:ln w="6350">
                                <a:solidFill>
                                  <a:prstClr val="black"/>
                                </a:solidFill>
                              </a:ln>
                            </wps:spPr>
                            <wps:txbx>
                              <w:txbxContent>
                                <w:p w:rsidR="006022C8" w:rsidRDefault="006022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414.6pt;margin-top:3.5pt;width:126pt;height:82.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" fillcolor="white [3201]" strokeweight=".5pt">
                      <v:textbox>
                        <w:txbxContent>
                          <w:p w:rsidR="006022C8" w:rsidRDefault="006022C8"/>
                        </w:txbxContent>
                      </v:textbox>
                    </v:shape>
                  </w:pict>
                </mc:Fallback>
              </mc:AlternateContent>
            </w:r>
          </w:p>
        </w:tc>
      </w:tr>
    </w:tbl>
    <w:p w:rsidR="00927F4C" w:rsidRDefault="00643CD7" w:rsidP="00927F4C">
      <w:r>
        <w:rPr>
          <w:noProof/>
          <w:lang w:eastAsia="lt-LT"/>
        </w:rPr>
        <mc:AlternateContent>
          <mc:Choice Requires="wps">
            <w:drawing>
              <wp:anchor distT="0" distB="0" distL="114300" distR="114300" simplePos="0" relativeHeight="251665408" behindDoc="0" locked="0" layoutInCell="1" allowOverlap="1">
                <wp:simplePos x="0" y="0"/>
                <wp:positionH relativeFrom="column">
                  <wp:posOffset>5288280</wp:posOffset>
                </wp:positionH>
                <wp:positionV relativeFrom="paragraph">
                  <wp:posOffset>1413510</wp:posOffset>
                </wp:positionV>
                <wp:extent cx="1584960" cy="838200"/>
                <wp:effectExtent l="0" t="0" r="15240" b="19050"/>
                <wp:wrapNone/>
                <wp:docPr id="16" name="Rectangle 16"/>
                <wp:cNvGraphicFramePr/>
                <a:graphic xmlns:a="http://schemas.openxmlformats.org/drawingml/2006/main">
                  <a:graphicData uri="http://schemas.microsoft.com/office/word/2010/wordprocessingShape">
                    <wps:wsp>
                      <wps:cNvSpPr/>
                      <wps:spPr>
                        <a:xfrm>
                          <a:off x="0" y="0"/>
                          <a:ext cx="1584960" cy="838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22C8" w:rsidRDefault="006022C8" w:rsidP="00643CD7">
                            <w:pPr>
                              <w:jc w:val="center"/>
                            </w:pPr>
                            <w:r>
                              <w:rPr>
                                <w:noProof/>
                                <w:lang w:eastAsia="lt-LT"/>
                              </w:rPr>
                              <w:drawing>
                                <wp:inline distT="0" distB="0" distL="0" distR="0" wp14:anchorId="09AFF0BA" wp14:editId="3DB2CFA2">
                                  <wp:extent cx="1409700" cy="723900"/>
                                  <wp:effectExtent l="0" t="0" r="0" b="0"/>
                                  <wp:docPr id="5" name="Picture 1" descr="C:\Users\GEDIMI~1\AppData\Local\Temp\7zO04F2AF2D\ESFIVP-I-2.jpg">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E4EFB147-EF27-4A54-A230-CE8D140AFCF3}"/>
                                      </a:ext>
                                    </a:extLst>
                                  </wp:docPr>
                                  <wp:cNvGraphicFramePr/>
                                  <a:graphic xmlns:a="http://schemas.openxmlformats.org/drawingml/2006/main">
                                    <a:graphicData uri="http://schemas.openxmlformats.org/drawingml/2006/picture">
                                      <pic:pic xmlns:pic="http://schemas.openxmlformats.org/drawingml/2006/picture">
                                        <pic:nvPicPr>
                                          <pic:cNvPr id="5" name="Picture 1" descr="C:\Users\GEDIMI~1\AppData\Local\Temp\7zO04F2AF2D\ESFIVP-I-2.jpg">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E4EFB147-EF27-4A54-A230-CE8D140AFCF3}"/>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752" cy="7531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7" style="position:absolute;margin-left:416.4pt;margin-top:111.3pt;width:124.8pt;height:6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" fillcolor="white [3212]" strokecolor="white [3212]" strokeweight="1pt">
                <v:textbox>
                  <w:txbxContent>
                    <w:p w:rsidR="006022C8" w:rsidRDefault="006022C8" w:rsidP="00643CD7">
                      <w:pPr>
                        <w:jc w:val="center"/>
                      </w:pPr>
                      <w:r>
                        <w:rPr>
                          <w:noProof/>
                          <w:lang w:eastAsia="lt-LT"/>
                        </w:rPr>
                        <w:drawing>
                          <wp:inline distT="0" distB="0" distL="0" distR="0" wp14:anchorId="09AFF0BA" wp14:editId="3DB2CFA2">
                            <wp:extent cx="1409700" cy="723900"/>
                            <wp:effectExtent l="0" t="0" r="0" b="0"/>
                            <wp:docPr id="5" name="Picture 1" descr="C:\Users\GEDIMI~1\AppData\Local\Temp\7zO04F2AF2D\ESFIVP-I-2.jpg">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E4EFB147-EF27-4A54-A230-CE8D140AFCF3}"/>
                                </a:ext>
                              </a:extLst>
                            </wp:docPr>
                            <wp:cNvGraphicFramePr/>
                            <a:graphic xmlns:a="http://schemas.openxmlformats.org/drawingml/2006/main">
                              <a:graphicData uri="http://schemas.openxmlformats.org/drawingml/2006/picture">
                                <pic:pic xmlns:pic="http://schemas.openxmlformats.org/drawingml/2006/picture">
                                  <pic:nvPicPr>
                                    <pic:cNvPr id="5" name="Picture 1" descr="C:\Users\GEDIMI~1\AppData\Local\Temp\7zO04F2AF2D\ESFIVP-I-2.jpg">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E4EFB147-EF27-4A54-A230-CE8D140AFCF3}"/>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752" cy="753197"/>
                                    </a:xfrm>
                                    <a:prstGeom prst="rect">
                                      <a:avLst/>
                                    </a:prstGeom>
                                    <a:noFill/>
                                    <a:ln>
                                      <a:noFill/>
                                    </a:ln>
                                  </pic:spPr>
                                </pic:pic>
                              </a:graphicData>
                            </a:graphic>
                          </wp:inline>
                        </w:drawing>
                      </w:r>
                    </w:p>
                  </w:txbxContent>
                </v:textbox>
              </v:rect>
            </w:pict>
          </mc:Fallback>
        </mc:AlternateContent>
      </w:r>
      <w:r w:rsidR="00927F4C" w:rsidRPr="00F11B4F">
        <w:rPr>
          <w:noProof/>
          <w:lang w:eastAsia="lt-LT"/>
        </w:rPr>
        <w:drawing>
          <wp:anchor distT="0" distB="0" distL="114300" distR="114300" simplePos="0" relativeHeight="251663360" behindDoc="0" locked="0" layoutInCell="1" allowOverlap="1" wp14:anchorId="772D5D1E" wp14:editId="225A4016">
            <wp:simplePos x="0" y="0"/>
            <wp:positionH relativeFrom="column">
              <wp:posOffset>5654675</wp:posOffset>
            </wp:positionH>
            <wp:positionV relativeFrom="paragraph">
              <wp:posOffset>-109220</wp:posOffset>
            </wp:positionV>
            <wp:extent cx="669925" cy="791845"/>
            <wp:effectExtent l="0" t="0" r="0" b="8255"/>
            <wp:wrapNone/>
            <wp:docPr id="14" name="Picture 118" descr="SusijÄs vaiz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18" descr="SusijÄs vaizd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927F4C" w:rsidRPr="00F11B4F">
        <w:rPr>
          <w:noProof/>
          <w:lang w:eastAsia="lt-LT"/>
        </w:rPr>
        <w:drawing>
          <wp:anchor distT="0" distB="0" distL="114300" distR="114300" simplePos="0" relativeHeight="251662336" behindDoc="0" locked="0" layoutInCell="1" allowOverlap="1" wp14:anchorId="7B594CF4" wp14:editId="2BEA18FD">
            <wp:simplePos x="0" y="0"/>
            <wp:positionH relativeFrom="column">
              <wp:posOffset>4902200</wp:posOffset>
            </wp:positionH>
            <wp:positionV relativeFrom="paragraph">
              <wp:posOffset>-116205</wp:posOffset>
            </wp:positionV>
            <wp:extent cx="793750" cy="791845"/>
            <wp:effectExtent l="0" t="0" r="0" b="8255"/>
            <wp:wrapNone/>
            <wp:docPr id="12" name="Picture 117" descr="Coat of arms of Å ilalÄ.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7" descr="Coat of arms of Å ilalÄ.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75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927F4C" w:rsidRPr="00F11B4F">
        <w:rPr>
          <w:noProof/>
          <w:lang w:eastAsia="lt-LT"/>
        </w:rPr>
        <w:drawing>
          <wp:anchor distT="0" distB="0" distL="114300" distR="114300" simplePos="0" relativeHeight="251661312" behindDoc="0" locked="0" layoutInCell="1" allowOverlap="1" wp14:anchorId="4ECD6E90" wp14:editId="3A175D2F">
            <wp:simplePos x="0" y="0"/>
            <wp:positionH relativeFrom="column">
              <wp:posOffset>4257675</wp:posOffset>
            </wp:positionH>
            <wp:positionV relativeFrom="paragraph">
              <wp:posOffset>-157480</wp:posOffset>
            </wp:positionV>
            <wp:extent cx="685800" cy="807720"/>
            <wp:effectExtent l="0" t="0" r="0" b="0"/>
            <wp:wrapNone/>
            <wp:docPr id="10" name="Picture 116" descr="http://www.pagegiai.lt/pageg/m/m_images/wfiles/Pagegiu-herbas01-29723-s157x1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6" descr="http://www.pagegiai.lt/pageg/m/m_images/wfiles/Pagegiu-herbas01-29723-s157x18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807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927F4C" w:rsidRPr="00F11B4F">
        <w:rPr>
          <w:noProof/>
          <w:lang w:eastAsia="lt-LT"/>
        </w:rPr>
        <w:drawing>
          <wp:anchor distT="0" distB="0" distL="114300" distR="114300" simplePos="0" relativeHeight="251660288" behindDoc="0" locked="0" layoutInCell="1" allowOverlap="1" wp14:anchorId="2D5EA9DE" wp14:editId="23A782AA">
            <wp:simplePos x="0" y="0"/>
            <wp:positionH relativeFrom="column">
              <wp:posOffset>3575685</wp:posOffset>
            </wp:positionH>
            <wp:positionV relativeFrom="paragraph">
              <wp:posOffset>-109220</wp:posOffset>
            </wp:positionV>
            <wp:extent cx="639763" cy="777875"/>
            <wp:effectExtent l="0" t="0" r="8255" b="3175"/>
            <wp:wrapNone/>
            <wp:docPr id="9" name="Picture 115" descr="Vaizdo rezultatas pagal uÅ¾klausÄ âjurbarko herbas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5" descr="Vaizdo rezultatas pagal uÅ¾klausÄ âjurbarko herbasâ"/>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9763" cy="777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40083E" w:rsidRPr="00F11B4F" w:rsidRDefault="0040083E" w:rsidP="00927F4C">
      <w:pPr>
        <w:sectPr w:rsidR="0040083E" w:rsidRPr="00F11B4F" w:rsidSect="00927F4C">
          <w:footerReference w:type="even" r:id="rId13"/>
          <w:footerReference w:type="default" r:id="rId14"/>
          <w:pgSz w:w="11906" w:h="16838" w:code="9"/>
          <w:pgMar w:top="284" w:right="720" w:bottom="851" w:left="720" w:header="709" w:footer="432" w:gutter="0"/>
          <w:cols w:space="708"/>
          <w:titlePg/>
          <w:docGrid w:linePitch="360"/>
        </w:sectPr>
      </w:pPr>
    </w:p>
    <w:p w:rsidR="00927F4C" w:rsidRPr="00927F4C" w:rsidRDefault="00927F4C" w:rsidP="00927F4C">
      <w:pPr>
        <w:pStyle w:val="Antrat1"/>
        <w:shd w:val="clear" w:color="auto" w:fill="00B050"/>
        <w:rPr>
          <w:rFonts w:ascii="Calibri Light" w:hAnsi="Calibri Light"/>
          <w:b/>
          <w:color w:val="FFFFFF" w:themeColor="background1"/>
        </w:rPr>
      </w:pPr>
      <w:r w:rsidRPr="00927F4C">
        <w:rPr>
          <w:rFonts w:ascii="Calibri Light" w:hAnsi="Calibri Light"/>
          <w:b/>
          <w:color w:val="FFFFFF" w:themeColor="background1"/>
        </w:rPr>
        <w:lastRenderedPageBreak/>
        <w:t>ĮVADAS</w:t>
      </w:r>
      <w:bookmarkStart w:id="0" w:name="_GoBack"/>
      <w:bookmarkEnd w:id="0"/>
    </w:p>
    <w:p w:rsidR="00927F4C" w:rsidRPr="00927F4C" w:rsidRDefault="00927F4C" w:rsidP="00927F4C">
      <w:pPr>
        <w:tabs>
          <w:tab w:val="left" w:pos="993"/>
        </w:tabs>
        <w:spacing w:after="0" w:line="360" w:lineRule="auto"/>
        <w:ind w:firstLine="709"/>
        <w:jc w:val="both"/>
        <w:rPr>
          <w:rFonts w:ascii="Times New Roman" w:hAnsi="Times New Roman" w:cs="Times New Roman"/>
          <w:sz w:val="24"/>
          <w:szCs w:val="24"/>
        </w:rPr>
      </w:pPr>
    </w:p>
    <w:p w:rsidR="00927F4C" w:rsidRDefault="0086704C" w:rsidP="00927F4C">
      <w:pPr>
        <w:tabs>
          <w:tab w:val="left" w:pos="993"/>
        </w:tabs>
        <w:spacing w:after="0" w:line="360" w:lineRule="auto"/>
        <w:ind w:firstLine="709"/>
        <w:jc w:val="both"/>
        <w:rPr>
          <w:rFonts w:ascii="Times New Roman" w:hAnsi="Times New Roman" w:cs="Times New Roman"/>
          <w:sz w:val="24"/>
          <w:szCs w:val="24"/>
        </w:rPr>
      </w:pPr>
      <w:r w:rsidRPr="0086704C">
        <w:rPr>
          <w:rFonts w:ascii="Times New Roman" w:hAnsi="Times New Roman" w:cs="Times New Roman"/>
          <w:sz w:val="24"/>
          <w:szCs w:val="24"/>
        </w:rPr>
        <w:t xml:space="preserve">Tauragė+ funkcinės zonos plėtros strategija </w:t>
      </w:r>
      <w:r>
        <w:rPr>
          <w:rFonts w:ascii="Times New Roman" w:hAnsi="Times New Roman" w:cs="Times New Roman"/>
          <w:sz w:val="24"/>
          <w:szCs w:val="24"/>
        </w:rPr>
        <w:t>parengta</w:t>
      </w:r>
      <w:r w:rsidRPr="0086704C">
        <w:rPr>
          <w:rFonts w:ascii="Times New Roman" w:hAnsi="Times New Roman" w:cs="Times New Roman"/>
          <w:sz w:val="24"/>
          <w:szCs w:val="24"/>
        </w:rPr>
        <w:t xml:space="preserve"> siekiant nustatyti kelioms savivaldybėms svarbius probleminius klausimus, kuri</w:t>
      </w:r>
      <w:r w:rsidR="00B76C63">
        <w:rPr>
          <w:rFonts w:ascii="Times New Roman" w:hAnsi="Times New Roman" w:cs="Times New Roman"/>
          <w:sz w:val="24"/>
          <w:szCs w:val="24"/>
        </w:rPr>
        <w:t>ų</w:t>
      </w:r>
      <w:r w:rsidRPr="0086704C">
        <w:rPr>
          <w:rFonts w:ascii="Times New Roman" w:hAnsi="Times New Roman" w:cs="Times New Roman"/>
          <w:sz w:val="24"/>
          <w:szCs w:val="24"/>
        </w:rPr>
        <w:t xml:space="preserve"> sprendimui reikia bendrų veiksmų</w:t>
      </w:r>
      <w:r w:rsidR="003C5458">
        <w:rPr>
          <w:rFonts w:ascii="Times New Roman" w:hAnsi="Times New Roman" w:cs="Times New Roman"/>
          <w:sz w:val="24"/>
          <w:szCs w:val="24"/>
        </w:rPr>
        <w:t>, visų pirma skirtų užtikrinti gyventojų poreikius atitinkančių kokybiškesnių paslaugų prieinamumą</w:t>
      </w:r>
      <w:r w:rsidR="00360A97">
        <w:rPr>
          <w:rFonts w:ascii="Times New Roman" w:hAnsi="Times New Roman" w:cs="Times New Roman"/>
          <w:sz w:val="24"/>
          <w:szCs w:val="24"/>
        </w:rPr>
        <w:t xml:space="preserve"> ir</w:t>
      </w:r>
      <w:r w:rsidR="003C5458">
        <w:rPr>
          <w:rFonts w:ascii="Times New Roman" w:hAnsi="Times New Roman" w:cs="Times New Roman"/>
          <w:sz w:val="24"/>
          <w:szCs w:val="24"/>
        </w:rPr>
        <w:t xml:space="preserve"> </w:t>
      </w:r>
      <w:r w:rsidR="00360A97">
        <w:rPr>
          <w:rFonts w:ascii="Times New Roman" w:hAnsi="Times New Roman" w:cs="Times New Roman"/>
          <w:sz w:val="24"/>
          <w:szCs w:val="24"/>
        </w:rPr>
        <w:t>geresnį</w:t>
      </w:r>
      <w:r w:rsidR="003C5458">
        <w:rPr>
          <w:rFonts w:ascii="Times New Roman" w:hAnsi="Times New Roman" w:cs="Times New Roman"/>
          <w:sz w:val="24"/>
          <w:szCs w:val="24"/>
        </w:rPr>
        <w:t xml:space="preserve"> darbo vietų </w:t>
      </w:r>
      <w:r w:rsidR="00360A97">
        <w:rPr>
          <w:rFonts w:ascii="Times New Roman" w:hAnsi="Times New Roman" w:cs="Times New Roman"/>
          <w:sz w:val="24"/>
          <w:szCs w:val="24"/>
        </w:rPr>
        <w:t>pasiekiamumą</w:t>
      </w:r>
      <w:r w:rsidRPr="0086704C">
        <w:rPr>
          <w:rFonts w:ascii="Times New Roman" w:hAnsi="Times New Roman" w:cs="Times New Roman"/>
          <w:sz w:val="24"/>
          <w:szCs w:val="24"/>
        </w:rPr>
        <w:t>. Šia iniciatyva siekiama paskatinti savivaldybes kartu su socialiniais partneriais ir bendruomenių atstovais ieškoti bendrų sprendinių siekiant efektyviau pritraukti investicijas ir teikti viešąsias paslaugas.</w:t>
      </w:r>
      <w:r>
        <w:rPr>
          <w:rFonts w:ascii="Times New Roman" w:hAnsi="Times New Roman" w:cs="Times New Roman"/>
          <w:sz w:val="24"/>
          <w:szCs w:val="24"/>
        </w:rPr>
        <w:t xml:space="preserve"> </w:t>
      </w:r>
    </w:p>
    <w:p w:rsidR="00A92311" w:rsidRDefault="00A92311" w:rsidP="00927F4C">
      <w:pPr>
        <w:tabs>
          <w:tab w:val="left" w:pos="993"/>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Bendradarbiavimu ir dalijimosi principais grįstos keturių savivaldybių bendros strategijos rengimas yra naujas veiksmų planavimo būdas. Šis būdas ypatingas tuo, kad nėra pririšamas prie administracinių ribų ir kai kuriais atvejais gali apimti ir daugiau savivaldybių, jei to reikia siekiant strategijos tikslų. Taip pat</w:t>
      </w:r>
      <w:r w:rsidR="00E1414B">
        <w:rPr>
          <w:rFonts w:ascii="Times New Roman" w:hAnsi="Times New Roman" w:cs="Times New Roman"/>
          <w:sz w:val="24"/>
          <w:szCs w:val="24"/>
        </w:rPr>
        <w:t xml:space="preserve"> akcentuotina, kad</w:t>
      </w:r>
      <w:r>
        <w:rPr>
          <w:rFonts w:ascii="Times New Roman" w:hAnsi="Times New Roman" w:cs="Times New Roman"/>
          <w:sz w:val="24"/>
          <w:szCs w:val="24"/>
        </w:rPr>
        <w:t xml:space="preserve"> strategijos prioritetinių krypčių sąrašas nėra baigtinis – jis gali būti pildomas, kai atsiranda tam poreikis, </w:t>
      </w:r>
      <w:r w:rsidR="00E1414B">
        <w:rPr>
          <w:rFonts w:ascii="Times New Roman" w:hAnsi="Times New Roman" w:cs="Times New Roman"/>
          <w:sz w:val="24"/>
          <w:szCs w:val="24"/>
        </w:rPr>
        <w:t xml:space="preserve">apimant ne būtinai visas keturias savivaldybes ar įtraukiant kitas. Tai tęstinis procesas pagrįstas bendradarbiavimo, o ne konkuravimo principu. Jo rezultatas priklauso nuo dalyvaujančių savivaldybių atvirumo ir noro veikti kartu, gebėjimų bendrus tikslus iškelti virš atskirų kiekvienos jų siekių ir vienodo suvokimo, ko siekiama įgyvendinant šią strategiją. Atviras bendradarbiavimas yra būtina sąlyga tiek sėkmingam strategijos parengimui, tiek ir jos įgyvendinimui. </w:t>
      </w:r>
    </w:p>
    <w:p w:rsidR="0086704C" w:rsidRPr="0086704C" w:rsidRDefault="00360A97" w:rsidP="00927F4C">
      <w:pPr>
        <w:tabs>
          <w:tab w:val="left" w:pos="993"/>
        </w:tabs>
        <w:spacing w:after="0" w:line="360" w:lineRule="auto"/>
        <w:ind w:firstLine="709"/>
        <w:jc w:val="both"/>
        <w:rPr>
          <w:rFonts w:ascii="Times New Roman" w:hAnsi="Times New Roman" w:cs="Times New Roman"/>
          <w:sz w:val="24"/>
          <w:szCs w:val="24"/>
        </w:rPr>
      </w:pPr>
      <w:r w:rsidRPr="0086704C">
        <w:rPr>
          <w:rFonts w:ascii="Times New Roman" w:hAnsi="Times New Roman" w:cs="Times New Roman"/>
          <w:sz w:val="24"/>
          <w:szCs w:val="24"/>
        </w:rPr>
        <w:t>Funkcinės zonos strategijos parengimas yra bandomoji iniciatyva, kurią inicijavo Lietuvos Respublikos Vyriausybės kanceliarija, Vidaus reikalų ministerija, Finansų ministerija ir Centrinė projektų valdymo agentūra kartu su Tauragės apskrities savivaldybėmis.</w:t>
      </w:r>
    </w:p>
    <w:p w:rsidR="00927F4C" w:rsidRPr="00F11B4F" w:rsidRDefault="00927F4C" w:rsidP="00927F4C">
      <w:pPr>
        <w:tabs>
          <w:tab w:val="left" w:pos="993"/>
        </w:tabs>
        <w:spacing w:after="0" w:line="360" w:lineRule="auto"/>
        <w:ind w:firstLine="709"/>
        <w:jc w:val="both"/>
        <w:rPr>
          <w:rFonts w:ascii="Calibri Light" w:hAnsi="Calibri Light" w:cs="Times New Roman"/>
          <w:b/>
          <w:sz w:val="24"/>
          <w:szCs w:val="24"/>
        </w:rPr>
      </w:pPr>
    </w:p>
    <w:p w:rsidR="00927F4C" w:rsidRPr="00F11B4F" w:rsidRDefault="00927F4C" w:rsidP="00927F4C">
      <w:pPr>
        <w:spacing w:after="200" w:line="276" w:lineRule="auto"/>
        <w:rPr>
          <w:rFonts w:ascii="Calibri Light" w:eastAsiaTheme="majorEastAsia" w:hAnsi="Calibri Light" w:cstheme="majorBidi"/>
          <w:b/>
          <w:color w:val="FFFFFF" w:themeColor="background1"/>
          <w:sz w:val="32"/>
          <w:szCs w:val="32"/>
        </w:rPr>
      </w:pPr>
      <w:r w:rsidRPr="00F11B4F">
        <w:rPr>
          <w:rFonts w:ascii="Calibri Light" w:hAnsi="Calibri Light"/>
          <w:b/>
          <w:color w:val="FFFFFF" w:themeColor="background1"/>
        </w:rPr>
        <w:br w:type="page"/>
      </w:r>
    </w:p>
    <w:p w:rsidR="00927F4C" w:rsidRPr="00F11B4F" w:rsidRDefault="00927F4C" w:rsidP="00927F4C">
      <w:pPr>
        <w:pStyle w:val="Antrat1"/>
        <w:shd w:val="clear" w:color="auto" w:fill="00B050"/>
        <w:rPr>
          <w:rFonts w:ascii="Calibri Light" w:hAnsi="Calibri Light"/>
          <w:b/>
          <w:color w:val="FFFFFF" w:themeColor="background1"/>
        </w:rPr>
      </w:pPr>
      <w:r w:rsidRPr="00F11B4F">
        <w:rPr>
          <w:rFonts w:ascii="Calibri Light" w:hAnsi="Calibri Light"/>
          <w:b/>
          <w:color w:val="FFFFFF" w:themeColor="background1"/>
        </w:rPr>
        <w:lastRenderedPageBreak/>
        <w:t xml:space="preserve">FUNKCINĖ ZONA </w:t>
      </w:r>
    </w:p>
    <w:p w:rsidR="00927F4C" w:rsidRPr="00F11B4F" w:rsidRDefault="00927F4C" w:rsidP="00927F4C">
      <w:pPr>
        <w:tabs>
          <w:tab w:val="left" w:pos="993"/>
        </w:tabs>
        <w:spacing w:after="0" w:line="360" w:lineRule="auto"/>
        <w:ind w:firstLine="709"/>
        <w:jc w:val="both"/>
        <w:rPr>
          <w:rFonts w:ascii="Calibri Light" w:hAnsi="Calibri Light" w:cs="Times New Roman"/>
          <w:b/>
          <w:sz w:val="24"/>
          <w:szCs w:val="24"/>
        </w:rPr>
      </w:pPr>
    </w:p>
    <w:p w:rsidR="00927F4C" w:rsidRPr="00F11B4F" w:rsidRDefault="00927F4C" w:rsidP="00927F4C">
      <w:pPr>
        <w:pStyle w:val="Sraopastraipa"/>
        <w:tabs>
          <w:tab w:val="left" w:pos="993"/>
        </w:tabs>
        <w:spacing w:after="0" w:line="360" w:lineRule="auto"/>
        <w:ind w:left="0" w:firstLine="709"/>
        <w:jc w:val="both"/>
        <w:rPr>
          <w:rFonts w:ascii="Times New Roman" w:hAnsi="Times New Roman" w:cs="Times New Roman"/>
          <w:sz w:val="24"/>
          <w:szCs w:val="24"/>
        </w:rPr>
      </w:pPr>
      <w:r w:rsidRPr="00F11B4F">
        <w:rPr>
          <w:rFonts w:ascii="Times New Roman" w:hAnsi="Times New Roman" w:cs="Times New Roman"/>
          <w:sz w:val="24"/>
          <w:szCs w:val="24"/>
        </w:rPr>
        <w:t xml:space="preserve">Funkcinė zona Tauragė+ teritoriniu požiūriu apima kompaktiškai išsidėsčiusią 4 savivaldybių, sudarančių Tauragės apskritį, teritoriją. </w:t>
      </w:r>
    </w:p>
    <w:p w:rsidR="00927F4C" w:rsidRPr="00F11B4F" w:rsidRDefault="00927F4C" w:rsidP="00927F4C">
      <w:pPr>
        <w:pStyle w:val="Sraopastraipa"/>
        <w:tabs>
          <w:tab w:val="left" w:pos="993"/>
        </w:tabs>
        <w:spacing w:after="0" w:line="360" w:lineRule="auto"/>
        <w:ind w:left="0" w:firstLine="709"/>
        <w:jc w:val="both"/>
        <w:rPr>
          <w:rFonts w:ascii="Times New Roman" w:hAnsi="Times New Roman" w:cs="Times New Roman"/>
          <w:sz w:val="24"/>
          <w:szCs w:val="24"/>
        </w:rPr>
      </w:pPr>
      <w:r w:rsidRPr="00F11B4F">
        <w:rPr>
          <w:rFonts w:ascii="Times New Roman" w:hAnsi="Times New Roman" w:cs="Times New Roman"/>
          <w:sz w:val="24"/>
          <w:szCs w:val="24"/>
        </w:rPr>
        <w:t xml:space="preserve">Funkcinę zoną Tauragė + sudarančių savivaldybių centrai išsidėstę nuo apskrities centro (kartu – ir funkcinės zonos centro) Tauragės 25-40 min. kelionės automobiliu atstumu, kuris yra iki nuo Šilalės ir Pagėgių yra po 30 km., nuo Jurbarko – 40 km. Siekiant tolygesnio funkcinės zonos vystymo Jurbarkas, Pagėgiai ir Šilalė laikytini funkcinės zonos </w:t>
      </w:r>
      <w:proofErr w:type="spellStart"/>
      <w:r w:rsidRPr="00F11B4F">
        <w:rPr>
          <w:rFonts w:ascii="Times New Roman" w:hAnsi="Times New Roman" w:cs="Times New Roman"/>
          <w:sz w:val="24"/>
          <w:szCs w:val="24"/>
        </w:rPr>
        <w:t>subcentrais</w:t>
      </w:r>
      <w:proofErr w:type="spellEnd"/>
      <w:r w:rsidRPr="00F11B4F">
        <w:rPr>
          <w:rFonts w:ascii="Times New Roman" w:hAnsi="Times New Roman" w:cs="Times New Roman"/>
          <w:sz w:val="24"/>
          <w:szCs w:val="24"/>
        </w:rPr>
        <w:t xml:space="preserve">. </w:t>
      </w:r>
    </w:p>
    <w:p w:rsidR="00927F4C" w:rsidRPr="00F11B4F" w:rsidRDefault="00927F4C" w:rsidP="00927F4C">
      <w:pPr>
        <w:spacing w:line="360" w:lineRule="auto"/>
        <w:ind w:firstLine="709"/>
        <w:jc w:val="both"/>
        <w:rPr>
          <w:rFonts w:ascii="Times New Roman" w:hAnsi="Times New Roman" w:cs="Times New Roman"/>
          <w:sz w:val="24"/>
          <w:szCs w:val="24"/>
        </w:rPr>
      </w:pPr>
      <w:r w:rsidRPr="00F11B4F">
        <w:rPr>
          <w:rFonts w:ascii="Times New Roman" w:hAnsi="Times New Roman" w:cs="Times New Roman"/>
          <w:sz w:val="24"/>
          <w:szCs w:val="24"/>
        </w:rPr>
        <w:t xml:space="preserve">Funkcinėje zonoje 2019 m. pradžioje gyveno 93695 gyventojų, daugiausiai gyveno Tauragės rajono savivaldybėje (38290 gyventojai, iš jų Tauragės mieste – 21672), Jurbarko rajono savivaldybėje  (25452 gyventojai, iš jų Jurbarko mieste – 9846), Šilalės rajono savivaldybėje – (22410 gyventojų, iš Jų Šilalės mieste – 4722), o mažiausiai gyventojų gyveno Pagėgių savivaldybėje (7543 gyventojai, iš jų Pagėgių mieste – 1578). </w:t>
      </w:r>
    </w:p>
    <w:p w:rsidR="00927F4C" w:rsidRPr="00F11B4F" w:rsidRDefault="00927F4C" w:rsidP="00927F4C">
      <w:pPr>
        <w:spacing w:line="360" w:lineRule="auto"/>
        <w:ind w:firstLine="709"/>
        <w:jc w:val="both"/>
        <w:rPr>
          <w:rFonts w:ascii="Times New Roman" w:hAnsi="Times New Roman" w:cs="Times New Roman"/>
          <w:sz w:val="24"/>
          <w:szCs w:val="24"/>
        </w:rPr>
      </w:pPr>
    </w:p>
    <w:p w:rsidR="00927F4C" w:rsidRPr="00F11B4F" w:rsidRDefault="00927F4C" w:rsidP="00927F4C">
      <w:pPr>
        <w:pStyle w:val="Antrat1"/>
        <w:shd w:val="clear" w:color="auto" w:fill="00B050"/>
        <w:rPr>
          <w:rFonts w:ascii="Calibri Light" w:hAnsi="Calibri Light"/>
          <w:b/>
          <w:color w:val="FFFFFF" w:themeColor="background1"/>
        </w:rPr>
      </w:pPr>
      <w:r w:rsidRPr="00F11B4F">
        <w:rPr>
          <w:rFonts w:ascii="Calibri Light" w:hAnsi="Calibri Light"/>
          <w:b/>
          <w:color w:val="FFFFFF" w:themeColor="background1"/>
        </w:rPr>
        <w:t xml:space="preserve">FUNKCINĖS ZONOS PLĖTROS PRIORITETINĖS KRYPTYS </w:t>
      </w:r>
    </w:p>
    <w:p w:rsidR="00927F4C" w:rsidRPr="00F11B4F" w:rsidRDefault="00927F4C" w:rsidP="00927F4C">
      <w:pPr>
        <w:spacing w:line="360" w:lineRule="auto"/>
        <w:ind w:firstLine="709"/>
        <w:jc w:val="both"/>
      </w:pPr>
    </w:p>
    <w:p w:rsidR="00927F4C" w:rsidRPr="00F11B4F" w:rsidRDefault="00927F4C" w:rsidP="00927F4C">
      <w:pPr>
        <w:spacing w:after="0" w:line="360" w:lineRule="auto"/>
        <w:ind w:firstLine="709"/>
        <w:jc w:val="both"/>
        <w:rPr>
          <w:rFonts w:ascii="Times New Roman" w:hAnsi="Times New Roman" w:cs="Times New Roman"/>
          <w:sz w:val="24"/>
          <w:szCs w:val="24"/>
        </w:rPr>
      </w:pPr>
      <w:r w:rsidRPr="00F11B4F">
        <w:rPr>
          <w:rFonts w:ascii="Times New Roman" w:hAnsi="Times New Roman" w:cs="Times New Roman"/>
          <w:sz w:val="24"/>
          <w:szCs w:val="24"/>
        </w:rPr>
        <w:t>Funkcinės zonos plėtros prioritetinės kryptys buvo suformuotos atsižvelgiant į Tauragės regiono plėtros tarybos patvirtintas specializacijos kryptis. Šio kryptys buvo iš naujo įvertintos ir bendru visų funkcinės zonos savivaldybių merų sutarimu, kaip didžiausias galimybes kartu spręsti bendras savivaldybių problemas tolimesnėms diskusijoms atrinktos 5 prioritetinės kryptys:</w:t>
      </w:r>
    </w:p>
    <w:p w:rsidR="00927F4C" w:rsidRPr="00F11B4F" w:rsidRDefault="00927F4C" w:rsidP="00927F4C">
      <w:pPr>
        <w:spacing w:after="0" w:line="360" w:lineRule="auto"/>
        <w:ind w:firstLine="709"/>
        <w:jc w:val="both"/>
        <w:rPr>
          <w:rFonts w:ascii="Times New Roman" w:hAnsi="Times New Roman" w:cs="Times New Roman"/>
          <w:sz w:val="24"/>
          <w:szCs w:val="24"/>
        </w:rPr>
      </w:pPr>
      <w:r w:rsidRPr="00F11B4F">
        <w:rPr>
          <w:rFonts w:ascii="Times New Roman" w:hAnsi="Times New Roman" w:cs="Times New Roman"/>
          <w:sz w:val="24"/>
          <w:szCs w:val="24"/>
        </w:rPr>
        <w:t>1. Investicinio patrauklumo didinimas ir verslo plėtros skatinimas;</w:t>
      </w:r>
    </w:p>
    <w:p w:rsidR="00927F4C" w:rsidRPr="00F11B4F" w:rsidRDefault="00927F4C" w:rsidP="00927F4C">
      <w:pPr>
        <w:spacing w:after="0" w:line="360" w:lineRule="auto"/>
        <w:ind w:firstLine="709"/>
        <w:jc w:val="both"/>
        <w:rPr>
          <w:rFonts w:ascii="Times New Roman" w:hAnsi="Times New Roman" w:cs="Times New Roman"/>
          <w:sz w:val="24"/>
          <w:szCs w:val="24"/>
        </w:rPr>
      </w:pPr>
      <w:r w:rsidRPr="00F11B4F">
        <w:rPr>
          <w:rFonts w:ascii="Times New Roman" w:hAnsi="Times New Roman" w:cs="Times New Roman"/>
          <w:sz w:val="24"/>
          <w:szCs w:val="24"/>
        </w:rPr>
        <w:t>2. Tvaraus judumo skatinimas;</w:t>
      </w:r>
    </w:p>
    <w:p w:rsidR="00927F4C" w:rsidRPr="00F11B4F" w:rsidRDefault="00927F4C" w:rsidP="00927F4C">
      <w:pPr>
        <w:spacing w:after="0" w:line="360" w:lineRule="auto"/>
        <w:ind w:firstLine="709"/>
        <w:jc w:val="both"/>
        <w:rPr>
          <w:rFonts w:ascii="Times New Roman" w:hAnsi="Times New Roman" w:cs="Times New Roman"/>
          <w:sz w:val="24"/>
          <w:szCs w:val="24"/>
        </w:rPr>
      </w:pPr>
      <w:r w:rsidRPr="00F11B4F">
        <w:rPr>
          <w:rFonts w:ascii="Times New Roman" w:hAnsi="Times New Roman" w:cs="Times New Roman"/>
          <w:sz w:val="24"/>
          <w:szCs w:val="24"/>
        </w:rPr>
        <w:t>3. Viešųjų paslaugų teikimo kokybės gerinimas;</w:t>
      </w:r>
    </w:p>
    <w:p w:rsidR="00927F4C" w:rsidRPr="00F11B4F" w:rsidRDefault="00927F4C" w:rsidP="00927F4C">
      <w:pPr>
        <w:spacing w:after="0" w:line="360" w:lineRule="auto"/>
        <w:ind w:firstLine="709"/>
        <w:jc w:val="both"/>
        <w:rPr>
          <w:rFonts w:ascii="Times New Roman" w:hAnsi="Times New Roman" w:cs="Times New Roman"/>
          <w:sz w:val="24"/>
          <w:szCs w:val="24"/>
        </w:rPr>
      </w:pPr>
      <w:r w:rsidRPr="00F11B4F">
        <w:rPr>
          <w:rFonts w:ascii="Times New Roman" w:hAnsi="Times New Roman" w:cs="Times New Roman"/>
          <w:sz w:val="24"/>
          <w:szCs w:val="24"/>
        </w:rPr>
        <w:t>4. Vandens tiekimo ir nuotekų šalinimo mažuose miesteliuose ir kaimuose sistemų sukūrimas;</w:t>
      </w:r>
    </w:p>
    <w:p w:rsidR="00927F4C" w:rsidRPr="00F11B4F" w:rsidRDefault="00927F4C" w:rsidP="00927F4C">
      <w:pPr>
        <w:spacing w:after="0" w:line="360" w:lineRule="auto"/>
        <w:ind w:firstLine="709"/>
        <w:jc w:val="both"/>
        <w:rPr>
          <w:rFonts w:ascii="Times New Roman" w:hAnsi="Times New Roman" w:cs="Times New Roman"/>
          <w:sz w:val="24"/>
          <w:szCs w:val="24"/>
        </w:rPr>
      </w:pPr>
      <w:r w:rsidRPr="00F11B4F">
        <w:rPr>
          <w:rFonts w:ascii="Times New Roman" w:hAnsi="Times New Roman" w:cs="Times New Roman"/>
          <w:sz w:val="24"/>
          <w:szCs w:val="24"/>
        </w:rPr>
        <w:t>5. Turizmo plėtros svarbių paslaugų ir infrastruktūros plėtros skatinimas.</w:t>
      </w:r>
    </w:p>
    <w:p w:rsidR="00927F4C" w:rsidRPr="00F11B4F" w:rsidRDefault="00927F4C" w:rsidP="00927F4C">
      <w:pPr>
        <w:spacing w:after="0" w:line="360" w:lineRule="auto"/>
        <w:ind w:firstLine="709"/>
        <w:jc w:val="both"/>
        <w:rPr>
          <w:rFonts w:ascii="Times New Roman" w:hAnsi="Times New Roman" w:cs="Times New Roman"/>
          <w:sz w:val="24"/>
          <w:szCs w:val="24"/>
        </w:rPr>
      </w:pPr>
    </w:p>
    <w:p w:rsidR="00927F4C" w:rsidRPr="00F11B4F" w:rsidRDefault="00927F4C" w:rsidP="00927F4C">
      <w:pPr>
        <w:pStyle w:val="Antrat1"/>
        <w:shd w:val="clear" w:color="auto" w:fill="00B050"/>
        <w:rPr>
          <w:rFonts w:ascii="Calibri Light" w:hAnsi="Calibri Light"/>
          <w:b/>
          <w:color w:val="FFFFFF" w:themeColor="background1"/>
        </w:rPr>
      </w:pPr>
      <w:r w:rsidRPr="00F11B4F">
        <w:rPr>
          <w:rFonts w:ascii="Calibri Light" w:hAnsi="Calibri Light"/>
          <w:b/>
          <w:color w:val="FFFFFF" w:themeColor="background1"/>
        </w:rPr>
        <w:t xml:space="preserve">FUNKCINĖS ZONOS PLĖTROS STRATEGIJOS RENGIMAS </w:t>
      </w:r>
    </w:p>
    <w:p w:rsidR="00927F4C" w:rsidRPr="00F11B4F" w:rsidRDefault="00927F4C" w:rsidP="00927F4C">
      <w:pPr>
        <w:spacing w:after="0" w:line="360" w:lineRule="auto"/>
        <w:ind w:firstLine="709"/>
        <w:jc w:val="both"/>
        <w:rPr>
          <w:rFonts w:ascii="Times New Roman" w:hAnsi="Times New Roman" w:cs="Times New Roman"/>
          <w:sz w:val="24"/>
          <w:szCs w:val="24"/>
        </w:rPr>
      </w:pPr>
    </w:p>
    <w:p w:rsidR="00927F4C" w:rsidRPr="00F11B4F" w:rsidRDefault="00927F4C" w:rsidP="00927F4C">
      <w:pPr>
        <w:spacing w:after="0" w:line="360" w:lineRule="auto"/>
        <w:ind w:firstLine="709"/>
        <w:jc w:val="both"/>
        <w:rPr>
          <w:rFonts w:ascii="Times New Roman" w:hAnsi="Times New Roman" w:cs="Times New Roman"/>
          <w:sz w:val="24"/>
          <w:szCs w:val="24"/>
        </w:rPr>
      </w:pPr>
      <w:r w:rsidRPr="00F11B4F">
        <w:rPr>
          <w:rFonts w:ascii="Times New Roman" w:hAnsi="Times New Roman" w:cs="Times New Roman"/>
          <w:sz w:val="24"/>
          <w:szCs w:val="24"/>
        </w:rPr>
        <w:t xml:space="preserve">Diskusijų visose savivaldybėse ir regiono lygiu buvo aptarta atrinktų 5 prioritetinių krypčių problematika, nustatyti jų plėtros tikslai ir uždaviniai bei įgyvendinimo veiksmai. Diskusijose dalyvavo daugiau kaip 300 suinteresuotų atstovų – verslininkų, nevyriausybinių organizacijų narių, socialinių partnerių, politikų, gyventojų, savivaldybių administracijų ir įstaigų darbuotojų. Diskusijų </w:t>
      </w:r>
      <w:r w:rsidRPr="00F11B4F">
        <w:rPr>
          <w:rFonts w:ascii="Times New Roman" w:hAnsi="Times New Roman" w:cs="Times New Roman"/>
          <w:sz w:val="24"/>
          <w:szCs w:val="24"/>
        </w:rPr>
        <w:lastRenderedPageBreak/>
        <w:t>rezultatai buvo apibendrinami savivaldybių vadovų darbo grupėje, pristatyti regiono plėtros tarybai ir savivaldybių taryboms.</w:t>
      </w:r>
    </w:p>
    <w:p w:rsidR="00927F4C" w:rsidRPr="00F11B4F" w:rsidRDefault="00927F4C" w:rsidP="00927F4C">
      <w:pPr>
        <w:spacing w:after="0" w:line="360" w:lineRule="auto"/>
        <w:ind w:firstLine="709"/>
        <w:jc w:val="both"/>
        <w:rPr>
          <w:rFonts w:ascii="Times New Roman" w:hAnsi="Times New Roman" w:cs="Times New Roman"/>
          <w:sz w:val="24"/>
          <w:szCs w:val="24"/>
        </w:rPr>
      </w:pPr>
      <w:r w:rsidRPr="00F11B4F">
        <w:rPr>
          <w:rFonts w:ascii="Times New Roman" w:hAnsi="Times New Roman" w:cs="Times New Roman"/>
          <w:sz w:val="24"/>
          <w:szCs w:val="24"/>
        </w:rPr>
        <w:t>Funkcinės zonos plėtros strategija rengiama ir tvirtinama dviem etapais. Pirmajame parengti strategijos pirmųjų trijų prioritetinių krypčių problemų nustatymo, tikslų, uždaviniai ir jų įgyvendinimo veiksmų aprašai ir pateikti savivaldybių taryboms priimti sprendimus dėl jų patvirtinimo bei įgyvendinimo. Antrajame etape rengiami kitų dviejų prioritetinių krypčių problemų nustatymo, tikslų, uždavinių ir jų įgyvendinimo veiksmų aprašai, pagal poreikį taip pat parengiami pasiūlymai dėl pirmųjų trijų prioritetinių krypčių aprašymo tobulinimo. Diskusijų dėl 4 prioritetinės krypties (Vandens tiekimo ir nuotekų šalinimo mažuose miesteliuose ir kaimuose sistemų sukūrimas) numatoma įvertinti galimybes išplėsti prioriteto aprėptį, apimant ir kitas su poveikio aplinkai mažinimu susijusias bendras funkcinės zonos savivaldybių veiklas.</w:t>
      </w:r>
    </w:p>
    <w:p w:rsidR="00927F4C" w:rsidRPr="00F11B4F" w:rsidRDefault="00927F4C" w:rsidP="00927F4C">
      <w:pPr>
        <w:spacing w:after="0" w:line="360" w:lineRule="auto"/>
        <w:ind w:firstLine="709"/>
        <w:jc w:val="both"/>
        <w:rPr>
          <w:rFonts w:ascii="Times New Roman" w:hAnsi="Times New Roman" w:cs="Times New Roman"/>
          <w:sz w:val="24"/>
          <w:szCs w:val="24"/>
        </w:rPr>
      </w:pPr>
    </w:p>
    <w:p w:rsidR="00927F4C" w:rsidRPr="00927F4C" w:rsidRDefault="00927F4C" w:rsidP="00927F4C">
      <w:pPr>
        <w:pStyle w:val="Antrat1"/>
        <w:shd w:val="clear" w:color="auto" w:fill="00B050"/>
        <w:rPr>
          <w:rFonts w:ascii="Calibri Light" w:hAnsi="Calibri Light"/>
          <w:b/>
          <w:color w:val="FFFFFF" w:themeColor="background1"/>
        </w:rPr>
      </w:pPr>
      <w:r w:rsidRPr="00927F4C">
        <w:rPr>
          <w:rFonts w:ascii="Calibri Light" w:hAnsi="Calibri Light"/>
          <w:b/>
          <w:color w:val="FFFFFF" w:themeColor="background1"/>
        </w:rPr>
        <w:t>FUNKCINĖS ZONOS HORIZONTALŪS PRIORITETAI</w:t>
      </w:r>
    </w:p>
    <w:p w:rsidR="00927F4C" w:rsidRPr="00F11B4F" w:rsidRDefault="00927F4C" w:rsidP="00927F4C">
      <w:pPr>
        <w:spacing w:after="0" w:line="360" w:lineRule="auto"/>
        <w:ind w:firstLine="709"/>
        <w:jc w:val="both"/>
        <w:rPr>
          <w:rFonts w:ascii="Times New Roman" w:hAnsi="Times New Roman" w:cs="Times New Roman"/>
          <w:sz w:val="24"/>
          <w:szCs w:val="24"/>
        </w:rPr>
      </w:pPr>
    </w:p>
    <w:p w:rsidR="00927F4C" w:rsidRPr="00F11B4F" w:rsidRDefault="00927F4C" w:rsidP="00927F4C">
      <w:pPr>
        <w:spacing w:after="0" w:line="360" w:lineRule="auto"/>
        <w:ind w:firstLine="709"/>
        <w:jc w:val="both"/>
        <w:rPr>
          <w:rFonts w:ascii="Times New Roman" w:hAnsi="Times New Roman" w:cs="Times New Roman"/>
          <w:sz w:val="24"/>
          <w:szCs w:val="24"/>
        </w:rPr>
      </w:pPr>
      <w:r w:rsidRPr="00F11B4F">
        <w:rPr>
          <w:rFonts w:ascii="Times New Roman" w:hAnsi="Times New Roman" w:cs="Times New Roman"/>
          <w:sz w:val="24"/>
          <w:szCs w:val="24"/>
        </w:rPr>
        <w:t>Funkcinės zonos strategijos įgyvendinimas bus grindžiamas dviejų horizontaliųjų prioritetų įgyvendinimu:</w:t>
      </w:r>
    </w:p>
    <w:p w:rsidR="00927F4C" w:rsidRPr="00F11B4F" w:rsidRDefault="00927F4C" w:rsidP="00927F4C">
      <w:pPr>
        <w:spacing w:after="0" w:line="360" w:lineRule="auto"/>
        <w:ind w:firstLine="709"/>
        <w:jc w:val="both"/>
        <w:rPr>
          <w:rFonts w:ascii="Times New Roman" w:hAnsi="Times New Roman" w:cs="Times New Roman"/>
          <w:sz w:val="24"/>
          <w:szCs w:val="24"/>
        </w:rPr>
      </w:pPr>
      <w:r w:rsidRPr="00F11B4F">
        <w:rPr>
          <w:rFonts w:ascii="Times New Roman" w:hAnsi="Times New Roman" w:cs="Times New Roman"/>
          <w:sz w:val="24"/>
          <w:szCs w:val="24"/>
        </w:rPr>
        <w:t>1. Žalias ir švarių technologijų regionas</w:t>
      </w:r>
    </w:p>
    <w:p w:rsidR="00927F4C" w:rsidRPr="00F11B4F" w:rsidRDefault="00927F4C" w:rsidP="00927F4C">
      <w:pPr>
        <w:spacing w:after="0" w:line="360" w:lineRule="auto"/>
        <w:ind w:firstLine="709"/>
        <w:jc w:val="both"/>
        <w:rPr>
          <w:rFonts w:ascii="Times New Roman" w:hAnsi="Times New Roman" w:cs="Times New Roman"/>
          <w:sz w:val="24"/>
          <w:szCs w:val="24"/>
        </w:rPr>
      </w:pPr>
      <w:r w:rsidRPr="00F11B4F">
        <w:rPr>
          <w:rFonts w:ascii="Times New Roman" w:hAnsi="Times New Roman" w:cs="Times New Roman"/>
          <w:sz w:val="24"/>
          <w:szCs w:val="24"/>
        </w:rPr>
        <w:t>2. Šeimai draugiškas regionas</w:t>
      </w:r>
    </w:p>
    <w:p w:rsidR="00927F4C" w:rsidRPr="00F11B4F" w:rsidRDefault="00927F4C" w:rsidP="00927F4C">
      <w:pPr>
        <w:spacing w:after="0" w:line="360" w:lineRule="auto"/>
        <w:ind w:firstLine="709"/>
        <w:jc w:val="both"/>
        <w:rPr>
          <w:rFonts w:ascii="Times New Roman" w:hAnsi="Times New Roman" w:cs="Times New Roman"/>
          <w:sz w:val="24"/>
          <w:szCs w:val="24"/>
        </w:rPr>
      </w:pPr>
      <w:r w:rsidRPr="00F11B4F">
        <w:rPr>
          <w:rFonts w:ascii="Times New Roman" w:hAnsi="Times New Roman" w:cs="Times New Roman"/>
          <w:sz w:val="24"/>
          <w:szCs w:val="24"/>
        </w:rPr>
        <w:t xml:space="preserve">Šie prioritetai neturi atskirai jiems nustatytų tikslų ir uždavinių bei jų įgyvendinimo veiksmų, tačiau įgyvendinant visus strategijos veiksmus bus siekiama prisidėti prie šių horizontaliųjų prioritetų įgyvendinimo. </w:t>
      </w:r>
    </w:p>
    <w:p w:rsidR="00927F4C" w:rsidRPr="00F11B4F" w:rsidRDefault="00927F4C" w:rsidP="00927F4C">
      <w:pPr>
        <w:spacing w:after="0" w:line="360" w:lineRule="auto"/>
        <w:ind w:firstLine="709"/>
        <w:jc w:val="both"/>
        <w:rPr>
          <w:rFonts w:ascii="Times New Roman" w:hAnsi="Times New Roman" w:cs="Times New Roman"/>
          <w:sz w:val="24"/>
          <w:szCs w:val="24"/>
        </w:rPr>
      </w:pPr>
      <w:r w:rsidRPr="00F11B4F">
        <w:rPr>
          <w:rFonts w:ascii="Times New Roman" w:hAnsi="Times New Roman" w:cs="Times New Roman"/>
          <w:sz w:val="24"/>
          <w:szCs w:val="24"/>
        </w:rPr>
        <w:t>Siekiant prisidėti prie Žalio ir švarių technologijų regiono prioriteto strategijos veiksmai bus įgyvendinami parenkant tokį jų įgyvendinimo būdą, kuris darytų kuo mažesnį poveikį aplinkai ir, pagal galimybes, būtų grindžiamas žaliosiomis ir/ar švariosiomis technologijomis.</w:t>
      </w:r>
    </w:p>
    <w:p w:rsidR="00927F4C" w:rsidRPr="00F11B4F" w:rsidRDefault="00927F4C" w:rsidP="00927F4C">
      <w:pPr>
        <w:spacing w:after="0" w:line="360" w:lineRule="auto"/>
        <w:ind w:firstLine="709"/>
        <w:jc w:val="both"/>
        <w:rPr>
          <w:rFonts w:ascii="Times New Roman" w:hAnsi="Times New Roman" w:cs="Times New Roman"/>
          <w:sz w:val="24"/>
          <w:szCs w:val="24"/>
        </w:rPr>
      </w:pPr>
      <w:r w:rsidRPr="00F11B4F">
        <w:rPr>
          <w:rFonts w:ascii="Times New Roman" w:hAnsi="Times New Roman" w:cs="Times New Roman"/>
          <w:sz w:val="24"/>
          <w:szCs w:val="24"/>
        </w:rPr>
        <w:t>Tuo tarpu siekiant prisidėti prie Šeimai draugiško regiono prioriteto strategijos veiksmai bus įgyvendinami siekiant sudaryti kuo palankesnes sąlygas šeimoms su vaikais – tiek kuriant naujas ir plėtojant esamas paslaugas, tiek modernizuojant ar įrengiant naują infrastruktūrą bus vertinama, kaip prisidedama prie šio horizontalaus prioriteto įgyvendinimo.</w:t>
      </w:r>
    </w:p>
    <w:p w:rsidR="00927F4C" w:rsidRDefault="00927F4C" w:rsidP="00927F4C"/>
    <w:p w:rsidR="00927F4C" w:rsidRDefault="00927F4C">
      <w:pPr>
        <w:rPr>
          <w:rFonts w:asciiTheme="majorHAnsi" w:eastAsiaTheme="majorEastAsia" w:hAnsiTheme="majorHAnsi" w:cstheme="majorBidi"/>
          <w:b/>
          <w:color w:val="00B050"/>
          <w:sz w:val="26"/>
          <w:szCs w:val="26"/>
        </w:rPr>
      </w:pPr>
      <w:r>
        <w:br w:type="page"/>
      </w:r>
    </w:p>
    <w:p w:rsidR="00927F4C" w:rsidRDefault="00927F4C" w:rsidP="00F06E01">
      <w:pPr>
        <w:pStyle w:val="Antrat2"/>
        <w:rPr>
          <w:b/>
          <w:color w:val="00B050"/>
        </w:rPr>
        <w:sectPr w:rsidR="00927F4C" w:rsidSect="002F4CF4">
          <w:pgSz w:w="11906" w:h="16838"/>
          <w:pgMar w:top="1440" w:right="707" w:bottom="1440" w:left="1440" w:header="567" w:footer="567" w:gutter="0"/>
          <w:cols w:space="1296"/>
          <w:docGrid w:linePitch="360"/>
        </w:sectPr>
      </w:pPr>
    </w:p>
    <w:p w:rsidR="00927F4C" w:rsidRPr="00F06E01" w:rsidRDefault="00927F4C" w:rsidP="00927F4C">
      <w:pPr>
        <w:pStyle w:val="Antrat1"/>
        <w:shd w:val="clear" w:color="auto" w:fill="00B050"/>
        <w:rPr>
          <w:b/>
          <w:color w:val="FFFFFF" w:themeColor="background1"/>
          <w:lang w:val="en-US"/>
        </w:rPr>
      </w:pPr>
      <w:r>
        <w:rPr>
          <w:b/>
          <w:color w:val="FFFFFF" w:themeColor="background1"/>
        </w:rPr>
        <w:lastRenderedPageBreak/>
        <w:t xml:space="preserve">1 PRIORITETINĖ KRYPTIS. </w:t>
      </w:r>
      <w:r w:rsidRPr="00F07859">
        <w:rPr>
          <w:b/>
          <w:color w:val="FFFFFF" w:themeColor="background1"/>
        </w:rPr>
        <w:t>INVESTI</w:t>
      </w:r>
      <w:r>
        <w:rPr>
          <w:b/>
          <w:color w:val="FFFFFF" w:themeColor="background1"/>
        </w:rPr>
        <w:t>CI</w:t>
      </w:r>
      <w:r w:rsidRPr="00F07859">
        <w:rPr>
          <w:b/>
          <w:color w:val="FFFFFF" w:themeColor="background1"/>
        </w:rPr>
        <w:t>NIO PATRAUKLUMO DIDINIMAS IR VERSLO PLĖTROS SKATINIMAS</w:t>
      </w:r>
    </w:p>
    <w:p w:rsidR="00927F4C" w:rsidRDefault="00927F4C" w:rsidP="00927F4C">
      <w:pPr>
        <w:tabs>
          <w:tab w:val="left" w:pos="993"/>
        </w:tabs>
        <w:spacing w:after="0" w:line="360" w:lineRule="auto"/>
        <w:ind w:firstLine="709"/>
        <w:jc w:val="both"/>
        <w:rPr>
          <w:rFonts w:ascii="Times New Roman" w:hAnsi="Times New Roman" w:cs="Times New Roman"/>
          <w:b/>
          <w:sz w:val="24"/>
          <w:szCs w:val="24"/>
        </w:rPr>
      </w:pPr>
    </w:p>
    <w:p w:rsidR="000A2283" w:rsidRPr="00F06E01" w:rsidRDefault="000A2283" w:rsidP="00F06E01">
      <w:pPr>
        <w:pStyle w:val="Antrat2"/>
        <w:rPr>
          <w:b/>
          <w:color w:val="00B050"/>
        </w:rPr>
      </w:pPr>
      <w:r w:rsidRPr="00F06E01">
        <w:rPr>
          <w:b/>
          <w:color w:val="00B050"/>
        </w:rPr>
        <w:t>SITUACIJOS ANALIZĖ</w:t>
      </w:r>
    </w:p>
    <w:p w:rsidR="000A2283" w:rsidRDefault="000A2283" w:rsidP="00D8085E">
      <w:pPr>
        <w:tabs>
          <w:tab w:val="left" w:pos="993"/>
        </w:tabs>
        <w:spacing w:after="0" w:line="360" w:lineRule="auto"/>
        <w:ind w:firstLine="709"/>
        <w:jc w:val="both"/>
        <w:rPr>
          <w:rFonts w:ascii="Times New Roman" w:hAnsi="Times New Roman" w:cs="Times New Roman"/>
          <w:sz w:val="24"/>
          <w:szCs w:val="24"/>
        </w:rPr>
      </w:pPr>
    </w:p>
    <w:p w:rsidR="00C64FB8" w:rsidRDefault="00C64FB8" w:rsidP="00C64FB8">
      <w:pPr>
        <w:pStyle w:val="Sraopastraipa"/>
        <w:tabs>
          <w:tab w:val="left" w:pos="993"/>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Tauragės ir Jurbarko miestuose yra pramonės rajonai, kuriuose veikia gamybos ir paslaugų įmonės, Pagėgiuose yra įrengtas pramonės parkas. Šilalės mieste nėra koncentruoto pramonės rajono, tačiau yra keletas pramoninių teritorijų. Tauragės ir Jurbarko pramonės rajonams būdinga tai, kad daugelis įmonių veiklą vykdo sovietinių įmonių teritorijose ir pastatuose, joms būdinga pasenusi ir neišvystyta bendroji infrastruktūra – nėra išvystyti pėsčiųjų ir dviračių takai, gatvių infrastruktūra, Jurbarko pramonės rajone ne visoms įmonėms užtikrinamas tinkamas vandens tiekimas ir nuotekų šalinimas. Tauragės pramonės rajone veiklą vykdo 90 įmonių, kuriose dirba daugiau nei 1500 darbuotojų, laisvos žemės plotas galimoms investicijos siekia beveik 60 ha. Taip pat pramonės rajone veiklą vykdo privatus industrinis parkas. Jurbarko pramonės rajone veiklą vykdo 24 įmonės, kuriose dirba apie 1000 darbuotojų, yra 8 laisvi žemės sklypai, kurių bendras plotas apie 33 ha., nemažai nenaudojamų privačių pastatų, kurie gali būti patrauklūs investuotojams. Pagėgių pramoninėje zonoje yra išvystyta pagrindinė infrastruktūra, yra galimybė pasiūlyti įvairių dydžių (iki 23 ha žemės sklypus) plyno lauko investicijoms. Šilalės mieste ir greta miesto didelių laisvų sklypų investicijoms nėra, tačiau yra mažesnių sklypų (iki 3 ha) (pvz. UAB „Šilalės autobusų parkas“ teritorija) ar bankrutuojančių įmonių pastatų. Savivaldybės savo veiksmų investicijų pritraukimo srityje nekoordinuoja.</w:t>
      </w:r>
    </w:p>
    <w:p w:rsidR="00FC6626" w:rsidRDefault="00FC6626" w:rsidP="00C64FB8">
      <w:pPr>
        <w:pStyle w:val="Sraopastraipa"/>
        <w:tabs>
          <w:tab w:val="left" w:pos="993"/>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Regione yra dvi profesinio mokymo įstaigos – Tauragės profesinio rengimo centras ir Smalininkų technologijų ir verslo mokykla, taip pat Tauragėje veiklą vykdo Kauno kolegijos filialas.</w:t>
      </w:r>
    </w:p>
    <w:p w:rsidR="007B0A91" w:rsidRDefault="00F07859" w:rsidP="00D8085E">
      <w:pPr>
        <w:pStyle w:val="Sraopastraipa"/>
        <w:tabs>
          <w:tab w:val="left" w:pos="993"/>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Ta</w:t>
      </w:r>
      <w:r w:rsidR="002E2166">
        <w:rPr>
          <w:rFonts w:ascii="Times New Roman" w:hAnsi="Times New Roman" w:cs="Times New Roman"/>
          <w:sz w:val="24"/>
          <w:szCs w:val="24"/>
        </w:rPr>
        <w:t>uragės region</w:t>
      </w:r>
      <w:r w:rsidR="005911B6">
        <w:rPr>
          <w:rFonts w:ascii="Times New Roman" w:hAnsi="Times New Roman" w:cs="Times New Roman"/>
          <w:sz w:val="24"/>
          <w:szCs w:val="24"/>
        </w:rPr>
        <w:t>as nėra patrauklus užsienio investicijoms –</w:t>
      </w:r>
      <w:r w:rsidR="002E2166">
        <w:rPr>
          <w:rFonts w:ascii="Times New Roman" w:hAnsi="Times New Roman" w:cs="Times New Roman"/>
          <w:sz w:val="24"/>
          <w:szCs w:val="24"/>
        </w:rPr>
        <w:t xml:space="preserve"> tiesioginės užsienio investicijos tenkančios vienam gyventojui 2018 m. pabaigoje siekė 529 eurus ir tai buvo 11,5 karto mažiau nei vidutiniškai Lietuvoje. Per 2016-2018 m. laikotarpį tiesioginės užsienio investicijos Tauragės regione išaugo 89 proc. Didžiausias rodiklis 2018 m. pabaigoje buvo Pagėgių savivaldybėje (175</w:t>
      </w:r>
      <w:r w:rsidR="005911B6">
        <w:rPr>
          <w:rFonts w:ascii="Times New Roman" w:hAnsi="Times New Roman" w:cs="Times New Roman"/>
          <w:sz w:val="24"/>
          <w:szCs w:val="24"/>
        </w:rPr>
        <w:t>8</w:t>
      </w:r>
      <w:r w:rsidR="002E2166">
        <w:rPr>
          <w:rFonts w:ascii="Times New Roman" w:hAnsi="Times New Roman" w:cs="Times New Roman"/>
          <w:sz w:val="24"/>
          <w:szCs w:val="24"/>
        </w:rPr>
        <w:t xml:space="preserve"> eurai)</w:t>
      </w:r>
      <w:r w:rsidR="005911B6">
        <w:rPr>
          <w:rFonts w:ascii="Times New Roman" w:hAnsi="Times New Roman" w:cs="Times New Roman"/>
          <w:sz w:val="24"/>
          <w:szCs w:val="24"/>
        </w:rPr>
        <w:t xml:space="preserve"> ir Tauragės rajono savivaldybėje (902 eurai) mažiausias – Šilalės rajono savivaldybėje (18 eurų) ir Jurbarko rajono savivaldybėje (52 eurai). </w:t>
      </w:r>
    </w:p>
    <w:p w:rsidR="005911B6" w:rsidRDefault="005911B6" w:rsidP="00D8085E">
      <w:pPr>
        <w:pStyle w:val="Sraopastraipa"/>
        <w:tabs>
          <w:tab w:val="left" w:pos="993"/>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Materialinės investicijos tenkančios vienam gyventojui </w:t>
      </w:r>
      <w:r w:rsidR="00E55588">
        <w:rPr>
          <w:rFonts w:ascii="Times New Roman" w:hAnsi="Times New Roman" w:cs="Times New Roman"/>
          <w:sz w:val="24"/>
          <w:szCs w:val="24"/>
        </w:rPr>
        <w:t xml:space="preserve">2018 m. sudarė 1271 eurą ir buvo 9,6 proc. didesnės nei 2016 m. Lyginant su šalies vidurkiu materialinės investicijos tenkančios vienam gyventojui buvo 2,2 karto mažesnės, augimo tempas taip pat buvo beveik 2 kartus lėtesnis – šalies rodiklis 2016-2018 m. laikotarpiu išaugo 18 proc. Didžiausias rodiklis 2018 m. pabaigoje regione buvo </w:t>
      </w:r>
      <w:r w:rsidR="00E55588">
        <w:rPr>
          <w:rFonts w:ascii="Times New Roman" w:hAnsi="Times New Roman" w:cs="Times New Roman"/>
          <w:sz w:val="24"/>
          <w:szCs w:val="24"/>
        </w:rPr>
        <w:lastRenderedPageBreak/>
        <w:t>Tauragės rajono savivaldybėje (1604 eurai) ir Jurbarko rajono savivaldybėje (</w:t>
      </w:r>
      <w:r w:rsidR="00A8593A">
        <w:rPr>
          <w:rFonts w:ascii="Times New Roman" w:hAnsi="Times New Roman" w:cs="Times New Roman"/>
          <w:sz w:val="24"/>
          <w:szCs w:val="24"/>
        </w:rPr>
        <w:t>1172 eurai), mažiausios – Pagėgių savivaldybėje (917 eurų) ir Šilalės rajono savivaldybėje (935 eurai).</w:t>
      </w:r>
    </w:p>
    <w:p w:rsidR="00C64FB8" w:rsidRDefault="00C64FB8" w:rsidP="00D8085E">
      <w:pPr>
        <w:pStyle w:val="Sraopastraipa"/>
        <w:tabs>
          <w:tab w:val="left" w:pos="993"/>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Registruotų bedarbių ir darbingo amžiaus gyventojų santykis Tauragės apskrityje 2018 m. siekė 10 proc. Ir buvo didesnis nei Lietuvos vidurkis (8,5 proc.). Lyginant su 2016 m. registruoto nedarbo lygis regione sumažėjo 0,6 proc., ir tai buvo priešinga Lietuvos tendencija – nedarbo lygis šalyje per tą patį laikotarpį išaugo 0,4 proc. Didžiausias registrų bedarbių ir darbingo amžiaus gyventojų santykis 2018 m. buvo Jurbarko rajono savivaldybėje (14 proc.), mažiausias – Šilalės rajono savivaldybėje (6,7 proc.), Tauragės rajono savivaldybės (9,6 proc.) ir Pagėgių savivaldybės (9,1 proc.) rodikliai buvo šiek tiek mažesni už regiono vidurkį.</w:t>
      </w:r>
    </w:p>
    <w:p w:rsidR="00C64FB8" w:rsidRDefault="00C64FB8" w:rsidP="00C64FB8">
      <w:pPr>
        <w:pStyle w:val="Sraopastraipa"/>
        <w:tabs>
          <w:tab w:val="left" w:pos="993"/>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Darbuotojų skaičius regione (įskaitant dirbančius ne visą darbo dieną) apskrityje 2018m. siekė 24738 ir tai buvo 566 </w:t>
      </w:r>
      <w:r w:rsidR="00A33F79">
        <w:rPr>
          <w:rFonts w:ascii="Times New Roman" w:hAnsi="Times New Roman" w:cs="Times New Roman"/>
          <w:sz w:val="24"/>
          <w:szCs w:val="24"/>
        </w:rPr>
        <w:t xml:space="preserve">darbuotojais </w:t>
      </w:r>
      <w:r>
        <w:rPr>
          <w:rFonts w:ascii="Times New Roman" w:hAnsi="Times New Roman" w:cs="Times New Roman"/>
          <w:sz w:val="24"/>
          <w:szCs w:val="24"/>
        </w:rPr>
        <w:t xml:space="preserve">mažiau nei 2016 metais. </w:t>
      </w:r>
      <w:r w:rsidR="00A33F79">
        <w:rPr>
          <w:rFonts w:ascii="Times New Roman" w:hAnsi="Times New Roman" w:cs="Times New Roman"/>
          <w:sz w:val="24"/>
          <w:szCs w:val="24"/>
        </w:rPr>
        <w:t xml:space="preserve">Vienintelėje Jurbarko rajono savivaldybėje darbuotojų skaičius per šį laikotarpį padidėjo 417 ir siekė 6358 darbuotojus. Didžiausias darbuotojų skaičius 2018 m. buvo Tauragės rajono savivaldybėje (11572), mažiausias – Pagėgių savivaldybėje (1828). </w:t>
      </w:r>
    </w:p>
    <w:p w:rsidR="00A33F79" w:rsidRDefault="00A33F79" w:rsidP="00C64FB8">
      <w:pPr>
        <w:pStyle w:val="Sraopastraipa"/>
        <w:tabs>
          <w:tab w:val="left" w:pos="993"/>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Veikiančių ūkio subjektų skaičius regione 2019 m. pradžioje buvo 2270 (42 daugiau nei 2017 m. pradžioje), didžiausia jų dalis veiklą vykdė d</w:t>
      </w:r>
      <w:r w:rsidRPr="00A33F79">
        <w:rPr>
          <w:rFonts w:ascii="Times New Roman" w:hAnsi="Times New Roman" w:cs="Times New Roman"/>
          <w:sz w:val="24"/>
          <w:szCs w:val="24"/>
        </w:rPr>
        <w:t>idmeninė</w:t>
      </w:r>
      <w:r>
        <w:rPr>
          <w:rFonts w:ascii="Times New Roman" w:hAnsi="Times New Roman" w:cs="Times New Roman"/>
          <w:sz w:val="24"/>
          <w:szCs w:val="24"/>
        </w:rPr>
        <w:t>s</w:t>
      </w:r>
      <w:r w:rsidRPr="00A33F79">
        <w:rPr>
          <w:rFonts w:ascii="Times New Roman" w:hAnsi="Times New Roman" w:cs="Times New Roman"/>
          <w:sz w:val="24"/>
          <w:szCs w:val="24"/>
        </w:rPr>
        <w:t xml:space="preserve"> ir mažmeninė</w:t>
      </w:r>
      <w:r>
        <w:rPr>
          <w:rFonts w:ascii="Times New Roman" w:hAnsi="Times New Roman" w:cs="Times New Roman"/>
          <w:sz w:val="24"/>
          <w:szCs w:val="24"/>
        </w:rPr>
        <w:t>s</w:t>
      </w:r>
      <w:r w:rsidRPr="00A33F79">
        <w:rPr>
          <w:rFonts w:ascii="Times New Roman" w:hAnsi="Times New Roman" w:cs="Times New Roman"/>
          <w:sz w:val="24"/>
          <w:szCs w:val="24"/>
        </w:rPr>
        <w:t xml:space="preserve"> prekyb</w:t>
      </w:r>
      <w:r>
        <w:rPr>
          <w:rFonts w:ascii="Times New Roman" w:hAnsi="Times New Roman" w:cs="Times New Roman"/>
          <w:sz w:val="24"/>
          <w:szCs w:val="24"/>
        </w:rPr>
        <w:t>os bei</w:t>
      </w:r>
      <w:r w:rsidRPr="00A33F79">
        <w:rPr>
          <w:rFonts w:ascii="Times New Roman" w:hAnsi="Times New Roman" w:cs="Times New Roman"/>
          <w:sz w:val="24"/>
          <w:szCs w:val="24"/>
        </w:rPr>
        <w:t xml:space="preserve"> variklinių transporto priemonių ir motociklų remont</w:t>
      </w:r>
      <w:r>
        <w:rPr>
          <w:rFonts w:ascii="Times New Roman" w:hAnsi="Times New Roman" w:cs="Times New Roman"/>
          <w:sz w:val="24"/>
          <w:szCs w:val="24"/>
        </w:rPr>
        <w:t>o srityje (622</w:t>
      </w:r>
      <w:r w:rsidR="008E15D0">
        <w:rPr>
          <w:rFonts w:ascii="Times New Roman" w:hAnsi="Times New Roman" w:cs="Times New Roman"/>
          <w:sz w:val="24"/>
          <w:szCs w:val="24"/>
        </w:rPr>
        <w:t xml:space="preserve"> subjektai</w:t>
      </w:r>
      <w:r>
        <w:rPr>
          <w:rFonts w:ascii="Times New Roman" w:hAnsi="Times New Roman" w:cs="Times New Roman"/>
          <w:sz w:val="24"/>
          <w:szCs w:val="24"/>
        </w:rPr>
        <w:t>). Visose savivaldybėse veikiančių ūkio subjektų skaičius nagrinėjamu laikotarpiu didėjo, beveik pusė jų veiklą vy</w:t>
      </w:r>
      <w:r w:rsidR="008A66C9">
        <w:rPr>
          <w:rFonts w:ascii="Times New Roman" w:hAnsi="Times New Roman" w:cs="Times New Roman"/>
          <w:sz w:val="24"/>
          <w:szCs w:val="24"/>
        </w:rPr>
        <w:t>kdė Tauragės rajono savivaldybėje (1103</w:t>
      </w:r>
      <w:r w:rsidR="008E15D0">
        <w:rPr>
          <w:rFonts w:ascii="Times New Roman" w:hAnsi="Times New Roman" w:cs="Times New Roman"/>
          <w:sz w:val="24"/>
          <w:szCs w:val="24"/>
        </w:rPr>
        <w:t xml:space="preserve"> subjektai</w:t>
      </w:r>
      <w:r w:rsidR="008A66C9">
        <w:rPr>
          <w:rFonts w:ascii="Times New Roman" w:hAnsi="Times New Roman" w:cs="Times New Roman"/>
          <w:sz w:val="24"/>
          <w:szCs w:val="24"/>
        </w:rPr>
        <w:t xml:space="preserve">). Regione </w:t>
      </w:r>
      <w:r w:rsidR="00903159">
        <w:rPr>
          <w:rFonts w:ascii="Times New Roman" w:hAnsi="Times New Roman" w:cs="Times New Roman"/>
          <w:sz w:val="24"/>
          <w:szCs w:val="24"/>
        </w:rPr>
        <w:t xml:space="preserve">vyrauja smulkus ir vidutinis verslas – </w:t>
      </w:r>
      <w:r w:rsidR="008A66C9">
        <w:rPr>
          <w:rFonts w:ascii="Times New Roman" w:hAnsi="Times New Roman" w:cs="Times New Roman"/>
          <w:sz w:val="24"/>
          <w:szCs w:val="24"/>
        </w:rPr>
        <w:t>2018 m. buvo viena įmonė, kurioje dirbo daugiau nei 500 darbuotojų</w:t>
      </w:r>
      <w:r w:rsidR="00F057FA">
        <w:rPr>
          <w:rFonts w:ascii="Times New Roman" w:hAnsi="Times New Roman" w:cs="Times New Roman"/>
          <w:sz w:val="24"/>
          <w:szCs w:val="24"/>
        </w:rPr>
        <w:t xml:space="preserve"> (Pagėgių savivaldybėje)</w:t>
      </w:r>
      <w:r w:rsidR="00903159">
        <w:rPr>
          <w:rFonts w:ascii="Times New Roman" w:hAnsi="Times New Roman" w:cs="Times New Roman"/>
          <w:sz w:val="24"/>
          <w:szCs w:val="24"/>
        </w:rPr>
        <w:t xml:space="preserve">, </w:t>
      </w:r>
      <w:r w:rsidR="00680E6C">
        <w:rPr>
          <w:rFonts w:ascii="Times New Roman" w:hAnsi="Times New Roman" w:cs="Times New Roman"/>
          <w:sz w:val="24"/>
          <w:szCs w:val="24"/>
        </w:rPr>
        <w:t xml:space="preserve">91 proc. darbuotojų dirbo įmonėse iki 250 darbuotojų, didžiausia dalis </w:t>
      </w:r>
      <w:r w:rsidR="00903159">
        <w:rPr>
          <w:rFonts w:ascii="Times New Roman" w:hAnsi="Times New Roman" w:cs="Times New Roman"/>
          <w:sz w:val="24"/>
          <w:szCs w:val="24"/>
        </w:rPr>
        <w:t>(19 proc.) dirbo įmonėse turinčiose 20-49 darbuotojus.</w:t>
      </w:r>
    </w:p>
    <w:p w:rsidR="00A8593A" w:rsidRDefault="00680E6C" w:rsidP="00D8085E">
      <w:pPr>
        <w:pStyle w:val="Sraopastraipa"/>
        <w:tabs>
          <w:tab w:val="left" w:pos="993"/>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Nedidelė dalis užsienio kapitalo įmonių, vyraujančios žemos pridėtinės vertės verslo šakos</w:t>
      </w:r>
      <w:r w:rsidR="008E15D0">
        <w:rPr>
          <w:rFonts w:ascii="Times New Roman" w:hAnsi="Times New Roman" w:cs="Times New Roman"/>
          <w:sz w:val="24"/>
          <w:szCs w:val="24"/>
        </w:rPr>
        <w:t xml:space="preserve">, santykinai aukštas nedarbo lygis lemia žemiausią darbo užmokestį Lietuvoje. Vidutinis mėnesinis </w:t>
      </w:r>
      <w:proofErr w:type="spellStart"/>
      <w:r w:rsidR="008E15D0">
        <w:rPr>
          <w:rFonts w:ascii="Times New Roman" w:hAnsi="Times New Roman" w:cs="Times New Roman"/>
          <w:sz w:val="24"/>
          <w:szCs w:val="24"/>
        </w:rPr>
        <w:t>bruto</w:t>
      </w:r>
      <w:proofErr w:type="spellEnd"/>
      <w:r w:rsidR="008E15D0">
        <w:rPr>
          <w:rFonts w:ascii="Times New Roman" w:hAnsi="Times New Roman" w:cs="Times New Roman"/>
          <w:sz w:val="24"/>
          <w:szCs w:val="24"/>
        </w:rPr>
        <w:t xml:space="preserve"> darbo užmokestis 2018 m.</w:t>
      </w:r>
      <w:r>
        <w:rPr>
          <w:rFonts w:ascii="Times New Roman" w:hAnsi="Times New Roman" w:cs="Times New Roman"/>
          <w:sz w:val="24"/>
          <w:szCs w:val="24"/>
        </w:rPr>
        <w:t xml:space="preserve"> </w:t>
      </w:r>
      <w:r w:rsidR="008E15D0">
        <w:rPr>
          <w:rFonts w:ascii="Times New Roman" w:hAnsi="Times New Roman" w:cs="Times New Roman"/>
          <w:sz w:val="24"/>
          <w:szCs w:val="24"/>
        </w:rPr>
        <w:t xml:space="preserve">Tauragės apskrityje buvo 731 euras – tai buvo 21 proc. mažiau nei vidutiniškai Lietuvoje (924,1 eurai). Regione vidutinis mėnesinis </w:t>
      </w:r>
      <w:proofErr w:type="spellStart"/>
      <w:r w:rsidR="008E15D0">
        <w:rPr>
          <w:rFonts w:ascii="Times New Roman" w:hAnsi="Times New Roman" w:cs="Times New Roman"/>
          <w:sz w:val="24"/>
          <w:szCs w:val="24"/>
        </w:rPr>
        <w:t>bruto</w:t>
      </w:r>
      <w:proofErr w:type="spellEnd"/>
      <w:r w:rsidR="008E15D0">
        <w:rPr>
          <w:rFonts w:ascii="Times New Roman" w:hAnsi="Times New Roman" w:cs="Times New Roman"/>
          <w:sz w:val="24"/>
          <w:szCs w:val="24"/>
        </w:rPr>
        <w:t xml:space="preserve"> darbo užmokestis buvo gan tolygus – didžiausias Tauragės rajono savivaldybėje (758 eurai), mažiausias – Jurbarko (705,1 eurai) ir  Šilalės (705,2 eurai) rajonų savivaldybėse, Pagėgių savivaldybėje buvo 723 eurai. 2016-2018 metų laikotarpiu vidutinis mėnesinis </w:t>
      </w:r>
      <w:proofErr w:type="spellStart"/>
      <w:r w:rsidR="008E15D0">
        <w:rPr>
          <w:rFonts w:ascii="Times New Roman" w:hAnsi="Times New Roman" w:cs="Times New Roman"/>
          <w:sz w:val="24"/>
          <w:szCs w:val="24"/>
        </w:rPr>
        <w:t>bruto</w:t>
      </w:r>
      <w:proofErr w:type="spellEnd"/>
      <w:r w:rsidR="008E15D0">
        <w:rPr>
          <w:rFonts w:ascii="Times New Roman" w:hAnsi="Times New Roman" w:cs="Times New Roman"/>
          <w:sz w:val="24"/>
          <w:szCs w:val="24"/>
        </w:rPr>
        <w:t xml:space="preserve"> darbo užmokestis apskrityje išaugo 17</w:t>
      </w:r>
      <w:r w:rsidR="00255868">
        <w:rPr>
          <w:rFonts w:ascii="Times New Roman" w:hAnsi="Times New Roman" w:cs="Times New Roman"/>
          <w:sz w:val="24"/>
          <w:szCs w:val="24"/>
        </w:rPr>
        <w:t>,4</w:t>
      </w:r>
      <w:r w:rsidR="008E15D0">
        <w:rPr>
          <w:rFonts w:ascii="Times New Roman" w:hAnsi="Times New Roman" w:cs="Times New Roman"/>
          <w:sz w:val="24"/>
          <w:szCs w:val="24"/>
        </w:rPr>
        <w:t xml:space="preserve"> proc. (vidutiniškai Lietuvoje – 19</w:t>
      </w:r>
      <w:r w:rsidR="00255868">
        <w:rPr>
          <w:rFonts w:ascii="Times New Roman" w:hAnsi="Times New Roman" w:cs="Times New Roman"/>
          <w:sz w:val="24"/>
          <w:szCs w:val="24"/>
        </w:rPr>
        <w:t>,4</w:t>
      </w:r>
      <w:r w:rsidR="008E15D0">
        <w:rPr>
          <w:rFonts w:ascii="Times New Roman" w:hAnsi="Times New Roman" w:cs="Times New Roman"/>
          <w:sz w:val="24"/>
          <w:szCs w:val="24"/>
        </w:rPr>
        <w:t xml:space="preserve"> proc.)</w:t>
      </w:r>
      <w:r w:rsidR="00255868">
        <w:rPr>
          <w:rFonts w:ascii="Times New Roman" w:hAnsi="Times New Roman" w:cs="Times New Roman"/>
          <w:sz w:val="24"/>
          <w:szCs w:val="24"/>
        </w:rPr>
        <w:t>.</w:t>
      </w:r>
    </w:p>
    <w:p w:rsidR="00255868" w:rsidRDefault="00255868" w:rsidP="00D8085E">
      <w:pPr>
        <w:pStyle w:val="Sraopastraipa"/>
        <w:tabs>
          <w:tab w:val="left" w:pos="993"/>
        </w:tabs>
        <w:spacing w:after="0" w:line="360" w:lineRule="auto"/>
        <w:ind w:left="0" w:firstLine="709"/>
        <w:jc w:val="both"/>
        <w:rPr>
          <w:rFonts w:ascii="Times New Roman" w:hAnsi="Times New Roman" w:cs="Times New Roman"/>
          <w:sz w:val="24"/>
          <w:szCs w:val="24"/>
        </w:rPr>
      </w:pPr>
    </w:p>
    <w:p w:rsidR="00A85074" w:rsidRDefault="00A85074" w:rsidP="00D8085E">
      <w:pPr>
        <w:pStyle w:val="Sraopastraipa"/>
        <w:tabs>
          <w:tab w:val="left" w:pos="993"/>
        </w:tabs>
        <w:spacing w:after="0" w:line="360" w:lineRule="auto"/>
        <w:ind w:left="0" w:firstLine="709"/>
        <w:jc w:val="both"/>
        <w:rPr>
          <w:rFonts w:ascii="Times New Roman" w:hAnsi="Times New Roman" w:cs="Times New Roman"/>
          <w:sz w:val="24"/>
          <w:szCs w:val="24"/>
        </w:rPr>
      </w:pPr>
    </w:p>
    <w:p w:rsidR="00A85074" w:rsidRDefault="00A85074" w:rsidP="00D8085E">
      <w:pPr>
        <w:pStyle w:val="Sraopastraipa"/>
        <w:tabs>
          <w:tab w:val="left" w:pos="993"/>
        </w:tabs>
        <w:spacing w:after="0" w:line="360" w:lineRule="auto"/>
        <w:ind w:left="0" w:firstLine="709"/>
        <w:jc w:val="both"/>
        <w:rPr>
          <w:rFonts w:ascii="Times New Roman" w:hAnsi="Times New Roman" w:cs="Times New Roman"/>
          <w:sz w:val="24"/>
          <w:szCs w:val="24"/>
        </w:rPr>
      </w:pPr>
    </w:p>
    <w:p w:rsidR="00A85074" w:rsidRDefault="00A85074" w:rsidP="00D8085E">
      <w:pPr>
        <w:pStyle w:val="Sraopastraipa"/>
        <w:tabs>
          <w:tab w:val="left" w:pos="993"/>
        </w:tabs>
        <w:spacing w:after="0" w:line="360" w:lineRule="auto"/>
        <w:ind w:left="0" w:firstLine="709"/>
        <w:jc w:val="both"/>
        <w:rPr>
          <w:rFonts w:ascii="Times New Roman" w:hAnsi="Times New Roman" w:cs="Times New Roman"/>
          <w:sz w:val="24"/>
          <w:szCs w:val="24"/>
        </w:rPr>
      </w:pPr>
    </w:p>
    <w:p w:rsidR="00A85074" w:rsidRDefault="00A85074" w:rsidP="00D8085E">
      <w:pPr>
        <w:pStyle w:val="Sraopastraipa"/>
        <w:tabs>
          <w:tab w:val="left" w:pos="993"/>
        </w:tabs>
        <w:spacing w:after="0" w:line="360" w:lineRule="auto"/>
        <w:ind w:left="0" w:firstLine="709"/>
        <w:jc w:val="both"/>
        <w:rPr>
          <w:rFonts w:ascii="Times New Roman" w:hAnsi="Times New Roman" w:cs="Times New Roman"/>
          <w:sz w:val="24"/>
          <w:szCs w:val="24"/>
        </w:rPr>
      </w:pPr>
    </w:p>
    <w:p w:rsidR="007B0A91" w:rsidRPr="007B0A91" w:rsidRDefault="007B0A91" w:rsidP="007B0A91">
      <w:pPr>
        <w:pStyle w:val="Sraopastraipa"/>
        <w:tabs>
          <w:tab w:val="left" w:pos="993"/>
        </w:tabs>
        <w:spacing w:after="0" w:line="360" w:lineRule="auto"/>
        <w:ind w:left="0" w:firstLine="709"/>
        <w:jc w:val="center"/>
        <w:rPr>
          <w:rFonts w:ascii="Times New Roman" w:hAnsi="Times New Roman" w:cs="Times New Roman"/>
          <w:b/>
          <w:sz w:val="24"/>
          <w:szCs w:val="24"/>
        </w:rPr>
      </w:pPr>
      <w:r w:rsidRPr="007B0A91">
        <w:rPr>
          <w:rFonts w:ascii="Times New Roman" w:hAnsi="Times New Roman" w:cs="Times New Roman"/>
          <w:b/>
          <w:sz w:val="24"/>
          <w:szCs w:val="24"/>
        </w:rPr>
        <w:lastRenderedPageBreak/>
        <w:t>SSGG analizės matrica</w:t>
      </w:r>
    </w:p>
    <w:tbl>
      <w:tblPr>
        <w:tblStyle w:val="Lentelstinklelis"/>
        <w:tblW w:w="0" w:type="auto"/>
        <w:tblLook w:val="04A0" w:firstRow="1" w:lastRow="0" w:firstColumn="1" w:lastColumn="0" w:noHBand="0" w:noVBand="1"/>
      </w:tblPr>
      <w:tblGrid>
        <w:gridCol w:w="4928"/>
        <w:gridCol w:w="4819"/>
      </w:tblGrid>
      <w:tr w:rsidR="007B0A91" w:rsidRPr="007B0A91" w:rsidTr="00EA2D4F">
        <w:tc>
          <w:tcPr>
            <w:tcW w:w="4928" w:type="dxa"/>
          </w:tcPr>
          <w:p w:rsidR="007B0A91" w:rsidRPr="00A85074" w:rsidRDefault="007B0A91" w:rsidP="007B0A91">
            <w:pPr>
              <w:spacing w:line="360" w:lineRule="auto"/>
              <w:jc w:val="center"/>
              <w:rPr>
                <w:rFonts w:ascii="Times New Roman" w:hAnsi="Times New Roman" w:cs="Times New Roman"/>
                <w:b/>
                <w:sz w:val="24"/>
                <w:szCs w:val="24"/>
              </w:rPr>
            </w:pPr>
            <w:r w:rsidRPr="00A85074">
              <w:rPr>
                <w:rFonts w:ascii="Times New Roman" w:hAnsi="Times New Roman" w:cs="Times New Roman"/>
                <w:b/>
                <w:sz w:val="24"/>
                <w:szCs w:val="24"/>
              </w:rPr>
              <w:t>Stiprybės</w:t>
            </w:r>
          </w:p>
        </w:tc>
        <w:tc>
          <w:tcPr>
            <w:tcW w:w="4819" w:type="dxa"/>
          </w:tcPr>
          <w:p w:rsidR="007B0A91" w:rsidRPr="00A85074" w:rsidRDefault="007B0A91" w:rsidP="007B0A91">
            <w:pPr>
              <w:spacing w:line="360" w:lineRule="auto"/>
              <w:jc w:val="center"/>
              <w:rPr>
                <w:rFonts w:ascii="Times New Roman" w:hAnsi="Times New Roman" w:cs="Times New Roman"/>
                <w:b/>
                <w:sz w:val="24"/>
                <w:szCs w:val="24"/>
              </w:rPr>
            </w:pPr>
            <w:r w:rsidRPr="00A85074">
              <w:rPr>
                <w:rFonts w:ascii="Times New Roman" w:hAnsi="Times New Roman" w:cs="Times New Roman"/>
                <w:b/>
                <w:sz w:val="24"/>
                <w:szCs w:val="24"/>
              </w:rPr>
              <w:t>Silpnybės</w:t>
            </w:r>
          </w:p>
        </w:tc>
      </w:tr>
      <w:tr w:rsidR="007B0A91" w:rsidRPr="007B0A91" w:rsidTr="00EA2D4F">
        <w:tc>
          <w:tcPr>
            <w:tcW w:w="4928" w:type="dxa"/>
          </w:tcPr>
          <w:p w:rsidR="007B0A91" w:rsidRPr="007B0A91" w:rsidRDefault="00255868" w:rsidP="00D8085E">
            <w:pPr>
              <w:spacing w:line="360" w:lineRule="auto"/>
              <w:rPr>
                <w:rFonts w:ascii="Times New Roman" w:hAnsi="Times New Roman" w:cs="Times New Roman"/>
                <w:sz w:val="24"/>
                <w:szCs w:val="24"/>
              </w:rPr>
            </w:pPr>
            <w:r>
              <w:rPr>
                <w:rFonts w:ascii="Times New Roman" w:hAnsi="Times New Roman" w:cs="Times New Roman"/>
                <w:sz w:val="24"/>
                <w:szCs w:val="24"/>
              </w:rPr>
              <w:t xml:space="preserve">1. </w:t>
            </w:r>
            <w:r w:rsidR="00F10658">
              <w:rPr>
                <w:rFonts w:ascii="Times New Roman" w:hAnsi="Times New Roman" w:cs="Times New Roman"/>
                <w:sz w:val="24"/>
                <w:szCs w:val="24"/>
              </w:rPr>
              <w:t xml:space="preserve">Nedideli </w:t>
            </w:r>
            <w:proofErr w:type="spellStart"/>
            <w:r w:rsidR="00F10658">
              <w:rPr>
                <w:rFonts w:ascii="Times New Roman" w:hAnsi="Times New Roman" w:cs="Times New Roman"/>
                <w:sz w:val="24"/>
                <w:szCs w:val="24"/>
              </w:rPr>
              <w:t>atstumai</w:t>
            </w:r>
            <w:proofErr w:type="spellEnd"/>
            <w:r w:rsidR="00F10658">
              <w:rPr>
                <w:rFonts w:ascii="Times New Roman" w:hAnsi="Times New Roman" w:cs="Times New Roman"/>
                <w:sz w:val="24"/>
                <w:szCs w:val="24"/>
              </w:rPr>
              <w:t xml:space="preserve"> tarp savivaldybių centrų sudaro prielaidas kasdienei darbo jėgos migracijai</w:t>
            </w:r>
            <w:r w:rsidR="008C621E">
              <w:rPr>
                <w:rFonts w:ascii="Times New Roman" w:hAnsi="Times New Roman" w:cs="Times New Roman"/>
                <w:sz w:val="24"/>
                <w:szCs w:val="24"/>
              </w:rPr>
              <w:t>.</w:t>
            </w:r>
          </w:p>
        </w:tc>
        <w:tc>
          <w:tcPr>
            <w:tcW w:w="4819" w:type="dxa"/>
          </w:tcPr>
          <w:p w:rsidR="007B0A91" w:rsidRPr="00255868" w:rsidRDefault="00255868" w:rsidP="00255868">
            <w:pPr>
              <w:spacing w:line="360" w:lineRule="auto"/>
              <w:rPr>
                <w:rFonts w:ascii="Times New Roman" w:hAnsi="Times New Roman" w:cs="Times New Roman"/>
                <w:sz w:val="24"/>
                <w:szCs w:val="24"/>
              </w:rPr>
            </w:pPr>
            <w:r>
              <w:rPr>
                <w:rFonts w:ascii="Times New Roman" w:hAnsi="Times New Roman" w:cs="Times New Roman"/>
                <w:sz w:val="24"/>
                <w:szCs w:val="24"/>
              </w:rPr>
              <w:t xml:space="preserve">1. </w:t>
            </w:r>
            <w:r w:rsidRPr="00255868">
              <w:rPr>
                <w:rFonts w:ascii="Times New Roman" w:hAnsi="Times New Roman" w:cs="Times New Roman"/>
                <w:sz w:val="24"/>
                <w:szCs w:val="24"/>
              </w:rPr>
              <w:t xml:space="preserve">Mažiausias Lietuvoje </w:t>
            </w:r>
            <w:r>
              <w:rPr>
                <w:rFonts w:ascii="Times New Roman" w:hAnsi="Times New Roman" w:cs="Times New Roman"/>
                <w:sz w:val="24"/>
                <w:szCs w:val="24"/>
              </w:rPr>
              <w:t xml:space="preserve">vidutinis mėnesinis </w:t>
            </w:r>
            <w:proofErr w:type="spellStart"/>
            <w:r>
              <w:rPr>
                <w:rFonts w:ascii="Times New Roman" w:hAnsi="Times New Roman" w:cs="Times New Roman"/>
                <w:sz w:val="24"/>
                <w:szCs w:val="24"/>
              </w:rPr>
              <w:t>bruto</w:t>
            </w:r>
            <w:proofErr w:type="spellEnd"/>
            <w:r>
              <w:rPr>
                <w:rFonts w:ascii="Times New Roman" w:hAnsi="Times New Roman" w:cs="Times New Roman"/>
                <w:sz w:val="24"/>
                <w:szCs w:val="24"/>
              </w:rPr>
              <w:t xml:space="preserve"> darbo užmokestis</w:t>
            </w:r>
            <w:r w:rsidR="008C621E">
              <w:rPr>
                <w:rFonts w:ascii="Times New Roman" w:hAnsi="Times New Roman" w:cs="Times New Roman"/>
                <w:sz w:val="24"/>
                <w:szCs w:val="24"/>
              </w:rPr>
              <w:t>.</w:t>
            </w:r>
          </w:p>
        </w:tc>
      </w:tr>
      <w:tr w:rsidR="007B0A91" w:rsidRPr="007B0A91" w:rsidTr="00EA2D4F">
        <w:tc>
          <w:tcPr>
            <w:tcW w:w="4928" w:type="dxa"/>
          </w:tcPr>
          <w:p w:rsidR="007B0A91" w:rsidRPr="007B0A91" w:rsidRDefault="00F10658" w:rsidP="007B0A91">
            <w:pPr>
              <w:spacing w:line="360" w:lineRule="auto"/>
              <w:rPr>
                <w:rFonts w:ascii="Times New Roman" w:hAnsi="Times New Roman" w:cs="Times New Roman"/>
                <w:sz w:val="24"/>
                <w:szCs w:val="24"/>
              </w:rPr>
            </w:pPr>
            <w:r>
              <w:rPr>
                <w:rFonts w:ascii="Times New Roman" w:hAnsi="Times New Roman" w:cs="Times New Roman"/>
                <w:sz w:val="24"/>
                <w:szCs w:val="24"/>
              </w:rPr>
              <w:t>2. Vyrauja smulkaus ir vidutinio verslo įmonės</w:t>
            </w:r>
            <w:r w:rsidR="008C621E">
              <w:rPr>
                <w:rFonts w:ascii="Times New Roman" w:hAnsi="Times New Roman" w:cs="Times New Roman"/>
                <w:sz w:val="24"/>
                <w:szCs w:val="24"/>
              </w:rPr>
              <w:t>.</w:t>
            </w:r>
          </w:p>
        </w:tc>
        <w:tc>
          <w:tcPr>
            <w:tcW w:w="4819" w:type="dxa"/>
          </w:tcPr>
          <w:p w:rsidR="007B0A91" w:rsidRPr="007B0A91" w:rsidRDefault="00255868" w:rsidP="00255868">
            <w:pPr>
              <w:spacing w:line="360" w:lineRule="auto"/>
              <w:rPr>
                <w:rFonts w:ascii="Times New Roman" w:hAnsi="Times New Roman" w:cs="Times New Roman"/>
                <w:sz w:val="24"/>
                <w:szCs w:val="24"/>
              </w:rPr>
            </w:pPr>
            <w:r>
              <w:rPr>
                <w:rFonts w:ascii="Times New Roman" w:hAnsi="Times New Roman" w:cs="Times New Roman"/>
                <w:sz w:val="24"/>
                <w:szCs w:val="24"/>
              </w:rPr>
              <w:t>2. Nepatrauklumas užsienio investicijoms</w:t>
            </w:r>
            <w:r w:rsidR="008C621E">
              <w:rPr>
                <w:rFonts w:ascii="Times New Roman" w:hAnsi="Times New Roman" w:cs="Times New Roman"/>
                <w:sz w:val="24"/>
                <w:szCs w:val="24"/>
              </w:rPr>
              <w:t>.</w:t>
            </w:r>
          </w:p>
        </w:tc>
      </w:tr>
      <w:tr w:rsidR="007B0A91" w:rsidRPr="007B0A91" w:rsidTr="00EA2D4F">
        <w:tc>
          <w:tcPr>
            <w:tcW w:w="4928" w:type="dxa"/>
          </w:tcPr>
          <w:p w:rsidR="007B0A91" w:rsidRPr="007B0A91" w:rsidRDefault="004E3622" w:rsidP="004E3622">
            <w:pPr>
              <w:spacing w:line="360" w:lineRule="auto"/>
              <w:rPr>
                <w:rFonts w:ascii="Times New Roman" w:hAnsi="Times New Roman" w:cs="Times New Roman"/>
                <w:sz w:val="24"/>
                <w:szCs w:val="24"/>
              </w:rPr>
            </w:pPr>
            <w:r>
              <w:rPr>
                <w:rFonts w:ascii="Times New Roman" w:hAnsi="Times New Roman" w:cs="Times New Roman"/>
                <w:sz w:val="24"/>
                <w:szCs w:val="24"/>
              </w:rPr>
              <w:t>3. Savivaldybės pramoninėse teritorijose turi įvairaus dydžio patrauklių investicijoms sklypų</w:t>
            </w:r>
            <w:r w:rsidR="008C621E">
              <w:rPr>
                <w:rFonts w:ascii="Times New Roman" w:hAnsi="Times New Roman" w:cs="Times New Roman"/>
                <w:sz w:val="24"/>
                <w:szCs w:val="24"/>
              </w:rPr>
              <w:t>.</w:t>
            </w:r>
          </w:p>
        </w:tc>
        <w:tc>
          <w:tcPr>
            <w:tcW w:w="4819" w:type="dxa"/>
          </w:tcPr>
          <w:p w:rsidR="007B0A91" w:rsidRPr="007B0A91" w:rsidRDefault="00F10658" w:rsidP="00A91747">
            <w:pPr>
              <w:spacing w:line="360" w:lineRule="auto"/>
              <w:rPr>
                <w:rFonts w:ascii="Times New Roman" w:hAnsi="Times New Roman" w:cs="Times New Roman"/>
                <w:sz w:val="24"/>
                <w:szCs w:val="24"/>
              </w:rPr>
            </w:pPr>
            <w:r>
              <w:rPr>
                <w:rFonts w:ascii="Times New Roman" w:hAnsi="Times New Roman" w:cs="Times New Roman"/>
                <w:sz w:val="24"/>
                <w:szCs w:val="24"/>
              </w:rPr>
              <w:t>3. Aukštesnis, nei vidutiniškai Lietuvoje, registruotas nedarbas</w:t>
            </w:r>
            <w:r w:rsidR="008C621E">
              <w:rPr>
                <w:rFonts w:ascii="Times New Roman" w:hAnsi="Times New Roman" w:cs="Times New Roman"/>
                <w:sz w:val="24"/>
                <w:szCs w:val="24"/>
              </w:rPr>
              <w:t>.</w:t>
            </w:r>
          </w:p>
        </w:tc>
      </w:tr>
    </w:tbl>
    <w:p w:rsidR="002F4CF4" w:rsidRPr="007B0A91" w:rsidRDefault="002F4CF4" w:rsidP="00D8085E">
      <w:pPr>
        <w:spacing w:after="0" w:line="36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4878"/>
        <w:gridCol w:w="4871"/>
      </w:tblGrid>
      <w:tr w:rsidR="000C384C" w:rsidRPr="007B0A91" w:rsidTr="00EA2D4F">
        <w:tc>
          <w:tcPr>
            <w:tcW w:w="4878" w:type="dxa"/>
          </w:tcPr>
          <w:p w:rsidR="007B0A91" w:rsidRPr="00A85074" w:rsidRDefault="007B0A91" w:rsidP="00857FEB">
            <w:pPr>
              <w:spacing w:line="360" w:lineRule="auto"/>
              <w:jc w:val="center"/>
              <w:rPr>
                <w:rFonts w:ascii="Times New Roman" w:hAnsi="Times New Roman" w:cs="Times New Roman"/>
                <w:b/>
                <w:sz w:val="24"/>
                <w:szCs w:val="24"/>
              </w:rPr>
            </w:pPr>
            <w:r w:rsidRPr="00A85074">
              <w:rPr>
                <w:rFonts w:ascii="Times New Roman" w:hAnsi="Times New Roman" w:cs="Times New Roman"/>
                <w:b/>
                <w:sz w:val="24"/>
                <w:szCs w:val="24"/>
              </w:rPr>
              <w:t>Galimybės</w:t>
            </w:r>
          </w:p>
        </w:tc>
        <w:tc>
          <w:tcPr>
            <w:tcW w:w="4871" w:type="dxa"/>
          </w:tcPr>
          <w:p w:rsidR="007B0A91" w:rsidRPr="00A85074" w:rsidRDefault="007B0A91" w:rsidP="00857FEB">
            <w:pPr>
              <w:spacing w:line="360" w:lineRule="auto"/>
              <w:jc w:val="center"/>
              <w:rPr>
                <w:rFonts w:ascii="Times New Roman" w:hAnsi="Times New Roman" w:cs="Times New Roman"/>
                <w:b/>
                <w:sz w:val="24"/>
                <w:szCs w:val="24"/>
              </w:rPr>
            </w:pPr>
            <w:r w:rsidRPr="00A85074">
              <w:rPr>
                <w:rFonts w:ascii="Times New Roman" w:hAnsi="Times New Roman" w:cs="Times New Roman"/>
                <w:b/>
                <w:sz w:val="24"/>
                <w:szCs w:val="24"/>
              </w:rPr>
              <w:t>Grėsmės</w:t>
            </w:r>
          </w:p>
        </w:tc>
      </w:tr>
      <w:tr w:rsidR="000C384C" w:rsidRPr="007B0A91" w:rsidTr="00EA2D4F">
        <w:tc>
          <w:tcPr>
            <w:tcW w:w="4878" w:type="dxa"/>
          </w:tcPr>
          <w:p w:rsidR="007B0A91" w:rsidRPr="007B0A91" w:rsidRDefault="004E3622" w:rsidP="000C384C">
            <w:pPr>
              <w:spacing w:line="360" w:lineRule="auto"/>
              <w:rPr>
                <w:rFonts w:ascii="Times New Roman" w:hAnsi="Times New Roman" w:cs="Times New Roman"/>
                <w:sz w:val="24"/>
                <w:szCs w:val="24"/>
              </w:rPr>
            </w:pPr>
            <w:r>
              <w:rPr>
                <w:rFonts w:ascii="Times New Roman" w:hAnsi="Times New Roman" w:cs="Times New Roman"/>
                <w:sz w:val="24"/>
                <w:szCs w:val="24"/>
              </w:rPr>
              <w:t xml:space="preserve">1. </w:t>
            </w:r>
            <w:r w:rsidR="000C384C">
              <w:rPr>
                <w:rFonts w:ascii="Times New Roman" w:hAnsi="Times New Roman" w:cs="Times New Roman"/>
                <w:sz w:val="24"/>
                <w:szCs w:val="24"/>
              </w:rPr>
              <w:t>Investuotojų susidomėjimas mažiau investicijomis užpildytomis teritorijomis dėl ribotų verslo plėtros galimybių susijusių su darbo jėgos trūkumu</w:t>
            </w:r>
            <w:r w:rsidR="008C621E">
              <w:rPr>
                <w:rFonts w:ascii="Times New Roman" w:hAnsi="Times New Roman" w:cs="Times New Roman"/>
                <w:sz w:val="24"/>
                <w:szCs w:val="24"/>
              </w:rPr>
              <w:t>.</w:t>
            </w:r>
          </w:p>
        </w:tc>
        <w:tc>
          <w:tcPr>
            <w:tcW w:w="4871" w:type="dxa"/>
          </w:tcPr>
          <w:p w:rsidR="007B0A91" w:rsidRPr="007B0A91" w:rsidRDefault="00F10658" w:rsidP="000C384C">
            <w:pPr>
              <w:spacing w:line="360" w:lineRule="auto"/>
              <w:rPr>
                <w:rFonts w:ascii="Times New Roman" w:hAnsi="Times New Roman" w:cs="Times New Roman"/>
                <w:sz w:val="24"/>
                <w:szCs w:val="24"/>
              </w:rPr>
            </w:pPr>
            <w:r>
              <w:rPr>
                <w:rFonts w:ascii="Times New Roman" w:hAnsi="Times New Roman" w:cs="Times New Roman"/>
                <w:sz w:val="24"/>
                <w:szCs w:val="24"/>
              </w:rPr>
              <w:t xml:space="preserve">1. </w:t>
            </w:r>
            <w:r w:rsidR="000C384C">
              <w:rPr>
                <w:rFonts w:ascii="Times New Roman" w:hAnsi="Times New Roman" w:cs="Times New Roman"/>
                <w:sz w:val="24"/>
                <w:szCs w:val="24"/>
              </w:rPr>
              <w:t xml:space="preserve">Mažėjančios galimybės pritraukti ES fondų investicijas projektams įgyvendinti dėl didėjančio nuosavo indėlio ir apribotų savivaldybių finansinių </w:t>
            </w:r>
            <w:r w:rsidR="008C621E">
              <w:rPr>
                <w:rFonts w:ascii="Times New Roman" w:hAnsi="Times New Roman" w:cs="Times New Roman"/>
                <w:sz w:val="24"/>
                <w:szCs w:val="24"/>
              </w:rPr>
              <w:t>galimybių.</w:t>
            </w:r>
          </w:p>
        </w:tc>
      </w:tr>
      <w:tr w:rsidR="000C384C" w:rsidRPr="007B0A91" w:rsidTr="00EA2D4F">
        <w:tc>
          <w:tcPr>
            <w:tcW w:w="4878" w:type="dxa"/>
          </w:tcPr>
          <w:p w:rsidR="007B0A91" w:rsidRPr="007B0A91" w:rsidRDefault="000C384C" w:rsidP="009744B8">
            <w:pPr>
              <w:spacing w:line="360" w:lineRule="auto"/>
              <w:rPr>
                <w:rFonts w:ascii="Times New Roman" w:hAnsi="Times New Roman" w:cs="Times New Roman"/>
                <w:sz w:val="24"/>
                <w:szCs w:val="24"/>
              </w:rPr>
            </w:pPr>
            <w:r>
              <w:rPr>
                <w:rFonts w:ascii="Times New Roman" w:hAnsi="Times New Roman" w:cs="Times New Roman"/>
                <w:sz w:val="24"/>
                <w:szCs w:val="24"/>
              </w:rPr>
              <w:t xml:space="preserve">2. Augantis gyventojų susidomėjimas klimato kaitos klausimais skatins žaliosiomis technologijomis pagrįstą verslą ir susidomėjimą </w:t>
            </w:r>
            <w:r w:rsidR="009744B8">
              <w:rPr>
                <w:rFonts w:ascii="Times New Roman" w:hAnsi="Times New Roman" w:cs="Times New Roman"/>
                <w:sz w:val="24"/>
                <w:szCs w:val="24"/>
              </w:rPr>
              <w:t>„žaliuoju“ Tauragės regionu</w:t>
            </w:r>
            <w:r w:rsidR="008C621E">
              <w:rPr>
                <w:rFonts w:ascii="Times New Roman" w:hAnsi="Times New Roman" w:cs="Times New Roman"/>
                <w:sz w:val="24"/>
                <w:szCs w:val="24"/>
              </w:rPr>
              <w:t>.</w:t>
            </w:r>
          </w:p>
        </w:tc>
        <w:tc>
          <w:tcPr>
            <w:tcW w:w="4871" w:type="dxa"/>
          </w:tcPr>
          <w:p w:rsidR="007B0A91" w:rsidRPr="007B0A91" w:rsidRDefault="000C384C" w:rsidP="000C384C">
            <w:pPr>
              <w:spacing w:line="360" w:lineRule="auto"/>
              <w:rPr>
                <w:rFonts w:ascii="Times New Roman" w:hAnsi="Times New Roman" w:cs="Times New Roman"/>
                <w:sz w:val="24"/>
                <w:szCs w:val="24"/>
              </w:rPr>
            </w:pPr>
            <w:r>
              <w:rPr>
                <w:rFonts w:ascii="Times New Roman" w:hAnsi="Times New Roman" w:cs="Times New Roman"/>
                <w:sz w:val="24"/>
                <w:szCs w:val="24"/>
              </w:rPr>
              <w:t>2. Didėjantis gretimų Kauno ir Klaipėdos regionų investicinis patrauklumas gali paskatinti darbingo amžiaus gyventojų migraciją į juos</w:t>
            </w:r>
            <w:r w:rsidR="008C621E">
              <w:rPr>
                <w:rFonts w:ascii="Times New Roman" w:hAnsi="Times New Roman" w:cs="Times New Roman"/>
                <w:sz w:val="24"/>
                <w:szCs w:val="24"/>
              </w:rPr>
              <w:t>.</w:t>
            </w:r>
          </w:p>
        </w:tc>
      </w:tr>
    </w:tbl>
    <w:p w:rsidR="007B0A91" w:rsidRDefault="007B0A91" w:rsidP="00D8085E">
      <w:pPr>
        <w:spacing w:after="0" w:line="360" w:lineRule="auto"/>
        <w:rPr>
          <w:rFonts w:ascii="Times New Roman" w:hAnsi="Times New Roman" w:cs="Times New Roman"/>
          <w:sz w:val="24"/>
          <w:szCs w:val="24"/>
        </w:rPr>
      </w:pPr>
    </w:p>
    <w:p w:rsidR="00F10338" w:rsidRPr="00F06E01" w:rsidRDefault="00F10338" w:rsidP="00F06E01">
      <w:pPr>
        <w:pStyle w:val="Antrat2"/>
        <w:rPr>
          <w:b/>
          <w:color w:val="00B050"/>
        </w:rPr>
      </w:pPr>
      <w:r w:rsidRPr="00F06E01">
        <w:rPr>
          <w:b/>
          <w:color w:val="00B050"/>
        </w:rPr>
        <w:t>IŠSKIRTOS ESMINĖS PROBLEMOS</w:t>
      </w:r>
    </w:p>
    <w:p w:rsidR="00F06E01" w:rsidRDefault="00F06E01" w:rsidP="00F10338">
      <w:pPr>
        <w:spacing w:after="0" w:line="360" w:lineRule="auto"/>
        <w:ind w:firstLine="709"/>
        <w:rPr>
          <w:rFonts w:ascii="Times New Roman" w:hAnsi="Times New Roman" w:cs="Times New Roman"/>
          <w:sz w:val="24"/>
          <w:szCs w:val="24"/>
        </w:rPr>
      </w:pPr>
    </w:p>
    <w:p w:rsidR="002E6FBF" w:rsidRDefault="00F10338" w:rsidP="00FC662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Atsižvelgiant į SSGG analizėje pateiktus veiksnius nustatyt</w:t>
      </w:r>
      <w:r w:rsidR="008B5C9F">
        <w:rPr>
          <w:rFonts w:ascii="Times New Roman" w:hAnsi="Times New Roman" w:cs="Times New Roman"/>
          <w:sz w:val="24"/>
          <w:szCs w:val="24"/>
        </w:rPr>
        <w:t>a</w:t>
      </w:r>
      <w:r>
        <w:rPr>
          <w:rFonts w:ascii="Times New Roman" w:hAnsi="Times New Roman" w:cs="Times New Roman"/>
          <w:sz w:val="24"/>
          <w:szCs w:val="24"/>
        </w:rPr>
        <w:t xml:space="preserve"> ši funkcinei zonai būding</w:t>
      </w:r>
      <w:r w:rsidR="008B5C9F">
        <w:rPr>
          <w:rFonts w:ascii="Times New Roman" w:hAnsi="Times New Roman" w:cs="Times New Roman"/>
          <w:sz w:val="24"/>
          <w:szCs w:val="24"/>
        </w:rPr>
        <w:t>a</w:t>
      </w:r>
      <w:r>
        <w:rPr>
          <w:rFonts w:ascii="Times New Roman" w:hAnsi="Times New Roman" w:cs="Times New Roman"/>
          <w:sz w:val="24"/>
          <w:szCs w:val="24"/>
        </w:rPr>
        <w:t xml:space="preserve"> esminė problem</w:t>
      </w:r>
      <w:r w:rsidR="008B5C9F">
        <w:rPr>
          <w:rFonts w:ascii="Times New Roman" w:hAnsi="Times New Roman" w:cs="Times New Roman"/>
          <w:sz w:val="24"/>
          <w:szCs w:val="24"/>
        </w:rPr>
        <w:t>a</w:t>
      </w:r>
      <w:r w:rsidR="009744B8">
        <w:rPr>
          <w:rFonts w:ascii="Times New Roman" w:hAnsi="Times New Roman" w:cs="Times New Roman"/>
          <w:sz w:val="24"/>
          <w:szCs w:val="24"/>
        </w:rPr>
        <w:t xml:space="preserve"> – m</w:t>
      </w:r>
      <w:r w:rsidR="008B5C9F">
        <w:rPr>
          <w:rFonts w:ascii="Times New Roman" w:hAnsi="Times New Roman" w:cs="Times New Roman"/>
          <w:sz w:val="24"/>
          <w:szCs w:val="24"/>
        </w:rPr>
        <w:t>ažas investicinis patrauklumas ir su juo susijęs žemas darbo užmokestis</w:t>
      </w:r>
      <w:r w:rsidR="009744B8">
        <w:rPr>
          <w:rFonts w:ascii="Times New Roman" w:hAnsi="Times New Roman" w:cs="Times New Roman"/>
          <w:sz w:val="24"/>
          <w:szCs w:val="24"/>
        </w:rPr>
        <w:t>.</w:t>
      </w:r>
    </w:p>
    <w:p w:rsidR="002E6FBF" w:rsidRDefault="002E6FBF" w:rsidP="00F10338">
      <w:pPr>
        <w:spacing w:after="0" w:line="360" w:lineRule="auto"/>
        <w:ind w:firstLine="709"/>
        <w:rPr>
          <w:rFonts w:ascii="Times New Roman" w:hAnsi="Times New Roman" w:cs="Times New Roman"/>
          <w:sz w:val="24"/>
          <w:szCs w:val="24"/>
        </w:rPr>
      </w:pPr>
    </w:p>
    <w:p w:rsidR="002E6FBF" w:rsidRPr="00F06E01" w:rsidRDefault="002E6FBF" w:rsidP="00F06E01">
      <w:pPr>
        <w:pStyle w:val="Antrat2"/>
        <w:rPr>
          <w:b/>
          <w:color w:val="00B050"/>
        </w:rPr>
      </w:pPr>
      <w:r w:rsidRPr="00F06E01">
        <w:rPr>
          <w:b/>
          <w:color w:val="00B050"/>
        </w:rPr>
        <w:t>PRIORITETINĖS KRYPTIES TIKSLA</w:t>
      </w:r>
      <w:r w:rsidR="008B5C9F">
        <w:rPr>
          <w:b/>
          <w:color w:val="00B050"/>
        </w:rPr>
        <w:t>S</w:t>
      </w:r>
      <w:r w:rsidRPr="00F06E01">
        <w:rPr>
          <w:b/>
          <w:color w:val="00B050"/>
        </w:rPr>
        <w:t xml:space="preserve"> IR UŽDAVINIAI</w:t>
      </w:r>
    </w:p>
    <w:p w:rsidR="002E6FBF" w:rsidRDefault="002E6FBF" w:rsidP="00F10338">
      <w:pPr>
        <w:spacing w:after="0" w:line="360" w:lineRule="auto"/>
        <w:ind w:firstLine="709"/>
        <w:rPr>
          <w:rFonts w:ascii="Times New Roman" w:hAnsi="Times New Roman" w:cs="Times New Roman"/>
          <w:sz w:val="24"/>
          <w:szCs w:val="24"/>
        </w:rPr>
      </w:pPr>
    </w:p>
    <w:p w:rsidR="002E6FBF" w:rsidRDefault="002E6FBF" w:rsidP="00FC662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Atsižvelgiant į apibrėžt</w:t>
      </w:r>
      <w:r w:rsidR="00776FF7">
        <w:rPr>
          <w:rFonts w:ascii="Times New Roman" w:hAnsi="Times New Roman" w:cs="Times New Roman"/>
          <w:sz w:val="24"/>
          <w:szCs w:val="24"/>
        </w:rPr>
        <w:t>ą</w:t>
      </w:r>
      <w:r>
        <w:rPr>
          <w:rFonts w:ascii="Times New Roman" w:hAnsi="Times New Roman" w:cs="Times New Roman"/>
          <w:sz w:val="24"/>
          <w:szCs w:val="24"/>
        </w:rPr>
        <w:t xml:space="preserve"> esmin</w:t>
      </w:r>
      <w:r w:rsidR="00776FF7">
        <w:rPr>
          <w:rFonts w:ascii="Times New Roman" w:hAnsi="Times New Roman" w:cs="Times New Roman"/>
          <w:sz w:val="24"/>
          <w:szCs w:val="24"/>
        </w:rPr>
        <w:t>ę</w:t>
      </w:r>
      <w:r>
        <w:rPr>
          <w:rFonts w:ascii="Times New Roman" w:hAnsi="Times New Roman" w:cs="Times New Roman"/>
          <w:sz w:val="24"/>
          <w:szCs w:val="24"/>
        </w:rPr>
        <w:t xml:space="preserve"> problem</w:t>
      </w:r>
      <w:r w:rsidR="00776FF7">
        <w:rPr>
          <w:rFonts w:ascii="Times New Roman" w:hAnsi="Times New Roman" w:cs="Times New Roman"/>
          <w:sz w:val="24"/>
          <w:szCs w:val="24"/>
        </w:rPr>
        <w:t>ą</w:t>
      </w:r>
      <w:r>
        <w:rPr>
          <w:rFonts w:ascii="Times New Roman" w:hAnsi="Times New Roman" w:cs="Times New Roman"/>
          <w:sz w:val="24"/>
          <w:szCs w:val="24"/>
        </w:rPr>
        <w:t>, j</w:t>
      </w:r>
      <w:r w:rsidR="00776FF7">
        <w:rPr>
          <w:rFonts w:ascii="Times New Roman" w:hAnsi="Times New Roman" w:cs="Times New Roman"/>
          <w:sz w:val="24"/>
          <w:szCs w:val="24"/>
        </w:rPr>
        <w:t>os</w:t>
      </w:r>
      <w:r>
        <w:rPr>
          <w:rFonts w:ascii="Times New Roman" w:hAnsi="Times New Roman" w:cs="Times New Roman"/>
          <w:sz w:val="24"/>
          <w:szCs w:val="24"/>
        </w:rPr>
        <w:t xml:space="preserve"> sprendimui buvo nustatyti šie funkcinės zonos </w:t>
      </w:r>
      <w:r w:rsidR="008B5C9F">
        <w:rPr>
          <w:rFonts w:ascii="Times New Roman" w:hAnsi="Times New Roman" w:cs="Times New Roman"/>
          <w:sz w:val="24"/>
          <w:szCs w:val="24"/>
        </w:rPr>
        <w:t>Investicinio patrauklumo didinimo ir verslo plėtros skatinimo</w:t>
      </w:r>
      <w:r>
        <w:rPr>
          <w:rFonts w:ascii="Times New Roman" w:hAnsi="Times New Roman" w:cs="Times New Roman"/>
          <w:sz w:val="24"/>
          <w:szCs w:val="24"/>
        </w:rPr>
        <w:t xml:space="preserve"> prioritetinės krypties tiksla</w:t>
      </w:r>
      <w:r w:rsidR="00776FF7">
        <w:rPr>
          <w:rFonts w:ascii="Times New Roman" w:hAnsi="Times New Roman" w:cs="Times New Roman"/>
          <w:sz w:val="24"/>
          <w:szCs w:val="24"/>
        </w:rPr>
        <w:t>s</w:t>
      </w:r>
      <w:r>
        <w:rPr>
          <w:rFonts w:ascii="Times New Roman" w:hAnsi="Times New Roman" w:cs="Times New Roman"/>
          <w:sz w:val="24"/>
          <w:szCs w:val="24"/>
        </w:rPr>
        <w:t xml:space="preserve"> ir </w:t>
      </w:r>
      <w:r w:rsidR="00CA09B9">
        <w:rPr>
          <w:rFonts w:ascii="Times New Roman" w:hAnsi="Times New Roman" w:cs="Times New Roman"/>
          <w:sz w:val="24"/>
          <w:szCs w:val="24"/>
        </w:rPr>
        <w:t>j</w:t>
      </w:r>
      <w:r w:rsidR="00776FF7">
        <w:rPr>
          <w:rFonts w:ascii="Times New Roman" w:hAnsi="Times New Roman" w:cs="Times New Roman"/>
          <w:sz w:val="24"/>
          <w:szCs w:val="24"/>
        </w:rPr>
        <w:t>o</w:t>
      </w:r>
      <w:r w:rsidR="00CA09B9">
        <w:rPr>
          <w:rFonts w:ascii="Times New Roman" w:hAnsi="Times New Roman" w:cs="Times New Roman"/>
          <w:sz w:val="24"/>
          <w:szCs w:val="24"/>
        </w:rPr>
        <w:t xml:space="preserve"> įgyvendinimo </w:t>
      </w:r>
      <w:r>
        <w:rPr>
          <w:rFonts w:ascii="Times New Roman" w:hAnsi="Times New Roman" w:cs="Times New Roman"/>
          <w:sz w:val="24"/>
          <w:szCs w:val="24"/>
        </w:rPr>
        <w:t>uždaviniai</w:t>
      </w:r>
      <w:r w:rsidR="006E2F7C">
        <w:rPr>
          <w:rFonts w:ascii="Times New Roman" w:hAnsi="Times New Roman" w:cs="Times New Roman"/>
          <w:sz w:val="24"/>
          <w:szCs w:val="24"/>
        </w:rPr>
        <w:t xml:space="preserve"> </w:t>
      </w:r>
      <w:r w:rsidR="008B5C9F">
        <w:rPr>
          <w:rFonts w:ascii="Times New Roman" w:hAnsi="Times New Roman" w:cs="Times New Roman"/>
          <w:sz w:val="24"/>
          <w:szCs w:val="24"/>
        </w:rPr>
        <w:t>bei</w:t>
      </w:r>
      <w:r w:rsidR="006E2F7C">
        <w:rPr>
          <w:rFonts w:ascii="Times New Roman" w:hAnsi="Times New Roman" w:cs="Times New Roman"/>
          <w:sz w:val="24"/>
          <w:szCs w:val="24"/>
        </w:rPr>
        <w:t xml:space="preserve"> jų vertinimo kriterijai</w:t>
      </w:r>
      <w:r>
        <w:rPr>
          <w:rFonts w:ascii="Times New Roman" w:hAnsi="Times New Roman" w:cs="Times New Roman"/>
          <w:sz w:val="24"/>
          <w:szCs w:val="24"/>
        </w:rPr>
        <w:t>:</w:t>
      </w:r>
    </w:p>
    <w:p w:rsidR="006E2F7C" w:rsidRDefault="006E2F7C" w:rsidP="00F10338">
      <w:pPr>
        <w:spacing w:after="0" w:line="360" w:lineRule="auto"/>
        <w:ind w:firstLine="709"/>
        <w:rPr>
          <w:rFonts w:ascii="Times New Roman" w:hAnsi="Times New Roman" w:cs="Times New Roman"/>
          <w:sz w:val="24"/>
          <w:szCs w:val="24"/>
        </w:rPr>
      </w:pPr>
    </w:p>
    <w:p w:rsidR="00A85074" w:rsidRDefault="00A85074" w:rsidP="00F10338">
      <w:pPr>
        <w:spacing w:after="0" w:line="360" w:lineRule="auto"/>
        <w:ind w:firstLine="709"/>
        <w:rPr>
          <w:rFonts w:ascii="Times New Roman" w:hAnsi="Times New Roman" w:cs="Times New Roman"/>
          <w:sz w:val="24"/>
          <w:szCs w:val="24"/>
        </w:rPr>
      </w:pPr>
    </w:p>
    <w:p w:rsidR="00A85074" w:rsidRDefault="00A85074" w:rsidP="00F10338">
      <w:pPr>
        <w:spacing w:after="0" w:line="360" w:lineRule="auto"/>
        <w:ind w:firstLine="709"/>
        <w:rPr>
          <w:rFonts w:ascii="Times New Roman" w:hAnsi="Times New Roman" w:cs="Times New Roman"/>
          <w:sz w:val="24"/>
          <w:szCs w:val="24"/>
        </w:rPr>
      </w:pPr>
    </w:p>
    <w:p w:rsidR="00A85074" w:rsidRDefault="00A85074" w:rsidP="00F10338">
      <w:pPr>
        <w:spacing w:after="0" w:line="360" w:lineRule="auto"/>
        <w:ind w:firstLine="709"/>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757"/>
        <w:gridCol w:w="3256"/>
        <w:gridCol w:w="3026"/>
        <w:gridCol w:w="1267"/>
        <w:gridCol w:w="1443"/>
      </w:tblGrid>
      <w:tr w:rsidR="009D119E" w:rsidTr="00A85074">
        <w:trPr>
          <w:cantSplit/>
        </w:trPr>
        <w:tc>
          <w:tcPr>
            <w:tcW w:w="756" w:type="dxa"/>
          </w:tcPr>
          <w:p w:rsidR="006E2F7C" w:rsidRPr="00A85074" w:rsidRDefault="006E2F7C" w:rsidP="00A85074">
            <w:pPr>
              <w:spacing w:line="360" w:lineRule="auto"/>
              <w:jc w:val="center"/>
              <w:rPr>
                <w:rFonts w:ascii="Times New Roman" w:hAnsi="Times New Roman" w:cs="Times New Roman"/>
                <w:b/>
                <w:sz w:val="24"/>
                <w:szCs w:val="24"/>
              </w:rPr>
            </w:pPr>
            <w:r w:rsidRPr="00A85074">
              <w:rPr>
                <w:rFonts w:ascii="Times New Roman" w:hAnsi="Times New Roman" w:cs="Times New Roman"/>
                <w:b/>
                <w:sz w:val="24"/>
                <w:szCs w:val="24"/>
              </w:rPr>
              <w:lastRenderedPageBreak/>
              <w:t>Eil. Nr.</w:t>
            </w:r>
          </w:p>
        </w:tc>
        <w:tc>
          <w:tcPr>
            <w:tcW w:w="3337" w:type="dxa"/>
          </w:tcPr>
          <w:p w:rsidR="006E2F7C" w:rsidRPr="00A85074" w:rsidRDefault="006E2F7C" w:rsidP="00A85074">
            <w:pPr>
              <w:spacing w:line="360" w:lineRule="auto"/>
              <w:jc w:val="center"/>
              <w:rPr>
                <w:rFonts w:ascii="Times New Roman" w:hAnsi="Times New Roman" w:cs="Times New Roman"/>
                <w:b/>
                <w:sz w:val="24"/>
                <w:szCs w:val="24"/>
              </w:rPr>
            </w:pPr>
            <w:r w:rsidRPr="00A85074">
              <w:rPr>
                <w:rFonts w:ascii="Times New Roman" w:hAnsi="Times New Roman" w:cs="Times New Roman"/>
                <w:b/>
                <w:sz w:val="24"/>
                <w:szCs w:val="24"/>
              </w:rPr>
              <w:t>Tikslai ir jų įgyvendinimo uždaviniai</w:t>
            </w:r>
          </w:p>
        </w:tc>
        <w:tc>
          <w:tcPr>
            <w:tcW w:w="3103" w:type="dxa"/>
          </w:tcPr>
          <w:p w:rsidR="006E2F7C" w:rsidRPr="00A85074" w:rsidRDefault="006E2F7C" w:rsidP="00A85074">
            <w:pPr>
              <w:spacing w:line="360" w:lineRule="auto"/>
              <w:jc w:val="center"/>
              <w:rPr>
                <w:rFonts w:ascii="Times New Roman" w:hAnsi="Times New Roman" w:cs="Times New Roman"/>
                <w:b/>
                <w:sz w:val="24"/>
                <w:szCs w:val="24"/>
              </w:rPr>
            </w:pPr>
            <w:r w:rsidRPr="00A85074">
              <w:rPr>
                <w:rFonts w:ascii="Times New Roman" w:hAnsi="Times New Roman" w:cs="Times New Roman"/>
                <w:b/>
                <w:sz w:val="24"/>
                <w:szCs w:val="24"/>
              </w:rPr>
              <w:t>Vertinimo kriterijus</w:t>
            </w:r>
          </w:p>
        </w:tc>
        <w:tc>
          <w:tcPr>
            <w:tcW w:w="1276" w:type="dxa"/>
          </w:tcPr>
          <w:p w:rsidR="006E2F7C" w:rsidRPr="00A85074" w:rsidRDefault="006E2F7C" w:rsidP="00A85074">
            <w:pPr>
              <w:spacing w:line="360" w:lineRule="auto"/>
              <w:jc w:val="center"/>
              <w:rPr>
                <w:rFonts w:ascii="Times New Roman" w:hAnsi="Times New Roman" w:cs="Times New Roman"/>
                <w:b/>
                <w:sz w:val="24"/>
                <w:szCs w:val="24"/>
              </w:rPr>
            </w:pPr>
            <w:r w:rsidRPr="00A85074">
              <w:rPr>
                <w:rFonts w:ascii="Times New Roman" w:hAnsi="Times New Roman" w:cs="Times New Roman"/>
                <w:b/>
                <w:sz w:val="24"/>
                <w:szCs w:val="24"/>
              </w:rPr>
              <w:t>Pradinė reikšmė, 2018 m.</w:t>
            </w:r>
          </w:p>
        </w:tc>
        <w:tc>
          <w:tcPr>
            <w:tcW w:w="1457" w:type="dxa"/>
          </w:tcPr>
          <w:p w:rsidR="006E2F7C" w:rsidRPr="00A85074" w:rsidRDefault="006E2F7C" w:rsidP="00A85074">
            <w:pPr>
              <w:spacing w:line="360" w:lineRule="auto"/>
              <w:jc w:val="center"/>
              <w:rPr>
                <w:rFonts w:ascii="Times New Roman" w:hAnsi="Times New Roman" w:cs="Times New Roman"/>
                <w:b/>
                <w:sz w:val="24"/>
                <w:szCs w:val="24"/>
              </w:rPr>
            </w:pPr>
            <w:r w:rsidRPr="00A85074">
              <w:rPr>
                <w:rFonts w:ascii="Times New Roman" w:hAnsi="Times New Roman" w:cs="Times New Roman"/>
                <w:b/>
                <w:sz w:val="24"/>
                <w:szCs w:val="24"/>
              </w:rPr>
              <w:t>Siekiama reikšmė, 2027 m.</w:t>
            </w:r>
          </w:p>
        </w:tc>
      </w:tr>
      <w:tr w:rsidR="009D119E" w:rsidTr="00A85074">
        <w:trPr>
          <w:cantSplit/>
        </w:trPr>
        <w:tc>
          <w:tcPr>
            <w:tcW w:w="756" w:type="dxa"/>
          </w:tcPr>
          <w:p w:rsidR="006E2F7C" w:rsidRDefault="006E2F7C" w:rsidP="00F10338">
            <w:pPr>
              <w:spacing w:line="360" w:lineRule="auto"/>
              <w:rPr>
                <w:rFonts w:ascii="Times New Roman" w:hAnsi="Times New Roman" w:cs="Times New Roman"/>
                <w:sz w:val="24"/>
                <w:szCs w:val="24"/>
              </w:rPr>
            </w:pPr>
            <w:r>
              <w:rPr>
                <w:rFonts w:ascii="Times New Roman" w:hAnsi="Times New Roman" w:cs="Times New Roman"/>
                <w:sz w:val="24"/>
                <w:szCs w:val="24"/>
              </w:rPr>
              <w:t>1.</w:t>
            </w:r>
            <w:r w:rsidR="00A85074">
              <w:rPr>
                <w:rFonts w:ascii="Times New Roman" w:hAnsi="Times New Roman" w:cs="Times New Roman"/>
                <w:sz w:val="24"/>
                <w:szCs w:val="24"/>
              </w:rPr>
              <w:t>1.</w:t>
            </w:r>
          </w:p>
        </w:tc>
        <w:tc>
          <w:tcPr>
            <w:tcW w:w="3337" w:type="dxa"/>
          </w:tcPr>
          <w:p w:rsidR="006E2F7C" w:rsidRDefault="006E2F7C" w:rsidP="006127D2">
            <w:pPr>
              <w:spacing w:line="360" w:lineRule="auto"/>
              <w:ind w:firstLine="15"/>
              <w:rPr>
                <w:rFonts w:ascii="Times New Roman" w:hAnsi="Times New Roman" w:cs="Times New Roman"/>
                <w:sz w:val="24"/>
                <w:szCs w:val="24"/>
              </w:rPr>
            </w:pPr>
            <w:r>
              <w:rPr>
                <w:rFonts w:ascii="Times New Roman" w:hAnsi="Times New Roman" w:cs="Times New Roman"/>
                <w:sz w:val="24"/>
                <w:szCs w:val="24"/>
              </w:rPr>
              <w:t xml:space="preserve">Tikslas – </w:t>
            </w:r>
            <w:r w:rsidR="009744B8">
              <w:rPr>
                <w:rFonts w:ascii="Times New Roman" w:hAnsi="Times New Roman" w:cs="Times New Roman"/>
                <w:sz w:val="24"/>
                <w:szCs w:val="24"/>
              </w:rPr>
              <w:t xml:space="preserve">sudaryti palankias sąlygas </w:t>
            </w:r>
            <w:r w:rsidR="006127D2">
              <w:rPr>
                <w:rFonts w:ascii="Times New Roman" w:hAnsi="Times New Roman" w:cs="Times New Roman"/>
                <w:sz w:val="24"/>
                <w:szCs w:val="24"/>
              </w:rPr>
              <w:t xml:space="preserve">darbo užmokesčio didėjimui skatinant </w:t>
            </w:r>
            <w:r w:rsidR="009744B8">
              <w:rPr>
                <w:rFonts w:ascii="Times New Roman" w:hAnsi="Times New Roman" w:cs="Times New Roman"/>
                <w:sz w:val="24"/>
                <w:szCs w:val="24"/>
              </w:rPr>
              <w:t>verslo vystym</w:t>
            </w:r>
            <w:r w:rsidR="006127D2">
              <w:rPr>
                <w:rFonts w:ascii="Times New Roman" w:hAnsi="Times New Roman" w:cs="Times New Roman"/>
                <w:sz w:val="24"/>
                <w:szCs w:val="24"/>
              </w:rPr>
              <w:t>ą</w:t>
            </w:r>
            <w:r w:rsidR="009744B8">
              <w:rPr>
                <w:rFonts w:ascii="Times New Roman" w:hAnsi="Times New Roman" w:cs="Times New Roman"/>
                <w:sz w:val="24"/>
                <w:szCs w:val="24"/>
              </w:rPr>
              <w:t xml:space="preserve"> ir investicijų pritraukim</w:t>
            </w:r>
            <w:r w:rsidR="006127D2">
              <w:rPr>
                <w:rFonts w:ascii="Times New Roman" w:hAnsi="Times New Roman" w:cs="Times New Roman"/>
                <w:sz w:val="24"/>
                <w:szCs w:val="24"/>
              </w:rPr>
              <w:t>ą</w:t>
            </w:r>
          </w:p>
        </w:tc>
        <w:tc>
          <w:tcPr>
            <w:tcW w:w="3103" w:type="dxa"/>
          </w:tcPr>
          <w:p w:rsidR="006E2F7C" w:rsidRDefault="00703FAA" w:rsidP="00F10338">
            <w:pPr>
              <w:spacing w:line="360" w:lineRule="auto"/>
              <w:rPr>
                <w:rFonts w:ascii="Times New Roman" w:hAnsi="Times New Roman" w:cs="Times New Roman"/>
                <w:sz w:val="24"/>
                <w:szCs w:val="24"/>
              </w:rPr>
            </w:pPr>
            <w:r>
              <w:rPr>
                <w:rFonts w:ascii="Times New Roman" w:hAnsi="Times New Roman" w:cs="Times New Roman"/>
                <w:sz w:val="24"/>
                <w:szCs w:val="24"/>
              </w:rPr>
              <w:t xml:space="preserve">Vidutinis mėnesinis </w:t>
            </w:r>
            <w:proofErr w:type="spellStart"/>
            <w:r>
              <w:rPr>
                <w:rFonts w:ascii="Times New Roman" w:hAnsi="Times New Roman" w:cs="Times New Roman"/>
                <w:sz w:val="24"/>
                <w:szCs w:val="24"/>
              </w:rPr>
              <w:t>bruto</w:t>
            </w:r>
            <w:proofErr w:type="spellEnd"/>
            <w:r>
              <w:rPr>
                <w:rFonts w:ascii="Times New Roman" w:hAnsi="Times New Roman" w:cs="Times New Roman"/>
                <w:sz w:val="24"/>
                <w:szCs w:val="24"/>
              </w:rPr>
              <w:t xml:space="preserve"> darbo užmokestis palyginus su</w:t>
            </w:r>
            <w:r w:rsidR="009744B8">
              <w:rPr>
                <w:rFonts w:ascii="Times New Roman" w:hAnsi="Times New Roman" w:cs="Times New Roman"/>
                <w:sz w:val="24"/>
                <w:szCs w:val="24"/>
              </w:rPr>
              <w:t xml:space="preserve"> Lietuvos vidurkiu, proc.</w:t>
            </w:r>
          </w:p>
        </w:tc>
        <w:tc>
          <w:tcPr>
            <w:tcW w:w="1276" w:type="dxa"/>
          </w:tcPr>
          <w:p w:rsidR="006E2F7C" w:rsidRDefault="00703FAA" w:rsidP="009D119E">
            <w:pPr>
              <w:spacing w:line="36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1457" w:type="dxa"/>
          </w:tcPr>
          <w:p w:rsidR="006E2F7C" w:rsidRDefault="00703FAA" w:rsidP="009D119E">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9D119E" w:rsidTr="00A85074">
        <w:trPr>
          <w:cantSplit/>
        </w:trPr>
        <w:tc>
          <w:tcPr>
            <w:tcW w:w="756" w:type="dxa"/>
          </w:tcPr>
          <w:p w:rsidR="006E2F7C" w:rsidRDefault="006E2F7C" w:rsidP="00F10338">
            <w:pPr>
              <w:spacing w:line="360" w:lineRule="auto"/>
              <w:rPr>
                <w:rFonts w:ascii="Times New Roman" w:hAnsi="Times New Roman" w:cs="Times New Roman"/>
                <w:sz w:val="24"/>
                <w:szCs w:val="24"/>
              </w:rPr>
            </w:pPr>
            <w:r>
              <w:rPr>
                <w:rFonts w:ascii="Times New Roman" w:hAnsi="Times New Roman" w:cs="Times New Roman"/>
                <w:sz w:val="24"/>
                <w:szCs w:val="24"/>
              </w:rPr>
              <w:t>1.1.</w:t>
            </w:r>
            <w:r w:rsidR="00A85074">
              <w:rPr>
                <w:rFonts w:ascii="Times New Roman" w:hAnsi="Times New Roman" w:cs="Times New Roman"/>
                <w:sz w:val="24"/>
                <w:szCs w:val="24"/>
              </w:rPr>
              <w:t>1.</w:t>
            </w:r>
          </w:p>
        </w:tc>
        <w:tc>
          <w:tcPr>
            <w:tcW w:w="3337" w:type="dxa"/>
          </w:tcPr>
          <w:p w:rsidR="006E2F7C" w:rsidRDefault="006E2F7C" w:rsidP="00F8236E">
            <w:pPr>
              <w:spacing w:line="360" w:lineRule="auto"/>
              <w:rPr>
                <w:rFonts w:ascii="Times New Roman" w:hAnsi="Times New Roman" w:cs="Times New Roman"/>
                <w:sz w:val="24"/>
                <w:szCs w:val="24"/>
              </w:rPr>
            </w:pPr>
            <w:r>
              <w:rPr>
                <w:rFonts w:ascii="Times New Roman" w:hAnsi="Times New Roman" w:cs="Times New Roman"/>
                <w:sz w:val="24"/>
                <w:szCs w:val="24"/>
              </w:rPr>
              <w:t>U</w:t>
            </w:r>
            <w:r w:rsidRPr="00F06E01">
              <w:rPr>
                <w:rFonts w:ascii="Times New Roman" w:hAnsi="Times New Roman" w:cs="Times New Roman"/>
                <w:sz w:val="24"/>
                <w:szCs w:val="24"/>
              </w:rPr>
              <w:t xml:space="preserve">ždavinys – </w:t>
            </w:r>
            <w:r w:rsidR="009744B8">
              <w:rPr>
                <w:rFonts w:ascii="Times New Roman" w:hAnsi="Times New Roman" w:cs="Times New Roman"/>
                <w:sz w:val="24"/>
                <w:szCs w:val="24"/>
              </w:rPr>
              <w:t>modernizuoti ir sukurti trūkstamą pramoninių teritorijų infrastruktūrą</w:t>
            </w:r>
          </w:p>
        </w:tc>
        <w:tc>
          <w:tcPr>
            <w:tcW w:w="3103" w:type="dxa"/>
          </w:tcPr>
          <w:p w:rsidR="006E2F7C" w:rsidRDefault="00E51DDB" w:rsidP="00F10338">
            <w:pPr>
              <w:spacing w:line="360" w:lineRule="auto"/>
              <w:rPr>
                <w:rFonts w:ascii="Times New Roman" w:hAnsi="Times New Roman" w:cs="Times New Roman"/>
                <w:sz w:val="24"/>
                <w:szCs w:val="24"/>
              </w:rPr>
            </w:pPr>
            <w:r>
              <w:rPr>
                <w:rFonts w:ascii="Times New Roman" w:hAnsi="Times New Roman" w:cs="Times New Roman"/>
                <w:sz w:val="24"/>
                <w:szCs w:val="24"/>
              </w:rPr>
              <w:t>Naujai sukurtų darbo vietų pramoninėse teritorijose skaičius, vnt.</w:t>
            </w:r>
          </w:p>
        </w:tc>
        <w:tc>
          <w:tcPr>
            <w:tcW w:w="1276" w:type="dxa"/>
          </w:tcPr>
          <w:p w:rsidR="006E2F7C" w:rsidRDefault="006127D2" w:rsidP="009D119E">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57" w:type="dxa"/>
          </w:tcPr>
          <w:p w:rsidR="006E2F7C" w:rsidRDefault="00E51DDB" w:rsidP="00E51DDB">
            <w:pPr>
              <w:spacing w:line="360" w:lineRule="auto"/>
              <w:jc w:val="center"/>
              <w:rPr>
                <w:rFonts w:ascii="Times New Roman" w:hAnsi="Times New Roman" w:cs="Times New Roman"/>
                <w:sz w:val="24"/>
                <w:szCs w:val="24"/>
              </w:rPr>
            </w:pPr>
            <w:r>
              <w:rPr>
                <w:rFonts w:ascii="Times New Roman" w:hAnsi="Times New Roman" w:cs="Times New Roman"/>
                <w:sz w:val="24"/>
                <w:szCs w:val="24"/>
              </w:rPr>
              <w:t>150</w:t>
            </w:r>
          </w:p>
        </w:tc>
      </w:tr>
      <w:tr w:rsidR="009D119E" w:rsidTr="00A85074">
        <w:trPr>
          <w:cantSplit/>
        </w:trPr>
        <w:tc>
          <w:tcPr>
            <w:tcW w:w="756" w:type="dxa"/>
          </w:tcPr>
          <w:p w:rsidR="006E2F7C" w:rsidRDefault="00A85074" w:rsidP="00F10338">
            <w:pPr>
              <w:spacing w:line="360" w:lineRule="auto"/>
              <w:rPr>
                <w:rFonts w:ascii="Times New Roman" w:hAnsi="Times New Roman" w:cs="Times New Roman"/>
                <w:sz w:val="24"/>
                <w:szCs w:val="24"/>
              </w:rPr>
            </w:pPr>
            <w:r>
              <w:rPr>
                <w:rFonts w:ascii="Times New Roman" w:hAnsi="Times New Roman" w:cs="Times New Roman"/>
                <w:sz w:val="24"/>
                <w:szCs w:val="24"/>
              </w:rPr>
              <w:t>1.</w:t>
            </w:r>
            <w:r w:rsidR="006E2F7C">
              <w:rPr>
                <w:rFonts w:ascii="Times New Roman" w:hAnsi="Times New Roman" w:cs="Times New Roman"/>
                <w:sz w:val="24"/>
                <w:szCs w:val="24"/>
              </w:rPr>
              <w:t>1.2.</w:t>
            </w:r>
          </w:p>
        </w:tc>
        <w:tc>
          <w:tcPr>
            <w:tcW w:w="3337" w:type="dxa"/>
          </w:tcPr>
          <w:p w:rsidR="006E2F7C" w:rsidRDefault="006E2F7C" w:rsidP="009744B8">
            <w:pPr>
              <w:spacing w:line="360" w:lineRule="auto"/>
              <w:rPr>
                <w:rFonts w:ascii="Times New Roman" w:hAnsi="Times New Roman" w:cs="Times New Roman"/>
                <w:sz w:val="24"/>
                <w:szCs w:val="24"/>
              </w:rPr>
            </w:pPr>
            <w:r>
              <w:rPr>
                <w:rFonts w:ascii="Times New Roman" w:hAnsi="Times New Roman" w:cs="Times New Roman"/>
                <w:sz w:val="24"/>
                <w:szCs w:val="24"/>
              </w:rPr>
              <w:t>U</w:t>
            </w:r>
            <w:r w:rsidRPr="006E2F7C">
              <w:rPr>
                <w:rFonts w:ascii="Times New Roman" w:hAnsi="Times New Roman" w:cs="Times New Roman"/>
                <w:sz w:val="24"/>
                <w:szCs w:val="24"/>
              </w:rPr>
              <w:t xml:space="preserve">ždavinys – </w:t>
            </w:r>
            <w:r w:rsidR="009744B8">
              <w:rPr>
                <w:rFonts w:ascii="Times New Roman" w:hAnsi="Times New Roman" w:cs="Times New Roman"/>
                <w:sz w:val="24"/>
                <w:szCs w:val="24"/>
              </w:rPr>
              <w:t xml:space="preserve">sukurti </w:t>
            </w:r>
            <w:r w:rsidR="006127D2">
              <w:rPr>
                <w:rFonts w:ascii="Times New Roman" w:hAnsi="Times New Roman" w:cs="Times New Roman"/>
                <w:sz w:val="24"/>
                <w:szCs w:val="24"/>
              </w:rPr>
              <w:t xml:space="preserve">ir įgyvendinti </w:t>
            </w:r>
            <w:r w:rsidR="001B5657">
              <w:rPr>
                <w:rFonts w:ascii="Times New Roman" w:hAnsi="Times New Roman" w:cs="Times New Roman"/>
                <w:sz w:val="24"/>
                <w:szCs w:val="24"/>
              </w:rPr>
              <w:t xml:space="preserve">investicijų pritraukimo bei </w:t>
            </w:r>
            <w:r w:rsidR="009744B8">
              <w:rPr>
                <w:rFonts w:ascii="Times New Roman" w:hAnsi="Times New Roman" w:cs="Times New Roman"/>
                <w:sz w:val="24"/>
                <w:szCs w:val="24"/>
              </w:rPr>
              <w:t xml:space="preserve">verslo skatinimo mechanizmus </w:t>
            </w:r>
          </w:p>
        </w:tc>
        <w:tc>
          <w:tcPr>
            <w:tcW w:w="3103" w:type="dxa"/>
          </w:tcPr>
          <w:p w:rsidR="006E2F7C" w:rsidRDefault="00E63959" w:rsidP="00E63959">
            <w:pPr>
              <w:spacing w:line="360" w:lineRule="auto"/>
              <w:rPr>
                <w:rFonts w:ascii="Times New Roman" w:hAnsi="Times New Roman" w:cs="Times New Roman"/>
                <w:sz w:val="24"/>
                <w:szCs w:val="24"/>
              </w:rPr>
            </w:pPr>
            <w:r>
              <w:rPr>
                <w:rFonts w:ascii="Times New Roman" w:hAnsi="Times New Roman" w:cs="Times New Roman"/>
                <w:sz w:val="24"/>
                <w:szCs w:val="24"/>
              </w:rPr>
              <w:t>Pritraukta naujų verslo investicijų</w:t>
            </w:r>
            <w:r w:rsidR="006127D2">
              <w:rPr>
                <w:rFonts w:ascii="Times New Roman" w:hAnsi="Times New Roman" w:cs="Times New Roman"/>
                <w:sz w:val="24"/>
                <w:szCs w:val="24"/>
              </w:rPr>
              <w:t xml:space="preserve">, </w:t>
            </w:r>
            <w:proofErr w:type="spellStart"/>
            <w:r>
              <w:rPr>
                <w:rFonts w:ascii="Times New Roman" w:hAnsi="Times New Roman" w:cs="Times New Roman"/>
                <w:sz w:val="24"/>
                <w:szCs w:val="24"/>
              </w:rPr>
              <w:t>mln.eurų</w:t>
            </w:r>
            <w:proofErr w:type="spellEnd"/>
          </w:p>
        </w:tc>
        <w:tc>
          <w:tcPr>
            <w:tcW w:w="1276" w:type="dxa"/>
          </w:tcPr>
          <w:p w:rsidR="006E2F7C" w:rsidRDefault="006127D2" w:rsidP="009D119E">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57" w:type="dxa"/>
          </w:tcPr>
          <w:p w:rsidR="006E2F7C" w:rsidRDefault="00E63959" w:rsidP="009D119E">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bl>
    <w:p w:rsidR="006E2F7C" w:rsidRDefault="006E2F7C" w:rsidP="00122854">
      <w:pPr>
        <w:spacing w:after="0" w:line="360" w:lineRule="auto"/>
        <w:ind w:left="709"/>
        <w:rPr>
          <w:rFonts w:ascii="Times New Roman" w:hAnsi="Times New Roman" w:cs="Times New Roman"/>
          <w:sz w:val="24"/>
          <w:szCs w:val="24"/>
        </w:rPr>
      </w:pPr>
    </w:p>
    <w:p w:rsidR="00776FF7" w:rsidRPr="00F06E01" w:rsidRDefault="00776FF7" w:rsidP="00776FF7">
      <w:pPr>
        <w:pStyle w:val="Antrat2"/>
        <w:rPr>
          <w:b/>
          <w:color w:val="00B050"/>
        </w:rPr>
      </w:pPr>
      <w:r w:rsidRPr="00F06E01">
        <w:rPr>
          <w:b/>
          <w:color w:val="00B050"/>
        </w:rPr>
        <w:t xml:space="preserve">PRIORITETINĖS KRYPTIES </w:t>
      </w:r>
      <w:r>
        <w:rPr>
          <w:b/>
          <w:color w:val="00B050"/>
        </w:rPr>
        <w:t>INVESTAVIMO LOGIKA</w:t>
      </w:r>
    </w:p>
    <w:p w:rsidR="00776FF7" w:rsidRDefault="00776FF7" w:rsidP="00FC6626">
      <w:pPr>
        <w:spacing w:after="0" w:line="360" w:lineRule="auto"/>
        <w:ind w:firstLine="709"/>
        <w:jc w:val="both"/>
        <w:rPr>
          <w:rFonts w:ascii="Times New Roman" w:hAnsi="Times New Roman" w:cs="Times New Roman"/>
          <w:sz w:val="24"/>
          <w:szCs w:val="24"/>
        </w:rPr>
      </w:pPr>
    </w:p>
    <w:p w:rsidR="00414823" w:rsidRDefault="00414823" w:rsidP="0041482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Įgyvendinant </w:t>
      </w:r>
      <w:r w:rsidR="00EA2D4F">
        <w:rPr>
          <w:rFonts w:ascii="Times New Roman" w:hAnsi="Times New Roman" w:cs="Times New Roman"/>
          <w:sz w:val="24"/>
          <w:szCs w:val="24"/>
        </w:rPr>
        <w:t>1.</w:t>
      </w:r>
      <w:r>
        <w:rPr>
          <w:rFonts w:ascii="Times New Roman" w:hAnsi="Times New Roman" w:cs="Times New Roman"/>
          <w:sz w:val="24"/>
          <w:szCs w:val="24"/>
        </w:rPr>
        <w:t xml:space="preserve">1.1. uždavinį siekiama sukurti funkcinei zonai bendrus mechanizmus, kurie sudarytų prielaidas pritraukti tiek naujas investicijas, tiek skatinti esamų verslų plėtrą ir tuo pačiu užtikrinant, kad įmonėms reikalingus specialistus galėtų paruošti ar perkvalifikuoti vietos profesinio mokymo įstaigos. Regionas yra palankus kasdienei darbo jėgos migracijai – atstumas tarp Tauragės ir kitų trijų savivaldybių centrų yra tik 30-40 km. Todėl investicijų pritraukimo požiūriu tai yra kompaktiška teritorija, kurią galima pristatyti kaip vieną. Todėl siekiant užtikrinti geresnį koordinavimą ir bendrą funkcinės zonos paramos verslui sistemą visos keturios savivaldybės numato įsteigti bendrą įstaigą, kuriai, be kitų funkcijų, būtų priskirtas šio uždavinio veiklų įgyvendinimas. </w:t>
      </w:r>
    </w:p>
    <w:p w:rsidR="002A28F7" w:rsidRDefault="00414823" w:rsidP="00FC662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Tuo tarpu į</w:t>
      </w:r>
      <w:r w:rsidR="00703FAA">
        <w:rPr>
          <w:rFonts w:ascii="Times New Roman" w:hAnsi="Times New Roman" w:cs="Times New Roman"/>
          <w:sz w:val="24"/>
          <w:szCs w:val="24"/>
        </w:rPr>
        <w:t xml:space="preserve">gyvendinant prioritetinės krypties </w:t>
      </w:r>
      <w:r w:rsidR="00EA2D4F">
        <w:rPr>
          <w:rFonts w:ascii="Times New Roman" w:hAnsi="Times New Roman" w:cs="Times New Roman"/>
          <w:sz w:val="24"/>
          <w:szCs w:val="24"/>
        </w:rPr>
        <w:t>1.</w:t>
      </w:r>
      <w:r w:rsidR="00703FAA">
        <w:rPr>
          <w:rFonts w:ascii="Times New Roman" w:hAnsi="Times New Roman" w:cs="Times New Roman"/>
          <w:sz w:val="24"/>
          <w:szCs w:val="24"/>
        </w:rPr>
        <w:t>1.</w:t>
      </w:r>
      <w:r>
        <w:rPr>
          <w:rFonts w:ascii="Times New Roman" w:hAnsi="Times New Roman" w:cs="Times New Roman"/>
          <w:sz w:val="24"/>
          <w:szCs w:val="24"/>
        </w:rPr>
        <w:t>2</w:t>
      </w:r>
      <w:r w:rsidR="00703FAA">
        <w:rPr>
          <w:rFonts w:ascii="Times New Roman" w:hAnsi="Times New Roman" w:cs="Times New Roman"/>
          <w:sz w:val="24"/>
          <w:szCs w:val="24"/>
        </w:rPr>
        <w:t xml:space="preserve">. uždavinį numatoma </w:t>
      </w:r>
      <w:r w:rsidR="00FC6626">
        <w:rPr>
          <w:rFonts w:ascii="Times New Roman" w:hAnsi="Times New Roman" w:cs="Times New Roman"/>
          <w:sz w:val="24"/>
          <w:szCs w:val="24"/>
        </w:rPr>
        <w:t xml:space="preserve">didžiausią dėmesį skirti esamų pramoninių teritorijų bendrosios infrastruktūros vystymui siekiant sudaryti palankesnes sąlygas gyventojams </w:t>
      </w:r>
      <w:r w:rsidR="001B5657">
        <w:rPr>
          <w:rFonts w:ascii="Times New Roman" w:hAnsi="Times New Roman" w:cs="Times New Roman"/>
          <w:sz w:val="24"/>
          <w:szCs w:val="24"/>
        </w:rPr>
        <w:t xml:space="preserve">saugiai </w:t>
      </w:r>
      <w:r w:rsidR="00FC6626">
        <w:rPr>
          <w:rFonts w:ascii="Times New Roman" w:hAnsi="Times New Roman" w:cs="Times New Roman"/>
          <w:sz w:val="24"/>
          <w:szCs w:val="24"/>
        </w:rPr>
        <w:t>pasiekti darbo vietas, esamoms įmonėms vystyti verslą, padidinti laisvų žemės sklypų</w:t>
      </w:r>
      <w:r w:rsidR="001B5657">
        <w:rPr>
          <w:rFonts w:ascii="Times New Roman" w:hAnsi="Times New Roman" w:cs="Times New Roman"/>
          <w:sz w:val="24"/>
          <w:szCs w:val="24"/>
        </w:rPr>
        <w:t xml:space="preserve"> ir nenaudojamų pastatų</w:t>
      </w:r>
      <w:r w:rsidR="00FC6626">
        <w:rPr>
          <w:rFonts w:ascii="Times New Roman" w:hAnsi="Times New Roman" w:cs="Times New Roman"/>
          <w:sz w:val="24"/>
          <w:szCs w:val="24"/>
        </w:rPr>
        <w:t xml:space="preserve"> patrauklumą investicijoms </w:t>
      </w:r>
      <w:r w:rsidR="001B5657">
        <w:rPr>
          <w:rFonts w:ascii="Times New Roman" w:hAnsi="Times New Roman" w:cs="Times New Roman"/>
          <w:sz w:val="24"/>
          <w:szCs w:val="24"/>
        </w:rPr>
        <w:t xml:space="preserve">bei mažinti poveikį miestams susijusį su gamybai reikiamų žaliavų ar pagamintos produkcijos transportavimu. </w:t>
      </w:r>
      <w:r>
        <w:rPr>
          <w:rFonts w:ascii="Times New Roman" w:hAnsi="Times New Roman" w:cs="Times New Roman"/>
          <w:sz w:val="24"/>
          <w:szCs w:val="24"/>
        </w:rPr>
        <w:t>Tokiu būdu būtų sudarytos geresnės prielaidos 1.1. uždavinio veiklų  įgyvendinimui.</w:t>
      </w:r>
    </w:p>
    <w:p w:rsidR="00414823" w:rsidRDefault="00414823" w:rsidP="00FC662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Atsižvelgiant į ribotus finansinius išteklius pirmiausiai numatoma įgyvendinti veiksmus, kurie sukurtų pagrindą </w:t>
      </w:r>
      <w:r w:rsidR="00C80474">
        <w:rPr>
          <w:rFonts w:ascii="Times New Roman" w:hAnsi="Times New Roman" w:cs="Times New Roman"/>
          <w:sz w:val="24"/>
          <w:szCs w:val="24"/>
        </w:rPr>
        <w:t xml:space="preserve">visos funkcinės zonos mastu bendrų veiksmų įgyvendinimui. Todėl visų pirma bus </w:t>
      </w:r>
      <w:r w:rsidR="00C80474">
        <w:rPr>
          <w:rFonts w:ascii="Times New Roman" w:hAnsi="Times New Roman" w:cs="Times New Roman"/>
          <w:sz w:val="24"/>
          <w:szCs w:val="24"/>
        </w:rPr>
        <w:lastRenderedPageBreak/>
        <w:t xml:space="preserve">įsteigta bendra visų funkcinės zonos savivaldybių įstaiga, kurios atsakomybė (greta kitų funkcijų) apims investicijų pritraukimą ir verslo plėtros skatinimą, bei </w:t>
      </w:r>
      <w:r w:rsidR="00EA2D4F">
        <w:rPr>
          <w:rFonts w:ascii="Times New Roman" w:hAnsi="Times New Roman" w:cs="Times New Roman"/>
          <w:sz w:val="24"/>
          <w:szCs w:val="24"/>
        </w:rPr>
        <w:t>1.</w:t>
      </w:r>
      <w:r w:rsidR="00C80474">
        <w:rPr>
          <w:rFonts w:ascii="Times New Roman" w:hAnsi="Times New Roman" w:cs="Times New Roman"/>
          <w:sz w:val="24"/>
          <w:szCs w:val="24"/>
        </w:rPr>
        <w:t xml:space="preserve">1.1. uždavinio veiksmų įgyvendinimą organizavimą. Taip pat, siekiant pritraukti naujas investicijas ir paskatinti esamų įmonių plėtrą, būtina modernizuoti ir/ar naujai įrengti trūkstamą pramoninių teritorijų infrastruktūrą bei pagerinti jų pasiekiamumo galimybes. Tuo tikslu bus užbaigta įrengti Pagėgių pramoninės zonos infrastruktūra, įgyvendintas Tauragės ir Jurbarko pramonės rajonų infrastruktūros išvystymo I etapas ir įrengta infrastruktūra Šilalės </w:t>
      </w:r>
      <w:proofErr w:type="spellStart"/>
      <w:r w:rsidR="00C80474">
        <w:rPr>
          <w:rFonts w:ascii="Times New Roman" w:hAnsi="Times New Roman" w:cs="Times New Roman"/>
          <w:sz w:val="24"/>
          <w:szCs w:val="24"/>
        </w:rPr>
        <w:t>Šarūnkalnio</w:t>
      </w:r>
      <w:proofErr w:type="spellEnd"/>
      <w:r w:rsidR="00C80474">
        <w:rPr>
          <w:rFonts w:ascii="Times New Roman" w:hAnsi="Times New Roman" w:cs="Times New Roman"/>
          <w:sz w:val="24"/>
          <w:szCs w:val="24"/>
        </w:rPr>
        <w:t xml:space="preserve"> pramoninėje teritorijoje. Taip pat siekiant pagerinti tiek pramonės rajono pasiekiamumą, tiek sumažinti su įmonių plėtra susijusį didėjantį sunkiojo transporto eismą per miestą, bus įrengtas Tauragės miesto darnaus judumo plane numatytas Tauragės miesto centro aplinkkelis – pramonės rajono jungtis su magistraliniu keliu A12.</w:t>
      </w:r>
      <w:r w:rsidR="007B00AF">
        <w:rPr>
          <w:rFonts w:ascii="Times New Roman" w:hAnsi="Times New Roman" w:cs="Times New Roman"/>
          <w:sz w:val="24"/>
          <w:szCs w:val="24"/>
        </w:rPr>
        <w:t xml:space="preserve"> Veiksmus, susijusius su geresnėmis gyventojų galimybėmis pasiekti pramonines teritorijas viešuoju transportu, numatoma įgyvendinti 2 prioritetinėje kryptyje „Tvaraus judumo skatinimas“.</w:t>
      </w:r>
    </w:p>
    <w:p w:rsidR="002A28F7" w:rsidRDefault="00703FAA" w:rsidP="00FC662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Numatoma, kad šių uždavinių </w:t>
      </w:r>
      <w:r w:rsidR="00FC6626">
        <w:rPr>
          <w:rFonts w:ascii="Times New Roman" w:hAnsi="Times New Roman" w:cs="Times New Roman"/>
          <w:sz w:val="24"/>
          <w:szCs w:val="24"/>
        </w:rPr>
        <w:t xml:space="preserve">ir 2 prioritetinės krypties „Tvaraus judumo skatinimas“ </w:t>
      </w:r>
      <w:r>
        <w:rPr>
          <w:rFonts w:ascii="Times New Roman" w:hAnsi="Times New Roman" w:cs="Times New Roman"/>
          <w:sz w:val="24"/>
          <w:szCs w:val="24"/>
        </w:rPr>
        <w:t xml:space="preserve"> </w:t>
      </w:r>
      <w:r w:rsidR="00FC6626">
        <w:rPr>
          <w:rFonts w:ascii="Times New Roman" w:hAnsi="Times New Roman" w:cs="Times New Roman"/>
          <w:sz w:val="24"/>
          <w:szCs w:val="24"/>
        </w:rPr>
        <w:t>uždavinių įgyvendinimas sudarys galimybes ne tik kurti aukštesnės pridėtinės vertės darbo vietas, bet ir sudarys didesnes galimybes funkcinės zonos gyventojams rinktis ir/ar keisti darbo vietas, tokiu būdu sudarant prielaidas spartesniam nei vidutiniškai šalyje darbo užmokesčio augimui</w:t>
      </w:r>
      <w:r w:rsidR="007B00AF">
        <w:rPr>
          <w:rFonts w:ascii="Times New Roman" w:hAnsi="Times New Roman" w:cs="Times New Roman"/>
          <w:sz w:val="24"/>
          <w:szCs w:val="24"/>
        </w:rPr>
        <w:t>.</w:t>
      </w:r>
    </w:p>
    <w:p w:rsidR="002A28F7" w:rsidRDefault="002A28F7" w:rsidP="00FC6626">
      <w:pPr>
        <w:ind w:firstLine="709"/>
        <w:jc w:val="both"/>
        <w:rPr>
          <w:rFonts w:ascii="Times New Roman" w:hAnsi="Times New Roman" w:cs="Times New Roman"/>
          <w:sz w:val="24"/>
          <w:szCs w:val="24"/>
        </w:rPr>
      </w:pPr>
      <w:r>
        <w:rPr>
          <w:rFonts w:ascii="Times New Roman" w:hAnsi="Times New Roman" w:cs="Times New Roman"/>
          <w:sz w:val="24"/>
          <w:szCs w:val="24"/>
        </w:rPr>
        <w:br w:type="page"/>
      </w:r>
    </w:p>
    <w:p w:rsidR="002A28F7" w:rsidRDefault="002A28F7" w:rsidP="00122854">
      <w:pPr>
        <w:spacing w:after="0" w:line="360" w:lineRule="auto"/>
        <w:ind w:left="709"/>
        <w:rPr>
          <w:rFonts w:ascii="Times New Roman" w:hAnsi="Times New Roman" w:cs="Times New Roman"/>
          <w:sz w:val="24"/>
          <w:szCs w:val="24"/>
        </w:rPr>
        <w:sectPr w:rsidR="002A28F7" w:rsidSect="00927F4C">
          <w:pgSz w:w="11906" w:h="16838"/>
          <w:pgMar w:top="1440" w:right="707" w:bottom="1440" w:left="1440" w:header="567" w:footer="567" w:gutter="0"/>
          <w:cols w:space="1296"/>
          <w:docGrid w:linePitch="360"/>
        </w:sectPr>
      </w:pPr>
    </w:p>
    <w:p w:rsidR="002A28F7" w:rsidRDefault="002A28F7" w:rsidP="002A28F7">
      <w:pPr>
        <w:pStyle w:val="Antrat2"/>
        <w:rPr>
          <w:b/>
          <w:color w:val="00B050"/>
        </w:rPr>
      </w:pPr>
      <w:r w:rsidRPr="002A28F7">
        <w:rPr>
          <w:b/>
          <w:color w:val="00B050"/>
        </w:rPr>
        <w:lastRenderedPageBreak/>
        <w:t>VEIKSMŲ PLANAS</w:t>
      </w:r>
    </w:p>
    <w:p w:rsidR="00B9239D" w:rsidRDefault="00B9239D" w:rsidP="002A28F7">
      <w:pPr>
        <w:rPr>
          <w:rFonts w:ascii="Times New Roman" w:hAnsi="Times New Roman" w:cs="Times New Roman"/>
          <w:b/>
          <w:sz w:val="24"/>
          <w:szCs w:val="24"/>
        </w:rPr>
      </w:pPr>
    </w:p>
    <w:p w:rsidR="00A85074" w:rsidRDefault="00A85074" w:rsidP="00A85074">
      <w:pPr>
        <w:rPr>
          <w:rFonts w:ascii="Times New Roman" w:hAnsi="Times New Roman" w:cs="Times New Roman"/>
          <w:b/>
          <w:sz w:val="24"/>
          <w:szCs w:val="24"/>
        </w:rPr>
      </w:pPr>
      <w:r>
        <w:rPr>
          <w:rFonts w:ascii="Times New Roman" w:hAnsi="Times New Roman" w:cs="Times New Roman"/>
          <w:b/>
          <w:sz w:val="24"/>
          <w:szCs w:val="24"/>
        </w:rPr>
        <w:t>1.</w:t>
      </w:r>
      <w:r w:rsidRPr="00B9239D">
        <w:rPr>
          <w:rFonts w:ascii="Times New Roman" w:hAnsi="Times New Roman" w:cs="Times New Roman"/>
          <w:b/>
          <w:sz w:val="24"/>
          <w:szCs w:val="24"/>
        </w:rPr>
        <w:t xml:space="preserve">1. Tikslas – </w:t>
      </w:r>
      <w:r w:rsidRPr="00703FAA">
        <w:rPr>
          <w:rFonts w:ascii="Times New Roman" w:hAnsi="Times New Roman" w:cs="Times New Roman"/>
          <w:b/>
          <w:sz w:val="24"/>
          <w:szCs w:val="24"/>
        </w:rPr>
        <w:t>sudaryti palankias sąlygas darbo užmokesčio didėjimui skatinant verslo vystymą ir investicijų pritraukimą</w:t>
      </w:r>
    </w:p>
    <w:p w:rsidR="00A85074" w:rsidRDefault="00A85074" w:rsidP="00A85074">
      <w:pPr>
        <w:rPr>
          <w:rFonts w:ascii="Times New Roman" w:hAnsi="Times New Roman" w:cs="Times New Roman"/>
          <w:sz w:val="24"/>
          <w:szCs w:val="24"/>
        </w:rPr>
      </w:pPr>
      <w:r>
        <w:rPr>
          <w:rFonts w:ascii="Times New Roman" w:hAnsi="Times New Roman" w:cs="Times New Roman"/>
          <w:sz w:val="24"/>
          <w:szCs w:val="24"/>
        </w:rPr>
        <w:t>1.1.1. U</w:t>
      </w:r>
      <w:r w:rsidRPr="006E2F7C">
        <w:rPr>
          <w:rFonts w:ascii="Times New Roman" w:hAnsi="Times New Roman" w:cs="Times New Roman"/>
          <w:sz w:val="24"/>
          <w:szCs w:val="24"/>
        </w:rPr>
        <w:t xml:space="preserve">ždavinys – </w:t>
      </w:r>
      <w:r>
        <w:rPr>
          <w:rFonts w:ascii="Times New Roman" w:hAnsi="Times New Roman" w:cs="Times New Roman"/>
          <w:sz w:val="24"/>
          <w:szCs w:val="24"/>
        </w:rPr>
        <w:t>sukurti ir įgyvendinti investicijų pritraukimo bei verslo skatinimo mechanizmus</w:t>
      </w:r>
    </w:p>
    <w:tbl>
      <w:tblPr>
        <w:tblStyle w:val="GridTable1Light-Accent51"/>
        <w:tblW w:w="14850" w:type="dxa"/>
        <w:tblLayout w:type="fixed"/>
        <w:tblLook w:val="04A0" w:firstRow="1" w:lastRow="0" w:firstColumn="1" w:lastColumn="0" w:noHBand="0" w:noVBand="1"/>
      </w:tblPr>
      <w:tblGrid>
        <w:gridCol w:w="817"/>
        <w:gridCol w:w="1559"/>
        <w:gridCol w:w="4111"/>
        <w:gridCol w:w="851"/>
        <w:gridCol w:w="850"/>
        <w:gridCol w:w="1134"/>
        <w:gridCol w:w="1134"/>
        <w:gridCol w:w="1134"/>
        <w:gridCol w:w="1843"/>
        <w:gridCol w:w="709"/>
        <w:gridCol w:w="708"/>
      </w:tblGrid>
      <w:tr w:rsidR="00A85074" w:rsidRPr="00EA72EA" w:rsidTr="00643CD7">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817" w:type="dxa"/>
            <w:vMerge w:val="restart"/>
            <w:shd w:val="clear" w:color="auto" w:fill="B9E7FC" w:themeFill="accent6" w:themeFillTint="66"/>
            <w:noWrap/>
            <w:hideMark/>
          </w:tcPr>
          <w:p w:rsidR="00A85074" w:rsidRPr="00EA72EA" w:rsidRDefault="00A85074" w:rsidP="00643CD7">
            <w:pPr>
              <w:spacing w:line="360" w:lineRule="auto"/>
              <w:jc w:val="center"/>
              <w:rPr>
                <w:color w:val="000000"/>
                <w:sz w:val="16"/>
                <w:szCs w:val="16"/>
                <w:lang w:eastAsia="lt-LT"/>
              </w:rPr>
            </w:pPr>
            <w:r w:rsidRPr="00EA72EA">
              <w:rPr>
                <w:color w:val="000000"/>
                <w:sz w:val="16"/>
                <w:szCs w:val="16"/>
                <w:lang w:eastAsia="lt-LT"/>
              </w:rPr>
              <w:t>Veiksmo kodas</w:t>
            </w:r>
          </w:p>
        </w:tc>
        <w:tc>
          <w:tcPr>
            <w:tcW w:w="1559" w:type="dxa"/>
            <w:vMerge w:val="restart"/>
            <w:shd w:val="clear" w:color="auto" w:fill="B9E7FC" w:themeFill="accent6" w:themeFillTint="66"/>
            <w:hideMark/>
          </w:tcPr>
          <w:p w:rsidR="00A85074" w:rsidRPr="00EA72EA" w:rsidRDefault="00A85074" w:rsidP="00643CD7">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Institucijos (įstaigos) (veiksmo vykdytojo) pavadinimas</w:t>
            </w:r>
          </w:p>
        </w:tc>
        <w:tc>
          <w:tcPr>
            <w:tcW w:w="4111" w:type="dxa"/>
            <w:vMerge w:val="restart"/>
            <w:shd w:val="clear" w:color="auto" w:fill="B9E7FC" w:themeFill="accent6" w:themeFillTint="66"/>
            <w:hideMark/>
          </w:tcPr>
          <w:p w:rsidR="00A85074" w:rsidRPr="00EA72EA" w:rsidRDefault="00A85074" w:rsidP="00643CD7">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Veiksmo pavadinimas</w:t>
            </w:r>
          </w:p>
        </w:tc>
        <w:tc>
          <w:tcPr>
            <w:tcW w:w="1701" w:type="dxa"/>
            <w:gridSpan w:val="2"/>
            <w:shd w:val="clear" w:color="auto" w:fill="B9E7FC" w:themeFill="accent6" w:themeFillTint="66"/>
            <w:hideMark/>
          </w:tcPr>
          <w:p w:rsidR="00A85074" w:rsidRPr="00EA72EA" w:rsidRDefault="00A85074" w:rsidP="00643CD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lt-LT"/>
              </w:rPr>
            </w:pPr>
            <w:r w:rsidRPr="00EA72EA">
              <w:rPr>
                <w:color w:val="000000"/>
                <w:sz w:val="16"/>
                <w:szCs w:val="16"/>
                <w:lang w:eastAsia="lt-LT"/>
              </w:rPr>
              <w:t>Įgyvendinimo terminai (metais)</w:t>
            </w:r>
          </w:p>
        </w:tc>
        <w:tc>
          <w:tcPr>
            <w:tcW w:w="3402" w:type="dxa"/>
            <w:gridSpan w:val="3"/>
            <w:shd w:val="clear" w:color="auto" w:fill="B9E7FC" w:themeFill="accent6" w:themeFillTint="66"/>
          </w:tcPr>
          <w:p w:rsidR="00A85074" w:rsidRPr="00EA72EA" w:rsidRDefault="00A85074" w:rsidP="00643CD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lt-LT"/>
              </w:rPr>
            </w:pPr>
            <w:r w:rsidRPr="00EA72EA">
              <w:rPr>
                <w:color w:val="000000"/>
                <w:sz w:val="16"/>
                <w:szCs w:val="16"/>
                <w:lang w:eastAsia="lt-LT"/>
              </w:rPr>
              <w:t>Bendra veiksmo vertė, tūkst. eurų</w:t>
            </w:r>
          </w:p>
        </w:tc>
        <w:tc>
          <w:tcPr>
            <w:tcW w:w="3260" w:type="dxa"/>
            <w:gridSpan w:val="3"/>
            <w:shd w:val="clear" w:color="auto" w:fill="B9E7FC" w:themeFill="accent6" w:themeFillTint="66"/>
          </w:tcPr>
          <w:p w:rsidR="00A85074" w:rsidRPr="00EA2D4F" w:rsidRDefault="00A85074" w:rsidP="00643CD7">
            <w:pPr>
              <w:spacing w:line="360" w:lineRule="auto"/>
              <w:jc w:val="center"/>
              <w:cnfStyle w:val="100000000000" w:firstRow="1" w:lastRow="0" w:firstColumn="0" w:lastColumn="0" w:oddVBand="0" w:evenVBand="0" w:oddHBand="0" w:evenHBand="0" w:firstRowFirstColumn="0" w:firstRowLastColumn="0" w:lastRowFirstColumn="0" w:lastRowLastColumn="0"/>
              <w:rPr>
                <w:iCs/>
                <w:color w:val="000000"/>
                <w:sz w:val="16"/>
                <w:szCs w:val="16"/>
                <w:lang w:eastAsia="lt-LT"/>
              </w:rPr>
            </w:pPr>
            <w:r w:rsidRPr="00EA2D4F">
              <w:rPr>
                <w:iCs/>
                <w:color w:val="000000"/>
                <w:sz w:val="16"/>
                <w:szCs w:val="16"/>
                <w:lang w:eastAsia="lt-LT"/>
              </w:rPr>
              <w:t>Vertinimo rodikliai</w:t>
            </w:r>
          </w:p>
        </w:tc>
      </w:tr>
      <w:tr w:rsidR="00A85074" w:rsidRPr="00EA72EA" w:rsidTr="00643CD7">
        <w:trPr>
          <w:trHeight w:val="955"/>
        </w:trPr>
        <w:tc>
          <w:tcPr>
            <w:cnfStyle w:val="001000000000" w:firstRow="0" w:lastRow="0" w:firstColumn="1" w:lastColumn="0" w:oddVBand="0" w:evenVBand="0" w:oddHBand="0" w:evenHBand="0" w:firstRowFirstColumn="0" w:firstRowLastColumn="0" w:lastRowFirstColumn="0" w:lastRowLastColumn="0"/>
            <w:tcW w:w="817" w:type="dxa"/>
            <w:vMerge/>
            <w:shd w:val="clear" w:color="auto" w:fill="B9E7FC" w:themeFill="accent6" w:themeFillTint="66"/>
            <w:hideMark/>
          </w:tcPr>
          <w:p w:rsidR="00A85074" w:rsidRPr="00EA72EA" w:rsidRDefault="00A85074" w:rsidP="00643CD7">
            <w:pPr>
              <w:spacing w:line="360" w:lineRule="auto"/>
              <w:jc w:val="center"/>
              <w:rPr>
                <w:color w:val="000000"/>
                <w:sz w:val="16"/>
                <w:szCs w:val="16"/>
                <w:lang w:eastAsia="lt-LT"/>
              </w:rPr>
            </w:pPr>
          </w:p>
        </w:tc>
        <w:tc>
          <w:tcPr>
            <w:tcW w:w="1559" w:type="dxa"/>
            <w:vMerge/>
            <w:shd w:val="clear" w:color="auto" w:fill="B9E7FC" w:themeFill="accent6" w:themeFillTint="66"/>
            <w:hideMark/>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p>
        </w:tc>
        <w:tc>
          <w:tcPr>
            <w:tcW w:w="4111" w:type="dxa"/>
            <w:vMerge/>
            <w:shd w:val="clear" w:color="auto" w:fill="B9E7FC" w:themeFill="accent6" w:themeFillTint="66"/>
            <w:hideMark/>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p>
        </w:tc>
        <w:tc>
          <w:tcPr>
            <w:tcW w:w="851" w:type="dxa"/>
            <w:shd w:val="clear" w:color="auto" w:fill="B9E7FC" w:themeFill="accent6" w:themeFillTint="66"/>
            <w:hideMark/>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pradžia</w:t>
            </w:r>
          </w:p>
        </w:tc>
        <w:tc>
          <w:tcPr>
            <w:tcW w:w="850" w:type="dxa"/>
            <w:shd w:val="clear" w:color="auto" w:fill="B9E7FC" w:themeFill="accent6" w:themeFillTint="66"/>
            <w:hideMark/>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pabaiga</w:t>
            </w:r>
          </w:p>
        </w:tc>
        <w:tc>
          <w:tcPr>
            <w:tcW w:w="1134" w:type="dxa"/>
            <w:shd w:val="clear" w:color="auto" w:fill="B9E7FC" w:themeFill="accent6" w:themeFillTint="66"/>
          </w:tcPr>
          <w:p w:rsidR="00A85074" w:rsidRPr="00EA72EA" w:rsidRDefault="00A85074" w:rsidP="00643CD7">
            <w:pPr>
              <w:spacing w:line="360" w:lineRule="auto"/>
              <w:ind w:left="-108"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Savivaldybių biudžetų lėšos</w:t>
            </w:r>
          </w:p>
        </w:tc>
        <w:tc>
          <w:tcPr>
            <w:tcW w:w="1134" w:type="dxa"/>
            <w:shd w:val="clear" w:color="auto" w:fill="B9E7FC" w:themeFill="accent6" w:themeFillTint="66"/>
          </w:tcPr>
          <w:p w:rsidR="00A85074" w:rsidRPr="00EA72EA" w:rsidRDefault="00A85074"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Lietuvos Respublikos valstybės biudžeto lėšos (įskaitant</w:t>
            </w:r>
          </w:p>
          <w:p w:rsidR="00A85074" w:rsidRPr="00EA72EA" w:rsidRDefault="00A85074" w:rsidP="00643CD7">
            <w:pPr>
              <w:spacing w:line="360" w:lineRule="auto"/>
              <w:ind w:left="-107"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ES ir kitų fondų lėšas)</w:t>
            </w:r>
          </w:p>
        </w:tc>
        <w:tc>
          <w:tcPr>
            <w:tcW w:w="1134" w:type="dxa"/>
            <w:shd w:val="clear" w:color="auto" w:fill="B9E7FC" w:themeFill="accent6" w:themeFillTint="66"/>
          </w:tcPr>
          <w:p w:rsidR="00A85074" w:rsidRPr="00EA72EA" w:rsidRDefault="00A85074" w:rsidP="00643CD7">
            <w:pPr>
              <w:spacing w:line="360" w:lineRule="auto"/>
              <w:ind w:left="-108" w:right="-173"/>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Kiti finansavimo šaltiniai</w:t>
            </w:r>
          </w:p>
        </w:tc>
        <w:tc>
          <w:tcPr>
            <w:tcW w:w="1843" w:type="dxa"/>
            <w:shd w:val="clear" w:color="auto" w:fill="B9E7FC" w:themeFill="accent6" w:themeFillTint="66"/>
          </w:tcPr>
          <w:p w:rsidR="00A85074" w:rsidRPr="00EA72EA" w:rsidRDefault="00A85074" w:rsidP="00643CD7">
            <w:pPr>
              <w:spacing w:line="360" w:lineRule="auto"/>
              <w:ind w:left="-108"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Rodiklis</w:t>
            </w:r>
          </w:p>
        </w:tc>
        <w:tc>
          <w:tcPr>
            <w:tcW w:w="709" w:type="dxa"/>
            <w:shd w:val="clear" w:color="auto" w:fill="B9E7FC" w:themeFill="accent6" w:themeFillTint="66"/>
          </w:tcPr>
          <w:p w:rsidR="00A85074" w:rsidRPr="00EA72EA" w:rsidRDefault="00A85074" w:rsidP="00643CD7">
            <w:pPr>
              <w:tabs>
                <w:tab w:val="left" w:pos="742"/>
              </w:tabs>
              <w:spacing w:line="360" w:lineRule="auto"/>
              <w:ind w:left="-108" w:right="-107"/>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Pradinė reikšmė</w:t>
            </w:r>
          </w:p>
        </w:tc>
        <w:tc>
          <w:tcPr>
            <w:tcW w:w="708" w:type="dxa"/>
            <w:shd w:val="clear" w:color="auto" w:fill="B9E7FC" w:themeFill="accent6" w:themeFillTint="66"/>
            <w:hideMark/>
          </w:tcPr>
          <w:p w:rsidR="00A85074" w:rsidRPr="00EA72EA" w:rsidRDefault="00A85074" w:rsidP="00643CD7">
            <w:pPr>
              <w:spacing w:line="360" w:lineRule="auto"/>
              <w:ind w:left="-154"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Reikšmė pabaigoje</w:t>
            </w:r>
          </w:p>
        </w:tc>
      </w:tr>
      <w:tr w:rsidR="00A85074" w:rsidRPr="00EA72EA" w:rsidTr="00643CD7">
        <w:trPr>
          <w:trHeight w:val="112"/>
        </w:trPr>
        <w:tc>
          <w:tcPr>
            <w:cnfStyle w:val="001000000000" w:firstRow="0" w:lastRow="0" w:firstColumn="1" w:lastColumn="0" w:oddVBand="0" w:evenVBand="0" w:oddHBand="0" w:evenHBand="0" w:firstRowFirstColumn="0" w:firstRowLastColumn="0" w:lastRowFirstColumn="0" w:lastRowLastColumn="0"/>
            <w:tcW w:w="817" w:type="dxa"/>
            <w:shd w:val="clear" w:color="auto" w:fill="DCF3FD" w:themeFill="accent6" w:themeFillTint="33"/>
            <w:noWrap/>
            <w:hideMark/>
          </w:tcPr>
          <w:p w:rsidR="00A85074" w:rsidRPr="00EA72EA" w:rsidRDefault="00A85074" w:rsidP="00643CD7">
            <w:pPr>
              <w:spacing w:line="360" w:lineRule="auto"/>
              <w:jc w:val="center"/>
              <w:rPr>
                <w:b w:val="0"/>
                <w:color w:val="000000"/>
                <w:sz w:val="16"/>
                <w:szCs w:val="16"/>
                <w:lang w:eastAsia="lt-LT"/>
              </w:rPr>
            </w:pPr>
            <w:r w:rsidRPr="00EA72EA">
              <w:rPr>
                <w:b w:val="0"/>
                <w:color w:val="000000"/>
                <w:sz w:val="16"/>
                <w:szCs w:val="16"/>
                <w:lang w:eastAsia="lt-LT"/>
              </w:rPr>
              <w:t>1</w:t>
            </w:r>
          </w:p>
        </w:tc>
        <w:tc>
          <w:tcPr>
            <w:tcW w:w="1559" w:type="dxa"/>
            <w:shd w:val="clear" w:color="auto" w:fill="DCF3FD" w:themeFill="accent6" w:themeFillTint="33"/>
            <w:hideMark/>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2</w:t>
            </w:r>
          </w:p>
        </w:tc>
        <w:tc>
          <w:tcPr>
            <w:tcW w:w="4111" w:type="dxa"/>
            <w:shd w:val="clear" w:color="auto" w:fill="DCF3FD" w:themeFill="accent6" w:themeFillTint="33"/>
            <w:hideMark/>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3</w:t>
            </w:r>
          </w:p>
        </w:tc>
        <w:tc>
          <w:tcPr>
            <w:tcW w:w="851" w:type="dxa"/>
            <w:shd w:val="clear" w:color="auto" w:fill="DCF3FD" w:themeFill="accent6" w:themeFillTint="33"/>
            <w:noWrap/>
            <w:hideMark/>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4</w:t>
            </w:r>
          </w:p>
        </w:tc>
        <w:tc>
          <w:tcPr>
            <w:tcW w:w="850" w:type="dxa"/>
            <w:shd w:val="clear" w:color="auto" w:fill="DCF3FD" w:themeFill="accent6" w:themeFillTint="33"/>
            <w:noWrap/>
            <w:hideMark/>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5</w:t>
            </w:r>
          </w:p>
        </w:tc>
        <w:tc>
          <w:tcPr>
            <w:tcW w:w="1134" w:type="dxa"/>
            <w:shd w:val="clear" w:color="auto" w:fill="DCF3FD" w:themeFill="accent6" w:themeFillTint="33"/>
          </w:tcPr>
          <w:p w:rsidR="00A85074" w:rsidRPr="00EA72EA" w:rsidRDefault="00A85074"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6</w:t>
            </w:r>
          </w:p>
        </w:tc>
        <w:tc>
          <w:tcPr>
            <w:tcW w:w="1134" w:type="dxa"/>
            <w:shd w:val="clear" w:color="auto" w:fill="DCF3FD" w:themeFill="accent6" w:themeFillTint="33"/>
          </w:tcPr>
          <w:p w:rsidR="00A85074" w:rsidRPr="00EA72EA" w:rsidRDefault="00A85074"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7</w:t>
            </w:r>
          </w:p>
        </w:tc>
        <w:tc>
          <w:tcPr>
            <w:tcW w:w="1134" w:type="dxa"/>
            <w:shd w:val="clear" w:color="auto" w:fill="DCF3FD" w:themeFill="accent6" w:themeFillTint="33"/>
            <w:noWrap/>
            <w:hideMark/>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8</w:t>
            </w:r>
          </w:p>
        </w:tc>
        <w:tc>
          <w:tcPr>
            <w:tcW w:w="1843" w:type="dxa"/>
            <w:shd w:val="clear" w:color="auto" w:fill="DCF3FD" w:themeFill="accent6" w:themeFillTint="33"/>
            <w:noWrap/>
            <w:hideMark/>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9</w:t>
            </w:r>
          </w:p>
        </w:tc>
        <w:tc>
          <w:tcPr>
            <w:tcW w:w="709" w:type="dxa"/>
            <w:shd w:val="clear" w:color="auto" w:fill="DCF3FD" w:themeFill="accent6" w:themeFillTint="33"/>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10</w:t>
            </w:r>
          </w:p>
        </w:tc>
        <w:tc>
          <w:tcPr>
            <w:tcW w:w="708" w:type="dxa"/>
            <w:shd w:val="clear" w:color="auto" w:fill="DCF3FD" w:themeFill="accent6" w:themeFillTint="33"/>
            <w:hideMark/>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11</w:t>
            </w:r>
          </w:p>
        </w:tc>
      </w:tr>
      <w:tr w:rsidR="00A85074" w:rsidRPr="00EA72EA"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A85074" w:rsidRPr="00EA72EA" w:rsidRDefault="00A85074" w:rsidP="00643CD7">
            <w:pPr>
              <w:spacing w:line="360" w:lineRule="auto"/>
              <w:jc w:val="both"/>
              <w:rPr>
                <w:b w:val="0"/>
                <w:color w:val="000000"/>
                <w:sz w:val="16"/>
                <w:szCs w:val="16"/>
                <w:lang w:eastAsia="lt-LT"/>
              </w:rPr>
            </w:pPr>
            <w:r w:rsidRPr="00EA72EA">
              <w:rPr>
                <w:b w:val="0"/>
                <w:color w:val="000000"/>
                <w:sz w:val="16"/>
                <w:szCs w:val="16"/>
                <w:lang w:eastAsia="lt-LT"/>
              </w:rPr>
              <w:t> </w:t>
            </w:r>
            <w:r>
              <w:rPr>
                <w:b w:val="0"/>
                <w:color w:val="000000"/>
                <w:sz w:val="16"/>
                <w:szCs w:val="16"/>
                <w:lang w:eastAsia="lt-LT"/>
              </w:rPr>
              <w:t>1.</w:t>
            </w:r>
            <w:r w:rsidRPr="00EA72EA">
              <w:rPr>
                <w:b w:val="0"/>
                <w:color w:val="000000"/>
                <w:sz w:val="16"/>
                <w:szCs w:val="16"/>
                <w:lang w:eastAsia="lt-LT"/>
              </w:rPr>
              <w:t>1.1.1.</w:t>
            </w:r>
          </w:p>
        </w:tc>
        <w:tc>
          <w:tcPr>
            <w:tcW w:w="1559" w:type="dxa"/>
            <w:noWrap/>
          </w:tcPr>
          <w:p w:rsidR="00A85074" w:rsidRPr="00EA72EA" w:rsidRDefault="00A85074"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 Tauragės rajono savivaldybė, Jurbarko rajono savivaldybė, Pagėgių savivaldybė, Šilalės rajono savivaldybė</w:t>
            </w:r>
          </w:p>
        </w:tc>
        <w:tc>
          <w:tcPr>
            <w:tcW w:w="4111" w:type="dxa"/>
          </w:tcPr>
          <w:p w:rsidR="00A85074" w:rsidRPr="00EA72EA" w:rsidRDefault="00A85074"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 Regioninės įstaigos, skirtos organizuoti viešąsias paslaugas (įskaitant investicijų pritraukimą ir paramą verslui), įsteigimas</w:t>
            </w:r>
          </w:p>
        </w:tc>
        <w:tc>
          <w:tcPr>
            <w:tcW w:w="851"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2020</w:t>
            </w:r>
          </w:p>
        </w:tc>
        <w:tc>
          <w:tcPr>
            <w:tcW w:w="850"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2021</w:t>
            </w:r>
          </w:p>
        </w:tc>
        <w:tc>
          <w:tcPr>
            <w:tcW w:w="1134" w:type="dxa"/>
          </w:tcPr>
          <w:p w:rsidR="00A85074" w:rsidRPr="00EA72EA" w:rsidRDefault="00A85074"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w:t>
            </w:r>
          </w:p>
        </w:tc>
        <w:tc>
          <w:tcPr>
            <w:tcW w:w="1134"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w:t>
            </w:r>
          </w:p>
        </w:tc>
        <w:tc>
          <w:tcPr>
            <w:tcW w:w="1134"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w:t>
            </w:r>
          </w:p>
        </w:tc>
        <w:tc>
          <w:tcPr>
            <w:tcW w:w="1843" w:type="dxa"/>
            <w:noWrap/>
          </w:tcPr>
          <w:p w:rsidR="00A85074" w:rsidRPr="00EA72EA" w:rsidRDefault="00A85074"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 Įsteigtų regionines paslaugas organizuojančių įstaigų skaičius, vnt.</w:t>
            </w:r>
          </w:p>
        </w:tc>
        <w:tc>
          <w:tcPr>
            <w:tcW w:w="709"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0</w:t>
            </w:r>
          </w:p>
        </w:tc>
        <w:tc>
          <w:tcPr>
            <w:tcW w:w="708"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1</w:t>
            </w:r>
          </w:p>
        </w:tc>
      </w:tr>
      <w:tr w:rsidR="00A85074" w:rsidRPr="00EA72EA"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A85074" w:rsidRPr="00EA72EA" w:rsidRDefault="00A85074" w:rsidP="00643CD7">
            <w:pPr>
              <w:spacing w:line="360" w:lineRule="auto"/>
              <w:jc w:val="both"/>
              <w:rPr>
                <w:b w:val="0"/>
                <w:color w:val="000000"/>
                <w:sz w:val="16"/>
                <w:szCs w:val="16"/>
                <w:lang w:eastAsia="lt-LT"/>
              </w:rPr>
            </w:pPr>
            <w:r w:rsidRPr="00EA72EA">
              <w:rPr>
                <w:b w:val="0"/>
                <w:color w:val="000000"/>
                <w:sz w:val="16"/>
                <w:szCs w:val="16"/>
                <w:lang w:eastAsia="lt-LT"/>
              </w:rPr>
              <w:t> </w:t>
            </w:r>
            <w:r>
              <w:rPr>
                <w:b w:val="0"/>
                <w:color w:val="000000"/>
                <w:sz w:val="16"/>
                <w:szCs w:val="16"/>
                <w:lang w:eastAsia="lt-LT"/>
              </w:rPr>
              <w:t>1.</w:t>
            </w:r>
            <w:r w:rsidRPr="00EA72EA">
              <w:rPr>
                <w:b w:val="0"/>
                <w:color w:val="000000"/>
                <w:sz w:val="16"/>
                <w:szCs w:val="16"/>
                <w:lang w:eastAsia="lt-LT"/>
              </w:rPr>
              <w:t>1.1.2.</w:t>
            </w:r>
          </w:p>
        </w:tc>
        <w:tc>
          <w:tcPr>
            <w:tcW w:w="1559" w:type="dxa"/>
            <w:noWrap/>
          </w:tcPr>
          <w:p w:rsidR="00A85074" w:rsidRPr="00EA72EA" w:rsidRDefault="00A85074"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Tauragės rajono savivaldybė, Jurbarko rajono savivaldybė, Pagėgių savivaldybė, Šilalės rajono savivaldybė</w:t>
            </w:r>
          </w:p>
        </w:tc>
        <w:tc>
          <w:tcPr>
            <w:tcW w:w="4111" w:type="dxa"/>
          </w:tcPr>
          <w:p w:rsidR="00A85074" w:rsidRPr="00EA72EA" w:rsidRDefault="00A85074"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Regiono investicijų pritraukimo strategijos parengimas ir įgyvendinimas</w:t>
            </w:r>
          </w:p>
        </w:tc>
        <w:tc>
          <w:tcPr>
            <w:tcW w:w="851"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2020</w:t>
            </w:r>
          </w:p>
        </w:tc>
        <w:tc>
          <w:tcPr>
            <w:tcW w:w="850"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2023</w:t>
            </w:r>
          </w:p>
        </w:tc>
        <w:tc>
          <w:tcPr>
            <w:tcW w:w="1134" w:type="dxa"/>
          </w:tcPr>
          <w:p w:rsidR="00A85074" w:rsidRPr="00EA72EA" w:rsidRDefault="00A85074"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w:t>
            </w:r>
          </w:p>
        </w:tc>
        <w:tc>
          <w:tcPr>
            <w:tcW w:w="1134"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w:t>
            </w:r>
          </w:p>
        </w:tc>
        <w:tc>
          <w:tcPr>
            <w:tcW w:w="1134"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w:t>
            </w:r>
          </w:p>
        </w:tc>
        <w:tc>
          <w:tcPr>
            <w:tcW w:w="1843" w:type="dxa"/>
            <w:noWrap/>
          </w:tcPr>
          <w:p w:rsidR="00A85074" w:rsidRPr="00EA72EA" w:rsidRDefault="00A85074"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Parengta regiono investicijų pritraukimo strategija, vnt.</w:t>
            </w:r>
          </w:p>
        </w:tc>
        <w:tc>
          <w:tcPr>
            <w:tcW w:w="709"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0</w:t>
            </w:r>
          </w:p>
        </w:tc>
        <w:tc>
          <w:tcPr>
            <w:tcW w:w="708"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1</w:t>
            </w:r>
          </w:p>
        </w:tc>
      </w:tr>
      <w:tr w:rsidR="00A85074" w:rsidRPr="00EA72EA"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A85074" w:rsidRPr="00EA72EA" w:rsidRDefault="00A85074" w:rsidP="00643CD7">
            <w:pPr>
              <w:spacing w:line="360" w:lineRule="auto"/>
              <w:jc w:val="both"/>
              <w:rPr>
                <w:b w:val="0"/>
                <w:color w:val="000000"/>
                <w:sz w:val="16"/>
                <w:szCs w:val="16"/>
                <w:lang w:eastAsia="lt-LT"/>
              </w:rPr>
            </w:pPr>
            <w:r>
              <w:rPr>
                <w:b w:val="0"/>
                <w:color w:val="000000"/>
                <w:sz w:val="16"/>
                <w:szCs w:val="16"/>
                <w:lang w:eastAsia="lt-LT"/>
              </w:rPr>
              <w:lastRenderedPageBreak/>
              <w:t>1.</w:t>
            </w:r>
            <w:r w:rsidRPr="00EA72EA">
              <w:rPr>
                <w:b w:val="0"/>
                <w:color w:val="000000"/>
                <w:sz w:val="16"/>
                <w:szCs w:val="16"/>
                <w:lang w:eastAsia="lt-LT"/>
              </w:rPr>
              <w:t>1.1.3.</w:t>
            </w:r>
          </w:p>
        </w:tc>
        <w:tc>
          <w:tcPr>
            <w:tcW w:w="1559" w:type="dxa"/>
            <w:noWrap/>
          </w:tcPr>
          <w:p w:rsidR="00A85074" w:rsidRPr="00EA72EA" w:rsidRDefault="00A85074"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Tauragės rajono savivaldybė, Jurbarko rajono savivaldybė, Pagėgių savivaldybė, Šilalės rajono savivaldybė</w:t>
            </w:r>
          </w:p>
        </w:tc>
        <w:tc>
          <w:tcPr>
            <w:tcW w:w="4111" w:type="dxa"/>
          </w:tcPr>
          <w:p w:rsidR="00A85074" w:rsidRPr="00EA72EA" w:rsidRDefault="00A85074"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EA72EA">
              <w:rPr>
                <w:color w:val="000000"/>
                <w:sz w:val="16"/>
                <w:szCs w:val="16"/>
                <w:lang w:eastAsia="lt-LT"/>
              </w:rPr>
              <w:t>Paramos verslui finansavimo mechanizmo sukūrimas ir įgyvendinimas</w:t>
            </w:r>
          </w:p>
        </w:tc>
        <w:tc>
          <w:tcPr>
            <w:tcW w:w="851"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2021</w:t>
            </w:r>
          </w:p>
        </w:tc>
        <w:tc>
          <w:tcPr>
            <w:tcW w:w="850"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2027</w:t>
            </w:r>
          </w:p>
        </w:tc>
        <w:tc>
          <w:tcPr>
            <w:tcW w:w="1134" w:type="dxa"/>
          </w:tcPr>
          <w:p w:rsidR="00A85074" w:rsidRPr="00EA72EA" w:rsidRDefault="00A85074"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530</w:t>
            </w:r>
          </w:p>
        </w:tc>
        <w:tc>
          <w:tcPr>
            <w:tcW w:w="1134"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3000</w:t>
            </w:r>
          </w:p>
        </w:tc>
        <w:tc>
          <w:tcPr>
            <w:tcW w:w="1134"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0</w:t>
            </w:r>
          </w:p>
        </w:tc>
        <w:tc>
          <w:tcPr>
            <w:tcW w:w="1843" w:type="dxa"/>
            <w:noWrap/>
          </w:tcPr>
          <w:p w:rsidR="00A85074" w:rsidRPr="00EA72EA" w:rsidRDefault="00A85074"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Sukurtas paramos verslui finansavimo mechanizmas, vnt.</w:t>
            </w:r>
          </w:p>
        </w:tc>
        <w:tc>
          <w:tcPr>
            <w:tcW w:w="709"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0</w:t>
            </w:r>
          </w:p>
        </w:tc>
        <w:tc>
          <w:tcPr>
            <w:tcW w:w="708"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1</w:t>
            </w:r>
          </w:p>
        </w:tc>
      </w:tr>
      <w:tr w:rsidR="00A85074" w:rsidRPr="00EA72EA"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A85074" w:rsidRPr="00EA72EA" w:rsidRDefault="00A85074" w:rsidP="00643CD7">
            <w:pPr>
              <w:spacing w:line="360" w:lineRule="auto"/>
              <w:jc w:val="both"/>
              <w:rPr>
                <w:b w:val="0"/>
                <w:color w:val="000000"/>
                <w:sz w:val="16"/>
                <w:szCs w:val="16"/>
                <w:lang w:eastAsia="lt-LT"/>
              </w:rPr>
            </w:pPr>
            <w:r>
              <w:rPr>
                <w:b w:val="0"/>
                <w:color w:val="000000"/>
                <w:sz w:val="16"/>
                <w:szCs w:val="16"/>
                <w:lang w:eastAsia="lt-LT"/>
              </w:rPr>
              <w:t>1.</w:t>
            </w:r>
            <w:r w:rsidRPr="00EA72EA">
              <w:rPr>
                <w:b w:val="0"/>
                <w:color w:val="000000"/>
                <w:sz w:val="16"/>
                <w:szCs w:val="16"/>
                <w:lang w:eastAsia="lt-LT"/>
              </w:rPr>
              <w:t>1.1.4.</w:t>
            </w:r>
          </w:p>
        </w:tc>
        <w:tc>
          <w:tcPr>
            <w:tcW w:w="1559" w:type="dxa"/>
            <w:noWrap/>
          </w:tcPr>
          <w:p w:rsidR="00A85074" w:rsidRPr="00EA72EA" w:rsidRDefault="00A85074"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Tauragės rajono savivaldybė, Jurbarko rajono savivaldybė, Pagėgių savivaldybė, Šilalės rajono savivaldybė, Tauragės profesinio rengimo centras, Smalininkų technologijų ir verslo mokykla</w:t>
            </w:r>
          </w:p>
        </w:tc>
        <w:tc>
          <w:tcPr>
            <w:tcW w:w="4111" w:type="dxa"/>
          </w:tcPr>
          <w:p w:rsidR="00A85074" w:rsidRPr="00EA72EA" w:rsidRDefault="00A85074"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Profesinio rengimo ir regiono poreikių suderinimo mechanizmo sukūrimas ir įgyvendinimas</w:t>
            </w:r>
          </w:p>
        </w:tc>
        <w:tc>
          <w:tcPr>
            <w:tcW w:w="851"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2020</w:t>
            </w:r>
          </w:p>
        </w:tc>
        <w:tc>
          <w:tcPr>
            <w:tcW w:w="850"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2027</w:t>
            </w:r>
          </w:p>
        </w:tc>
        <w:tc>
          <w:tcPr>
            <w:tcW w:w="1134" w:type="dxa"/>
          </w:tcPr>
          <w:p w:rsidR="00A85074" w:rsidRPr="00EA72EA" w:rsidRDefault="00A85074"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w:t>
            </w:r>
          </w:p>
        </w:tc>
        <w:tc>
          <w:tcPr>
            <w:tcW w:w="1134"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w:t>
            </w:r>
          </w:p>
        </w:tc>
        <w:tc>
          <w:tcPr>
            <w:tcW w:w="1134"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w:t>
            </w:r>
          </w:p>
        </w:tc>
        <w:tc>
          <w:tcPr>
            <w:tcW w:w="1843" w:type="dxa"/>
            <w:noWrap/>
          </w:tcPr>
          <w:p w:rsidR="00A85074" w:rsidRPr="00EA72EA" w:rsidRDefault="00A85074"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Sukurtas bendradarbiavimo su profesinėmis mokyklomis mechanizmas, vnt.</w:t>
            </w:r>
          </w:p>
        </w:tc>
        <w:tc>
          <w:tcPr>
            <w:tcW w:w="709"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0</w:t>
            </w:r>
          </w:p>
        </w:tc>
        <w:tc>
          <w:tcPr>
            <w:tcW w:w="708"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1</w:t>
            </w:r>
          </w:p>
        </w:tc>
      </w:tr>
      <w:tr w:rsidR="00A85074" w:rsidRPr="00EA72EA" w:rsidTr="00643CD7">
        <w:trPr>
          <w:gridAfter w:val="3"/>
          <w:wAfter w:w="3260" w:type="dxa"/>
          <w:trHeight w:val="288"/>
        </w:trPr>
        <w:tc>
          <w:tcPr>
            <w:cnfStyle w:val="001000000000" w:firstRow="0" w:lastRow="0" w:firstColumn="1" w:lastColumn="0" w:oddVBand="0" w:evenVBand="0" w:oddHBand="0" w:evenHBand="0" w:firstRowFirstColumn="0" w:firstRowLastColumn="0" w:lastRowFirstColumn="0" w:lastRowLastColumn="0"/>
            <w:tcW w:w="8188" w:type="dxa"/>
            <w:gridSpan w:val="5"/>
            <w:shd w:val="clear" w:color="auto" w:fill="DCF3FD" w:themeFill="accent6" w:themeFillTint="33"/>
            <w:noWrap/>
            <w:hideMark/>
          </w:tcPr>
          <w:p w:rsidR="00A85074" w:rsidRPr="00EA72EA" w:rsidRDefault="00A85074" w:rsidP="00643CD7">
            <w:pPr>
              <w:spacing w:line="360" w:lineRule="auto"/>
              <w:jc w:val="right"/>
              <w:rPr>
                <w:color w:val="000000"/>
                <w:sz w:val="16"/>
                <w:szCs w:val="16"/>
                <w:lang w:eastAsia="lt-LT"/>
              </w:rPr>
            </w:pPr>
            <w:r w:rsidRPr="00EA72EA">
              <w:rPr>
                <w:color w:val="000000"/>
                <w:sz w:val="16"/>
                <w:szCs w:val="16"/>
                <w:lang w:eastAsia="lt-LT"/>
              </w:rPr>
              <w:t>Iš viso:</w:t>
            </w:r>
          </w:p>
        </w:tc>
        <w:tc>
          <w:tcPr>
            <w:tcW w:w="1134" w:type="dxa"/>
            <w:shd w:val="clear" w:color="auto" w:fill="DCF3FD" w:themeFill="accent6" w:themeFillTint="33"/>
          </w:tcPr>
          <w:p w:rsidR="00A85074" w:rsidRPr="00EA72EA" w:rsidRDefault="00A85074"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sidRPr="00EA72EA">
              <w:rPr>
                <w:b/>
                <w:color w:val="000000"/>
                <w:sz w:val="16"/>
                <w:szCs w:val="16"/>
                <w:lang w:eastAsia="lt-LT"/>
              </w:rPr>
              <w:t>530</w:t>
            </w:r>
          </w:p>
        </w:tc>
        <w:tc>
          <w:tcPr>
            <w:tcW w:w="1134" w:type="dxa"/>
            <w:shd w:val="clear" w:color="auto" w:fill="DCF3FD" w:themeFill="accent6" w:themeFillTint="33"/>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sidRPr="00EA72EA">
              <w:rPr>
                <w:b/>
                <w:color w:val="000000"/>
                <w:sz w:val="16"/>
                <w:szCs w:val="16"/>
                <w:lang w:eastAsia="lt-LT"/>
              </w:rPr>
              <w:t>3000</w:t>
            </w:r>
          </w:p>
        </w:tc>
        <w:tc>
          <w:tcPr>
            <w:tcW w:w="1134" w:type="dxa"/>
            <w:shd w:val="clear" w:color="auto" w:fill="DCF3FD" w:themeFill="accent6" w:themeFillTint="33"/>
            <w:noWrap/>
            <w:hideMark/>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sidRPr="00EA72EA">
              <w:rPr>
                <w:b/>
                <w:color w:val="000000"/>
                <w:sz w:val="16"/>
                <w:szCs w:val="16"/>
                <w:lang w:eastAsia="lt-LT"/>
              </w:rPr>
              <w:t>0</w:t>
            </w:r>
          </w:p>
        </w:tc>
      </w:tr>
    </w:tbl>
    <w:p w:rsidR="00E51DDB" w:rsidRDefault="00E51DDB" w:rsidP="00E51DDB">
      <w:pPr>
        <w:spacing w:after="0" w:line="240" w:lineRule="auto"/>
        <w:rPr>
          <w:rFonts w:cs="Times New Roman"/>
          <w:sz w:val="20"/>
          <w:szCs w:val="20"/>
        </w:rPr>
      </w:pPr>
      <w:r>
        <w:rPr>
          <w:rFonts w:cs="Times New Roman"/>
          <w:sz w:val="20"/>
          <w:szCs w:val="20"/>
        </w:rPr>
        <w:t xml:space="preserve">*Lėšų poreikis bus nustatytas priėmus sprendimą dėl įstaigos įsteigimo ir jos struktūros </w:t>
      </w:r>
    </w:p>
    <w:p w:rsidR="00E51DDB" w:rsidRDefault="00E51DDB" w:rsidP="00E51DDB">
      <w:pPr>
        <w:spacing w:after="0" w:line="240" w:lineRule="auto"/>
        <w:rPr>
          <w:rFonts w:cs="Times New Roman"/>
          <w:sz w:val="20"/>
          <w:szCs w:val="20"/>
        </w:rPr>
      </w:pPr>
      <w:r>
        <w:rPr>
          <w:rFonts w:cs="Times New Roman"/>
          <w:sz w:val="20"/>
          <w:szCs w:val="20"/>
        </w:rPr>
        <w:t>**Lėšų poreikis bus nustatytas parengus investicijų pritraukimo strategiją</w:t>
      </w:r>
    </w:p>
    <w:p w:rsidR="00E51DDB" w:rsidRPr="00E51DDB" w:rsidRDefault="00E51DDB" w:rsidP="00E51DDB">
      <w:pPr>
        <w:spacing w:after="0" w:line="240" w:lineRule="auto"/>
        <w:rPr>
          <w:rFonts w:cs="Times New Roman"/>
          <w:sz w:val="20"/>
          <w:szCs w:val="20"/>
        </w:rPr>
      </w:pPr>
      <w:r w:rsidRPr="00E51DDB">
        <w:rPr>
          <w:rFonts w:cs="Times New Roman"/>
          <w:sz w:val="20"/>
          <w:szCs w:val="20"/>
        </w:rPr>
        <w:t>***Lėšų poreikis bus nustatytas sukūrus p</w:t>
      </w:r>
      <w:r w:rsidRPr="00E51DDB">
        <w:rPr>
          <w:color w:val="000000"/>
          <w:sz w:val="20"/>
          <w:szCs w:val="20"/>
          <w:lang w:eastAsia="lt-LT"/>
        </w:rPr>
        <w:t>rofesinio rengimo ir regiono poreikių suderinimo mechanizmą</w:t>
      </w:r>
    </w:p>
    <w:p w:rsidR="00A85074" w:rsidRDefault="00A85074" w:rsidP="00A85074">
      <w:pPr>
        <w:rPr>
          <w:b/>
        </w:rPr>
      </w:pPr>
    </w:p>
    <w:p w:rsidR="00A85074" w:rsidRDefault="00A85074" w:rsidP="00A85074">
      <w:pPr>
        <w:rPr>
          <w:b/>
        </w:rPr>
      </w:pPr>
    </w:p>
    <w:p w:rsidR="00A85074" w:rsidRDefault="00A85074" w:rsidP="00A85074">
      <w:pPr>
        <w:rPr>
          <w:b/>
        </w:rPr>
      </w:pPr>
    </w:p>
    <w:p w:rsidR="00A85074" w:rsidRDefault="00A85074" w:rsidP="00A85074">
      <w:pPr>
        <w:rPr>
          <w:b/>
        </w:rPr>
      </w:pPr>
    </w:p>
    <w:p w:rsidR="00A85074" w:rsidRDefault="00A85074" w:rsidP="00A85074">
      <w:pPr>
        <w:rPr>
          <w:b/>
        </w:rPr>
      </w:pPr>
    </w:p>
    <w:p w:rsidR="00A85074" w:rsidRDefault="00A85074" w:rsidP="00A85074">
      <w:pPr>
        <w:rPr>
          <w:b/>
        </w:rPr>
      </w:pPr>
    </w:p>
    <w:p w:rsidR="00A85074" w:rsidRDefault="00A85074" w:rsidP="00A85074">
      <w:pPr>
        <w:rPr>
          <w:b/>
        </w:rPr>
      </w:pPr>
    </w:p>
    <w:p w:rsidR="00A85074" w:rsidRDefault="00A85074" w:rsidP="00A85074">
      <w:r>
        <w:rPr>
          <w:rFonts w:ascii="Times New Roman" w:hAnsi="Times New Roman" w:cs="Times New Roman"/>
          <w:sz w:val="24"/>
          <w:szCs w:val="24"/>
        </w:rPr>
        <w:lastRenderedPageBreak/>
        <w:t>1.1.2. U</w:t>
      </w:r>
      <w:r w:rsidRPr="00F06E01">
        <w:rPr>
          <w:rFonts w:ascii="Times New Roman" w:hAnsi="Times New Roman" w:cs="Times New Roman"/>
          <w:sz w:val="24"/>
          <w:szCs w:val="24"/>
        </w:rPr>
        <w:t xml:space="preserve">ždavinys – </w:t>
      </w:r>
      <w:r>
        <w:rPr>
          <w:rFonts w:ascii="Times New Roman" w:hAnsi="Times New Roman" w:cs="Times New Roman"/>
          <w:sz w:val="24"/>
          <w:szCs w:val="24"/>
        </w:rPr>
        <w:t>modernizuoti ir sukurti trūkstamą pramoninių teritorijų infrastruktūrą</w:t>
      </w:r>
    </w:p>
    <w:tbl>
      <w:tblPr>
        <w:tblStyle w:val="GridTable1Light-Accent51"/>
        <w:tblW w:w="14850" w:type="dxa"/>
        <w:tblLayout w:type="fixed"/>
        <w:tblLook w:val="04A0" w:firstRow="1" w:lastRow="0" w:firstColumn="1" w:lastColumn="0" w:noHBand="0" w:noVBand="1"/>
      </w:tblPr>
      <w:tblGrid>
        <w:gridCol w:w="817"/>
        <w:gridCol w:w="1559"/>
        <w:gridCol w:w="4111"/>
        <w:gridCol w:w="851"/>
        <w:gridCol w:w="850"/>
        <w:gridCol w:w="1134"/>
        <w:gridCol w:w="1134"/>
        <w:gridCol w:w="1134"/>
        <w:gridCol w:w="1843"/>
        <w:gridCol w:w="709"/>
        <w:gridCol w:w="708"/>
      </w:tblGrid>
      <w:tr w:rsidR="00A85074" w:rsidRPr="00EA72EA" w:rsidTr="00643CD7">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817" w:type="dxa"/>
            <w:vMerge w:val="restart"/>
            <w:shd w:val="clear" w:color="auto" w:fill="B9E7FC" w:themeFill="accent6" w:themeFillTint="66"/>
            <w:noWrap/>
            <w:hideMark/>
          </w:tcPr>
          <w:p w:rsidR="00A85074" w:rsidRPr="00EA72EA" w:rsidRDefault="00A85074" w:rsidP="00643CD7">
            <w:pPr>
              <w:spacing w:line="360" w:lineRule="auto"/>
              <w:jc w:val="center"/>
              <w:rPr>
                <w:color w:val="000000"/>
                <w:sz w:val="16"/>
                <w:szCs w:val="16"/>
                <w:lang w:eastAsia="lt-LT"/>
              </w:rPr>
            </w:pPr>
            <w:r w:rsidRPr="00EA72EA">
              <w:rPr>
                <w:color w:val="000000"/>
                <w:sz w:val="16"/>
                <w:szCs w:val="16"/>
                <w:lang w:eastAsia="lt-LT"/>
              </w:rPr>
              <w:t>Veiksmo kodas</w:t>
            </w:r>
          </w:p>
        </w:tc>
        <w:tc>
          <w:tcPr>
            <w:tcW w:w="1559" w:type="dxa"/>
            <w:vMerge w:val="restart"/>
            <w:shd w:val="clear" w:color="auto" w:fill="B9E7FC" w:themeFill="accent6" w:themeFillTint="66"/>
            <w:hideMark/>
          </w:tcPr>
          <w:p w:rsidR="00A85074" w:rsidRPr="00EA72EA" w:rsidRDefault="00A85074" w:rsidP="00643CD7">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Institucijos (įstaigos) (veiksmo vykdytojo) pavadinimas</w:t>
            </w:r>
          </w:p>
        </w:tc>
        <w:tc>
          <w:tcPr>
            <w:tcW w:w="4111" w:type="dxa"/>
            <w:vMerge w:val="restart"/>
            <w:shd w:val="clear" w:color="auto" w:fill="B9E7FC" w:themeFill="accent6" w:themeFillTint="66"/>
            <w:hideMark/>
          </w:tcPr>
          <w:p w:rsidR="00A85074" w:rsidRPr="00EA72EA" w:rsidRDefault="00A85074" w:rsidP="00643CD7">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Veiksmo pavadinimas</w:t>
            </w:r>
          </w:p>
        </w:tc>
        <w:tc>
          <w:tcPr>
            <w:tcW w:w="1701" w:type="dxa"/>
            <w:gridSpan w:val="2"/>
            <w:shd w:val="clear" w:color="auto" w:fill="B9E7FC" w:themeFill="accent6" w:themeFillTint="66"/>
            <w:hideMark/>
          </w:tcPr>
          <w:p w:rsidR="00A85074" w:rsidRPr="00EA72EA" w:rsidRDefault="00A85074" w:rsidP="00643CD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lt-LT"/>
              </w:rPr>
            </w:pPr>
            <w:r w:rsidRPr="00EA72EA">
              <w:rPr>
                <w:color w:val="000000"/>
                <w:sz w:val="16"/>
                <w:szCs w:val="16"/>
                <w:lang w:eastAsia="lt-LT"/>
              </w:rPr>
              <w:t>Įgyvendinimo terminai (metais)</w:t>
            </w:r>
          </w:p>
        </w:tc>
        <w:tc>
          <w:tcPr>
            <w:tcW w:w="3402" w:type="dxa"/>
            <w:gridSpan w:val="3"/>
            <w:shd w:val="clear" w:color="auto" w:fill="B9E7FC" w:themeFill="accent6" w:themeFillTint="66"/>
          </w:tcPr>
          <w:p w:rsidR="00A85074" w:rsidRPr="00EA72EA" w:rsidRDefault="00A85074" w:rsidP="00643CD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lt-LT"/>
              </w:rPr>
            </w:pPr>
            <w:r w:rsidRPr="00EA72EA">
              <w:rPr>
                <w:color w:val="000000"/>
                <w:sz w:val="16"/>
                <w:szCs w:val="16"/>
                <w:lang w:eastAsia="lt-LT"/>
              </w:rPr>
              <w:t>Bendra veiksmo vertė, tūkst. eurų</w:t>
            </w:r>
          </w:p>
        </w:tc>
        <w:tc>
          <w:tcPr>
            <w:tcW w:w="3260" w:type="dxa"/>
            <w:gridSpan w:val="3"/>
            <w:shd w:val="clear" w:color="auto" w:fill="B9E7FC" w:themeFill="accent6" w:themeFillTint="66"/>
          </w:tcPr>
          <w:p w:rsidR="00A85074" w:rsidRPr="00EA2D4F" w:rsidRDefault="00A85074" w:rsidP="00643CD7">
            <w:pPr>
              <w:spacing w:line="360" w:lineRule="auto"/>
              <w:jc w:val="center"/>
              <w:cnfStyle w:val="100000000000" w:firstRow="1" w:lastRow="0" w:firstColumn="0" w:lastColumn="0" w:oddVBand="0" w:evenVBand="0" w:oddHBand="0" w:evenHBand="0" w:firstRowFirstColumn="0" w:firstRowLastColumn="0" w:lastRowFirstColumn="0" w:lastRowLastColumn="0"/>
              <w:rPr>
                <w:iCs/>
                <w:color w:val="000000"/>
                <w:sz w:val="16"/>
                <w:szCs w:val="16"/>
                <w:lang w:eastAsia="lt-LT"/>
              </w:rPr>
            </w:pPr>
            <w:r w:rsidRPr="00EA2D4F">
              <w:rPr>
                <w:iCs/>
                <w:color w:val="000000"/>
                <w:sz w:val="16"/>
                <w:szCs w:val="16"/>
                <w:lang w:eastAsia="lt-LT"/>
              </w:rPr>
              <w:t>Vertinimo rodikliai</w:t>
            </w:r>
          </w:p>
        </w:tc>
      </w:tr>
      <w:tr w:rsidR="00A85074" w:rsidRPr="00EA72EA" w:rsidTr="00643CD7">
        <w:trPr>
          <w:trHeight w:val="955"/>
        </w:trPr>
        <w:tc>
          <w:tcPr>
            <w:cnfStyle w:val="001000000000" w:firstRow="0" w:lastRow="0" w:firstColumn="1" w:lastColumn="0" w:oddVBand="0" w:evenVBand="0" w:oddHBand="0" w:evenHBand="0" w:firstRowFirstColumn="0" w:firstRowLastColumn="0" w:lastRowFirstColumn="0" w:lastRowLastColumn="0"/>
            <w:tcW w:w="817" w:type="dxa"/>
            <w:vMerge/>
            <w:shd w:val="clear" w:color="auto" w:fill="B9E7FC" w:themeFill="accent6" w:themeFillTint="66"/>
            <w:hideMark/>
          </w:tcPr>
          <w:p w:rsidR="00A85074" w:rsidRPr="00EA72EA" w:rsidRDefault="00A85074" w:rsidP="00643CD7">
            <w:pPr>
              <w:spacing w:line="360" w:lineRule="auto"/>
              <w:jc w:val="center"/>
              <w:rPr>
                <w:color w:val="000000"/>
                <w:sz w:val="16"/>
                <w:szCs w:val="16"/>
                <w:lang w:eastAsia="lt-LT"/>
              </w:rPr>
            </w:pPr>
          </w:p>
        </w:tc>
        <w:tc>
          <w:tcPr>
            <w:tcW w:w="1559" w:type="dxa"/>
            <w:vMerge/>
            <w:shd w:val="clear" w:color="auto" w:fill="B9E7FC" w:themeFill="accent6" w:themeFillTint="66"/>
            <w:hideMark/>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p>
        </w:tc>
        <w:tc>
          <w:tcPr>
            <w:tcW w:w="4111" w:type="dxa"/>
            <w:vMerge/>
            <w:shd w:val="clear" w:color="auto" w:fill="B9E7FC" w:themeFill="accent6" w:themeFillTint="66"/>
            <w:hideMark/>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p>
        </w:tc>
        <w:tc>
          <w:tcPr>
            <w:tcW w:w="851" w:type="dxa"/>
            <w:shd w:val="clear" w:color="auto" w:fill="B9E7FC" w:themeFill="accent6" w:themeFillTint="66"/>
            <w:hideMark/>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pradžia</w:t>
            </w:r>
          </w:p>
        </w:tc>
        <w:tc>
          <w:tcPr>
            <w:tcW w:w="850" w:type="dxa"/>
            <w:shd w:val="clear" w:color="auto" w:fill="B9E7FC" w:themeFill="accent6" w:themeFillTint="66"/>
            <w:hideMark/>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pabaiga</w:t>
            </w:r>
          </w:p>
        </w:tc>
        <w:tc>
          <w:tcPr>
            <w:tcW w:w="1134" w:type="dxa"/>
            <w:shd w:val="clear" w:color="auto" w:fill="B9E7FC" w:themeFill="accent6" w:themeFillTint="66"/>
          </w:tcPr>
          <w:p w:rsidR="00A85074" w:rsidRPr="00EA72EA" w:rsidRDefault="00A85074" w:rsidP="00643CD7">
            <w:pPr>
              <w:spacing w:line="360" w:lineRule="auto"/>
              <w:ind w:left="-108"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Savivaldybių biudžetų lėšos</w:t>
            </w:r>
          </w:p>
        </w:tc>
        <w:tc>
          <w:tcPr>
            <w:tcW w:w="1134" w:type="dxa"/>
            <w:shd w:val="clear" w:color="auto" w:fill="B9E7FC" w:themeFill="accent6" w:themeFillTint="66"/>
          </w:tcPr>
          <w:p w:rsidR="00A85074" w:rsidRPr="00EA72EA" w:rsidRDefault="00A85074"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Lietuvos Respublikos valstybės biudžeto lėšos (įskaitant</w:t>
            </w:r>
          </w:p>
          <w:p w:rsidR="00A85074" w:rsidRPr="00EA72EA" w:rsidRDefault="00A85074" w:rsidP="00643CD7">
            <w:pPr>
              <w:spacing w:line="360" w:lineRule="auto"/>
              <w:ind w:left="-107"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ES ir kitų fondų lėšas)</w:t>
            </w:r>
          </w:p>
        </w:tc>
        <w:tc>
          <w:tcPr>
            <w:tcW w:w="1134" w:type="dxa"/>
            <w:shd w:val="clear" w:color="auto" w:fill="B9E7FC" w:themeFill="accent6" w:themeFillTint="66"/>
          </w:tcPr>
          <w:p w:rsidR="00A85074" w:rsidRPr="00EA72EA" w:rsidRDefault="00A85074" w:rsidP="00643CD7">
            <w:pPr>
              <w:spacing w:line="360" w:lineRule="auto"/>
              <w:ind w:left="-108" w:right="-173"/>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Kiti finansavimo šaltiniai</w:t>
            </w:r>
          </w:p>
        </w:tc>
        <w:tc>
          <w:tcPr>
            <w:tcW w:w="1843" w:type="dxa"/>
            <w:shd w:val="clear" w:color="auto" w:fill="B9E7FC" w:themeFill="accent6" w:themeFillTint="66"/>
          </w:tcPr>
          <w:p w:rsidR="00A85074" w:rsidRPr="00EA72EA" w:rsidRDefault="00A85074" w:rsidP="00643CD7">
            <w:pPr>
              <w:spacing w:line="360" w:lineRule="auto"/>
              <w:ind w:left="-108"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Rodiklis</w:t>
            </w:r>
          </w:p>
        </w:tc>
        <w:tc>
          <w:tcPr>
            <w:tcW w:w="709" w:type="dxa"/>
            <w:shd w:val="clear" w:color="auto" w:fill="B9E7FC" w:themeFill="accent6" w:themeFillTint="66"/>
          </w:tcPr>
          <w:p w:rsidR="00A85074" w:rsidRPr="00EA72EA" w:rsidRDefault="00A85074" w:rsidP="00643CD7">
            <w:pPr>
              <w:tabs>
                <w:tab w:val="left" w:pos="742"/>
              </w:tabs>
              <w:spacing w:line="360" w:lineRule="auto"/>
              <w:ind w:left="-108" w:right="-107"/>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Pradinė reikšmė</w:t>
            </w:r>
          </w:p>
        </w:tc>
        <w:tc>
          <w:tcPr>
            <w:tcW w:w="708" w:type="dxa"/>
            <w:shd w:val="clear" w:color="auto" w:fill="B9E7FC" w:themeFill="accent6" w:themeFillTint="66"/>
            <w:hideMark/>
          </w:tcPr>
          <w:p w:rsidR="00A85074" w:rsidRPr="00EA72EA" w:rsidRDefault="00A85074" w:rsidP="00643CD7">
            <w:pPr>
              <w:spacing w:line="360" w:lineRule="auto"/>
              <w:ind w:left="-154"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Reikšmė pabaigoje</w:t>
            </w:r>
          </w:p>
        </w:tc>
      </w:tr>
      <w:tr w:rsidR="00A85074" w:rsidRPr="00EA72EA" w:rsidTr="00643CD7">
        <w:trPr>
          <w:trHeight w:val="112"/>
        </w:trPr>
        <w:tc>
          <w:tcPr>
            <w:cnfStyle w:val="001000000000" w:firstRow="0" w:lastRow="0" w:firstColumn="1" w:lastColumn="0" w:oddVBand="0" w:evenVBand="0" w:oddHBand="0" w:evenHBand="0" w:firstRowFirstColumn="0" w:firstRowLastColumn="0" w:lastRowFirstColumn="0" w:lastRowLastColumn="0"/>
            <w:tcW w:w="817" w:type="dxa"/>
            <w:shd w:val="clear" w:color="auto" w:fill="DCF3FD" w:themeFill="accent6" w:themeFillTint="33"/>
            <w:noWrap/>
            <w:hideMark/>
          </w:tcPr>
          <w:p w:rsidR="00A85074" w:rsidRPr="00EA72EA" w:rsidRDefault="00A85074" w:rsidP="00643CD7">
            <w:pPr>
              <w:spacing w:line="360" w:lineRule="auto"/>
              <w:jc w:val="center"/>
              <w:rPr>
                <w:b w:val="0"/>
                <w:color w:val="000000"/>
                <w:sz w:val="16"/>
                <w:szCs w:val="16"/>
                <w:lang w:eastAsia="lt-LT"/>
              </w:rPr>
            </w:pPr>
            <w:r w:rsidRPr="00EA72EA">
              <w:rPr>
                <w:b w:val="0"/>
                <w:color w:val="000000"/>
                <w:sz w:val="16"/>
                <w:szCs w:val="16"/>
                <w:lang w:eastAsia="lt-LT"/>
              </w:rPr>
              <w:t>1</w:t>
            </w:r>
          </w:p>
        </w:tc>
        <w:tc>
          <w:tcPr>
            <w:tcW w:w="1559" w:type="dxa"/>
            <w:shd w:val="clear" w:color="auto" w:fill="DCF3FD" w:themeFill="accent6" w:themeFillTint="33"/>
            <w:hideMark/>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2</w:t>
            </w:r>
          </w:p>
        </w:tc>
        <w:tc>
          <w:tcPr>
            <w:tcW w:w="4111" w:type="dxa"/>
            <w:shd w:val="clear" w:color="auto" w:fill="DCF3FD" w:themeFill="accent6" w:themeFillTint="33"/>
            <w:hideMark/>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3</w:t>
            </w:r>
          </w:p>
        </w:tc>
        <w:tc>
          <w:tcPr>
            <w:tcW w:w="851" w:type="dxa"/>
            <w:shd w:val="clear" w:color="auto" w:fill="DCF3FD" w:themeFill="accent6" w:themeFillTint="33"/>
            <w:noWrap/>
            <w:hideMark/>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4</w:t>
            </w:r>
          </w:p>
        </w:tc>
        <w:tc>
          <w:tcPr>
            <w:tcW w:w="850" w:type="dxa"/>
            <w:shd w:val="clear" w:color="auto" w:fill="DCF3FD" w:themeFill="accent6" w:themeFillTint="33"/>
            <w:noWrap/>
            <w:hideMark/>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5</w:t>
            </w:r>
          </w:p>
        </w:tc>
        <w:tc>
          <w:tcPr>
            <w:tcW w:w="1134" w:type="dxa"/>
            <w:shd w:val="clear" w:color="auto" w:fill="DCF3FD" w:themeFill="accent6" w:themeFillTint="33"/>
          </w:tcPr>
          <w:p w:rsidR="00A85074" w:rsidRPr="00EA72EA" w:rsidRDefault="00A85074"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6</w:t>
            </w:r>
          </w:p>
        </w:tc>
        <w:tc>
          <w:tcPr>
            <w:tcW w:w="1134" w:type="dxa"/>
            <w:shd w:val="clear" w:color="auto" w:fill="DCF3FD" w:themeFill="accent6" w:themeFillTint="33"/>
          </w:tcPr>
          <w:p w:rsidR="00A85074" w:rsidRPr="00EA72EA" w:rsidRDefault="00A85074"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7</w:t>
            </w:r>
          </w:p>
        </w:tc>
        <w:tc>
          <w:tcPr>
            <w:tcW w:w="1134" w:type="dxa"/>
            <w:shd w:val="clear" w:color="auto" w:fill="DCF3FD" w:themeFill="accent6" w:themeFillTint="33"/>
            <w:noWrap/>
            <w:hideMark/>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8</w:t>
            </w:r>
          </w:p>
        </w:tc>
        <w:tc>
          <w:tcPr>
            <w:tcW w:w="1843" w:type="dxa"/>
            <w:shd w:val="clear" w:color="auto" w:fill="DCF3FD" w:themeFill="accent6" w:themeFillTint="33"/>
            <w:noWrap/>
            <w:hideMark/>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9</w:t>
            </w:r>
          </w:p>
        </w:tc>
        <w:tc>
          <w:tcPr>
            <w:tcW w:w="709" w:type="dxa"/>
            <w:shd w:val="clear" w:color="auto" w:fill="DCF3FD" w:themeFill="accent6" w:themeFillTint="33"/>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10</w:t>
            </w:r>
          </w:p>
        </w:tc>
        <w:tc>
          <w:tcPr>
            <w:tcW w:w="708" w:type="dxa"/>
            <w:shd w:val="clear" w:color="auto" w:fill="DCF3FD" w:themeFill="accent6" w:themeFillTint="33"/>
            <w:hideMark/>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11</w:t>
            </w:r>
          </w:p>
        </w:tc>
      </w:tr>
      <w:tr w:rsidR="00A85074" w:rsidRPr="00EA72EA"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hideMark/>
          </w:tcPr>
          <w:p w:rsidR="00A85074" w:rsidRPr="00EA72EA" w:rsidRDefault="00A85074" w:rsidP="00643CD7">
            <w:pPr>
              <w:spacing w:line="360" w:lineRule="auto"/>
              <w:jc w:val="both"/>
              <w:rPr>
                <w:b w:val="0"/>
                <w:color w:val="000000"/>
                <w:sz w:val="16"/>
                <w:szCs w:val="16"/>
                <w:lang w:eastAsia="lt-LT"/>
              </w:rPr>
            </w:pPr>
            <w:r w:rsidRPr="00EA72EA">
              <w:rPr>
                <w:b w:val="0"/>
                <w:color w:val="000000"/>
                <w:sz w:val="16"/>
                <w:szCs w:val="16"/>
                <w:lang w:eastAsia="lt-LT"/>
              </w:rPr>
              <w:t> </w:t>
            </w:r>
            <w:r>
              <w:rPr>
                <w:b w:val="0"/>
                <w:color w:val="000000"/>
                <w:sz w:val="16"/>
                <w:szCs w:val="16"/>
                <w:lang w:eastAsia="lt-LT"/>
              </w:rPr>
              <w:t>1.</w:t>
            </w:r>
            <w:r w:rsidRPr="00EA72EA">
              <w:rPr>
                <w:b w:val="0"/>
                <w:color w:val="000000"/>
                <w:sz w:val="16"/>
                <w:szCs w:val="16"/>
                <w:lang w:eastAsia="lt-LT"/>
              </w:rPr>
              <w:t>1.2.1.</w:t>
            </w:r>
          </w:p>
        </w:tc>
        <w:tc>
          <w:tcPr>
            <w:tcW w:w="1559" w:type="dxa"/>
            <w:noWrap/>
          </w:tcPr>
          <w:p w:rsidR="00A85074" w:rsidRPr="00EA72EA" w:rsidRDefault="00A85074"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 Tauragės rajono savivaldybė</w:t>
            </w:r>
          </w:p>
        </w:tc>
        <w:tc>
          <w:tcPr>
            <w:tcW w:w="4111" w:type="dxa"/>
          </w:tcPr>
          <w:p w:rsidR="00A85074" w:rsidRPr="00EA72EA" w:rsidRDefault="00A85074"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Tauragės pramonės rajono infrastruktūros įrengimas (pėsčiųjų ir dviračių takai, apšvietimas, gatvių rekonstrukcija) (I etapas)</w:t>
            </w:r>
          </w:p>
        </w:tc>
        <w:tc>
          <w:tcPr>
            <w:tcW w:w="851"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2020</w:t>
            </w:r>
          </w:p>
        </w:tc>
        <w:tc>
          <w:tcPr>
            <w:tcW w:w="850"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2022</w:t>
            </w:r>
          </w:p>
        </w:tc>
        <w:tc>
          <w:tcPr>
            <w:tcW w:w="1134" w:type="dxa"/>
          </w:tcPr>
          <w:p w:rsidR="00A85074" w:rsidRPr="00EA72EA" w:rsidRDefault="00A85074"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37,5</w:t>
            </w:r>
          </w:p>
        </w:tc>
        <w:tc>
          <w:tcPr>
            <w:tcW w:w="1134"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462,5</w:t>
            </w:r>
          </w:p>
        </w:tc>
        <w:tc>
          <w:tcPr>
            <w:tcW w:w="1134"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0</w:t>
            </w:r>
          </w:p>
        </w:tc>
        <w:tc>
          <w:tcPr>
            <w:tcW w:w="1843" w:type="dxa"/>
            <w:noWrap/>
          </w:tcPr>
          <w:p w:rsidR="00A85074" w:rsidRPr="00EA72EA" w:rsidRDefault="00A85074"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Pramoninių teritorijų, kuriose įrengta/modernizuota infrastruktūra, skaičius, vnt.</w:t>
            </w:r>
          </w:p>
        </w:tc>
        <w:tc>
          <w:tcPr>
            <w:tcW w:w="709"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0</w:t>
            </w:r>
          </w:p>
        </w:tc>
        <w:tc>
          <w:tcPr>
            <w:tcW w:w="708"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1</w:t>
            </w:r>
          </w:p>
        </w:tc>
      </w:tr>
      <w:tr w:rsidR="00A85074" w:rsidRPr="00EA72EA"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hideMark/>
          </w:tcPr>
          <w:p w:rsidR="00A85074" w:rsidRPr="00EA72EA" w:rsidRDefault="00A85074" w:rsidP="00643CD7">
            <w:pPr>
              <w:spacing w:line="360" w:lineRule="auto"/>
              <w:jc w:val="both"/>
              <w:rPr>
                <w:b w:val="0"/>
                <w:color w:val="000000"/>
                <w:sz w:val="16"/>
                <w:szCs w:val="16"/>
                <w:lang w:eastAsia="lt-LT"/>
              </w:rPr>
            </w:pPr>
            <w:r w:rsidRPr="00EA72EA">
              <w:rPr>
                <w:b w:val="0"/>
                <w:color w:val="000000"/>
                <w:sz w:val="16"/>
                <w:szCs w:val="16"/>
                <w:lang w:eastAsia="lt-LT"/>
              </w:rPr>
              <w:t> </w:t>
            </w:r>
            <w:r>
              <w:rPr>
                <w:b w:val="0"/>
                <w:color w:val="000000"/>
                <w:sz w:val="16"/>
                <w:szCs w:val="16"/>
                <w:lang w:eastAsia="lt-LT"/>
              </w:rPr>
              <w:t>1.</w:t>
            </w:r>
            <w:r w:rsidRPr="00EA72EA">
              <w:rPr>
                <w:b w:val="0"/>
                <w:color w:val="000000"/>
                <w:sz w:val="16"/>
                <w:szCs w:val="16"/>
                <w:lang w:eastAsia="lt-LT"/>
              </w:rPr>
              <w:t>1.2.2.</w:t>
            </w:r>
          </w:p>
        </w:tc>
        <w:tc>
          <w:tcPr>
            <w:tcW w:w="1559" w:type="dxa"/>
            <w:noWrap/>
          </w:tcPr>
          <w:p w:rsidR="00A85074" w:rsidRPr="00EA72EA" w:rsidRDefault="00A85074"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Jurbarko rajono savivaldybė</w:t>
            </w:r>
          </w:p>
        </w:tc>
        <w:tc>
          <w:tcPr>
            <w:tcW w:w="4111" w:type="dxa"/>
          </w:tcPr>
          <w:p w:rsidR="00A85074" w:rsidRPr="00EA72EA" w:rsidRDefault="00A85074"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Jurbarko pramonės rajono infrastruktūros įrengimas (vandens tiekimo ir nuotekų tinklai, pėsčiųjų ir dviračių takai, apšvietimas, gatvių rekonstrukcija) (I etapas)</w:t>
            </w:r>
          </w:p>
        </w:tc>
        <w:tc>
          <w:tcPr>
            <w:tcW w:w="851"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2020</w:t>
            </w:r>
          </w:p>
        </w:tc>
        <w:tc>
          <w:tcPr>
            <w:tcW w:w="850"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2022</w:t>
            </w:r>
          </w:p>
        </w:tc>
        <w:tc>
          <w:tcPr>
            <w:tcW w:w="1134" w:type="dxa"/>
          </w:tcPr>
          <w:p w:rsidR="00A85074" w:rsidRPr="00EA72EA" w:rsidRDefault="00A85074"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75</w:t>
            </w:r>
          </w:p>
        </w:tc>
        <w:tc>
          <w:tcPr>
            <w:tcW w:w="1134"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925</w:t>
            </w:r>
          </w:p>
        </w:tc>
        <w:tc>
          <w:tcPr>
            <w:tcW w:w="1134"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0</w:t>
            </w:r>
          </w:p>
        </w:tc>
        <w:tc>
          <w:tcPr>
            <w:tcW w:w="1843" w:type="dxa"/>
            <w:noWrap/>
          </w:tcPr>
          <w:p w:rsidR="00A85074" w:rsidRPr="00EA72EA" w:rsidRDefault="00A85074"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EA72EA">
              <w:rPr>
                <w:color w:val="000000"/>
                <w:sz w:val="16"/>
                <w:szCs w:val="16"/>
                <w:lang w:eastAsia="lt-LT"/>
              </w:rPr>
              <w:t>Pramoninių teritorijų, kuriose įrengta/modernizuota infrastruktūra, skaičius, vnt.</w:t>
            </w:r>
          </w:p>
        </w:tc>
        <w:tc>
          <w:tcPr>
            <w:tcW w:w="709"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0</w:t>
            </w:r>
          </w:p>
        </w:tc>
        <w:tc>
          <w:tcPr>
            <w:tcW w:w="708"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1</w:t>
            </w:r>
          </w:p>
        </w:tc>
      </w:tr>
      <w:tr w:rsidR="00A85074" w:rsidRPr="00EA72EA"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A85074" w:rsidRPr="00EA72EA" w:rsidRDefault="00A85074" w:rsidP="00643CD7">
            <w:pPr>
              <w:spacing w:line="360" w:lineRule="auto"/>
              <w:jc w:val="both"/>
              <w:rPr>
                <w:b w:val="0"/>
                <w:color w:val="000000"/>
                <w:sz w:val="16"/>
                <w:szCs w:val="16"/>
                <w:lang w:eastAsia="lt-LT"/>
              </w:rPr>
            </w:pPr>
            <w:r>
              <w:rPr>
                <w:b w:val="0"/>
                <w:color w:val="000000"/>
                <w:sz w:val="16"/>
                <w:szCs w:val="16"/>
                <w:lang w:eastAsia="lt-LT"/>
              </w:rPr>
              <w:t>1.</w:t>
            </w:r>
            <w:r w:rsidRPr="00EA72EA">
              <w:rPr>
                <w:b w:val="0"/>
                <w:color w:val="000000"/>
                <w:sz w:val="16"/>
                <w:szCs w:val="16"/>
                <w:lang w:eastAsia="lt-LT"/>
              </w:rPr>
              <w:t>1.2.3.</w:t>
            </w:r>
          </w:p>
        </w:tc>
        <w:tc>
          <w:tcPr>
            <w:tcW w:w="1559" w:type="dxa"/>
            <w:noWrap/>
          </w:tcPr>
          <w:p w:rsidR="00A85074" w:rsidRPr="00EA72EA" w:rsidRDefault="00A85074"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Pagėgių savivaldybė</w:t>
            </w:r>
          </w:p>
        </w:tc>
        <w:tc>
          <w:tcPr>
            <w:tcW w:w="4111" w:type="dxa"/>
          </w:tcPr>
          <w:p w:rsidR="00A85074" w:rsidRPr="00EA72EA" w:rsidRDefault="00A85074"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Pagėgių pramoninės zonos trūkstamos infrastruktūros įrengimas (elektra, gatvės)</w:t>
            </w:r>
          </w:p>
        </w:tc>
        <w:tc>
          <w:tcPr>
            <w:tcW w:w="851"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2020</w:t>
            </w:r>
          </w:p>
        </w:tc>
        <w:tc>
          <w:tcPr>
            <w:tcW w:w="850"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2022</w:t>
            </w:r>
          </w:p>
        </w:tc>
        <w:tc>
          <w:tcPr>
            <w:tcW w:w="1134" w:type="dxa"/>
          </w:tcPr>
          <w:p w:rsidR="00A85074" w:rsidRPr="00EA72EA" w:rsidRDefault="00A85074"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18,375</w:t>
            </w:r>
          </w:p>
        </w:tc>
        <w:tc>
          <w:tcPr>
            <w:tcW w:w="1134"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226,625</w:t>
            </w:r>
          </w:p>
        </w:tc>
        <w:tc>
          <w:tcPr>
            <w:tcW w:w="1134"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0</w:t>
            </w:r>
          </w:p>
        </w:tc>
        <w:tc>
          <w:tcPr>
            <w:tcW w:w="1843" w:type="dxa"/>
            <w:noWrap/>
          </w:tcPr>
          <w:p w:rsidR="00A85074" w:rsidRPr="00EA72EA" w:rsidRDefault="00A85074"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EA72EA">
              <w:rPr>
                <w:color w:val="000000"/>
                <w:sz w:val="16"/>
                <w:szCs w:val="16"/>
                <w:lang w:eastAsia="lt-LT"/>
              </w:rPr>
              <w:t>Pramoninių teritorijų, kuriose įrengta/modernizuota infrastruktūra, skaičius, vnt.</w:t>
            </w:r>
          </w:p>
        </w:tc>
        <w:tc>
          <w:tcPr>
            <w:tcW w:w="709"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0</w:t>
            </w:r>
          </w:p>
        </w:tc>
        <w:tc>
          <w:tcPr>
            <w:tcW w:w="708"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1</w:t>
            </w:r>
          </w:p>
        </w:tc>
      </w:tr>
      <w:tr w:rsidR="00A85074" w:rsidRPr="00EA72EA"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A85074" w:rsidRPr="00EA72EA" w:rsidRDefault="00A85074" w:rsidP="00643CD7">
            <w:pPr>
              <w:spacing w:line="360" w:lineRule="auto"/>
              <w:jc w:val="both"/>
              <w:rPr>
                <w:b w:val="0"/>
                <w:color w:val="000000"/>
                <w:sz w:val="16"/>
                <w:szCs w:val="16"/>
                <w:lang w:eastAsia="lt-LT"/>
              </w:rPr>
            </w:pPr>
            <w:r>
              <w:rPr>
                <w:b w:val="0"/>
                <w:color w:val="000000"/>
                <w:sz w:val="16"/>
                <w:szCs w:val="16"/>
                <w:lang w:eastAsia="lt-LT"/>
              </w:rPr>
              <w:t>1.</w:t>
            </w:r>
            <w:r w:rsidRPr="00EA72EA">
              <w:rPr>
                <w:b w:val="0"/>
                <w:color w:val="000000"/>
                <w:sz w:val="16"/>
                <w:szCs w:val="16"/>
                <w:lang w:eastAsia="lt-LT"/>
              </w:rPr>
              <w:t>1.2.4.</w:t>
            </w:r>
          </w:p>
        </w:tc>
        <w:tc>
          <w:tcPr>
            <w:tcW w:w="1559" w:type="dxa"/>
            <w:noWrap/>
          </w:tcPr>
          <w:p w:rsidR="00A85074" w:rsidRPr="00EA72EA" w:rsidRDefault="00A85074"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Šilalės rajono savivaldybė</w:t>
            </w:r>
          </w:p>
        </w:tc>
        <w:tc>
          <w:tcPr>
            <w:tcW w:w="4111" w:type="dxa"/>
          </w:tcPr>
          <w:p w:rsidR="00A85074" w:rsidRPr="00EA72EA" w:rsidRDefault="00A85074"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proofErr w:type="spellStart"/>
            <w:r w:rsidRPr="00EA72EA">
              <w:rPr>
                <w:color w:val="000000"/>
                <w:sz w:val="16"/>
                <w:szCs w:val="16"/>
                <w:lang w:eastAsia="lt-LT"/>
              </w:rPr>
              <w:t>Šarūnkalio</w:t>
            </w:r>
            <w:proofErr w:type="spellEnd"/>
            <w:r w:rsidRPr="00EA72EA">
              <w:rPr>
                <w:color w:val="000000"/>
                <w:sz w:val="16"/>
                <w:szCs w:val="16"/>
                <w:lang w:eastAsia="lt-LT"/>
              </w:rPr>
              <w:t xml:space="preserve"> pramoninės teritorijos infrastruktūros įrengimas (gatvė, apšvietimas, pėsčiųjų ir dviračių takai)</w:t>
            </w:r>
          </w:p>
        </w:tc>
        <w:tc>
          <w:tcPr>
            <w:tcW w:w="851"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2020</w:t>
            </w:r>
          </w:p>
        </w:tc>
        <w:tc>
          <w:tcPr>
            <w:tcW w:w="850"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2022</w:t>
            </w:r>
          </w:p>
        </w:tc>
        <w:tc>
          <w:tcPr>
            <w:tcW w:w="1134" w:type="dxa"/>
          </w:tcPr>
          <w:p w:rsidR="00A85074" w:rsidRPr="00EA72EA" w:rsidRDefault="00A85074"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26,48</w:t>
            </w:r>
          </w:p>
        </w:tc>
        <w:tc>
          <w:tcPr>
            <w:tcW w:w="1134"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326,47</w:t>
            </w:r>
          </w:p>
        </w:tc>
        <w:tc>
          <w:tcPr>
            <w:tcW w:w="1134"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0</w:t>
            </w:r>
          </w:p>
        </w:tc>
        <w:tc>
          <w:tcPr>
            <w:tcW w:w="1843" w:type="dxa"/>
            <w:noWrap/>
          </w:tcPr>
          <w:p w:rsidR="00A85074" w:rsidRPr="00EA72EA" w:rsidRDefault="00A85074"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EA72EA">
              <w:rPr>
                <w:color w:val="000000"/>
                <w:sz w:val="16"/>
                <w:szCs w:val="16"/>
                <w:lang w:eastAsia="lt-LT"/>
              </w:rPr>
              <w:t xml:space="preserve">Pramoninių teritorijų, kuriose įrengta/modernizuota </w:t>
            </w:r>
            <w:r w:rsidRPr="00EA72EA">
              <w:rPr>
                <w:color w:val="000000"/>
                <w:sz w:val="16"/>
                <w:szCs w:val="16"/>
                <w:lang w:eastAsia="lt-LT"/>
              </w:rPr>
              <w:lastRenderedPageBreak/>
              <w:t>infrastruktūra, skaičius, vnt.</w:t>
            </w:r>
          </w:p>
        </w:tc>
        <w:tc>
          <w:tcPr>
            <w:tcW w:w="709"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lastRenderedPageBreak/>
              <w:t>0</w:t>
            </w:r>
          </w:p>
        </w:tc>
        <w:tc>
          <w:tcPr>
            <w:tcW w:w="708"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1</w:t>
            </w:r>
          </w:p>
        </w:tc>
      </w:tr>
      <w:tr w:rsidR="00A85074" w:rsidRPr="00EA72EA"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A85074" w:rsidRPr="00EA72EA" w:rsidRDefault="00A85074" w:rsidP="00643CD7">
            <w:pPr>
              <w:spacing w:line="360" w:lineRule="auto"/>
              <w:jc w:val="both"/>
              <w:rPr>
                <w:b w:val="0"/>
                <w:color w:val="000000"/>
                <w:sz w:val="16"/>
                <w:szCs w:val="16"/>
                <w:lang w:eastAsia="lt-LT"/>
              </w:rPr>
            </w:pPr>
            <w:r>
              <w:rPr>
                <w:b w:val="0"/>
                <w:color w:val="000000"/>
                <w:sz w:val="16"/>
                <w:szCs w:val="16"/>
                <w:lang w:eastAsia="lt-LT"/>
              </w:rPr>
              <w:t>1.</w:t>
            </w:r>
            <w:r w:rsidRPr="00EA72EA">
              <w:rPr>
                <w:b w:val="0"/>
                <w:color w:val="000000"/>
                <w:sz w:val="16"/>
                <w:szCs w:val="16"/>
                <w:lang w:eastAsia="lt-LT"/>
              </w:rPr>
              <w:t>1.2.5.</w:t>
            </w:r>
          </w:p>
        </w:tc>
        <w:tc>
          <w:tcPr>
            <w:tcW w:w="1559" w:type="dxa"/>
            <w:noWrap/>
          </w:tcPr>
          <w:p w:rsidR="00A85074" w:rsidRPr="00EA72EA" w:rsidRDefault="00A85074"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 Tauragės rajono savivaldybė</w:t>
            </w:r>
          </w:p>
        </w:tc>
        <w:tc>
          <w:tcPr>
            <w:tcW w:w="4111" w:type="dxa"/>
          </w:tcPr>
          <w:p w:rsidR="00A85074" w:rsidRPr="00EA72EA" w:rsidRDefault="00A85074"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Tauragės miesto centro aplinkkelio įrengimas (pramonės rajono jungtis su keliu A12)</w:t>
            </w:r>
          </w:p>
        </w:tc>
        <w:tc>
          <w:tcPr>
            <w:tcW w:w="851"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2020</w:t>
            </w:r>
          </w:p>
        </w:tc>
        <w:tc>
          <w:tcPr>
            <w:tcW w:w="850"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2022</w:t>
            </w:r>
          </w:p>
        </w:tc>
        <w:tc>
          <w:tcPr>
            <w:tcW w:w="1134" w:type="dxa"/>
          </w:tcPr>
          <w:p w:rsidR="00A85074" w:rsidRPr="00EA72EA" w:rsidRDefault="00A85074"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262,5</w:t>
            </w:r>
          </w:p>
        </w:tc>
        <w:tc>
          <w:tcPr>
            <w:tcW w:w="1134"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3237,5</w:t>
            </w:r>
          </w:p>
        </w:tc>
        <w:tc>
          <w:tcPr>
            <w:tcW w:w="1134"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0</w:t>
            </w:r>
          </w:p>
        </w:tc>
        <w:tc>
          <w:tcPr>
            <w:tcW w:w="1843" w:type="dxa"/>
            <w:noWrap/>
          </w:tcPr>
          <w:p w:rsidR="00A85074" w:rsidRPr="00EA72EA" w:rsidRDefault="00A85074"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Pramoninių teritorijų, kurioms pagerintas susisiekimas su pagrindinių kelių tinklu, skaičius</w:t>
            </w:r>
          </w:p>
        </w:tc>
        <w:tc>
          <w:tcPr>
            <w:tcW w:w="709"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0</w:t>
            </w:r>
          </w:p>
        </w:tc>
        <w:tc>
          <w:tcPr>
            <w:tcW w:w="708"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1</w:t>
            </w:r>
          </w:p>
        </w:tc>
      </w:tr>
      <w:tr w:rsidR="00A85074" w:rsidRPr="00EA72EA"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A85074" w:rsidRPr="00EA72EA" w:rsidRDefault="00A85074" w:rsidP="00643CD7">
            <w:pPr>
              <w:spacing w:line="360" w:lineRule="auto"/>
              <w:jc w:val="both"/>
              <w:rPr>
                <w:b w:val="0"/>
                <w:color w:val="000000"/>
                <w:sz w:val="16"/>
                <w:szCs w:val="16"/>
                <w:lang w:eastAsia="lt-LT"/>
              </w:rPr>
            </w:pPr>
            <w:r>
              <w:rPr>
                <w:b w:val="0"/>
                <w:color w:val="000000"/>
                <w:sz w:val="16"/>
                <w:szCs w:val="16"/>
                <w:lang w:eastAsia="lt-LT"/>
              </w:rPr>
              <w:t>1.</w:t>
            </w:r>
            <w:r w:rsidRPr="00EA72EA">
              <w:rPr>
                <w:b w:val="0"/>
                <w:color w:val="000000"/>
                <w:sz w:val="16"/>
                <w:szCs w:val="16"/>
                <w:lang w:eastAsia="lt-LT"/>
              </w:rPr>
              <w:t>1.2.6.</w:t>
            </w:r>
          </w:p>
        </w:tc>
        <w:tc>
          <w:tcPr>
            <w:tcW w:w="1559" w:type="dxa"/>
            <w:noWrap/>
          </w:tcPr>
          <w:p w:rsidR="00A85074" w:rsidRPr="00EA72EA" w:rsidRDefault="00A85074"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 Tauragės rajono savivaldybė</w:t>
            </w:r>
          </w:p>
        </w:tc>
        <w:tc>
          <w:tcPr>
            <w:tcW w:w="4111" w:type="dxa"/>
          </w:tcPr>
          <w:p w:rsidR="00A85074" w:rsidRPr="00EA72EA" w:rsidRDefault="00A85074"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Tauragės pramonės rajono infrastruktūros įrengimas (vandens tiekimo ir nuotekų tinklai,pėsčiųjų ir dviračių takai, apšvietimas, gatvių rekonstrukcija) (II etapas)</w:t>
            </w:r>
          </w:p>
        </w:tc>
        <w:tc>
          <w:tcPr>
            <w:tcW w:w="851"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2022</w:t>
            </w:r>
          </w:p>
        </w:tc>
        <w:tc>
          <w:tcPr>
            <w:tcW w:w="850"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2024</w:t>
            </w:r>
          </w:p>
        </w:tc>
        <w:tc>
          <w:tcPr>
            <w:tcW w:w="1134" w:type="dxa"/>
          </w:tcPr>
          <w:p w:rsidR="00A85074" w:rsidRPr="00EA72EA" w:rsidRDefault="00A85074"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167</w:t>
            </w:r>
          </w:p>
        </w:tc>
        <w:tc>
          <w:tcPr>
            <w:tcW w:w="1134"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945</w:t>
            </w:r>
          </w:p>
        </w:tc>
        <w:tc>
          <w:tcPr>
            <w:tcW w:w="1134"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0</w:t>
            </w:r>
          </w:p>
        </w:tc>
        <w:tc>
          <w:tcPr>
            <w:tcW w:w="1843" w:type="dxa"/>
            <w:noWrap/>
          </w:tcPr>
          <w:p w:rsidR="00A85074" w:rsidRPr="00EA72EA" w:rsidRDefault="00A85074"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EA72EA">
              <w:rPr>
                <w:color w:val="000000"/>
                <w:sz w:val="16"/>
                <w:szCs w:val="16"/>
                <w:lang w:eastAsia="lt-LT"/>
              </w:rPr>
              <w:t>Pramoninių teritorijų, kuriose įrengta/modernizuota infrastruktūra, skaičius, vnt.</w:t>
            </w:r>
          </w:p>
        </w:tc>
        <w:tc>
          <w:tcPr>
            <w:tcW w:w="709"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0</w:t>
            </w:r>
          </w:p>
        </w:tc>
        <w:tc>
          <w:tcPr>
            <w:tcW w:w="708"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1</w:t>
            </w:r>
          </w:p>
        </w:tc>
      </w:tr>
      <w:tr w:rsidR="00A85074" w:rsidRPr="00EA72EA"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A85074" w:rsidRPr="00EA72EA" w:rsidRDefault="00A85074" w:rsidP="00643CD7">
            <w:pPr>
              <w:spacing w:line="360" w:lineRule="auto"/>
              <w:jc w:val="both"/>
              <w:rPr>
                <w:b w:val="0"/>
                <w:color w:val="000000"/>
                <w:sz w:val="16"/>
                <w:szCs w:val="16"/>
                <w:lang w:eastAsia="lt-LT"/>
              </w:rPr>
            </w:pPr>
            <w:r>
              <w:rPr>
                <w:b w:val="0"/>
                <w:color w:val="000000"/>
                <w:sz w:val="16"/>
                <w:szCs w:val="16"/>
                <w:lang w:eastAsia="lt-LT"/>
              </w:rPr>
              <w:t>1.</w:t>
            </w:r>
            <w:r w:rsidRPr="00EA72EA">
              <w:rPr>
                <w:b w:val="0"/>
                <w:color w:val="000000"/>
                <w:sz w:val="16"/>
                <w:szCs w:val="16"/>
                <w:lang w:eastAsia="lt-LT"/>
              </w:rPr>
              <w:t>1.2.7.</w:t>
            </w:r>
          </w:p>
        </w:tc>
        <w:tc>
          <w:tcPr>
            <w:tcW w:w="1559" w:type="dxa"/>
            <w:noWrap/>
          </w:tcPr>
          <w:p w:rsidR="00A85074" w:rsidRPr="00EA72EA" w:rsidRDefault="00A85074"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Jurbarko rajono savivaldybė</w:t>
            </w:r>
          </w:p>
        </w:tc>
        <w:tc>
          <w:tcPr>
            <w:tcW w:w="4111" w:type="dxa"/>
          </w:tcPr>
          <w:p w:rsidR="00A85074" w:rsidRPr="00EA72EA" w:rsidRDefault="00A85074"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Jurbarko pramonės rajono infrastruktūros įrengimas (vandens tiekimo ir nuotekų tinklai, pėsčiųjų ir dviračių takai, apšvietimas, gatvių rekonstrukcija) (II etapas)</w:t>
            </w:r>
          </w:p>
        </w:tc>
        <w:tc>
          <w:tcPr>
            <w:tcW w:w="851"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2022</w:t>
            </w:r>
          </w:p>
        </w:tc>
        <w:tc>
          <w:tcPr>
            <w:tcW w:w="850"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2024</w:t>
            </w:r>
          </w:p>
        </w:tc>
        <w:tc>
          <w:tcPr>
            <w:tcW w:w="1134" w:type="dxa"/>
          </w:tcPr>
          <w:p w:rsidR="00A85074" w:rsidRPr="00EA72EA" w:rsidRDefault="00A85074"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543</w:t>
            </w:r>
          </w:p>
        </w:tc>
        <w:tc>
          <w:tcPr>
            <w:tcW w:w="1134"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3075</w:t>
            </w:r>
          </w:p>
        </w:tc>
        <w:tc>
          <w:tcPr>
            <w:tcW w:w="1134"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0</w:t>
            </w:r>
          </w:p>
        </w:tc>
        <w:tc>
          <w:tcPr>
            <w:tcW w:w="1843" w:type="dxa"/>
            <w:noWrap/>
          </w:tcPr>
          <w:p w:rsidR="00A85074" w:rsidRPr="00EA72EA" w:rsidRDefault="00A85074"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EA72EA">
              <w:rPr>
                <w:color w:val="000000"/>
                <w:sz w:val="16"/>
                <w:szCs w:val="16"/>
                <w:lang w:eastAsia="lt-LT"/>
              </w:rPr>
              <w:t>Pramoninių teritorijų, kuriose įrengta/modernizuota infrastruktūra, skaičius, vnt.</w:t>
            </w:r>
          </w:p>
        </w:tc>
        <w:tc>
          <w:tcPr>
            <w:tcW w:w="709"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708"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1</w:t>
            </w:r>
          </w:p>
        </w:tc>
      </w:tr>
      <w:tr w:rsidR="00A85074" w:rsidRPr="00EA72EA"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A85074" w:rsidRPr="00EA72EA" w:rsidRDefault="00A85074" w:rsidP="00643CD7">
            <w:pPr>
              <w:spacing w:line="360" w:lineRule="auto"/>
              <w:jc w:val="both"/>
              <w:rPr>
                <w:b w:val="0"/>
                <w:color w:val="000000"/>
                <w:sz w:val="16"/>
                <w:szCs w:val="16"/>
                <w:lang w:eastAsia="lt-LT"/>
              </w:rPr>
            </w:pPr>
            <w:r w:rsidRPr="00EA72EA">
              <w:rPr>
                <w:b w:val="0"/>
                <w:color w:val="000000"/>
                <w:sz w:val="16"/>
                <w:szCs w:val="16"/>
                <w:lang w:eastAsia="lt-LT"/>
              </w:rPr>
              <w:t>1.</w:t>
            </w:r>
            <w:r>
              <w:rPr>
                <w:b w:val="0"/>
                <w:color w:val="000000"/>
                <w:sz w:val="16"/>
                <w:szCs w:val="16"/>
                <w:lang w:eastAsia="lt-LT"/>
              </w:rPr>
              <w:t>1.2</w:t>
            </w:r>
            <w:r w:rsidRPr="00EA72EA">
              <w:rPr>
                <w:b w:val="0"/>
                <w:color w:val="000000"/>
                <w:sz w:val="16"/>
                <w:szCs w:val="16"/>
                <w:lang w:eastAsia="lt-LT"/>
              </w:rPr>
              <w:t>.8</w:t>
            </w:r>
            <w:r>
              <w:rPr>
                <w:b w:val="0"/>
                <w:color w:val="000000"/>
                <w:sz w:val="16"/>
                <w:szCs w:val="16"/>
                <w:lang w:eastAsia="lt-LT"/>
              </w:rPr>
              <w:t>.</w:t>
            </w:r>
          </w:p>
        </w:tc>
        <w:tc>
          <w:tcPr>
            <w:tcW w:w="1559" w:type="dxa"/>
            <w:noWrap/>
          </w:tcPr>
          <w:p w:rsidR="00A85074" w:rsidRPr="00EA72EA" w:rsidRDefault="00A85074"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Tauragės rajono savivaldybė</w:t>
            </w:r>
          </w:p>
        </w:tc>
        <w:tc>
          <w:tcPr>
            <w:tcW w:w="4111" w:type="dxa"/>
          </w:tcPr>
          <w:p w:rsidR="00A85074" w:rsidRPr="00EA72EA" w:rsidRDefault="00A85074"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Tauragės Taurų kaimo  pramonės rajono infrastruktūros įrengimas (vandens tiekimo ir nuotekų tinklai, pėsčiųjų ir dviračių takai, apšvietimas, gatvių rekonstrukcija)</w:t>
            </w:r>
          </w:p>
        </w:tc>
        <w:tc>
          <w:tcPr>
            <w:tcW w:w="851"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2022</w:t>
            </w:r>
          </w:p>
        </w:tc>
        <w:tc>
          <w:tcPr>
            <w:tcW w:w="850"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2023</w:t>
            </w:r>
          </w:p>
        </w:tc>
        <w:tc>
          <w:tcPr>
            <w:tcW w:w="1134" w:type="dxa"/>
          </w:tcPr>
          <w:p w:rsidR="00A85074" w:rsidRPr="00EA72EA" w:rsidRDefault="00A85074"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167</w:t>
            </w:r>
          </w:p>
        </w:tc>
        <w:tc>
          <w:tcPr>
            <w:tcW w:w="1134" w:type="dxa"/>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945</w:t>
            </w:r>
          </w:p>
        </w:tc>
        <w:tc>
          <w:tcPr>
            <w:tcW w:w="1134" w:type="dxa"/>
            <w:noWrap/>
          </w:tcPr>
          <w:p w:rsidR="00A85074" w:rsidRPr="00EA72EA"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0</w:t>
            </w:r>
          </w:p>
        </w:tc>
        <w:tc>
          <w:tcPr>
            <w:tcW w:w="1843" w:type="dxa"/>
            <w:noWrap/>
          </w:tcPr>
          <w:p w:rsidR="00A85074" w:rsidRPr="00EA72EA" w:rsidRDefault="00A85074"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EA72EA">
              <w:rPr>
                <w:color w:val="000000"/>
                <w:sz w:val="16"/>
                <w:szCs w:val="16"/>
                <w:lang w:eastAsia="lt-LT"/>
              </w:rPr>
              <w:t>Pramoninių teritorijų, kuriose įrengta/modernizuota infrastruktūra, skaičius, vnt.</w:t>
            </w:r>
          </w:p>
        </w:tc>
        <w:tc>
          <w:tcPr>
            <w:tcW w:w="709" w:type="dxa"/>
          </w:tcPr>
          <w:p w:rsidR="00A85074" w:rsidRPr="00EA72EA" w:rsidRDefault="00EA2D4F"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708" w:type="dxa"/>
          </w:tcPr>
          <w:p w:rsidR="00A85074" w:rsidRPr="00EA72EA" w:rsidRDefault="00EA2D4F"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1</w:t>
            </w:r>
          </w:p>
        </w:tc>
      </w:tr>
      <w:tr w:rsidR="00A85074" w:rsidRPr="00EA72EA" w:rsidTr="00643CD7">
        <w:trPr>
          <w:gridAfter w:val="3"/>
          <w:wAfter w:w="3260" w:type="dxa"/>
          <w:trHeight w:val="288"/>
        </w:trPr>
        <w:tc>
          <w:tcPr>
            <w:cnfStyle w:val="001000000000" w:firstRow="0" w:lastRow="0" w:firstColumn="1" w:lastColumn="0" w:oddVBand="0" w:evenVBand="0" w:oddHBand="0" w:evenHBand="0" w:firstRowFirstColumn="0" w:firstRowLastColumn="0" w:lastRowFirstColumn="0" w:lastRowLastColumn="0"/>
            <w:tcW w:w="8188" w:type="dxa"/>
            <w:gridSpan w:val="5"/>
            <w:shd w:val="clear" w:color="auto" w:fill="DCF3FD" w:themeFill="accent6" w:themeFillTint="33"/>
            <w:noWrap/>
            <w:hideMark/>
          </w:tcPr>
          <w:p w:rsidR="00A85074" w:rsidRPr="00EA72EA" w:rsidRDefault="00A85074" w:rsidP="00643CD7">
            <w:pPr>
              <w:spacing w:line="360" w:lineRule="auto"/>
              <w:jc w:val="right"/>
              <w:rPr>
                <w:color w:val="000000"/>
                <w:sz w:val="16"/>
                <w:szCs w:val="16"/>
                <w:lang w:eastAsia="lt-LT"/>
              </w:rPr>
            </w:pPr>
            <w:r w:rsidRPr="00EA72EA">
              <w:rPr>
                <w:color w:val="000000"/>
                <w:sz w:val="16"/>
                <w:szCs w:val="16"/>
                <w:lang w:eastAsia="lt-LT"/>
              </w:rPr>
              <w:t>Iš viso:</w:t>
            </w:r>
          </w:p>
        </w:tc>
        <w:tc>
          <w:tcPr>
            <w:tcW w:w="1134" w:type="dxa"/>
            <w:shd w:val="clear" w:color="auto" w:fill="DCF3FD" w:themeFill="accent6" w:themeFillTint="33"/>
          </w:tcPr>
          <w:p w:rsidR="00A85074" w:rsidRPr="00147469"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sz w:val="16"/>
                <w:szCs w:val="16"/>
              </w:rPr>
            </w:pPr>
            <w:r w:rsidRPr="00147469">
              <w:rPr>
                <w:rFonts w:ascii="Calibri" w:hAnsi="Calibri"/>
                <w:b/>
                <w:color w:val="000000"/>
                <w:sz w:val="16"/>
                <w:szCs w:val="16"/>
              </w:rPr>
              <w:t>1296,855</w:t>
            </w:r>
          </w:p>
        </w:tc>
        <w:tc>
          <w:tcPr>
            <w:tcW w:w="1134" w:type="dxa"/>
            <w:shd w:val="clear" w:color="auto" w:fill="DCF3FD" w:themeFill="accent6" w:themeFillTint="33"/>
          </w:tcPr>
          <w:p w:rsidR="00A85074" w:rsidRPr="00147469"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sz w:val="16"/>
                <w:szCs w:val="16"/>
              </w:rPr>
            </w:pPr>
            <w:r w:rsidRPr="00147469">
              <w:rPr>
                <w:rFonts w:ascii="Calibri" w:hAnsi="Calibri"/>
                <w:b/>
                <w:color w:val="000000"/>
                <w:sz w:val="16"/>
                <w:szCs w:val="16"/>
              </w:rPr>
              <w:t>10143,095</w:t>
            </w:r>
          </w:p>
        </w:tc>
        <w:tc>
          <w:tcPr>
            <w:tcW w:w="1134" w:type="dxa"/>
            <w:shd w:val="clear" w:color="auto" w:fill="DCF3FD" w:themeFill="accent6" w:themeFillTint="33"/>
            <w:noWrap/>
            <w:hideMark/>
          </w:tcPr>
          <w:p w:rsidR="00A85074" w:rsidRPr="00147469" w:rsidRDefault="00A85074" w:rsidP="00643CD7">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sidRPr="00147469">
              <w:rPr>
                <w:b/>
                <w:color w:val="000000"/>
                <w:sz w:val="16"/>
                <w:szCs w:val="16"/>
                <w:lang w:eastAsia="lt-LT"/>
              </w:rPr>
              <w:t>0</w:t>
            </w:r>
          </w:p>
        </w:tc>
      </w:tr>
    </w:tbl>
    <w:p w:rsidR="00A85074" w:rsidRDefault="00A85074" w:rsidP="00A85074">
      <w:pPr>
        <w:rPr>
          <w:rFonts w:ascii="Times New Roman" w:hAnsi="Times New Roman" w:cs="Times New Roman"/>
          <w:sz w:val="24"/>
          <w:szCs w:val="24"/>
        </w:rPr>
      </w:pPr>
    </w:p>
    <w:p w:rsidR="00A85074" w:rsidRDefault="00A85074" w:rsidP="002A28F7">
      <w:pPr>
        <w:rPr>
          <w:rFonts w:ascii="Times New Roman" w:hAnsi="Times New Roman" w:cs="Times New Roman"/>
          <w:b/>
          <w:sz w:val="24"/>
          <w:szCs w:val="24"/>
        </w:rPr>
      </w:pPr>
    </w:p>
    <w:p w:rsidR="00927F4C" w:rsidRDefault="00927F4C">
      <w:pPr>
        <w:rPr>
          <w:rFonts w:ascii="Times New Roman" w:hAnsi="Times New Roman" w:cs="Times New Roman"/>
          <w:b/>
          <w:sz w:val="24"/>
          <w:szCs w:val="24"/>
        </w:rPr>
      </w:pPr>
      <w:r>
        <w:rPr>
          <w:rFonts w:ascii="Times New Roman" w:hAnsi="Times New Roman" w:cs="Times New Roman"/>
          <w:b/>
          <w:sz w:val="24"/>
          <w:szCs w:val="24"/>
        </w:rPr>
        <w:br w:type="page"/>
      </w:r>
    </w:p>
    <w:p w:rsidR="00927F4C" w:rsidRDefault="00927F4C" w:rsidP="002A28F7">
      <w:pPr>
        <w:rPr>
          <w:rFonts w:ascii="Times New Roman" w:hAnsi="Times New Roman" w:cs="Times New Roman"/>
          <w:b/>
          <w:sz w:val="24"/>
          <w:szCs w:val="24"/>
        </w:rPr>
        <w:sectPr w:rsidR="00927F4C" w:rsidSect="00927F4C">
          <w:pgSz w:w="16838" w:h="11906" w:orient="landscape" w:code="9"/>
          <w:pgMar w:top="1440" w:right="1440" w:bottom="709" w:left="1440" w:header="567" w:footer="567" w:gutter="0"/>
          <w:cols w:space="1296"/>
          <w:docGrid w:linePitch="360"/>
        </w:sectPr>
      </w:pPr>
    </w:p>
    <w:p w:rsidR="00DD1EF0" w:rsidRPr="00F06E01" w:rsidRDefault="00DD1EF0" w:rsidP="00DD1EF0">
      <w:pPr>
        <w:pStyle w:val="Antrat1"/>
        <w:shd w:val="clear" w:color="auto" w:fill="00B050"/>
        <w:rPr>
          <w:b/>
          <w:color w:val="FFFFFF" w:themeColor="background1"/>
          <w:lang w:val="en-US"/>
        </w:rPr>
      </w:pPr>
      <w:r>
        <w:rPr>
          <w:b/>
          <w:color w:val="FFFFFF" w:themeColor="background1"/>
        </w:rPr>
        <w:lastRenderedPageBreak/>
        <w:t xml:space="preserve">2 PRIORITETINĖ KRYPTIS. </w:t>
      </w:r>
      <w:r w:rsidRPr="00F06E01">
        <w:rPr>
          <w:b/>
          <w:color w:val="FFFFFF" w:themeColor="background1"/>
        </w:rPr>
        <w:t>TVARAUS JUDUMO SKATINIMAS</w:t>
      </w:r>
    </w:p>
    <w:p w:rsidR="00DD1EF0" w:rsidRDefault="00DD1EF0" w:rsidP="00DD1EF0">
      <w:pPr>
        <w:tabs>
          <w:tab w:val="left" w:pos="993"/>
        </w:tabs>
        <w:spacing w:after="0" w:line="360" w:lineRule="auto"/>
        <w:ind w:firstLine="709"/>
        <w:jc w:val="both"/>
        <w:rPr>
          <w:rFonts w:ascii="Times New Roman" w:hAnsi="Times New Roman" w:cs="Times New Roman"/>
          <w:b/>
          <w:sz w:val="24"/>
          <w:szCs w:val="24"/>
        </w:rPr>
      </w:pPr>
    </w:p>
    <w:p w:rsidR="00DD1EF0" w:rsidRPr="00F06E01" w:rsidRDefault="00DD1EF0" w:rsidP="00DD1EF0">
      <w:pPr>
        <w:pStyle w:val="Antrat2"/>
        <w:rPr>
          <w:b/>
          <w:color w:val="00B050"/>
        </w:rPr>
      </w:pPr>
      <w:r w:rsidRPr="00F06E01">
        <w:rPr>
          <w:b/>
          <w:color w:val="00B050"/>
        </w:rPr>
        <w:t>SITUACIJOS ANALIZĖ</w:t>
      </w:r>
    </w:p>
    <w:p w:rsidR="00DD1EF0" w:rsidRDefault="00DD1EF0" w:rsidP="00DD1EF0">
      <w:pPr>
        <w:tabs>
          <w:tab w:val="left" w:pos="993"/>
        </w:tabs>
        <w:spacing w:after="0" w:line="360" w:lineRule="auto"/>
        <w:ind w:firstLine="709"/>
        <w:jc w:val="both"/>
        <w:rPr>
          <w:rFonts w:ascii="Times New Roman" w:hAnsi="Times New Roman" w:cs="Times New Roman"/>
          <w:sz w:val="24"/>
          <w:szCs w:val="24"/>
        </w:rPr>
      </w:pPr>
    </w:p>
    <w:p w:rsidR="00DD1EF0" w:rsidRDefault="00DD1EF0" w:rsidP="00DD1EF0">
      <w:pPr>
        <w:tabs>
          <w:tab w:val="left" w:pos="993"/>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Galimybė gyventojams judėti funkcinės zonos viduje yra kertinė sąlyga siekiant užtikrinti darbo vietų pasiekiamumą ir paslaugų prieinamumą. </w:t>
      </w:r>
    </w:p>
    <w:p w:rsidR="00DD1EF0" w:rsidRDefault="00DD1EF0" w:rsidP="00DD1EF0">
      <w:pPr>
        <w:tabs>
          <w:tab w:val="left" w:pos="993"/>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Funkcinės zonos savivaldybės pasižymi aukštu automobilizacijos lygiu. Regione 2018 m. buvo 46719 registruoti lengvieji automobiliai – jų skaičius lyginant su 2016 m. išaugo 6,4 proc. Tauragės apskrityje 2018 m. pabaigoje individualių lengvųjų automobilių skaičius tenkantis 1000 gyventojų buvo didžiausias Lietuvoje ir siekė 499 automobilius tenkančius tūkstančiui gyventojų. Šis rodiklis lyginant su 2016 m. išaugo 12,1 proc., Lietuvoje tuo laikotarpiu šis rodiklis augo lėčiau – 9,2 proc. Viena iš spartaus automobilių skaičiaus didėjimo priežasčių buvo neišvystytas viešasis transportas, kuris nesudarė prielaidų pasirinkti alternatyvias keliavimo priemones.</w:t>
      </w:r>
    </w:p>
    <w:p w:rsidR="00DD1EF0" w:rsidRDefault="00DD1EF0" w:rsidP="00DD1EF0">
      <w:pPr>
        <w:tabs>
          <w:tab w:val="left" w:pos="993"/>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2018 m. vienas gyventojas vidutiniškai turėjo 14 kelionių autobusais (13 iš jų – autobusų parko autobusais), kai tuo tarpu Lietuvoje vidutiniškai vienas keleivis turėjo 103 keliones autobusais (92 iš jų – autobusų parkų autobusais) – skirtumas lyginant su Lietuvos vidurkiu siekė 7,4 karto. Šis skirtumas buvo iš esmės tapatus visu 2016-2018 m. laikotarpiu.</w:t>
      </w:r>
    </w:p>
    <w:p w:rsidR="00DD1EF0" w:rsidRDefault="00DD1EF0" w:rsidP="00DD1EF0">
      <w:pPr>
        <w:tabs>
          <w:tab w:val="left" w:pos="993"/>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Nepaisant mažo keleivių skaičiaus, Tauragės apskrityje pastebimas autobusų maršrutų skaičiaus didėjimas – 2018 m. pabaigoje buvo 198 autobusų maršrutai, kai tuo tarpu 2016 m. buvo 172 autobusų maršrutai.</w:t>
      </w:r>
    </w:p>
    <w:p w:rsidR="00DD1EF0" w:rsidRDefault="00DD1EF0" w:rsidP="00DD1EF0">
      <w:pPr>
        <w:pStyle w:val="Sraopastraipa"/>
        <w:tabs>
          <w:tab w:val="left" w:pos="993"/>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Lyginant 2018 metų duomenis su 2016 metų duomenimis, pastebimas keleivių, besinaudojančių priemiestiniais maršrutais, skaičiaus mažėjimas. Didžiausias sumažėjimas (20 proc. buvo Šilalės rajono savivaldybėje, vienintelėje Pagėgių savivaldybėje buvo keleivių skaičiaus padidėjimas 6 proc. Atitinkamai sumokėtų kompensacijų suma Šilalės rajono savivaldybėje buvo sumokėta 20 proc. didesnė. Tuo tarpu kompensacijų mokėjimas mažėjo Jurbarko (23 proc.) ir Tauragės rajono (11 proc.) savivaldybėse. Didžiausia dalis keleivių, kuriems bent iš dalies kompensuojamos pervežimo išlaidos, buvo Šilalės rajono savivaldybėje (98 proc.), mažiausia – Jurbarko rajono savivaldybėje (73 proc.), absoliuti dauguma tokių keleivių vežami nemokamai. </w:t>
      </w:r>
    </w:p>
    <w:p w:rsidR="00DD1EF0" w:rsidRPr="002F4CF4" w:rsidRDefault="00DD1EF0" w:rsidP="00DD1EF0">
      <w:pPr>
        <w:tabs>
          <w:tab w:val="left" w:pos="993"/>
        </w:tabs>
        <w:spacing w:after="0" w:line="360" w:lineRule="auto"/>
        <w:ind w:firstLine="709"/>
        <w:jc w:val="both"/>
        <w:rPr>
          <w:rFonts w:ascii="Times New Roman" w:hAnsi="Times New Roman" w:cs="Times New Roman"/>
          <w:sz w:val="24"/>
          <w:szCs w:val="24"/>
        </w:rPr>
      </w:pPr>
      <w:r w:rsidRPr="002F4CF4">
        <w:rPr>
          <w:rFonts w:ascii="Times New Roman" w:hAnsi="Times New Roman" w:cs="Times New Roman"/>
          <w:sz w:val="24"/>
          <w:szCs w:val="24"/>
        </w:rPr>
        <w:t>Regione veiklą vykdo šios keleivių pervežimo įmonės:</w:t>
      </w:r>
    </w:p>
    <w:p w:rsidR="00DD1EF0" w:rsidRPr="002F4CF4" w:rsidRDefault="00DD1EF0" w:rsidP="00DD1EF0">
      <w:pPr>
        <w:pStyle w:val="Sraopastraipa"/>
        <w:numPr>
          <w:ilvl w:val="0"/>
          <w:numId w:val="5"/>
        </w:numPr>
        <w:tabs>
          <w:tab w:val="left" w:pos="993"/>
        </w:tabs>
        <w:spacing w:after="0" w:line="360" w:lineRule="auto"/>
        <w:ind w:left="0" w:firstLine="709"/>
        <w:rPr>
          <w:rFonts w:ascii="Times New Roman" w:hAnsi="Times New Roman" w:cs="Times New Roman"/>
          <w:sz w:val="24"/>
          <w:szCs w:val="24"/>
        </w:rPr>
      </w:pPr>
      <w:r w:rsidRPr="002F4CF4">
        <w:rPr>
          <w:rFonts w:ascii="Times New Roman" w:hAnsi="Times New Roman" w:cs="Times New Roman"/>
          <w:sz w:val="24"/>
          <w:szCs w:val="24"/>
        </w:rPr>
        <w:t>UAB „Tauragės autobusų parkas“;</w:t>
      </w:r>
    </w:p>
    <w:p w:rsidR="00DD1EF0" w:rsidRPr="002F4CF4" w:rsidRDefault="00DD1EF0" w:rsidP="00DD1EF0">
      <w:pPr>
        <w:pStyle w:val="Sraopastraipa"/>
        <w:numPr>
          <w:ilvl w:val="0"/>
          <w:numId w:val="5"/>
        </w:numPr>
        <w:tabs>
          <w:tab w:val="left" w:pos="993"/>
        </w:tabs>
        <w:spacing w:after="0" w:line="360" w:lineRule="auto"/>
        <w:ind w:left="0" w:firstLine="709"/>
        <w:rPr>
          <w:rFonts w:ascii="Times New Roman" w:hAnsi="Times New Roman" w:cs="Times New Roman"/>
          <w:sz w:val="24"/>
          <w:szCs w:val="24"/>
        </w:rPr>
      </w:pPr>
      <w:r w:rsidRPr="002F4CF4">
        <w:rPr>
          <w:rFonts w:ascii="Times New Roman" w:hAnsi="Times New Roman" w:cs="Times New Roman"/>
          <w:sz w:val="24"/>
          <w:szCs w:val="24"/>
        </w:rPr>
        <w:t>UAB „Jurbarko autobusų parkas“;</w:t>
      </w:r>
    </w:p>
    <w:p w:rsidR="00DD1EF0" w:rsidRPr="002F4CF4" w:rsidRDefault="00DD1EF0" w:rsidP="00DD1EF0">
      <w:pPr>
        <w:pStyle w:val="Sraopastraipa"/>
        <w:numPr>
          <w:ilvl w:val="0"/>
          <w:numId w:val="5"/>
        </w:numPr>
        <w:tabs>
          <w:tab w:val="left" w:pos="993"/>
        </w:tabs>
        <w:spacing w:after="0" w:line="360" w:lineRule="auto"/>
        <w:ind w:left="0" w:firstLine="709"/>
        <w:jc w:val="both"/>
        <w:rPr>
          <w:rFonts w:ascii="Times New Roman" w:hAnsi="Times New Roman" w:cs="Times New Roman"/>
          <w:sz w:val="24"/>
          <w:szCs w:val="24"/>
        </w:rPr>
      </w:pPr>
      <w:r w:rsidRPr="002F4CF4">
        <w:rPr>
          <w:rFonts w:ascii="Times New Roman" w:hAnsi="Times New Roman" w:cs="Times New Roman"/>
          <w:sz w:val="24"/>
          <w:szCs w:val="24"/>
        </w:rPr>
        <w:t>UAB „Šilalės autobusų parkas“.</w:t>
      </w:r>
    </w:p>
    <w:p w:rsidR="00DD1EF0" w:rsidRDefault="00DD1EF0" w:rsidP="00DD1EF0">
      <w:pPr>
        <w:pStyle w:val="Sraopastraipa"/>
        <w:tabs>
          <w:tab w:val="left" w:pos="993"/>
        </w:tabs>
        <w:spacing w:after="0" w:line="360" w:lineRule="auto"/>
        <w:ind w:left="0" w:firstLine="709"/>
        <w:jc w:val="both"/>
        <w:rPr>
          <w:rFonts w:ascii="Times New Roman" w:hAnsi="Times New Roman" w:cs="Times New Roman"/>
          <w:sz w:val="24"/>
          <w:szCs w:val="24"/>
        </w:rPr>
      </w:pPr>
      <w:r w:rsidRPr="00E55D05">
        <w:rPr>
          <w:rFonts w:ascii="Times New Roman" w:hAnsi="Times New Roman" w:cs="Times New Roman"/>
          <w:sz w:val="24"/>
          <w:szCs w:val="24"/>
        </w:rPr>
        <w:lastRenderedPageBreak/>
        <w:t xml:space="preserve">Tauragės autobusų parkas modernizuotas – </w:t>
      </w:r>
      <w:r>
        <w:rPr>
          <w:rFonts w:ascii="Times New Roman" w:hAnsi="Times New Roman" w:cs="Times New Roman"/>
          <w:sz w:val="24"/>
          <w:szCs w:val="24"/>
        </w:rPr>
        <w:t>dauguma autobusų</w:t>
      </w:r>
      <w:r w:rsidRPr="00E55D05">
        <w:rPr>
          <w:rFonts w:ascii="Times New Roman" w:hAnsi="Times New Roman" w:cs="Times New Roman"/>
          <w:sz w:val="24"/>
          <w:szCs w:val="24"/>
        </w:rPr>
        <w:t xml:space="preserve"> nauji, įsigyjami </w:t>
      </w:r>
      <w:proofErr w:type="spellStart"/>
      <w:r w:rsidRPr="00E55D05">
        <w:rPr>
          <w:rFonts w:ascii="Times New Roman" w:hAnsi="Times New Roman" w:cs="Times New Roman"/>
          <w:sz w:val="24"/>
          <w:szCs w:val="24"/>
        </w:rPr>
        <w:t>elektrobusai</w:t>
      </w:r>
      <w:proofErr w:type="spellEnd"/>
      <w:r w:rsidRPr="00E55D05">
        <w:rPr>
          <w:rFonts w:ascii="Times New Roman" w:hAnsi="Times New Roman" w:cs="Times New Roman"/>
          <w:sz w:val="24"/>
          <w:szCs w:val="24"/>
        </w:rPr>
        <w:t xml:space="preserve">. Jurbarko autobusų parkas iš dalies taip pat modernizuotas. Šilalės autobusų parko autobusai yra seni, nepatrauklūs. Viešojo transporto sistema iš esmės pritaikyta moksleivių vežimui. Egzistuoja dvi paralelinės moksleivių pavėžėjimo sistemos – vežanti tik moksleivius (geltonieji autobusai) ir reguliaraus susisiekimo vežanti ir kitus keleivius. Šilalės rajono savivaldybėje visi </w:t>
      </w:r>
      <w:r>
        <w:rPr>
          <w:rFonts w:ascii="Times New Roman" w:hAnsi="Times New Roman" w:cs="Times New Roman"/>
          <w:sz w:val="24"/>
          <w:szCs w:val="24"/>
        </w:rPr>
        <w:t xml:space="preserve">priemiestiniai </w:t>
      </w:r>
      <w:r w:rsidRPr="00E55D05">
        <w:rPr>
          <w:rFonts w:ascii="Times New Roman" w:hAnsi="Times New Roman" w:cs="Times New Roman"/>
          <w:sz w:val="24"/>
          <w:szCs w:val="24"/>
        </w:rPr>
        <w:t>autob</w:t>
      </w:r>
      <w:r>
        <w:rPr>
          <w:rFonts w:ascii="Times New Roman" w:hAnsi="Times New Roman" w:cs="Times New Roman"/>
          <w:sz w:val="24"/>
          <w:szCs w:val="24"/>
        </w:rPr>
        <w:t>usų maršrutai</w:t>
      </w:r>
      <w:r w:rsidRPr="00E55D05">
        <w:rPr>
          <w:rFonts w:ascii="Times New Roman" w:hAnsi="Times New Roman" w:cs="Times New Roman"/>
          <w:sz w:val="24"/>
          <w:szCs w:val="24"/>
        </w:rPr>
        <w:t xml:space="preserve"> važiuoja tik mokslo d</w:t>
      </w:r>
      <w:r>
        <w:rPr>
          <w:rFonts w:ascii="Times New Roman" w:hAnsi="Times New Roman" w:cs="Times New Roman"/>
          <w:sz w:val="24"/>
          <w:szCs w:val="24"/>
        </w:rPr>
        <w:t>ienomis, nuo 2020 m. pradžios šioje savivaldybėje visi keleiviai vežami nemokamai. Jurbarke joks autobusų maršrutas</w:t>
      </w:r>
      <w:r w:rsidRPr="00E55D05">
        <w:rPr>
          <w:rFonts w:ascii="Times New Roman" w:hAnsi="Times New Roman" w:cs="Times New Roman"/>
          <w:sz w:val="24"/>
          <w:szCs w:val="24"/>
        </w:rPr>
        <w:t xml:space="preserve"> neveža iki pramonės rajono. Tokiu būdu viešojo transporto yra nepatogi ir nepatraukli naudojimuisi. </w:t>
      </w:r>
    </w:p>
    <w:p w:rsidR="00DD1EF0" w:rsidRPr="00E55D05" w:rsidRDefault="00DD1EF0" w:rsidP="00DD1EF0">
      <w:pPr>
        <w:pStyle w:val="Sraopastraipa"/>
        <w:tabs>
          <w:tab w:val="left" w:pos="993"/>
        </w:tabs>
        <w:spacing w:after="0" w:line="360" w:lineRule="auto"/>
        <w:ind w:left="0" w:firstLine="709"/>
        <w:jc w:val="both"/>
        <w:rPr>
          <w:rFonts w:ascii="Times New Roman" w:hAnsi="Times New Roman" w:cs="Times New Roman"/>
          <w:sz w:val="24"/>
          <w:szCs w:val="24"/>
        </w:rPr>
      </w:pPr>
      <w:r w:rsidRPr="00E55D05">
        <w:rPr>
          <w:rFonts w:ascii="Times New Roman" w:hAnsi="Times New Roman" w:cs="Times New Roman"/>
          <w:sz w:val="24"/>
          <w:szCs w:val="24"/>
        </w:rPr>
        <w:t xml:space="preserve">Jurbarko ir Pagėgių autobusų stotys yra prastos būklės. </w:t>
      </w:r>
      <w:r>
        <w:rPr>
          <w:rFonts w:ascii="Times New Roman" w:hAnsi="Times New Roman" w:cs="Times New Roman"/>
          <w:sz w:val="24"/>
          <w:szCs w:val="24"/>
        </w:rPr>
        <w:t>Autobusų stotyse aptarnautų autobusų ir keleivių skaičius kito nevienodai. Jurbarko autobusų stotyje augo tiek aptarnautų autobusų, tiek keleivių skaičius. Tuo tarpu Tauragėje tiek autobusų, tiek keleivių skaičius mažėjo. Tačiau abiejose stotyse augo pajamos iš jų veiklos – Jurbarko 57 proc., Tauragės – 25 proc.</w:t>
      </w:r>
    </w:p>
    <w:p w:rsidR="00DD1EF0" w:rsidRDefault="00DD1EF0" w:rsidP="00DD1EF0">
      <w:pPr>
        <w:pStyle w:val="Sraopastraipa"/>
        <w:tabs>
          <w:tab w:val="left" w:pos="993"/>
        </w:tabs>
        <w:spacing w:after="0" w:line="360" w:lineRule="auto"/>
        <w:ind w:left="0" w:firstLine="709"/>
        <w:jc w:val="both"/>
        <w:rPr>
          <w:rFonts w:ascii="Times New Roman" w:hAnsi="Times New Roman" w:cs="Times New Roman"/>
          <w:sz w:val="24"/>
          <w:szCs w:val="24"/>
        </w:rPr>
      </w:pPr>
      <w:r w:rsidRPr="00E55D05">
        <w:rPr>
          <w:rFonts w:ascii="Times New Roman" w:hAnsi="Times New Roman" w:cs="Times New Roman"/>
          <w:sz w:val="24"/>
          <w:szCs w:val="24"/>
        </w:rPr>
        <w:t xml:space="preserve">Nepaisant visos problematikos, savivaldybės turi pozityvų požiūrį į situacijos keitimą. Tauragė įgyvendindama darnaus judumo planą artimiausiu metu planuoja pradėti nemokamo susisiekimo mieste paslaugą, modernizuoti autobusų stoteles, diegti švieslentes. Šiuo metu </w:t>
      </w:r>
      <w:r>
        <w:rPr>
          <w:rFonts w:ascii="Times New Roman" w:hAnsi="Times New Roman" w:cs="Times New Roman"/>
          <w:sz w:val="24"/>
          <w:szCs w:val="24"/>
        </w:rPr>
        <w:t>susitarta</w:t>
      </w:r>
      <w:r w:rsidRPr="00E55D05">
        <w:rPr>
          <w:rFonts w:ascii="Times New Roman" w:hAnsi="Times New Roman" w:cs="Times New Roman"/>
          <w:sz w:val="24"/>
          <w:szCs w:val="24"/>
        </w:rPr>
        <w:t xml:space="preserve"> su Pagėgių savivaldybe dėl vieno maršruto aptarnavimo ir išlaidų kompensavimo modelio. Tauragės rajono savivaldybė organizavo vežėjo konkursą, kurį laimėjo modernizuotas </w:t>
      </w:r>
      <w:r>
        <w:rPr>
          <w:rFonts w:ascii="Times New Roman" w:hAnsi="Times New Roman" w:cs="Times New Roman"/>
          <w:sz w:val="24"/>
          <w:szCs w:val="24"/>
        </w:rPr>
        <w:t>UAB „</w:t>
      </w:r>
      <w:r w:rsidRPr="00E55D05">
        <w:rPr>
          <w:rFonts w:ascii="Times New Roman" w:hAnsi="Times New Roman" w:cs="Times New Roman"/>
          <w:sz w:val="24"/>
          <w:szCs w:val="24"/>
        </w:rPr>
        <w:t>Tauragės autobusų parkas</w:t>
      </w:r>
      <w:r>
        <w:rPr>
          <w:rFonts w:ascii="Times New Roman" w:hAnsi="Times New Roman" w:cs="Times New Roman"/>
          <w:sz w:val="24"/>
          <w:szCs w:val="24"/>
        </w:rPr>
        <w:t>“</w:t>
      </w:r>
      <w:r w:rsidRPr="00E55D05">
        <w:rPr>
          <w:rFonts w:ascii="Times New Roman" w:hAnsi="Times New Roman" w:cs="Times New Roman"/>
          <w:sz w:val="24"/>
          <w:szCs w:val="24"/>
        </w:rPr>
        <w:t xml:space="preserve">. </w:t>
      </w:r>
      <w:r>
        <w:rPr>
          <w:rFonts w:ascii="Times New Roman" w:hAnsi="Times New Roman" w:cs="Times New Roman"/>
          <w:sz w:val="24"/>
          <w:szCs w:val="24"/>
        </w:rPr>
        <w:t>Atsižvelgiant į tai, kad dalis prie Jurbarko esančių Šakių rajono savivaldybės gyventojų naudojasi Jurbarke teikiamomis paslaugomis ir darbo vietomis, matomas didesnio Šakių rajono savivaldybėje esančių priemiestinių Jurbarko teritorijų integravimas į bendrą viešojo transporto sistemą.</w:t>
      </w:r>
    </w:p>
    <w:p w:rsidR="00DD1EF0" w:rsidRDefault="00DD1EF0" w:rsidP="00DD1EF0">
      <w:pPr>
        <w:pStyle w:val="Sraopastraipa"/>
        <w:tabs>
          <w:tab w:val="left" w:pos="993"/>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Funkcinės zonos savivaldybės nėra patrauklios keliavimui dviračiais – regione 2018 m. buvo tik 62,2 km dviračių takų, lyginant su 2016 m. šis skaičius padidėjo tik 1,4 km (2,3 proc.), kai tuo tarpu padidėjimas Lietuvoje lyginamuoju laikotarpiu buvo 10 kartų didesnis ir siekė 23 proc. </w:t>
      </w:r>
    </w:p>
    <w:p w:rsidR="00DD1EF0" w:rsidRDefault="00DD1EF0" w:rsidP="00DD1EF0">
      <w:pPr>
        <w:pStyle w:val="Sraopastraipa"/>
        <w:tabs>
          <w:tab w:val="left" w:pos="993"/>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Funkcinė zona pasižymi santykinai prastai išvystytu kokybiškų kelių tinklu savivaldybių pakraščiuose – šiose teritorijose vyrauja prastos kokybės žvyrkeliai. Kokybiškų jungčių tarp savivaldybių nebuvimas riboja gyventojų galimybes pasinaudoti arčiau nei savivaldybės centras esančiuose traukos centruose kuriamomis darbo vietomis, tokias keliais dažniausiai nevažiuoja viešasis transportas, o tai mažina gyventojų mobilumą, didina socialinę atskirtį, mažina šių gyvenamųjų vietovių patrauklumą.</w:t>
      </w:r>
      <w:r w:rsidR="006022C8">
        <w:rPr>
          <w:rFonts w:ascii="Times New Roman" w:hAnsi="Times New Roman" w:cs="Times New Roman"/>
          <w:sz w:val="24"/>
          <w:szCs w:val="24"/>
        </w:rPr>
        <w:t xml:space="preserve"> </w:t>
      </w:r>
      <w:r>
        <w:rPr>
          <w:rFonts w:ascii="Times New Roman" w:hAnsi="Times New Roman" w:cs="Times New Roman"/>
          <w:sz w:val="24"/>
          <w:szCs w:val="24"/>
        </w:rPr>
        <w:t xml:space="preserve">Ypatingai, dėl specifinės Jurbarko rajono savivaldybės teritorinės struktūros, tai pastebima šiaurinėje Jurbarko rajono savivaldybės dalyje (pvz. nuo seniūnijos centro Juodaičių Ariogalos miestas yra apie 2 kartus artimesnis nei Jurbarkas). Taip pat dėl neasfaltuotų kelių ribojamos efektyvesnio viešųjų paslaugų teikimo galimybės – pvz., vykdant švietimo įstaigų tinklo optimizavimą turi būti įvertinamos galimybės mokiniu vežti į artimiausias mokyklas geros kokybės </w:t>
      </w:r>
      <w:r>
        <w:rPr>
          <w:rFonts w:ascii="Times New Roman" w:hAnsi="Times New Roman" w:cs="Times New Roman"/>
          <w:sz w:val="24"/>
          <w:szCs w:val="24"/>
        </w:rPr>
        <w:lastRenderedPageBreak/>
        <w:t>keliais arba Šilalės r. sav. atliekos į regioninį sąvartyną vežamos tolimesniu keliu per Tauragės miestą nors išasfaltavus žvyrkelį jungiantį su regioniniu atliekų sąvartynu būtų ne tik mažinamas sunkiasvorio transporto srautas Tauragės mieste, bet ir mažėtų atliekų vežimo kaštai.</w:t>
      </w:r>
    </w:p>
    <w:p w:rsidR="00DD1EF0" w:rsidRDefault="00DD1EF0" w:rsidP="00DD1EF0">
      <w:pPr>
        <w:pStyle w:val="Sraopastraipa"/>
        <w:tabs>
          <w:tab w:val="left" w:pos="993"/>
        </w:tabs>
        <w:spacing w:after="0" w:line="360" w:lineRule="auto"/>
        <w:ind w:left="0" w:firstLine="709"/>
        <w:jc w:val="both"/>
        <w:rPr>
          <w:rFonts w:ascii="Times New Roman" w:hAnsi="Times New Roman" w:cs="Times New Roman"/>
          <w:sz w:val="24"/>
          <w:szCs w:val="24"/>
        </w:rPr>
      </w:pPr>
    </w:p>
    <w:p w:rsidR="00DD1EF0" w:rsidRPr="007B0A91" w:rsidRDefault="00DD1EF0" w:rsidP="00DD1EF0">
      <w:pPr>
        <w:pStyle w:val="Sraopastraipa"/>
        <w:tabs>
          <w:tab w:val="left" w:pos="993"/>
        </w:tabs>
        <w:spacing w:after="0" w:line="360" w:lineRule="auto"/>
        <w:ind w:left="0" w:firstLine="709"/>
        <w:jc w:val="center"/>
        <w:rPr>
          <w:rFonts w:ascii="Times New Roman" w:hAnsi="Times New Roman" w:cs="Times New Roman"/>
          <w:b/>
          <w:sz w:val="24"/>
          <w:szCs w:val="24"/>
        </w:rPr>
      </w:pPr>
      <w:r w:rsidRPr="007B0A91">
        <w:rPr>
          <w:rFonts w:ascii="Times New Roman" w:hAnsi="Times New Roman" w:cs="Times New Roman"/>
          <w:b/>
          <w:sz w:val="24"/>
          <w:szCs w:val="24"/>
        </w:rPr>
        <w:t>SSGG analizės matrica</w:t>
      </w:r>
    </w:p>
    <w:tbl>
      <w:tblPr>
        <w:tblStyle w:val="Lentelstinklelis"/>
        <w:tblW w:w="0" w:type="auto"/>
        <w:tblLook w:val="04A0" w:firstRow="1" w:lastRow="0" w:firstColumn="1" w:lastColumn="0" w:noHBand="0" w:noVBand="1"/>
      </w:tblPr>
      <w:tblGrid>
        <w:gridCol w:w="4876"/>
        <w:gridCol w:w="4873"/>
      </w:tblGrid>
      <w:tr w:rsidR="00DD1EF0" w:rsidRPr="007B0A91" w:rsidTr="00643CD7">
        <w:tc>
          <w:tcPr>
            <w:tcW w:w="4987" w:type="dxa"/>
          </w:tcPr>
          <w:p w:rsidR="00DD1EF0" w:rsidRPr="00BF020B" w:rsidRDefault="00DD1EF0" w:rsidP="00643CD7">
            <w:pPr>
              <w:spacing w:line="360" w:lineRule="auto"/>
              <w:jc w:val="center"/>
              <w:rPr>
                <w:rFonts w:ascii="Times New Roman" w:hAnsi="Times New Roman" w:cs="Times New Roman"/>
                <w:b/>
                <w:sz w:val="24"/>
                <w:szCs w:val="24"/>
              </w:rPr>
            </w:pPr>
            <w:r w:rsidRPr="00BF020B">
              <w:rPr>
                <w:rFonts w:ascii="Times New Roman" w:hAnsi="Times New Roman" w:cs="Times New Roman"/>
                <w:b/>
                <w:sz w:val="24"/>
                <w:szCs w:val="24"/>
              </w:rPr>
              <w:t>Stiprybės</w:t>
            </w:r>
          </w:p>
        </w:tc>
        <w:tc>
          <w:tcPr>
            <w:tcW w:w="4988" w:type="dxa"/>
          </w:tcPr>
          <w:p w:rsidR="00DD1EF0" w:rsidRPr="00BF020B" w:rsidRDefault="00DD1EF0" w:rsidP="00643CD7">
            <w:pPr>
              <w:spacing w:line="360" w:lineRule="auto"/>
              <w:jc w:val="center"/>
              <w:rPr>
                <w:rFonts w:ascii="Times New Roman" w:hAnsi="Times New Roman" w:cs="Times New Roman"/>
                <w:b/>
                <w:sz w:val="24"/>
                <w:szCs w:val="24"/>
              </w:rPr>
            </w:pPr>
            <w:r w:rsidRPr="00BF020B">
              <w:rPr>
                <w:rFonts w:ascii="Times New Roman" w:hAnsi="Times New Roman" w:cs="Times New Roman"/>
                <w:b/>
                <w:sz w:val="24"/>
                <w:szCs w:val="24"/>
              </w:rPr>
              <w:t>Silpnybės</w:t>
            </w:r>
          </w:p>
        </w:tc>
      </w:tr>
      <w:tr w:rsidR="00DD1EF0" w:rsidRPr="007B0A91" w:rsidTr="00643CD7">
        <w:tc>
          <w:tcPr>
            <w:tcW w:w="4987" w:type="dxa"/>
          </w:tcPr>
          <w:p w:rsidR="00DD1EF0" w:rsidRPr="007B0A91"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 xml:space="preserve">1. </w:t>
            </w:r>
            <w:r w:rsidRPr="007B0A91">
              <w:rPr>
                <w:rFonts w:ascii="Times New Roman" w:hAnsi="Times New Roman" w:cs="Times New Roman"/>
                <w:sz w:val="24"/>
                <w:szCs w:val="24"/>
              </w:rPr>
              <w:t>Nuolat atnaujinami autobusai Jurbarko ir Tauragės autobusų parkuose.</w:t>
            </w:r>
          </w:p>
        </w:tc>
        <w:tc>
          <w:tcPr>
            <w:tcW w:w="4988" w:type="dxa"/>
          </w:tcPr>
          <w:p w:rsidR="00DD1EF0" w:rsidRPr="007B0A91"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 xml:space="preserve">1. </w:t>
            </w:r>
            <w:r w:rsidRPr="007B0A91">
              <w:rPr>
                <w:rFonts w:ascii="Times New Roman" w:hAnsi="Times New Roman" w:cs="Times New Roman"/>
                <w:sz w:val="24"/>
                <w:szCs w:val="24"/>
              </w:rPr>
              <w:t>Maža gyventojų dalis naudojasi viešuoju transportu</w:t>
            </w:r>
            <w:r>
              <w:rPr>
                <w:rFonts w:ascii="Times New Roman" w:hAnsi="Times New Roman" w:cs="Times New Roman"/>
                <w:sz w:val="24"/>
                <w:szCs w:val="24"/>
              </w:rPr>
              <w:t>.</w:t>
            </w:r>
          </w:p>
        </w:tc>
      </w:tr>
      <w:tr w:rsidR="00DD1EF0" w:rsidRPr="007B0A91" w:rsidTr="00643CD7">
        <w:tc>
          <w:tcPr>
            <w:tcW w:w="4987" w:type="dxa"/>
          </w:tcPr>
          <w:p w:rsidR="00DD1EF0" w:rsidRPr="007B0A91"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 xml:space="preserve">2. </w:t>
            </w:r>
            <w:r w:rsidRPr="007B0A91">
              <w:rPr>
                <w:rFonts w:ascii="Times New Roman" w:hAnsi="Times New Roman" w:cs="Times New Roman"/>
                <w:sz w:val="24"/>
                <w:szCs w:val="24"/>
              </w:rPr>
              <w:t xml:space="preserve">Investuojama į </w:t>
            </w:r>
            <w:proofErr w:type="spellStart"/>
            <w:r w:rsidRPr="007B0A91">
              <w:rPr>
                <w:rFonts w:ascii="Times New Roman" w:hAnsi="Times New Roman" w:cs="Times New Roman"/>
                <w:sz w:val="24"/>
                <w:szCs w:val="24"/>
              </w:rPr>
              <w:t>mažataršes</w:t>
            </w:r>
            <w:proofErr w:type="spellEnd"/>
            <w:r w:rsidRPr="007B0A91">
              <w:rPr>
                <w:rFonts w:ascii="Times New Roman" w:hAnsi="Times New Roman" w:cs="Times New Roman"/>
                <w:sz w:val="24"/>
                <w:szCs w:val="24"/>
              </w:rPr>
              <w:t xml:space="preserve"> transporto priemones</w:t>
            </w:r>
            <w:r>
              <w:rPr>
                <w:rFonts w:ascii="Times New Roman" w:hAnsi="Times New Roman" w:cs="Times New Roman"/>
                <w:sz w:val="24"/>
                <w:szCs w:val="24"/>
              </w:rPr>
              <w:t>.</w:t>
            </w:r>
          </w:p>
        </w:tc>
        <w:tc>
          <w:tcPr>
            <w:tcW w:w="4988" w:type="dxa"/>
          </w:tcPr>
          <w:p w:rsidR="00DD1EF0" w:rsidRPr="007B0A91"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2. Didžiausias automobilių skaičius tenkantis 1000 gyventojų Lietuvoje.</w:t>
            </w:r>
          </w:p>
        </w:tc>
      </w:tr>
      <w:tr w:rsidR="00DD1EF0" w:rsidRPr="007B0A91" w:rsidTr="00643CD7">
        <w:tc>
          <w:tcPr>
            <w:tcW w:w="4987" w:type="dxa"/>
          </w:tcPr>
          <w:p w:rsidR="00DD1EF0" w:rsidRPr="007B0A91"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3. Tauragėje įgyvendinamas darnaus judumo planas</w:t>
            </w:r>
          </w:p>
        </w:tc>
        <w:tc>
          <w:tcPr>
            <w:tcW w:w="4988" w:type="dxa"/>
          </w:tcPr>
          <w:p w:rsidR="00DD1EF0" w:rsidRPr="007B0A91"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3. Nepatraukli autobusų stoties Jurbarke infrastruktūra, Pagėgiuose nėra autobusų stoties.</w:t>
            </w:r>
          </w:p>
        </w:tc>
      </w:tr>
      <w:tr w:rsidR="00DD1EF0" w:rsidRPr="007B0A91" w:rsidTr="00643CD7">
        <w:tc>
          <w:tcPr>
            <w:tcW w:w="4987" w:type="dxa"/>
          </w:tcPr>
          <w:p w:rsidR="00DD1EF0" w:rsidRPr="007B0A91"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4. Savivaldybės pradėjo bendradarbiauti viešojo transporto srityje.</w:t>
            </w:r>
          </w:p>
        </w:tc>
        <w:tc>
          <w:tcPr>
            <w:tcW w:w="4988" w:type="dxa"/>
          </w:tcPr>
          <w:p w:rsidR="00DD1EF0" w:rsidRPr="007B0A91"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4. Viešojo transporto sistema nepritaikyta gyventojų vykimui į darbą ar viešųjų paslaugų gavimui.</w:t>
            </w:r>
          </w:p>
        </w:tc>
      </w:tr>
      <w:tr w:rsidR="00DD1EF0" w:rsidRPr="007B0A91" w:rsidTr="00643CD7">
        <w:tc>
          <w:tcPr>
            <w:tcW w:w="4987" w:type="dxa"/>
          </w:tcPr>
          <w:p w:rsidR="00DD1EF0" w:rsidRPr="007B0A91"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5. Diegiamos technologijos didinančios atsinaujinančių šaltinių panaudojimą viešajame transporte.</w:t>
            </w:r>
          </w:p>
        </w:tc>
        <w:tc>
          <w:tcPr>
            <w:tcW w:w="4988" w:type="dxa"/>
          </w:tcPr>
          <w:p w:rsidR="00DD1EF0" w:rsidRPr="007B0A91"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5. Didžiąja dalimi viešojo susisiekimo sistema pritaikyta moksleivių pavėžėjimui.</w:t>
            </w:r>
          </w:p>
        </w:tc>
      </w:tr>
      <w:tr w:rsidR="00DD1EF0" w:rsidRPr="007B0A91" w:rsidTr="00643CD7">
        <w:tc>
          <w:tcPr>
            <w:tcW w:w="4987" w:type="dxa"/>
          </w:tcPr>
          <w:p w:rsidR="00DD1EF0" w:rsidRPr="007B0A91" w:rsidRDefault="00DD1EF0" w:rsidP="00643CD7">
            <w:pPr>
              <w:spacing w:line="360" w:lineRule="auto"/>
              <w:rPr>
                <w:rFonts w:ascii="Times New Roman" w:hAnsi="Times New Roman" w:cs="Times New Roman"/>
                <w:sz w:val="24"/>
                <w:szCs w:val="24"/>
              </w:rPr>
            </w:pPr>
          </w:p>
        </w:tc>
        <w:tc>
          <w:tcPr>
            <w:tcW w:w="4988" w:type="dxa"/>
          </w:tcPr>
          <w:p w:rsidR="00DD1EF0" w:rsidRPr="007B0A91"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6. Viešojo transporto sistema regione yra fragmentuota ir nesuderinta tarp savivaldybių.</w:t>
            </w:r>
          </w:p>
        </w:tc>
      </w:tr>
      <w:tr w:rsidR="00DD1EF0" w:rsidRPr="007B0A91" w:rsidTr="00643CD7">
        <w:tc>
          <w:tcPr>
            <w:tcW w:w="4987" w:type="dxa"/>
          </w:tcPr>
          <w:p w:rsidR="00DD1EF0" w:rsidRPr="007B0A91" w:rsidRDefault="00DD1EF0" w:rsidP="00643CD7">
            <w:pPr>
              <w:spacing w:line="360" w:lineRule="auto"/>
              <w:rPr>
                <w:rFonts w:ascii="Times New Roman" w:hAnsi="Times New Roman" w:cs="Times New Roman"/>
                <w:sz w:val="24"/>
                <w:szCs w:val="24"/>
              </w:rPr>
            </w:pPr>
          </w:p>
        </w:tc>
        <w:tc>
          <w:tcPr>
            <w:tcW w:w="4988"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7. Neišvystyta alternatyvaus judėjimo infrastruktūra – pėsčiųjų ir dviračių takai, elektrinių dviračių įkrovimo vietos.</w:t>
            </w:r>
          </w:p>
        </w:tc>
      </w:tr>
    </w:tbl>
    <w:p w:rsidR="00DD1EF0" w:rsidRPr="007B0A91" w:rsidRDefault="00DD1EF0" w:rsidP="00DD1EF0">
      <w:pPr>
        <w:spacing w:after="0" w:line="36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4875"/>
        <w:gridCol w:w="4874"/>
      </w:tblGrid>
      <w:tr w:rsidR="00DD1EF0" w:rsidRPr="007B0A91" w:rsidTr="00643CD7">
        <w:tc>
          <w:tcPr>
            <w:tcW w:w="4987" w:type="dxa"/>
          </w:tcPr>
          <w:p w:rsidR="00DD1EF0" w:rsidRPr="007B0A91" w:rsidRDefault="00DD1EF0" w:rsidP="00643CD7">
            <w:pPr>
              <w:spacing w:line="360" w:lineRule="auto"/>
              <w:jc w:val="center"/>
              <w:rPr>
                <w:rFonts w:ascii="Times New Roman" w:hAnsi="Times New Roman" w:cs="Times New Roman"/>
                <w:sz w:val="24"/>
                <w:szCs w:val="24"/>
              </w:rPr>
            </w:pPr>
            <w:r w:rsidRPr="007B0A91">
              <w:rPr>
                <w:rFonts w:ascii="Times New Roman" w:hAnsi="Times New Roman" w:cs="Times New Roman"/>
                <w:sz w:val="24"/>
                <w:szCs w:val="24"/>
              </w:rPr>
              <w:t>Galimybės</w:t>
            </w:r>
          </w:p>
        </w:tc>
        <w:tc>
          <w:tcPr>
            <w:tcW w:w="4988" w:type="dxa"/>
          </w:tcPr>
          <w:p w:rsidR="00DD1EF0" w:rsidRPr="007B0A91" w:rsidRDefault="00DD1EF0" w:rsidP="00643CD7">
            <w:pPr>
              <w:spacing w:line="360" w:lineRule="auto"/>
              <w:jc w:val="center"/>
              <w:rPr>
                <w:rFonts w:ascii="Times New Roman" w:hAnsi="Times New Roman" w:cs="Times New Roman"/>
                <w:sz w:val="24"/>
                <w:szCs w:val="24"/>
              </w:rPr>
            </w:pPr>
            <w:r w:rsidRPr="007B0A91">
              <w:rPr>
                <w:rFonts w:ascii="Times New Roman" w:hAnsi="Times New Roman" w:cs="Times New Roman"/>
                <w:sz w:val="24"/>
                <w:szCs w:val="24"/>
              </w:rPr>
              <w:t>Grėsmės</w:t>
            </w:r>
          </w:p>
        </w:tc>
      </w:tr>
      <w:tr w:rsidR="00DD1EF0" w:rsidRPr="007B0A91" w:rsidTr="00643CD7">
        <w:tc>
          <w:tcPr>
            <w:tcW w:w="4987" w:type="dxa"/>
          </w:tcPr>
          <w:p w:rsidR="00DD1EF0" w:rsidRPr="007B0A91"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1. Šakių rajono savivaldybės dalies integravimas į bendrą viešojo transporto sistemą.</w:t>
            </w:r>
          </w:p>
        </w:tc>
        <w:tc>
          <w:tcPr>
            <w:tcW w:w="4988" w:type="dxa"/>
          </w:tcPr>
          <w:p w:rsidR="00DD1EF0" w:rsidRPr="007B0A91"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1. ES fondų paramos intensyvumo mažėjimas po 2020 metų.</w:t>
            </w:r>
          </w:p>
        </w:tc>
      </w:tr>
      <w:tr w:rsidR="00DD1EF0" w:rsidRPr="007B0A91" w:rsidTr="00643CD7">
        <w:tc>
          <w:tcPr>
            <w:tcW w:w="4987" w:type="dxa"/>
          </w:tcPr>
          <w:p w:rsidR="00DD1EF0" w:rsidRPr="007B0A91"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2. Didėjantis ES dėmesys anglies dvideginio emisijos mažinimui ir didėjantis tam skiriamas finansavimas.</w:t>
            </w:r>
          </w:p>
        </w:tc>
        <w:tc>
          <w:tcPr>
            <w:tcW w:w="4988" w:type="dxa"/>
          </w:tcPr>
          <w:p w:rsidR="00DD1EF0" w:rsidRPr="007B0A91"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2. Mažėjantis valstybės finansavimas žvyrkelių asfaltavimui.</w:t>
            </w:r>
          </w:p>
        </w:tc>
      </w:tr>
      <w:tr w:rsidR="00DD1EF0" w:rsidRPr="007B0A91" w:rsidTr="00643CD7">
        <w:tc>
          <w:tcPr>
            <w:tcW w:w="4987" w:type="dxa"/>
          </w:tcPr>
          <w:p w:rsidR="00DD1EF0" w:rsidRPr="007B0A91"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3. Vyriausybės didėjantis dėmesys viešojo transporto naudojimo skatinimui ir tam kuriamos finansinės paskatos</w:t>
            </w:r>
          </w:p>
        </w:tc>
        <w:tc>
          <w:tcPr>
            <w:tcW w:w="4988" w:type="dxa"/>
          </w:tcPr>
          <w:p w:rsidR="00DD1EF0" w:rsidRPr="007B0A91" w:rsidRDefault="00DD1EF0" w:rsidP="00643CD7">
            <w:pPr>
              <w:spacing w:line="360" w:lineRule="auto"/>
              <w:rPr>
                <w:rFonts w:ascii="Times New Roman" w:hAnsi="Times New Roman" w:cs="Times New Roman"/>
                <w:sz w:val="24"/>
                <w:szCs w:val="24"/>
              </w:rPr>
            </w:pPr>
          </w:p>
        </w:tc>
      </w:tr>
    </w:tbl>
    <w:p w:rsidR="00DD1EF0" w:rsidRDefault="00DD1EF0" w:rsidP="00DD1EF0">
      <w:pPr>
        <w:spacing w:after="0" w:line="360" w:lineRule="auto"/>
        <w:rPr>
          <w:rFonts w:ascii="Times New Roman" w:hAnsi="Times New Roman" w:cs="Times New Roman"/>
          <w:sz w:val="24"/>
          <w:szCs w:val="24"/>
        </w:rPr>
      </w:pPr>
    </w:p>
    <w:p w:rsidR="00DD1EF0" w:rsidRPr="00F06E01" w:rsidRDefault="00DD1EF0" w:rsidP="00DD1EF0">
      <w:pPr>
        <w:pStyle w:val="Antrat2"/>
        <w:rPr>
          <w:b/>
          <w:color w:val="00B050"/>
        </w:rPr>
      </w:pPr>
      <w:r w:rsidRPr="00F06E01">
        <w:rPr>
          <w:b/>
          <w:color w:val="00B050"/>
        </w:rPr>
        <w:t>IŠSKIRTOS ESMINĖS PROBLEMOS</w:t>
      </w:r>
    </w:p>
    <w:p w:rsidR="00DD1EF0" w:rsidRDefault="00DD1EF0" w:rsidP="00DD1EF0">
      <w:pPr>
        <w:spacing w:after="0" w:line="360" w:lineRule="auto"/>
        <w:ind w:firstLine="709"/>
        <w:rPr>
          <w:rFonts w:ascii="Times New Roman" w:hAnsi="Times New Roman" w:cs="Times New Roman"/>
          <w:sz w:val="24"/>
          <w:szCs w:val="24"/>
        </w:rPr>
      </w:pPr>
    </w:p>
    <w:p w:rsidR="00DD1EF0" w:rsidRDefault="00DD1EF0" w:rsidP="00DD1EF0">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Atsižvelgiant į SSGG analizėje pateiktus veiksnius nustatytos šios funkcinei zonai būdingos esminės problemos:</w:t>
      </w:r>
    </w:p>
    <w:p w:rsidR="00DD1EF0" w:rsidRDefault="00DD1EF0" w:rsidP="00DD1EF0">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1. Neišvystyta, nepatraukli ir fragmentuota susisiekimo sistema.</w:t>
      </w:r>
    </w:p>
    <w:p w:rsidR="00DD1EF0" w:rsidRDefault="00DD1EF0" w:rsidP="00DD1EF0">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2. Nekokybiška susisiekimo infrastruktūra, ypač savivaldybių pakraščiuose, riboja galimybes pasiekti darbo vietas kitų savivaldybių teritorijose ir padidinti kokybiškų viešųjų paslaugų prieinamumą.</w:t>
      </w:r>
    </w:p>
    <w:p w:rsidR="00DD1EF0" w:rsidRDefault="00DD1EF0" w:rsidP="00DD1EF0">
      <w:pPr>
        <w:spacing w:after="0" w:line="360" w:lineRule="auto"/>
        <w:ind w:firstLine="709"/>
        <w:rPr>
          <w:rFonts w:ascii="Times New Roman" w:hAnsi="Times New Roman" w:cs="Times New Roman"/>
          <w:sz w:val="24"/>
          <w:szCs w:val="24"/>
        </w:rPr>
      </w:pPr>
    </w:p>
    <w:p w:rsidR="00DD1EF0" w:rsidRPr="00F06E01" w:rsidRDefault="00DD1EF0" w:rsidP="00DD1EF0">
      <w:pPr>
        <w:pStyle w:val="Antrat2"/>
        <w:rPr>
          <w:b/>
          <w:color w:val="00B050"/>
        </w:rPr>
      </w:pPr>
      <w:r w:rsidRPr="00F06E01">
        <w:rPr>
          <w:b/>
          <w:color w:val="00B050"/>
        </w:rPr>
        <w:t>PRIORITETINĖS KRYPTIES TIKSLAI IR UŽDAVINIAI</w:t>
      </w:r>
    </w:p>
    <w:p w:rsidR="00DD1EF0" w:rsidRDefault="00DD1EF0" w:rsidP="00DD1EF0">
      <w:pPr>
        <w:spacing w:after="0" w:line="360" w:lineRule="auto"/>
        <w:ind w:firstLine="709"/>
        <w:rPr>
          <w:rFonts w:ascii="Times New Roman" w:hAnsi="Times New Roman" w:cs="Times New Roman"/>
          <w:sz w:val="24"/>
          <w:szCs w:val="24"/>
        </w:rPr>
      </w:pPr>
    </w:p>
    <w:p w:rsidR="00DD1EF0" w:rsidRDefault="00DD1EF0" w:rsidP="00DD1EF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Atsižvelgiant į apibrėžtas esmines problemas, jų sprendimui buvo nustatyti šie funkcinės zonos Tvaraus judumo prioritetinės krypties tikslai ir jų įgyvendinimo uždaviniai ir jų vertinimo kriterijai:</w:t>
      </w:r>
    </w:p>
    <w:p w:rsidR="00DD1EF0" w:rsidRDefault="00DD1EF0" w:rsidP="00DD1EF0">
      <w:pPr>
        <w:spacing w:after="0" w:line="360" w:lineRule="auto"/>
        <w:ind w:firstLine="709"/>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756"/>
        <w:gridCol w:w="3252"/>
        <w:gridCol w:w="2895"/>
        <w:gridCol w:w="1403"/>
        <w:gridCol w:w="1443"/>
      </w:tblGrid>
      <w:tr w:rsidR="00DD1EF0" w:rsidTr="00643CD7">
        <w:tc>
          <w:tcPr>
            <w:tcW w:w="756" w:type="dxa"/>
          </w:tcPr>
          <w:p w:rsidR="00DD1EF0" w:rsidRPr="00BF020B" w:rsidRDefault="00DD1EF0" w:rsidP="00643CD7">
            <w:pPr>
              <w:spacing w:line="360" w:lineRule="auto"/>
              <w:jc w:val="center"/>
              <w:rPr>
                <w:rFonts w:ascii="Times New Roman" w:hAnsi="Times New Roman" w:cs="Times New Roman"/>
                <w:b/>
                <w:sz w:val="24"/>
                <w:szCs w:val="24"/>
              </w:rPr>
            </w:pPr>
            <w:r w:rsidRPr="00BF020B">
              <w:rPr>
                <w:rFonts w:ascii="Times New Roman" w:hAnsi="Times New Roman" w:cs="Times New Roman"/>
                <w:b/>
                <w:sz w:val="24"/>
                <w:szCs w:val="24"/>
              </w:rPr>
              <w:t>Eil. Nr.</w:t>
            </w:r>
          </w:p>
        </w:tc>
        <w:tc>
          <w:tcPr>
            <w:tcW w:w="3333" w:type="dxa"/>
          </w:tcPr>
          <w:p w:rsidR="00DD1EF0" w:rsidRPr="00BF020B" w:rsidRDefault="00DD1EF0" w:rsidP="00643CD7">
            <w:pPr>
              <w:spacing w:line="360" w:lineRule="auto"/>
              <w:jc w:val="center"/>
              <w:rPr>
                <w:rFonts w:ascii="Times New Roman" w:hAnsi="Times New Roman" w:cs="Times New Roman"/>
                <w:b/>
                <w:sz w:val="24"/>
                <w:szCs w:val="24"/>
              </w:rPr>
            </w:pPr>
            <w:r w:rsidRPr="00BF020B">
              <w:rPr>
                <w:rFonts w:ascii="Times New Roman" w:hAnsi="Times New Roman" w:cs="Times New Roman"/>
                <w:b/>
                <w:sz w:val="24"/>
                <w:szCs w:val="24"/>
              </w:rPr>
              <w:t>Tikslai ir jų įgyvendinimo uždaviniai</w:t>
            </w:r>
          </w:p>
        </w:tc>
        <w:tc>
          <w:tcPr>
            <w:tcW w:w="2965" w:type="dxa"/>
          </w:tcPr>
          <w:p w:rsidR="00DD1EF0" w:rsidRPr="00BF020B" w:rsidRDefault="00DD1EF0" w:rsidP="00643CD7">
            <w:pPr>
              <w:spacing w:line="360" w:lineRule="auto"/>
              <w:jc w:val="center"/>
              <w:rPr>
                <w:rFonts w:ascii="Times New Roman" w:hAnsi="Times New Roman" w:cs="Times New Roman"/>
                <w:b/>
                <w:sz w:val="24"/>
                <w:szCs w:val="24"/>
              </w:rPr>
            </w:pPr>
            <w:r w:rsidRPr="00BF020B">
              <w:rPr>
                <w:rFonts w:ascii="Times New Roman" w:hAnsi="Times New Roman" w:cs="Times New Roman"/>
                <w:b/>
                <w:sz w:val="24"/>
                <w:szCs w:val="24"/>
              </w:rPr>
              <w:t>Vertinimo kriterijus</w:t>
            </w:r>
          </w:p>
        </w:tc>
        <w:tc>
          <w:tcPr>
            <w:tcW w:w="1418" w:type="dxa"/>
          </w:tcPr>
          <w:p w:rsidR="00DD1EF0" w:rsidRPr="00BF020B" w:rsidRDefault="00DD1EF0" w:rsidP="00643CD7">
            <w:pPr>
              <w:spacing w:line="360" w:lineRule="auto"/>
              <w:jc w:val="center"/>
              <w:rPr>
                <w:rFonts w:ascii="Times New Roman" w:hAnsi="Times New Roman" w:cs="Times New Roman"/>
                <w:b/>
                <w:sz w:val="24"/>
                <w:szCs w:val="24"/>
              </w:rPr>
            </w:pPr>
            <w:r w:rsidRPr="00BF020B">
              <w:rPr>
                <w:rFonts w:ascii="Times New Roman" w:hAnsi="Times New Roman" w:cs="Times New Roman"/>
                <w:b/>
                <w:sz w:val="24"/>
                <w:szCs w:val="24"/>
              </w:rPr>
              <w:t>Pradinė reikšmė, 2018 m.</w:t>
            </w:r>
          </w:p>
        </w:tc>
        <w:tc>
          <w:tcPr>
            <w:tcW w:w="1457" w:type="dxa"/>
          </w:tcPr>
          <w:p w:rsidR="00DD1EF0" w:rsidRPr="00BF020B" w:rsidRDefault="00DD1EF0" w:rsidP="00643CD7">
            <w:pPr>
              <w:spacing w:line="360" w:lineRule="auto"/>
              <w:jc w:val="center"/>
              <w:rPr>
                <w:rFonts w:ascii="Times New Roman" w:hAnsi="Times New Roman" w:cs="Times New Roman"/>
                <w:b/>
                <w:sz w:val="24"/>
                <w:szCs w:val="24"/>
              </w:rPr>
            </w:pPr>
            <w:r w:rsidRPr="00BF020B">
              <w:rPr>
                <w:rFonts w:ascii="Times New Roman" w:hAnsi="Times New Roman" w:cs="Times New Roman"/>
                <w:b/>
                <w:sz w:val="24"/>
                <w:szCs w:val="24"/>
              </w:rPr>
              <w:t>Siekiama reikšmė, 2027 m.</w:t>
            </w:r>
          </w:p>
        </w:tc>
      </w:tr>
      <w:tr w:rsidR="00DD1EF0" w:rsidTr="00643CD7">
        <w:tc>
          <w:tcPr>
            <w:tcW w:w="756"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3333" w:type="dxa"/>
          </w:tcPr>
          <w:p w:rsidR="00DD1EF0" w:rsidRDefault="00DD1EF0" w:rsidP="00643CD7">
            <w:pPr>
              <w:spacing w:line="360" w:lineRule="auto"/>
              <w:ind w:firstLine="15"/>
              <w:rPr>
                <w:rFonts w:ascii="Times New Roman" w:hAnsi="Times New Roman" w:cs="Times New Roman"/>
                <w:sz w:val="24"/>
                <w:szCs w:val="24"/>
              </w:rPr>
            </w:pPr>
            <w:r>
              <w:rPr>
                <w:rFonts w:ascii="Times New Roman" w:hAnsi="Times New Roman" w:cs="Times New Roman"/>
                <w:sz w:val="24"/>
                <w:szCs w:val="24"/>
              </w:rPr>
              <w:t xml:space="preserve">Tikslas – sudaryti galimybes gyventojams naudotis integruota tvaria judumo sistema siekiant padidinti darbo vietų pasiekiamumą ir paslaugų prieinamumą </w:t>
            </w:r>
          </w:p>
        </w:tc>
        <w:tc>
          <w:tcPr>
            <w:tcW w:w="2965"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Vienam gyventojui tenkančių kelionių autobusais skaičius, vnt.</w:t>
            </w:r>
          </w:p>
        </w:tc>
        <w:tc>
          <w:tcPr>
            <w:tcW w:w="1418" w:type="dxa"/>
          </w:tcPr>
          <w:p w:rsidR="00DD1EF0" w:rsidRDefault="00DD1EF0"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457" w:type="dxa"/>
          </w:tcPr>
          <w:p w:rsidR="00DD1EF0" w:rsidRDefault="00DD1EF0"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DD1EF0" w:rsidTr="00643CD7">
        <w:tc>
          <w:tcPr>
            <w:tcW w:w="756"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2.1.1.</w:t>
            </w:r>
          </w:p>
        </w:tc>
        <w:tc>
          <w:tcPr>
            <w:tcW w:w="3333"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U</w:t>
            </w:r>
            <w:r w:rsidRPr="00F06E01">
              <w:rPr>
                <w:rFonts w:ascii="Times New Roman" w:hAnsi="Times New Roman" w:cs="Times New Roman"/>
                <w:sz w:val="24"/>
                <w:szCs w:val="24"/>
              </w:rPr>
              <w:t>ždavinys – sukurti regioninę viešojo transporto sistemą</w:t>
            </w:r>
            <w:r>
              <w:rPr>
                <w:rFonts w:ascii="Times New Roman" w:hAnsi="Times New Roman" w:cs="Times New Roman"/>
                <w:sz w:val="24"/>
                <w:szCs w:val="24"/>
              </w:rPr>
              <w:t xml:space="preserve"> ir jai reikiamą infrastruktūrą</w:t>
            </w:r>
          </w:p>
        </w:tc>
        <w:tc>
          <w:tcPr>
            <w:tcW w:w="2965"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Sukurtų regioninių viešojo transporto sistemų skaičius, vienetais</w:t>
            </w:r>
          </w:p>
        </w:tc>
        <w:tc>
          <w:tcPr>
            <w:tcW w:w="1418" w:type="dxa"/>
          </w:tcPr>
          <w:p w:rsidR="00DD1EF0" w:rsidRDefault="00DD1EF0"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57" w:type="dxa"/>
          </w:tcPr>
          <w:p w:rsidR="00DD1EF0" w:rsidRDefault="00DD1EF0"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DD1EF0" w:rsidTr="00643CD7">
        <w:tc>
          <w:tcPr>
            <w:tcW w:w="756"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2.1.2.</w:t>
            </w:r>
          </w:p>
        </w:tc>
        <w:tc>
          <w:tcPr>
            <w:tcW w:w="3333"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U</w:t>
            </w:r>
            <w:r w:rsidRPr="006E2F7C">
              <w:rPr>
                <w:rFonts w:ascii="Times New Roman" w:hAnsi="Times New Roman" w:cs="Times New Roman"/>
                <w:sz w:val="24"/>
                <w:szCs w:val="24"/>
              </w:rPr>
              <w:t>ždavinys – atnaujinti viešąjį transportą</w:t>
            </w:r>
          </w:p>
        </w:tc>
        <w:tc>
          <w:tcPr>
            <w:tcW w:w="2965"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 xml:space="preserve">Naujesnių nei 5 metų autobusų dalis savivaldybių </w:t>
            </w:r>
            <w:r>
              <w:rPr>
                <w:rFonts w:ascii="Times New Roman" w:hAnsi="Times New Roman" w:cs="Times New Roman"/>
                <w:sz w:val="24"/>
                <w:szCs w:val="24"/>
              </w:rPr>
              <w:lastRenderedPageBreak/>
              <w:t>keleivių pervežimo įmonėse, proc.</w:t>
            </w:r>
          </w:p>
        </w:tc>
        <w:tc>
          <w:tcPr>
            <w:tcW w:w="1418" w:type="dxa"/>
          </w:tcPr>
          <w:p w:rsidR="00DD1EF0" w:rsidRDefault="00DD1EF0"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1457" w:type="dxa"/>
          </w:tcPr>
          <w:p w:rsidR="00DD1EF0" w:rsidRDefault="00DD1EF0"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t>33</w:t>
            </w:r>
          </w:p>
        </w:tc>
      </w:tr>
      <w:tr w:rsidR="00DD1EF0" w:rsidTr="00643CD7">
        <w:tc>
          <w:tcPr>
            <w:tcW w:w="756"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2.1.3.</w:t>
            </w:r>
          </w:p>
        </w:tc>
        <w:tc>
          <w:tcPr>
            <w:tcW w:w="3333"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Uždavinys – įrengti pėsčiųjų ir dviračių takų infrastruktūrą</w:t>
            </w:r>
          </w:p>
        </w:tc>
        <w:tc>
          <w:tcPr>
            <w:tcW w:w="2965"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Pėsčiųjų ir dviračių takų ilgis, km</w:t>
            </w:r>
          </w:p>
        </w:tc>
        <w:tc>
          <w:tcPr>
            <w:tcW w:w="1418" w:type="dxa"/>
          </w:tcPr>
          <w:p w:rsidR="00DD1EF0" w:rsidRDefault="00DD1EF0"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t>62,2</w:t>
            </w:r>
          </w:p>
        </w:tc>
        <w:tc>
          <w:tcPr>
            <w:tcW w:w="1457" w:type="dxa"/>
          </w:tcPr>
          <w:p w:rsidR="00DD1EF0" w:rsidRDefault="00DD1EF0"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DD1EF0" w:rsidTr="00643CD7">
        <w:tc>
          <w:tcPr>
            <w:tcW w:w="756"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2.2.</w:t>
            </w:r>
          </w:p>
        </w:tc>
        <w:tc>
          <w:tcPr>
            <w:tcW w:w="3333"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Tikslas – tobulinti susisiekimo infrastruktūrą siekiant padidinti funkcinės zonos integralumą</w:t>
            </w:r>
          </w:p>
        </w:tc>
        <w:tc>
          <w:tcPr>
            <w:tcW w:w="2965"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Nuo funkcinės zonos centrų nutolusių vietovių gyventojų, kuriems pagerintos galimybės pasiekti darbo vietas ir paslaugas, skaičius</w:t>
            </w:r>
          </w:p>
        </w:tc>
        <w:tc>
          <w:tcPr>
            <w:tcW w:w="1418" w:type="dxa"/>
          </w:tcPr>
          <w:p w:rsidR="00DD1EF0" w:rsidRDefault="00DD1EF0"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57" w:type="dxa"/>
          </w:tcPr>
          <w:p w:rsidR="00DD1EF0" w:rsidRDefault="00DD1EF0"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t>3000</w:t>
            </w:r>
          </w:p>
        </w:tc>
      </w:tr>
      <w:tr w:rsidR="00DD1EF0" w:rsidTr="00643CD7">
        <w:tc>
          <w:tcPr>
            <w:tcW w:w="756"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2.2.1.</w:t>
            </w:r>
          </w:p>
        </w:tc>
        <w:tc>
          <w:tcPr>
            <w:tcW w:w="3333"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Uždavinys – sukurti netaršioms ir mažai taršioms transporto priemonėms reikiamą infrastruktūrą</w:t>
            </w:r>
          </w:p>
        </w:tc>
        <w:tc>
          <w:tcPr>
            <w:tcW w:w="2965"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Gyvenamųjų vietovių, kuriose yra krovimo stotelės skaičius, vnt.</w:t>
            </w:r>
          </w:p>
        </w:tc>
        <w:tc>
          <w:tcPr>
            <w:tcW w:w="1418" w:type="dxa"/>
          </w:tcPr>
          <w:p w:rsidR="00DD1EF0" w:rsidRDefault="00DD1EF0"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57" w:type="dxa"/>
          </w:tcPr>
          <w:p w:rsidR="00DD1EF0" w:rsidRDefault="00DD1EF0"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DD1EF0" w:rsidTr="00643CD7">
        <w:tc>
          <w:tcPr>
            <w:tcW w:w="756"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2.2.2</w:t>
            </w:r>
          </w:p>
        </w:tc>
        <w:tc>
          <w:tcPr>
            <w:tcW w:w="3333" w:type="dxa"/>
          </w:tcPr>
          <w:p w:rsidR="00DD1EF0" w:rsidRDefault="00DD1EF0" w:rsidP="00643CD7">
            <w:pPr>
              <w:spacing w:line="360" w:lineRule="auto"/>
              <w:ind w:left="-9"/>
              <w:rPr>
                <w:rFonts w:ascii="Times New Roman" w:hAnsi="Times New Roman" w:cs="Times New Roman"/>
                <w:sz w:val="24"/>
                <w:szCs w:val="24"/>
              </w:rPr>
            </w:pPr>
            <w:r>
              <w:rPr>
                <w:rFonts w:ascii="Times New Roman" w:hAnsi="Times New Roman" w:cs="Times New Roman"/>
                <w:sz w:val="24"/>
                <w:szCs w:val="24"/>
              </w:rPr>
              <w:t>Uždavinys – rekonstruoti darbo vietų pasiekiamumą ir viešųjų paslaugų  prieinamumą nuo funkcinės zonos centrų nutolusių vietovių gyventojams užtikrinančius kelius</w:t>
            </w:r>
          </w:p>
        </w:tc>
        <w:tc>
          <w:tcPr>
            <w:tcW w:w="2965"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 xml:space="preserve">Kelių su žvyro danga dalis nuo visų kelių, proc. </w:t>
            </w:r>
          </w:p>
        </w:tc>
        <w:tc>
          <w:tcPr>
            <w:tcW w:w="1418" w:type="dxa"/>
          </w:tcPr>
          <w:p w:rsidR="00DD1EF0" w:rsidRDefault="00DD1EF0"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t>55,6</w:t>
            </w:r>
          </w:p>
        </w:tc>
        <w:tc>
          <w:tcPr>
            <w:tcW w:w="1457" w:type="dxa"/>
          </w:tcPr>
          <w:p w:rsidR="00DD1EF0" w:rsidRDefault="00DD1EF0"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t>53</w:t>
            </w:r>
          </w:p>
        </w:tc>
      </w:tr>
    </w:tbl>
    <w:p w:rsidR="00DD1EF0" w:rsidRDefault="00DD1EF0" w:rsidP="00DD1EF0">
      <w:pPr>
        <w:spacing w:after="0" w:line="360" w:lineRule="auto"/>
        <w:ind w:firstLine="709"/>
        <w:rPr>
          <w:rFonts w:ascii="Times New Roman" w:hAnsi="Times New Roman" w:cs="Times New Roman"/>
          <w:sz w:val="24"/>
          <w:szCs w:val="24"/>
        </w:rPr>
      </w:pPr>
    </w:p>
    <w:p w:rsidR="00DD1EF0" w:rsidRPr="00F06E01" w:rsidRDefault="00DD1EF0" w:rsidP="00DD1EF0">
      <w:pPr>
        <w:pStyle w:val="Antrat2"/>
        <w:rPr>
          <w:b/>
          <w:color w:val="00B050"/>
        </w:rPr>
      </w:pPr>
      <w:r w:rsidRPr="00F06E01">
        <w:rPr>
          <w:b/>
          <w:color w:val="00B050"/>
        </w:rPr>
        <w:t xml:space="preserve">PRIORITETINĖS KRYPTIES </w:t>
      </w:r>
      <w:r>
        <w:rPr>
          <w:b/>
          <w:color w:val="00B050"/>
        </w:rPr>
        <w:t>INVESTAVIMO LOGIKA</w:t>
      </w:r>
    </w:p>
    <w:p w:rsidR="00DD1EF0" w:rsidRDefault="00DD1EF0" w:rsidP="00DD1EF0">
      <w:pPr>
        <w:spacing w:after="0" w:line="360" w:lineRule="auto"/>
        <w:ind w:left="709"/>
        <w:rPr>
          <w:rFonts w:ascii="Times New Roman" w:hAnsi="Times New Roman" w:cs="Times New Roman"/>
          <w:sz w:val="24"/>
          <w:szCs w:val="24"/>
        </w:rPr>
      </w:pPr>
    </w:p>
    <w:p w:rsidR="00DD1EF0" w:rsidRDefault="00DD1EF0" w:rsidP="00DD1EF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Įgyvendinant 2.1.1. uždavinį siekiama sukurti funkcinei zonai bendrus mechanizmus, kurie sudarytų prielaidas sukurti viso regiono bendrą viešojo transporto sistemą, apimant vieningą elektroninį bilietą, maršrutų planavimą, paskatų sistemą ir įstaigos, kuri organizuos paslaugos teikimą, įsteigimą. Taip pat būtų Jurbarko ir Pagėgių miestuose pastatomos daugiafunkcės autobusų stotys, kurios užtikrintų galimybę ne tik persėsti iš vieno autobuso į kitą, bet ir jose keisti transporto rūšį (P+R, B+R), įrengiama autobusų stotelių ir jose reikiama informacinė infrastruktūra. Papildant šio uždavinio veiklas, įgyvendinant 2.1.2. uždavinį numatoma periodiškai atnaujinti autobusus, skirtus vietiniam susisiekimui funkcinėje zonoje ir su gretimomis teritorijomis, užtikrinti.</w:t>
      </w:r>
    </w:p>
    <w:p w:rsidR="00DD1EF0" w:rsidRDefault="00DD1EF0" w:rsidP="00DD1EF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Atsižvelgiant į tai, kad regione santykinai nedidelis dviračių takų ilgis, įgyvendinant 2.1.3 uždavinį numatoma plėsti susisiekimui pėsčiomis ir dviratėmis transporto priemonėmis reikiamą </w:t>
      </w:r>
      <w:r>
        <w:rPr>
          <w:rFonts w:ascii="Times New Roman" w:hAnsi="Times New Roman" w:cs="Times New Roman"/>
          <w:sz w:val="24"/>
          <w:szCs w:val="24"/>
        </w:rPr>
        <w:lastRenderedPageBreak/>
        <w:t>infrastruktūrą – pėsčiųjų ir dviračių takus, visų pirma prioritetą teikiant darbo vietų ir paslaugų pasiekiamumo didinimui.</w:t>
      </w:r>
    </w:p>
    <w:p w:rsidR="00DD1EF0" w:rsidRDefault="00DD1EF0" w:rsidP="00DD1EF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Įgyvendinant 2.2.1. uždavinį numatoma įrengti netaršiam ir </w:t>
      </w:r>
      <w:proofErr w:type="spellStart"/>
      <w:r>
        <w:rPr>
          <w:rFonts w:ascii="Times New Roman" w:hAnsi="Times New Roman" w:cs="Times New Roman"/>
          <w:sz w:val="24"/>
          <w:szCs w:val="24"/>
        </w:rPr>
        <w:t>mažataršiam</w:t>
      </w:r>
      <w:proofErr w:type="spellEnd"/>
      <w:r>
        <w:rPr>
          <w:rFonts w:ascii="Times New Roman" w:hAnsi="Times New Roman" w:cs="Times New Roman"/>
          <w:sz w:val="24"/>
          <w:szCs w:val="24"/>
        </w:rPr>
        <w:t xml:space="preserve"> transportui reikiamą infrastruktūrą, visą pirma tai apimtų elektromobilių įkrovimo aikštelių įrengimą ir vandens transportui vystyti Nemuno upe svarbaus Jurbarko upių uosto įrengimą.</w:t>
      </w:r>
    </w:p>
    <w:p w:rsidR="00DD1EF0" w:rsidRDefault="00DD1EF0" w:rsidP="00DD1EF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Siekiant nuo savivaldybių centrų nutolusių gyvenamųjų vietovių gyventojams padidinti viešųjų paslaugų prieinamumą, vystyti viešąjį transportą bei sudaryti galimybes pasiekti darbo vietas ir kaimyninėse savivaldybėse, įgyvendinant 2.2.2. uždavinį</w:t>
      </w:r>
      <w:r w:rsidR="006022C8">
        <w:rPr>
          <w:rFonts w:ascii="Times New Roman" w:hAnsi="Times New Roman" w:cs="Times New Roman"/>
          <w:sz w:val="24"/>
          <w:szCs w:val="24"/>
        </w:rPr>
        <w:t xml:space="preserve"> </w:t>
      </w:r>
      <w:r>
        <w:rPr>
          <w:rFonts w:ascii="Times New Roman" w:hAnsi="Times New Roman" w:cs="Times New Roman"/>
          <w:sz w:val="24"/>
          <w:szCs w:val="24"/>
        </w:rPr>
        <w:t>numatoma rekonstruoti prastos kokybės žvyrkelius į kelius su asfalto danga.</w:t>
      </w:r>
    </w:p>
    <w:p w:rsidR="00DD1EF0" w:rsidRDefault="00DD1EF0" w:rsidP="00DD1EF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Atsižvelgiant į ribotus finansinius išteklius pirmiausiai numatoma įgyvendinti veiksmus, kurie sukurtų pagrindą visos funkcinės zonos mastu bendrų veiksmų įgyvendinimui. Todėl visų pirma bus įsteigta bendra visų funkcinės zonos savivaldybių įstaiga, kurios atsakomybė (greta kitų funkcijų) apims viešojo transporto paslaugos organizavimą, įdiegta vieninga viešojo transporto organizavimo ir paskatų naudotis viešuoju transportu sistema, taip pat bus pastatytos daugiafunkcės Jurbarko ir Pagėgių autobusų stotys bei iš dalies atnaujinti autobusų parkai mažai aplinką teršiančiais arba netaršiais autobusais.</w:t>
      </w:r>
    </w:p>
    <w:p w:rsidR="00DD1EF0" w:rsidRDefault="00DD1EF0" w:rsidP="00DD1EF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Numatoma, kad šių uždavinių įgyvendinimas ne tik padės sukurti tvaraus judumo sistemą regione, bet ir prisidės prie kitų funkcinės zonos strategijos prioritetinių krypčių įgyvendinimo.</w:t>
      </w:r>
    </w:p>
    <w:p w:rsidR="00DD1EF0" w:rsidRDefault="00DD1EF0" w:rsidP="00DD1EF0">
      <w:pPr>
        <w:spacing w:after="0" w:line="360" w:lineRule="auto"/>
        <w:ind w:firstLine="709"/>
        <w:jc w:val="both"/>
        <w:rPr>
          <w:rFonts w:ascii="Times New Roman" w:hAnsi="Times New Roman" w:cs="Times New Roman"/>
          <w:sz w:val="24"/>
          <w:szCs w:val="24"/>
        </w:rPr>
      </w:pPr>
    </w:p>
    <w:p w:rsidR="00DD1EF0" w:rsidRDefault="00DD1EF0" w:rsidP="00DD1EF0">
      <w:pPr>
        <w:spacing w:after="0" w:line="360" w:lineRule="auto"/>
        <w:ind w:left="709"/>
        <w:rPr>
          <w:rFonts w:ascii="Times New Roman" w:hAnsi="Times New Roman" w:cs="Times New Roman"/>
          <w:sz w:val="24"/>
          <w:szCs w:val="24"/>
        </w:rPr>
      </w:pPr>
    </w:p>
    <w:p w:rsidR="00DD1EF0" w:rsidRDefault="00DD1EF0" w:rsidP="00DD1EF0">
      <w:pPr>
        <w:rPr>
          <w:rFonts w:ascii="Times New Roman" w:hAnsi="Times New Roman" w:cs="Times New Roman"/>
          <w:sz w:val="24"/>
          <w:szCs w:val="24"/>
        </w:rPr>
      </w:pPr>
      <w:r>
        <w:rPr>
          <w:rFonts w:ascii="Times New Roman" w:hAnsi="Times New Roman" w:cs="Times New Roman"/>
          <w:sz w:val="24"/>
          <w:szCs w:val="24"/>
        </w:rPr>
        <w:br w:type="page"/>
      </w:r>
    </w:p>
    <w:p w:rsidR="00DD1EF0" w:rsidRDefault="00DD1EF0" w:rsidP="00DD1EF0">
      <w:pPr>
        <w:spacing w:after="0" w:line="360" w:lineRule="auto"/>
        <w:ind w:left="709"/>
        <w:rPr>
          <w:rFonts w:ascii="Times New Roman" w:hAnsi="Times New Roman" w:cs="Times New Roman"/>
          <w:sz w:val="24"/>
          <w:szCs w:val="24"/>
        </w:rPr>
        <w:sectPr w:rsidR="00DD1EF0" w:rsidSect="002F4CF4">
          <w:pgSz w:w="11906" w:h="16838"/>
          <w:pgMar w:top="1440" w:right="707" w:bottom="1440" w:left="1440" w:header="567" w:footer="567" w:gutter="0"/>
          <w:cols w:space="1296"/>
          <w:docGrid w:linePitch="360"/>
        </w:sectPr>
      </w:pPr>
    </w:p>
    <w:p w:rsidR="00DD1EF0" w:rsidRDefault="00DD1EF0" w:rsidP="00DD1EF0">
      <w:pPr>
        <w:pStyle w:val="Antrat2"/>
        <w:rPr>
          <w:b/>
          <w:color w:val="00B050"/>
        </w:rPr>
      </w:pPr>
      <w:r w:rsidRPr="002A28F7">
        <w:rPr>
          <w:b/>
          <w:color w:val="00B050"/>
        </w:rPr>
        <w:lastRenderedPageBreak/>
        <w:t>VEIKSMŲ PLANAS</w:t>
      </w:r>
    </w:p>
    <w:p w:rsidR="00DD1EF0" w:rsidRDefault="00DD1EF0" w:rsidP="00DD1EF0">
      <w:pPr>
        <w:rPr>
          <w:rFonts w:ascii="Times New Roman" w:hAnsi="Times New Roman" w:cs="Times New Roman"/>
          <w:b/>
          <w:sz w:val="24"/>
          <w:szCs w:val="24"/>
        </w:rPr>
      </w:pPr>
    </w:p>
    <w:p w:rsidR="00DD1EF0" w:rsidRPr="00CB2CDE" w:rsidRDefault="00DD1EF0" w:rsidP="00DD1EF0">
      <w:pPr>
        <w:rPr>
          <w:b/>
        </w:rPr>
      </w:pPr>
      <w:r>
        <w:rPr>
          <w:rFonts w:ascii="Times New Roman" w:hAnsi="Times New Roman" w:cs="Times New Roman"/>
          <w:b/>
          <w:sz w:val="24"/>
          <w:szCs w:val="24"/>
        </w:rPr>
        <w:t>2.</w:t>
      </w:r>
      <w:r w:rsidRPr="00CB2CDE">
        <w:rPr>
          <w:rFonts w:ascii="Times New Roman" w:hAnsi="Times New Roman" w:cs="Times New Roman"/>
          <w:b/>
          <w:sz w:val="24"/>
          <w:szCs w:val="24"/>
        </w:rPr>
        <w:t>1. Tikslas – sudaryti galimybes gyventojams naudotis integruota tvaria judumo sistema siekiant padidinti darbo vietų pasiekiamumą ir paslaugų prieinamumą</w:t>
      </w:r>
    </w:p>
    <w:p w:rsidR="00DD1EF0" w:rsidRDefault="00DD1EF0" w:rsidP="00DD1EF0">
      <w:r>
        <w:rPr>
          <w:rFonts w:ascii="Times New Roman" w:hAnsi="Times New Roman" w:cs="Times New Roman"/>
          <w:sz w:val="24"/>
          <w:szCs w:val="24"/>
        </w:rPr>
        <w:t>2.1.1. U</w:t>
      </w:r>
      <w:r w:rsidRPr="00F06E01">
        <w:rPr>
          <w:rFonts w:ascii="Times New Roman" w:hAnsi="Times New Roman" w:cs="Times New Roman"/>
          <w:sz w:val="24"/>
          <w:szCs w:val="24"/>
        </w:rPr>
        <w:t>ždavinys – sukurti regioninę viešojo transporto sistemą</w:t>
      </w:r>
      <w:r>
        <w:rPr>
          <w:rFonts w:ascii="Times New Roman" w:hAnsi="Times New Roman" w:cs="Times New Roman"/>
          <w:sz w:val="24"/>
          <w:szCs w:val="24"/>
        </w:rPr>
        <w:t xml:space="preserve"> ir jai reikiamą infrastruktūrą</w:t>
      </w:r>
    </w:p>
    <w:tbl>
      <w:tblPr>
        <w:tblStyle w:val="GridTable1Light-Accent51"/>
        <w:tblW w:w="14850" w:type="dxa"/>
        <w:tblLayout w:type="fixed"/>
        <w:tblLook w:val="04A0" w:firstRow="1" w:lastRow="0" w:firstColumn="1" w:lastColumn="0" w:noHBand="0" w:noVBand="1"/>
      </w:tblPr>
      <w:tblGrid>
        <w:gridCol w:w="817"/>
        <w:gridCol w:w="1559"/>
        <w:gridCol w:w="4111"/>
        <w:gridCol w:w="851"/>
        <w:gridCol w:w="850"/>
        <w:gridCol w:w="1134"/>
        <w:gridCol w:w="1134"/>
        <w:gridCol w:w="1134"/>
        <w:gridCol w:w="1843"/>
        <w:gridCol w:w="709"/>
        <w:gridCol w:w="708"/>
      </w:tblGrid>
      <w:tr w:rsidR="00DD1EF0" w:rsidRPr="000302E3" w:rsidTr="00643CD7">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817" w:type="dxa"/>
            <w:vMerge w:val="restart"/>
            <w:shd w:val="clear" w:color="auto" w:fill="B9E7FC" w:themeFill="accent6" w:themeFillTint="66"/>
            <w:noWrap/>
            <w:hideMark/>
          </w:tcPr>
          <w:p w:rsidR="00DD1EF0" w:rsidRPr="000302E3" w:rsidRDefault="00DD1EF0" w:rsidP="00643CD7">
            <w:pPr>
              <w:spacing w:line="360" w:lineRule="auto"/>
              <w:jc w:val="center"/>
              <w:rPr>
                <w:color w:val="000000"/>
                <w:sz w:val="16"/>
                <w:szCs w:val="16"/>
                <w:lang w:eastAsia="lt-LT"/>
              </w:rPr>
            </w:pPr>
            <w:r w:rsidRPr="000302E3">
              <w:rPr>
                <w:color w:val="000000"/>
                <w:sz w:val="16"/>
                <w:szCs w:val="16"/>
                <w:lang w:eastAsia="lt-LT"/>
              </w:rPr>
              <w:t>Veiksmo kodas</w:t>
            </w:r>
          </w:p>
        </w:tc>
        <w:tc>
          <w:tcPr>
            <w:tcW w:w="1559" w:type="dxa"/>
            <w:vMerge w:val="restart"/>
            <w:shd w:val="clear" w:color="auto" w:fill="B9E7FC" w:themeFill="accent6" w:themeFillTint="66"/>
            <w:hideMark/>
          </w:tcPr>
          <w:p w:rsidR="00DD1EF0" w:rsidRPr="000302E3"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Institucijos (įstaigos) (veiksmo vykdytojo) pavadinimas</w:t>
            </w:r>
          </w:p>
        </w:tc>
        <w:tc>
          <w:tcPr>
            <w:tcW w:w="4111" w:type="dxa"/>
            <w:vMerge w:val="restart"/>
            <w:shd w:val="clear" w:color="auto" w:fill="B9E7FC" w:themeFill="accent6" w:themeFillTint="66"/>
            <w:hideMark/>
          </w:tcPr>
          <w:p w:rsidR="00DD1EF0" w:rsidRPr="000302E3"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Veiksmo pavadinimas</w:t>
            </w:r>
          </w:p>
        </w:tc>
        <w:tc>
          <w:tcPr>
            <w:tcW w:w="1701" w:type="dxa"/>
            <w:gridSpan w:val="2"/>
            <w:shd w:val="clear" w:color="auto" w:fill="B9E7FC" w:themeFill="accent6" w:themeFillTint="66"/>
            <w:hideMark/>
          </w:tcPr>
          <w:p w:rsidR="00DD1EF0" w:rsidRPr="000302E3"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lt-LT"/>
              </w:rPr>
            </w:pPr>
            <w:r w:rsidRPr="000302E3">
              <w:rPr>
                <w:color w:val="000000"/>
                <w:sz w:val="16"/>
                <w:szCs w:val="16"/>
                <w:lang w:eastAsia="lt-LT"/>
              </w:rPr>
              <w:t>Įgyvendinimo terminai (metais)</w:t>
            </w:r>
          </w:p>
        </w:tc>
        <w:tc>
          <w:tcPr>
            <w:tcW w:w="3402" w:type="dxa"/>
            <w:gridSpan w:val="3"/>
            <w:shd w:val="clear" w:color="auto" w:fill="B9E7FC" w:themeFill="accent6" w:themeFillTint="66"/>
          </w:tcPr>
          <w:p w:rsidR="00DD1EF0" w:rsidRPr="000302E3"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lt-LT"/>
              </w:rPr>
            </w:pPr>
            <w:r w:rsidRPr="000302E3">
              <w:rPr>
                <w:color w:val="000000"/>
                <w:sz w:val="16"/>
                <w:szCs w:val="16"/>
                <w:lang w:eastAsia="lt-LT"/>
              </w:rPr>
              <w:t>Bendra veiksmo vertė</w:t>
            </w:r>
            <w:r>
              <w:rPr>
                <w:color w:val="000000"/>
                <w:sz w:val="16"/>
                <w:szCs w:val="16"/>
                <w:lang w:eastAsia="lt-LT"/>
              </w:rPr>
              <w:t>, tūkst. eurų</w:t>
            </w:r>
          </w:p>
        </w:tc>
        <w:tc>
          <w:tcPr>
            <w:tcW w:w="3260" w:type="dxa"/>
            <w:gridSpan w:val="3"/>
            <w:shd w:val="clear" w:color="auto" w:fill="B9E7FC" w:themeFill="accent6" w:themeFillTint="66"/>
          </w:tcPr>
          <w:p w:rsidR="00DD1EF0" w:rsidRPr="00AD697B"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iCs/>
                <w:color w:val="000000"/>
                <w:sz w:val="16"/>
                <w:szCs w:val="16"/>
                <w:lang w:eastAsia="lt-LT"/>
              </w:rPr>
            </w:pPr>
            <w:r w:rsidRPr="00AD697B">
              <w:rPr>
                <w:iCs/>
                <w:color w:val="000000"/>
                <w:sz w:val="16"/>
                <w:szCs w:val="16"/>
                <w:lang w:eastAsia="lt-LT"/>
              </w:rPr>
              <w:t>Vertinimo rodikliai</w:t>
            </w:r>
          </w:p>
        </w:tc>
      </w:tr>
      <w:tr w:rsidR="00DD1EF0" w:rsidRPr="000302E3" w:rsidTr="00643CD7">
        <w:trPr>
          <w:trHeight w:val="955"/>
        </w:trPr>
        <w:tc>
          <w:tcPr>
            <w:cnfStyle w:val="001000000000" w:firstRow="0" w:lastRow="0" w:firstColumn="1" w:lastColumn="0" w:oddVBand="0" w:evenVBand="0" w:oddHBand="0" w:evenHBand="0" w:firstRowFirstColumn="0" w:firstRowLastColumn="0" w:lastRowFirstColumn="0" w:lastRowLastColumn="0"/>
            <w:tcW w:w="817" w:type="dxa"/>
            <w:vMerge/>
            <w:shd w:val="clear" w:color="auto" w:fill="B9E7FC" w:themeFill="accent6" w:themeFillTint="66"/>
            <w:hideMark/>
          </w:tcPr>
          <w:p w:rsidR="00DD1EF0" w:rsidRPr="000302E3" w:rsidRDefault="00DD1EF0" w:rsidP="00643CD7">
            <w:pPr>
              <w:spacing w:line="360" w:lineRule="auto"/>
              <w:jc w:val="center"/>
              <w:rPr>
                <w:color w:val="000000"/>
                <w:sz w:val="16"/>
                <w:szCs w:val="16"/>
                <w:lang w:eastAsia="lt-LT"/>
              </w:rPr>
            </w:pPr>
          </w:p>
        </w:tc>
        <w:tc>
          <w:tcPr>
            <w:tcW w:w="1559" w:type="dxa"/>
            <w:vMerge/>
            <w:shd w:val="clear" w:color="auto" w:fill="B9E7FC" w:themeFill="accent6" w:themeFillTint="66"/>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p>
        </w:tc>
        <w:tc>
          <w:tcPr>
            <w:tcW w:w="4111" w:type="dxa"/>
            <w:vMerge/>
            <w:shd w:val="clear" w:color="auto" w:fill="B9E7FC" w:themeFill="accent6" w:themeFillTint="66"/>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p>
        </w:tc>
        <w:tc>
          <w:tcPr>
            <w:tcW w:w="851" w:type="dxa"/>
            <w:shd w:val="clear" w:color="auto" w:fill="B9E7FC" w:themeFill="accent6" w:themeFillTint="66"/>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pradžia</w:t>
            </w:r>
          </w:p>
        </w:tc>
        <w:tc>
          <w:tcPr>
            <w:tcW w:w="850" w:type="dxa"/>
            <w:shd w:val="clear" w:color="auto" w:fill="B9E7FC" w:themeFill="accent6" w:themeFillTint="66"/>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pabaiga</w:t>
            </w:r>
          </w:p>
        </w:tc>
        <w:tc>
          <w:tcPr>
            <w:tcW w:w="1134" w:type="dxa"/>
            <w:shd w:val="clear" w:color="auto" w:fill="B9E7FC" w:themeFill="accent6" w:themeFillTint="66"/>
          </w:tcPr>
          <w:p w:rsidR="00DD1EF0" w:rsidRPr="000302E3" w:rsidRDefault="00DD1EF0" w:rsidP="00643CD7">
            <w:pPr>
              <w:spacing w:line="360" w:lineRule="auto"/>
              <w:ind w:left="-108"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Savivaldyb</w:t>
            </w:r>
            <w:r>
              <w:rPr>
                <w:color w:val="000000"/>
                <w:sz w:val="16"/>
                <w:szCs w:val="16"/>
                <w:lang w:eastAsia="lt-LT"/>
              </w:rPr>
              <w:t>ių</w:t>
            </w:r>
            <w:r w:rsidRPr="000302E3">
              <w:rPr>
                <w:color w:val="000000"/>
                <w:sz w:val="16"/>
                <w:szCs w:val="16"/>
                <w:lang w:eastAsia="lt-LT"/>
              </w:rPr>
              <w:t xml:space="preserve"> biudžet</w:t>
            </w:r>
            <w:r>
              <w:rPr>
                <w:color w:val="000000"/>
                <w:sz w:val="16"/>
                <w:szCs w:val="16"/>
                <w:lang w:eastAsia="lt-LT"/>
              </w:rPr>
              <w:t>ų</w:t>
            </w:r>
            <w:r w:rsidRPr="000302E3">
              <w:rPr>
                <w:color w:val="000000"/>
                <w:sz w:val="16"/>
                <w:szCs w:val="16"/>
                <w:lang w:eastAsia="lt-LT"/>
              </w:rPr>
              <w:t xml:space="preserve"> lėšos</w:t>
            </w:r>
          </w:p>
        </w:tc>
        <w:tc>
          <w:tcPr>
            <w:tcW w:w="1134" w:type="dxa"/>
            <w:shd w:val="clear" w:color="auto" w:fill="B9E7FC" w:themeFill="accent6" w:themeFillTint="66"/>
          </w:tcPr>
          <w:p w:rsidR="00DD1EF0" w:rsidRPr="000302E3"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Lietuvos Respublikos valstybės biudžeto lėšos (įskaitant</w:t>
            </w:r>
          </w:p>
          <w:p w:rsidR="00DD1EF0" w:rsidRPr="000302E3" w:rsidRDefault="00DD1EF0" w:rsidP="00643CD7">
            <w:pPr>
              <w:spacing w:line="360" w:lineRule="auto"/>
              <w:ind w:left="-107"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ES ir kitų fondų lėšas)</w:t>
            </w:r>
          </w:p>
        </w:tc>
        <w:tc>
          <w:tcPr>
            <w:tcW w:w="1134" w:type="dxa"/>
            <w:shd w:val="clear" w:color="auto" w:fill="B9E7FC" w:themeFill="accent6" w:themeFillTint="66"/>
          </w:tcPr>
          <w:p w:rsidR="00DD1EF0" w:rsidRPr="000302E3" w:rsidRDefault="00DD1EF0" w:rsidP="00643CD7">
            <w:pPr>
              <w:spacing w:line="360" w:lineRule="auto"/>
              <w:ind w:left="-108" w:right="-173"/>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Kiti finansavimo šaltiniai</w:t>
            </w:r>
          </w:p>
        </w:tc>
        <w:tc>
          <w:tcPr>
            <w:tcW w:w="1843" w:type="dxa"/>
            <w:shd w:val="clear" w:color="auto" w:fill="B9E7FC" w:themeFill="accent6" w:themeFillTint="66"/>
          </w:tcPr>
          <w:p w:rsidR="00DD1EF0" w:rsidRPr="000302E3" w:rsidRDefault="00DD1EF0" w:rsidP="00643CD7">
            <w:pPr>
              <w:spacing w:line="360" w:lineRule="auto"/>
              <w:ind w:left="-108"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Rodiklis</w:t>
            </w:r>
          </w:p>
        </w:tc>
        <w:tc>
          <w:tcPr>
            <w:tcW w:w="709" w:type="dxa"/>
            <w:shd w:val="clear" w:color="auto" w:fill="B9E7FC" w:themeFill="accent6" w:themeFillTint="66"/>
          </w:tcPr>
          <w:p w:rsidR="00DD1EF0" w:rsidRPr="000302E3" w:rsidRDefault="00DD1EF0" w:rsidP="00643CD7">
            <w:pPr>
              <w:tabs>
                <w:tab w:val="left" w:pos="742"/>
              </w:tabs>
              <w:spacing w:line="360" w:lineRule="auto"/>
              <w:ind w:left="-108" w:right="-107"/>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Pradinė reikšmė</w:t>
            </w:r>
          </w:p>
        </w:tc>
        <w:tc>
          <w:tcPr>
            <w:tcW w:w="708" w:type="dxa"/>
            <w:shd w:val="clear" w:color="auto" w:fill="B9E7FC" w:themeFill="accent6" w:themeFillTint="66"/>
            <w:hideMark/>
          </w:tcPr>
          <w:p w:rsidR="00DD1EF0" w:rsidRPr="000302E3" w:rsidRDefault="00DD1EF0" w:rsidP="00643CD7">
            <w:pPr>
              <w:spacing w:line="360" w:lineRule="auto"/>
              <w:ind w:left="-154"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Reikšmė pabaigoje</w:t>
            </w:r>
          </w:p>
        </w:tc>
      </w:tr>
      <w:tr w:rsidR="00DD1EF0" w:rsidRPr="000302E3" w:rsidTr="00643CD7">
        <w:trPr>
          <w:trHeight w:val="112"/>
        </w:trPr>
        <w:tc>
          <w:tcPr>
            <w:cnfStyle w:val="001000000000" w:firstRow="0" w:lastRow="0" w:firstColumn="1" w:lastColumn="0" w:oddVBand="0" w:evenVBand="0" w:oddHBand="0" w:evenHBand="0" w:firstRowFirstColumn="0" w:firstRowLastColumn="0" w:lastRowFirstColumn="0" w:lastRowLastColumn="0"/>
            <w:tcW w:w="817" w:type="dxa"/>
            <w:shd w:val="clear" w:color="auto" w:fill="DCF3FD" w:themeFill="accent6" w:themeFillTint="33"/>
            <w:noWrap/>
            <w:hideMark/>
          </w:tcPr>
          <w:p w:rsidR="00DD1EF0" w:rsidRPr="005B4E52" w:rsidRDefault="00DD1EF0" w:rsidP="00643CD7">
            <w:pPr>
              <w:spacing w:line="360" w:lineRule="auto"/>
              <w:jc w:val="center"/>
              <w:rPr>
                <w:b w:val="0"/>
                <w:color w:val="000000"/>
                <w:sz w:val="16"/>
                <w:szCs w:val="16"/>
                <w:lang w:eastAsia="lt-LT"/>
              </w:rPr>
            </w:pPr>
            <w:r w:rsidRPr="005B4E52">
              <w:rPr>
                <w:b w:val="0"/>
                <w:color w:val="000000"/>
                <w:sz w:val="16"/>
                <w:szCs w:val="16"/>
                <w:lang w:eastAsia="lt-LT"/>
              </w:rPr>
              <w:t>1</w:t>
            </w:r>
          </w:p>
        </w:tc>
        <w:tc>
          <w:tcPr>
            <w:tcW w:w="1559" w:type="dxa"/>
            <w:shd w:val="clear" w:color="auto" w:fill="DCF3FD" w:themeFill="accent6" w:themeFillTint="33"/>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2</w:t>
            </w:r>
          </w:p>
        </w:tc>
        <w:tc>
          <w:tcPr>
            <w:tcW w:w="4111" w:type="dxa"/>
            <w:shd w:val="clear" w:color="auto" w:fill="DCF3FD" w:themeFill="accent6" w:themeFillTint="33"/>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3</w:t>
            </w:r>
          </w:p>
        </w:tc>
        <w:tc>
          <w:tcPr>
            <w:tcW w:w="851" w:type="dxa"/>
            <w:shd w:val="clear" w:color="auto" w:fill="DCF3FD" w:themeFill="accent6" w:themeFillTint="33"/>
            <w:noWrap/>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4</w:t>
            </w:r>
          </w:p>
        </w:tc>
        <w:tc>
          <w:tcPr>
            <w:tcW w:w="850" w:type="dxa"/>
            <w:shd w:val="clear" w:color="auto" w:fill="DCF3FD" w:themeFill="accent6" w:themeFillTint="33"/>
            <w:noWrap/>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5</w:t>
            </w:r>
          </w:p>
        </w:tc>
        <w:tc>
          <w:tcPr>
            <w:tcW w:w="1134" w:type="dxa"/>
            <w:shd w:val="clear" w:color="auto" w:fill="DCF3FD" w:themeFill="accent6" w:themeFillTint="33"/>
          </w:tcPr>
          <w:p w:rsidR="00DD1EF0" w:rsidRPr="000302E3"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6</w:t>
            </w:r>
          </w:p>
        </w:tc>
        <w:tc>
          <w:tcPr>
            <w:tcW w:w="1134" w:type="dxa"/>
            <w:shd w:val="clear" w:color="auto" w:fill="DCF3FD" w:themeFill="accent6" w:themeFillTint="33"/>
          </w:tcPr>
          <w:p w:rsidR="00DD1EF0" w:rsidRPr="000302E3"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7</w:t>
            </w:r>
          </w:p>
        </w:tc>
        <w:tc>
          <w:tcPr>
            <w:tcW w:w="1134" w:type="dxa"/>
            <w:shd w:val="clear" w:color="auto" w:fill="DCF3FD" w:themeFill="accent6" w:themeFillTint="33"/>
            <w:noWrap/>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8</w:t>
            </w:r>
          </w:p>
        </w:tc>
        <w:tc>
          <w:tcPr>
            <w:tcW w:w="1843" w:type="dxa"/>
            <w:shd w:val="clear" w:color="auto" w:fill="DCF3FD" w:themeFill="accent6" w:themeFillTint="33"/>
            <w:noWrap/>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9</w:t>
            </w:r>
          </w:p>
        </w:tc>
        <w:tc>
          <w:tcPr>
            <w:tcW w:w="709" w:type="dxa"/>
            <w:shd w:val="clear" w:color="auto" w:fill="DCF3FD" w:themeFill="accent6" w:themeFillTint="33"/>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10</w:t>
            </w:r>
          </w:p>
        </w:tc>
        <w:tc>
          <w:tcPr>
            <w:tcW w:w="708" w:type="dxa"/>
            <w:shd w:val="clear" w:color="auto" w:fill="DCF3FD" w:themeFill="accent6" w:themeFillTint="33"/>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11</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hideMark/>
          </w:tcPr>
          <w:p w:rsidR="00DD1EF0" w:rsidRPr="005B4E52" w:rsidRDefault="00DD1EF0" w:rsidP="00643CD7">
            <w:pPr>
              <w:spacing w:line="360" w:lineRule="auto"/>
              <w:jc w:val="both"/>
              <w:rPr>
                <w:b w:val="0"/>
                <w:color w:val="000000"/>
                <w:sz w:val="16"/>
                <w:szCs w:val="16"/>
                <w:lang w:eastAsia="lt-LT"/>
              </w:rPr>
            </w:pPr>
            <w:r w:rsidRPr="005B4E52">
              <w:rPr>
                <w:b w:val="0"/>
                <w:color w:val="000000"/>
                <w:sz w:val="16"/>
                <w:szCs w:val="16"/>
                <w:lang w:eastAsia="lt-LT"/>
              </w:rPr>
              <w:t> </w:t>
            </w:r>
            <w:r>
              <w:rPr>
                <w:b w:val="0"/>
                <w:color w:val="000000"/>
                <w:sz w:val="16"/>
                <w:szCs w:val="16"/>
                <w:lang w:eastAsia="lt-LT"/>
              </w:rPr>
              <w:t>2.</w:t>
            </w:r>
            <w:r w:rsidRPr="005B4E52">
              <w:rPr>
                <w:b w:val="0"/>
                <w:color w:val="000000"/>
                <w:sz w:val="16"/>
                <w:szCs w:val="16"/>
                <w:lang w:eastAsia="lt-LT"/>
              </w:rPr>
              <w:t>1.1.1.</w:t>
            </w:r>
          </w:p>
        </w:tc>
        <w:tc>
          <w:tcPr>
            <w:tcW w:w="1559" w:type="dxa"/>
            <w:noWrap/>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 </w:t>
            </w:r>
            <w:r>
              <w:rPr>
                <w:color w:val="000000"/>
                <w:sz w:val="16"/>
                <w:szCs w:val="16"/>
                <w:lang w:eastAsia="lt-LT"/>
              </w:rPr>
              <w:t>Tauragės rajono savivaldybė, Jurbarko rajono savivaldybė, Pagėgių savivaldybė, Šilalės rajono savivaldybė</w:t>
            </w:r>
          </w:p>
        </w:tc>
        <w:tc>
          <w:tcPr>
            <w:tcW w:w="4111" w:type="dxa"/>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 </w:t>
            </w:r>
            <w:r>
              <w:rPr>
                <w:color w:val="000000"/>
                <w:sz w:val="16"/>
                <w:szCs w:val="16"/>
                <w:lang w:eastAsia="lt-LT"/>
              </w:rPr>
              <w:t>Regioninės įstaigos, skirtos organizuoti viešąsias paslaugas (įskaitant vietinio susisiekimo organizavimą), įsteigimas</w:t>
            </w:r>
          </w:p>
        </w:tc>
        <w:tc>
          <w:tcPr>
            <w:tcW w:w="851"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2020</w:t>
            </w:r>
          </w:p>
        </w:tc>
        <w:tc>
          <w:tcPr>
            <w:tcW w:w="850"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2021</w:t>
            </w:r>
          </w:p>
        </w:tc>
        <w:tc>
          <w:tcPr>
            <w:tcW w:w="1134" w:type="dxa"/>
          </w:tcPr>
          <w:p w:rsidR="00DD1EF0" w:rsidRPr="000302E3"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w:t>
            </w:r>
          </w:p>
        </w:tc>
        <w:tc>
          <w:tcPr>
            <w:tcW w:w="1134"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w:t>
            </w:r>
          </w:p>
        </w:tc>
        <w:tc>
          <w:tcPr>
            <w:tcW w:w="1134"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1843" w:type="dxa"/>
            <w:noWrap/>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 </w:t>
            </w:r>
            <w:r>
              <w:rPr>
                <w:color w:val="000000"/>
                <w:sz w:val="16"/>
                <w:szCs w:val="16"/>
                <w:lang w:eastAsia="lt-LT"/>
              </w:rPr>
              <w:t>Įsteigtų regionines paslaugas organizuojančių įstaigų skaičius, vnt.</w:t>
            </w:r>
          </w:p>
        </w:tc>
        <w:tc>
          <w:tcPr>
            <w:tcW w:w="709"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708"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1</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hideMark/>
          </w:tcPr>
          <w:p w:rsidR="00DD1EF0" w:rsidRPr="005B4E52" w:rsidRDefault="00DD1EF0" w:rsidP="00643CD7">
            <w:pPr>
              <w:spacing w:line="360" w:lineRule="auto"/>
              <w:jc w:val="both"/>
              <w:rPr>
                <w:b w:val="0"/>
                <w:color w:val="000000"/>
                <w:sz w:val="16"/>
                <w:szCs w:val="16"/>
                <w:lang w:eastAsia="lt-LT"/>
              </w:rPr>
            </w:pPr>
            <w:r w:rsidRPr="005B4E52">
              <w:rPr>
                <w:b w:val="0"/>
                <w:color w:val="000000"/>
                <w:sz w:val="16"/>
                <w:szCs w:val="16"/>
                <w:lang w:eastAsia="lt-LT"/>
              </w:rPr>
              <w:t> </w:t>
            </w:r>
            <w:r>
              <w:rPr>
                <w:b w:val="0"/>
                <w:color w:val="000000"/>
                <w:sz w:val="16"/>
                <w:szCs w:val="16"/>
                <w:lang w:eastAsia="lt-LT"/>
              </w:rPr>
              <w:t>2.</w:t>
            </w:r>
            <w:r w:rsidRPr="005B4E52">
              <w:rPr>
                <w:b w:val="0"/>
                <w:color w:val="000000"/>
                <w:sz w:val="16"/>
                <w:szCs w:val="16"/>
                <w:lang w:eastAsia="lt-LT"/>
              </w:rPr>
              <w:t>1.1.2.</w:t>
            </w:r>
          </w:p>
        </w:tc>
        <w:tc>
          <w:tcPr>
            <w:tcW w:w="1559" w:type="dxa"/>
            <w:noWrap/>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 </w:t>
            </w:r>
            <w:r>
              <w:rPr>
                <w:color w:val="000000"/>
                <w:sz w:val="16"/>
                <w:szCs w:val="16"/>
                <w:lang w:eastAsia="lt-LT"/>
              </w:rPr>
              <w:t>Tauragės rajono savivaldybė, Jurbarko rajono savivaldybė, Pagėgių savivaldybė, Šilalės rajono savivaldybė</w:t>
            </w:r>
          </w:p>
        </w:tc>
        <w:tc>
          <w:tcPr>
            <w:tcW w:w="4111" w:type="dxa"/>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 </w:t>
            </w:r>
            <w:r w:rsidRPr="00B9239D">
              <w:rPr>
                <w:color w:val="000000"/>
                <w:sz w:val="16"/>
                <w:szCs w:val="16"/>
                <w:lang w:eastAsia="lt-LT"/>
              </w:rPr>
              <w:t>Viešojo transporto paslaugos teikimo regiono lygiu sistemos sukūrimas ir įdiegimas (maršrutų pla</w:t>
            </w:r>
            <w:r>
              <w:rPr>
                <w:color w:val="000000"/>
                <w:sz w:val="16"/>
                <w:szCs w:val="16"/>
                <w:lang w:eastAsia="lt-LT"/>
              </w:rPr>
              <w:t xml:space="preserve">navimas, elektroninis bilietas, </w:t>
            </w:r>
            <w:r w:rsidRPr="00B9239D">
              <w:rPr>
                <w:color w:val="000000"/>
                <w:sz w:val="16"/>
                <w:szCs w:val="16"/>
                <w:lang w:eastAsia="lt-LT"/>
              </w:rPr>
              <w:t>paslaugos organizavimas ir išbandymas)</w:t>
            </w:r>
          </w:p>
        </w:tc>
        <w:tc>
          <w:tcPr>
            <w:tcW w:w="851"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2020</w:t>
            </w:r>
          </w:p>
        </w:tc>
        <w:tc>
          <w:tcPr>
            <w:tcW w:w="850"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2022</w:t>
            </w:r>
          </w:p>
        </w:tc>
        <w:tc>
          <w:tcPr>
            <w:tcW w:w="1134" w:type="dxa"/>
          </w:tcPr>
          <w:p w:rsidR="00DD1EF0" w:rsidRPr="000302E3"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150</w:t>
            </w:r>
          </w:p>
        </w:tc>
        <w:tc>
          <w:tcPr>
            <w:tcW w:w="1134"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850</w:t>
            </w:r>
          </w:p>
        </w:tc>
        <w:tc>
          <w:tcPr>
            <w:tcW w:w="1134"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1843" w:type="dxa"/>
            <w:noWrap/>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 </w:t>
            </w:r>
            <w:r>
              <w:rPr>
                <w:color w:val="000000"/>
                <w:sz w:val="16"/>
                <w:szCs w:val="16"/>
                <w:lang w:eastAsia="lt-LT"/>
              </w:rPr>
              <w:t>Įdiegta viešojo transporto sistema, vnt.</w:t>
            </w:r>
          </w:p>
        </w:tc>
        <w:tc>
          <w:tcPr>
            <w:tcW w:w="709"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708"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1</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5B4E52" w:rsidRDefault="00DD1EF0" w:rsidP="00643CD7">
            <w:pPr>
              <w:spacing w:line="360" w:lineRule="auto"/>
              <w:jc w:val="both"/>
              <w:rPr>
                <w:b w:val="0"/>
                <w:color w:val="000000"/>
                <w:sz w:val="16"/>
                <w:szCs w:val="16"/>
                <w:lang w:eastAsia="lt-LT"/>
              </w:rPr>
            </w:pPr>
            <w:r>
              <w:rPr>
                <w:b w:val="0"/>
                <w:color w:val="000000"/>
                <w:sz w:val="16"/>
                <w:szCs w:val="16"/>
                <w:lang w:eastAsia="lt-LT"/>
              </w:rPr>
              <w:lastRenderedPageBreak/>
              <w:t>2.</w:t>
            </w:r>
            <w:r w:rsidRPr="005B4E52">
              <w:rPr>
                <w:b w:val="0"/>
                <w:color w:val="000000"/>
                <w:sz w:val="16"/>
                <w:szCs w:val="16"/>
                <w:lang w:eastAsia="lt-LT"/>
              </w:rPr>
              <w:t>1.1.3.</w:t>
            </w:r>
          </w:p>
        </w:tc>
        <w:tc>
          <w:tcPr>
            <w:tcW w:w="1559" w:type="dxa"/>
            <w:noWrap/>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Tauragės rajono savivaldybė, Jurbarko rajono savivaldybė, Pagėgių savivaldybė, Šilalės rajono savivaldybė</w:t>
            </w:r>
          </w:p>
        </w:tc>
        <w:tc>
          <w:tcPr>
            <w:tcW w:w="4111" w:type="dxa"/>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Naudojimosi viešuoju transportu paskatų sistemos sukūrimas ir įgyvendinimas</w:t>
            </w:r>
          </w:p>
        </w:tc>
        <w:tc>
          <w:tcPr>
            <w:tcW w:w="851" w:type="dxa"/>
            <w:noWrap/>
          </w:tcPr>
          <w:p w:rsidR="00DD1EF0"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2020</w:t>
            </w:r>
          </w:p>
        </w:tc>
        <w:tc>
          <w:tcPr>
            <w:tcW w:w="850" w:type="dxa"/>
            <w:noWrap/>
          </w:tcPr>
          <w:p w:rsidR="00DD1EF0"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2027</w:t>
            </w:r>
          </w:p>
        </w:tc>
        <w:tc>
          <w:tcPr>
            <w:tcW w:w="1134" w:type="dxa"/>
          </w:tcPr>
          <w:p w:rsidR="00DD1EF0"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w:t>
            </w:r>
          </w:p>
        </w:tc>
        <w:tc>
          <w:tcPr>
            <w:tcW w:w="1134" w:type="dxa"/>
          </w:tcPr>
          <w:p w:rsidR="00DD1EF0"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w:t>
            </w:r>
          </w:p>
        </w:tc>
        <w:tc>
          <w:tcPr>
            <w:tcW w:w="1134" w:type="dxa"/>
            <w:noWrap/>
          </w:tcPr>
          <w:p w:rsidR="00DD1EF0"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w:t>
            </w:r>
          </w:p>
        </w:tc>
        <w:tc>
          <w:tcPr>
            <w:tcW w:w="1843" w:type="dxa"/>
            <w:noWrap/>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Sukurta ir įdiegta naudojimosi viešuoju transportu paskatų sistema</w:t>
            </w:r>
          </w:p>
        </w:tc>
        <w:tc>
          <w:tcPr>
            <w:tcW w:w="709" w:type="dxa"/>
          </w:tcPr>
          <w:p w:rsidR="00DD1EF0"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708" w:type="dxa"/>
          </w:tcPr>
          <w:p w:rsidR="00DD1EF0"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1</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5B4E52" w:rsidRDefault="00DD1EF0" w:rsidP="00643CD7">
            <w:pPr>
              <w:spacing w:line="360" w:lineRule="auto"/>
              <w:jc w:val="both"/>
              <w:rPr>
                <w:b w:val="0"/>
                <w:color w:val="000000"/>
                <w:sz w:val="16"/>
                <w:szCs w:val="16"/>
                <w:lang w:eastAsia="lt-LT"/>
              </w:rPr>
            </w:pPr>
            <w:r>
              <w:rPr>
                <w:b w:val="0"/>
                <w:color w:val="000000"/>
                <w:sz w:val="16"/>
                <w:szCs w:val="16"/>
                <w:lang w:eastAsia="lt-LT"/>
              </w:rPr>
              <w:t>2.</w:t>
            </w:r>
            <w:r w:rsidRPr="005B4E52">
              <w:rPr>
                <w:b w:val="0"/>
                <w:color w:val="000000"/>
                <w:sz w:val="16"/>
                <w:szCs w:val="16"/>
                <w:lang w:eastAsia="lt-LT"/>
              </w:rPr>
              <w:t>1.1.4.</w:t>
            </w:r>
          </w:p>
        </w:tc>
        <w:tc>
          <w:tcPr>
            <w:tcW w:w="1559" w:type="dxa"/>
            <w:noWrap/>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Jurbarko rajono savivaldybė</w:t>
            </w:r>
          </w:p>
        </w:tc>
        <w:tc>
          <w:tcPr>
            <w:tcW w:w="4111" w:type="dxa"/>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Jurbarko autobusų stoties statyba ir aplinkinės teritorijos pritaikymas tvaraus judumo skatinimui</w:t>
            </w:r>
          </w:p>
        </w:tc>
        <w:tc>
          <w:tcPr>
            <w:tcW w:w="851"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2020</w:t>
            </w:r>
          </w:p>
        </w:tc>
        <w:tc>
          <w:tcPr>
            <w:tcW w:w="850"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2022</w:t>
            </w:r>
          </w:p>
        </w:tc>
        <w:tc>
          <w:tcPr>
            <w:tcW w:w="1134" w:type="dxa"/>
          </w:tcPr>
          <w:p w:rsidR="00DD1EF0" w:rsidRPr="000302E3"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78,75</w:t>
            </w:r>
          </w:p>
        </w:tc>
        <w:tc>
          <w:tcPr>
            <w:tcW w:w="1134"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971,25</w:t>
            </w:r>
          </w:p>
        </w:tc>
        <w:tc>
          <w:tcPr>
            <w:tcW w:w="1134"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1843" w:type="dxa"/>
            <w:noWrap/>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Pastatyta autobusų stočių, vnt.</w:t>
            </w:r>
          </w:p>
        </w:tc>
        <w:tc>
          <w:tcPr>
            <w:tcW w:w="709"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708"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1</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5B4E52" w:rsidRDefault="00DD1EF0" w:rsidP="00643CD7">
            <w:pPr>
              <w:spacing w:line="360" w:lineRule="auto"/>
              <w:jc w:val="both"/>
              <w:rPr>
                <w:b w:val="0"/>
                <w:color w:val="000000"/>
                <w:sz w:val="16"/>
                <w:szCs w:val="16"/>
                <w:lang w:eastAsia="lt-LT"/>
              </w:rPr>
            </w:pPr>
            <w:r>
              <w:rPr>
                <w:b w:val="0"/>
                <w:color w:val="000000"/>
                <w:sz w:val="16"/>
                <w:szCs w:val="16"/>
                <w:lang w:eastAsia="lt-LT"/>
              </w:rPr>
              <w:t>2.1.1.5.</w:t>
            </w:r>
          </w:p>
        </w:tc>
        <w:tc>
          <w:tcPr>
            <w:tcW w:w="1559" w:type="dxa"/>
            <w:noWrap/>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Pagėgių savivaldybė</w:t>
            </w:r>
          </w:p>
        </w:tc>
        <w:tc>
          <w:tcPr>
            <w:tcW w:w="4111" w:type="dxa"/>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Pagėgių autobusų stoties statyba ir aplinkinės teritorijos pritaikymas tvaraus judumo skatinimui</w:t>
            </w:r>
          </w:p>
        </w:tc>
        <w:tc>
          <w:tcPr>
            <w:tcW w:w="851"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2020</w:t>
            </w:r>
          </w:p>
        </w:tc>
        <w:tc>
          <w:tcPr>
            <w:tcW w:w="850"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2022</w:t>
            </w:r>
          </w:p>
        </w:tc>
        <w:tc>
          <w:tcPr>
            <w:tcW w:w="1134" w:type="dxa"/>
          </w:tcPr>
          <w:p w:rsidR="00DD1EF0" w:rsidRPr="000302E3"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34,2</w:t>
            </w:r>
          </w:p>
        </w:tc>
        <w:tc>
          <w:tcPr>
            <w:tcW w:w="1134"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421,8</w:t>
            </w:r>
          </w:p>
        </w:tc>
        <w:tc>
          <w:tcPr>
            <w:tcW w:w="1134"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1843" w:type="dxa"/>
            <w:noWrap/>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Pastatyta autobusų stočių, vnt.</w:t>
            </w:r>
          </w:p>
        </w:tc>
        <w:tc>
          <w:tcPr>
            <w:tcW w:w="709"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708"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1</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5B4E52" w:rsidRDefault="00DD1EF0" w:rsidP="00643CD7">
            <w:pPr>
              <w:spacing w:line="360" w:lineRule="auto"/>
              <w:jc w:val="both"/>
              <w:rPr>
                <w:b w:val="0"/>
                <w:color w:val="000000"/>
                <w:sz w:val="16"/>
                <w:szCs w:val="16"/>
                <w:lang w:eastAsia="lt-LT"/>
              </w:rPr>
            </w:pPr>
            <w:r>
              <w:rPr>
                <w:b w:val="0"/>
                <w:color w:val="000000"/>
                <w:sz w:val="16"/>
                <w:szCs w:val="16"/>
                <w:lang w:eastAsia="lt-LT"/>
              </w:rPr>
              <w:t>2.1.1.6.</w:t>
            </w:r>
          </w:p>
        </w:tc>
        <w:tc>
          <w:tcPr>
            <w:tcW w:w="1559" w:type="dxa"/>
            <w:noWrap/>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Tauragės rajono savivaldybė</w:t>
            </w:r>
          </w:p>
        </w:tc>
        <w:tc>
          <w:tcPr>
            <w:tcW w:w="4111" w:type="dxa"/>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Autobusų stotelių stoginių ir informacinių švieslenčių įrengimas</w:t>
            </w:r>
          </w:p>
        </w:tc>
        <w:tc>
          <w:tcPr>
            <w:tcW w:w="851"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2021</w:t>
            </w:r>
          </w:p>
        </w:tc>
        <w:tc>
          <w:tcPr>
            <w:tcW w:w="850"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2024</w:t>
            </w:r>
          </w:p>
        </w:tc>
        <w:tc>
          <w:tcPr>
            <w:tcW w:w="1134" w:type="dxa"/>
          </w:tcPr>
          <w:p w:rsidR="00DD1EF0" w:rsidRPr="000302E3"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24,4</w:t>
            </w:r>
          </w:p>
        </w:tc>
        <w:tc>
          <w:tcPr>
            <w:tcW w:w="1134" w:type="dxa"/>
          </w:tcPr>
          <w:p w:rsidR="00DD1EF0"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138</w:t>
            </w:r>
          </w:p>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p>
        </w:tc>
        <w:tc>
          <w:tcPr>
            <w:tcW w:w="1134"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1843" w:type="dxa"/>
            <w:noWrap/>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Autobusų stotelių stoginių ir informacinių švieslenčių skaičius,  vnt.</w:t>
            </w:r>
          </w:p>
        </w:tc>
        <w:tc>
          <w:tcPr>
            <w:tcW w:w="709"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13</w:t>
            </w:r>
          </w:p>
        </w:tc>
        <w:tc>
          <w:tcPr>
            <w:tcW w:w="708"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23</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5B4E52" w:rsidRDefault="00DD1EF0" w:rsidP="00643CD7">
            <w:pPr>
              <w:spacing w:line="360" w:lineRule="auto"/>
              <w:jc w:val="both"/>
              <w:rPr>
                <w:b w:val="0"/>
                <w:color w:val="000000"/>
                <w:sz w:val="16"/>
                <w:szCs w:val="16"/>
                <w:lang w:eastAsia="lt-LT"/>
              </w:rPr>
            </w:pPr>
            <w:r>
              <w:rPr>
                <w:b w:val="0"/>
                <w:color w:val="000000"/>
                <w:sz w:val="16"/>
                <w:szCs w:val="16"/>
                <w:lang w:eastAsia="lt-LT"/>
              </w:rPr>
              <w:t>2.1.1.7.</w:t>
            </w:r>
          </w:p>
        </w:tc>
        <w:tc>
          <w:tcPr>
            <w:tcW w:w="1559" w:type="dxa"/>
            <w:noWrap/>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Jurbarko rajono savivaldybė</w:t>
            </w:r>
          </w:p>
        </w:tc>
        <w:tc>
          <w:tcPr>
            <w:tcW w:w="4111" w:type="dxa"/>
          </w:tcPr>
          <w:p w:rsidR="00DD1EF0" w:rsidRPr="00341F3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41F33">
              <w:rPr>
                <w:color w:val="000000"/>
                <w:sz w:val="16"/>
                <w:szCs w:val="16"/>
                <w:lang w:eastAsia="lt-LT"/>
              </w:rPr>
              <w:t>Autobusų stotelių stoginių ir informacinių švieslenčių įrengimas (</w:t>
            </w:r>
            <w:r w:rsidRPr="00341F33">
              <w:rPr>
                <w:rFonts w:ascii="Calibri" w:hAnsi="Calibri"/>
                <w:color w:val="212121"/>
                <w:sz w:val="16"/>
                <w:szCs w:val="16"/>
                <w:shd w:val="clear" w:color="auto" w:fill="FFFFFF"/>
              </w:rPr>
              <w:t>20 stoginių kaimo vietovėse, 10 stotelių mieste be ekranų, 5 stotelės mieste su ekranais)</w:t>
            </w:r>
          </w:p>
        </w:tc>
        <w:tc>
          <w:tcPr>
            <w:tcW w:w="851"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2021</w:t>
            </w:r>
          </w:p>
        </w:tc>
        <w:tc>
          <w:tcPr>
            <w:tcW w:w="850"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2024</w:t>
            </w:r>
          </w:p>
        </w:tc>
        <w:tc>
          <w:tcPr>
            <w:tcW w:w="1134" w:type="dxa"/>
          </w:tcPr>
          <w:p w:rsidR="00DD1EF0" w:rsidRPr="000302E3"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15</w:t>
            </w:r>
          </w:p>
        </w:tc>
        <w:tc>
          <w:tcPr>
            <w:tcW w:w="1134"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81</w:t>
            </w:r>
          </w:p>
        </w:tc>
        <w:tc>
          <w:tcPr>
            <w:tcW w:w="1134"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1843" w:type="dxa"/>
            <w:noWrap/>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 xml:space="preserve">Autobusų stotelių stoginių ir informacinių švieslenčių skaičius,  </w:t>
            </w:r>
            <w:proofErr w:type="spellStart"/>
            <w:r>
              <w:rPr>
                <w:color w:val="000000"/>
                <w:sz w:val="16"/>
                <w:szCs w:val="16"/>
                <w:lang w:eastAsia="lt-LT"/>
              </w:rPr>
              <w:t>vnt</w:t>
            </w:r>
            <w:proofErr w:type="spellEnd"/>
          </w:p>
        </w:tc>
        <w:tc>
          <w:tcPr>
            <w:tcW w:w="709"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708"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35</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5B4E52" w:rsidRDefault="00DD1EF0" w:rsidP="00643CD7">
            <w:pPr>
              <w:spacing w:line="360" w:lineRule="auto"/>
              <w:jc w:val="both"/>
              <w:rPr>
                <w:b w:val="0"/>
                <w:color w:val="000000"/>
                <w:sz w:val="16"/>
                <w:szCs w:val="16"/>
                <w:lang w:eastAsia="lt-LT"/>
              </w:rPr>
            </w:pPr>
            <w:r>
              <w:rPr>
                <w:b w:val="0"/>
                <w:color w:val="000000"/>
                <w:sz w:val="16"/>
                <w:szCs w:val="16"/>
                <w:lang w:eastAsia="lt-LT"/>
              </w:rPr>
              <w:t>2.1.1.8.</w:t>
            </w:r>
          </w:p>
        </w:tc>
        <w:tc>
          <w:tcPr>
            <w:tcW w:w="1559" w:type="dxa"/>
            <w:noWrap/>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Pagėgių savivaldybė</w:t>
            </w:r>
          </w:p>
        </w:tc>
        <w:tc>
          <w:tcPr>
            <w:tcW w:w="4111" w:type="dxa"/>
          </w:tcPr>
          <w:p w:rsidR="00DD1EF0" w:rsidRPr="002B180C"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2B180C">
              <w:rPr>
                <w:color w:val="000000"/>
                <w:sz w:val="16"/>
                <w:szCs w:val="16"/>
                <w:lang w:eastAsia="lt-LT"/>
              </w:rPr>
              <w:t xml:space="preserve">Informacinių švieslenčių Pagėgiuose ir Vilkyškiuose įrengimas </w:t>
            </w:r>
          </w:p>
        </w:tc>
        <w:tc>
          <w:tcPr>
            <w:tcW w:w="851" w:type="dxa"/>
            <w:noWrap/>
          </w:tcPr>
          <w:p w:rsidR="00DD1EF0" w:rsidRPr="002B180C"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2B180C">
              <w:rPr>
                <w:color w:val="000000"/>
                <w:sz w:val="16"/>
                <w:szCs w:val="16"/>
                <w:lang w:eastAsia="lt-LT"/>
              </w:rPr>
              <w:t>2021</w:t>
            </w:r>
          </w:p>
        </w:tc>
        <w:tc>
          <w:tcPr>
            <w:tcW w:w="850" w:type="dxa"/>
            <w:noWrap/>
          </w:tcPr>
          <w:p w:rsidR="00DD1EF0" w:rsidRPr="002B180C"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2B180C">
              <w:rPr>
                <w:color w:val="000000"/>
                <w:sz w:val="16"/>
                <w:szCs w:val="16"/>
                <w:lang w:eastAsia="lt-LT"/>
              </w:rPr>
              <w:t>202</w:t>
            </w:r>
            <w:r>
              <w:rPr>
                <w:color w:val="000000"/>
                <w:sz w:val="16"/>
                <w:szCs w:val="16"/>
                <w:lang w:eastAsia="lt-LT"/>
              </w:rPr>
              <w:t>4</w:t>
            </w:r>
          </w:p>
        </w:tc>
        <w:tc>
          <w:tcPr>
            <w:tcW w:w="1134" w:type="dxa"/>
          </w:tcPr>
          <w:p w:rsidR="00DD1EF0" w:rsidRPr="002B180C"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2B180C">
              <w:rPr>
                <w:color w:val="000000"/>
                <w:sz w:val="16"/>
                <w:szCs w:val="16"/>
                <w:lang w:eastAsia="lt-LT"/>
              </w:rPr>
              <w:t>3,6</w:t>
            </w:r>
          </w:p>
        </w:tc>
        <w:tc>
          <w:tcPr>
            <w:tcW w:w="1134" w:type="dxa"/>
          </w:tcPr>
          <w:p w:rsidR="00DD1EF0" w:rsidRPr="002B180C"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2B180C">
              <w:rPr>
                <w:color w:val="000000"/>
                <w:sz w:val="16"/>
                <w:szCs w:val="16"/>
                <w:lang w:eastAsia="lt-LT"/>
              </w:rPr>
              <w:t>20,4</w:t>
            </w:r>
          </w:p>
        </w:tc>
        <w:tc>
          <w:tcPr>
            <w:tcW w:w="1134" w:type="dxa"/>
            <w:noWrap/>
          </w:tcPr>
          <w:p w:rsidR="00DD1EF0" w:rsidRPr="002B180C"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2B180C">
              <w:rPr>
                <w:color w:val="000000"/>
                <w:sz w:val="16"/>
                <w:szCs w:val="16"/>
                <w:lang w:eastAsia="lt-LT"/>
              </w:rPr>
              <w:t>0</w:t>
            </w:r>
          </w:p>
        </w:tc>
        <w:tc>
          <w:tcPr>
            <w:tcW w:w="1843" w:type="dxa"/>
            <w:noWrap/>
          </w:tcPr>
          <w:p w:rsidR="00DD1EF0" w:rsidRPr="002B180C"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2B180C">
              <w:rPr>
                <w:color w:val="000000"/>
                <w:sz w:val="16"/>
                <w:szCs w:val="16"/>
                <w:lang w:eastAsia="lt-LT"/>
              </w:rPr>
              <w:t xml:space="preserve">Įrengta informacinių švieslenčių skaičius, vnt. </w:t>
            </w:r>
          </w:p>
        </w:tc>
        <w:tc>
          <w:tcPr>
            <w:tcW w:w="709" w:type="dxa"/>
          </w:tcPr>
          <w:p w:rsidR="00DD1EF0" w:rsidRPr="002B180C"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2B180C">
              <w:rPr>
                <w:color w:val="000000"/>
                <w:sz w:val="16"/>
                <w:szCs w:val="16"/>
                <w:lang w:eastAsia="lt-LT"/>
              </w:rPr>
              <w:t>0</w:t>
            </w:r>
          </w:p>
        </w:tc>
        <w:tc>
          <w:tcPr>
            <w:tcW w:w="708" w:type="dxa"/>
          </w:tcPr>
          <w:p w:rsidR="00DD1EF0" w:rsidRPr="002B180C"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2B180C">
              <w:rPr>
                <w:color w:val="000000"/>
                <w:sz w:val="16"/>
                <w:szCs w:val="16"/>
                <w:lang w:eastAsia="lt-LT"/>
              </w:rPr>
              <w:t>2</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5B4E52" w:rsidRDefault="00DD1EF0" w:rsidP="00643CD7">
            <w:pPr>
              <w:spacing w:line="360" w:lineRule="auto"/>
              <w:jc w:val="both"/>
              <w:rPr>
                <w:b w:val="0"/>
                <w:color w:val="000000"/>
                <w:sz w:val="16"/>
                <w:szCs w:val="16"/>
                <w:lang w:eastAsia="lt-LT"/>
              </w:rPr>
            </w:pPr>
            <w:r>
              <w:rPr>
                <w:b w:val="0"/>
                <w:color w:val="000000"/>
                <w:sz w:val="16"/>
                <w:szCs w:val="16"/>
                <w:lang w:eastAsia="lt-LT"/>
              </w:rPr>
              <w:t>2.1.1.9.</w:t>
            </w:r>
          </w:p>
        </w:tc>
        <w:tc>
          <w:tcPr>
            <w:tcW w:w="1559" w:type="dxa"/>
            <w:noWrap/>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Šilalės rajono savivaldybė</w:t>
            </w:r>
          </w:p>
        </w:tc>
        <w:tc>
          <w:tcPr>
            <w:tcW w:w="4111" w:type="dxa"/>
          </w:tcPr>
          <w:p w:rsidR="00DD1EF0" w:rsidRPr="004F47A9"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4F47A9">
              <w:rPr>
                <w:color w:val="000000"/>
                <w:sz w:val="16"/>
                <w:szCs w:val="16"/>
                <w:lang w:eastAsia="lt-LT"/>
              </w:rPr>
              <w:t>Autobusų stotelių stoginių ir informacinių švieslenčių įrengimas (</w:t>
            </w:r>
            <w:r>
              <w:rPr>
                <w:color w:val="000000"/>
                <w:sz w:val="16"/>
                <w:szCs w:val="16"/>
                <w:lang w:eastAsia="lt-LT"/>
              </w:rPr>
              <w:t xml:space="preserve">3 </w:t>
            </w:r>
            <w:r w:rsidRPr="004F47A9">
              <w:rPr>
                <w:color w:val="000000"/>
                <w:sz w:val="16"/>
                <w:szCs w:val="16"/>
                <w:lang w:eastAsia="lt-LT"/>
              </w:rPr>
              <w:t xml:space="preserve">Šilalės mieste ir </w:t>
            </w:r>
            <w:r>
              <w:rPr>
                <w:color w:val="000000"/>
                <w:sz w:val="16"/>
                <w:szCs w:val="16"/>
                <w:lang w:eastAsia="lt-LT"/>
              </w:rPr>
              <w:t xml:space="preserve">16 </w:t>
            </w:r>
            <w:r w:rsidRPr="004F47A9">
              <w:rPr>
                <w:sz w:val="16"/>
                <w:szCs w:val="16"/>
              </w:rPr>
              <w:t>Šilalės rajono savivaldybės didžiosiose gyvenvietėse)</w:t>
            </w:r>
          </w:p>
        </w:tc>
        <w:tc>
          <w:tcPr>
            <w:tcW w:w="851"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2021</w:t>
            </w:r>
          </w:p>
        </w:tc>
        <w:tc>
          <w:tcPr>
            <w:tcW w:w="850"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2024</w:t>
            </w:r>
          </w:p>
        </w:tc>
        <w:tc>
          <w:tcPr>
            <w:tcW w:w="1134" w:type="dxa"/>
          </w:tcPr>
          <w:p w:rsidR="00DD1EF0" w:rsidRPr="000302E3"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12</w:t>
            </w:r>
          </w:p>
        </w:tc>
        <w:tc>
          <w:tcPr>
            <w:tcW w:w="1134"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68</w:t>
            </w:r>
          </w:p>
        </w:tc>
        <w:tc>
          <w:tcPr>
            <w:tcW w:w="1134"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1843" w:type="dxa"/>
            <w:noWrap/>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Autobusų stotelių stoginių ir informacinių švieslenčių skaičius,  vnt.</w:t>
            </w:r>
          </w:p>
        </w:tc>
        <w:tc>
          <w:tcPr>
            <w:tcW w:w="709"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708"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19</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5B4E52" w:rsidRDefault="00DD1EF0" w:rsidP="00643CD7">
            <w:pPr>
              <w:spacing w:line="360" w:lineRule="auto"/>
              <w:jc w:val="both"/>
              <w:rPr>
                <w:b w:val="0"/>
                <w:color w:val="000000"/>
                <w:sz w:val="16"/>
                <w:szCs w:val="16"/>
                <w:lang w:eastAsia="lt-LT"/>
              </w:rPr>
            </w:pPr>
            <w:r>
              <w:rPr>
                <w:b w:val="0"/>
                <w:color w:val="000000"/>
                <w:sz w:val="16"/>
                <w:szCs w:val="16"/>
                <w:lang w:eastAsia="lt-LT"/>
              </w:rPr>
              <w:t>2.1.1.10.</w:t>
            </w:r>
          </w:p>
        </w:tc>
        <w:tc>
          <w:tcPr>
            <w:tcW w:w="1559" w:type="dxa"/>
            <w:noWrap/>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Šilalės rajono savivaldybė</w:t>
            </w:r>
          </w:p>
        </w:tc>
        <w:tc>
          <w:tcPr>
            <w:tcW w:w="4111" w:type="dxa"/>
          </w:tcPr>
          <w:p w:rsidR="00DD1EF0" w:rsidRPr="008A483C"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8A483C">
              <w:rPr>
                <w:color w:val="000000"/>
                <w:sz w:val="16"/>
                <w:szCs w:val="16"/>
                <w:lang w:eastAsia="lt-LT"/>
              </w:rPr>
              <w:t xml:space="preserve">P+R aikštelės įrengimas greta autobusų stotelės </w:t>
            </w:r>
            <w:r w:rsidRPr="008A483C">
              <w:rPr>
                <w:sz w:val="16"/>
                <w:szCs w:val="16"/>
              </w:rPr>
              <w:t>ties Rietavo g. 2, Kvėdarnoje</w:t>
            </w:r>
          </w:p>
        </w:tc>
        <w:tc>
          <w:tcPr>
            <w:tcW w:w="851"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2022</w:t>
            </w:r>
          </w:p>
        </w:tc>
        <w:tc>
          <w:tcPr>
            <w:tcW w:w="850"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2023</w:t>
            </w:r>
          </w:p>
        </w:tc>
        <w:tc>
          <w:tcPr>
            <w:tcW w:w="1134" w:type="dxa"/>
          </w:tcPr>
          <w:p w:rsidR="00DD1EF0" w:rsidRPr="000302E3"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3</w:t>
            </w:r>
          </w:p>
        </w:tc>
        <w:tc>
          <w:tcPr>
            <w:tcW w:w="1134"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17</w:t>
            </w:r>
          </w:p>
        </w:tc>
        <w:tc>
          <w:tcPr>
            <w:tcW w:w="1134"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1843" w:type="dxa"/>
            <w:noWrap/>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 xml:space="preserve">Įrengta P+R aikštelių skaičius, </w:t>
            </w:r>
            <w:proofErr w:type="spellStart"/>
            <w:r>
              <w:rPr>
                <w:color w:val="000000"/>
                <w:sz w:val="16"/>
                <w:szCs w:val="16"/>
                <w:lang w:eastAsia="lt-LT"/>
              </w:rPr>
              <w:t>vnt</w:t>
            </w:r>
            <w:proofErr w:type="spellEnd"/>
          </w:p>
        </w:tc>
        <w:tc>
          <w:tcPr>
            <w:tcW w:w="709"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708"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1</w:t>
            </w:r>
          </w:p>
        </w:tc>
      </w:tr>
      <w:tr w:rsidR="00DD1EF0" w:rsidRPr="000302E3" w:rsidTr="00643CD7">
        <w:trPr>
          <w:gridAfter w:val="3"/>
          <w:wAfter w:w="3260" w:type="dxa"/>
          <w:trHeight w:val="288"/>
        </w:trPr>
        <w:tc>
          <w:tcPr>
            <w:cnfStyle w:val="001000000000" w:firstRow="0" w:lastRow="0" w:firstColumn="1" w:lastColumn="0" w:oddVBand="0" w:evenVBand="0" w:oddHBand="0" w:evenHBand="0" w:firstRowFirstColumn="0" w:firstRowLastColumn="0" w:lastRowFirstColumn="0" w:lastRowLastColumn="0"/>
            <w:tcW w:w="8188" w:type="dxa"/>
            <w:gridSpan w:val="5"/>
            <w:shd w:val="clear" w:color="auto" w:fill="DCF3FD" w:themeFill="accent6" w:themeFillTint="33"/>
            <w:noWrap/>
            <w:hideMark/>
          </w:tcPr>
          <w:p w:rsidR="00DD1EF0" w:rsidRPr="0077199A" w:rsidRDefault="00DD1EF0" w:rsidP="00643CD7">
            <w:pPr>
              <w:spacing w:line="360" w:lineRule="auto"/>
              <w:jc w:val="right"/>
              <w:rPr>
                <w:color w:val="000000"/>
                <w:sz w:val="16"/>
                <w:szCs w:val="16"/>
                <w:lang w:eastAsia="lt-LT"/>
              </w:rPr>
            </w:pPr>
            <w:r w:rsidRPr="0077199A">
              <w:rPr>
                <w:color w:val="000000"/>
                <w:sz w:val="16"/>
                <w:szCs w:val="16"/>
                <w:lang w:eastAsia="lt-LT"/>
              </w:rPr>
              <w:t>Iš viso:</w:t>
            </w:r>
          </w:p>
        </w:tc>
        <w:tc>
          <w:tcPr>
            <w:tcW w:w="1134" w:type="dxa"/>
            <w:shd w:val="clear" w:color="auto" w:fill="DCF3FD" w:themeFill="accent6" w:themeFillTint="33"/>
          </w:tcPr>
          <w:p w:rsidR="00DD1EF0" w:rsidRPr="004428EB"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sidRPr="004428EB">
              <w:rPr>
                <w:b/>
                <w:color w:val="000000"/>
                <w:sz w:val="16"/>
                <w:szCs w:val="16"/>
                <w:lang w:eastAsia="lt-LT"/>
              </w:rPr>
              <w:t>320,95</w:t>
            </w:r>
          </w:p>
        </w:tc>
        <w:tc>
          <w:tcPr>
            <w:tcW w:w="1134" w:type="dxa"/>
            <w:shd w:val="clear" w:color="auto" w:fill="DCF3FD" w:themeFill="accent6" w:themeFillTint="33"/>
          </w:tcPr>
          <w:p w:rsidR="00DD1EF0" w:rsidRPr="004428EB"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sidRPr="004428EB">
              <w:rPr>
                <w:b/>
                <w:color w:val="000000"/>
                <w:sz w:val="16"/>
                <w:szCs w:val="16"/>
                <w:lang w:eastAsia="lt-LT"/>
              </w:rPr>
              <w:t>2567,45</w:t>
            </w:r>
          </w:p>
        </w:tc>
        <w:tc>
          <w:tcPr>
            <w:tcW w:w="1134" w:type="dxa"/>
            <w:shd w:val="clear" w:color="auto" w:fill="DCF3FD" w:themeFill="accent6" w:themeFillTint="33"/>
            <w:noWrap/>
            <w:hideMark/>
          </w:tcPr>
          <w:p w:rsidR="00DD1EF0" w:rsidRPr="004428EB"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sidRPr="004428EB">
              <w:rPr>
                <w:b/>
                <w:color w:val="000000"/>
                <w:sz w:val="16"/>
                <w:szCs w:val="16"/>
                <w:lang w:eastAsia="lt-LT"/>
              </w:rPr>
              <w:t>0</w:t>
            </w:r>
          </w:p>
        </w:tc>
      </w:tr>
    </w:tbl>
    <w:p w:rsidR="00DD1EF0" w:rsidRDefault="00DD1EF0" w:rsidP="00DD1EF0">
      <w:pPr>
        <w:spacing w:after="0" w:line="240" w:lineRule="auto"/>
        <w:rPr>
          <w:rFonts w:cs="Times New Roman"/>
          <w:sz w:val="20"/>
          <w:szCs w:val="20"/>
        </w:rPr>
      </w:pPr>
      <w:r>
        <w:rPr>
          <w:rFonts w:cs="Times New Roman"/>
          <w:sz w:val="20"/>
          <w:szCs w:val="20"/>
        </w:rPr>
        <w:t xml:space="preserve">*Lėšų poreikis bus nustatytas priėmus sprendimą dėl įstaigos įsteigimo ir jos struktūros </w:t>
      </w:r>
    </w:p>
    <w:p w:rsidR="00DD1EF0" w:rsidRPr="00241B6E" w:rsidRDefault="00DD1EF0" w:rsidP="00DD1EF0">
      <w:pPr>
        <w:spacing w:after="0" w:line="240" w:lineRule="auto"/>
        <w:rPr>
          <w:rFonts w:cs="Times New Roman"/>
          <w:sz w:val="20"/>
          <w:szCs w:val="20"/>
        </w:rPr>
      </w:pPr>
      <w:r>
        <w:rPr>
          <w:rFonts w:cs="Times New Roman"/>
          <w:sz w:val="20"/>
          <w:szCs w:val="20"/>
        </w:rPr>
        <w:t>**Lėšų poreikis bus nustatytas parengus regioninę paskatų sistemą</w:t>
      </w:r>
    </w:p>
    <w:p w:rsidR="00DD1EF0" w:rsidRDefault="00DD1EF0" w:rsidP="00DD1EF0">
      <w:pPr>
        <w:rPr>
          <w:rFonts w:ascii="Times New Roman" w:hAnsi="Times New Roman" w:cs="Times New Roman"/>
          <w:sz w:val="24"/>
          <w:szCs w:val="24"/>
        </w:rPr>
      </w:pPr>
    </w:p>
    <w:p w:rsidR="00DD1EF0" w:rsidRDefault="00DD1EF0" w:rsidP="00DD1EF0">
      <w:pPr>
        <w:rPr>
          <w:rFonts w:ascii="Times New Roman" w:hAnsi="Times New Roman" w:cs="Times New Roman"/>
          <w:sz w:val="24"/>
          <w:szCs w:val="24"/>
        </w:rPr>
      </w:pPr>
    </w:p>
    <w:p w:rsidR="00DD1EF0" w:rsidRDefault="00DD1EF0" w:rsidP="00DD1EF0">
      <w:pPr>
        <w:rPr>
          <w:rFonts w:ascii="Times New Roman" w:hAnsi="Times New Roman" w:cs="Times New Roman"/>
          <w:sz w:val="24"/>
          <w:szCs w:val="24"/>
        </w:rPr>
      </w:pPr>
    </w:p>
    <w:p w:rsidR="00DD1EF0" w:rsidRDefault="00DD1EF0" w:rsidP="00DD1EF0">
      <w:pPr>
        <w:rPr>
          <w:rFonts w:ascii="Times New Roman" w:hAnsi="Times New Roman" w:cs="Times New Roman"/>
          <w:sz w:val="24"/>
          <w:szCs w:val="24"/>
        </w:rPr>
      </w:pPr>
    </w:p>
    <w:p w:rsidR="00DD1EF0" w:rsidRDefault="00DD1EF0" w:rsidP="00DD1EF0">
      <w:pPr>
        <w:rPr>
          <w:rFonts w:ascii="Times New Roman" w:hAnsi="Times New Roman" w:cs="Times New Roman"/>
          <w:sz w:val="24"/>
          <w:szCs w:val="24"/>
        </w:rPr>
      </w:pPr>
      <w:r>
        <w:rPr>
          <w:rFonts w:ascii="Times New Roman" w:hAnsi="Times New Roman" w:cs="Times New Roman"/>
          <w:sz w:val="24"/>
          <w:szCs w:val="24"/>
        </w:rPr>
        <w:lastRenderedPageBreak/>
        <w:t>2.1.2. U</w:t>
      </w:r>
      <w:r w:rsidRPr="006E2F7C">
        <w:rPr>
          <w:rFonts w:ascii="Times New Roman" w:hAnsi="Times New Roman" w:cs="Times New Roman"/>
          <w:sz w:val="24"/>
          <w:szCs w:val="24"/>
        </w:rPr>
        <w:t>ždavinys – atnaujinti viešąjį transportą</w:t>
      </w:r>
      <w:r w:rsidRPr="00B9239D">
        <w:rPr>
          <w:rFonts w:ascii="Times New Roman" w:hAnsi="Times New Roman" w:cs="Times New Roman"/>
          <w:sz w:val="24"/>
          <w:szCs w:val="24"/>
        </w:rPr>
        <w:t xml:space="preserve"> </w:t>
      </w:r>
    </w:p>
    <w:tbl>
      <w:tblPr>
        <w:tblStyle w:val="GridTable1Light-Accent51"/>
        <w:tblW w:w="14850" w:type="dxa"/>
        <w:tblLayout w:type="fixed"/>
        <w:tblLook w:val="04A0" w:firstRow="1" w:lastRow="0" w:firstColumn="1" w:lastColumn="0" w:noHBand="0" w:noVBand="1"/>
      </w:tblPr>
      <w:tblGrid>
        <w:gridCol w:w="817"/>
        <w:gridCol w:w="1559"/>
        <w:gridCol w:w="4111"/>
        <w:gridCol w:w="851"/>
        <w:gridCol w:w="850"/>
        <w:gridCol w:w="1134"/>
        <w:gridCol w:w="1134"/>
        <w:gridCol w:w="1134"/>
        <w:gridCol w:w="1843"/>
        <w:gridCol w:w="709"/>
        <w:gridCol w:w="708"/>
      </w:tblGrid>
      <w:tr w:rsidR="00DD1EF0" w:rsidRPr="000302E3" w:rsidTr="00643CD7">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817" w:type="dxa"/>
            <w:vMerge w:val="restart"/>
            <w:shd w:val="clear" w:color="auto" w:fill="B9E7FC" w:themeFill="accent6" w:themeFillTint="66"/>
            <w:noWrap/>
            <w:hideMark/>
          </w:tcPr>
          <w:p w:rsidR="00DD1EF0" w:rsidRPr="000302E3" w:rsidRDefault="00DD1EF0" w:rsidP="00643CD7">
            <w:pPr>
              <w:spacing w:line="360" w:lineRule="auto"/>
              <w:jc w:val="center"/>
              <w:rPr>
                <w:color w:val="000000"/>
                <w:sz w:val="16"/>
                <w:szCs w:val="16"/>
                <w:lang w:eastAsia="lt-LT"/>
              </w:rPr>
            </w:pPr>
            <w:r w:rsidRPr="000302E3">
              <w:rPr>
                <w:color w:val="000000"/>
                <w:sz w:val="16"/>
                <w:szCs w:val="16"/>
                <w:lang w:eastAsia="lt-LT"/>
              </w:rPr>
              <w:t>Veiksmo kodas</w:t>
            </w:r>
          </w:p>
        </w:tc>
        <w:tc>
          <w:tcPr>
            <w:tcW w:w="1559" w:type="dxa"/>
            <w:vMerge w:val="restart"/>
            <w:shd w:val="clear" w:color="auto" w:fill="B9E7FC" w:themeFill="accent6" w:themeFillTint="66"/>
            <w:hideMark/>
          </w:tcPr>
          <w:p w:rsidR="00DD1EF0" w:rsidRPr="000302E3"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Institucijos (įstaigos) (veiksmo vykdytojo) pavadinimas</w:t>
            </w:r>
          </w:p>
        </w:tc>
        <w:tc>
          <w:tcPr>
            <w:tcW w:w="4111" w:type="dxa"/>
            <w:vMerge w:val="restart"/>
            <w:shd w:val="clear" w:color="auto" w:fill="B9E7FC" w:themeFill="accent6" w:themeFillTint="66"/>
            <w:hideMark/>
          </w:tcPr>
          <w:p w:rsidR="00DD1EF0" w:rsidRPr="000302E3"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Veiksmo pavadinimas</w:t>
            </w:r>
          </w:p>
        </w:tc>
        <w:tc>
          <w:tcPr>
            <w:tcW w:w="1701" w:type="dxa"/>
            <w:gridSpan w:val="2"/>
            <w:shd w:val="clear" w:color="auto" w:fill="B9E7FC" w:themeFill="accent6" w:themeFillTint="66"/>
            <w:hideMark/>
          </w:tcPr>
          <w:p w:rsidR="00DD1EF0" w:rsidRPr="000302E3"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lt-LT"/>
              </w:rPr>
            </w:pPr>
            <w:r w:rsidRPr="000302E3">
              <w:rPr>
                <w:color w:val="000000"/>
                <w:sz w:val="16"/>
                <w:szCs w:val="16"/>
                <w:lang w:eastAsia="lt-LT"/>
              </w:rPr>
              <w:t>Įgyvendinimo terminai (metais)</w:t>
            </w:r>
          </w:p>
        </w:tc>
        <w:tc>
          <w:tcPr>
            <w:tcW w:w="3402" w:type="dxa"/>
            <w:gridSpan w:val="3"/>
            <w:shd w:val="clear" w:color="auto" w:fill="B9E7FC" w:themeFill="accent6" w:themeFillTint="66"/>
          </w:tcPr>
          <w:p w:rsidR="00DD1EF0" w:rsidRPr="000302E3"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lt-LT"/>
              </w:rPr>
            </w:pPr>
            <w:r w:rsidRPr="000302E3">
              <w:rPr>
                <w:color w:val="000000"/>
                <w:sz w:val="16"/>
                <w:szCs w:val="16"/>
                <w:lang w:eastAsia="lt-LT"/>
              </w:rPr>
              <w:t>Bendra veiksmo vertė</w:t>
            </w:r>
            <w:r>
              <w:rPr>
                <w:color w:val="000000"/>
                <w:sz w:val="16"/>
                <w:szCs w:val="16"/>
                <w:lang w:eastAsia="lt-LT"/>
              </w:rPr>
              <w:t>, tūkst. eurų</w:t>
            </w:r>
          </w:p>
        </w:tc>
        <w:tc>
          <w:tcPr>
            <w:tcW w:w="3260" w:type="dxa"/>
            <w:gridSpan w:val="3"/>
            <w:shd w:val="clear" w:color="auto" w:fill="B9E7FC" w:themeFill="accent6" w:themeFillTint="66"/>
          </w:tcPr>
          <w:p w:rsidR="00DD1EF0" w:rsidRPr="00AD697B"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iCs/>
                <w:color w:val="000000"/>
                <w:sz w:val="16"/>
                <w:szCs w:val="16"/>
                <w:lang w:eastAsia="lt-LT"/>
              </w:rPr>
            </w:pPr>
            <w:r w:rsidRPr="00AD697B">
              <w:rPr>
                <w:iCs/>
                <w:color w:val="000000"/>
                <w:sz w:val="16"/>
                <w:szCs w:val="16"/>
                <w:lang w:eastAsia="lt-LT"/>
              </w:rPr>
              <w:t>Vertinimo rodikliai</w:t>
            </w:r>
          </w:p>
        </w:tc>
      </w:tr>
      <w:tr w:rsidR="00DD1EF0" w:rsidRPr="000302E3" w:rsidTr="00643CD7">
        <w:trPr>
          <w:trHeight w:val="955"/>
        </w:trPr>
        <w:tc>
          <w:tcPr>
            <w:cnfStyle w:val="001000000000" w:firstRow="0" w:lastRow="0" w:firstColumn="1" w:lastColumn="0" w:oddVBand="0" w:evenVBand="0" w:oddHBand="0" w:evenHBand="0" w:firstRowFirstColumn="0" w:firstRowLastColumn="0" w:lastRowFirstColumn="0" w:lastRowLastColumn="0"/>
            <w:tcW w:w="817" w:type="dxa"/>
            <w:vMerge/>
            <w:shd w:val="clear" w:color="auto" w:fill="B9E7FC" w:themeFill="accent6" w:themeFillTint="66"/>
            <w:hideMark/>
          </w:tcPr>
          <w:p w:rsidR="00DD1EF0" w:rsidRPr="000302E3" w:rsidRDefault="00DD1EF0" w:rsidP="00643CD7">
            <w:pPr>
              <w:spacing w:line="360" w:lineRule="auto"/>
              <w:jc w:val="center"/>
              <w:rPr>
                <w:color w:val="000000"/>
                <w:sz w:val="16"/>
                <w:szCs w:val="16"/>
                <w:lang w:eastAsia="lt-LT"/>
              </w:rPr>
            </w:pPr>
          </w:p>
        </w:tc>
        <w:tc>
          <w:tcPr>
            <w:tcW w:w="1559" w:type="dxa"/>
            <w:vMerge/>
            <w:shd w:val="clear" w:color="auto" w:fill="B9E7FC" w:themeFill="accent6" w:themeFillTint="66"/>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p>
        </w:tc>
        <w:tc>
          <w:tcPr>
            <w:tcW w:w="4111" w:type="dxa"/>
            <w:vMerge/>
            <w:shd w:val="clear" w:color="auto" w:fill="B9E7FC" w:themeFill="accent6" w:themeFillTint="66"/>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p>
        </w:tc>
        <w:tc>
          <w:tcPr>
            <w:tcW w:w="851" w:type="dxa"/>
            <w:shd w:val="clear" w:color="auto" w:fill="B9E7FC" w:themeFill="accent6" w:themeFillTint="66"/>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pradžia</w:t>
            </w:r>
          </w:p>
        </w:tc>
        <w:tc>
          <w:tcPr>
            <w:tcW w:w="850" w:type="dxa"/>
            <w:shd w:val="clear" w:color="auto" w:fill="B9E7FC" w:themeFill="accent6" w:themeFillTint="66"/>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pabaiga</w:t>
            </w:r>
          </w:p>
        </w:tc>
        <w:tc>
          <w:tcPr>
            <w:tcW w:w="1134" w:type="dxa"/>
            <w:shd w:val="clear" w:color="auto" w:fill="B9E7FC" w:themeFill="accent6" w:themeFillTint="66"/>
          </w:tcPr>
          <w:p w:rsidR="00DD1EF0" w:rsidRPr="000302E3" w:rsidRDefault="00DD1EF0" w:rsidP="00643CD7">
            <w:pPr>
              <w:spacing w:line="360" w:lineRule="auto"/>
              <w:ind w:left="-108"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Savivaldyb</w:t>
            </w:r>
            <w:r>
              <w:rPr>
                <w:color w:val="000000"/>
                <w:sz w:val="16"/>
                <w:szCs w:val="16"/>
                <w:lang w:eastAsia="lt-LT"/>
              </w:rPr>
              <w:t>ių</w:t>
            </w:r>
            <w:r w:rsidRPr="000302E3">
              <w:rPr>
                <w:color w:val="000000"/>
                <w:sz w:val="16"/>
                <w:szCs w:val="16"/>
                <w:lang w:eastAsia="lt-LT"/>
              </w:rPr>
              <w:t xml:space="preserve"> biudžet</w:t>
            </w:r>
            <w:r>
              <w:rPr>
                <w:color w:val="000000"/>
                <w:sz w:val="16"/>
                <w:szCs w:val="16"/>
                <w:lang w:eastAsia="lt-LT"/>
              </w:rPr>
              <w:t>ų</w:t>
            </w:r>
            <w:r w:rsidRPr="000302E3">
              <w:rPr>
                <w:color w:val="000000"/>
                <w:sz w:val="16"/>
                <w:szCs w:val="16"/>
                <w:lang w:eastAsia="lt-LT"/>
              </w:rPr>
              <w:t xml:space="preserve"> lėšos</w:t>
            </w:r>
          </w:p>
        </w:tc>
        <w:tc>
          <w:tcPr>
            <w:tcW w:w="1134" w:type="dxa"/>
            <w:shd w:val="clear" w:color="auto" w:fill="B9E7FC" w:themeFill="accent6" w:themeFillTint="66"/>
          </w:tcPr>
          <w:p w:rsidR="00DD1EF0" w:rsidRPr="000302E3"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Lietuvos Respublikos valstybės biudžeto lėšos (įskaitant</w:t>
            </w:r>
          </w:p>
          <w:p w:rsidR="00DD1EF0" w:rsidRPr="000302E3" w:rsidRDefault="00DD1EF0" w:rsidP="00643CD7">
            <w:pPr>
              <w:spacing w:line="360" w:lineRule="auto"/>
              <w:ind w:left="-107"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ES ir kitų fondų lėšas)</w:t>
            </w:r>
          </w:p>
        </w:tc>
        <w:tc>
          <w:tcPr>
            <w:tcW w:w="1134" w:type="dxa"/>
            <w:shd w:val="clear" w:color="auto" w:fill="B9E7FC" w:themeFill="accent6" w:themeFillTint="66"/>
          </w:tcPr>
          <w:p w:rsidR="00DD1EF0" w:rsidRPr="000302E3" w:rsidRDefault="00DD1EF0" w:rsidP="00643CD7">
            <w:pPr>
              <w:spacing w:line="360" w:lineRule="auto"/>
              <w:ind w:left="-108" w:right="-173"/>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Kiti finansavimo šaltiniai</w:t>
            </w:r>
          </w:p>
        </w:tc>
        <w:tc>
          <w:tcPr>
            <w:tcW w:w="1843" w:type="dxa"/>
            <w:shd w:val="clear" w:color="auto" w:fill="B9E7FC" w:themeFill="accent6" w:themeFillTint="66"/>
          </w:tcPr>
          <w:p w:rsidR="00DD1EF0" w:rsidRPr="000302E3" w:rsidRDefault="00DD1EF0" w:rsidP="00643CD7">
            <w:pPr>
              <w:spacing w:line="360" w:lineRule="auto"/>
              <w:ind w:left="-108"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Rodiklis</w:t>
            </w:r>
          </w:p>
        </w:tc>
        <w:tc>
          <w:tcPr>
            <w:tcW w:w="709" w:type="dxa"/>
            <w:shd w:val="clear" w:color="auto" w:fill="B9E7FC" w:themeFill="accent6" w:themeFillTint="66"/>
          </w:tcPr>
          <w:p w:rsidR="00DD1EF0" w:rsidRPr="000302E3" w:rsidRDefault="00DD1EF0" w:rsidP="00643CD7">
            <w:pPr>
              <w:tabs>
                <w:tab w:val="left" w:pos="742"/>
              </w:tabs>
              <w:spacing w:line="360" w:lineRule="auto"/>
              <w:ind w:left="-108" w:right="-107"/>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Pradinė reikšmė</w:t>
            </w:r>
          </w:p>
        </w:tc>
        <w:tc>
          <w:tcPr>
            <w:tcW w:w="708" w:type="dxa"/>
            <w:shd w:val="clear" w:color="auto" w:fill="B9E7FC" w:themeFill="accent6" w:themeFillTint="66"/>
            <w:hideMark/>
          </w:tcPr>
          <w:p w:rsidR="00DD1EF0" w:rsidRPr="000302E3" w:rsidRDefault="00DD1EF0" w:rsidP="00643CD7">
            <w:pPr>
              <w:spacing w:line="360" w:lineRule="auto"/>
              <w:ind w:left="-154"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Reikšmė pabaigoje</w:t>
            </w:r>
          </w:p>
        </w:tc>
      </w:tr>
      <w:tr w:rsidR="00DD1EF0" w:rsidRPr="000302E3" w:rsidTr="00643CD7">
        <w:trPr>
          <w:trHeight w:val="112"/>
        </w:trPr>
        <w:tc>
          <w:tcPr>
            <w:cnfStyle w:val="001000000000" w:firstRow="0" w:lastRow="0" w:firstColumn="1" w:lastColumn="0" w:oddVBand="0" w:evenVBand="0" w:oddHBand="0" w:evenHBand="0" w:firstRowFirstColumn="0" w:firstRowLastColumn="0" w:lastRowFirstColumn="0" w:lastRowLastColumn="0"/>
            <w:tcW w:w="817" w:type="dxa"/>
            <w:shd w:val="clear" w:color="auto" w:fill="DCF3FD" w:themeFill="accent6" w:themeFillTint="33"/>
            <w:noWrap/>
            <w:hideMark/>
          </w:tcPr>
          <w:p w:rsidR="00DD1EF0" w:rsidRPr="005B4E52" w:rsidRDefault="00DD1EF0" w:rsidP="00643CD7">
            <w:pPr>
              <w:spacing w:line="360" w:lineRule="auto"/>
              <w:jc w:val="center"/>
              <w:rPr>
                <w:b w:val="0"/>
                <w:color w:val="000000"/>
                <w:sz w:val="16"/>
                <w:szCs w:val="16"/>
                <w:lang w:eastAsia="lt-LT"/>
              </w:rPr>
            </w:pPr>
            <w:r w:rsidRPr="005B4E52">
              <w:rPr>
                <w:b w:val="0"/>
                <w:color w:val="000000"/>
                <w:sz w:val="16"/>
                <w:szCs w:val="16"/>
                <w:lang w:eastAsia="lt-LT"/>
              </w:rPr>
              <w:t>1</w:t>
            </w:r>
          </w:p>
        </w:tc>
        <w:tc>
          <w:tcPr>
            <w:tcW w:w="1559" w:type="dxa"/>
            <w:shd w:val="clear" w:color="auto" w:fill="DCF3FD" w:themeFill="accent6" w:themeFillTint="33"/>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2</w:t>
            </w:r>
          </w:p>
        </w:tc>
        <w:tc>
          <w:tcPr>
            <w:tcW w:w="4111" w:type="dxa"/>
            <w:shd w:val="clear" w:color="auto" w:fill="DCF3FD" w:themeFill="accent6" w:themeFillTint="33"/>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3</w:t>
            </w:r>
          </w:p>
        </w:tc>
        <w:tc>
          <w:tcPr>
            <w:tcW w:w="851" w:type="dxa"/>
            <w:shd w:val="clear" w:color="auto" w:fill="DCF3FD" w:themeFill="accent6" w:themeFillTint="33"/>
            <w:noWrap/>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4</w:t>
            </w:r>
          </w:p>
        </w:tc>
        <w:tc>
          <w:tcPr>
            <w:tcW w:w="850" w:type="dxa"/>
            <w:shd w:val="clear" w:color="auto" w:fill="DCF3FD" w:themeFill="accent6" w:themeFillTint="33"/>
            <w:noWrap/>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5</w:t>
            </w:r>
          </w:p>
        </w:tc>
        <w:tc>
          <w:tcPr>
            <w:tcW w:w="1134" w:type="dxa"/>
            <w:shd w:val="clear" w:color="auto" w:fill="DCF3FD" w:themeFill="accent6" w:themeFillTint="33"/>
          </w:tcPr>
          <w:p w:rsidR="00DD1EF0" w:rsidRPr="000302E3"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6</w:t>
            </w:r>
          </w:p>
        </w:tc>
        <w:tc>
          <w:tcPr>
            <w:tcW w:w="1134" w:type="dxa"/>
            <w:shd w:val="clear" w:color="auto" w:fill="DCF3FD" w:themeFill="accent6" w:themeFillTint="33"/>
          </w:tcPr>
          <w:p w:rsidR="00DD1EF0" w:rsidRPr="000302E3"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7</w:t>
            </w:r>
          </w:p>
        </w:tc>
        <w:tc>
          <w:tcPr>
            <w:tcW w:w="1134" w:type="dxa"/>
            <w:shd w:val="clear" w:color="auto" w:fill="DCF3FD" w:themeFill="accent6" w:themeFillTint="33"/>
            <w:noWrap/>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8</w:t>
            </w:r>
          </w:p>
        </w:tc>
        <w:tc>
          <w:tcPr>
            <w:tcW w:w="1843" w:type="dxa"/>
            <w:shd w:val="clear" w:color="auto" w:fill="DCF3FD" w:themeFill="accent6" w:themeFillTint="33"/>
            <w:noWrap/>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9</w:t>
            </w:r>
          </w:p>
        </w:tc>
        <w:tc>
          <w:tcPr>
            <w:tcW w:w="709" w:type="dxa"/>
            <w:shd w:val="clear" w:color="auto" w:fill="DCF3FD" w:themeFill="accent6" w:themeFillTint="33"/>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10</w:t>
            </w:r>
          </w:p>
        </w:tc>
        <w:tc>
          <w:tcPr>
            <w:tcW w:w="708" w:type="dxa"/>
            <w:shd w:val="clear" w:color="auto" w:fill="DCF3FD" w:themeFill="accent6" w:themeFillTint="33"/>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11</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hideMark/>
          </w:tcPr>
          <w:p w:rsidR="00DD1EF0" w:rsidRPr="005B4E52" w:rsidRDefault="00DD1EF0" w:rsidP="00643CD7">
            <w:pPr>
              <w:spacing w:line="360" w:lineRule="auto"/>
              <w:jc w:val="both"/>
              <w:rPr>
                <w:b w:val="0"/>
                <w:color w:val="000000"/>
                <w:sz w:val="16"/>
                <w:szCs w:val="16"/>
                <w:lang w:eastAsia="lt-LT"/>
              </w:rPr>
            </w:pPr>
            <w:r w:rsidRPr="005B4E52">
              <w:rPr>
                <w:b w:val="0"/>
                <w:color w:val="000000"/>
                <w:sz w:val="16"/>
                <w:szCs w:val="16"/>
                <w:lang w:eastAsia="lt-LT"/>
              </w:rPr>
              <w:t> </w:t>
            </w:r>
            <w:r>
              <w:rPr>
                <w:b w:val="0"/>
                <w:color w:val="000000"/>
                <w:sz w:val="16"/>
                <w:szCs w:val="16"/>
                <w:lang w:eastAsia="lt-LT"/>
              </w:rPr>
              <w:t>2.</w:t>
            </w:r>
            <w:r w:rsidRPr="005B4E52">
              <w:rPr>
                <w:b w:val="0"/>
                <w:color w:val="000000"/>
                <w:sz w:val="16"/>
                <w:szCs w:val="16"/>
                <w:lang w:eastAsia="lt-LT"/>
              </w:rPr>
              <w:t>1.</w:t>
            </w:r>
            <w:r>
              <w:rPr>
                <w:b w:val="0"/>
                <w:color w:val="000000"/>
                <w:sz w:val="16"/>
                <w:szCs w:val="16"/>
                <w:lang w:eastAsia="lt-LT"/>
              </w:rPr>
              <w:t>2</w:t>
            </w:r>
            <w:r w:rsidRPr="005B4E52">
              <w:rPr>
                <w:b w:val="0"/>
                <w:color w:val="000000"/>
                <w:sz w:val="16"/>
                <w:szCs w:val="16"/>
                <w:lang w:eastAsia="lt-LT"/>
              </w:rPr>
              <w:t>.1.</w:t>
            </w:r>
          </w:p>
        </w:tc>
        <w:tc>
          <w:tcPr>
            <w:tcW w:w="1559" w:type="dxa"/>
            <w:noWrap/>
          </w:tcPr>
          <w:p w:rsidR="00DD1EF0" w:rsidRPr="000302E3"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Tauragės rajono savivaldybė</w:t>
            </w:r>
          </w:p>
        </w:tc>
        <w:tc>
          <w:tcPr>
            <w:tcW w:w="4111" w:type="dxa"/>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Elektrinių autobusų įsigijimas (I etapas)</w:t>
            </w:r>
          </w:p>
        </w:tc>
        <w:tc>
          <w:tcPr>
            <w:tcW w:w="851"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2020</w:t>
            </w:r>
          </w:p>
        </w:tc>
        <w:tc>
          <w:tcPr>
            <w:tcW w:w="850"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2022</w:t>
            </w:r>
          </w:p>
        </w:tc>
        <w:tc>
          <w:tcPr>
            <w:tcW w:w="1134" w:type="dxa"/>
          </w:tcPr>
          <w:p w:rsidR="00DD1EF0" w:rsidRPr="000302E3"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66,18</w:t>
            </w:r>
          </w:p>
        </w:tc>
        <w:tc>
          <w:tcPr>
            <w:tcW w:w="1134"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816,18</w:t>
            </w:r>
          </w:p>
        </w:tc>
        <w:tc>
          <w:tcPr>
            <w:tcW w:w="1134"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1843" w:type="dxa"/>
            <w:noWrap/>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Įsigytų netaršių autobusų skaičius, vnt.</w:t>
            </w:r>
          </w:p>
        </w:tc>
        <w:tc>
          <w:tcPr>
            <w:tcW w:w="709"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5</w:t>
            </w:r>
          </w:p>
        </w:tc>
        <w:tc>
          <w:tcPr>
            <w:tcW w:w="708"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8</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hideMark/>
          </w:tcPr>
          <w:p w:rsidR="00DD1EF0" w:rsidRPr="005B4E52" w:rsidRDefault="00DD1EF0" w:rsidP="00643CD7">
            <w:pPr>
              <w:spacing w:line="360" w:lineRule="auto"/>
              <w:jc w:val="both"/>
              <w:rPr>
                <w:b w:val="0"/>
                <w:color w:val="000000"/>
                <w:sz w:val="16"/>
                <w:szCs w:val="16"/>
                <w:lang w:eastAsia="lt-LT"/>
              </w:rPr>
            </w:pPr>
            <w:r w:rsidRPr="005B4E52">
              <w:rPr>
                <w:b w:val="0"/>
                <w:color w:val="000000"/>
                <w:sz w:val="16"/>
                <w:szCs w:val="16"/>
                <w:lang w:eastAsia="lt-LT"/>
              </w:rPr>
              <w:t> </w:t>
            </w:r>
            <w:r>
              <w:rPr>
                <w:b w:val="0"/>
                <w:color w:val="000000"/>
                <w:sz w:val="16"/>
                <w:szCs w:val="16"/>
                <w:lang w:eastAsia="lt-LT"/>
              </w:rPr>
              <w:t>2.</w:t>
            </w:r>
            <w:r w:rsidRPr="005B4E52">
              <w:rPr>
                <w:b w:val="0"/>
                <w:color w:val="000000"/>
                <w:sz w:val="16"/>
                <w:szCs w:val="16"/>
                <w:lang w:eastAsia="lt-LT"/>
              </w:rPr>
              <w:t>1.</w:t>
            </w:r>
            <w:r>
              <w:rPr>
                <w:b w:val="0"/>
                <w:color w:val="000000"/>
                <w:sz w:val="16"/>
                <w:szCs w:val="16"/>
                <w:lang w:eastAsia="lt-LT"/>
              </w:rPr>
              <w:t>2</w:t>
            </w:r>
            <w:r w:rsidRPr="005B4E52">
              <w:rPr>
                <w:b w:val="0"/>
                <w:color w:val="000000"/>
                <w:sz w:val="16"/>
                <w:szCs w:val="16"/>
                <w:lang w:eastAsia="lt-LT"/>
              </w:rPr>
              <w:t>.2.</w:t>
            </w:r>
          </w:p>
        </w:tc>
        <w:tc>
          <w:tcPr>
            <w:tcW w:w="1559" w:type="dxa"/>
            <w:noWrap/>
          </w:tcPr>
          <w:p w:rsidR="00DD1EF0" w:rsidRPr="000302E3"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Jurbarko rajono savivaldybė</w:t>
            </w:r>
          </w:p>
        </w:tc>
        <w:tc>
          <w:tcPr>
            <w:tcW w:w="4111" w:type="dxa"/>
          </w:tcPr>
          <w:p w:rsidR="00DD1EF0"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pPr>
            <w:r w:rsidRPr="004C36D1">
              <w:rPr>
                <w:color w:val="000000"/>
                <w:sz w:val="16"/>
                <w:szCs w:val="16"/>
                <w:lang w:eastAsia="lt-LT"/>
              </w:rPr>
              <w:t>Elektrinių autobusų įsigijimas (I etapas)</w:t>
            </w:r>
          </w:p>
        </w:tc>
        <w:tc>
          <w:tcPr>
            <w:tcW w:w="851"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2020</w:t>
            </w:r>
          </w:p>
        </w:tc>
        <w:tc>
          <w:tcPr>
            <w:tcW w:w="850"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2022</w:t>
            </w:r>
          </w:p>
        </w:tc>
        <w:tc>
          <w:tcPr>
            <w:tcW w:w="1134" w:type="dxa"/>
          </w:tcPr>
          <w:p w:rsidR="00DD1EF0" w:rsidRPr="000302E3"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66,18</w:t>
            </w:r>
          </w:p>
        </w:tc>
        <w:tc>
          <w:tcPr>
            <w:tcW w:w="1134"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816,18</w:t>
            </w:r>
          </w:p>
        </w:tc>
        <w:tc>
          <w:tcPr>
            <w:tcW w:w="1134"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1843" w:type="dxa"/>
            <w:noWrap/>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Įsigytų netaršių autobusų skaičius, vnt.</w:t>
            </w:r>
          </w:p>
        </w:tc>
        <w:tc>
          <w:tcPr>
            <w:tcW w:w="709"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708"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3</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5B4E52" w:rsidRDefault="00DD1EF0" w:rsidP="00643CD7">
            <w:pPr>
              <w:spacing w:line="360" w:lineRule="auto"/>
              <w:jc w:val="both"/>
              <w:rPr>
                <w:b w:val="0"/>
                <w:color w:val="000000"/>
                <w:sz w:val="16"/>
                <w:szCs w:val="16"/>
                <w:lang w:eastAsia="lt-LT"/>
              </w:rPr>
            </w:pPr>
            <w:r>
              <w:rPr>
                <w:b w:val="0"/>
                <w:color w:val="000000"/>
                <w:sz w:val="16"/>
                <w:szCs w:val="16"/>
                <w:lang w:eastAsia="lt-LT"/>
              </w:rPr>
              <w:t>2.</w:t>
            </w:r>
            <w:r w:rsidRPr="005B4E52">
              <w:rPr>
                <w:b w:val="0"/>
                <w:color w:val="000000"/>
                <w:sz w:val="16"/>
                <w:szCs w:val="16"/>
                <w:lang w:eastAsia="lt-LT"/>
              </w:rPr>
              <w:t>1.</w:t>
            </w:r>
            <w:r>
              <w:rPr>
                <w:b w:val="0"/>
                <w:color w:val="000000"/>
                <w:sz w:val="16"/>
                <w:szCs w:val="16"/>
                <w:lang w:eastAsia="lt-LT"/>
              </w:rPr>
              <w:t>2</w:t>
            </w:r>
            <w:r w:rsidRPr="005B4E52">
              <w:rPr>
                <w:b w:val="0"/>
                <w:color w:val="000000"/>
                <w:sz w:val="16"/>
                <w:szCs w:val="16"/>
                <w:lang w:eastAsia="lt-LT"/>
              </w:rPr>
              <w:t>.3.</w:t>
            </w:r>
          </w:p>
        </w:tc>
        <w:tc>
          <w:tcPr>
            <w:tcW w:w="1559" w:type="dxa"/>
            <w:noWrap/>
          </w:tcPr>
          <w:p w:rsidR="00DD1EF0" w:rsidRPr="000302E3"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Šilalės rajono savivaldybė</w:t>
            </w:r>
          </w:p>
        </w:tc>
        <w:tc>
          <w:tcPr>
            <w:tcW w:w="4111" w:type="dxa"/>
          </w:tcPr>
          <w:p w:rsidR="00DD1EF0"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pPr>
            <w:r w:rsidRPr="004C36D1">
              <w:rPr>
                <w:color w:val="000000"/>
                <w:sz w:val="16"/>
                <w:szCs w:val="16"/>
                <w:lang w:eastAsia="lt-LT"/>
              </w:rPr>
              <w:t>Elektrinių autobusų įsigijimas (I etapas)</w:t>
            </w:r>
          </w:p>
        </w:tc>
        <w:tc>
          <w:tcPr>
            <w:tcW w:w="851"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2020</w:t>
            </w:r>
          </w:p>
        </w:tc>
        <w:tc>
          <w:tcPr>
            <w:tcW w:w="850"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2022</w:t>
            </w:r>
          </w:p>
        </w:tc>
        <w:tc>
          <w:tcPr>
            <w:tcW w:w="1134" w:type="dxa"/>
          </w:tcPr>
          <w:p w:rsidR="00DD1EF0" w:rsidRPr="000302E3"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44,12</w:t>
            </w:r>
          </w:p>
        </w:tc>
        <w:tc>
          <w:tcPr>
            <w:tcW w:w="1134"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544,11</w:t>
            </w:r>
          </w:p>
        </w:tc>
        <w:tc>
          <w:tcPr>
            <w:tcW w:w="1134"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1843" w:type="dxa"/>
            <w:noWrap/>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Įsigytų netaršių autobusų skaičius, vnt.</w:t>
            </w:r>
          </w:p>
        </w:tc>
        <w:tc>
          <w:tcPr>
            <w:tcW w:w="709"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708"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5B4E52" w:rsidRDefault="00DD1EF0" w:rsidP="00643CD7">
            <w:pPr>
              <w:spacing w:line="360" w:lineRule="auto"/>
              <w:jc w:val="both"/>
              <w:rPr>
                <w:b w:val="0"/>
                <w:color w:val="000000"/>
                <w:sz w:val="16"/>
                <w:szCs w:val="16"/>
                <w:lang w:eastAsia="lt-LT"/>
              </w:rPr>
            </w:pPr>
            <w:r>
              <w:rPr>
                <w:b w:val="0"/>
                <w:color w:val="000000"/>
                <w:sz w:val="16"/>
                <w:szCs w:val="16"/>
                <w:lang w:eastAsia="lt-LT"/>
              </w:rPr>
              <w:t>2.</w:t>
            </w:r>
            <w:r w:rsidRPr="005B4E52">
              <w:rPr>
                <w:b w:val="0"/>
                <w:color w:val="000000"/>
                <w:sz w:val="16"/>
                <w:szCs w:val="16"/>
                <w:lang w:eastAsia="lt-LT"/>
              </w:rPr>
              <w:t>1.</w:t>
            </w:r>
            <w:r>
              <w:rPr>
                <w:b w:val="0"/>
                <w:color w:val="000000"/>
                <w:sz w:val="16"/>
                <w:szCs w:val="16"/>
                <w:lang w:eastAsia="lt-LT"/>
              </w:rPr>
              <w:t>2</w:t>
            </w:r>
            <w:r w:rsidRPr="005B4E52">
              <w:rPr>
                <w:b w:val="0"/>
                <w:color w:val="000000"/>
                <w:sz w:val="16"/>
                <w:szCs w:val="16"/>
                <w:lang w:eastAsia="lt-LT"/>
              </w:rPr>
              <w:t>.4.</w:t>
            </w:r>
          </w:p>
        </w:tc>
        <w:tc>
          <w:tcPr>
            <w:tcW w:w="1559" w:type="dxa"/>
            <w:noWrap/>
          </w:tcPr>
          <w:p w:rsidR="00DD1EF0" w:rsidRPr="000302E3"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Tauragės rajono savivaldybė</w:t>
            </w:r>
          </w:p>
        </w:tc>
        <w:tc>
          <w:tcPr>
            <w:tcW w:w="4111" w:type="dxa"/>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 xml:space="preserve">Netaršių ir </w:t>
            </w:r>
            <w:proofErr w:type="spellStart"/>
            <w:r>
              <w:rPr>
                <w:color w:val="000000"/>
                <w:sz w:val="16"/>
                <w:szCs w:val="16"/>
                <w:lang w:eastAsia="lt-LT"/>
              </w:rPr>
              <w:t>mažataršių</w:t>
            </w:r>
            <w:proofErr w:type="spellEnd"/>
            <w:r>
              <w:rPr>
                <w:color w:val="000000"/>
                <w:sz w:val="16"/>
                <w:szCs w:val="16"/>
                <w:lang w:eastAsia="lt-LT"/>
              </w:rPr>
              <w:t xml:space="preserve"> autobusų įsigijimas (II etapas)</w:t>
            </w:r>
          </w:p>
        </w:tc>
        <w:tc>
          <w:tcPr>
            <w:tcW w:w="851"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2023</w:t>
            </w:r>
          </w:p>
        </w:tc>
        <w:tc>
          <w:tcPr>
            <w:tcW w:w="850"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2027</w:t>
            </w:r>
          </w:p>
        </w:tc>
        <w:tc>
          <w:tcPr>
            <w:tcW w:w="1134" w:type="dxa"/>
          </w:tcPr>
          <w:p w:rsidR="00DD1EF0" w:rsidRPr="000302E3"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66,18</w:t>
            </w:r>
          </w:p>
        </w:tc>
        <w:tc>
          <w:tcPr>
            <w:tcW w:w="1134"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815,18</w:t>
            </w:r>
          </w:p>
        </w:tc>
        <w:tc>
          <w:tcPr>
            <w:tcW w:w="1134"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1843" w:type="dxa"/>
            <w:noWrap/>
          </w:tcPr>
          <w:p w:rsidR="00DD1EF0"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pPr>
            <w:r w:rsidRPr="00CF5B5E">
              <w:rPr>
                <w:color w:val="000000"/>
                <w:sz w:val="16"/>
                <w:szCs w:val="16"/>
                <w:lang w:eastAsia="lt-LT"/>
              </w:rPr>
              <w:t xml:space="preserve">Įsigytų netaršių </w:t>
            </w:r>
            <w:r>
              <w:rPr>
                <w:color w:val="000000"/>
                <w:sz w:val="16"/>
                <w:szCs w:val="16"/>
                <w:lang w:eastAsia="lt-LT"/>
              </w:rPr>
              <w:t xml:space="preserve">ir </w:t>
            </w:r>
            <w:proofErr w:type="spellStart"/>
            <w:r>
              <w:rPr>
                <w:color w:val="000000"/>
                <w:sz w:val="16"/>
                <w:szCs w:val="16"/>
                <w:lang w:eastAsia="lt-LT"/>
              </w:rPr>
              <w:t>mažataršių</w:t>
            </w:r>
            <w:proofErr w:type="spellEnd"/>
            <w:r>
              <w:rPr>
                <w:color w:val="000000"/>
                <w:sz w:val="16"/>
                <w:szCs w:val="16"/>
                <w:lang w:eastAsia="lt-LT"/>
              </w:rPr>
              <w:t xml:space="preserve"> </w:t>
            </w:r>
            <w:r w:rsidRPr="00CF5B5E">
              <w:rPr>
                <w:color w:val="000000"/>
                <w:sz w:val="16"/>
                <w:szCs w:val="16"/>
                <w:lang w:eastAsia="lt-LT"/>
              </w:rPr>
              <w:t xml:space="preserve">autobusų skaičius, </w:t>
            </w:r>
            <w:proofErr w:type="spellStart"/>
            <w:r w:rsidRPr="00CF5B5E">
              <w:rPr>
                <w:color w:val="000000"/>
                <w:sz w:val="16"/>
                <w:szCs w:val="16"/>
                <w:lang w:eastAsia="lt-LT"/>
              </w:rPr>
              <w:t>vnt</w:t>
            </w:r>
            <w:proofErr w:type="spellEnd"/>
          </w:p>
        </w:tc>
        <w:tc>
          <w:tcPr>
            <w:tcW w:w="709"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8</w:t>
            </w:r>
          </w:p>
        </w:tc>
        <w:tc>
          <w:tcPr>
            <w:tcW w:w="708"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11</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5B4E52" w:rsidRDefault="00DD1EF0" w:rsidP="00643CD7">
            <w:pPr>
              <w:spacing w:line="360" w:lineRule="auto"/>
              <w:jc w:val="both"/>
              <w:rPr>
                <w:b w:val="0"/>
                <w:color w:val="000000"/>
                <w:sz w:val="16"/>
                <w:szCs w:val="16"/>
                <w:lang w:eastAsia="lt-LT"/>
              </w:rPr>
            </w:pPr>
            <w:r>
              <w:rPr>
                <w:b w:val="0"/>
                <w:color w:val="000000"/>
                <w:sz w:val="16"/>
                <w:szCs w:val="16"/>
                <w:lang w:eastAsia="lt-LT"/>
              </w:rPr>
              <w:t>2.1.2.5.</w:t>
            </w:r>
          </w:p>
        </w:tc>
        <w:tc>
          <w:tcPr>
            <w:tcW w:w="1559" w:type="dxa"/>
            <w:noWrap/>
          </w:tcPr>
          <w:p w:rsidR="00DD1EF0" w:rsidRPr="000302E3"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Jurbarko rajono savivaldybė</w:t>
            </w:r>
          </w:p>
        </w:tc>
        <w:tc>
          <w:tcPr>
            <w:tcW w:w="4111" w:type="dxa"/>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 xml:space="preserve">Netaršių ir </w:t>
            </w:r>
            <w:proofErr w:type="spellStart"/>
            <w:r>
              <w:rPr>
                <w:color w:val="000000"/>
                <w:sz w:val="16"/>
                <w:szCs w:val="16"/>
                <w:lang w:eastAsia="lt-LT"/>
              </w:rPr>
              <w:t>mažataršių</w:t>
            </w:r>
            <w:proofErr w:type="spellEnd"/>
            <w:r>
              <w:rPr>
                <w:color w:val="000000"/>
                <w:sz w:val="16"/>
                <w:szCs w:val="16"/>
                <w:lang w:eastAsia="lt-LT"/>
              </w:rPr>
              <w:t xml:space="preserve"> autobusų įsigijimas (II etapas)</w:t>
            </w:r>
          </w:p>
        </w:tc>
        <w:tc>
          <w:tcPr>
            <w:tcW w:w="851"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2023</w:t>
            </w:r>
          </w:p>
        </w:tc>
        <w:tc>
          <w:tcPr>
            <w:tcW w:w="850"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2027</w:t>
            </w:r>
          </w:p>
        </w:tc>
        <w:tc>
          <w:tcPr>
            <w:tcW w:w="1134" w:type="dxa"/>
          </w:tcPr>
          <w:p w:rsidR="00DD1EF0" w:rsidRPr="000302E3"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45</w:t>
            </w:r>
          </w:p>
        </w:tc>
        <w:tc>
          <w:tcPr>
            <w:tcW w:w="1134"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255</w:t>
            </w:r>
          </w:p>
        </w:tc>
        <w:tc>
          <w:tcPr>
            <w:tcW w:w="1134"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1843" w:type="dxa"/>
            <w:noWrap/>
          </w:tcPr>
          <w:p w:rsidR="00DD1EF0"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pPr>
            <w:r w:rsidRPr="00CF5B5E">
              <w:rPr>
                <w:color w:val="000000"/>
                <w:sz w:val="16"/>
                <w:szCs w:val="16"/>
                <w:lang w:eastAsia="lt-LT"/>
              </w:rPr>
              <w:t xml:space="preserve">Įsigytų netaršių ir </w:t>
            </w:r>
            <w:proofErr w:type="spellStart"/>
            <w:r w:rsidRPr="00CF5B5E">
              <w:rPr>
                <w:color w:val="000000"/>
                <w:sz w:val="16"/>
                <w:szCs w:val="16"/>
                <w:lang w:eastAsia="lt-LT"/>
              </w:rPr>
              <w:t>mažataršių</w:t>
            </w:r>
            <w:proofErr w:type="spellEnd"/>
            <w:r w:rsidRPr="00CF5B5E">
              <w:rPr>
                <w:color w:val="000000"/>
                <w:sz w:val="16"/>
                <w:szCs w:val="16"/>
                <w:lang w:eastAsia="lt-LT"/>
              </w:rPr>
              <w:t xml:space="preserve"> autobusų skaičius, </w:t>
            </w:r>
            <w:proofErr w:type="spellStart"/>
            <w:r w:rsidRPr="00CF5B5E">
              <w:rPr>
                <w:color w:val="000000"/>
                <w:sz w:val="16"/>
                <w:szCs w:val="16"/>
                <w:lang w:eastAsia="lt-LT"/>
              </w:rPr>
              <w:t>vnt</w:t>
            </w:r>
            <w:proofErr w:type="spellEnd"/>
          </w:p>
        </w:tc>
        <w:tc>
          <w:tcPr>
            <w:tcW w:w="709"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3</w:t>
            </w:r>
          </w:p>
        </w:tc>
        <w:tc>
          <w:tcPr>
            <w:tcW w:w="708"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4</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5B4E52" w:rsidRDefault="00DD1EF0" w:rsidP="00643CD7">
            <w:pPr>
              <w:spacing w:line="360" w:lineRule="auto"/>
              <w:jc w:val="both"/>
              <w:rPr>
                <w:b w:val="0"/>
                <w:color w:val="000000"/>
                <w:sz w:val="16"/>
                <w:szCs w:val="16"/>
                <w:lang w:eastAsia="lt-LT"/>
              </w:rPr>
            </w:pPr>
            <w:r>
              <w:rPr>
                <w:b w:val="0"/>
                <w:color w:val="000000"/>
                <w:sz w:val="16"/>
                <w:szCs w:val="16"/>
                <w:lang w:eastAsia="lt-LT"/>
              </w:rPr>
              <w:t>2.1.2.6.</w:t>
            </w:r>
          </w:p>
        </w:tc>
        <w:tc>
          <w:tcPr>
            <w:tcW w:w="1559" w:type="dxa"/>
            <w:noWrap/>
          </w:tcPr>
          <w:p w:rsidR="00DD1EF0" w:rsidRPr="000302E3"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Šilalės rajono savivaldybė</w:t>
            </w:r>
          </w:p>
        </w:tc>
        <w:tc>
          <w:tcPr>
            <w:tcW w:w="4111" w:type="dxa"/>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 xml:space="preserve">Netaršių ir </w:t>
            </w:r>
            <w:proofErr w:type="spellStart"/>
            <w:r>
              <w:rPr>
                <w:color w:val="000000"/>
                <w:sz w:val="16"/>
                <w:szCs w:val="16"/>
                <w:lang w:eastAsia="lt-LT"/>
              </w:rPr>
              <w:t>mažataršių</w:t>
            </w:r>
            <w:proofErr w:type="spellEnd"/>
            <w:r>
              <w:rPr>
                <w:color w:val="000000"/>
                <w:sz w:val="16"/>
                <w:szCs w:val="16"/>
                <w:lang w:eastAsia="lt-LT"/>
              </w:rPr>
              <w:t xml:space="preserve"> autobusų įsigijimas (II etapas)</w:t>
            </w:r>
          </w:p>
        </w:tc>
        <w:tc>
          <w:tcPr>
            <w:tcW w:w="851"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2023</w:t>
            </w:r>
          </w:p>
        </w:tc>
        <w:tc>
          <w:tcPr>
            <w:tcW w:w="850"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2027</w:t>
            </w:r>
          </w:p>
        </w:tc>
        <w:tc>
          <w:tcPr>
            <w:tcW w:w="1134" w:type="dxa"/>
          </w:tcPr>
          <w:p w:rsidR="00DD1EF0" w:rsidRPr="000302E3"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45</w:t>
            </w:r>
          </w:p>
        </w:tc>
        <w:tc>
          <w:tcPr>
            <w:tcW w:w="1134"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255</w:t>
            </w:r>
          </w:p>
        </w:tc>
        <w:tc>
          <w:tcPr>
            <w:tcW w:w="1134"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1843" w:type="dxa"/>
            <w:noWrap/>
          </w:tcPr>
          <w:p w:rsidR="00DD1EF0"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pPr>
            <w:r w:rsidRPr="00CF5B5E">
              <w:rPr>
                <w:color w:val="000000"/>
                <w:sz w:val="16"/>
                <w:szCs w:val="16"/>
                <w:lang w:eastAsia="lt-LT"/>
              </w:rPr>
              <w:t xml:space="preserve">Įsigytų netaršių ir </w:t>
            </w:r>
            <w:proofErr w:type="spellStart"/>
            <w:r w:rsidRPr="00CF5B5E">
              <w:rPr>
                <w:color w:val="000000"/>
                <w:sz w:val="16"/>
                <w:szCs w:val="16"/>
                <w:lang w:eastAsia="lt-LT"/>
              </w:rPr>
              <w:t>mažataršių</w:t>
            </w:r>
            <w:proofErr w:type="spellEnd"/>
            <w:r w:rsidRPr="00CF5B5E">
              <w:rPr>
                <w:color w:val="000000"/>
                <w:sz w:val="16"/>
                <w:szCs w:val="16"/>
                <w:lang w:eastAsia="lt-LT"/>
              </w:rPr>
              <w:t xml:space="preserve"> autobusų skaičius, </w:t>
            </w:r>
            <w:proofErr w:type="spellStart"/>
            <w:r w:rsidRPr="00CF5B5E">
              <w:rPr>
                <w:color w:val="000000"/>
                <w:sz w:val="16"/>
                <w:szCs w:val="16"/>
                <w:lang w:eastAsia="lt-LT"/>
              </w:rPr>
              <w:t>vnt</w:t>
            </w:r>
            <w:proofErr w:type="spellEnd"/>
          </w:p>
        </w:tc>
        <w:tc>
          <w:tcPr>
            <w:tcW w:w="709"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w:t>
            </w:r>
          </w:p>
        </w:tc>
        <w:tc>
          <w:tcPr>
            <w:tcW w:w="708"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3</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Default="00DD1EF0" w:rsidP="00643CD7">
            <w:pPr>
              <w:spacing w:line="360" w:lineRule="auto"/>
              <w:jc w:val="both"/>
              <w:rPr>
                <w:b w:val="0"/>
                <w:color w:val="000000"/>
                <w:sz w:val="16"/>
                <w:szCs w:val="16"/>
                <w:lang w:eastAsia="lt-LT"/>
              </w:rPr>
            </w:pPr>
            <w:r>
              <w:rPr>
                <w:b w:val="0"/>
                <w:color w:val="000000"/>
                <w:sz w:val="16"/>
                <w:szCs w:val="16"/>
                <w:lang w:eastAsia="lt-LT"/>
              </w:rPr>
              <w:t>2.1.2.7.</w:t>
            </w:r>
          </w:p>
        </w:tc>
        <w:tc>
          <w:tcPr>
            <w:tcW w:w="1559" w:type="dxa"/>
            <w:noWrap/>
          </w:tcPr>
          <w:p w:rsidR="00DD1EF0" w:rsidRPr="000302E3"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Jurbarko rajono savivaldybė</w:t>
            </w:r>
          </w:p>
        </w:tc>
        <w:tc>
          <w:tcPr>
            <w:tcW w:w="4111" w:type="dxa"/>
          </w:tcPr>
          <w:p w:rsidR="00DD1EF0" w:rsidRPr="00341F3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41F33">
              <w:rPr>
                <w:color w:val="212121"/>
                <w:sz w:val="16"/>
                <w:szCs w:val="16"/>
                <w:shd w:val="clear" w:color="auto" w:fill="FFFFFF"/>
              </w:rPr>
              <w:t>Elektra varomo laivo, skirto viešajam susisiekimui organizuoti, įsigijimas</w:t>
            </w:r>
          </w:p>
        </w:tc>
        <w:tc>
          <w:tcPr>
            <w:tcW w:w="851" w:type="dxa"/>
            <w:noWrap/>
          </w:tcPr>
          <w:p w:rsidR="00DD1EF0"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2022</w:t>
            </w:r>
          </w:p>
        </w:tc>
        <w:tc>
          <w:tcPr>
            <w:tcW w:w="850" w:type="dxa"/>
            <w:noWrap/>
          </w:tcPr>
          <w:p w:rsidR="00DD1EF0"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2023</w:t>
            </w:r>
          </w:p>
        </w:tc>
        <w:tc>
          <w:tcPr>
            <w:tcW w:w="1134" w:type="dxa"/>
          </w:tcPr>
          <w:p w:rsidR="00DD1EF0" w:rsidRPr="000302E3"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34,5</w:t>
            </w:r>
          </w:p>
        </w:tc>
        <w:tc>
          <w:tcPr>
            <w:tcW w:w="1134"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195,5</w:t>
            </w:r>
          </w:p>
        </w:tc>
        <w:tc>
          <w:tcPr>
            <w:tcW w:w="1134"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1843" w:type="dxa"/>
            <w:noWrap/>
          </w:tcPr>
          <w:p w:rsidR="00DD1EF0" w:rsidRPr="00CF5B5E"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Įsigytų elektra varomų laivų skaičius, vnt.</w:t>
            </w:r>
          </w:p>
        </w:tc>
        <w:tc>
          <w:tcPr>
            <w:tcW w:w="709" w:type="dxa"/>
          </w:tcPr>
          <w:p w:rsidR="00DD1EF0"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708"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1</w:t>
            </w:r>
          </w:p>
        </w:tc>
      </w:tr>
      <w:tr w:rsidR="00DD1EF0" w:rsidRPr="000302E3" w:rsidTr="00643CD7">
        <w:trPr>
          <w:gridAfter w:val="3"/>
          <w:wAfter w:w="3260" w:type="dxa"/>
          <w:trHeight w:val="288"/>
        </w:trPr>
        <w:tc>
          <w:tcPr>
            <w:cnfStyle w:val="001000000000" w:firstRow="0" w:lastRow="0" w:firstColumn="1" w:lastColumn="0" w:oddVBand="0" w:evenVBand="0" w:oddHBand="0" w:evenHBand="0" w:firstRowFirstColumn="0" w:firstRowLastColumn="0" w:lastRowFirstColumn="0" w:lastRowLastColumn="0"/>
            <w:tcW w:w="8188" w:type="dxa"/>
            <w:gridSpan w:val="5"/>
            <w:shd w:val="clear" w:color="auto" w:fill="DCF3FD" w:themeFill="accent6" w:themeFillTint="33"/>
            <w:noWrap/>
            <w:hideMark/>
          </w:tcPr>
          <w:p w:rsidR="00DD1EF0" w:rsidRPr="0077199A" w:rsidRDefault="00DD1EF0" w:rsidP="00643CD7">
            <w:pPr>
              <w:spacing w:line="360" w:lineRule="auto"/>
              <w:jc w:val="right"/>
              <w:rPr>
                <w:color w:val="000000"/>
                <w:sz w:val="16"/>
                <w:szCs w:val="16"/>
                <w:lang w:eastAsia="lt-LT"/>
              </w:rPr>
            </w:pPr>
            <w:r w:rsidRPr="0077199A">
              <w:rPr>
                <w:color w:val="000000"/>
                <w:sz w:val="16"/>
                <w:szCs w:val="16"/>
                <w:lang w:eastAsia="lt-LT"/>
              </w:rPr>
              <w:t>Iš viso:</w:t>
            </w:r>
          </w:p>
        </w:tc>
        <w:tc>
          <w:tcPr>
            <w:tcW w:w="1134" w:type="dxa"/>
            <w:shd w:val="clear" w:color="auto" w:fill="DCF3FD" w:themeFill="accent6" w:themeFillTint="33"/>
          </w:tcPr>
          <w:p w:rsidR="00DD1EF0" w:rsidRPr="004428EB"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sidRPr="004428EB">
              <w:rPr>
                <w:b/>
                <w:color w:val="000000"/>
                <w:sz w:val="16"/>
                <w:szCs w:val="16"/>
                <w:lang w:eastAsia="lt-LT"/>
              </w:rPr>
              <w:t>367,16</w:t>
            </w:r>
          </w:p>
        </w:tc>
        <w:tc>
          <w:tcPr>
            <w:tcW w:w="1134" w:type="dxa"/>
            <w:shd w:val="clear" w:color="auto" w:fill="DCF3FD" w:themeFill="accent6" w:themeFillTint="33"/>
          </w:tcPr>
          <w:p w:rsidR="00DD1EF0" w:rsidRPr="004428EB"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sidRPr="004428EB">
              <w:rPr>
                <w:b/>
                <w:color w:val="000000"/>
                <w:sz w:val="16"/>
                <w:szCs w:val="16"/>
                <w:lang w:eastAsia="lt-LT"/>
              </w:rPr>
              <w:t>3697,15</w:t>
            </w:r>
          </w:p>
        </w:tc>
        <w:tc>
          <w:tcPr>
            <w:tcW w:w="1134" w:type="dxa"/>
            <w:shd w:val="clear" w:color="auto" w:fill="DCF3FD" w:themeFill="accent6" w:themeFillTint="33"/>
            <w:noWrap/>
            <w:hideMark/>
          </w:tcPr>
          <w:p w:rsidR="00DD1EF0" w:rsidRPr="004428EB"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sidRPr="004428EB">
              <w:rPr>
                <w:b/>
                <w:color w:val="000000"/>
                <w:sz w:val="16"/>
                <w:szCs w:val="16"/>
                <w:lang w:eastAsia="lt-LT"/>
              </w:rPr>
              <w:t>0</w:t>
            </w:r>
          </w:p>
        </w:tc>
      </w:tr>
    </w:tbl>
    <w:p w:rsidR="00DD1EF0" w:rsidRDefault="00DD1EF0" w:rsidP="00DD1EF0">
      <w:pPr>
        <w:rPr>
          <w:rFonts w:ascii="Times New Roman" w:hAnsi="Times New Roman" w:cs="Times New Roman"/>
          <w:sz w:val="24"/>
          <w:szCs w:val="24"/>
        </w:rPr>
      </w:pPr>
    </w:p>
    <w:p w:rsidR="00DD1EF0" w:rsidRDefault="00DD1EF0" w:rsidP="00DD1EF0">
      <w:pPr>
        <w:rPr>
          <w:rFonts w:ascii="Times New Roman" w:hAnsi="Times New Roman" w:cs="Times New Roman"/>
          <w:sz w:val="24"/>
          <w:szCs w:val="24"/>
        </w:rPr>
      </w:pPr>
      <w:r>
        <w:rPr>
          <w:rFonts w:ascii="Times New Roman" w:hAnsi="Times New Roman" w:cs="Times New Roman"/>
          <w:sz w:val="24"/>
          <w:szCs w:val="24"/>
        </w:rPr>
        <w:lastRenderedPageBreak/>
        <w:t>2.1.3. Uždavinys – įrengti pėsčiųjų ir dviračių takų infrastruktūrą</w:t>
      </w:r>
    </w:p>
    <w:tbl>
      <w:tblPr>
        <w:tblStyle w:val="GridTable1Light-Accent51"/>
        <w:tblW w:w="14850" w:type="dxa"/>
        <w:tblLayout w:type="fixed"/>
        <w:tblLook w:val="04A0" w:firstRow="1" w:lastRow="0" w:firstColumn="1" w:lastColumn="0" w:noHBand="0" w:noVBand="1"/>
      </w:tblPr>
      <w:tblGrid>
        <w:gridCol w:w="817"/>
        <w:gridCol w:w="1559"/>
        <w:gridCol w:w="4111"/>
        <w:gridCol w:w="851"/>
        <w:gridCol w:w="850"/>
        <w:gridCol w:w="1134"/>
        <w:gridCol w:w="1305"/>
        <w:gridCol w:w="963"/>
        <w:gridCol w:w="1843"/>
        <w:gridCol w:w="709"/>
        <w:gridCol w:w="708"/>
      </w:tblGrid>
      <w:tr w:rsidR="00DD1EF0" w:rsidRPr="000F43ED" w:rsidTr="00643CD7">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817" w:type="dxa"/>
            <w:vMerge w:val="restart"/>
            <w:shd w:val="clear" w:color="auto" w:fill="B9E7FC" w:themeFill="accent6" w:themeFillTint="66"/>
            <w:noWrap/>
            <w:hideMark/>
          </w:tcPr>
          <w:p w:rsidR="00DD1EF0" w:rsidRPr="000F43ED" w:rsidRDefault="00DD1EF0" w:rsidP="00643CD7">
            <w:pPr>
              <w:spacing w:line="360" w:lineRule="auto"/>
              <w:jc w:val="center"/>
              <w:rPr>
                <w:color w:val="000000"/>
                <w:sz w:val="16"/>
                <w:szCs w:val="16"/>
                <w:lang w:eastAsia="lt-LT"/>
              </w:rPr>
            </w:pPr>
            <w:r w:rsidRPr="000F43ED">
              <w:rPr>
                <w:color w:val="000000"/>
                <w:sz w:val="16"/>
                <w:szCs w:val="16"/>
                <w:lang w:eastAsia="lt-LT"/>
              </w:rPr>
              <w:t>Veiksmo kodas</w:t>
            </w:r>
          </w:p>
        </w:tc>
        <w:tc>
          <w:tcPr>
            <w:tcW w:w="1559" w:type="dxa"/>
            <w:vMerge w:val="restart"/>
            <w:shd w:val="clear" w:color="auto" w:fill="B9E7FC" w:themeFill="accent6" w:themeFillTint="66"/>
            <w:hideMark/>
          </w:tcPr>
          <w:p w:rsidR="00DD1EF0" w:rsidRPr="000F43ED"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Institucijos (įstaigos) (veiksmo vykdytojo) pavadinimas</w:t>
            </w:r>
          </w:p>
        </w:tc>
        <w:tc>
          <w:tcPr>
            <w:tcW w:w="4111" w:type="dxa"/>
            <w:vMerge w:val="restart"/>
            <w:shd w:val="clear" w:color="auto" w:fill="B9E7FC" w:themeFill="accent6" w:themeFillTint="66"/>
            <w:hideMark/>
          </w:tcPr>
          <w:p w:rsidR="00DD1EF0" w:rsidRPr="000F43ED"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Veiksmo pavadinimas</w:t>
            </w:r>
          </w:p>
        </w:tc>
        <w:tc>
          <w:tcPr>
            <w:tcW w:w="1701" w:type="dxa"/>
            <w:gridSpan w:val="2"/>
            <w:shd w:val="clear" w:color="auto" w:fill="B9E7FC" w:themeFill="accent6" w:themeFillTint="66"/>
            <w:hideMark/>
          </w:tcPr>
          <w:p w:rsidR="00DD1EF0" w:rsidRPr="000F43ED"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lt-LT"/>
              </w:rPr>
            </w:pPr>
            <w:r w:rsidRPr="000F43ED">
              <w:rPr>
                <w:color w:val="000000"/>
                <w:sz w:val="16"/>
                <w:szCs w:val="16"/>
                <w:lang w:eastAsia="lt-LT"/>
              </w:rPr>
              <w:t>Įgyvendinimo terminai (metais)</w:t>
            </w:r>
          </w:p>
        </w:tc>
        <w:tc>
          <w:tcPr>
            <w:tcW w:w="3402" w:type="dxa"/>
            <w:gridSpan w:val="3"/>
            <w:shd w:val="clear" w:color="auto" w:fill="B9E7FC" w:themeFill="accent6" w:themeFillTint="66"/>
          </w:tcPr>
          <w:p w:rsidR="00DD1EF0" w:rsidRPr="000F43ED"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lt-LT"/>
              </w:rPr>
            </w:pPr>
            <w:r w:rsidRPr="000F43ED">
              <w:rPr>
                <w:color w:val="000000"/>
                <w:sz w:val="16"/>
                <w:szCs w:val="16"/>
                <w:lang w:eastAsia="lt-LT"/>
              </w:rPr>
              <w:t>Bendra veiksmo vertė, tūkst. eurų</w:t>
            </w:r>
          </w:p>
        </w:tc>
        <w:tc>
          <w:tcPr>
            <w:tcW w:w="3260" w:type="dxa"/>
            <w:gridSpan w:val="3"/>
            <w:shd w:val="clear" w:color="auto" w:fill="B9E7FC" w:themeFill="accent6" w:themeFillTint="66"/>
          </w:tcPr>
          <w:p w:rsidR="00DD1EF0" w:rsidRPr="000F43ED"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iCs/>
                <w:color w:val="000000"/>
                <w:sz w:val="16"/>
                <w:szCs w:val="16"/>
                <w:lang w:eastAsia="lt-LT"/>
              </w:rPr>
            </w:pPr>
            <w:r w:rsidRPr="000F43ED">
              <w:rPr>
                <w:iCs/>
                <w:color w:val="000000"/>
                <w:sz w:val="16"/>
                <w:szCs w:val="16"/>
                <w:lang w:eastAsia="lt-LT"/>
              </w:rPr>
              <w:t>Vertinimo rodikliai</w:t>
            </w:r>
          </w:p>
        </w:tc>
      </w:tr>
      <w:tr w:rsidR="00DD1EF0" w:rsidRPr="000F43ED" w:rsidTr="00F22DF5">
        <w:trPr>
          <w:trHeight w:val="955"/>
        </w:trPr>
        <w:tc>
          <w:tcPr>
            <w:cnfStyle w:val="001000000000" w:firstRow="0" w:lastRow="0" w:firstColumn="1" w:lastColumn="0" w:oddVBand="0" w:evenVBand="0" w:oddHBand="0" w:evenHBand="0" w:firstRowFirstColumn="0" w:firstRowLastColumn="0" w:lastRowFirstColumn="0" w:lastRowLastColumn="0"/>
            <w:tcW w:w="817" w:type="dxa"/>
            <w:vMerge/>
            <w:shd w:val="clear" w:color="auto" w:fill="B9E7FC" w:themeFill="accent6" w:themeFillTint="66"/>
            <w:hideMark/>
          </w:tcPr>
          <w:p w:rsidR="00DD1EF0" w:rsidRPr="000F43ED" w:rsidRDefault="00DD1EF0" w:rsidP="00643CD7">
            <w:pPr>
              <w:spacing w:line="360" w:lineRule="auto"/>
              <w:jc w:val="center"/>
              <w:rPr>
                <w:color w:val="000000"/>
                <w:sz w:val="16"/>
                <w:szCs w:val="16"/>
                <w:lang w:eastAsia="lt-LT"/>
              </w:rPr>
            </w:pPr>
          </w:p>
        </w:tc>
        <w:tc>
          <w:tcPr>
            <w:tcW w:w="1559" w:type="dxa"/>
            <w:vMerge/>
            <w:shd w:val="clear" w:color="auto" w:fill="B9E7FC" w:themeFill="accent6" w:themeFillTint="66"/>
            <w:hideMark/>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p>
        </w:tc>
        <w:tc>
          <w:tcPr>
            <w:tcW w:w="4111" w:type="dxa"/>
            <w:vMerge/>
            <w:shd w:val="clear" w:color="auto" w:fill="B9E7FC" w:themeFill="accent6" w:themeFillTint="66"/>
            <w:hideMark/>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p>
        </w:tc>
        <w:tc>
          <w:tcPr>
            <w:tcW w:w="851" w:type="dxa"/>
            <w:shd w:val="clear" w:color="auto" w:fill="B9E7FC" w:themeFill="accent6" w:themeFillTint="66"/>
            <w:hideMark/>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pradžia</w:t>
            </w:r>
          </w:p>
        </w:tc>
        <w:tc>
          <w:tcPr>
            <w:tcW w:w="850" w:type="dxa"/>
            <w:shd w:val="clear" w:color="auto" w:fill="B9E7FC" w:themeFill="accent6" w:themeFillTint="66"/>
            <w:hideMark/>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pabaiga</w:t>
            </w:r>
          </w:p>
        </w:tc>
        <w:tc>
          <w:tcPr>
            <w:tcW w:w="1134" w:type="dxa"/>
            <w:shd w:val="clear" w:color="auto" w:fill="B9E7FC" w:themeFill="accent6" w:themeFillTint="66"/>
          </w:tcPr>
          <w:p w:rsidR="00DD1EF0" w:rsidRPr="000F43ED" w:rsidRDefault="00DD1EF0" w:rsidP="00643CD7">
            <w:pPr>
              <w:spacing w:line="360" w:lineRule="auto"/>
              <w:ind w:left="-108"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Savivaldybių biudžetų lėšos</w:t>
            </w:r>
          </w:p>
        </w:tc>
        <w:tc>
          <w:tcPr>
            <w:tcW w:w="1305" w:type="dxa"/>
            <w:shd w:val="clear" w:color="auto" w:fill="B9E7FC" w:themeFill="accent6" w:themeFillTint="66"/>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Lietuvos Respublikos valstybės biudžeto lėšos (įskaitant</w:t>
            </w:r>
          </w:p>
          <w:p w:rsidR="00DD1EF0" w:rsidRPr="000F43ED" w:rsidRDefault="00DD1EF0" w:rsidP="00643CD7">
            <w:pPr>
              <w:spacing w:line="360" w:lineRule="auto"/>
              <w:ind w:left="-107"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ES ir kitų fondų lėšas)</w:t>
            </w:r>
          </w:p>
        </w:tc>
        <w:tc>
          <w:tcPr>
            <w:tcW w:w="963" w:type="dxa"/>
            <w:shd w:val="clear" w:color="auto" w:fill="B9E7FC" w:themeFill="accent6" w:themeFillTint="66"/>
          </w:tcPr>
          <w:p w:rsidR="00DD1EF0" w:rsidRPr="000F43ED" w:rsidRDefault="00DD1EF0" w:rsidP="00643CD7">
            <w:pPr>
              <w:spacing w:line="360" w:lineRule="auto"/>
              <w:ind w:left="-108" w:right="-173"/>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Kiti finansavimo šaltiniai</w:t>
            </w:r>
          </w:p>
        </w:tc>
        <w:tc>
          <w:tcPr>
            <w:tcW w:w="1843" w:type="dxa"/>
            <w:shd w:val="clear" w:color="auto" w:fill="B9E7FC" w:themeFill="accent6" w:themeFillTint="66"/>
          </w:tcPr>
          <w:p w:rsidR="00DD1EF0" w:rsidRPr="000F43ED" w:rsidRDefault="00DD1EF0" w:rsidP="00643CD7">
            <w:pPr>
              <w:spacing w:line="360" w:lineRule="auto"/>
              <w:ind w:left="-108"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Rodiklis</w:t>
            </w:r>
          </w:p>
        </w:tc>
        <w:tc>
          <w:tcPr>
            <w:tcW w:w="709" w:type="dxa"/>
            <w:shd w:val="clear" w:color="auto" w:fill="B9E7FC" w:themeFill="accent6" w:themeFillTint="66"/>
          </w:tcPr>
          <w:p w:rsidR="00DD1EF0" w:rsidRPr="000F43ED" w:rsidRDefault="00DD1EF0" w:rsidP="00643CD7">
            <w:pPr>
              <w:tabs>
                <w:tab w:val="left" w:pos="742"/>
              </w:tabs>
              <w:spacing w:line="360" w:lineRule="auto"/>
              <w:ind w:left="-108" w:right="-107"/>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Pradinė reikšmė</w:t>
            </w:r>
          </w:p>
        </w:tc>
        <w:tc>
          <w:tcPr>
            <w:tcW w:w="708" w:type="dxa"/>
            <w:shd w:val="clear" w:color="auto" w:fill="B9E7FC" w:themeFill="accent6" w:themeFillTint="66"/>
            <w:hideMark/>
          </w:tcPr>
          <w:p w:rsidR="00DD1EF0" w:rsidRPr="000F43ED" w:rsidRDefault="00DD1EF0" w:rsidP="00643CD7">
            <w:pPr>
              <w:spacing w:line="360" w:lineRule="auto"/>
              <w:ind w:left="-154"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Reikšmė pabaigoje</w:t>
            </w:r>
          </w:p>
        </w:tc>
      </w:tr>
      <w:tr w:rsidR="00DD1EF0" w:rsidRPr="000F43ED" w:rsidTr="00F22DF5">
        <w:trPr>
          <w:trHeight w:val="112"/>
        </w:trPr>
        <w:tc>
          <w:tcPr>
            <w:cnfStyle w:val="001000000000" w:firstRow="0" w:lastRow="0" w:firstColumn="1" w:lastColumn="0" w:oddVBand="0" w:evenVBand="0" w:oddHBand="0" w:evenHBand="0" w:firstRowFirstColumn="0" w:firstRowLastColumn="0" w:lastRowFirstColumn="0" w:lastRowLastColumn="0"/>
            <w:tcW w:w="817" w:type="dxa"/>
            <w:shd w:val="clear" w:color="auto" w:fill="DCF3FD" w:themeFill="accent6" w:themeFillTint="33"/>
            <w:noWrap/>
            <w:hideMark/>
          </w:tcPr>
          <w:p w:rsidR="00DD1EF0" w:rsidRPr="000F43ED" w:rsidRDefault="00DD1EF0" w:rsidP="00643CD7">
            <w:pPr>
              <w:spacing w:line="360" w:lineRule="auto"/>
              <w:jc w:val="center"/>
              <w:rPr>
                <w:b w:val="0"/>
                <w:color w:val="000000"/>
                <w:sz w:val="16"/>
                <w:szCs w:val="16"/>
                <w:lang w:eastAsia="lt-LT"/>
              </w:rPr>
            </w:pPr>
            <w:r w:rsidRPr="000F43ED">
              <w:rPr>
                <w:b w:val="0"/>
                <w:color w:val="000000"/>
                <w:sz w:val="16"/>
                <w:szCs w:val="16"/>
                <w:lang w:eastAsia="lt-LT"/>
              </w:rPr>
              <w:t>1</w:t>
            </w:r>
          </w:p>
        </w:tc>
        <w:tc>
          <w:tcPr>
            <w:tcW w:w="1559" w:type="dxa"/>
            <w:shd w:val="clear" w:color="auto" w:fill="DCF3FD" w:themeFill="accent6" w:themeFillTint="33"/>
            <w:hideMark/>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w:t>
            </w:r>
          </w:p>
        </w:tc>
        <w:tc>
          <w:tcPr>
            <w:tcW w:w="4111" w:type="dxa"/>
            <w:shd w:val="clear" w:color="auto" w:fill="DCF3FD" w:themeFill="accent6" w:themeFillTint="33"/>
            <w:hideMark/>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3</w:t>
            </w:r>
          </w:p>
        </w:tc>
        <w:tc>
          <w:tcPr>
            <w:tcW w:w="851" w:type="dxa"/>
            <w:shd w:val="clear" w:color="auto" w:fill="DCF3FD" w:themeFill="accent6" w:themeFillTint="33"/>
            <w:noWrap/>
            <w:hideMark/>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4</w:t>
            </w:r>
          </w:p>
        </w:tc>
        <w:tc>
          <w:tcPr>
            <w:tcW w:w="850" w:type="dxa"/>
            <w:shd w:val="clear" w:color="auto" w:fill="DCF3FD" w:themeFill="accent6" w:themeFillTint="33"/>
            <w:noWrap/>
            <w:hideMark/>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5</w:t>
            </w:r>
          </w:p>
        </w:tc>
        <w:tc>
          <w:tcPr>
            <w:tcW w:w="1134" w:type="dxa"/>
            <w:shd w:val="clear" w:color="auto" w:fill="DCF3FD" w:themeFill="accent6" w:themeFillTint="33"/>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6</w:t>
            </w:r>
          </w:p>
        </w:tc>
        <w:tc>
          <w:tcPr>
            <w:tcW w:w="1305" w:type="dxa"/>
            <w:shd w:val="clear" w:color="auto" w:fill="DCF3FD" w:themeFill="accent6" w:themeFillTint="33"/>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7</w:t>
            </w:r>
          </w:p>
        </w:tc>
        <w:tc>
          <w:tcPr>
            <w:tcW w:w="963" w:type="dxa"/>
            <w:shd w:val="clear" w:color="auto" w:fill="DCF3FD" w:themeFill="accent6" w:themeFillTint="33"/>
            <w:noWrap/>
            <w:hideMark/>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8</w:t>
            </w:r>
          </w:p>
        </w:tc>
        <w:tc>
          <w:tcPr>
            <w:tcW w:w="1843" w:type="dxa"/>
            <w:shd w:val="clear" w:color="auto" w:fill="DCF3FD" w:themeFill="accent6" w:themeFillTint="33"/>
            <w:noWrap/>
            <w:hideMark/>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9</w:t>
            </w:r>
          </w:p>
        </w:tc>
        <w:tc>
          <w:tcPr>
            <w:tcW w:w="709" w:type="dxa"/>
            <w:shd w:val="clear" w:color="auto" w:fill="DCF3FD" w:themeFill="accent6" w:themeFillTint="33"/>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10</w:t>
            </w:r>
          </w:p>
        </w:tc>
        <w:tc>
          <w:tcPr>
            <w:tcW w:w="708" w:type="dxa"/>
            <w:shd w:val="clear" w:color="auto" w:fill="DCF3FD" w:themeFill="accent6" w:themeFillTint="33"/>
            <w:hideMark/>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11</w:t>
            </w:r>
          </w:p>
        </w:tc>
      </w:tr>
      <w:tr w:rsidR="00DD1EF0" w:rsidRPr="000F43ED" w:rsidTr="00F22DF5">
        <w:trPr>
          <w:trHeight w:val="284"/>
        </w:trPr>
        <w:tc>
          <w:tcPr>
            <w:cnfStyle w:val="001000000000" w:firstRow="0" w:lastRow="0" w:firstColumn="1" w:lastColumn="0" w:oddVBand="0" w:evenVBand="0" w:oddHBand="0" w:evenHBand="0" w:firstRowFirstColumn="0" w:firstRowLastColumn="0" w:lastRowFirstColumn="0" w:lastRowLastColumn="0"/>
            <w:tcW w:w="817" w:type="dxa"/>
            <w:noWrap/>
            <w:hideMark/>
          </w:tcPr>
          <w:p w:rsidR="00DD1EF0" w:rsidRPr="000F43ED" w:rsidRDefault="00DD1EF0" w:rsidP="00643CD7">
            <w:pPr>
              <w:spacing w:line="360" w:lineRule="auto"/>
              <w:jc w:val="both"/>
              <w:rPr>
                <w:b w:val="0"/>
                <w:color w:val="000000"/>
                <w:sz w:val="16"/>
                <w:szCs w:val="16"/>
                <w:lang w:eastAsia="lt-LT"/>
              </w:rPr>
            </w:pPr>
            <w:r w:rsidRPr="000F43ED">
              <w:rPr>
                <w:b w:val="0"/>
                <w:color w:val="000000"/>
                <w:sz w:val="16"/>
                <w:szCs w:val="16"/>
                <w:lang w:eastAsia="lt-LT"/>
              </w:rPr>
              <w:t> </w:t>
            </w:r>
            <w:r>
              <w:rPr>
                <w:b w:val="0"/>
                <w:color w:val="000000"/>
                <w:sz w:val="16"/>
                <w:szCs w:val="16"/>
                <w:lang w:eastAsia="lt-LT"/>
              </w:rPr>
              <w:t>2.</w:t>
            </w:r>
            <w:r w:rsidRPr="000F43ED">
              <w:rPr>
                <w:b w:val="0"/>
                <w:color w:val="000000"/>
                <w:sz w:val="16"/>
                <w:szCs w:val="16"/>
                <w:lang w:eastAsia="lt-LT"/>
              </w:rPr>
              <w:t>1.3.1.</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color w:val="000000"/>
                <w:sz w:val="16"/>
                <w:szCs w:val="16"/>
                <w:lang w:eastAsia="lt-LT"/>
              </w:rPr>
              <w:t>Pagėgių savivaldybė</w:t>
            </w:r>
          </w:p>
        </w:tc>
        <w:tc>
          <w:tcPr>
            <w:tcW w:w="4111" w:type="dxa"/>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sz w:val="16"/>
                <w:szCs w:val="16"/>
              </w:rPr>
              <w:t>Pėsčiųjų ir dviračių tako Pagėgiai-</w:t>
            </w:r>
            <w:proofErr w:type="spellStart"/>
            <w:r w:rsidRPr="000F43ED">
              <w:rPr>
                <w:sz w:val="16"/>
                <w:szCs w:val="16"/>
              </w:rPr>
              <w:t>Mikytai</w:t>
            </w:r>
            <w:proofErr w:type="spellEnd"/>
            <w:r w:rsidRPr="000F43ED">
              <w:rPr>
                <w:sz w:val="16"/>
                <w:szCs w:val="16"/>
              </w:rPr>
              <w:t xml:space="preserve"> per Būbliškių mišką įrengimas</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2021</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2024</w:t>
            </w:r>
          </w:p>
        </w:tc>
        <w:tc>
          <w:tcPr>
            <w:tcW w:w="1134" w:type="dxa"/>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36</w:t>
            </w:r>
          </w:p>
        </w:tc>
        <w:tc>
          <w:tcPr>
            <w:tcW w:w="1305"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240</w:t>
            </w:r>
          </w:p>
        </w:tc>
        <w:tc>
          <w:tcPr>
            <w:tcW w:w="963"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1843" w:type="dxa"/>
            <w:noWrap/>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Įrengtų pėsčių ir dviračių takų ilgis, km.</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3,75</w:t>
            </w:r>
          </w:p>
        </w:tc>
      </w:tr>
      <w:tr w:rsidR="00DD1EF0" w:rsidRPr="000F43ED" w:rsidTr="00F22DF5">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jc w:val="both"/>
              <w:rPr>
                <w:b w:val="0"/>
                <w:color w:val="000000"/>
                <w:sz w:val="16"/>
                <w:szCs w:val="16"/>
                <w:lang w:eastAsia="lt-LT"/>
              </w:rPr>
            </w:pPr>
            <w:r>
              <w:rPr>
                <w:b w:val="0"/>
                <w:color w:val="000000"/>
                <w:sz w:val="16"/>
                <w:szCs w:val="16"/>
                <w:lang w:eastAsia="lt-LT"/>
              </w:rPr>
              <w:t>2.</w:t>
            </w:r>
            <w:r w:rsidRPr="000F43ED">
              <w:rPr>
                <w:b w:val="0"/>
                <w:color w:val="000000"/>
                <w:sz w:val="16"/>
                <w:szCs w:val="16"/>
                <w:lang w:eastAsia="lt-LT"/>
              </w:rPr>
              <w:t>1.3.2.</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Šilalės rajono savivaldybė</w:t>
            </w:r>
          </w:p>
        </w:tc>
        <w:tc>
          <w:tcPr>
            <w:tcW w:w="4111" w:type="dxa"/>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sz w:val="16"/>
                <w:szCs w:val="16"/>
              </w:rPr>
              <w:t>Pėsčiųjų ir dviračių tako įrengimas Pajūrio miestelyje, nuo Dariaus ir Girėno gatvės 33 namo iki UAB „Šilalės mediena“</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2021</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2024</w:t>
            </w:r>
          </w:p>
        </w:tc>
        <w:tc>
          <w:tcPr>
            <w:tcW w:w="1134" w:type="dxa"/>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55</w:t>
            </w:r>
          </w:p>
        </w:tc>
        <w:tc>
          <w:tcPr>
            <w:tcW w:w="1305"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295</w:t>
            </w:r>
          </w:p>
        </w:tc>
        <w:tc>
          <w:tcPr>
            <w:tcW w:w="963"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1843" w:type="dxa"/>
            <w:noWrap/>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Įrengtų pėsčių ir dviračių takų ilgis, km.</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1,8</w:t>
            </w:r>
          </w:p>
        </w:tc>
      </w:tr>
      <w:tr w:rsidR="00DD1EF0" w:rsidRPr="000F43ED" w:rsidTr="00F22DF5">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jc w:val="both"/>
              <w:rPr>
                <w:b w:val="0"/>
                <w:color w:val="000000"/>
                <w:sz w:val="16"/>
                <w:szCs w:val="16"/>
                <w:lang w:eastAsia="lt-LT"/>
              </w:rPr>
            </w:pPr>
            <w:r>
              <w:rPr>
                <w:b w:val="0"/>
                <w:color w:val="000000"/>
                <w:sz w:val="16"/>
                <w:szCs w:val="16"/>
                <w:lang w:eastAsia="lt-LT"/>
              </w:rPr>
              <w:t>2.</w:t>
            </w:r>
            <w:r w:rsidRPr="000F43ED">
              <w:rPr>
                <w:b w:val="0"/>
                <w:color w:val="000000"/>
                <w:sz w:val="16"/>
                <w:szCs w:val="16"/>
                <w:lang w:eastAsia="lt-LT"/>
              </w:rPr>
              <w:t>1.3.3.</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 Tauragės rajono savivaldybė</w:t>
            </w:r>
          </w:p>
        </w:tc>
        <w:tc>
          <w:tcPr>
            <w:tcW w:w="4111" w:type="dxa"/>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sz w:val="16"/>
                <w:szCs w:val="16"/>
              </w:rPr>
              <w:t>Pėsčiųjų ir dviračių tako įrengimas nuo Jovarų mikrorajoną per   Tauragės  dvaro kaimo gyvenvietę iki Tauragės  rajono Taurų kaimo  pramoninio rajono</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2021</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2023</w:t>
            </w:r>
          </w:p>
        </w:tc>
        <w:tc>
          <w:tcPr>
            <w:tcW w:w="1134" w:type="dxa"/>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34,86</w:t>
            </w:r>
          </w:p>
        </w:tc>
        <w:tc>
          <w:tcPr>
            <w:tcW w:w="1305"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430</w:t>
            </w:r>
          </w:p>
        </w:tc>
        <w:tc>
          <w:tcPr>
            <w:tcW w:w="963"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1843" w:type="dxa"/>
            <w:noWrap/>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Įrengtų pėsčių ir dviračių takų ilgis, km.</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2.5</w:t>
            </w:r>
          </w:p>
        </w:tc>
      </w:tr>
      <w:tr w:rsidR="00DD1EF0" w:rsidRPr="000F43ED" w:rsidTr="00F22DF5">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jc w:val="both"/>
              <w:rPr>
                <w:b w:val="0"/>
                <w:color w:val="000000"/>
                <w:sz w:val="16"/>
                <w:szCs w:val="16"/>
                <w:lang w:eastAsia="lt-LT"/>
              </w:rPr>
            </w:pPr>
            <w:r>
              <w:rPr>
                <w:b w:val="0"/>
                <w:color w:val="000000"/>
                <w:sz w:val="16"/>
                <w:szCs w:val="16"/>
                <w:lang w:eastAsia="lt-LT"/>
              </w:rPr>
              <w:t>2.</w:t>
            </w:r>
            <w:r w:rsidRPr="000F43ED">
              <w:rPr>
                <w:rFonts w:eastAsia="Times New Roman" w:cs="Segoe UI"/>
                <w:b w:val="0"/>
                <w:color w:val="212121"/>
                <w:sz w:val="16"/>
                <w:szCs w:val="16"/>
                <w:lang w:eastAsia="lt-LT"/>
              </w:rPr>
              <w:t>1.3.4.</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Jurbarko rajono savivaldybė</w:t>
            </w:r>
          </w:p>
        </w:tc>
        <w:tc>
          <w:tcPr>
            <w:tcW w:w="4111" w:type="dxa"/>
          </w:tcPr>
          <w:p w:rsidR="00DD1EF0" w:rsidRPr="000F43ED" w:rsidRDefault="00DD1EF0" w:rsidP="00643CD7">
            <w:pPr>
              <w:shd w:val="clear" w:color="auto" w:fill="FFFFFF"/>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rFonts w:eastAsia="Times New Roman" w:cs="Segoe UI"/>
                <w:color w:val="212121"/>
                <w:sz w:val="16"/>
                <w:szCs w:val="16"/>
                <w:lang w:eastAsia="lt-LT"/>
              </w:rPr>
              <w:t xml:space="preserve">Pėsčiųjų ir dviračių tako Dariaus ir Girėno gatvėje Jurbarko mieste įrengimas </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2021</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2023</w:t>
            </w:r>
          </w:p>
        </w:tc>
        <w:tc>
          <w:tcPr>
            <w:tcW w:w="1134" w:type="dxa"/>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135</w:t>
            </w:r>
          </w:p>
        </w:tc>
        <w:tc>
          <w:tcPr>
            <w:tcW w:w="1305"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765</w:t>
            </w:r>
          </w:p>
        </w:tc>
        <w:tc>
          <w:tcPr>
            <w:tcW w:w="963"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1843" w:type="dxa"/>
            <w:noWrap/>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Įrengtų pėsčių ir dviračių takų ilgis, km.</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3,3</w:t>
            </w:r>
          </w:p>
        </w:tc>
      </w:tr>
      <w:tr w:rsidR="00DD1EF0" w:rsidRPr="000F43ED" w:rsidTr="00F22DF5">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jc w:val="both"/>
              <w:rPr>
                <w:b w:val="0"/>
                <w:color w:val="000000"/>
                <w:sz w:val="16"/>
                <w:szCs w:val="16"/>
                <w:lang w:eastAsia="lt-LT"/>
              </w:rPr>
            </w:pPr>
            <w:r>
              <w:rPr>
                <w:b w:val="0"/>
                <w:color w:val="000000"/>
                <w:sz w:val="16"/>
                <w:szCs w:val="16"/>
                <w:lang w:eastAsia="lt-LT"/>
              </w:rPr>
              <w:t>2.</w:t>
            </w:r>
            <w:r w:rsidRPr="000F43ED">
              <w:rPr>
                <w:rFonts w:eastAsia="Times New Roman" w:cs="Segoe UI"/>
                <w:b w:val="0"/>
                <w:color w:val="212121"/>
                <w:sz w:val="16"/>
                <w:szCs w:val="16"/>
                <w:lang w:eastAsia="lt-LT"/>
              </w:rPr>
              <w:t>1.3.5.</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Jurbarko rajono savivaldybė</w:t>
            </w:r>
          </w:p>
        </w:tc>
        <w:tc>
          <w:tcPr>
            <w:tcW w:w="4111" w:type="dxa"/>
          </w:tcPr>
          <w:p w:rsidR="00DD1EF0" w:rsidRPr="000F43ED" w:rsidRDefault="00DD1EF0" w:rsidP="00643CD7">
            <w:pPr>
              <w:shd w:val="clear" w:color="auto" w:fill="FFFFFF"/>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rFonts w:eastAsia="Times New Roman" w:cs="Segoe UI"/>
                <w:color w:val="212121"/>
                <w:sz w:val="16"/>
                <w:szCs w:val="16"/>
                <w:lang w:eastAsia="lt-LT"/>
              </w:rPr>
              <w:t>Pėsčiųjų ir dviračių trasos sujungimui skirto  tilto per Mituvos upę Jurbarko mieste statyba</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2021</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2024</w:t>
            </w:r>
          </w:p>
        </w:tc>
        <w:tc>
          <w:tcPr>
            <w:tcW w:w="1134" w:type="dxa"/>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12,9</w:t>
            </w:r>
          </w:p>
        </w:tc>
        <w:tc>
          <w:tcPr>
            <w:tcW w:w="1305"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73</w:t>
            </w:r>
          </w:p>
        </w:tc>
        <w:tc>
          <w:tcPr>
            <w:tcW w:w="963"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1843" w:type="dxa"/>
            <w:noWrap/>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Įrengtų pėsčių ir dviračių takų tiltų ilgis, km.</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0,05</w:t>
            </w:r>
          </w:p>
        </w:tc>
      </w:tr>
      <w:tr w:rsidR="00DD1EF0" w:rsidRPr="000F43ED" w:rsidTr="00F22DF5">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rPr>
                <w:sz w:val="16"/>
                <w:szCs w:val="16"/>
              </w:rPr>
            </w:pPr>
            <w:r>
              <w:rPr>
                <w:b w:val="0"/>
                <w:color w:val="000000"/>
                <w:sz w:val="16"/>
                <w:szCs w:val="16"/>
                <w:lang w:eastAsia="lt-LT"/>
              </w:rPr>
              <w:t>2.</w:t>
            </w:r>
            <w:r w:rsidRPr="000F43ED">
              <w:rPr>
                <w:rFonts w:eastAsia="Times New Roman" w:cs="Segoe UI"/>
                <w:b w:val="0"/>
                <w:color w:val="212121"/>
                <w:sz w:val="16"/>
                <w:szCs w:val="16"/>
                <w:lang w:eastAsia="lt-LT"/>
              </w:rPr>
              <w:t>1.3.6.</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Šilalės rajono savivaldybė</w:t>
            </w:r>
          </w:p>
        </w:tc>
        <w:tc>
          <w:tcPr>
            <w:tcW w:w="4111" w:type="dxa"/>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Šilalės miesto pėsčiųjų ir dviračių tako įrengimas nuo Pietinio Kelio g. iki Rytinio Kelio g.</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2021</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2024</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55,6</w:t>
            </w:r>
          </w:p>
        </w:tc>
        <w:tc>
          <w:tcPr>
            <w:tcW w:w="1305"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278</w:t>
            </w:r>
          </w:p>
        </w:tc>
        <w:tc>
          <w:tcPr>
            <w:tcW w:w="963"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0</w:t>
            </w:r>
          </w:p>
        </w:tc>
        <w:tc>
          <w:tcPr>
            <w:tcW w:w="1843"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color w:val="000000"/>
                <w:sz w:val="16"/>
                <w:szCs w:val="16"/>
                <w:lang w:eastAsia="lt-LT"/>
              </w:rPr>
              <w:t>Įrengtų pėsčių ir dviračių takų tiltų ilgis, km.</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1,5</w:t>
            </w:r>
          </w:p>
        </w:tc>
      </w:tr>
      <w:tr w:rsidR="00DD1EF0" w:rsidRPr="000F43ED" w:rsidTr="00F22DF5">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rPr>
                <w:sz w:val="16"/>
                <w:szCs w:val="16"/>
              </w:rPr>
            </w:pPr>
            <w:r>
              <w:rPr>
                <w:b w:val="0"/>
                <w:color w:val="000000"/>
                <w:sz w:val="16"/>
                <w:szCs w:val="16"/>
                <w:lang w:eastAsia="lt-LT"/>
              </w:rPr>
              <w:t>2.</w:t>
            </w:r>
            <w:r w:rsidRPr="000F43ED">
              <w:rPr>
                <w:rFonts w:eastAsia="Times New Roman" w:cs="Segoe UI"/>
                <w:b w:val="0"/>
                <w:color w:val="212121"/>
                <w:sz w:val="16"/>
                <w:szCs w:val="16"/>
                <w:lang w:eastAsia="lt-LT"/>
              </w:rPr>
              <w:t>1.3.7.</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Šilalės rajono savivaldybė</w:t>
            </w:r>
          </w:p>
        </w:tc>
        <w:tc>
          <w:tcPr>
            <w:tcW w:w="4111" w:type="dxa"/>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 xml:space="preserve">Šilalės miesto pėsčiųjų ir dviračių tako nuo Rytinio Kelio g. iki Baranausko g. ir jo apšvietimo įrengimas </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2021</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2024</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36,4</w:t>
            </w:r>
          </w:p>
        </w:tc>
        <w:tc>
          <w:tcPr>
            <w:tcW w:w="1305"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327,6</w:t>
            </w:r>
          </w:p>
        </w:tc>
        <w:tc>
          <w:tcPr>
            <w:tcW w:w="963"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0</w:t>
            </w:r>
          </w:p>
        </w:tc>
        <w:tc>
          <w:tcPr>
            <w:tcW w:w="1843"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color w:val="000000"/>
                <w:sz w:val="16"/>
                <w:szCs w:val="16"/>
                <w:lang w:eastAsia="lt-LT"/>
              </w:rPr>
              <w:t>Įrengtų pėsčių ir dviračių takų tiltų ilgis, km.</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1,3</w:t>
            </w:r>
          </w:p>
        </w:tc>
      </w:tr>
      <w:tr w:rsidR="00DD1EF0" w:rsidRPr="000F43ED" w:rsidTr="00F22DF5">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rPr>
                <w:sz w:val="16"/>
                <w:szCs w:val="16"/>
              </w:rPr>
            </w:pPr>
            <w:r>
              <w:rPr>
                <w:b w:val="0"/>
                <w:color w:val="000000"/>
                <w:sz w:val="16"/>
                <w:szCs w:val="16"/>
                <w:lang w:eastAsia="lt-LT"/>
              </w:rPr>
              <w:t>2.</w:t>
            </w:r>
            <w:r w:rsidRPr="000F43ED">
              <w:rPr>
                <w:rFonts w:eastAsia="Times New Roman" w:cs="Segoe UI"/>
                <w:b w:val="0"/>
                <w:color w:val="212121"/>
                <w:sz w:val="16"/>
                <w:szCs w:val="16"/>
                <w:lang w:eastAsia="lt-LT"/>
              </w:rPr>
              <w:t>1.3.8.</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Šilalės rajono savivaldybė</w:t>
            </w:r>
          </w:p>
        </w:tc>
        <w:tc>
          <w:tcPr>
            <w:tcW w:w="4111" w:type="dxa"/>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 xml:space="preserve">Pėsčiųjų ir dviračių tako įrengimas Dievyčio g., </w:t>
            </w:r>
            <w:proofErr w:type="spellStart"/>
            <w:r w:rsidRPr="000F43ED">
              <w:rPr>
                <w:sz w:val="16"/>
                <w:szCs w:val="16"/>
              </w:rPr>
              <w:t>Šiauduvos</w:t>
            </w:r>
            <w:proofErr w:type="spellEnd"/>
            <w:r w:rsidRPr="000F43ED">
              <w:rPr>
                <w:sz w:val="16"/>
                <w:szCs w:val="16"/>
              </w:rPr>
              <w:t xml:space="preserve"> k., Laukuvos sen., Šilalės r.</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2021</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2024</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17,8</w:t>
            </w:r>
          </w:p>
        </w:tc>
        <w:tc>
          <w:tcPr>
            <w:tcW w:w="1305"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89</w:t>
            </w:r>
          </w:p>
        </w:tc>
        <w:tc>
          <w:tcPr>
            <w:tcW w:w="963"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0</w:t>
            </w:r>
          </w:p>
        </w:tc>
        <w:tc>
          <w:tcPr>
            <w:tcW w:w="1843"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color w:val="000000"/>
                <w:sz w:val="16"/>
                <w:szCs w:val="16"/>
                <w:lang w:eastAsia="lt-LT"/>
              </w:rPr>
              <w:t>Įrengtų pėsčių ir dviračių takų tiltų ilgis, km.</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0,95</w:t>
            </w:r>
          </w:p>
        </w:tc>
      </w:tr>
      <w:tr w:rsidR="00DD1EF0" w:rsidRPr="000F43ED" w:rsidTr="00F22DF5">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rPr>
                <w:sz w:val="16"/>
                <w:szCs w:val="16"/>
              </w:rPr>
            </w:pPr>
            <w:r>
              <w:rPr>
                <w:b w:val="0"/>
                <w:color w:val="000000"/>
                <w:sz w:val="16"/>
                <w:szCs w:val="16"/>
                <w:lang w:eastAsia="lt-LT"/>
              </w:rPr>
              <w:t>2.</w:t>
            </w:r>
            <w:r w:rsidRPr="000F43ED">
              <w:rPr>
                <w:rFonts w:eastAsia="Times New Roman" w:cs="Segoe UI"/>
                <w:b w:val="0"/>
                <w:color w:val="212121"/>
                <w:sz w:val="16"/>
                <w:szCs w:val="16"/>
                <w:lang w:eastAsia="lt-LT"/>
              </w:rPr>
              <w:t>1.3.9.</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Šilalės rajono savivaldybė</w:t>
            </w:r>
          </w:p>
        </w:tc>
        <w:tc>
          <w:tcPr>
            <w:tcW w:w="4111" w:type="dxa"/>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Pėsčiųjų ir dviračio tako bei apšvietimo įrengimas K. Jauniaus g. Kvėdarnoje</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2021</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2024</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18,9</w:t>
            </w:r>
          </w:p>
        </w:tc>
        <w:tc>
          <w:tcPr>
            <w:tcW w:w="1305"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170,1</w:t>
            </w:r>
          </w:p>
        </w:tc>
        <w:tc>
          <w:tcPr>
            <w:tcW w:w="963"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0</w:t>
            </w:r>
          </w:p>
        </w:tc>
        <w:tc>
          <w:tcPr>
            <w:tcW w:w="1843"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color w:val="000000"/>
                <w:sz w:val="16"/>
                <w:szCs w:val="16"/>
                <w:lang w:eastAsia="lt-LT"/>
              </w:rPr>
              <w:t>Įrengtų pėsčių ir dviračių takų tiltų ilgis, km.</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0,45</w:t>
            </w:r>
          </w:p>
        </w:tc>
      </w:tr>
      <w:tr w:rsidR="00DD1EF0" w:rsidRPr="000F43ED" w:rsidTr="00F22DF5">
        <w:trPr>
          <w:gridAfter w:val="3"/>
          <w:wAfter w:w="3260" w:type="dxa"/>
          <w:trHeight w:val="288"/>
        </w:trPr>
        <w:tc>
          <w:tcPr>
            <w:cnfStyle w:val="001000000000" w:firstRow="0" w:lastRow="0" w:firstColumn="1" w:lastColumn="0" w:oddVBand="0" w:evenVBand="0" w:oddHBand="0" w:evenHBand="0" w:firstRowFirstColumn="0" w:firstRowLastColumn="0" w:lastRowFirstColumn="0" w:lastRowLastColumn="0"/>
            <w:tcW w:w="8188" w:type="dxa"/>
            <w:gridSpan w:val="5"/>
            <w:shd w:val="clear" w:color="auto" w:fill="DCF3FD" w:themeFill="accent6" w:themeFillTint="33"/>
            <w:noWrap/>
            <w:hideMark/>
          </w:tcPr>
          <w:p w:rsidR="00DD1EF0" w:rsidRPr="000F43ED" w:rsidRDefault="00DD1EF0" w:rsidP="00643CD7">
            <w:pPr>
              <w:spacing w:line="360" w:lineRule="auto"/>
              <w:jc w:val="right"/>
              <w:rPr>
                <w:color w:val="000000"/>
                <w:sz w:val="16"/>
                <w:szCs w:val="16"/>
                <w:lang w:eastAsia="lt-LT"/>
              </w:rPr>
            </w:pPr>
            <w:r w:rsidRPr="000F43ED">
              <w:rPr>
                <w:color w:val="000000"/>
                <w:sz w:val="16"/>
                <w:szCs w:val="16"/>
                <w:lang w:eastAsia="lt-LT"/>
              </w:rPr>
              <w:t>Iš viso:</w:t>
            </w:r>
          </w:p>
        </w:tc>
        <w:tc>
          <w:tcPr>
            <w:tcW w:w="1134" w:type="dxa"/>
            <w:shd w:val="clear" w:color="auto" w:fill="DCF3FD" w:themeFill="accent6" w:themeFillTint="33"/>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sidRPr="000F43ED">
              <w:rPr>
                <w:b/>
                <w:color w:val="000000"/>
                <w:sz w:val="16"/>
                <w:szCs w:val="16"/>
                <w:lang w:eastAsia="lt-LT"/>
              </w:rPr>
              <w:t>402,46</w:t>
            </w:r>
          </w:p>
        </w:tc>
        <w:tc>
          <w:tcPr>
            <w:tcW w:w="1305" w:type="dxa"/>
            <w:shd w:val="clear" w:color="auto" w:fill="DCF3FD" w:themeFill="accent6" w:themeFillTint="33"/>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sidRPr="000F43ED">
              <w:rPr>
                <w:b/>
                <w:color w:val="000000"/>
                <w:sz w:val="16"/>
                <w:szCs w:val="16"/>
                <w:lang w:eastAsia="lt-LT"/>
              </w:rPr>
              <w:t>2667,7</w:t>
            </w:r>
          </w:p>
        </w:tc>
        <w:tc>
          <w:tcPr>
            <w:tcW w:w="963" w:type="dxa"/>
            <w:shd w:val="clear" w:color="auto" w:fill="DCF3FD" w:themeFill="accent6" w:themeFillTint="33"/>
            <w:noWrap/>
            <w:hideMark/>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sidRPr="000F43ED">
              <w:rPr>
                <w:b/>
                <w:color w:val="000000"/>
                <w:sz w:val="16"/>
                <w:szCs w:val="16"/>
                <w:lang w:eastAsia="lt-LT"/>
              </w:rPr>
              <w:t>0</w:t>
            </w:r>
          </w:p>
        </w:tc>
      </w:tr>
    </w:tbl>
    <w:p w:rsidR="00DD1EF0" w:rsidRDefault="00DD1EF0" w:rsidP="00DD1EF0"/>
    <w:p w:rsidR="00DD1EF0" w:rsidRPr="00CB2CDE" w:rsidRDefault="00DD1EF0" w:rsidP="00DD1EF0">
      <w:pPr>
        <w:rPr>
          <w:rFonts w:ascii="Times New Roman" w:hAnsi="Times New Roman" w:cs="Times New Roman"/>
          <w:b/>
          <w:sz w:val="24"/>
          <w:szCs w:val="24"/>
        </w:rPr>
      </w:pPr>
      <w:r>
        <w:rPr>
          <w:rFonts w:ascii="Times New Roman" w:hAnsi="Times New Roman" w:cs="Times New Roman"/>
          <w:b/>
          <w:sz w:val="24"/>
          <w:szCs w:val="24"/>
        </w:rPr>
        <w:t>2.</w:t>
      </w:r>
      <w:r w:rsidRPr="00CB2CDE">
        <w:rPr>
          <w:rFonts w:ascii="Times New Roman" w:hAnsi="Times New Roman" w:cs="Times New Roman"/>
          <w:b/>
          <w:sz w:val="24"/>
          <w:szCs w:val="24"/>
        </w:rPr>
        <w:t>2. Tikslas – tobulinti susisiekimo infrastruktūrą siekiant padidinti funkcinės zonos integralumą</w:t>
      </w:r>
    </w:p>
    <w:p w:rsidR="00DD1EF0" w:rsidRDefault="00DD1EF0" w:rsidP="00DD1EF0">
      <w:pPr>
        <w:rPr>
          <w:rFonts w:ascii="Times New Roman" w:hAnsi="Times New Roman" w:cs="Times New Roman"/>
          <w:sz w:val="24"/>
          <w:szCs w:val="24"/>
        </w:rPr>
      </w:pPr>
      <w:r>
        <w:rPr>
          <w:rFonts w:ascii="Times New Roman" w:hAnsi="Times New Roman" w:cs="Times New Roman"/>
          <w:sz w:val="24"/>
          <w:szCs w:val="24"/>
        </w:rPr>
        <w:t>2.2.1. Uždavinys – sukurti netaršioms ir mažai taršioms transporto priemonėms reikiamą infrastruktūrą</w:t>
      </w:r>
    </w:p>
    <w:tbl>
      <w:tblPr>
        <w:tblStyle w:val="GridTable1Light-Accent51"/>
        <w:tblW w:w="14850" w:type="dxa"/>
        <w:tblLayout w:type="fixed"/>
        <w:tblLook w:val="04A0" w:firstRow="1" w:lastRow="0" w:firstColumn="1" w:lastColumn="0" w:noHBand="0" w:noVBand="1"/>
      </w:tblPr>
      <w:tblGrid>
        <w:gridCol w:w="817"/>
        <w:gridCol w:w="1559"/>
        <w:gridCol w:w="4111"/>
        <w:gridCol w:w="851"/>
        <w:gridCol w:w="850"/>
        <w:gridCol w:w="1134"/>
        <w:gridCol w:w="1134"/>
        <w:gridCol w:w="1134"/>
        <w:gridCol w:w="1843"/>
        <w:gridCol w:w="709"/>
        <w:gridCol w:w="708"/>
      </w:tblGrid>
      <w:tr w:rsidR="00DD1EF0" w:rsidRPr="000F43ED" w:rsidTr="00643CD7">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817" w:type="dxa"/>
            <w:vMerge w:val="restart"/>
            <w:shd w:val="clear" w:color="auto" w:fill="B9E7FC" w:themeFill="accent6" w:themeFillTint="66"/>
            <w:noWrap/>
            <w:hideMark/>
          </w:tcPr>
          <w:p w:rsidR="00DD1EF0" w:rsidRPr="000F43ED" w:rsidRDefault="00DD1EF0" w:rsidP="00643CD7">
            <w:pPr>
              <w:spacing w:line="360" w:lineRule="auto"/>
              <w:jc w:val="center"/>
              <w:rPr>
                <w:color w:val="000000"/>
                <w:sz w:val="16"/>
                <w:szCs w:val="16"/>
                <w:lang w:eastAsia="lt-LT"/>
              </w:rPr>
            </w:pPr>
            <w:r w:rsidRPr="000F43ED">
              <w:rPr>
                <w:color w:val="000000"/>
                <w:sz w:val="16"/>
                <w:szCs w:val="16"/>
                <w:lang w:eastAsia="lt-LT"/>
              </w:rPr>
              <w:t>Veiksmo kodas</w:t>
            </w:r>
          </w:p>
        </w:tc>
        <w:tc>
          <w:tcPr>
            <w:tcW w:w="1559" w:type="dxa"/>
            <w:vMerge w:val="restart"/>
            <w:shd w:val="clear" w:color="auto" w:fill="B9E7FC" w:themeFill="accent6" w:themeFillTint="66"/>
            <w:hideMark/>
          </w:tcPr>
          <w:p w:rsidR="00DD1EF0" w:rsidRPr="000F43ED"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Institucijos (įstaigos) (veiksmo vykdytojo) pavadinimas</w:t>
            </w:r>
          </w:p>
        </w:tc>
        <w:tc>
          <w:tcPr>
            <w:tcW w:w="4111" w:type="dxa"/>
            <w:vMerge w:val="restart"/>
            <w:shd w:val="clear" w:color="auto" w:fill="B9E7FC" w:themeFill="accent6" w:themeFillTint="66"/>
            <w:hideMark/>
          </w:tcPr>
          <w:p w:rsidR="00DD1EF0" w:rsidRPr="000F43ED"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Veiksmo pavadinimas</w:t>
            </w:r>
          </w:p>
        </w:tc>
        <w:tc>
          <w:tcPr>
            <w:tcW w:w="1701" w:type="dxa"/>
            <w:gridSpan w:val="2"/>
            <w:shd w:val="clear" w:color="auto" w:fill="B9E7FC" w:themeFill="accent6" w:themeFillTint="66"/>
            <w:hideMark/>
          </w:tcPr>
          <w:p w:rsidR="00DD1EF0" w:rsidRPr="000F43ED"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lt-LT"/>
              </w:rPr>
            </w:pPr>
            <w:r w:rsidRPr="000F43ED">
              <w:rPr>
                <w:color w:val="000000"/>
                <w:sz w:val="16"/>
                <w:szCs w:val="16"/>
                <w:lang w:eastAsia="lt-LT"/>
              </w:rPr>
              <w:t>Įgyvendinimo terminai (metais)</w:t>
            </w:r>
          </w:p>
        </w:tc>
        <w:tc>
          <w:tcPr>
            <w:tcW w:w="3402" w:type="dxa"/>
            <w:gridSpan w:val="3"/>
            <w:shd w:val="clear" w:color="auto" w:fill="B9E7FC" w:themeFill="accent6" w:themeFillTint="66"/>
          </w:tcPr>
          <w:p w:rsidR="00DD1EF0" w:rsidRPr="000F43ED"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lt-LT"/>
              </w:rPr>
            </w:pPr>
            <w:r w:rsidRPr="000F43ED">
              <w:rPr>
                <w:color w:val="000000"/>
                <w:sz w:val="16"/>
                <w:szCs w:val="16"/>
                <w:lang w:eastAsia="lt-LT"/>
              </w:rPr>
              <w:t>Bendra veiksmo vertė, tūkst. eurų</w:t>
            </w:r>
          </w:p>
        </w:tc>
        <w:tc>
          <w:tcPr>
            <w:tcW w:w="3260" w:type="dxa"/>
            <w:gridSpan w:val="3"/>
            <w:shd w:val="clear" w:color="auto" w:fill="B9E7FC" w:themeFill="accent6" w:themeFillTint="66"/>
          </w:tcPr>
          <w:p w:rsidR="00DD1EF0" w:rsidRPr="000F43ED"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iCs/>
                <w:color w:val="000000"/>
                <w:sz w:val="16"/>
                <w:szCs w:val="16"/>
                <w:lang w:eastAsia="lt-LT"/>
              </w:rPr>
            </w:pPr>
            <w:r w:rsidRPr="000F43ED">
              <w:rPr>
                <w:iCs/>
                <w:color w:val="000000"/>
                <w:sz w:val="16"/>
                <w:szCs w:val="16"/>
                <w:lang w:eastAsia="lt-LT"/>
              </w:rPr>
              <w:t>Vertinimo rodikliai</w:t>
            </w:r>
          </w:p>
        </w:tc>
      </w:tr>
      <w:tr w:rsidR="00DD1EF0" w:rsidRPr="000F43ED" w:rsidTr="00643CD7">
        <w:trPr>
          <w:trHeight w:val="955"/>
        </w:trPr>
        <w:tc>
          <w:tcPr>
            <w:cnfStyle w:val="001000000000" w:firstRow="0" w:lastRow="0" w:firstColumn="1" w:lastColumn="0" w:oddVBand="0" w:evenVBand="0" w:oddHBand="0" w:evenHBand="0" w:firstRowFirstColumn="0" w:firstRowLastColumn="0" w:lastRowFirstColumn="0" w:lastRowLastColumn="0"/>
            <w:tcW w:w="817" w:type="dxa"/>
            <w:vMerge/>
            <w:shd w:val="clear" w:color="auto" w:fill="B9E7FC" w:themeFill="accent6" w:themeFillTint="66"/>
            <w:hideMark/>
          </w:tcPr>
          <w:p w:rsidR="00DD1EF0" w:rsidRPr="000F43ED" w:rsidRDefault="00DD1EF0" w:rsidP="00643CD7">
            <w:pPr>
              <w:spacing w:line="360" w:lineRule="auto"/>
              <w:jc w:val="center"/>
              <w:rPr>
                <w:color w:val="000000"/>
                <w:sz w:val="16"/>
                <w:szCs w:val="16"/>
                <w:lang w:eastAsia="lt-LT"/>
              </w:rPr>
            </w:pPr>
          </w:p>
        </w:tc>
        <w:tc>
          <w:tcPr>
            <w:tcW w:w="1559" w:type="dxa"/>
            <w:vMerge/>
            <w:shd w:val="clear" w:color="auto" w:fill="B9E7FC" w:themeFill="accent6" w:themeFillTint="66"/>
            <w:hideMark/>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p>
        </w:tc>
        <w:tc>
          <w:tcPr>
            <w:tcW w:w="4111" w:type="dxa"/>
            <w:vMerge/>
            <w:shd w:val="clear" w:color="auto" w:fill="B9E7FC" w:themeFill="accent6" w:themeFillTint="66"/>
            <w:hideMark/>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p>
        </w:tc>
        <w:tc>
          <w:tcPr>
            <w:tcW w:w="851" w:type="dxa"/>
            <w:shd w:val="clear" w:color="auto" w:fill="B9E7FC" w:themeFill="accent6" w:themeFillTint="66"/>
            <w:hideMark/>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pradžia</w:t>
            </w:r>
          </w:p>
        </w:tc>
        <w:tc>
          <w:tcPr>
            <w:tcW w:w="850" w:type="dxa"/>
            <w:shd w:val="clear" w:color="auto" w:fill="B9E7FC" w:themeFill="accent6" w:themeFillTint="66"/>
            <w:hideMark/>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pabaiga</w:t>
            </w:r>
          </w:p>
        </w:tc>
        <w:tc>
          <w:tcPr>
            <w:tcW w:w="1134" w:type="dxa"/>
            <w:shd w:val="clear" w:color="auto" w:fill="B9E7FC" w:themeFill="accent6" w:themeFillTint="66"/>
          </w:tcPr>
          <w:p w:rsidR="00DD1EF0" w:rsidRPr="000F43ED" w:rsidRDefault="00DD1EF0" w:rsidP="00643CD7">
            <w:pPr>
              <w:spacing w:line="360" w:lineRule="auto"/>
              <w:ind w:left="-108"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Savivaldybių biudžetų lėšos</w:t>
            </w:r>
          </w:p>
        </w:tc>
        <w:tc>
          <w:tcPr>
            <w:tcW w:w="1134" w:type="dxa"/>
            <w:shd w:val="clear" w:color="auto" w:fill="B9E7FC" w:themeFill="accent6" w:themeFillTint="66"/>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Lietuvos Respublikos valstybės biudžeto lėšos (įskaitant</w:t>
            </w:r>
          </w:p>
          <w:p w:rsidR="00DD1EF0" w:rsidRPr="000F43ED" w:rsidRDefault="00DD1EF0" w:rsidP="00643CD7">
            <w:pPr>
              <w:spacing w:line="360" w:lineRule="auto"/>
              <w:ind w:left="-107"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ES ir kitų fondų lėšas)</w:t>
            </w:r>
          </w:p>
        </w:tc>
        <w:tc>
          <w:tcPr>
            <w:tcW w:w="1134" w:type="dxa"/>
            <w:shd w:val="clear" w:color="auto" w:fill="B9E7FC" w:themeFill="accent6" w:themeFillTint="66"/>
          </w:tcPr>
          <w:p w:rsidR="00DD1EF0" w:rsidRPr="000F43ED" w:rsidRDefault="00DD1EF0" w:rsidP="00643CD7">
            <w:pPr>
              <w:spacing w:line="360" w:lineRule="auto"/>
              <w:ind w:left="-108" w:right="-173"/>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Kiti finansavimo šaltiniai</w:t>
            </w:r>
          </w:p>
        </w:tc>
        <w:tc>
          <w:tcPr>
            <w:tcW w:w="1843" w:type="dxa"/>
            <w:shd w:val="clear" w:color="auto" w:fill="B9E7FC" w:themeFill="accent6" w:themeFillTint="66"/>
          </w:tcPr>
          <w:p w:rsidR="00DD1EF0" w:rsidRPr="000F43ED" w:rsidRDefault="00DD1EF0" w:rsidP="00643CD7">
            <w:pPr>
              <w:spacing w:line="360" w:lineRule="auto"/>
              <w:ind w:left="-108"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Rodiklis</w:t>
            </w:r>
          </w:p>
        </w:tc>
        <w:tc>
          <w:tcPr>
            <w:tcW w:w="709" w:type="dxa"/>
            <w:shd w:val="clear" w:color="auto" w:fill="B9E7FC" w:themeFill="accent6" w:themeFillTint="66"/>
          </w:tcPr>
          <w:p w:rsidR="00DD1EF0" w:rsidRPr="000F43ED" w:rsidRDefault="00DD1EF0" w:rsidP="00643CD7">
            <w:pPr>
              <w:tabs>
                <w:tab w:val="left" w:pos="742"/>
              </w:tabs>
              <w:spacing w:line="360" w:lineRule="auto"/>
              <w:ind w:left="-108" w:right="-107"/>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Pradinė reikšmė</w:t>
            </w:r>
          </w:p>
        </w:tc>
        <w:tc>
          <w:tcPr>
            <w:tcW w:w="708" w:type="dxa"/>
            <w:shd w:val="clear" w:color="auto" w:fill="B9E7FC" w:themeFill="accent6" w:themeFillTint="66"/>
            <w:hideMark/>
          </w:tcPr>
          <w:p w:rsidR="00DD1EF0" w:rsidRPr="000F43ED" w:rsidRDefault="00DD1EF0" w:rsidP="00643CD7">
            <w:pPr>
              <w:spacing w:line="360" w:lineRule="auto"/>
              <w:ind w:left="-154"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Reikšmė pabaigoje</w:t>
            </w:r>
          </w:p>
        </w:tc>
      </w:tr>
      <w:tr w:rsidR="00DD1EF0" w:rsidRPr="000F43ED" w:rsidTr="00643CD7">
        <w:trPr>
          <w:trHeight w:val="112"/>
        </w:trPr>
        <w:tc>
          <w:tcPr>
            <w:cnfStyle w:val="001000000000" w:firstRow="0" w:lastRow="0" w:firstColumn="1" w:lastColumn="0" w:oddVBand="0" w:evenVBand="0" w:oddHBand="0" w:evenHBand="0" w:firstRowFirstColumn="0" w:firstRowLastColumn="0" w:lastRowFirstColumn="0" w:lastRowLastColumn="0"/>
            <w:tcW w:w="817" w:type="dxa"/>
            <w:shd w:val="clear" w:color="auto" w:fill="DCF3FD" w:themeFill="accent6" w:themeFillTint="33"/>
            <w:noWrap/>
            <w:hideMark/>
          </w:tcPr>
          <w:p w:rsidR="00DD1EF0" w:rsidRPr="000F43ED" w:rsidRDefault="00DD1EF0" w:rsidP="00643CD7">
            <w:pPr>
              <w:spacing w:line="360" w:lineRule="auto"/>
              <w:jc w:val="center"/>
              <w:rPr>
                <w:b w:val="0"/>
                <w:color w:val="000000"/>
                <w:sz w:val="16"/>
                <w:szCs w:val="16"/>
                <w:lang w:eastAsia="lt-LT"/>
              </w:rPr>
            </w:pPr>
            <w:r w:rsidRPr="000F43ED">
              <w:rPr>
                <w:b w:val="0"/>
                <w:color w:val="000000"/>
                <w:sz w:val="16"/>
                <w:szCs w:val="16"/>
                <w:lang w:eastAsia="lt-LT"/>
              </w:rPr>
              <w:t>1</w:t>
            </w:r>
          </w:p>
        </w:tc>
        <w:tc>
          <w:tcPr>
            <w:tcW w:w="1559" w:type="dxa"/>
            <w:shd w:val="clear" w:color="auto" w:fill="DCF3FD" w:themeFill="accent6" w:themeFillTint="33"/>
            <w:hideMark/>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w:t>
            </w:r>
          </w:p>
        </w:tc>
        <w:tc>
          <w:tcPr>
            <w:tcW w:w="4111" w:type="dxa"/>
            <w:shd w:val="clear" w:color="auto" w:fill="DCF3FD" w:themeFill="accent6" w:themeFillTint="33"/>
            <w:hideMark/>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3</w:t>
            </w:r>
          </w:p>
        </w:tc>
        <w:tc>
          <w:tcPr>
            <w:tcW w:w="851" w:type="dxa"/>
            <w:shd w:val="clear" w:color="auto" w:fill="DCF3FD" w:themeFill="accent6" w:themeFillTint="33"/>
            <w:noWrap/>
            <w:hideMark/>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4</w:t>
            </w:r>
          </w:p>
        </w:tc>
        <w:tc>
          <w:tcPr>
            <w:tcW w:w="850" w:type="dxa"/>
            <w:shd w:val="clear" w:color="auto" w:fill="DCF3FD" w:themeFill="accent6" w:themeFillTint="33"/>
            <w:noWrap/>
            <w:hideMark/>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5</w:t>
            </w:r>
          </w:p>
        </w:tc>
        <w:tc>
          <w:tcPr>
            <w:tcW w:w="1134" w:type="dxa"/>
            <w:shd w:val="clear" w:color="auto" w:fill="DCF3FD" w:themeFill="accent6" w:themeFillTint="33"/>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6</w:t>
            </w:r>
          </w:p>
        </w:tc>
        <w:tc>
          <w:tcPr>
            <w:tcW w:w="1134" w:type="dxa"/>
            <w:shd w:val="clear" w:color="auto" w:fill="DCF3FD" w:themeFill="accent6" w:themeFillTint="33"/>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7</w:t>
            </w:r>
          </w:p>
        </w:tc>
        <w:tc>
          <w:tcPr>
            <w:tcW w:w="1134" w:type="dxa"/>
            <w:shd w:val="clear" w:color="auto" w:fill="DCF3FD" w:themeFill="accent6" w:themeFillTint="33"/>
            <w:noWrap/>
            <w:hideMark/>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8</w:t>
            </w:r>
          </w:p>
        </w:tc>
        <w:tc>
          <w:tcPr>
            <w:tcW w:w="1843" w:type="dxa"/>
            <w:shd w:val="clear" w:color="auto" w:fill="DCF3FD" w:themeFill="accent6" w:themeFillTint="33"/>
            <w:noWrap/>
            <w:hideMark/>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9</w:t>
            </w:r>
          </w:p>
        </w:tc>
        <w:tc>
          <w:tcPr>
            <w:tcW w:w="709" w:type="dxa"/>
            <w:shd w:val="clear" w:color="auto" w:fill="DCF3FD" w:themeFill="accent6" w:themeFillTint="33"/>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10</w:t>
            </w:r>
          </w:p>
        </w:tc>
        <w:tc>
          <w:tcPr>
            <w:tcW w:w="708" w:type="dxa"/>
            <w:shd w:val="clear" w:color="auto" w:fill="DCF3FD" w:themeFill="accent6" w:themeFillTint="33"/>
            <w:hideMark/>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11</w:t>
            </w:r>
          </w:p>
        </w:tc>
      </w:tr>
      <w:tr w:rsidR="00DD1EF0" w:rsidRPr="000F43ED"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hideMark/>
          </w:tcPr>
          <w:p w:rsidR="00DD1EF0" w:rsidRPr="000F43ED" w:rsidRDefault="00DD1EF0" w:rsidP="00643CD7">
            <w:pPr>
              <w:spacing w:line="360" w:lineRule="auto"/>
              <w:jc w:val="both"/>
              <w:rPr>
                <w:b w:val="0"/>
                <w:color w:val="000000"/>
                <w:sz w:val="16"/>
                <w:szCs w:val="16"/>
                <w:lang w:eastAsia="lt-LT"/>
              </w:rPr>
            </w:pPr>
            <w:r w:rsidRPr="000F43ED">
              <w:rPr>
                <w:b w:val="0"/>
                <w:color w:val="000000"/>
                <w:sz w:val="16"/>
                <w:szCs w:val="16"/>
                <w:lang w:eastAsia="lt-LT"/>
              </w:rPr>
              <w:t> </w:t>
            </w:r>
            <w:r>
              <w:rPr>
                <w:b w:val="0"/>
                <w:color w:val="000000"/>
                <w:sz w:val="16"/>
                <w:szCs w:val="16"/>
                <w:lang w:eastAsia="lt-LT"/>
              </w:rPr>
              <w:t>2.</w:t>
            </w:r>
            <w:r w:rsidRPr="000F43ED">
              <w:rPr>
                <w:b w:val="0"/>
                <w:color w:val="000000"/>
                <w:sz w:val="16"/>
                <w:szCs w:val="16"/>
                <w:lang w:eastAsia="lt-LT"/>
              </w:rPr>
              <w:t>2.1.1.</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Jurbarko rajono savivaldybė</w:t>
            </w:r>
          </w:p>
        </w:tc>
        <w:tc>
          <w:tcPr>
            <w:tcW w:w="4111" w:type="dxa"/>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Elektromobilių įkrovimo vietų Jurbarko mieste ir panemunės trasoje įrengimas</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2022</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2025</w:t>
            </w:r>
          </w:p>
        </w:tc>
        <w:tc>
          <w:tcPr>
            <w:tcW w:w="1134" w:type="dxa"/>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12</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68</w:t>
            </w:r>
          </w:p>
        </w:tc>
        <w:tc>
          <w:tcPr>
            <w:tcW w:w="1134"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1843" w:type="dxa"/>
            <w:noWrap/>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Įrengtų elektromobilių įkrovimo stotelių skaičius, vnt.</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10</w:t>
            </w:r>
          </w:p>
        </w:tc>
      </w:tr>
      <w:tr w:rsidR="00DD1EF0" w:rsidRPr="000F43ED"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jc w:val="both"/>
              <w:rPr>
                <w:b w:val="0"/>
                <w:color w:val="000000"/>
                <w:sz w:val="16"/>
                <w:szCs w:val="16"/>
                <w:lang w:eastAsia="lt-LT"/>
              </w:rPr>
            </w:pPr>
            <w:r>
              <w:rPr>
                <w:b w:val="0"/>
                <w:color w:val="000000"/>
                <w:sz w:val="16"/>
                <w:szCs w:val="16"/>
                <w:lang w:eastAsia="lt-LT"/>
              </w:rPr>
              <w:t>2.</w:t>
            </w:r>
            <w:r w:rsidRPr="000F43ED">
              <w:rPr>
                <w:b w:val="0"/>
                <w:color w:val="000000"/>
                <w:sz w:val="16"/>
                <w:szCs w:val="16"/>
                <w:lang w:eastAsia="lt-LT"/>
              </w:rPr>
              <w:t>2.1.2.</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Pagėgių savivaldybė</w:t>
            </w:r>
          </w:p>
        </w:tc>
        <w:tc>
          <w:tcPr>
            <w:tcW w:w="4111" w:type="dxa"/>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Elektromobilių įkrovimo vietų Pagėgiuose ir Vilkyškiuose įrengimas</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2022</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2025</w:t>
            </w:r>
          </w:p>
        </w:tc>
        <w:tc>
          <w:tcPr>
            <w:tcW w:w="1134" w:type="dxa"/>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3</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17</w:t>
            </w:r>
          </w:p>
        </w:tc>
        <w:tc>
          <w:tcPr>
            <w:tcW w:w="1134"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1843"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color w:val="000000"/>
                <w:sz w:val="16"/>
                <w:szCs w:val="16"/>
                <w:lang w:eastAsia="lt-LT"/>
              </w:rPr>
              <w:t>Įrengtų elektromobilių įkrovimo stotelių skaičius, vnt.</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w:t>
            </w:r>
          </w:p>
        </w:tc>
      </w:tr>
      <w:tr w:rsidR="00DD1EF0" w:rsidRPr="000F43ED"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jc w:val="both"/>
              <w:rPr>
                <w:b w:val="0"/>
                <w:color w:val="000000"/>
                <w:sz w:val="16"/>
                <w:szCs w:val="16"/>
                <w:lang w:eastAsia="lt-LT"/>
              </w:rPr>
            </w:pPr>
            <w:r>
              <w:rPr>
                <w:b w:val="0"/>
                <w:color w:val="000000"/>
                <w:sz w:val="16"/>
                <w:szCs w:val="16"/>
                <w:lang w:eastAsia="lt-LT"/>
              </w:rPr>
              <w:t>2.</w:t>
            </w:r>
            <w:r w:rsidRPr="000F43ED">
              <w:rPr>
                <w:b w:val="0"/>
                <w:color w:val="000000"/>
                <w:sz w:val="16"/>
                <w:szCs w:val="16"/>
                <w:lang w:eastAsia="lt-LT"/>
              </w:rPr>
              <w:t>2.1.3.</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Šilalės rajono savivaldybė</w:t>
            </w:r>
          </w:p>
        </w:tc>
        <w:tc>
          <w:tcPr>
            <w:tcW w:w="4111" w:type="dxa"/>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Elektromobilių įkrovimo vietų įrengimas Šilalėje išdidžiosiose savivaldybės gyvenvietėse</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2022</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2025</w:t>
            </w:r>
          </w:p>
        </w:tc>
        <w:tc>
          <w:tcPr>
            <w:tcW w:w="1134" w:type="dxa"/>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12</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68</w:t>
            </w:r>
          </w:p>
        </w:tc>
        <w:tc>
          <w:tcPr>
            <w:tcW w:w="1134"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1843"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color w:val="000000"/>
                <w:sz w:val="16"/>
                <w:szCs w:val="16"/>
                <w:lang w:eastAsia="lt-LT"/>
              </w:rPr>
              <w:t>Įrengtų elektromobilių įkrovimo stotelių skaičius, vnt.</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8</w:t>
            </w:r>
          </w:p>
        </w:tc>
      </w:tr>
      <w:tr w:rsidR="00DD1EF0" w:rsidRPr="000F43ED"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jc w:val="both"/>
              <w:rPr>
                <w:b w:val="0"/>
                <w:color w:val="000000"/>
                <w:sz w:val="16"/>
                <w:szCs w:val="16"/>
                <w:lang w:eastAsia="lt-LT"/>
              </w:rPr>
            </w:pPr>
            <w:r>
              <w:rPr>
                <w:b w:val="0"/>
                <w:color w:val="000000"/>
                <w:sz w:val="16"/>
                <w:szCs w:val="16"/>
                <w:lang w:eastAsia="lt-LT"/>
              </w:rPr>
              <w:t>2.</w:t>
            </w:r>
            <w:r w:rsidRPr="000F43ED">
              <w:rPr>
                <w:b w:val="0"/>
                <w:color w:val="000000"/>
                <w:sz w:val="16"/>
                <w:szCs w:val="16"/>
                <w:lang w:eastAsia="lt-LT"/>
              </w:rPr>
              <w:t>2.1.4.</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Tauragės rajono savivaldybė</w:t>
            </w:r>
          </w:p>
        </w:tc>
        <w:tc>
          <w:tcPr>
            <w:tcW w:w="4111" w:type="dxa"/>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Elektromobilių įkrovimo vietų įrengimas</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2022</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2025</w:t>
            </w:r>
          </w:p>
        </w:tc>
        <w:tc>
          <w:tcPr>
            <w:tcW w:w="1134" w:type="dxa"/>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8,25</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46,75</w:t>
            </w:r>
          </w:p>
        </w:tc>
        <w:tc>
          <w:tcPr>
            <w:tcW w:w="1134"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1843"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color w:val="000000"/>
                <w:sz w:val="16"/>
                <w:szCs w:val="16"/>
                <w:lang w:eastAsia="lt-LT"/>
              </w:rPr>
              <w:t>Įrengtų elektromobilių įkrovimo stotelių skaičius, vnt.</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5</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10</w:t>
            </w:r>
          </w:p>
        </w:tc>
      </w:tr>
      <w:tr w:rsidR="00DD1EF0" w:rsidRPr="000F43ED"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jc w:val="both"/>
              <w:rPr>
                <w:b w:val="0"/>
                <w:color w:val="000000"/>
                <w:sz w:val="16"/>
                <w:szCs w:val="16"/>
                <w:lang w:eastAsia="lt-LT"/>
              </w:rPr>
            </w:pPr>
            <w:r>
              <w:rPr>
                <w:b w:val="0"/>
                <w:color w:val="000000"/>
                <w:sz w:val="16"/>
                <w:szCs w:val="16"/>
                <w:lang w:eastAsia="lt-LT"/>
              </w:rPr>
              <w:t>2.</w:t>
            </w:r>
            <w:r w:rsidRPr="000F43ED">
              <w:rPr>
                <w:b w:val="0"/>
                <w:color w:val="000000"/>
                <w:sz w:val="16"/>
                <w:szCs w:val="16"/>
                <w:lang w:eastAsia="lt-LT"/>
              </w:rPr>
              <w:t>2.1.5.</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Jurbarko rajono savivaldybė</w:t>
            </w:r>
          </w:p>
        </w:tc>
        <w:tc>
          <w:tcPr>
            <w:tcW w:w="4111" w:type="dxa"/>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 xml:space="preserve">Jurbarko upių uosto įrengimo galimybių analizė </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2021</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2023</w:t>
            </w:r>
          </w:p>
        </w:tc>
        <w:tc>
          <w:tcPr>
            <w:tcW w:w="1134" w:type="dxa"/>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3</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17</w:t>
            </w:r>
          </w:p>
        </w:tc>
        <w:tc>
          <w:tcPr>
            <w:tcW w:w="1134"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1843"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Atliktų galimybių analizių skaičius, vnt.</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1</w:t>
            </w:r>
          </w:p>
        </w:tc>
      </w:tr>
      <w:tr w:rsidR="00DD1EF0" w:rsidRPr="000F43ED" w:rsidTr="00643CD7">
        <w:trPr>
          <w:gridAfter w:val="3"/>
          <w:wAfter w:w="3260" w:type="dxa"/>
          <w:trHeight w:val="288"/>
        </w:trPr>
        <w:tc>
          <w:tcPr>
            <w:cnfStyle w:val="001000000000" w:firstRow="0" w:lastRow="0" w:firstColumn="1" w:lastColumn="0" w:oddVBand="0" w:evenVBand="0" w:oddHBand="0" w:evenHBand="0" w:firstRowFirstColumn="0" w:firstRowLastColumn="0" w:lastRowFirstColumn="0" w:lastRowLastColumn="0"/>
            <w:tcW w:w="8188" w:type="dxa"/>
            <w:gridSpan w:val="5"/>
            <w:shd w:val="clear" w:color="auto" w:fill="DCF3FD" w:themeFill="accent6" w:themeFillTint="33"/>
            <w:noWrap/>
            <w:hideMark/>
          </w:tcPr>
          <w:p w:rsidR="00DD1EF0" w:rsidRPr="000F43ED" w:rsidRDefault="00DD1EF0" w:rsidP="00643CD7">
            <w:pPr>
              <w:spacing w:line="360" w:lineRule="auto"/>
              <w:jc w:val="right"/>
              <w:rPr>
                <w:color w:val="000000"/>
                <w:sz w:val="16"/>
                <w:szCs w:val="16"/>
                <w:lang w:eastAsia="lt-LT"/>
              </w:rPr>
            </w:pPr>
            <w:r w:rsidRPr="000F43ED">
              <w:rPr>
                <w:color w:val="000000"/>
                <w:sz w:val="16"/>
                <w:szCs w:val="16"/>
                <w:lang w:eastAsia="lt-LT"/>
              </w:rPr>
              <w:t>Iš viso:</w:t>
            </w:r>
          </w:p>
        </w:tc>
        <w:tc>
          <w:tcPr>
            <w:tcW w:w="1134" w:type="dxa"/>
            <w:shd w:val="clear" w:color="auto" w:fill="DCF3FD" w:themeFill="accent6" w:themeFillTint="33"/>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sidRPr="000F43ED">
              <w:rPr>
                <w:b/>
                <w:color w:val="000000"/>
                <w:sz w:val="16"/>
                <w:szCs w:val="16"/>
                <w:lang w:eastAsia="lt-LT"/>
              </w:rPr>
              <w:t>38,25</w:t>
            </w:r>
          </w:p>
        </w:tc>
        <w:tc>
          <w:tcPr>
            <w:tcW w:w="1134" w:type="dxa"/>
            <w:shd w:val="clear" w:color="auto" w:fill="DCF3FD" w:themeFill="accent6" w:themeFillTint="33"/>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sidRPr="000F43ED">
              <w:rPr>
                <w:b/>
                <w:color w:val="000000"/>
                <w:sz w:val="16"/>
                <w:szCs w:val="16"/>
                <w:lang w:eastAsia="lt-LT"/>
              </w:rPr>
              <w:t>216,75</w:t>
            </w:r>
          </w:p>
        </w:tc>
        <w:tc>
          <w:tcPr>
            <w:tcW w:w="1134" w:type="dxa"/>
            <w:shd w:val="clear" w:color="auto" w:fill="DCF3FD" w:themeFill="accent6" w:themeFillTint="33"/>
            <w:noWrap/>
            <w:hideMark/>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sidRPr="000F43ED">
              <w:rPr>
                <w:b/>
                <w:color w:val="000000"/>
                <w:sz w:val="16"/>
                <w:szCs w:val="16"/>
                <w:lang w:eastAsia="lt-LT"/>
              </w:rPr>
              <w:t>0</w:t>
            </w:r>
          </w:p>
        </w:tc>
      </w:tr>
    </w:tbl>
    <w:p w:rsidR="00DD1EF0" w:rsidRDefault="00DD1EF0" w:rsidP="00DD1EF0">
      <w:pPr>
        <w:rPr>
          <w:rFonts w:ascii="Times New Roman" w:hAnsi="Times New Roman" w:cs="Times New Roman"/>
          <w:sz w:val="24"/>
          <w:szCs w:val="24"/>
        </w:rPr>
      </w:pPr>
    </w:p>
    <w:p w:rsidR="00DD1EF0" w:rsidRDefault="00DD1EF0" w:rsidP="00DD1EF0">
      <w:pPr>
        <w:rPr>
          <w:rFonts w:ascii="Times New Roman" w:hAnsi="Times New Roman" w:cs="Times New Roman"/>
          <w:sz w:val="24"/>
          <w:szCs w:val="24"/>
        </w:rPr>
      </w:pPr>
      <w:r>
        <w:rPr>
          <w:rFonts w:ascii="Times New Roman" w:hAnsi="Times New Roman" w:cs="Times New Roman"/>
          <w:sz w:val="24"/>
          <w:szCs w:val="24"/>
        </w:rPr>
        <w:lastRenderedPageBreak/>
        <w:t>2.2.2. Uždavinys – rekonstruoti darbo vietų pasiekiamumą ir viešųjų paslaugų  prieinamumą nuo funkcinės zonos centrų nutolusių vietovių gyventojams užtikrinančius kelius*</w:t>
      </w:r>
    </w:p>
    <w:tbl>
      <w:tblPr>
        <w:tblStyle w:val="GridTable1Light-Accent51"/>
        <w:tblW w:w="14850" w:type="dxa"/>
        <w:tblLayout w:type="fixed"/>
        <w:tblLook w:val="04A0" w:firstRow="1" w:lastRow="0" w:firstColumn="1" w:lastColumn="0" w:noHBand="0" w:noVBand="1"/>
      </w:tblPr>
      <w:tblGrid>
        <w:gridCol w:w="817"/>
        <w:gridCol w:w="1559"/>
        <w:gridCol w:w="4111"/>
        <w:gridCol w:w="851"/>
        <w:gridCol w:w="850"/>
        <w:gridCol w:w="1134"/>
        <w:gridCol w:w="1134"/>
        <w:gridCol w:w="1134"/>
        <w:gridCol w:w="1843"/>
        <w:gridCol w:w="709"/>
        <w:gridCol w:w="708"/>
      </w:tblGrid>
      <w:tr w:rsidR="00DD1EF0" w:rsidRPr="000302E3" w:rsidTr="00643CD7">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817" w:type="dxa"/>
            <w:vMerge w:val="restart"/>
            <w:shd w:val="clear" w:color="auto" w:fill="B9E7FC" w:themeFill="accent6" w:themeFillTint="66"/>
            <w:noWrap/>
            <w:hideMark/>
          </w:tcPr>
          <w:p w:rsidR="00DD1EF0" w:rsidRPr="000302E3" w:rsidRDefault="00DD1EF0" w:rsidP="00643CD7">
            <w:pPr>
              <w:spacing w:line="360" w:lineRule="auto"/>
              <w:jc w:val="center"/>
              <w:rPr>
                <w:color w:val="000000"/>
                <w:sz w:val="16"/>
                <w:szCs w:val="16"/>
                <w:lang w:eastAsia="lt-LT"/>
              </w:rPr>
            </w:pPr>
            <w:r w:rsidRPr="000302E3">
              <w:rPr>
                <w:color w:val="000000"/>
                <w:sz w:val="16"/>
                <w:szCs w:val="16"/>
                <w:lang w:eastAsia="lt-LT"/>
              </w:rPr>
              <w:t>Veiksmo kodas</w:t>
            </w:r>
          </w:p>
        </w:tc>
        <w:tc>
          <w:tcPr>
            <w:tcW w:w="1559" w:type="dxa"/>
            <w:vMerge w:val="restart"/>
            <w:shd w:val="clear" w:color="auto" w:fill="B9E7FC" w:themeFill="accent6" w:themeFillTint="66"/>
            <w:hideMark/>
          </w:tcPr>
          <w:p w:rsidR="00DD1EF0" w:rsidRPr="000302E3"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Institucijos (įstaigos) (veiksmo vykdytojo) pavadinimas</w:t>
            </w:r>
          </w:p>
        </w:tc>
        <w:tc>
          <w:tcPr>
            <w:tcW w:w="4111" w:type="dxa"/>
            <w:vMerge w:val="restart"/>
            <w:shd w:val="clear" w:color="auto" w:fill="B9E7FC" w:themeFill="accent6" w:themeFillTint="66"/>
            <w:hideMark/>
          </w:tcPr>
          <w:p w:rsidR="00DD1EF0" w:rsidRPr="000302E3"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Veiksmo pavadinimas</w:t>
            </w:r>
          </w:p>
        </w:tc>
        <w:tc>
          <w:tcPr>
            <w:tcW w:w="1701" w:type="dxa"/>
            <w:gridSpan w:val="2"/>
            <w:shd w:val="clear" w:color="auto" w:fill="B9E7FC" w:themeFill="accent6" w:themeFillTint="66"/>
            <w:hideMark/>
          </w:tcPr>
          <w:p w:rsidR="00DD1EF0" w:rsidRPr="000302E3"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lt-LT"/>
              </w:rPr>
            </w:pPr>
            <w:r w:rsidRPr="000302E3">
              <w:rPr>
                <w:color w:val="000000"/>
                <w:sz w:val="16"/>
                <w:szCs w:val="16"/>
                <w:lang w:eastAsia="lt-LT"/>
              </w:rPr>
              <w:t>Įgyvendinimo terminai (metais)</w:t>
            </w:r>
          </w:p>
        </w:tc>
        <w:tc>
          <w:tcPr>
            <w:tcW w:w="3402" w:type="dxa"/>
            <w:gridSpan w:val="3"/>
            <w:shd w:val="clear" w:color="auto" w:fill="B9E7FC" w:themeFill="accent6" w:themeFillTint="66"/>
          </w:tcPr>
          <w:p w:rsidR="00DD1EF0" w:rsidRPr="000302E3"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lt-LT"/>
              </w:rPr>
            </w:pPr>
            <w:r w:rsidRPr="000302E3">
              <w:rPr>
                <w:color w:val="000000"/>
                <w:sz w:val="16"/>
                <w:szCs w:val="16"/>
                <w:lang w:eastAsia="lt-LT"/>
              </w:rPr>
              <w:t>Bendra veiksmo vertė</w:t>
            </w:r>
            <w:r>
              <w:rPr>
                <w:color w:val="000000"/>
                <w:sz w:val="16"/>
                <w:szCs w:val="16"/>
                <w:lang w:eastAsia="lt-LT"/>
              </w:rPr>
              <w:t>, tūkst. eurų</w:t>
            </w:r>
          </w:p>
        </w:tc>
        <w:tc>
          <w:tcPr>
            <w:tcW w:w="3260" w:type="dxa"/>
            <w:gridSpan w:val="3"/>
            <w:shd w:val="clear" w:color="auto" w:fill="B9E7FC" w:themeFill="accent6" w:themeFillTint="66"/>
          </w:tcPr>
          <w:p w:rsidR="00DD1EF0" w:rsidRPr="00AD697B"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iCs/>
                <w:color w:val="000000"/>
                <w:sz w:val="16"/>
                <w:szCs w:val="16"/>
                <w:lang w:eastAsia="lt-LT"/>
              </w:rPr>
            </w:pPr>
            <w:r w:rsidRPr="00AD697B">
              <w:rPr>
                <w:iCs/>
                <w:color w:val="000000"/>
                <w:sz w:val="16"/>
                <w:szCs w:val="16"/>
                <w:lang w:eastAsia="lt-LT"/>
              </w:rPr>
              <w:t>Vertinimo rodikliai</w:t>
            </w:r>
          </w:p>
        </w:tc>
      </w:tr>
      <w:tr w:rsidR="00DD1EF0" w:rsidRPr="000302E3" w:rsidTr="00643CD7">
        <w:trPr>
          <w:trHeight w:val="955"/>
        </w:trPr>
        <w:tc>
          <w:tcPr>
            <w:cnfStyle w:val="001000000000" w:firstRow="0" w:lastRow="0" w:firstColumn="1" w:lastColumn="0" w:oddVBand="0" w:evenVBand="0" w:oddHBand="0" w:evenHBand="0" w:firstRowFirstColumn="0" w:firstRowLastColumn="0" w:lastRowFirstColumn="0" w:lastRowLastColumn="0"/>
            <w:tcW w:w="817" w:type="dxa"/>
            <w:vMerge/>
            <w:shd w:val="clear" w:color="auto" w:fill="B9E7FC" w:themeFill="accent6" w:themeFillTint="66"/>
            <w:hideMark/>
          </w:tcPr>
          <w:p w:rsidR="00DD1EF0" w:rsidRPr="000302E3" w:rsidRDefault="00DD1EF0" w:rsidP="00643CD7">
            <w:pPr>
              <w:spacing w:line="360" w:lineRule="auto"/>
              <w:jc w:val="center"/>
              <w:rPr>
                <w:color w:val="000000"/>
                <w:sz w:val="16"/>
                <w:szCs w:val="16"/>
                <w:lang w:eastAsia="lt-LT"/>
              </w:rPr>
            </w:pPr>
          </w:p>
        </w:tc>
        <w:tc>
          <w:tcPr>
            <w:tcW w:w="1559" w:type="dxa"/>
            <w:vMerge/>
            <w:shd w:val="clear" w:color="auto" w:fill="B9E7FC" w:themeFill="accent6" w:themeFillTint="66"/>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p>
        </w:tc>
        <w:tc>
          <w:tcPr>
            <w:tcW w:w="4111" w:type="dxa"/>
            <w:vMerge/>
            <w:shd w:val="clear" w:color="auto" w:fill="B9E7FC" w:themeFill="accent6" w:themeFillTint="66"/>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p>
        </w:tc>
        <w:tc>
          <w:tcPr>
            <w:tcW w:w="851" w:type="dxa"/>
            <w:shd w:val="clear" w:color="auto" w:fill="B9E7FC" w:themeFill="accent6" w:themeFillTint="66"/>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pradžia</w:t>
            </w:r>
          </w:p>
        </w:tc>
        <w:tc>
          <w:tcPr>
            <w:tcW w:w="850" w:type="dxa"/>
            <w:shd w:val="clear" w:color="auto" w:fill="B9E7FC" w:themeFill="accent6" w:themeFillTint="66"/>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pabaiga</w:t>
            </w:r>
          </w:p>
        </w:tc>
        <w:tc>
          <w:tcPr>
            <w:tcW w:w="1134" w:type="dxa"/>
            <w:shd w:val="clear" w:color="auto" w:fill="B9E7FC" w:themeFill="accent6" w:themeFillTint="66"/>
          </w:tcPr>
          <w:p w:rsidR="00DD1EF0" w:rsidRPr="000302E3" w:rsidRDefault="00DD1EF0" w:rsidP="00643CD7">
            <w:pPr>
              <w:spacing w:line="360" w:lineRule="auto"/>
              <w:ind w:left="-108"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Savivaldyb</w:t>
            </w:r>
            <w:r>
              <w:rPr>
                <w:color w:val="000000"/>
                <w:sz w:val="16"/>
                <w:szCs w:val="16"/>
                <w:lang w:eastAsia="lt-LT"/>
              </w:rPr>
              <w:t>ių</w:t>
            </w:r>
            <w:r w:rsidRPr="000302E3">
              <w:rPr>
                <w:color w:val="000000"/>
                <w:sz w:val="16"/>
                <w:szCs w:val="16"/>
                <w:lang w:eastAsia="lt-LT"/>
              </w:rPr>
              <w:t xml:space="preserve"> biudžet</w:t>
            </w:r>
            <w:r>
              <w:rPr>
                <w:color w:val="000000"/>
                <w:sz w:val="16"/>
                <w:szCs w:val="16"/>
                <w:lang w:eastAsia="lt-LT"/>
              </w:rPr>
              <w:t>ų</w:t>
            </w:r>
            <w:r w:rsidRPr="000302E3">
              <w:rPr>
                <w:color w:val="000000"/>
                <w:sz w:val="16"/>
                <w:szCs w:val="16"/>
                <w:lang w:eastAsia="lt-LT"/>
              </w:rPr>
              <w:t xml:space="preserve"> lėšos</w:t>
            </w:r>
          </w:p>
        </w:tc>
        <w:tc>
          <w:tcPr>
            <w:tcW w:w="1134" w:type="dxa"/>
            <w:shd w:val="clear" w:color="auto" w:fill="B9E7FC" w:themeFill="accent6" w:themeFillTint="66"/>
          </w:tcPr>
          <w:p w:rsidR="00DD1EF0" w:rsidRPr="000302E3"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Lietuvos Respublikos valstybės biudžeto lėšos (įskaitant</w:t>
            </w:r>
          </w:p>
          <w:p w:rsidR="00DD1EF0" w:rsidRPr="000302E3" w:rsidRDefault="00DD1EF0" w:rsidP="00643CD7">
            <w:pPr>
              <w:spacing w:line="360" w:lineRule="auto"/>
              <w:ind w:left="-107"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ES ir kitų fondų lėšas)</w:t>
            </w:r>
          </w:p>
        </w:tc>
        <w:tc>
          <w:tcPr>
            <w:tcW w:w="1134" w:type="dxa"/>
            <w:shd w:val="clear" w:color="auto" w:fill="B9E7FC" w:themeFill="accent6" w:themeFillTint="66"/>
          </w:tcPr>
          <w:p w:rsidR="00DD1EF0" w:rsidRPr="000302E3" w:rsidRDefault="00DD1EF0" w:rsidP="00643CD7">
            <w:pPr>
              <w:spacing w:line="360" w:lineRule="auto"/>
              <w:ind w:left="-108" w:right="-173"/>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Kiti finansavimo šaltiniai</w:t>
            </w:r>
          </w:p>
        </w:tc>
        <w:tc>
          <w:tcPr>
            <w:tcW w:w="1843" w:type="dxa"/>
            <w:shd w:val="clear" w:color="auto" w:fill="B9E7FC" w:themeFill="accent6" w:themeFillTint="66"/>
          </w:tcPr>
          <w:p w:rsidR="00DD1EF0" w:rsidRPr="000302E3" w:rsidRDefault="00DD1EF0" w:rsidP="00643CD7">
            <w:pPr>
              <w:spacing w:line="360" w:lineRule="auto"/>
              <w:ind w:left="-108"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Rodiklis</w:t>
            </w:r>
          </w:p>
        </w:tc>
        <w:tc>
          <w:tcPr>
            <w:tcW w:w="709" w:type="dxa"/>
            <w:shd w:val="clear" w:color="auto" w:fill="B9E7FC" w:themeFill="accent6" w:themeFillTint="66"/>
          </w:tcPr>
          <w:p w:rsidR="00DD1EF0" w:rsidRPr="000302E3" w:rsidRDefault="00DD1EF0" w:rsidP="00643CD7">
            <w:pPr>
              <w:tabs>
                <w:tab w:val="left" w:pos="742"/>
              </w:tabs>
              <w:spacing w:line="360" w:lineRule="auto"/>
              <w:ind w:left="-108" w:right="-107"/>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Pradinė reikšmė</w:t>
            </w:r>
          </w:p>
        </w:tc>
        <w:tc>
          <w:tcPr>
            <w:tcW w:w="708" w:type="dxa"/>
            <w:shd w:val="clear" w:color="auto" w:fill="B9E7FC" w:themeFill="accent6" w:themeFillTint="66"/>
            <w:hideMark/>
          </w:tcPr>
          <w:p w:rsidR="00DD1EF0" w:rsidRPr="000302E3" w:rsidRDefault="00DD1EF0" w:rsidP="00643CD7">
            <w:pPr>
              <w:spacing w:line="360" w:lineRule="auto"/>
              <w:ind w:left="-154"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Reikšmė pabaigoje</w:t>
            </w:r>
          </w:p>
        </w:tc>
      </w:tr>
      <w:tr w:rsidR="00DD1EF0" w:rsidRPr="000302E3" w:rsidTr="00643CD7">
        <w:trPr>
          <w:trHeight w:val="112"/>
        </w:trPr>
        <w:tc>
          <w:tcPr>
            <w:cnfStyle w:val="001000000000" w:firstRow="0" w:lastRow="0" w:firstColumn="1" w:lastColumn="0" w:oddVBand="0" w:evenVBand="0" w:oddHBand="0" w:evenHBand="0" w:firstRowFirstColumn="0" w:firstRowLastColumn="0" w:lastRowFirstColumn="0" w:lastRowLastColumn="0"/>
            <w:tcW w:w="817" w:type="dxa"/>
            <w:shd w:val="clear" w:color="auto" w:fill="DCF3FD" w:themeFill="accent6" w:themeFillTint="33"/>
            <w:noWrap/>
            <w:hideMark/>
          </w:tcPr>
          <w:p w:rsidR="00DD1EF0" w:rsidRPr="005B4E52" w:rsidRDefault="00DD1EF0" w:rsidP="00643CD7">
            <w:pPr>
              <w:spacing w:line="360" w:lineRule="auto"/>
              <w:jc w:val="center"/>
              <w:rPr>
                <w:b w:val="0"/>
                <w:color w:val="000000"/>
                <w:sz w:val="16"/>
                <w:szCs w:val="16"/>
                <w:lang w:eastAsia="lt-LT"/>
              </w:rPr>
            </w:pPr>
            <w:r w:rsidRPr="005B4E52">
              <w:rPr>
                <w:b w:val="0"/>
                <w:color w:val="000000"/>
                <w:sz w:val="16"/>
                <w:szCs w:val="16"/>
                <w:lang w:eastAsia="lt-LT"/>
              </w:rPr>
              <w:t>1</w:t>
            </w:r>
          </w:p>
        </w:tc>
        <w:tc>
          <w:tcPr>
            <w:tcW w:w="1559" w:type="dxa"/>
            <w:shd w:val="clear" w:color="auto" w:fill="DCF3FD" w:themeFill="accent6" w:themeFillTint="33"/>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2</w:t>
            </w:r>
          </w:p>
        </w:tc>
        <w:tc>
          <w:tcPr>
            <w:tcW w:w="4111" w:type="dxa"/>
            <w:shd w:val="clear" w:color="auto" w:fill="DCF3FD" w:themeFill="accent6" w:themeFillTint="33"/>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3</w:t>
            </w:r>
          </w:p>
        </w:tc>
        <w:tc>
          <w:tcPr>
            <w:tcW w:w="851" w:type="dxa"/>
            <w:shd w:val="clear" w:color="auto" w:fill="DCF3FD" w:themeFill="accent6" w:themeFillTint="33"/>
            <w:noWrap/>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4</w:t>
            </w:r>
          </w:p>
        </w:tc>
        <w:tc>
          <w:tcPr>
            <w:tcW w:w="850" w:type="dxa"/>
            <w:shd w:val="clear" w:color="auto" w:fill="DCF3FD" w:themeFill="accent6" w:themeFillTint="33"/>
            <w:noWrap/>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5</w:t>
            </w:r>
          </w:p>
        </w:tc>
        <w:tc>
          <w:tcPr>
            <w:tcW w:w="1134" w:type="dxa"/>
            <w:shd w:val="clear" w:color="auto" w:fill="DCF3FD" w:themeFill="accent6" w:themeFillTint="33"/>
          </w:tcPr>
          <w:p w:rsidR="00DD1EF0" w:rsidRPr="000302E3"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6</w:t>
            </w:r>
          </w:p>
        </w:tc>
        <w:tc>
          <w:tcPr>
            <w:tcW w:w="1134" w:type="dxa"/>
            <w:shd w:val="clear" w:color="auto" w:fill="DCF3FD" w:themeFill="accent6" w:themeFillTint="33"/>
          </w:tcPr>
          <w:p w:rsidR="00DD1EF0" w:rsidRPr="000302E3"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7</w:t>
            </w:r>
          </w:p>
        </w:tc>
        <w:tc>
          <w:tcPr>
            <w:tcW w:w="1134" w:type="dxa"/>
            <w:shd w:val="clear" w:color="auto" w:fill="DCF3FD" w:themeFill="accent6" w:themeFillTint="33"/>
            <w:noWrap/>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8</w:t>
            </w:r>
          </w:p>
        </w:tc>
        <w:tc>
          <w:tcPr>
            <w:tcW w:w="1843" w:type="dxa"/>
            <w:shd w:val="clear" w:color="auto" w:fill="DCF3FD" w:themeFill="accent6" w:themeFillTint="33"/>
            <w:noWrap/>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9</w:t>
            </w:r>
          </w:p>
        </w:tc>
        <w:tc>
          <w:tcPr>
            <w:tcW w:w="709" w:type="dxa"/>
            <w:shd w:val="clear" w:color="auto" w:fill="DCF3FD" w:themeFill="accent6" w:themeFillTint="33"/>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10</w:t>
            </w:r>
          </w:p>
        </w:tc>
        <w:tc>
          <w:tcPr>
            <w:tcW w:w="708" w:type="dxa"/>
            <w:shd w:val="clear" w:color="auto" w:fill="DCF3FD" w:themeFill="accent6" w:themeFillTint="33"/>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11</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hideMark/>
          </w:tcPr>
          <w:p w:rsidR="00DD1EF0" w:rsidRPr="000F43ED" w:rsidRDefault="00DD1EF0" w:rsidP="00643CD7">
            <w:pPr>
              <w:spacing w:line="360" w:lineRule="auto"/>
              <w:jc w:val="both"/>
              <w:rPr>
                <w:b w:val="0"/>
                <w:color w:val="000000"/>
                <w:sz w:val="16"/>
                <w:szCs w:val="16"/>
                <w:lang w:eastAsia="lt-LT"/>
              </w:rPr>
            </w:pPr>
            <w:r w:rsidRPr="000F43ED">
              <w:rPr>
                <w:b w:val="0"/>
                <w:color w:val="000000"/>
                <w:sz w:val="16"/>
                <w:szCs w:val="16"/>
                <w:lang w:eastAsia="lt-LT"/>
              </w:rPr>
              <w:t> </w:t>
            </w:r>
            <w:r>
              <w:rPr>
                <w:b w:val="0"/>
                <w:color w:val="000000"/>
                <w:sz w:val="16"/>
                <w:szCs w:val="16"/>
                <w:lang w:eastAsia="lt-LT"/>
              </w:rPr>
              <w:t>2.</w:t>
            </w:r>
            <w:r w:rsidRPr="000F43ED">
              <w:rPr>
                <w:b w:val="0"/>
                <w:color w:val="000000"/>
                <w:sz w:val="16"/>
                <w:szCs w:val="16"/>
                <w:lang w:eastAsia="lt-LT"/>
              </w:rPr>
              <w:t>2.2.1.</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Jurbarko rajono savivaldybė</w:t>
            </w:r>
          </w:p>
        </w:tc>
        <w:tc>
          <w:tcPr>
            <w:tcW w:w="4111" w:type="dxa"/>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eastAsia="lt-LT"/>
              </w:rPr>
            </w:pPr>
            <w:r w:rsidRPr="000F43ED">
              <w:rPr>
                <w:rFonts w:cstheme="minorHAnsi"/>
                <w:sz w:val="16"/>
                <w:szCs w:val="16"/>
              </w:rPr>
              <w:t xml:space="preserve">Kelio Nr. 1703 Eržvilkas – </w:t>
            </w:r>
            <w:proofErr w:type="spellStart"/>
            <w:r w:rsidRPr="000F43ED">
              <w:rPr>
                <w:rFonts w:cstheme="minorHAnsi"/>
                <w:sz w:val="16"/>
                <w:szCs w:val="16"/>
              </w:rPr>
              <w:t>Mosteikiai</w:t>
            </w:r>
            <w:proofErr w:type="spellEnd"/>
            <w:r w:rsidRPr="000F43ED">
              <w:rPr>
                <w:rFonts w:cstheme="minorHAnsi"/>
                <w:sz w:val="16"/>
                <w:szCs w:val="16"/>
              </w:rPr>
              <w:t xml:space="preserve"> – Nemakščiai atkarpos nuo Eržvilko mstl. iki  </w:t>
            </w:r>
            <w:proofErr w:type="spellStart"/>
            <w:r w:rsidRPr="000F43ED">
              <w:rPr>
                <w:rFonts w:cstheme="minorHAnsi"/>
                <w:sz w:val="16"/>
                <w:szCs w:val="16"/>
              </w:rPr>
              <w:t>Mosteikių</w:t>
            </w:r>
            <w:proofErr w:type="spellEnd"/>
            <w:r w:rsidRPr="000F43ED">
              <w:rPr>
                <w:rFonts w:cstheme="minorHAnsi"/>
                <w:sz w:val="16"/>
                <w:szCs w:val="16"/>
              </w:rPr>
              <w:t xml:space="preserve">  gyvenvietės rekonstrukcija</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2021</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2027</w:t>
            </w:r>
          </w:p>
        </w:tc>
        <w:tc>
          <w:tcPr>
            <w:tcW w:w="1134" w:type="dxa"/>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4760</w:t>
            </w:r>
          </w:p>
        </w:tc>
        <w:tc>
          <w:tcPr>
            <w:tcW w:w="1134"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1843" w:type="dxa"/>
            <w:noWrap/>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Rekonstruoto kelio ilgis, km.</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14</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jc w:val="both"/>
              <w:rPr>
                <w:b w:val="0"/>
                <w:color w:val="000000"/>
                <w:sz w:val="16"/>
                <w:szCs w:val="16"/>
                <w:lang w:eastAsia="lt-LT"/>
              </w:rPr>
            </w:pPr>
            <w:r>
              <w:rPr>
                <w:b w:val="0"/>
                <w:color w:val="000000"/>
                <w:sz w:val="16"/>
                <w:szCs w:val="16"/>
                <w:lang w:eastAsia="lt-LT"/>
              </w:rPr>
              <w:t>2.</w:t>
            </w:r>
            <w:r w:rsidRPr="000F43ED">
              <w:rPr>
                <w:b w:val="0"/>
                <w:color w:val="000000"/>
                <w:sz w:val="16"/>
                <w:szCs w:val="16"/>
                <w:lang w:eastAsia="lt-LT"/>
              </w:rPr>
              <w:t>2.2.2.</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Jurbarko rajono savivaldybė</w:t>
            </w:r>
          </w:p>
        </w:tc>
        <w:tc>
          <w:tcPr>
            <w:tcW w:w="4111" w:type="dxa"/>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eastAsia="lt-LT"/>
              </w:rPr>
            </w:pPr>
            <w:r w:rsidRPr="000F43ED">
              <w:rPr>
                <w:rFonts w:cstheme="minorHAnsi"/>
                <w:sz w:val="16"/>
                <w:szCs w:val="16"/>
              </w:rPr>
              <w:t xml:space="preserve">Kelio Nr. 1709 </w:t>
            </w:r>
            <w:r w:rsidRPr="000F43ED">
              <w:rPr>
                <w:rFonts w:eastAsia="Calibri" w:cstheme="minorHAnsi"/>
                <w:sz w:val="16"/>
                <w:szCs w:val="16"/>
                <w:lang w:eastAsia="zh-CN"/>
              </w:rPr>
              <w:t xml:space="preserve">Seredžius – </w:t>
            </w:r>
            <w:proofErr w:type="spellStart"/>
            <w:r w:rsidRPr="000F43ED">
              <w:rPr>
                <w:rFonts w:eastAsia="Calibri" w:cstheme="minorHAnsi"/>
                <w:sz w:val="16"/>
                <w:szCs w:val="16"/>
                <w:lang w:eastAsia="zh-CN"/>
              </w:rPr>
              <w:t>Keryvai</w:t>
            </w:r>
            <w:proofErr w:type="spellEnd"/>
            <w:r w:rsidRPr="000F43ED">
              <w:rPr>
                <w:rFonts w:eastAsia="Calibri" w:cstheme="minorHAnsi"/>
                <w:sz w:val="16"/>
                <w:szCs w:val="16"/>
                <w:lang w:eastAsia="zh-CN"/>
              </w:rPr>
              <w:t xml:space="preserve"> atkarpų nuo Juodaičių iki Raseinių rajono ribos ir nuo Armeniškių k. iki kelio Nr. 1708 rekonstrukcija </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2021</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2027</w:t>
            </w:r>
          </w:p>
        </w:tc>
        <w:tc>
          <w:tcPr>
            <w:tcW w:w="1134" w:type="dxa"/>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2000</w:t>
            </w:r>
          </w:p>
        </w:tc>
        <w:tc>
          <w:tcPr>
            <w:tcW w:w="1134"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1843" w:type="dxa"/>
            <w:noWrap/>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Rekonstruoto kelio ilgis, km.</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6,11</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jc w:val="both"/>
              <w:rPr>
                <w:b w:val="0"/>
                <w:color w:val="000000"/>
                <w:sz w:val="16"/>
                <w:szCs w:val="16"/>
                <w:lang w:eastAsia="lt-LT"/>
              </w:rPr>
            </w:pPr>
            <w:r>
              <w:rPr>
                <w:b w:val="0"/>
                <w:color w:val="000000"/>
                <w:sz w:val="16"/>
                <w:szCs w:val="16"/>
                <w:lang w:eastAsia="lt-LT"/>
              </w:rPr>
              <w:t>2.</w:t>
            </w:r>
            <w:r w:rsidRPr="000F43ED">
              <w:rPr>
                <w:b w:val="0"/>
                <w:color w:val="000000"/>
                <w:sz w:val="16"/>
                <w:szCs w:val="16"/>
                <w:lang w:eastAsia="lt-LT"/>
              </w:rPr>
              <w:t>2.2.3.</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Jurbarko rajono savivaldybė</w:t>
            </w:r>
          </w:p>
        </w:tc>
        <w:tc>
          <w:tcPr>
            <w:tcW w:w="4111" w:type="dxa"/>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rFonts w:cstheme="minorHAnsi"/>
                <w:sz w:val="16"/>
                <w:szCs w:val="16"/>
              </w:rPr>
              <w:t xml:space="preserve">Kelio Nr. 3513 </w:t>
            </w:r>
            <w:r w:rsidRPr="000F43ED">
              <w:rPr>
                <w:rFonts w:eastAsia="Calibri" w:cstheme="minorHAnsi"/>
                <w:sz w:val="16"/>
                <w:szCs w:val="16"/>
                <w:lang w:eastAsia="zh-CN"/>
              </w:rPr>
              <w:t>atkarpos nuo Juodaičių iki Raseinių rajono ribos rekonstrukcija</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2021</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2027</w:t>
            </w:r>
          </w:p>
        </w:tc>
        <w:tc>
          <w:tcPr>
            <w:tcW w:w="1134" w:type="dxa"/>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340</w:t>
            </w:r>
          </w:p>
        </w:tc>
        <w:tc>
          <w:tcPr>
            <w:tcW w:w="1134"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1843" w:type="dxa"/>
            <w:noWrap/>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Rekonstruoto kelio ilgis, km.</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1,0</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jc w:val="both"/>
              <w:rPr>
                <w:b w:val="0"/>
                <w:color w:val="000000"/>
                <w:sz w:val="16"/>
                <w:szCs w:val="16"/>
                <w:lang w:eastAsia="lt-LT"/>
              </w:rPr>
            </w:pPr>
            <w:r>
              <w:rPr>
                <w:b w:val="0"/>
                <w:color w:val="000000"/>
                <w:sz w:val="16"/>
                <w:szCs w:val="16"/>
                <w:lang w:eastAsia="lt-LT"/>
              </w:rPr>
              <w:t>2.</w:t>
            </w:r>
            <w:r w:rsidRPr="000F43ED">
              <w:rPr>
                <w:b w:val="0"/>
                <w:color w:val="000000"/>
                <w:sz w:val="16"/>
                <w:szCs w:val="16"/>
                <w:lang w:eastAsia="lt-LT"/>
              </w:rPr>
              <w:t>2.2.4</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color w:val="000000"/>
                <w:sz w:val="16"/>
                <w:szCs w:val="16"/>
                <w:lang w:eastAsia="lt-LT"/>
              </w:rPr>
              <w:t>Jurbarko rajono savivaldybė</w:t>
            </w:r>
          </w:p>
        </w:tc>
        <w:tc>
          <w:tcPr>
            <w:tcW w:w="4111" w:type="dxa"/>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rFonts w:cstheme="minorHAnsi"/>
                <w:sz w:val="16"/>
                <w:szCs w:val="16"/>
              </w:rPr>
              <w:t xml:space="preserve">Kelio Nr. sr9 </w:t>
            </w:r>
            <w:proofErr w:type="spellStart"/>
            <w:r w:rsidRPr="000F43ED">
              <w:rPr>
                <w:rFonts w:cstheme="minorHAnsi"/>
                <w:sz w:val="16"/>
                <w:szCs w:val="16"/>
              </w:rPr>
              <w:t>Motiškiai</w:t>
            </w:r>
            <w:proofErr w:type="spellEnd"/>
            <w:r w:rsidRPr="000F43ED">
              <w:rPr>
                <w:rFonts w:cstheme="minorHAnsi"/>
                <w:sz w:val="16"/>
                <w:szCs w:val="16"/>
              </w:rPr>
              <w:t>–</w:t>
            </w:r>
            <w:proofErr w:type="spellStart"/>
            <w:r w:rsidRPr="000F43ED">
              <w:rPr>
                <w:rFonts w:cstheme="minorHAnsi"/>
                <w:sz w:val="16"/>
                <w:szCs w:val="16"/>
              </w:rPr>
              <w:t>Merontiškiai</w:t>
            </w:r>
            <w:proofErr w:type="spellEnd"/>
            <w:r w:rsidRPr="000F43ED">
              <w:rPr>
                <w:rFonts w:cstheme="minorHAnsi"/>
                <w:sz w:val="16"/>
                <w:szCs w:val="16"/>
              </w:rPr>
              <w:t xml:space="preserve"> neasfaltuotos atkarpos rekonstrukcija </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2021</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2027</w:t>
            </w:r>
          </w:p>
        </w:tc>
        <w:tc>
          <w:tcPr>
            <w:tcW w:w="1134" w:type="dxa"/>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117,6</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666,4</w:t>
            </w:r>
          </w:p>
        </w:tc>
        <w:tc>
          <w:tcPr>
            <w:tcW w:w="1134"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1843" w:type="dxa"/>
            <w:noWrap/>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Rekonstruoto kelio ilgis, km.</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0,65</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1,96</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jc w:val="both"/>
              <w:rPr>
                <w:b w:val="0"/>
                <w:color w:val="000000"/>
                <w:sz w:val="16"/>
                <w:szCs w:val="16"/>
                <w:lang w:eastAsia="lt-LT"/>
              </w:rPr>
            </w:pPr>
            <w:r>
              <w:rPr>
                <w:b w:val="0"/>
                <w:color w:val="000000"/>
                <w:sz w:val="16"/>
                <w:szCs w:val="16"/>
                <w:lang w:eastAsia="lt-LT"/>
              </w:rPr>
              <w:t>2.</w:t>
            </w:r>
            <w:r w:rsidRPr="000F43ED">
              <w:rPr>
                <w:b w:val="0"/>
                <w:color w:val="000000"/>
                <w:sz w:val="16"/>
                <w:szCs w:val="16"/>
                <w:lang w:eastAsia="lt-LT"/>
              </w:rPr>
              <w:t>2.2.5.</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color w:val="000000"/>
                <w:sz w:val="16"/>
                <w:szCs w:val="16"/>
                <w:lang w:eastAsia="lt-LT"/>
              </w:rPr>
              <w:t>Jurbarko rajono savivaldybė</w:t>
            </w:r>
          </w:p>
        </w:tc>
        <w:tc>
          <w:tcPr>
            <w:tcW w:w="4111" w:type="dxa"/>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rFonts w:cstheme="minorHAnsi"/>
                <w:sz w:val="16"/>
                <w:szCs w:val="16"/>
              </w:rPr>
              <w:t>Kelio Nr. 1708 Padubysys–</w:t>
            </w:r>
            <w:proofErr w:type="spellStart"/>
            <w:r w:rsidRPr="000F43ED">
              <w:rPr>
                <w:rFonts w:cstheme="minorHAnsi"/>
                <w:sz w:val="16"/>
                <w:szCs w:val="16"/>
              </w:rPr>
              <w:t>Vosbutai</w:t>
            </w:r>
            <w:proofErr w:type="spellEnd"/>
            <w:r w:rsidRPr="000F43ED">
              <w:rPr>
                <w:rFonts w:cstheme="minorHAnsi"/>
                <w:sz w:val="16"/>
                <w:szCs w:val="16"/>
              </w:rPr>
              <w:t>–Butkiškė–</w:t>
            </w:r>
            <w:proofErr w:type="spellStart"/>
            <w:r w:rsidRPr="000F43ED">
              <w:rPr>
                <w:rFonts w:cstheme="minorHAnsi"/>
                <w:sz w:val="16"/>
                <w:szCs w:val="16"/>
              </w:rPr>
              <w:t>Putriai</w:t>
            </w:r>
            <w:proofErr w:type="spellEnd"/>
            <w:r w:rsidRPr="000F43ED">
              <w:rPr>
                <w:rFonts w:cstheme="minorHAnsi"/>
                <w:sz w:val="16"/>
                <w:szCs w:val="16"/>
              </w:rPr>
              <w:t xml:space="preserve"> neasfaltuotų atkarpų rekonstrukcija</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2021</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2027</w:t>
            </w:r>
          </w:p>
        </w:tc>
        <w:tc>
          <w:tcPr>
            <w:tcW w:w="1134" w:type="dxa"/>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6800</w:t>
            </w:r>
          </w:p>
        </w:tc>
        <w:tc>
          <w:tcPr>
            <w:tcW w:w="1134"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1843" w:type="dxa"/>
            <w:noWrap/>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Rekonstruoto kelio ilgis, km.</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8,0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20,0</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jc w:val="both"/>
              <w:rPr>
                <w:b w:val="0"/>
                <w:color w:val="000000"/>
                <w:sz w:val="16"/>
                <w:szCs w:val="16"/>
                <w:lang w:eastAsia="lt-LT"/>
              </w:rPr>
            </w:pPr>
            <w:r>
              <w:rPr>
                <w:b w:val="0"/>
                <w:color w:val="000000"/>
                <w:sz w:val="16"/>
                <w:szCs w:val="16"/>
                <w:lang w:eastAsia="lt-LT"/>
              </w:rPr>
              <w:t>2.</w:t>
            </w:r>
            <w:r w:rsidRPr="000F43ED">
              <w:rPr>
                <w:b w:val="0"/>
                <w:color w:val="000000"/>
                <w:sz w:val="16"/>
                <w:szCs w:val="16"/>
                <w:lang w:eastAsia="lt-LT"/>
              </w:rPr>
              <w:t>2.2.6.</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Tauragės rajono savivaldybė</w:t>
            </w:r>
          </w:p>
        </w:tc>
        <w:tc>
          <w:tcPr>
            <w:tcW w:w="4111" w:type="dxa"/>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color w:val="000000"/>
                <w:sz w:val="16"/>
                <w:szCs w:val="16"/>
                <w:lang w:eastAsia="lt-LT"/>
              </w:rPr>
            </w:pPr>
            <w:r w:rsidRPr="000F43ED">
              <w:rPr>
                <w:rFonts w:cs="Times New Roman"/>
                <w:color w:val="000000"/>
                <w:sz w:val="16"/>
                <w:szCs w:val="16"/>
              </w:rPr>
              <w:t>Kelio Nr. 4509 Tauragė–</w:t>
            </w:r>
            <w:proofErr w:type="spellStart"/>
            <w:r w:rsidRPr="000F43ED">
              <w:rPr>
                <w:rFonts w:cs="Times New Roman"/>
                <w:color w:val="000000"/>
                <w:sz w:val="16"/>
                <w:szCs w:val="16"/>
              </w:rPr>
              <w:t>Dapkiškiai</w:t>
            </w:r>
            <w:proofErr w:type="spellEnd"/>
            <w:r w:rsidRPr="000F43ED">
              <w:rPr>
                <w:rFonts w:cs="Times New Roman"/>
                <w:color w:val="000000"/>
                <w:sz w:val="16"/>
                <w:szCs w:val="16"/>
              </w:rPr>
              <w:t xml:space="preserve">–Balskai </w:t>
            </w:r>
            <w:r w:rsidRPr="000F43ED">
              <w:rPr>
                <w:rFonts w:cs="Times New Roman"/>
                <w:sz w:val="16"/>
                <w:szCs w:val="16"/>
              </w:rPr>
              <w:t>rekonstrukcija</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2021</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2027</w:t>
            </w:r>
          </w:p>
        </w:tc>
        <w:tc>
          <w:tcPr>
            <w:tcW w:w="1134" w:type="dxa"/>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973</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5513,5</w:t>
            </w:r>
          </w:p>
        </w:tc>
        <w:tc>
          <w:tcPr>
            <w:tcW w:w="1134"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1843" w:type="dxa"/>
            <w:noWrap/>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Rekonstruoto kelio ilgis, km.</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17</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jc w:val="both"/>
              <w:rPr>
                <w:b w:val="0"/>
                <w:color w:val="000000"/>
                <w:sz w:val="16"/>
                <w:szCs w:val="16"/>
                <w:lang w:eastAsia="lt-LT"/>
              </w:rPr>
            </w:pPr>
            <w:r>
              <w:rPr>
                <w:b w:val="0"/>
                <w:color w:val="000000"/>
                <w:sz w:val="16"/>
                <w:szCs w:val="16"/>
                <w:lang w:eastAsia="lt-LT"/>
              </w:rPr>
              <w:t>2.</w:t>
            </w:r>
            <w:r w:rsidRPr="000F43ED">
              <w:rPr>
                <w:b w:val="0"/>
                <w:color w:val="000000"/>
                <w:sz w:val="16"/>
                <w:szCs w:val="16"/>
                <w:lang w:eastAsia="lt-LT"/>
              </w:rPr>
              <w:t>2.2.7.</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Tauragės rajono savivaldybė</w:t>
            </w:r>
          </w:p>
        </w:tc>
        <w:tc>
          <w:tcPr>
            <w:tcW w:w="4111" w:type="dxa"/>
          </w:tcPr>
          <w:p w:rsidR="00DD1EF0" w:rsidRPr="000F43ED" w:rsidRDefault="00DD1EF0" w:rsidP="00643CD7">
            <w:pPr>
              <w:pStyle w:val="prastasiniatinklio"/>
              <w:spacing w:before="0" w:beforeAutospacing="0" w:after="0" w:afterAutospacing="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000000"/>
                <w:sz w:val="16"/>
                <w:szCs w:val="16"/>
              </w:rPr>
            </w:pPr>
            <w:r w:rsidRPr="000F43ED">
              <w:rPr>
                <w:rFonts w:asciiTheme="minorHAnsi" w:hAnsiTheme="minorHAnsi" w:cs="Times New Roman"/>
                <w:sz w:val="16"/>
                <w:szCs w:val="16"/>
              </w:rPr>
              <w:t xml:space="preserve">Kelio Nr. 4513 Mažonai - </w:t>
            </w:r>
            <w:proofErr w:type="spellStart"/>
            <w:r w:rsidRPr="000F43ED">
              <w:rPr>
                <w:rFonts w:asciiTheme="minorHAnsi" w:hAnsiTheme="minorHAnsi" w:cs="Times New Roman"/>
                <w:sz w:val="16"/>
                <w:szCs w:val="16"/>
              </w:rPr>
              <w:t>Šakvietis</w:t>
            </w:r>
            <w:proofErr w:type="spellEnd"/>
            <w:r w:rsidRPr="000F43ED">
              <w:rPr>
                <w:rFonts w:asciiTheme="minorHAnsi" w:hAnsiTheme="minorHAnsi" w:cs="Times New Roman"/>
                <w:sz w:val="16"/>
                <w:szCs w:val="16"/>
              </w:rPr>
              <w:t xml:space="preserve"> - Šilalė rekonstrukcija</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2021</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2027</w:t>
            </w:r>
          </w:p>
        </w:tc>
        <w:tc>
          <w:tcPr>
            <w:tcW w:w="1134" w:type="dxa"/>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892</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5054,1</w:t>
            </w:r>
          </w:p>
        </w:tc>
        <w:tc>
          <w:tcPr>
            <w:tcW w:w="1134"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1843" w:type="dxa"/>
            <w:noWrap/>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Rekonstruoto kelio ilgis, km.</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15</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jc w:val="both"/>
              <w:rPr>
                <w:b w:val="0"/>
                <w:color w:val="000000"/>
                <w:sz w:val="16"/>
                <w:szCs w:val="16"/>
                <w:lang w:eastAsia="lt-LT"/>
              </w:rPr>
            </w:pPr>
            <w:r>
              <w:rPr>
                <w:b w:val="0"/>
                <w:color w:val="000000"/>
                <w:sz w:val="16"/>
                <w:szCs w:val="16"/>
                <w:lang w:eastAsia="lt-LT"/>
              </w:rPr>
              <w:t>2.</w:t>
            </w:r>
            <w:r w:rsidRPr="000F43ED">
              <w:rPr>
                <w:b w:val="0"/>
                <w:color w:val="000000"/>
                <w:sz w:val="16"/>
                <w:szCs w:val="16"/>
                <w:lang w:eastAsia="lt-LT"/>
              </w:rPr>
              <w:t>2.2.8.</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Tauragės rajono savivaldybė</w:t>
            </w:r>
          </w:p>
        </w:tc>
        <w:tc>
          <w:tcPr>
            <w:tcW w:w="4111" w:type="dxa"/>
          </w:tcPr>
          <w:p w:rsidR="00DD1EF0" w:rsidRPr="000F43ED" w:rsidRDefault="00DD1EF0" w:rsidP="00643CD7">
            <w:pPr>
              <w:pStyle w:val="prastasiniatinklio"/>
              <w:spacing w:before="0" w:beforeAutospacing="0" w:after="0" w:afterAutospacing="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000000"/>
                <w:sz w:val="16"/>
                <w:szCs w:val="16"/>
              </w:rPr>
            </w:pPr>
            <w:r w:rsidRPr="000F43ED">
              <w:rPr>
                <w:rFonts w:asciiTheme="minorHAnsi" w:hAnsiTheme="minorHAnsi" w:cs="Times New Roman"/>
                <w:sz w:val="16"/>
                <w:szCs w:val="16"/>
              </w:rPr>
              <w:t xml:space="preserve">Kelio Nr. 4502 </w:t>
            </w:r>
            <w:proofErr w:type="spellStart"/>
            <w:r w:rsidRPr="000F43ED">
              <w:rPr>
                <w:rFonts w:asciiTheme="minorHAnsi" w:hAnsiTheme="minorHAnsi" w:cs="Times New Roman"/>
                <w:sz w:val="16"/>
                <w:szCs w:val="16"/>
              </w:rPr>
              <w:t>Meldikviršiai</w:t>
            </w:r>
            <w:proofErr w:type="spellEnd"/>
            <w:r w:rsidRPr="000F43ED">
              <w:rPr>
                <w:rFonts w:asciiTheme="minorHAnsi" w:hAnsiTheme="minorHAnsi" w:cs="Times New Roman"/>
                <w:sz w:val="16"/>
                <w:szCs w:val="16"/>
              </w:rPr>
              <w:t xml:space="preserve"> - </w:t>
            </w:r>
            <w:proofErr w:type="spellStart"/>
            <w:r w:rsidRPr="000F43ED">
              <w:rPr>
                <w:rFonts w:asciiTheme="minorHAnsi" w:hAnsiTheme="minorHAnsi" w:cs="Times New Roman"/>
                <w:sz w:val="16"/>
                <w:szCs w:val="16"/>
              </w:rPr>
              <w:t>Sartininkai</w:t>
            </w:r>
            <w:proofErr w:type="spellEnd"/>
            <w:r w:rsidRPr="000F43ED">
              <w:rPr>
                <w:rFonts w:asciiTheme="minorHAnsi" w:hAnsiTheme="minorHAnsi" w:cs="Times New Roman"/>
                <w:sz w:val="16"/>
                <w:szCs w:val="16"/>
              </w:rPr>
              <w:t xml:space="preserve"> - Žemaičių Naumiestis rekonstrukcija</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2021</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2027</w:t>
            </w:r>
          </w:p>
        </w:tc>
        <w:tc>
          <w:tcPr>
            <w:tcW w:w="1134" w:type="dxa"/>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779</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4410</w:t>
            </w:r>
          </w:p>
        </w:tc>
        <w:tc>
          <w:tcPr>
            <w:tcW w:w="1134"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1843" w:type="dxa"/>
            <w:noWrap/>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Rekonstruoto kelio ilgis, km.</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12,00</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jc w:val="both"/>
              <w:rPr>
                <w:b w:val="0"/>
                <w:color w:val="000000"/>
                <w:sz w:val="16"/>
                <w:szCs w:val="16"/>
                <w:lang w:eastAsia="lt-LT"/>
              </w:rPr>
            </w:pPr>
            <w:r>
              <w:rPr>
                <w:b w:val="0"/>
                <w:color w:val="000000"/>
                <w:sz w:val="16"/>
                <w:szCs w:val="16"/>
                <w:lang w:eastAsia="lt-LT"/>
              </w:rPr>
              <w:lastRenderedPageBreak/>
              <w:t>2.</w:t>
            </w:r>
            <w:r w:rsidRPr="000F43ED">
              <w:rPr>
                <w:b w:val="0"/>
                <w:color w:val="000000"/>
                <w:sz w:val="16"/>
                <w:szCs w:val="16"/>
                <w:lang w:eastAsia="lt-LT"/>
              </w:rPr>
              <w:t>2.2.9.</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Tauragės rajono savivaldybė</w:t>
            </w:r>
          </w:p>
        </w:tc>
        <w:tc>
          <w:tcPr>
            <w:tcW w:w="4111" w:type="dxa"/>
          </w:tcPr>
          <w:p w:rsidR="00DD1EF0" w:rsidRPr="000F43ED" w:rsidRDefault="00DD1EF0" w:rsidP="00643CD7">
            <w:pPr>
              <w:pStyle w:val="prastasiniatinklio"/>
              <w:spacing w:before="0" w:beforeAutospacing="0" w:after="0" w:afterAutospacing="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 w:val="16"/>
                <w:szCs w:val="16"/>
              </w:rPr>
            </w:pPr>
            <w:r w:rsidRPr="000F43ED">
              <w:rPr>
                <w:rFonts w:asciiTheme="minorHAnsi" w:hAnsiTheme="minorHAnsi" w:cs="Times New Roman"/>
                <w:sz w:val="16"/>
                <w:szCs w:val="16"/>
              </w:rPr>
              <w:t xml:space="preserve">  Kelio Nr. 4521 Skaudvilė - </w:t>
            </w:r>
            <w:proofErr w:type="spellStart"/>
            <w:r w:rsidRPr="000F43ED">
              <w:rPr>
                <w:rFonts w:asciiTheme="minorHAnsi" w:hAnsiTheme="minorHAnsi" w:cs="Times New Roman"/>
                <w:sz w:val="16"/>
                <w:szCs w:val="16"/>
              </w:rPr>
              <w:t>Gerviečiai</w:t>
            </w:r>
            <w:proofErr w:type="spellEnd"/>
            <w:r w:rsidRPr="000F43ED">
              <w:rPr>
                <w:rFonts w:asciiTheme="minorHAnsi" w:hAnsiTheme="minorHAnsi" w:cs="Times New Roman"/>
                <w:sz w:val="16"/>
                <w:szCs w:val="16"/>
              </w:rPr>
              <w:t> rekonstrukcija</w:t>
            </w:r>
          </w:p>
          <w:p w:rsidR="00DD1EF0" w:rsidRPr="000F43ED" w:rsidRDefault="00DD1EF0" w:rsidP="00643CD7">
            <w:pPr>
              <w:pStyle w:val="prastasiniatinklio"/>
              <w:spacing w:before="0" w:beforeAutospacing="0" w:after="0" w:afterAutospacing="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 w:val="16"/>
                <w:szCs w:val="16"/>
              </w:rPr>
            </w:pP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2021</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2027</w:t>
            </w:r>
          </w:p>
        </w:tc>
        <w:tc>
          <w:tcPr>
            <w:tcW w:w="1134" w:type="dxa"/>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568</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3216</w:t>
            </w:r>
          </w:p>
        </w:tc>
        <w:tc>
          <w:tcPr>
            <w:tcW w:w="1134"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1843" w:type="dxa"/>
            <w:noWrap/>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Rekonstruoto kelio ilgis, km.</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9,10</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jc w:val="both"/>
              <w:rPr>
                <w:b w:val="0"/>
                <w:color w:val="000000"/>
                <w:sz w:val="16"/>
                <w:szCs w:val="16"/>
                <w:lang w:eastAsia="lt-LT"/>
              </w:rPr>
            </w:pPr>
            <w:r>
              <w:rPr>
                <w:b w:val="0"/>
                <w:color w:val="000000"/>
                <w:sz w:val="16"/>
                <w:szCs w:val="16"/>
                <w:lang w:eastAsia="lt-LT"/>
              </w:rPr>
              <w:t>2.</w:t>
            </w:r>
            <w:r w:rsidRPr="000F43ED">
              <w:rPr>
                <w:b w:val="0"/>
                <w:color w:val="000000"/>
                <w:sz w:val="16"/>
                <w:szCs w:val="16"/>
                <w:lang w:eastAsia="lt-LT"/>
              </w:rPr>
              <w:t>2.2.10.</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Šilalės rajono savivaldybė</w:t>
            </w:r>
          </w:p>
        </w:tc>
        <w:tc>
          <w:tcPr>
            <w:tcW w:w="4111" w:type="dxa"/>
          </w:tcPr>
          <w:p w:rsidR="00DD1EF0" w:rsidRPr="000F43ED" w:rsidRDefault="00EC0EE6" w:rsidP="00EC0EE6">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proofErr w:type="spellStart"/>
            <w:r>
              <w:rPr>
                <w:sz w:val="16"/>
                <w:szCs w:val="16"/>
              </w:rPr>
              <w:t>Papynaujo</w:t>
            </w:r>
            <w:proofErr w:type="spellEnd"/>
            <w:r>
              <w:rPr>
                <w:sz w:val="16"/>
                <w:szCs w:val="16"/>
              </w:rPr>
              <w:t xml:space="preserve"> kaimo Dvaro gatvės</w:t>
            </w:r>
            <w:r w:rsidR="00DD1EF0" w:rsidRPr="000F43ED">
              <w:rPr>
                <w:sz w:val="16"/>
                <w:szCs w:val="16"/>
              </w:rPr>
              <w:t xml:space="preserve"> </w:t>
            </w:r>
            <w:r>
              <w:rPr>
                <w:sz w:val="16"/>
                <w:szCs w:val="16"/>
              </w:rPr>
              <w:t>nuo Beržynės gatvės</w:t>
            </w:r>
            <w:r w:rsidR="00DD1EF0" w:rsidRPr="000F43ED">
              <w:rPr>
                <w:sz w:val="16"/>
                <w:szCs w:val="16"/>
              </w:rPr>
              <w:t xml:space="preserve"> </w:t>
            </w:r>
            <w:r>
              <w:rPr>
                <w:sz w:val="16"/>
                <w:szCs w:val="16"/>
              </w:rPr>
              <w:t xml:space="preserve">ir </w:t>
            </w:r>
            <w:proofErr w:type="spellStart"/>
            <w:r>
              <w:rPr>
                <w:sz w:val="16"/>
                <w:szCs w:val="16"/>
              </w:rPr>
              <w:t>jugiamojo</w:t>
            </w:r>
            <w:proofErr w:type="spellEnd"/>
            <w:r>
              <w:rPr>
                <w:sz w:val="16"/>
                <w:szCs w:val="16"/>
              </w:rPr>
              <w:t xml:space="preserve"> kelio su krašto keliu Nr. 164</w:t>
            </w:r>
            <w:r w:rsidR="00DD1EF0" w:rsidRPr="000F43ED">
              <w:rPr>
                <w:sz w:val="16"/>
                <w:szCs w:val="16"/>
              </w:rPr>
              <w:t xml:space="preserve"> rekonstrukcija</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2021</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2024</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52,35</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296,65</w:t>
            </w:r>
          </w:p>
        </w:tc>
        <w:tc>
          <w:tcPr>
            <w:tcW w:w="1134"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0</w:t>
            </w:r>
          </w:p>
        </w:tc>
        <w:tc>
          <w:tcPr>
            <w:tcW w:w="1843" w:type="dxa"/>
            <w:noWrap/>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Rekonstruoto kelio ilgis, km.</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0,97</w:t>
            </w:r>
          </w:p>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rPr>
                <w:b w:val="0"/>
                <w:sz w:val="16"/>
                <w:szCs w:val="16"/>
              </w:rPr>
            </w:pPr>
            <w:r>
              <w:rPr>
                <w:b w:val="0"/>
                <w:color w:val="000000"/>
                <w:sz w:val="16"/>
                <w:szCs w:val="16"/>
                <w:lang w:eastAsia="lt-LT"/>
              </w:rPr>
              <w:t>2.</w:t>
            </w:r>
            <w:r w:rsidRPr="000F43ED">
              <w:rPr>
                <w:b w:val="0"/>
                <w:sz w:val="16"/>
                <w:szCs w:val="16"/>
              </w:rPr>
              <w:t>2.2.11.</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Šilalės rajono savivaldybė</w:t>
            </w:r>
          </w:p>
        </w:tc>
        <w:tc>
          <w:tcPr>
            <w:tcW w:w="4111" w:type="dxa"/>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Kelio 4207 Žemaičių Naumiestis – Teneniai – Pajūralis rekonstrukcija</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2021</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2027</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664</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3760</w:t>
            </w:r>
          </w:p>
        </w:tc>
        <w:tc>
          <w:tcPr>
            <w:tcW w:w="1134"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1843"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color w:val="000000"/>
                <w:sz w:val="16"/>
                <w:szCs w:val="16"/>
                <w:lang w:eastAsia="lt-LT"/>
              </w:rPr>
              <w:t>Rekonstruoto kelio ilgis, km.</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11,06</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rPr>
                <w:b w:val="0"/>
                <w:sz w:val="16"/>
                <w:szCs w:val="16"/>
              </w:rPr>
            </w:pPr>
            <w:r>
              <w:rPr>
                <w:b w:val="0"/>
                <w:color w:val="000000"/>
                <w:sz w:val="16"/>
                <w:szCs w:val="16"/>
                <w:lang w:eastAsia="lt-LT"/>
              </w:rPr>
              <w:t>2.</w:t>
            </w:r>
            <w:r w:rsidRPr="000F43ED">
              <w:rPr>
                <w:b w:val="0"/>
                <w:sz w:val="16"/>
                <w:szCs w:val="16"/>
              </w:rPr>
              <w:t>2.2.12.</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Šilalės rajono savivaldybė</w:t>
            </w:r>
          </w:p>
        </w:tc>
        <w:tc>
          <w:tcPr>
            <w:tcW w:w="4111" w:type="dxa"/>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Kelio Nr. 4102 nuo Žadeikių gyvenvietės iki automagistralės A1 rekonstrukcija</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2021</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2027</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303</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1717</w:t>
            </w:r>
          </w:p>
        </w:tc>
        <w:tc>
          <w:tcPr>
            <w:tcW w:w="1134"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1843"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color w:val="000000"/>
                <w:sz w:val="16"/>
                <w:szCs w:val="16"/>
                <w:lang w:eastAsia="lt-LT"/>
              </w:rPr>
              <w:t>Rekonstruoto kelio ilgis, km.</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5,05</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rPr>
                <w:sz w:val="16"/>
                <w:szCs w:val="16"/>
              </w:rPr>
            </w:pPr>
            <w:r>
              <w:rPr>
                <w:b w:val="0"/>
                <w:color w:val="000000"/>
                <w:sz w:val="16"/>
                <w:szCs w:val="16"/>
                <w:lang w:eastAsia="lt-LT"/>
              </w:rPr>
              <w:t>2.</w:t>
            </w:r>
            <w:r w:rsidRPr="000F43ED">
              <w:rPr>
                <w:b w:val="0"/>
                <w:color w:val="000000"/>
                <w:sz w:val="16"/>
                <w:szCs w:val="16"/>
                <w:lang w:eastAsia="lt-LT"/>
              </w:rPr>
              <w:t>2.2.13.</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Šilalės rajono savivaldybė</w:t>
            </w:r>
          </w:p>
        </w:tc>
        <w:tc>
          <w:tcPr>
            <w:tcW w:w="4111" w:type="dxa"/>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0F43ED">
              <w:rPr>
                <w:sz w:val="16"/>
                <w:szCs w:val="16"/>
              </w:rPr>
              <w:t>Didkiemio</w:t>
            </w:r>
            <w:proofErr w:type="spellEnd"/>
            <w:r w:rsidRPr="000F43ED">
              <w:rPr>
                <w:sz w:val="16"/>
                <w:szCs w:val="16"/>
              </w:rPr>
              <w:t xml:space="preserve"> vietinės reikšmės kelių Di-08  Di-07 ir kelio Nr. 4104 nuo </w:t>
            </w:r>
            <w:proofErr w:type="spellStart"/>
            <w:r w:rsidRPr="000F43ED">
              <w:rPr>
                <w:sz w:val="16"/>
                <w:szCs w:val="16"/>
              </w:rPr>
              <w:t>Didkiemio</w:t>
            </w:r>
            <w:proofErr w:type="spellEnd"/>
            <w:r w:rsidRPr="000F43ED">
              <w:rPr>
                <w:sz w:val="16"/>
                <w:szCs w:val="16"/>
              </w:rPr>
              <w:t xml:space="preserve"> iki </w:t>
            </w:r>
            <w:proofErr w:type="spellStart"/>
            <w:r w:rsidRPr="000F43ED">
              <w:rPr>
                <w:sz w:val="16"/>
                <w:szCs w:val="16"/>
              </w:rPr>
              <w:t>Jucaičių</w:t>
            </w:r>
            <w:proofErr w:type="spellEnd"/>
            <w:r w:rsidRPr="000F43ED">
              <w:rPr>
                <w:sz w:val="16"/>
                <w:szCs w:val="16"/>
              </w:rPr>
              <w:t xml:space="preserve"> k. rekonstrukcija</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2021</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2027</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510</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2890</w:t>
            </w:r>
          </w:p>
        </w:tc>
        <w:tc>
          <w:tcPr>
            <w:tcW w:w="1134"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1843"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color w:val="000000"/>
                <w:sz w:val="16"/>
                <w:szCs w:val="16"/>
                <w:lang w:eastAsia="lt-LT"/>
              </w:rPr>
              <w:t>Rekonstruoto kelio ilgis, km.</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8,5</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jc w:val="both"/>
              <w:rPr>
                <w:b w:val="0"/>
                <w:color w:val="000000"/>
                <w:sz w:val="16"/>
                <w:szCs w:val="16"/>
                <w:lang w:eastAsia="lt-LT"/>
              </w:rPr>
            </w:pPr>
            <w:r>
              <w:rPr>
                <w:b w:val="0"/>
                <w:color w:val="000000"/>
                <w:sz w:val="16"/>
                <w:szCs w:val="16"/>
                <w:lang w:eastAsia="lt-LT"/>
              </w:rPr>
              <w:t>2.</w:t>
            </w:r>
            <w:r w:rsidRPr="000F43ED">
              <w:rPr>
                <w:b w:val="0"/>
                <w:color w:val="000000"/>
                <w:sz w:val="16"/>
                <w:szCs w:val="16"/>
                <w:lang w:eastAsia="lt-LT"/>
              </w:rPr>
              <w:t>2.2.14.</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Pagėgių savivaldybė</w:t>
            </w:r>
          </w:p>
        </w:tc>
        <w:tc>
          <w:tcPr>
            <w:tcW w:w="4111" w:type="dxa"/>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lang w:eastAsia="lt-LT"/>
              </w:rPr>
            </w:pPr>
            <w:r w:rsidRPr="000F43ED">
              <w:rPr>
                <w:rFonts w:cstheme="minorHAnsi"/>
                <w:sz w:val="16"/>
                <w:szCs w:val="16"/>
              </w:rPr>
              <w:t>Kelio Nr.</w:t>
            </w:r>
            <w:r w:rsidRPr="000F43ED">
              <w:rPr>
                <w:sz w:val="16"/>
                <w:szCs w:val="16"/>
              </w:rPr>
              <w:t>4247 Mociškiai–Vėžininkai–Nausėdai</w:t>
            </w:r>
            <w:r w:rsidRPr="000F43ED">
              <w:rPr>
                <w:rFonts w:cstheme="minorHAnsi"/>
                <w:sz w:val="16"/>
                <w:szCs w:val="16"/>
              </w:rPr>
              <w:t xml:space="preserve"> neasfaltuotos atkarpos rekonstrukcija</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2021</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2027</w:t>
            </w:r>
          </w:p>
        </w:tc>
        <w:tc>
          <w:tcPr>
            <w:tcW w:w="1134" w:type="dxa"/>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3736</w:t>
            </w:r>
          </w:p>
        </w:tc>
        <w:tc>
          <w:tcPr>
            <w:tcW w:w="1134"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1843" w:type="dxa"/>
            <w:noWrap/>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Rekonstruoto kelio ilgis, km.</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9,34</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jc w:val="both"/>
              <w:rPr>
                <w:b w:val="0"/>
                <w:color w:val="000000"/>
                <w:sz w:val="16"/>
                <w:szCs w:val="16"/>
                <w:lang w:eastAsia="lt-LT"/>
              </w:rPr>
            </w:pPr>
            <w:r>
              <w:rPr>
                <w:b w:val="0"/>
                <w:color w:val="000000"/>
                <w:sz w:val="16"/>
                <w:szCs w:val="16"/>
                <w:lang w:eastAsia="lt-LT"/>
              </w:rPr>
              <w:t>2.</w:t>
            </w:r>
            <w:r w:rsidRPr="000F43ED">
              <w:rPr>
                <w:b w:val="0"/>
                <w:color w:val="000000"/>
                <w:sz w:val="16"/>
                <w:szCs w:val="16"/>
                <w:lang w:eastAsia="lt-LT"/>
              </w:rPr>
              <w:t>2.2.15.</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Pagėgių savivaldybė, Tauragės rajono savivaldybė</w:t>
            </w:r>
          </w:p>
        </w:tc>
        <w:tc>
          <w:tcPr>
            <w:tcW w:w="4111" w:type="dxa"/>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lang w:eastAsia="lt-LT"/>
              </w:rPr>
            </w:pPr>
            <w:r w:rsidRPr="000F43ED">
              <w:rPr>
                <w:rFonts w:cstheme="minorHAnsi"/>
                <w:sz w:val="16"/>
                <w:szCs w:val="16"/>
              </w:rPr>
              <w:t xml:space="preserve">Kelio Nr. </w:t>
            </w:r>
            <w:r w:rsidRPr="000F43ED">
              <w:rPr>
                <w:sz w:val="16"/>
                <w:szCs w:val="16"/>
              </w:rPr>
              <w:t xml:space="preserve">4532 </w:t>
            </w:r>
            <w:proofErr w:type="spellStart"/>
            <w:r w:rsidRPr="000F43ED">
              <w:rPr>
                <w:sz w:val="16"/>
                <w:szCs w:val="16"/>
              </w:rPr>
              <w:t>Griežpelkiai</w:t>
            </w:r>
            <w:proofErr w:type="spellEnd"/>
            <w:r w:rsidRPr="000F43ED">
              <w:rPr>
                <w:sz w:val="16"/>
                <w:szCs w:val="16"/>
              </w:rPr>
              <w:t xml:space="preserve"> I–Vilkyškiai</w:t>
            </w:r>
            <w:r w:rsidRPr="000F43ED">
              <w:rPr>
                <w:rFonts w:cstheme="minorHAnsi"/>
                <w:sz w:val="16"/>
                <w:szCs w:val="16"/>
              </w:rPr>
              <w:t xml:space="preserve"> neasfaltuotos atkarpos rekonstrukcija</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2021</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2027</w:t>
            </w:r>
          </w:p>
        </w:tc>
        <w:tc>
          <w:tcPr>
            <w:tcW w:w="1134" w:type="dxa"/>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3520</w:t>
            </w:r>
          </w:p>
        </w:tc>
        <w:tc>
          <w:tcPr>
            <w:tcW w:w="1134"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1843" w:type="dxa"/>
            <w:noWrap/>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Rekonstruoto kelio ilgis, km.</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8,8</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rPr>
                <w:sz w:val="16"/>
                <w:szCs w:val="16"/>
              </w:rPr>
            </w:pPr>
            <w:r>
              <w:rPr>
                <w:b w:val="0"/>
                <w:color w:val="000000"/>
                <w:sz w:val="16"/>
                <w:szCs w:val="16"/>
                <w:lang w:eastAsia="lt-LT"/>
              </w:rPr>
              <w:t>2.</w:t>
            </w:r>
            <w:r w:rsidRPr="000F43ED">
              <w:rPr>
                <w:b w:val="0"/>
                <w:color w:val="000000"/>
                <w:sz w:val="16"/>
                <w:szCs w:val="16"/>
                <w:lang w:eastAsia="lt-LT"/>
              </w:rPr>
              <w:t>2.2.16.</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Pagėgių savivaldybė</w:t>
            </w:r>
          </w:p>
        </w:tc>
        <w:tc>
          <w:tcPr>
            <w:tcW w:w="4111" w:type="dxa"/>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0F43ED">
              <w:rPr>
                <w:rFonts w:cstheme="minorHAnsi"/>
                <w:sz w:val="16"/>
                <w:szCs w:val="16"/>
              </w:rPr>
              <w:t xml:space="preserve">Kelio Nr. </w:t>
            </w:r>
            <w:r w:rsidRPr="000F43ED">
              <w:rPr>
                <w:sz w:val="16"/>
                <w:szCs w:val="16"/>
              </w:rPr>
              <w:t xml:space="preserve">4225 </w:t>
            </w:r>
            <w:proofErr w:type="spellStart"/>
            <w:r w:rsidRPr="000F43ED">
              <w:rPr>
                <w:sz w:val="16"/>
                <w:szCs w:val="16"/>
              </w:rPr>
              <w:t>Kulmenai</w:t>
            </w:r>
            <w:proofErr w:type="spellEnd"/>
            <w:r w:rsidRPr="000F43ED">
              <w:rPr>
                <w:sz w:val="16"/>
                <w:szCs w:val="16"/>
              </w:rPr>
              <w:t>-Kentriai</w:t>
            </w:r>
            <w:r w:rsidRPr="000F43ED">
              <w:rPr>
                <w:rFonts w:cstheme="minorHAnsi"/>
                <w:sz w:val="16"/>
                <w:szCs w:val="16"/>
              </w:rPr>
              <w:t xml:space="preserve"> neasfaltuotos atkarpos rekonstrukcija</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2021</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2027</w:t>
            </w:r>
          </w:p>
        </w:tc>
        <w:tc>
          <w:tcPr>
            <w:tcW w:w="1134" w:type="dxa"/>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892</w:t>
            </w:r>
          </w:p>
        </w:tc>
        <w:tc>
          <w:tcPr>
            <w:tcW w:w="1134"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1843" w:type="dxa"/>
            <w:noWrap/>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Rekonstruoto kelio ilgis, km.</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2,23</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rPr>
                <w:sz w:val="16"/>
                <w:szCs w:val="16"/>
              </w:rPr>
            </w:pPr>
            <w:r>
              <w:rPr>
                <w:b w:val="0"/>
                <w:color w:val="000000"/>
                <w:sz w:val="16"/>
                <w:szCs w:val="16"/>
                <w:lang w:eastAsia="lt-LT"/>
              </w:rPr>
              <w:t>2.</w:t>
            </w:r>
            <w:r w:rsidRPr="000F43ED">
              <w:rPr>
                <w:b w:val="0"/>
                <w:color w:val="000000"/>
                <w:sz w:val="16"/>
                <w:szCs w:val="16"/>
                <w:lang w:eastAsia="lt-LT"/>
              </w:rPr>
              <w:t>2.2.17.</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color w:val="000000"/>
                <w:sz w:val="16"/>
                <w:szCs w:val="16"/>
                <w:lang w:eastAsia="lt-LT"/>
              </w:rPr>
              <w:t>Pagėgių savivaldybė</w:t>
            </w:r>
          </w:p>
        </w:tc>
        <w:tc>
          <w:tcPr>
            <w:tcW w:w="4111" w:type="dxa"/>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F43ED">
              <w:rPr>
                <w:rFonts w:cstheme="minorHAnsi"/>
                <w:sz w:val="16"/>
                <w:szCs w:val="16"/>
              </w:rPr>
              <w:t xml:space="preserve">Vietinės reikšmės kelias PG-3011 </w:t>
            </w:r>
            <w:proofErr w:type="spellStart"/>
            <w:r w:rsidRPr="000F43ED">
              <w:rPr>
                <w:rFonts w:cstheme="minorHAnsi"/>
                <w:sz w:val="16"/>
                <w:szCs w:val="16"/>
              </w:rPr>
              <w:t>Šakininkai</w:t>
            </w:r>
            <w:proofErr w:type="spellEnd"/>
            <w:r w:rsidRPr="000F43ED">
              <w:rPr>
                <w:rFonts w:cstheme="minorHAnsi"/>
                <w:sz w:val="16"/>
                <w:szCs w:val="16"/>
              </w:rPr>
              <w:t xml:space="preserve"> – </w:t>
            </w:r>
            <w:proofErr w:type="spellStart"/>
            <w:r w:rsidRPr="000F43ED">
              <w:rPr>
                <w:rFonts w:cstheme="minorHAnsi"/>
                <w:sz w:val="16"/>
                <w:szCs w:val="16"/>
              </w:rPr>
              <w:t>Trakininkai</w:t>
            </w:r>
            <w:proofErr w:type="spellEnd"/>
            <w:r w:rsidRPr="000F43ED">
              <w:rPr>
                <w:rFonts w:cstheme="minorHAnsi"/>
                <w:sz w:val="16"/>
                <w:szCs w:val="16"/>
              </w:rPr>
              <w:t xml:space="preserve"> kapitalinis remontas</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2021</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2027</w:t>
            </w:r>
          </w:p>
        </w:tc>
        <w:tc>
          <w:tcPr>
            <w:tcW w:w="1134" w:type="dxa"/>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89</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1010</w:t>
            </w:r>
          </w:p>
        </w:tc>
        <w:tc>
          <w:tcPr>
            <w:tcW w:w="1134"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89</w:t>
            </w:r>
          </w:p>
        </w:tc>
        <w:tc>
          <w:tcPr>
            <w:tcW w:w="1843"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color w:val="000000"/>
                <w:sz w:val="16"/>
                <w:szCs w:val="16"/>
                <w:lang w:eastAsia="lt-LT"/>
              </w:rPr>
              <w:t>Rekonstruoto kelio ilgis, km.</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3,75</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rPr>
                <w:sz w:val="16"/>
                <w:szCs w:val="16"/>
              </w:rPr>
            </w:pPr>
            <w:r>
              <w:rPr>
                <w:b w:val="0"/>
                <w:color w:val="000000"/>
                <w:sz w:val="16"/>
                <w:szCs w:val="16"/>
                <w:lang w:eastAsia="lt-LT"/>
              </w:rPr>
              <w:t>2.</w:t>
            </w:r>
            <w:r w:rsidRPr="000F43ED">
              <w:rPr>
                <w:b w:val="0"/>
                <w:color w:val="000000"/>
                <w:sz w:val="16"/>
                <w:szCs w:val="16"/>
                <w:lang w:eastAsia="lt-LT"/>
              </w:rPr>
              <w:t>2.2.18.</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color w:val="000000"/>
                <w:sz w:val="16"/>
                <w:szCs w:val="16"/>
                <w:lang w:eastAsia="lt-LT"/>
              </w:rPr>
              <w:t>Pagėgių savivaldybė</w:t>
            </w:r>
          </w:p>
        </w:tc>
        <w:tc>
          <w:tcPr>
            <w:tcW w:w="4111" w:type="dxa"/>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F43ED">
              <w:rPr>
                <w:rFonts w:cstheme="minorHAnsi"/>
                <w:sz w:val="16"/>
                <w:szCs w:val="16"/>
              </w:rPr>
              <w:t xml:space="preserve">Vietinės reikšmės kelias PG-3007 </w:t>
            </w:r>
            <w:proofErr w:type="spellStart"/>
            <w:r w:rsidRPr="000F43ED">
              <w:rPr>
                <w:rFonts w:cstheme="minorHAnsi"/>
                <w:sz w:val="16"/>
                <w:szCs w:val="16"/>
              </w:rPr>
              <w:t>Šakininkai</w:t>
            </w:r>
            <w:proofErr w:type="spellEnd"/>
            <w:r w:rsidRPr="000F43ED">
              <w:rPr>
                <w:rFonts w:cstheme="minorHAnsi"/>
                <w:sz w:val="16"/>
                <w:szCs w:val="16"/>
              </w:rPr>
              <w:t xml:space="preserve"> – </w:t>
            </w:r>
            <w:proofErr w:type="spellStart"/>
            <w:r w:rsidRPr="000F43ED">
              <w:rPr>
                <w:rFonts w:cstheme="minorHAnsi"/>
                <w:sz w:val="16"/>
                <w:szCs w:val="16"/>
              </w:rPr>
              <w:t>Bardinai</w:t>
            </w:r>
            <w:proofErr w:type="spellEnd"/>
            <w:r w:rsidRPr="000F43ED">
              <w:rPr>
                <w:rFonts w:cstheme="minorHAnsi"/>
                <w:sz w:val="16"/>
                <w:szCs w:val="16"/>
              </w:rPr>
              <w:t xml:space="preserve"> kapitalinis remontas</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2021</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2027</w:t>
            </w:r>
          </w:p>
        </w:tc>
        <w:tc>
          <w:tcPr>
            <w:tcW w:w="1134" w:type="dxa"/>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118</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1341</w:t>
            </w:r>
          </w:p>
        </w:tc>
        <w:tc>
          <w:tcPr>
            <w:tcW w:w="1134"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118</w:t>
            </w:r>
          </w:p>
        </w:tc>
        <w:tc>
          <w:tcPr>
            <w:tcW w:w="1843"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color w:val="000000"/>
                <w:sz w:val="16"/>
                <w:szCs w:val="16"/>
                <w:lang w:eastAsia="lt-LT"/>
              </w:rPr>
              <w:t>Rekonstruoto kelio ilgis, km.</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4,56</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rPr>
                <w:sz w:val="16"/>
                <w:szCs w:val="16"/>
              </w:rPr>
            </w:pPr>
            <w:r>
              <w:rPr>
                <w:b w:val="0"/>
                <w:color w:val="000000"/>
                <w:sz w:val="16"/>
                <w:szCs w:val="16"/>
                <w:lang w:eastAsia="lt-LT"/>
              </w:rPr>
              <w:t>2.</w:t>
            </w:r>
            <w:r w:rsidRPr="000F43ED">
              <w:rPr>
                <w:b w:val="0"/>
                <w:color w:val="000000"/>
                <w:sz w:val="16"/>
                <w:szCs w:val="16"/>
                <w:lang w:eastAsia="lt-LT"/>
              </w:rPr>
              <w:t>2.2.19.</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color w:val="000000"/>
                <w:sz w:val="16"/>
                <w:szCs w:val="16"/>
                <w:lang w:eastAsia="lt-LT"/>
              </w:rPr>
              <w:t>Pagėgių savivaldybė</w:t>
            </w:r>
          </w:p>
        </w:tc>
        <w:tc>
          <w:tcPr>
            <w:tcW w:w="4111" w:type="dxa"/>
          </w:tcPr>
          <w:p w:rsidR="00DD1EF0" w:rsidRPr="000F43ED"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F43ED">
              <w:rPr>
                <w:rFonts w:cstheme="minorHAnsi"/>
                <w:sz w:val="16"/>
                <w:szCs w:val="16"/>
              </w:rPr>
              <w:t xml:space="preserve">Vietinės reikšmės kelio PG9703 </w:t>
            </w:r>
            <w:proofErr w:type="spellStart"/>
            <w:r w:rsidRPr="000F43ED">
              <w:rPr>
                <w:rFonts w:cstheme="minorHAnsi"/>
                <w:sz w:val="16"/>
                <w:szCs w:val="16"/>
              </w:rPr>
              <w:t>Šilgalių</w:t>
            </w:r>
            <w:proofErr w:type="spellEnd"/>
            <w:r w:rsidRPr="000F43ED">
              <w:rPr>
                <w:rFonts w:cstheme="minorHAnsi"/>
                <w:sz w:val="16"/>
                <w:szCs w:val="16"/>
              </w:rPr>
              <w:t xml:space="preserve"> gyv. Geležinkelio ir Žirgų gatvių atkarpų kapitalinis remontas</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2021</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2027</w:t>
            </w:r>
          </w:p>
        </w:tc>
        <w:tc>
          <w:tcPr>
            <w:tcW w:w="1134" w:type="dxa"/>
          </w:tcPr>
          <w:p w:rsidR="00DD1EF0" w:rsidRPr="000F43ED"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38</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387</w:t>
            </w:r>
          </w:p>
        </w:tc>
        <w:tc>
          <w:tcPr>
            <w:tcW w:w="1134"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37</w:t>
            </w:r>
          </w:p>
        </w:tc>
        <w:tc>
          <w:tcPr>
            <w:tcW w:w="1843"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color w:val="000000"/>
                <w:sz w:val="16"/>
                <w:szCs w:val="16"/>
                <w:lang w:eastAsia="lt-LT"/>
              </w:rPr>
              <w:t>Rekonstruoto kelio ilgis, km.</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F43ED">
              <w:rPr>
                <w:color w:val="000000"/>
                <w:sz w:val="16"/>
                <w:szCs w:val="16"/>
                <w:lang w:eastAsia="lt-LT"/>
              </w:rPr>
              <w:t>1,43</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jc w:val="both"/>
              <w:rPr>
                <w:b w:val="0"/>
                <w:color w:val="000000"/>
                <w:sz w:val="16"/>
                <w:szCs w:val="16"/>
                <w:lang w:eastAsia="lt-LT"/>
              </w:rPr>
            </w:pPr>
            <w:r>
              <w:rPr>
                <w:b w:val="0"/>
                <w:color w:val="000000"/>
                <w:sz w:val="16"/>
                <w:szCs w:val="16"/>
                <w:lang w:eastAsia="lt-LT"/>
              </w:rPr>
              <w:t>2.</w:t>
            </w:r>
            <w:r w:rsidRPr="000F43ED">
              <w:rPr>
                <w:b w:val="0"/>
                <w:color w:val="000000"/>
                <w:sz w:val="16"/>
                <w:szCs w:val="16"/>
                <w:lang w:eastAsia="lt-LT"/>
              </w:rPr>
              <w:t>2.2.20.</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Šilalės rajono savivaldybė</w:t>
            </w:r>
          </w:p>
        </w:tc>
        <w:tc>
          <w:tcPr>
            <w:tcW w:w="4111" w:type="dxa"/>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0F43ED">
              <w:rPr>
                <w:rFonts w:eastAsia="Calibri" w:cs="Times New Roman"/>
                <w:sz w:val="16"/>
                <w:szCs w:val="16"/>
              </w:rPr>
              <w:t>Kantautalių</w:t>
            </w:r>
            <w:proofErr w:type="spellEnd"/>
            <w:r w:rsidRPr="000F43ED">
              <w:rPr>
                <w:rFonts w:eastAsia="Calibri" w:cs="Times New Roman"/>
                <w:sz w:val="16"/>
                <w:szCs w:val="16"/>
              </w:rPr>
              <w:t xml:space="preserve"> k., </w:t>
            </w:r>
            <w:proofErr w:type="spellStart"/>
            <w:r w:rsidRPr="000F43ED">
              <w:rPr>
                <w:rFonts w:eastAsia="Calibri" w:cs="Times New Roman"/>
                <w:sz w:val="16"/>
                <w:szCs w:val="16"/>
              </w:rPr>
              <w:t>Kantautalių</w:t>
            </w:r>
            <w:proofErr w:type="spellEnd"/>
            <w:r w:rsidRPr="000F43ED">
              <w:rPr>
                <w:rFonts w:eastAsia="Calibri" w:cs="Times New Roman"/>
                <w:sz w:val="16"/>
                <w:szCs w:val="16"/>
              </w:rPr>
              <w:t xml:space="preserve"> gatvės  atkarpos nuo krašto kelio Nr. 162, Šilalė – Laukuva iki mėsos perdirbimo įmonės ŽŪB „</w:t>
            </w:r>
            <w:proofErr w:type="spellStart"/>
            <w:r w:rsidRPr="000F43ED">
              <w:rPr>
                <w:rFonts w:eastAsia="Calibri" w:cs="Times New Roman"/>
                <w:sz w:val="16"/>
                <w:szCs w:val="16"/>
              </w:rPr>
              <w:t>Kontautėliai</w:t>
            </w:r>
            <w:proofErr w:type="spellEnd"/>
            <w:r w:rsidRPr="000F43ED">
              <w:rPr>
                <w:rFonts w:eastAsia="Calibri" w:cs="Times New Roman"/>
                <w:sz w:val="16"/>
                <w:szCs w:val="16"/>
              </w:rPr>
              <w:t>“ rekonstrukcija</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2021</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2027</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42</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238</w:t>
            </w:r>
          </w:p>
        </w:tc>
        <w:tc>
          <w:tcPr>
            <w:tcW w:w="1134"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0</w:t>
            </w:r>
          </w:p>
        </w:tc>
        <w:tc>
          <w:tcPr>
            <w:tcW w:w="1843"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color w:val="000000"/>
                <w:sz w:val="16"/>
                <w:szCs w:val="16"/>
                <w:lang w:eastAsia="lt-LT"/>
              </w:rPr>
              <w:t>Rekonstruoto kelio ilgis, km.</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0,65</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0F43ED" w:rsidRDefault="00DD1EF0" w:rsidP="00643CD7">
            <w:pPr>
              <w:spacing w:line="360" w:lineRule="auto"/>
              <w:jc w:val="both"/>
              <w:rPr>
                <w:b w:val="0"/>
                <w:color w:val="000000"/>
                <w:sz w:val="16"/>
                <w:szCs w:val="16"/>
                <w:lang w:eastAsia="lt-LT"/>
              </w:rPr>
            </w:pPr>
            <w:r>
              <w:rPr>
                <w:b w:val="0"/>
                <w:color w:val="000000"/>
                <w:sz w:val="16"/>
                <w:szCs w:val="16"/>
                <w:lang w:eastAsia="lt-LT"/>
              </w:rPr>
              <w:t>2.</w:t>
            </w:r>
            <w:r w:rsidRPr="000F43ED">
              <w:rPr>
                <w:b w:val="0"/>
                <w:color w:val="000000"/>
                <w:sz w:val="16"/>
                <w:szCs w:val="16"/>
                <w:lang w:eastAsia="lt-LT"/>
              </w:rPr>
              <w:t>2.2.21.</w:t>
            </w:r>
          </w:p>
        </w:tc>
        <w:tc>
          <w:tcPr>
            <w:tcW w:w="1559"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Šilalės rajono savivaldybė</w:t>
            </w:r>
          </w:p>
        </w:tc>
        <w:tc>
          <w:tcPr>
            <w:tcW w:w="4111" w:type="dxa"/>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0F43ED">
              <w:rPr>
                <w:sz w:val="16"/>
                <w:szCs w:val="16"/>
              </w:rPr>
              <w:t>K</w:t>
            </w:r>
            <w:r w:rsidRPr="000F43ED">
              <w:rPr>
                <w:rFonts w:eastAsia="Calibri" w:cs="Times New Roman"/>
                <w:sz w:val="16"/>
                <w:szCs w:val="16"/>
              </w:rPr>
              <w:t>elio Tr-17 Šilalė-Bokštai-</w:t>
            </w:r>
            <w:proofErr w:type="spellStart"/>
            <w:r w:rsidRPr="000F43ED">
              <w:rPr>
                <w:rFonts w:eastAsia="Calibri" w:cs="Times New Roman"/>
                <w:sz w:val="16"/>
                <w:szCs w:val="16"/>
              </w:rPr>
              <w:t>Leviškiai</w:t>
            </w:r>
            <w:proofErr w:type="spellEnd"/>
            <w:r w:rsidRPr="000F43ED">
              <w:rPr>
                <w:rFonts w:eastAsia="Calibri" w:cs="Times New Roman"/>
                <w:sz w:val="16"/>
                <w:szCs w:val="16"/>
              </w:rPr>
              <w:t xml:space="preserve"> (Bokštų k. Ąžuolo gatvė) ir kelio Nr.Tr-9 (</w:t>
            </w:r>
            <w:proofErr w:type="spellStart"/>
            <w:r w:rsidRPr="000F43ED">
              <w:rPr>
                <w:rFonts w:eastAsia="Calibri" w:cs="Times New Roman"/>
                <w:sz w:val="16"/>
                <w:szCs w:val="16"/>
              </w:rPr>
              <w:t>Pėpliškės</w:t>
            </w:r>
            <w:proofErr w:type="spellEnd"/>
            <w:r w:rsidRPr="000F43ED">
              <w:rPr>
                <w:rFonts w:eastAsia="Calibri" w:cs="Times New Roman"/>
                <w:sz w:val="16"/>
                <w:szCs w:val="16"/>
              </w:rPr>
              <w:t xml:space="preserve"> k Mokyklos g.) rekonstrukcija</w:t>
            </w:r>
          </w:p>
        </w:tc>
        <w:tc>
          <w:tcPr>
            <w:tcW w:w="851"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2021</w:t>
            </w:r>
          </w:p>
        </w:tc>
        <w:tc>
          <w:tcPr>
            <w:tcW w:w="850"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2027</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207,75</w:t>
            </w:r>
          </w:p>
        </w:tc>
        <w:tc>
          <w:tcPr>
            <w:tcW w:w="1134"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1177,25</w:t>
            </w:r>
          </w:p>
        </w:tc>
        <w:tc>
          <w:tcPr>
            <w:tcW w:w="1134" w:type="dxa"/>
            <w:noWrap/>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0</w:t>
            </w:r>
          </w:p>
        </w:tc>
        <w:tc>
          <w:tcPr>
            <w:tcW w:w="1843" w:type="dxa"/>
            <w:noWrap/>
          </w:tcPr>
          <w:p w:rsidR="00DD1EF0" w:rsidRPr="000F43ED"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0F43ED">
              <w:rPr>
                <w:color w:val="000000"/>
                <w:sz w:val="16"/>
                <w:szCs w:val="16"/>
                <w:lang w:eastAsia="lt-LT"/>
              </w:rPr>
              <w:t>Rekonstruoto kelio ilgis, km.</w:t>
            </w:r>
          </w:p>
        </w:tc>
        <w:tc>
          <w:tcPr>
            <w:tcW w:w="709"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0</w:t>
            </w:r>
          </w:p>
        </w:tc>
        <w:tc>
          <w:tcPr>
            <w:tcW w:w="708" w:type="dxa"/>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43ED">
              <w:rPr>
                <w:sz w:val="16"/>
                <w:szCs w:val="16"/>
              </w:rPr>
              <w:t>3,2</w:t>
            </w:r>
          </w:p>
        </w:tc>
      </w:tr>
      <w:tr w:rsidR="00DD1EF0" w:rsidRPr="000302E3" w:rsidTr="00643CD7">
        <w:trPr>
          <w:gridAfter w:val="3"/>
          <w:wAfter w:w="3260" w:type="dxa"/>
          <w:trHeight w:val="288"/>
        </w:trPr>
        <w:tc>
          <w:tcPr>
            <w:cnfStyle w:val="001000000000" w:firstRow="0" w:lastRow="0" w:firstColumn="1" w:lastColumn="0" w:oddVBand="0" w:evenVBand="0" w:oddHBand="0" w:evenHBand="0" w:firstRowFirstColumn="0" w:firstRowLastColumn="0" w:lastRowFirstColumn="0" w:lastRowLastColumn="0"/>
            <w:tcW w:w="8188" w:type="dxa"/>
            <w:gridSpan w:val="5"/>
            <w:shd w:val="clear" w:color="auto" w:fill="DCF3FD" w:themeFill="accent6" w:themeFillTint="33"/>
            <w:noWrap/>
            <w:hideMark/>
          </w:tcPr>
          <w:p w:rsidR="00DD1EF0" w:rsidRPr="0077199A" w:rsidRDefault="00DD1EF0" w:rsidP="00643CD7">
            <w:pPr>
              <w:spacing w:line="360" w:lineRule="auto"/>
              <w:jc w:val="right"/>
              <w:rPr>
                <w:color w:val="000000"/>
                <w:sz w:val="16"/>
                <w:szCs w:val="16"/>
                <w:lang w:eastAsia="lt-LT"/>
              </w:rPr>
            </w:pPr>
            <w:r w:rsidRPr="0077199A">
              <w:rPr>
                <w:color w:val="000000"/>
                <w:sz w:val="16"/>
                <w:szCs w:val="16"/>
                <w:lang w:eastAsia="lt-LT"/>
              </w:rPr>
              <w:t>Iš viso:</w:t>
            </w:r>
          </w:p>
        </w:tc>
        <w:tc>
          <w:tcPr>
            <w:tcW w:w="1134" w:type="dxa"/>
            <w:shd w:val="clear" w:color="auto" w:fill="DCF3FD" w:themeFill="accent6" w:themeFillTint="33"/>
            <w:vAlign w:val="bottom"/>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sz w:val="16"/>
                <w:szCs w:val="16"/>
              </w:rPr>
            </w:pPr>
            <w:r w:rsidRPr="000F43ED">
              <w:rPr>
                <w:b/>
                <w:color w:val="000000"/>
                <w:sz w:val="16"/>
                <w:szCs w:val="16"/>
              </w:rPr>
              <w:t>5353,7</w:t>
            </w:r>
          </w:p>
        </w:tc>
        <w:tc>
          <w:tcPr>
            <w:tcW w:w="1134" w:type="dxa"/>
            <w:shd w:val="clear" w:color="auto" w:fill="DCF3FD" w:themeFill="accent6" w:themeFillTint="33"/>
            <w:vAlign w:val="bottom"/>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sz w:val="16"/>
                <w:szCs w:val="16"/>
              </w:rPr>
            </w:pPr>
            <w:r w:rsidRPr="000F43ED">
              <w:rPr>
                <w:b/>
                <w:color w:val="000000"/>
                <w:sz w:val="16"/>
                <w:szCs w:val="16"/>
              </w:rPr>
              <w:t>53724,9</w:t>
            </w:r>
          </w:p>
        </w:tc>
        <w:tc>
          <w:tcPr>
            <w:tcW w:w="1134" w:type="dxa"/>
            <w:shd w:val="clear" w:color="auto" w:fill="DCF3FD" w:themeFill="accent6" w:themeFillTint="33"/>
            <w:noWrap/>
            <w:vAlign w:val="bottom"/>
            <w:hideMark/>
          </w:tcPr>
          <w:p w:rsidR="00DD1EF0" w:rsidRPr="000F43ED"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sz w:val="16"/>
                <w:szCs w:val="16"/>
              </w:rPr>
            </w:pPr>
            <w:r w:rsidRPr="000F43ED">
              <w:rPr>
                <w:b/>
                <w:color w:val="000000"/>
                <w:sz w:val="16"/>
                <w:szCs w:val="16"/>
              </w:rPr>
              <w:t>244</w:t>
            </w:r>
          </w:p>
        </w:tc>
      </w:tr>
    </w:tbl>
    <w:p w:rsidR="00DD1EF0" w:rsidRPr="004D41BC" w:rsidRDefault="00DD1EF0" w:rsidP="00DD1EF0">
      <w:pPr>
        <w:rPr>
          <w:sz w:val="20"/>
          <w:szCs w:val="20"/>
        </w:rPr>
      </w:pPr>
      <w:r w:rsidRPr="004D41BC">
        <w:rPr>
          <w:sz w:val="20"/>
          <w:szCs w:val="20"/>
        </w:rPr>
        <w:t xml:space="preserve">*Valstybės nuosavybės teise priklausantys keliai </w:t>
      </w:r>
      <w:r>
        <w:rPr>
          <w:sz w:val="20"/>
          <w:szCs w:val="20"/>
        </w:rPr>
        <w:t>bus</w:t>
      </w:r>
      <w:r w:rsidRPr="004D41BC">
        <w:rPr>
          <w:sz w:val="20"/>
          <w:szCs w:val="20"/>
        </w:rPr>
        <w:t xml:space="preserve"> rekonstruojami </w:t>
      </w:r>
      <w:r>
        <w:rPr>
          <w:sz w:val="20"/>
          <w:szCs w:val="20"/>
        </w:rPr>
        <w:t xml:space="preserve">juos valdančiai </w:t>
      </w:r>
      <w:r w:rsidRPr="004D41BC">
        <w:rPr>
          <w:sz w:val="20"/>
          <w:szCs w:val="20"/>
        </w:rPr>
        <w:t xml:space="preserve">Lietuvos </w:t>
      </w:r>
      <w:r>
        <w:rPr>
          <w:sz w:val="20"/>
          <w:szCs w:val="20"/>
        </w:rPr>
        <w:t>automobilių kelių direkcijai nusprendus skirti finansavimą šiems darbams.</w:t>
      </w:r>
    </w:p>
    <w:p w:rsidR="00DD1EF0" w:rsidRDefault="00DD1EF0">
      <w:pPr>
        <w:rPr>
          <w:rFonts w:ascii="Times New Roman" w:hAnsi="Times New Roman" w:cs="Times New Roman"/>
          <w:b/>
          <w:sz w:val="24"/>
          <w:szCs w:val="24"/>
        </w:rPr>
      </w:pPr>
      <w:r>
        <w:rPr>
          <w:rFonts w:ascii="Times New Roman" w:hAnsi="Times New Roman" w:cs="Times New Roman"/>
          <w:b/>
          <w:sz w:val="24"/>
          <w:szCs w:val="24"/>
        </w:rPr>
        <w:br w:type="page"/>
      </w:r>
    </w:p>
    <w:p w:rsidR="00DD1EF0" w:rsidRDefault="00DD1EF0" w:rsidP="002A28F7">
      <w:pPr>
        <w:rPr>
          <w:rFonts w:ascii="Times New Roman" w:hAnsi="Times New Roman" w:cs="Times New Roman"/>
          <w:b/>
          <w:sz w:val="24"/>
          <w:szCs w:val="24"/>
        </w:rPr>
        <w:sectPr w:rsidR="00DD1EF0" w:rsidSect="002A28F7">
          <w:pgSz w:w="16838" w:h="11906" w:orient="landscape" w:code="9"/>
          <w:pgMar w:top="1440" w:right="1440" w:bottom="709" w:left="1440" w:header="567" w:footer="567" w:gutter="0"/>
          <w:cols w:space="1296"/>
          <w:docGrid w:linePitch="360"/>
        </w:sectPr>
      </w:pPr>
    </w:p>
    <w:p w:rsidR="00DD1EF0" w:rsidRPr="00F06E01" w:rsidRDefault="00DD1EF0" w:rsidP="00DD1EF0">
      <w:pPr>
        <w:pStyle w:val="Antrat1"/>
        <w:shd w:val="clear" w:color="auto" w:fill="00B050"/>
        <w:rPr>
          <w:b/>
          <w:color w:val="FFFFFF" w:themeColor="background1"/>
          <w:lang w:val="en-US"/>
        </w:rPr>
      </w:pPr>
      <w:r>
        <w:rPr>
          <w:b/>
          <w:color w:val="FFFFFF" w:themeColor="background1"/>
        </w:rPr>
        <w:lastRenderedPageBreak/>
        <w:t xml:space="preserve">3 PRIORITETINĖ KRYPTIS. </w:t>
      </w:r>
      <w:r w:rsidRPr="00905AFB">
        <w:rPr>
          <w:b/>
          <w:color w:val="FFFFFF" w:themeColor="background1"/>
        </w:rPr>
        <w:t>VIEŠŲJŲ PASLAUGŲ TEIKIMO KOKYBĖS GERINIMAS</w:t>
      </w:r>
    </w:p>
    <w:p w:rsidR="00DD1EF0" w:rsidRDefault="00DD1EF0" w:rsidP="00DD1EF0">
      <w:pPr>
        <w:tabs>
          <w:tab w:val="left" w:pos="993"/>
        </w:tabs>
        <w:spacing w:after="0" w:line="360" w:lineRule="auto"/>
        <w:ind w:firstLine="709"/>
        <w:jc w:val="both"/>
        <w:rPr>
          <w:rFonts w:ascii="Times New Roman" w:hAnsi="Times New Roman" w:cs="Times New Roman"/>
          <w:b/>
          <w:sz w:val="24"/>
          <w:szCs w:val="24"/>
        </w:rPr>
      </w:pPr>
    </w:p>
    <w:p w:rsidR="00DD1EF0" w:rsidRPr="00F06E01" w:rsidRDefault="00DD1EF0" w:rsidP="00DD1EF0">
      <w:pPr>
        <w:pStyle w:val="Antrat2"/>
        <w:rPr>
          <w:b/>
          <w:color w:val="00B050"/>
        </w:rPr>
      </w:pPr>
      <w:r w:rsidRPr="00F06E01">
        <w:rPr>
          <w:b/>
          <w:color w:val="00B050"/>
        </w:rPr>
        <w:t>SITUACIJOS ANALIZĖ</w:t>
      </w:r>
    </w:p>
    <w:p w:rsidR="00DD1EF0" w:rsidRDefault="00DD1EF0" w:rsidP="00DD1EF0">
      <w:pPr>
        <w:pStyle w:val="Sraopastraipa"/>
        <w:tabs>
          <w:tab w:val="left" w:pos="993"/>
        </w:tabs>
        <w:spacing w:after="0" w:line="360" w:lineRule="auto"/>
        <w:ind w:left="0" w:firstLine="709"/>
        <w:jc w:val="both"/>
        <w:rPr>
          <w:rFonts w:ascii="Times New Roman" w:hAnsi="Times New Roman" w:cs="Times New Roman"/>
          <w:sz w:val="24"/>
          <w:szCs w:val="24"/>
        </w:rPr>
      </w:pPr>
    </w:p>
    <w:p w:rsidR="00DD1EF0" w:rsidRDefault="00DD1EF0" w:rsidP="00DD1EF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Viešųjų paslaugų kokybė ir prieinamumas yra vienas iš kriterijų, kuomet yra apsisprendžiama pasirinkti gyvenamąją vietą. Funkcinės zonos savivaldybės susiduria su gyventojų skaičiaus mažėjimu, sąlygojamu ne tik gyventojų migracijos, bet ir natūralios gyventojų kaitos. Gyventojų skaičius visose savivaldybėse mažėjo – lyginant 2019 m. pradžios duomenis su 2017 m. pradžia gyventojų regione sumažėjo 5,3 proc. – didžiausias sumažėjimas buvo Pagėgių savivaldybėje (7,4 proc.), mažiausias – Tauragės rajono savivaldybėje (4,6 proc.). Didžiausias gyventojų pokytis yra dėl migracijos – 2018 m. išvyko 1510 gyventojų daugiau nei atvyko, didžioji rodiklio buvo įtakojama  vidinės Lietuvos migracijos (65,8 proc.). Dėl natūralios gyventojų kaitos (mažesnio gimstamumo nei mirtingumo) gyventojų sumažėjo 612 asmenų. Kita vertus, vienai moteriai tenkančių vienai moteriai rodiklis 2018 m. buvo 1,86, tai buvo daugiau nei Lietuvos vidurkis (1,69), bet mažiau nei 2016 m. (2,07). Nors stebimas dėl migracijos prarandamų gyventojų skaičiaus mažėjimas, tačiau tai dėl natūralios kaitos gyventojų mažėja vis labiau. </w:t>
      </w:r>
    </w:p>
    <w:p w:rsidR="00DD1EF0" w:rsidRDefault="00DD1EF0" w:rsidP="00DD1EF0">
      <w:pPr>
        <w:pStyle w:val="Sraopastraipa"/>
        <w:tabs>
          <w:tab w:val="left" w:pos="993"/>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Tauragės apskritis yra retai apgyvendinta – gyventojų tankumas yra 2 kartus mažesnis nei vidutiniškai Lietuvoje ir siekia 21,3 gyventojų viename kvadratiniame kilometre.</w:t>
      </w:r>
    </w:p>
    <w:p w:rsidR="00DD1EF0" w:rsidRDefault="00DD1EF0" w:rsidP="00DD1EF0">
      <w:pPr>
        <w:pStyle w:val="Sraopastraipa"/>
        <w:tabs>
          <w:tab w:val="left" w:pos="993"/>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Funkcinės zonos savivaldybėse stebima gyventojų senėjimo tendencija. Vyresnių nei 65 m. gyventojų dalis 2019 m. pradžioje sudarė 20,8 proc. visų gyventojų ir buvo 0,8 proc. didesnė nei 2017 m. pradžioje bei 1 proc. didesnė nei vidutiniškai Lietuvoje. Tuo tarpu vaikų iki 14 metų dalis siekė 14,6 proc. – 0,5 proc. mažiau nei vidutiniškai Lietuvoje bei nepakito lyginant su 2017 m. pradžia. </w:t>
      </w:r>
    </w:p>
    <w:p w:rsidR="00DD1EF0" w:rsidRDefault="00DD1EF0" w:rsidP="00DD1EF0">
      <w:pPr>
        <w:tabs>
          <w:tab w:val="left" w:pos="993"/>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Senyvo amžiau žmonių dalies didėjimas sukelia naujų problemų įvairiose srityse. Mažėjant darbingo amžiaus gyventojų daliai susiduriama su specialistų trūkumu, kuris yra ne tik privačiose įmonėse, bet ir viešajame sektoriuje. Savivaldybės susiduria su skirtingais specialistų trūkumais, kuria bandoma spręsti įvairiais būdais – pvz. kompensuojant keliones į darbą, skiriant būstą, tačiau ne visų trūkstamų specialistų pavyksta pritraukti į viešojo sektoriaus įstaigas. Viena iš priežasčių yra ir žemas darbo užmokestis. Kita vertus, nėra optimizuotas įstaigų tinklas, tik iš dalies centralizuotos  bendrosios funkcijos, todėl didelė dalis sąnaudų yra skirta administravimui, neefektyvių ir ne visada reikalingų pastatų išlaikymui. Tos pačios srities įstaigų konkuravimas dėl darbuotojų ir dėl paslaugų gavėjų (pvz., kai yra 4 ar penkios pirminės sveikatos priežiūros įstaigos, kuriose yra po 1 bendrosios praktikos gydytoją ar 4 kultūros centrai) nesudaro prielaidų teikti mokėti aukštą darbo užmokestį darbuotojams </w:t>
      </w:r>
      <w:r>
        <w:rPr>
          <w:rFonts w:ascii="Times New Roman" w:hAnsi="Times New Roman" w:cs="Times New Roman"/>
          <w:sz w:val="24"/>
          <w:szCs w:val="24"/>
        </w:rPr>
        <w:lastRenderedPageBreak/>
        <w:t xml:space="preserve">bei teikti kokybiškas viešąsias paslaugas. Taip pat paslaugų teikime daugelyje sričių vyrauja požiūris, kad paslaugos gavėjas turi atvykti gauti paslaugą, o ne paslauga teikiama gavėjui jam priimtinu ir patogiausiu būdu – ribotai teikiamos kompleksinės ir mobilios paslaugos. </w:t>
      </w:r>
    </w:p>
    <w:p w:rsidR="00DD1EF0" w:rsidRDefault="00DD1EF0" w:rsidP="00DD1EF0">
      <w:pPr>
        <w:tabs>
          <w:tab w:val="left" w:pos="993"/>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Vyresnio amžiaus žmonių dalies didėjimas ir gyventojų migracija į kitas valstybes sukuria naujų iššūkių funkcinės zonos savivaldybėms. Daugėja vienišų, neprižiūrimų vyresnio amžiaus gyventojų, kurie susiduria ne tik su elementarių kasdienių poreikių tenkinimo problematika, bet ir su vis dažnėjančiomis psichinėmis ligomis. Taip pat didėja poreikis tiek globos, tiek slaugos paslaugoms, kuris regione nėra patenkinamas.</w:t>
      </w:r>
    </w:p>
    <w:p w:rsidR="00DD1EF0" w:rsidRDefault="00DD1EF0" w:rsidP="00DD1EF0">
      <w:pPr>
        <w:tabs>
          <w:tab w:val="left" w:pos="993"/>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Švietimo ir ugdymo srityje greta mokyklų tinklo optimizavimo problematikos, ryški ikimokyklinio ugdymo prieinamumo problema. Lyginant su Lietuvos vidurkiu mažesnė dalis priešmokyklinio amžiaus vaikų lanko ugdymo įstaigas – iš dalies tai sąlygojama apribotų galimybių pasiekti ugdymo įstaigas – jų tinklas nėra pakankamai išplėtotas, skirtingai nuo bendrojo lavinimo mokyklų, nėra vykdomas vaikų pavėžėjimas. Ypatingai kaimo vietovėse aktuali alkoholizmo ir socialinės atskirties problema taip pat įtakoja šių problemų atsiradimą. </w:t>
      </w:r>
    </w:p>
    <w:p w:rsidR="00DD1EF0" w:rsidRDefault="00DD1EF0" w:rsidP="00DD1EF0">
      <w:pPr>
        <w:tabs>
          <w:tab w:val="left" w:pos="993"/>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Gerėjant sveikatos priežiūros kokybei ir didėjant su šiuolaikinės visuomenės gyvenimo ypatumais (platesniu šiuolaikinių technologijų naudojimu, mažesniu judėjimu) vis didesnei daliai vaikų nustatomi specialūs poreikiai, ypatingai autizmo spektro sutrikimai, stuburo ligos ir pan., todėl jaučiamas specializuotų paslaugų trūkumas. Regione yra keletas šioje srityje besispecializuojančių įstaigų (Jurbarko darželis-mokykla „Ąžuoliukas“, Tauragės vaikų reabilitacijos centras-mokykla „Pušelė“), tačiau jų esama infrastruktūra nesudaro prielaidų patenkinti poreikius. Taip pat neužtikrinama reikiama pagalba mokiniams, turintiems mokymosi sunkumų.</w:t>
      </w:r>
    </w:p>
    <w:p w:rsidR="00DD1EF0" w:rsidRDefault="00DD1EF0" w:rsidP="00DD1EF0">
      <w:pPr>
        <w:pStyle w:val="Sraopastraipa"/>
        <w:tabs>
          <w:tab w:val="left" w:pos="993"/>
        </w:tabs>
        <w:spacing w:after="0" w:line="360" w:lineRule="auto"/>
        <w:ind w:left="0" w:firstLine="709"/>
        <w:jc w:val="both"/>
        <w:rPr>
          <w:rFonts w:ascii="Times New Roman" w:hAnsi="Times New Roman" w:cs="Times New Roman"/>
          <w:sz w:val="24"/>
          <w:szCs w:val="24"/>
        </w:rPr>
      </w:pPr>
    </w:p>
    <w:p w:rsidR="00DD1EF0" w:rsidRPr="007B0A91" w:rsidRDefault="00DD1EF0" w:rsidP="00DD1EF0">
      <w:pPr>
        <w:pStyle w:val="Sraopastraipa"/>
        <w:tabs>
          <w:tab w:val="left" w:pos="993"/>
        </w:tabs>
        <w:spacing w:after="0" w:line="360" w:lineRule="auto"/>
        <w:ind w:left="0" w:firstLine="709"/>
        <w:jc w:val="center"/>
        <w:rPr>
          <w:rFonts w:ascii="Times New Roman" w:hAnsi="Times New Roman" w:cs="Times New Roman"/>
          <w:b/>
          <w:sz w:val="24"/>
          <w:szCs w:val="24"/>
        </w:rPr>
      </w:pPr>
      <w:r w:rsidRPr="007B0A91">
        <w:rPr>
          <w:rFonts w:ascii="Times New Roman" w:hAnsi="Times New Roman" w:cs="Times New Roman"/>
          <w:b/>
          <w:sz w:val="24"/>
          <w:szCs w:val="24"/>
        </w:rPr>
        <w:t>SSGG analizės matrica</w:t>
      </w:r>
    </w:p>
    <w:tbl>
      <w:tblPr>
        <w:tblStyle w:val="Lentelstinklelis"/>
        <w:tblW w:w="0" w:type="auto"/>
        <w:tblLook w:val="04A0" w:firstRow="1" w:lastRow="0" w:firstColumn="1" w:lastColumn="0" w:noHBand="0" w:noVBand="1"/>
      </w:tblPr>
      <w:tblGrid>
        <w:gridCol w:w="4872"/>
        <w:gridCol w:w="4877"/>
      </w:tblGrid>
      <w:tr w:rsidR="00DD1EF0" w:rsidRPr="007B0A91" w:rsidTr="00643CD7">
        <w:tc>
          <w:tcPr>
            <w:tcW w:w="4987" w:type="dxa"/>
          </w:tcPr>
          <w:p w:rsidR="00DD1EF0" w:rsidRPr="007B0A91" w:rsidRDefault="00DD1EF0" w:rsidP="00643CD7">
            <w:pPr>
              <w:spacing w:line="360" w:lineRule="auto"/>
              <w:jc w:val="center"/>
              <w:rPr>
                <w:rFonts w:ascii="Times New Roman" w:hAnsi="Times New Roman" w:cs="Times New Roman"/>
                <w:sz w:val="24"/>
                <w:szCs w:val="24"/>
              </w:rPr>
            </w:pPr>
            <w:r w:rsidRPr="007B0A91">
              <w:rPr>
                <w:rFonts w:ascii="Times New Roman" w:hAnsi="Times New Roman" w:cs="Times New Roman"/>
                <w:sz w:val="24"/>
                <w:szCs w:val="24"/>
              </w:rPr>
              <w:t>Stiprybės</w:t>
            </w:r>
          </w:p>
        </w:tc>
        <w:tc>
          <w:tcPr>
            <w:tcW w:w="4988" w:type="dxa"/>
          </w:tcPr>
          <w:p w:rsidR="00DD1EF0" w:rsidRPr="007B0A91" w:rsidRDefault="00DD1EF0" w:rsidP="00643CD7">
            <w:pPr>
              <w:spacing w:line="360" w:lineRule="auto"/>
              <w:jc w:val="center"/>
              <w:rPr>
                <w:rFonts w:ascii="Times New Roman" w:hAnsi="Times New Roman" w:cs="Times New Roman"/>
                <w:sz w:val="24"/>
                <w:szCs w:val="24"/>
              </w:rPr>
            </w:pPr>
            <w:r w:rsidRPr="007B0A91">
              <w:rPr>
                <w:rFonts w:ascii="Times New Roman" w:hAnsi="Times New Roman" w:cs="Times New Roman"/>
                <w:sz w:val="24"/>
                <w:szCs w:val="24"/>
              </w:rPr>
              <w:t>Silpnybės</w:t>
            </w:r>
          </w:p>
        </w:tc>
      </w:tr>
      <w:tr w:rsidR="00DD1EF0" w:rsidRPr="007B0A91" w:rsidTr="00643CD7">
        <w:tc>
          <w:tcPr>
            <w:tcW w:w="4987" w:type="dxa"/>
          </w:tcPr>
          <w:p w:rsidR="00DD1EF0" w:rsidRPr="007B0A91" w:rsidRDefault="00DD1EF0" w:rsidP="00643CD7">
            <w:pPr>
              <w:spacing w:line="360" w:lineRule="auto"/>
              <w:jc w:val="both"/>
              <w:rPr>
                <w:rFonts w:ascii="Times New Roman" w:hAnsi="Times New Roman" w:cs="Times New Roman"/>
                <w:sz w:val="24"/>
                <w:szCs w:val="24"/>
              </w:rPr>
            </w:pPr>
            <w:r>
              <w:rPr>
                <w:rFonts w:ascii="Times New Roman" w:hAnsi="Times New Roman" w:cs="Times New Roman"/>
                <w:sz w:val="24"/>
                <w:szCs w:val="24"/>
              </w:rPr>
              <w:t>1. Artima Lietuvos vidurkiui vaikų dalis bendrame gyventojų skaičiuje</w:t>
            </w:r>
          </w:p>
        </w:tc>
        <w:tc>
          <w:tcPr>
            <w:tcW w:w="4988" w:type="dxa"/>
          </w:tcPr>
          <w:p w:rsidR="00DD1EF0" w:rsidRPr="007B0A91" w:rsidRDefault="00DD1EF0" w:rsidP="00643CD7">
            <w:pPr>
              <w:spacing w:line="360" w:lineRule="auto"/>
              <w:jc w:val="both"/>
              <w:rPr>
                <w:rFonts w:ascii="Times New Roman" w:hAnsi="Times New Roman" w:cs="Times New Roman"/>
                <w:sz w:val="24"/>
                <w:szCs w:val="24"/>
              </w:rPr>
            </w:pPr>
            <w:r>
              <w:rPr>
                <w:rFonts w:ascii="Times New Roman" w:hAnsi="Times New Roman" w:cs="Times New Roman"/>
                <w:sz w:val="24"/>
                <w:szCs w:val="24"/>
              </w:rPr>
              <w:t>1. Didesnė nei vidutiniškai šalyje vyresnio amžiaus gyventojų dalis</w:t>
            </w:r>
          </w:p>
        </w:tc>
      </w:tr>
      <w:tr w:rsidR="00DD1EF0" w:rsidRPr="007B0A91" w:rsidTr="00643CD7">
        <w:tc>
          <w:tcPr>
            <w:tcW w:w="4987" w:type="dxa"/>
          </w:tcPr>
          <w:p w:rsidR="00DD1EF0" w:rsidRPr="007B0A91" w:rsidRDefault="00DD1EF0" w:rsidP="00643C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Teikiamos </w:t>
            </w:r>
            <w:proofErr w:type="spellStart"/>
            <w:r>
              <w:rPr>
                <w:rFonts w:ascii="Times New Roman" w:hAnsi="Times New Roman" w:cs="Times New Roman"/>
                <w:sz w:val="24"/>
                <w:szCs w:val="24"/>
              </w:rPr>
              <w:t>inovatyvios</w:t>
            </w:r>
            <w:proofErr w:type="spellEnd"/>
            <w:r>
              <w:rPr>
                <w:rFonts w:ascii="Times New Roman" w:hAnsi="Times New Roman" w:cs="Times New Roman"/>
                <w:sz w:val="24"/>
                <w:szCs w:val="24"/>
              </w:rPr>
              <w:t xml:space="preserve"> vaikams su specialias poreikiais paslaugos specializuotose įstaigose</w:t>
            </w:r>
          </w:p>
        </w:tc>
        <w:tc>
          <w:tcPr>
            <w:tcW w:w="4988" w:type="dxa"/>
          </w:tcPr>
          <w:p w:rsidR="00DD1EF0" w:rsidRPr="007B0A91" w:rsidRDefault="00DD1EF0" w:rsidP="00643CD7">
            <w:pPr>
              <w:spacing w:line="360" w:lineRule="auto"/>
              <w:jc w:val="both"/>
              <w:rPr>
                <w:rFonts w:ascii="Times New Roman" w:hAnsi="Times New Roman" w:cs="Times New Roman"/>
                <w:sz w:val="24"/>
                <w:szCs w:val="24"/>
              </w:rPr>
            </w:pPr>
            <w:r>
              <w:rPr>
                <w:rFonts w:ascii="Times New Roman" w:hAnsi="Times New Roman" w:cs="Times New Roman"/>
                <w:sz w:val="24"/>
                <w:szCs w:val="24"/>
              </w:rPr>
              <w:t>2. Netenkinamas paslaugų vyresnio amžiaus gyventojams poreikis</w:t>
            </w:r>
          </w:p>
        </w:tc>
      </w:tr>
      <w:tr w:rsidR="00DD1EF0" w:rsidRPr="007B0A91" w:rsidTr="00643CD7">
        <w:tc>
          <w:tcPr>
            <w:tcW w:w="4987" w:type="dxa"/>
          </w:tcPr>
          <w:p w:rsidR="00DD1EF0" w:rsidRPr="007B0A91" w:rsidRDefault="00DD1EF0" w:rsidP="00643CD7">
            <w:pPr>
              <w:spacing w:line="360" w:lineRule="auto"/>
              <w:jc w:val="both"/>
              <w:rPr>
                <w:rFonts w:ascii="Times New Roman" w:hAnsi="Times New Roman" w:cs="Times New Roman"/>
                <w:sz w:val="24"/>
                <w:szCs w:val="24"/>
              </w:rPr>
            </w:pPr>
          </w:p>
        </w:tc>
        <w:tc>
          <w:tcPr>
            <w:tcW w:w="4988" w:type="dxa"/>
          </w:tcPr>
          <w:p w:rsidR="00DD1EF0" w:rsidRPr="007B0A91" w:rsidRDefault="00DD1EF0" w:rsidP="00643CD7">
            <w:pPr>
              <w:spacing w:line="360" w:lineRule="auto"/>
              <w:jc w:val="both"/>
              <w:rPr>
                <w:rFonts w:ascii="Times New Roman" w:hAnsi="Times New Roman" w:cs="Times New Roman"/>
                <w:sz w:val="24"/>
                <w:szCs w:val="24"/>
              </w:rPr>
            </w:pPr>
            <w:r>
              <w:rPr>
                <w:rFonts w:ascii="Times New Roman" w:hAnsi="Times New Roman" w:cs="Times New Roman"/>
                <w:sz w:val="24"/>
                <w:szCs w:val="24"/>
              </w:rPr>
              <w:t>3. Neužtikrinamas priešmokyklinio ugdymo prieinamumas</w:t>
            </w:r>
          </w:p>
        </w:tc>
      </w:tr>
      <w:tr w:rsidR="00DD1EF0" w:rsidRPr="007B0A91" w:rsidTr="00643CD7">
        <w:tc>
          <w:tcPr>
            <w:tcW w:w="4987" w:type="dxa"/>
          </w:tcPr>
          <w:p w:rsidR="00DD1EF0" w:rsidRPr="007B0A91" w:rsidRDefault="00DD1EF0" w:rsidP="00643CD7">
            <w:pPr>
              <w:spacing w:line="360" w:lineRule="auto"/>
              <w:jc w:val="both"/>
              <w:rPr>
                <w:rFonts w:ascii="Times New Roman" w:hAnsi="Times New Roman" w:cs="Times New Roman"/>
                <w:sz w:val="24"/>
                <w:szCs w:val="24"/>
              </w:rPr>
            </w:pPr>
          </w:p>
        </w:tc>
        <w:tc>
          <w:tcPr>
            <w:tcW w:w="4988" w:type="dxa"/>
          </w:tcPr>
          <w:p w:rsidR="00DD1EF0" w:rsidRPr="007B0A91" w:rsidRDefault="00DD1EF0" w:rsidP="00643CD7">
            <w:pPr>
              <w:spacing w:line="360" w:lineRule="auto"/>
              <w:jc w:val="both"/>
              <w:rPr>
                <w:rFonts w:ascii="Times New Roman" w:hAnsi="Times New Roman" w:cs="Times New Roman"/>
                <w:sz w:val="24"/>
                <w:szCs w:val="24"/>
              </w:rPr>
            </w:pPr>
            <w:r>
              <w:rPr>
                <w:rFonts w:ascii="Times New Roman" w:hAnsi="Times New Roman" w:cs="Times New Roman"/>
                <w:sz w:val="24"/>
                <w:szCs w:val="24"/>
              </w:rPr>
              <w:t>4. Neoptimalus viešąsias paslaugas teikiančių įstaigų tinklas, tik iš dalies centralizuotos bendrosios funkcijos</w:t>
            </w:r>
          </w:p>
        </w:tc>
      </w:tr>
      <w:tr w:rsidR="00DD1EF0" w:rsidRPr="007B0A91" w:rsidTr="00643CD7">
        <w:tc>
          <w:tcPr>
            <w:tcW w:w="4987" w:type="dxa"/>
          </w:tcPr>
          <w:p w:rsidR="00DD1EF0" w:rsidRPr="007B0A91" w:rsidRDefault="00DD1EF0" w:rsidP="00643CD7">
            <w:pPr>
              <w:spacing w:line="360" w:lineRule="auto"/>
              <w:jc w:val="both"/>
              <w:rPr>
                <w:rFonts w:ascii="Times New Roman" w:hAnsi="Times New Roman" w:cs="Times New Roman"/>
                <w:sz w:val="24"/>
                <w:szCs w:val="24"/>
              </w:rPr>
            </w:pPr>
          </w:p>
        </w:tc>
        <w:tc>
          <w:tcPr>
            <w:tcW w:w="4988" w:type="dxa"/>
          </w:tcPr>
          <w:p w:rsidR="00DD1EF0" w:rsidRPr="007B0A91" w:rsidRDefault="00DD1EF0" w:rsidP="00643CD7">
            <w:pPr>
              <w:spacing w:line="360" w:lineRule="auto"/>
              <w:jc w:val="both"/>
              <w:rPr>
                <w:rFonts w:ascii="Times New Roman" w:hAnsi="Times New Roman" w:cs="Times New Roman"/>
                <w:sz w:val="24"/>
                <w:szCs w:val="24"/>
              </w:rPr>
            </w:pPr>
            <w:r>
              <w:rPr>
                <w:rFonts w:ascii="Times New Roman" w:hAnsi="Times New Roman" w:cs="Times New Roman"/>
                <w:sz w:val="24"/>
                <w:szCs w:val="24"/>
              </w:rPr>
              <w:t>5. Specialistų trūkumas susijęs su gyventojų senėjimu ir jaunimo emigracija bei santykinai žemu darbo užmokesčiu</w:t>
            </w:r>
          </w:p>
        </w:tc>
      </w:tr>
    </w:tbl>
    <w:p w:rsidR="00DD1EF0" w:rsidRPr="007B0A91" w:rsidRDefault="00DD1EF0" w:rsidP="00DD1EF0">
      <w:pPr>
        <w:spacing w:after="0" w:line="36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4874"/>
        <w:gridCol w:w="4875"/>
      </w:tblGrid>
      <w:tr w:rsidR="00DD1EF0" w:rsidRPr="007B0A91" w:rsidTr="00643CD7">
        <w:tc>
          <w:tcPr>
            <w:tcW w:w="4987" w:type="dxa"/>
          </w:tcPr>
          <w:p w:rsidR="00DD1EF0" w:rsidRPr="007B0A91" w:rsidRDefault="00DD1EF0" w:rsidP="00643CD7">
            <w:pPr>
              <w:spacing w:line="360" w:lineRule="auto"/>
              <w:jc w:val="center"/>
              <w:rPr>
                <w:rFonts w:ascii="Times New Roman" w:hAnsi="Times New Roman" w:cs="Times New Roman"/>
                <w:sz w:val="24"/>
                <w:szCs w:val="24"/>
              </w:rPr>
            </w:pPr>
            <w:r w:rsidRPr="007B0A91">
              <w:rPr>
                <w:rFonts w:ascii="Times New Roman" w:hAnsi="Times New Roman" w:cs="Times New Roman"/>
                <w:sz w:val="24"/>
                <w:szCs w:val="24"/>
              </w:rPr>
              <w:t>Galimybės</w:t>
            </w:r>
          </w:p>
        </w:tc>
        <w:tc>
          <w:tcPr>
            <w:tcW w:w="4988" w:type="dxa"/>
          </w:tcPr>
          <w:p w:rsidR="00DD1EF0" w:rsidRPr="007B0A91" w:rsidRDefault="00DD1EF0" w:rsidP="00643CD7">
            <w:pPr>
              <w:spacing w:line="360" w:lineRule="auto"/>
              <w:jc w:val="center"/>
              <w:rPr>
                <w:rFonts w:ascii="Times New Roman" w:hAnsi="Times New Roman" w:cs="Times New Roman"/>
                <w:sz w:val="24"/>
                <w:szCs w:val="24"/>
              </w:rPr>
            </w:pPr>
            <w:r w:rsidRPr="007B0A91">
              <w:rPr>
                <w:rFonts w:ascii="Times New Roman" w:hAnsi="Times New Roman" w:cs="Times New Roman"/>
                <w:sz w:val="24"/>
                <w:szCs w:val="24"/>
              </w:rPr>
              <w:t>Grėsmės</w:t>
            </w:r>
          </w:p>
        </w:tc>
      </w:tr>
      <w:tr w:rsidR="00DD1EF0" w:rsidRPr="007B0A91" w:rsidTr="00643CD7">
        <w:tc>
          <w:tcPr>
            <w:tcW w:w="4987" w:type="dxa"/>
          </w:tcPr>
          <w:p w:rsidR="00DD1EF0" w:rsidRPr="007B0A91" w:rsidRDefault="00DD1EF0" w:rsidP="00643CD7">
            <w:pPr>
              <w:spacing w:line="360" w:lineRule="auto"/>
              <w:jc w:val="both"/>
              <w:rPr>
                <w:rFonts w:ascii="Times New Roman" w:hAnsi="Times New Roman" w:cs="Times New Roman"/>
                <w:sz w:val="24"/>
                <w:szCs w:val="24"/>
              </w:rPr>
            </w:pPr>
            <w:r>
              <w:rPr>
                <w:rFonts w:ascii="Times New Roman" w:hAnsi="Times New Roman" w:cs="Times New Roman"/>
                <w:sz w:val="24"/>
                <w:szCs w:val="24"/>
              </w:rPr>
              <w:t>1. Nuotolinio darbo galimybės ir aukštesnės kokybės geriau prieinamos viešosios paslaugos gali pritraukti jaunas šeimas kurtis regione.</w:t>
            </w:r>
          </w:p>
        </w:tc>
        <w:tc>
          <w:tcPr>
            <w:tcW w:w="4988" w:type="dxa"/>
          </w:tcPr>
          <w:p w:rsidR="00DD1EF0" w:rsidRPr="007B0A91" w:rsidRDefault="00DD1EF0" w:rsidP="00643CD7">
            <w:pPr>
              <w:spacing w:line="360" w:lineRule="auto"/>
              <w:jc w:val="both"/>
              <w:rPr>
                <w:rFonts w:ascii="Times New Roman" w:hAnsi="Times New Roman" w:cs="Times New Roman"/>
                <w:sz w:val="24"/>
                <w:szCs w:val="24"/>
              </w:rPr>
            </w:pPr>
            <w:r>
              <w:rPr>
                <w:rFonts w:ascii="Times New Roman" w:hAnsi="Times New Roman" w:cs="Times New Roman"/>
                <w:sz w:val="24"/>
                <w:szCs w:val="24"/>
              </w:rPr>
              <w:t>1. Nemažėjanti jaunimo emigracija į didžiuosius Lietuvos miestus siekiant įgyti išsilavinimą ir pasilikimas juose.</w:t>
            </w:r>
          </w:p>
        </w:tc>
      </w:tr>
      <w:tr w:rsidR="00DD1EF0" w:rsidRPr="007B0A91" w:rsidTr="00643CD7">
        <w:tc>
          <w:tcPr>
            <w:tcW w:w="4987" w:type="dxa"/>
          </w:tcPr>
          <w:p w:rsidR="00DD1EF0" w:rsidRPr="007B0A91" w:rsidRDefault="00DD1EF0" w:rsidP="00643CD7">
            <w:pPr>
              <w:spacing w:line="360" w:lineRule="auto"/>
              <w:jc w:val="both"/>
              <w:rPr>
                <w:rFonts w:ascii="Times New Roman" w:hAnsi="Times New Roman" w:cs="Times New Roman"/>
                <w:sz w:val="24"/>
                <w:szCs w:val="24"/>
              </w:rPr>
            </w:pPr>
            <w:r>
              <w:rPr>
                <w:rFonts w:ascii="Times New Roman" w:hAnsi="Times New Roman" w:cs="Times New Roman"/>
                <w:sz w:val="24"/>
                <w:szCs w:val="24"/>
              </w:rPr>
              <w:t>2. Įvairesnių šiuolaikiškų darbo formų taikymas gali padėti pritraukti specialistus į viešojo sektoriaus įstaigas.</w:t>
            </w:r>
          </w:p>
        </w:tc>
        <w:tc>
          <w:tcPr>
            <w:tcW w:w="4988" w:type="dxa"/>
          </w:tcPr>
          <w:p w:rsidR="00DD1EF0" w:rsidRPr="007B0A91" w:rsidRDefault="00DD1EF0" w:rsidP="00643CD7">
            <w:pPr>
              <w:spacing w:line="360" w:lineRule="auto"/>
              <w:jc w:val="both"/>
              <w:rPr>
                <w:rFonts w:ascii="Times New Roman" w:hAnsi="Times New Roman" w:cs="Times New Roman"/>
                <w:sz w:val="24"/>
                <w:szCs w:val="24"/>
              </w:rPr>
            </w:pPr>
            <w:r>
              <w:rPr>
                <w:rFonts w:ascii="Times New Roman" w:hAnsi="Times New Roman" w:cs="Times New Roman"/>
                <w:sz w:val="24"/>
                <w:szCs w:val="24"/>
              </w:rPr>
              <w:t>2. Specialistų emigracijos į kitus Lietuvos regionus didėjimas siekiant geresnių karjeros galimybių ir didesnio darbo užmokesčio.</w:t>
            </w:r>
          </w:p>
        </w:tc>
      </w:tr>
      <w:tr w:rsidR="00DD1EF0" w:rsidRPr="007B0A91" w:rsidTr="00643CD7">
        <w:tc>
          <w:tcPr>
            <w:tcW w:w="4987" w:type="dxa"/>
          </w:tcPr>
          <w:p w:rsidR="00DD1EF0" w:rsidRDefault="00DD1EF0" w:rsidP="00643CD7">
            <w:pPr>
              <w:spacing w:line="360" w:lineRule="auto"/>
              <w:jc w:val="both"/>
              <w:rPr>
                <w:rFonts w:ascii="Times New Roman" w:hAnsi="Times New Roman" w:cs="Times New Roman"/>
                <w:sz w:val="24"/>
                <w:szCs w:val="24"/>
              </w:rPr>
            </w:pPr>
            <w:r>
              <w:rPr>
                <w:rFonts w:ascii="Times New Roman" w:hAnsi="Times New Roman" w:cs="Times New Roman"/>
                <w:sz w:val="24"/>
                <w:szCs w:val="24"/>
              </w:rPr>
              <w:t>3. Naujų technologijų diegimas sudarys prielaidas efektyviau teikti įvairesnes viešąsias paslaugas.</w:t>
            </w:r>
          </w:p>
        </w:tc>
        <w:tc>
          <w:tcPr>
            <w:tcW w:w="4988" w:type="dxa"/>
          </w:tcPr>
          <w:p w:rsidR="00DD1EF0" w:rsidRDefault="00DD1EF0" w:rsidP="00643CD7">
            <w:pPr>
              <w:spacing w:line="360" w:lineRule="auto"/>
              <w:jc w:val="both"/>
              <w:rPr>
                <w:rFonts w:ascii="Times New Roman" w:hAnsi="Times New Roman" w:cs="Times New Roman"/>
                <w:sz w:val="24"/>
                <w:szCs w:val="24"/>
              </w:rPr>
            </w:pPr>
          </w:p>
        </w:tc>
      </w:tr>
    </w:tbl>
    <w:p w:rsidR="00DD1EF0" w:rsidRDefault="00DD1EF0" w:rsidP="00DD1EF0">
      <w:pPr>
        <w:spacing w:after="0" w:line="360" w:lineRule="auto"/>
        <w:rPr>
          <w:rFonts w:ascii="Times New Roman" w:hAnsi="Times New Roman" w:cs="Times New Roman"/>
          <w:sz w:val="24"/>
          <w:szCs w:val="24"/>
        </w:rPr>
      </w:pPr>
    </w:p>
    <w:p w:rsidR="00DD1EF0" w:rsidRPr="00F06E01" w:rsidRDefault="00DD1EF0" w:rsidP="00DD1EF0">
      <w:pPr>
        <w:pStyle w:val="Antrat2"/>
        <w:rPr>
          <w:b/>
          <w:color w:val="00B050"/>
        </w:rPr>
      </w:pPr>
      <w:r w:rsidRPr="00F06E01">
        <w:rPr>
          <w:b/>
          <w:color w:val="00B050"/>
        </w:rPr>
        <w:t>IŠSKIRTOS ESMINĖS PROBLEMOS</w:t>
      </w:r>
    </w:p>
    <w:p w:rsidR="00DD1EF0" w:rsidRDefault="00DD1EF0" w:rsidP="00DD1EF0">
      <w:pPr>
        <w:spacing w:after="0" w:line="360" w:lineRule="auto"/>
        <w:ind w:firstLine="709"/>
        <w:rPr>
          <w:rFonts w:ascii="Times New Roman" w:hAnsi="Times New Roman" w:cs="Times New Roman"/>
          <w:sz w:val="24"/>
          <w:szCs w:val="24"/>
        </w:rPr>
      </w:pPr>
    </w:p>
    <w:p w:rsidR="00DD1EF0" w:rsidRDefault="00DD1EF0" w:rsidP="00DD1EF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Atsižvelgiant į SSGG analizėje pateiktus veiksnius nustatytos šios funkcinei zonai būdingos esminės problemos:</w:t>
      </w:r>
    </w:p>
    <w:p w:rsidR="00DD1EF0" w:rsidRDefault="00DD1EF0" w:rsidP="00DD1EF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 Didėjanti vyresnio amžiaus gyventojų dalis ir neužtikrinamos jų poreikius atitinkančios paslaugos.</w:t>
      </w:r>
    </w:p>
    <w:p w:rsidR="00DD1EF0" w:rsidRDefault="00DD1EF0" w:rsidP="00DD1EF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 Ne visiems vaikams užtikrinamas priešmokyklinio ugdymo ir specialiųjų poreikių paslaugų prieinamumas.</w:t>
      </w:r>
    </w:p>
    <w:p w:rsidR="00DD1EF0" w:rsidRDefault="00DD1EF0" w:rsidP="00DD1EF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 Neoptimizuotas įstaigų tinklas ir tik iš dalies centralizuotos bendrosios funkcijos, specialistų trūkumas, vyraujantys tradiciniai paslaugų teikimo būdai nesudaro prielaidų efektyviai teikti gyventojų poreikius atitinkančias kokybiškas viešąsias paslaugas.</w:t>
      </w:r>
    </w:p>
    <w:p w:rsidR="00DD1EF0" w:rsidRDefault="00DD1EF0" w:rsidP="00DD1EF0">
      <w:pPr>
        <w:spacing w:after="0" w:line="360" w:lineRule="auto"/>
        <w:ind w:firstLine="709"/>
        <w:rPr>
          <w:rFonts w:ascii="Times New Roman" w:hAnsi="Times New Roman" w:cs="Times New Roman"/>
          <w:sz w:val="24"/>
          <w:szCs w:val="24"/>
        </w:rPr>
      </w:pPr>
    </w:p>
    <w:p w:rsidR="00DD1EF0" w:rsidRPr="00F06E01" w:rsidRDefault="00DD1EF0" w:rsidP="00DD1EF0">
      <w:pPr>
        <w:pStyle w:val="Antrat2"/>
        <w:rPr>
          <w:b/>
          <w:color w:val="00B050"/>
        </w:rPr>
      </w:pPr>
      <w:r w:rsidRPr="00F06E01">
        <w:rPr>
          <w:b/>
          <w:color w:val="00B050"/>
        </w:rPr>
        <w:t>PRIORITETINĖS KRYPTIES TIKSLAI IR UŽDAVINIAI</w:t>
      </w:r>
    </w:p>
    <w:p w:rsidR="00DD1EF0" w:rsidRDefault="00DD1EF0" w:rsidP="00DD1EF0">
      <w:pPr>
        <w:spacing w:after="0" w:line="360" w:lineRule="auto"/>
        <w:ind w:firstLine="709"/>
        <w:rPr>
          <w:rFonts w:ascii="Times New Roman" w:hAnsi="Times New Roman" w:cs="Times New Roman"/>
          <w:sz w:val="24"/>
          <w:szCs w:val="24"/>
        </w:rPr>
      </w:pPr>
    </w:p>
    <w:p w:rsidR="00DD1EF0" w:rsidRDefault="00DD1EF0" w:rsidP="00DD1EF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Atsižvelgiant į apibrėžtas esmines problemas, jų sprendimui buvo nustatyti šie funkcinės zonos Viešųjų paslaugų teikimo kokybės gerinimo krypties tikslai ir jų įgyvendinimo uždaviniai ir jų vertinimo kriterijai:</w:t>
      </w:r>
    </w:p>
    <w:p w:rsidR="00DD1EF0" w:rsidRDefault="00DD1EF0" w:rsidP="00DD1EF0">
      <w:pPr>
        <w:spacing w:after="0" w:line="360" w:lineRule="auto"/>
        <w:ind w:firstLine="709"/>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756"/>
        <w:gridCol w:w="3248"/>
        <w:gridCol w:w="2971"/>
        <w:gridCol w:w="1264"/>
        <w:gridCol w:w="1510"/>
      </w:tblGrid>
      <w:tr w:rsidR="00DD1EF0" w:rsidTr="0011520E">
        <w:tc>
          <w:tcPr>
            <w:tcW w:w="576"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Eil. Nr.</w:t>
            </w:r>
          </w:p>
        </w:tc>
        <w:tc>
          <w:tcPr>
            <w:tcW w:w="3333"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Tikslai ir jų įgyvendinimo uždaviniai</w:t>
            </w:r>
          </w:p>
        </w:tc>
        <w:tc>
          <w:tcPr>
            <w:tcW w:w="3032"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Vertinimo kriterijus</w:t>
            </w:r>
          </w:p>
        </w:tc>
        <w:tc>
          <w:tcPr>
            <w:tcW w:w="1276"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Pradinė reikšmė, 2018 m.</w:t>
            </w:r>
          </w:p>
        </w:tc>
        <w:tc>
          <w:tcPr>
            <w:tcW w:w="1532"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Siekiama reikšmė, 2027 m.</w:t>
            </w:r>
          </w:p>
        </w:tc>
      </w:tr>
      <w:tr w:rsidR="00DD1EF0" w:rsidTr="0011520E">
        <w:tc>
          <w:tcPr>
            <w:tcW w:w="576" w:type="dxa"/>
          </w:tcPr>
          <w:p w:rsidR="00DD1EF0" w:rsidRDefault="006B48EA" w:rsidP="00643CD7">
            <w:pPr>
              <w:spacing w:line="360" w:lineRule="auto"/>
              <w:rPr>
                <w:rFonts w:ascii="Times New Roman" w:hAnsi="Times New Roman" w:cs="Times New Roman"/>
                <w:sz w:val="24"/>
                <w:szCs w:val="24"/>
              </w:rPr>
            </w:pPr>
            <w:r>
              <w:rPr>
                <w:rFonts w:ascii="Times New Roman" w:hAnsi="Times New Roman" w:cs="Times New Roman"/>
                <w:sz w:val="24"/>
                <w:szCs w:val="24"/>
              </w:rPr>
              <w:t>3.</w:t>
            </w:r>
            <w:r w:rsidR="00DD1EF0">
              <w:rPr>
                <w:rFonts w:ascii="Times New Roman" w:hAnsi="Times New Roman" w:cs="Times New Roman"/>
                <w:sz w:val="24"/>
                <w:szCs w:val="24"/>
              </w:rPr>
              <w:t>1.</w:t>
            </w:r>
          </w:p>
        </w:tc>
        <w:tc>
          <w:tcPr>
            <w:tcW w:w="3333"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Tikslas – plėtoti vyresnio amžiaus gyventojų poreikius atitinkančias viešąsias paslaugas</w:t>
            </w:r>
          </w:p>
        </w:tc>
        <w:tc>
          <w:tcPr>
            <w:tcW w:w="3032"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Naujai sukurtų viešųjų paslaugų skaičius, vnt.</w:t>
            </w:r>
          </w:p>
        </w:tc>
        <w:tc>
          <w:tcPr>
            <w:tcW w:w="1276" w:type="dxa"/>
          </w:tcPr>
          <w:p w:rsidR="00DD1EF0" w:rsidRDefault="00DD1EF0"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32" w:type="dxa"/>
          </w:tcPr>
          <w:p w:rsidR="00DD1EF0" w:rsidRDefault="00DD1EF0"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DD1EF0" w:rsidTr="0011520E">
        <w:tc>
          <w:tcPr>
            <w:tcW w:w="576" w:type="dxa"/>
          </w:tcPr>
          <w:p w:rsidR="00DD1EF0" w:rsidRDefault="006B48EA" w:rsidP="00643CD7">
            <w:pPr>
              <w:spacing w:line="360" w:lineRule="auto"/>
              <w:rPr>
                <w:rFonts w:ascii="Times New Roman" w:hAnsi="Times New Roman" w:cs="Times New Roman"/>
                <w:sz w:val="24"/>
                <w:szCs w:val="24"/>
              </w:rPr>
            </w:pPr>
            <w:r>
              <w:rPr>
                <w:rFonts w:ascii="Times New Roman" w:hAnsi="Times New Roman" w:cs="Times New Roman"/>
                <w:sz w:val="24"/>
                <w:szCs w:val="24"/>
              </w:rPr>
              <w:t>3.</w:t>
            </w:r>
            <w:r w:rsidR="00DD1EF0">
              <w:rPr>
                <w:rFonts w:ascii="Times New Roman" w:hAnsi="Times New Roman" w:cs="Times New Roman"/>
                <w:sz w:val="24"/>
                <w:szCs w:val="24"/>
              </w:rPr>
              <w:t>1.1.</w:t>
            </w:r>
          </w:p>
        </w:tc>
        <w:tc>
          <w:tcPr>
            <w:tcW w:w="3333"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Uždavinys – plėtoti vyresnio amžiaus gyventojų poreikius atitinkančias stacionarias viešąsias paslaugas</w:t>
            </w:r>
          </w:p>
        </w:tc>
        <w:tc>
          <w:tcPr>
            <w:tcW w:w="3032" w:type="dxa"/>
          </w:tcPr>
          <w:p w:rsidR="00DD1EF0" w:rsidRDefault="0013502B" w:rsidP="00643CD7">
            <w:pPr>
              <w:spacing w:line="360" w:lineRule="auto"/>
              <w:rPr>
                <w:rFonts w:ascii="Times New Roman" w:hAnsi="Times New Roman" w:cs="Times New Roman"/>
                <w:sz w:val="24"/>
                <w:szCs w:val="24"/>
              </w:rPr>
            </w:pPr>
            <w:r>
              <w:rPr>
                <w:rStyle w:val="ng-scope"/>
              </w:rPr>
              <w:t>Vietų skaičius globos įstaigose seniems žmonėms metų pabaigoje, vnt.</w:t>
            </w:r>
          </w:p>
        </w:tc>
        <w:tc>
          <w:tcPr>
            <w:tcW w:w="1276" w:type="dxa"/>
          </w:tcPr>
          <w:p w:rsidR="00DD1EF0" w:rsidRDefault="0013502B"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t>266</w:t>
            </w:r>
          </w:p>
        </w:tc>
        <w:tc>
          <w:tcPr>
            <w:tcW w:w="1532" w:type="dxa"/>
          </w:tcPr>
          <w:p w:rsidR="00DD1EF0" w:rsidRDefault="0013502B"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t>311</w:t>
            </w:r>
          </w:p>
        </w:tc>
      </w:tr>
      <w:tr w:rsidR="00DD1EF0" w:rsidTr="0011520E">
        <w:tc>
          <w:tcPr>
            <w:tcW w:w="576" w:type="dxa"/>
          </w:tcPr>
          <w:p w:rsidR="00DD1EF0" w:rsidRDefault="006B48EA" w:rsidP="00643CD7">
            <w:pPr>
              <w:spacing w:line="360" w:lineRule="auto"/>
              <w:rPr>
                <w:rFonts w:ascii="Times New Roman" w:hAnsi="Times New Roman" w:cs="Times New Roman"/>
                <w:sz w:val="24"/>
                <w:szCs w:val="24"/>
              </w:rPr>
            </w:pPr>
            <w:r>
              <w:rPr>
                <w:rFonts w:ascii="Times New Roman" w:hAnsi="Times New Roman" w:cs="Times New Roman"/>
                <w:sz w:val="24"/>
                <w:szCs w:val="24"/>
              </w:rPr>
              <w:t>3.</w:t>
            </w:r>
            <w:r w:rsidR="00DD1EF0">
              <w:rPr>
                <w:rFonts w:ascii="Times New Roman" w:hAnsi="Times New Roman" w:cs="Times New Roman"/>
                <w:sz w:val="24"/>
                <w:szCs w:val="24"/>
              </w:rPr>
              <w:t>1.2.</w:t>
            </w:r>
          </w:p>
        </w:tc>
        <w:tc>
          <w:tcPr>
            <w:tcW w:w="3333"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 xml:space="preserve">Uždavinys </w:t>
            </w:r>
            <w:r w:rsidR="006B48EA">
              <w:rPr>
                <w:rFonts w:ascii="Times New Roman" w:hAnsi="Times New Roman" w:cs="Times New Roman"/>
                <w:sz w:val="24"/>
                <w:szCs w:val="24"/>
              </w:rPr>
              <w:t>–</w:t>
            </w:r>
            <w:r>
              <w:rPr>
                <w:rFonts w:ascii="Times New Roman" w:hAnsi="Times New Roman" w:cs="Times New Roman"/>
                <w:sz w:val="24"/>
                <w:szCs w:val="24"/>
              </w:rPr>
              <w:t xml:space="preserve"> plėtoti vyresnio amžiaus gyventojų poreikius atitinkančias mobilias ir kompleksines viešąsias paslaugas</w:t>
            </w:r>
          </w:p>
        </w:tc>
        <w:tc>
          <w:tcPr>
            <w:tcW w:w="3032"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Asmenų pasinaudojusių mobiliomis ir kompleksinėmis paslaugomis skaičius, asmenys.</w:t>
            </w:r>
          </w:p>
        </w:tc>
        <w:tc>
          <w:tcPr>
            <w:tcW w:w="1276" w:type="dxa"/>
          </w:tcPr>
          <w:p w:rsidR="00DD1EF0" w:rsidRDefault="00DD1EF0"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32" w:type="dxa"/>
          </w:tcPr>
          <w:p w:rsidR="00DD1EF0" w:rsidRDefault="0013502B"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r w:rsidR="00DD1EF0">
              <w:rPr>
                <w:rFonts w:ascii="Times New Roman" w:hAnsi="Times New Roman" w:cs="Times New Roman"/>
                <w:sz w:val="24"/>
                <w:szCs w:val="24"/>
              </w:rPr>
              <w:t>00</w:t>
            </w:r>
          </w:p>
        </w:tc>
      </w:tr>
      <w:tr w:rsidR="00DD1EF0" w:rsidTr="0011520E">
        <w:tc>
          <w:tcPr>
            <w:tcW w:w="576" w:type="dxa"/>
          </w:tcPr>
          <w:p w:rsidR="00DD1EF0" w:rsidRDefault="006B48EA" w:rsidP="00643CD7">
            <w:pPr>
              <w:spacing w:line="360" w:lineRule="auto"/>
              <w:rPr>
                <w:rFonts w:ascii="Times New Roman" w:hAnsi="Times New Roman" w:cs="Times New Roman"/>
                <w:sz w:val="24"/>
                <w:szCs w:val="24"/>
              </w:rPr>
            </w:pPr>
            <w:r>
              <w:rPr>
                <w:rFonts w:ascii="Times New Roman" w:hAnsi="Times New Roman" w:cs="Times New Roman"/>
                <w:sz w:val="24"/>
                <w:szCs w:val="24"/>
              </w:rPr>
              <w:t>3.</w:t>
            </w:r>
            <w:r w:rsidR="00DD1EF0">
              <w:rPr>
                <w:rFonts w:ascii="Times New Roman" w:hAnsi="Times New Roman" w:cs="Times New Roman"/>
                <w:sz w:val="24"/>
                <w:szCs w:val="24"/>
              </w:rPr>
              <w:t>2.</w:t>
            </w:r>
          </w:p>
        </w:tc>
        <w:tc>
          <w:tcPr>
            <w:tcW w:w="3333"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Tikslas – plėtoti paslaugas vaikams</w:t>
            </w:r>
          </w:p>
        </w:tc>
        <w:tc>
          <w:tcPr>
            <w:tcW w:w="3032" w:type="dxa"/>
          </w:tcPr>
          <w:p w:rsidR="00DD1EF0" w:rsidRDefault="00643CD7" w:rsidP="00643CD7">
            <w:pPr>
              <w:spacing w:line="360" w:lineRule="auto"/>
              <w:rPr>
                <w:rFonts w:ascii="Times New Roman" w:hAnsi="Times New Roman" w:cs="Times New Roman"/>
                <w:sz w:val="24"/>
                <w:szCs w:val="24"/>
              </w:rPr>
            </w:pPr>
            <w:r>
              <w:rPr>
                <w:rFonts w:ascii="Times New Roman" w:hAnsi="Times New Roman" w:cs="Times New Roman"/>
                <w:sz w:val="24"/>
                <w:szCs w:val="24"/>
              </w:rPr>
              <w:t>Vaikų, gavusių naujai sukurtas paslaugas dalis nuo visų vaikų iki 15 m. amžiaus, proc.</w:t>
            </w:r>
          </w:p>
        </w:tc>
        <w:tc>
          <w:tcPr>
            <w:tcW w:w="1276" w:type="dxa"/>
          </w:tcPr>
          <w:p w:rsidR="00DD1EF0" w:rsidRDefault="00643CD7"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32" w:type="dxa"/>
          </w:tcPr>
          <w:p w:rsidR="00DD1EF0" w:rsidRDefault="00643CD7"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DD1EF0" w:rsidTr="0011520E">
        <w:tc>
          <w:tcPr>
            <w:tcW w:w="576" w:type="dxa"/>
          </w:tcPr>
          <w:p w:rsidR="00DD1EF0" w:rsidRDefault="006B48EA" w:rsidP="00643CD7">
            <w:pPr>
              <w:spacing w:line="360" w:lineRule="auto"/>
              <w:rPr>
                <w:rFonts w:ascii="Times New Roman" w:hAnsi="Times New Roman" w:cs="Times New Roman"/>
                <w:sz w:val="24"/>
                <w:szCs w:val="24"/>
              </w:rPr>
            </w:pPr>
            <w:r>
              <w:rPr>
                <w:rFonts w:ascii="Times New Roman" w:hAnsi="Times New Roman" w:cs="Times New Roman"/>
                <w:sz w:val="24"/>
                <w:szCs w:val="24"/>
              </w:rPr>
              <w:t>3.</w:t>
            </w:r>
            <w:r w:rsidR="00DD1EF0">
              <w:rPr>
                <w:rFonts w:ascii="Times New Roman" w:hAnsi="Times New Roman" w:cs="Times New Roman"/>
                <w:sz w:val="24"/>
                <w:szCs w:val="24"/>
              </w:rPr>
              <w:t>2.1.</w:t>
            </w:r>
          </w:p>
        </w:tc>
        <w:tc>
          <w:tcPr>
            <w:tcW w:w="3333"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Uždavinys – didinti kokybiškų švietimo ir ugdymo paslaugų prieinamumą</w:t>
            </w:r>
          </w:p>
        </w:tc>
        <w:tc>
          <w:tcPr>
            <w:tcW w:w="3032" w:type="dxa"/>
          </w:tcPr>
          <w:p w:rsidR="00DD1EF0" w:rsidRPr="0013502B" w:rsidRDefault="0013502B" w:rsidP="0013502B">
            <w:pPr>
              <w:spacing w:line="360" w:lineRule="auto"/>
              <w:rPr>
                <w:rFonts w:ascii="Times New Roman" w:hAnsi="Times New Roman" w:cs="Times New Roman"/>
                <w:sz w:val="24"/>
                <w:szCs w:val="24"/>
              </w:rPr>
            </w:pPr>
            <w:r w:rsidRPr="0013502B">
              <w:rPr>
                <w:rStyle w:val="ng-scope"/>
                <w:rFonts w:ascii="Times New Roman" w:hAnsi="Times New Roman" w:cs="Times New Roman"/>
                <w:sz w:val="24"/>
                <w:szCs w:val="24"/>
              </w:rPr>
              <w:t>1-6 metų amžiaus vaikų ikimokykliniame ugdyme dalis, palyginti su atitinkamo amžiaus vaikais, proc.</w:t>
            </w:r>
          </w:p>
        </w:tc>
        <w:tc>
          <w:tcPr>
            <w:tcW w:w="1276" w:type="dxa"/>
          </w:tcPr>
          <w:p w:rsidR="00DD1EF0" w:rsidRDefault="0013502B"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t>55,9</w:t>
            </w:r>
          </w:p>
        </w:tc>
        <w:tc>
          <w:tcPr>
            <w:tcW w:w="1532" w:type="dxa"/>
          </w:tcPr>
          <w:p w:rsidR="00DD1EF0" w:rsidRDefault="0013502B"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DD1EF0" w:rsidTr="0011520E">
        <w:tc>
          <w:tcPr>
            <w:tcW w:w="576" w:type="dxa"/>
          </w:tcPr>
          <w:p w:rsidR="00DD1EF0" w:rsidRDefault="006B48EA" w:rsidP="00643CD7">
            <w:pPr>
              <w:spacing w:line="360" w:lineRule="auto"/>
              <w:rPr>
                <w:rFonts w:ascii="Times New Roman" w:hAnsi="Times New Roman" w:cs="Times New Roman"/>
                <w:sz w:val="24"/>
                <w:szCs w:val="24"/>
              </w:rPr>
            </w:pPr>
            <w:r>
              <w:rPr>
                <w:rFonts w:ascii="Times New Roman" w:hAnsi="Times New Roman" w:cs="Times New Roman"/>
                <w:sz w:val="24"/>
                <w:szCs w:val="24"/>
              </w:rPr>
              <w:t>3.</w:t>
            </w:r>
            <w:r w:rsidR="00DD1EF0">
              <w:rPr>
                <w:rFonts w:ascii="Times New Roman" w:hAnsi="Times New Roman" w:cs="Times New Roman"/>
                <w:sz w:val="24"/>
                <w:szCs w:val="24"/>
              </w:rPr>
              <w:t>2.2</w:t>
            </w:r>
          </w:p>
        </w:tc>
        <w:tc>
          <w:tcPr>
            <w:tcW w:w="3333" w:type="dxa"/>
          </w:tcPr>
          <w:p w:rsidR="00DD1EF0" w:rsidRDefault="00DD1EF0" w:rsidP="00643CD7">
            <w:pPr>
              <w:spacing w:line="360" w:lineRule="auto"/>
              <w:ind w:left="-9"/>
              <w:rPr>
                <w:rFonts w:ascii="Times New Roman" w:hAnsi="Times New Roman" w:cs="Times New Roman"/>
                <w:sz w:val="24"/>
                <w:szCs w:val="24"/>
              </w:rPr>
            </w:pPr>
            <w:r>
              <w:rPr>
                <w:rFonts w:ascii="Times New Roman" w:hAnsi="Times New Roman" w:cs="Times New Roman"/>
                <w:sz w:val="24"/>
                <w:szCs w:val="24"/>
              </w:rPr>
              <w:t>Uždavinys – gerinti paslaugų specialiųjų poreikių vaikams kokybę ir prieinamumą</w:t>
            </w:r>
          </w:p>
        </w:tc>
        <w:tc>
          <w:tcPr>
            <w:tcW w:w="3032" w:type="dxa"/>
          </w:tcPr>
          <w:p w:rsidR="00DD1EF0" w:rsidRDefault="00DD1EF0" w:rsidP="0013502B">
            <w:pPr>
              <w:spacing w:line="360" w:lineRule="auto"/>
              <w:rPr>
                <w:rFonts w:ascii="Times New Roman" w:hAnsi="Times New Roman" w:cs="Times New Roman"/>
                <w:sz w:val="24"/>
                <w:szCs w:val="24"/>
              </w:rPr>
            </w:pPr>
            <w:r>
              <w:rPr>
                <w:rFonts w:ascii="Times New Roman" w:hAnsi="Times New Roman" w:cs="Times New Roman"/>
                <w:sz w:val="24"/>
                <w:szCs w:val="24"/>
              </w:rPr>
              <w:t>Specialiųjų poreikių vaikų, gavusių</w:t>
            </w:r>
            <w:r w:rsidR="0013502B">
              <w:rPr>
                <w:rFonts w:ascii="Times New Roman" w:hAnsi="Times New Roman" w:cs="Times New Roman"/>
                <w:sz w:val="24"/>
                <w:szCs w:val="24"/>
              </w:rPr>
              <w:t xml:space="preserve"> naujas</w:t>
            </w:r>
            <w:r>
              <w:rPr>
                <w:rFonts w:ascii="Times New Roman" w:hAnsi="Times New Roman" w:cs="Times New Roman"/>
                <w:sz w:val="24"/>
                <w:szCs w:val="24"/>
              </w:rPr>
              <w:t xml:space="preserve"> jiems skirtas paslaugas, </w:t>
            </w:r>
            <w:r w:rsidR="0013502B">
              <w:rPr>
                <w:rFonts w:ascii="Times New Roman" w:hAnsi="Times New Roman" w:cs="Times New Roman"/>
                <w:sz w:val="24"/>
                <w:szCs w:val="24"/>
              </w:rPr>
              <w:t>dalis</w:t>
            </w:r>
            <w:r>
              <w:rPr>
                <w:rFonts w:ascii="Times New Roman" w:hAnsi="Times New Roman" w:cs="Times New Roman"/>
                <w:sz w:val="24"/>
                <w:szCs w:val="24"/>
              </w:rPr>
              <w:t>,</w:t>
            </w:r>
            <w:r w:rsidR="0013502B">
              <w:rPr>
                <w:rFonts w:ascii="Times New Roman" w:hAnsi="Times New Roman" w:cs="Times New Roman"/>
                <w:sz w:val="24"/>
                <w:szCs w:val="24"/>
              </w:rPr>
              <w:t xml:space="preserve"> proc.</w:t>
            </w:r>
            <w:r>
              <w:rPr>
                <w:rFonts w:ascii="Times New Roman" w:hAnsi="Times New Roman" w:cs="Times New Roman"/>
                <w:sz w:val="24"/>
                <w:szCs w:val="24"/>
              </w:rPr>
              <w:t xml:space="preserve"> </w:t>
            </w:r>
          </w:p>
        </w:tc>
        <w:tc>
          <w:tcPr>
            <w:tcW w:w="1276" w:type="dxa"/>
          </w:tcPr>
          <w:p w:rsidR="00DD1EF0" w:rsidRDefault="0013502B"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32" w:type="dxa"/>
          </w:tcPr>
          <w:p w:rsidR="00DD1EF0" w:rsidRDefault="0013502B"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DD1EF0" w:rsidTr="0011520E">
        <w:tc>
          <w:tcPr>
            <w:tcW w:w="576" w:type="dxa"/>
          </w:tcPr>
          <w:p w:rsidR="00DD1EF0" w:rsidRDefault="006B48EA" w:rsidP="00643CD7">
            <w:pPr>
              <w:spacing w:line="360" w:lineRule="auto"/>
              <w:rPr>
                <w:rFonts w:ascii="Times New Roman" w:hAnsi="Times New Roman" w:cs="Times New Roman"/>
                <w:sz w:val="24"/>
                <w:szCs w:val="24"/>
              </w:rPr>
            </w:pPr>
            <w:r>
              <w:rPr>
                <w:rFonts w:ascii="Times New Roman" w:hAnsi="Times New Roman" w:cs="Times New Roman"/>
                <w:sz w:val="24"/>
                <w:szCs w:val="24"/>
              </w:rPr>
              <w:t>3.</w:t>
            </w:r>
            <w:r w:rsidR="00DD1EF0">
              <w:rPr>
                <w:rFonts w:ascii="Times New Roman" w:hAnsi="Times New Roman" w:cs="Times New Roman"/>
                <w:sz w:val="24"/>
                <w:szCs w:val="24"/>
              </w:rPr>
              <w:t>3.</w:t>
            </w:r>
          </w:p>
        </w:tc>
        <w:tc>
          <w:tcPr>
            <w:tcW w:w="3333" w:type="dxa"/>
          </w:tcPr>
          <w:p w:rsidR="00DD1EF0" w:rsidRDefault="00DD1EF0" w:rsidP="00643CD7">
            <w:pPr>
              <w:spacing w:line="360" w:lineRule="auto"/>
              <w:ind w:left="-9"/>
              <w:rPr>
                <w:rFonts w:ascii="Times New Roman" w:hAnsi="Times New Roman" w:cs="Times New Roman"/>
                <w:sz w:val="24"/>
                <w:szCs w:val="24"/>
              </w:rPr>
            </w:pPr>
            <w:r>
              <w:rPr>
                <w:rFonts w:ascii="Times New Roman" w:hAnsi="Times New Roman" w:cs="Times New Roman"/>
                <w:sz w:val="24"/>
                <w:szCs w:val="24"/>
              </w:rPr>
              <w:t>Tikslas – tobulinti viešųjų ir administracinių paslaugų teikimą</w:t>
            </w:r>
          </w:p>
        </w:tc>
        <w:tc>
          <w:tcPr>
            <w:tcW w:w="3032" w:type="dxa"/>
          </w:tcPr>
          <w:p w:rsidR="00DD1EF0" w:rsidRDefault="00643CD7" w:rsidP="00643CD7">
            <w:pPr>
              <w:spacing w:line="360" w:lineRule="auto"/>
              <w:rPr>
                <w:rFonts w:ascii="Times New Roman" w:hAnsi="Times New Roman" w:cs="Times New Roman"/>
                <w:sz w:val="24"/>
                <w:szCs w:val="24"/>
              </w:rPr>
            </w:pPr>
            <w:r>
              <w:rPr>
                <w:rFonts w:ascii="Times New Roman" w:hAnsi="Times New Roman" w:cs="Times New Roman"/>
                <w:sz w:val="24"/>
                <w:szCs w:val="24"/>
              </w:rPr>
              <w:t>Įstaigų, kuriose patobulintas viešųjų ir administracinių paslaugų teikimas dalis, proc.</w:t>
            </w:r>
          </w:p>
        </w:tc>
        <w:tc>
          <w:tcPr>
            <w:tcW w:w="1276" w:type="dxa"/>
          </w:tcPr>
          <w:p w:rsidR="00DD1EF0" w:rsidRDefault="00643CD7"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32" w:type="dxa"/>
          </w:tcPr>
          <w:p w:rsidR="00DD1EF0" w:rsidRDefault="00643CD7"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DD1EF0" w:rsidTr="0011520E">
        <w:tc>
          <w:tcPr>
            <w:tcW w:w="576" w:type="dxa"/>
          </w:tcPr>
          <w:p w:rsidR="00DD1EF0" w:rsidRDefault="006B48EA" w:rsidP="00643CD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3.</w:t>
            </w:r>
            <w:r w:rsidR="00DD1EF0">
              <w:rPr>
                <w:rFonts w:ascii="Times New Roman" w:hAnsi="Times New Roman" w:cs="Times New Roman"/>
                <w:sz w:val="24"/>
                <w:szCs w:val="24"/>
              </w:rPr>
              <w:t>3.1.</w:t>
            </w:r>
          </w:p>
        </w:tc>
        <w:tc>
          <w:tcPr>
            <w:tcW w:w="3333" w:type="dxa"/>
          </w:tcPr>
          <w:p w:rsidR="00DD1EF0" w:rsidRDefault="00DD1EF0" w:rsidP="00643CD7">
            <w:pPr>
              <w:spacing w:line="360" w:lineRule="auto"/>
              <w:ind w:left="-9"/>
              <w:rPr>
                <w:rFonts w:ascii="Times New Roman" w:hAnsi="Times New Roman" w:cs="Times New Roman"/>
                <w:sz w:val="24"/>
                <w:szCs w:val="24"/>
              </w:rPr>
            </w:pPr>
            <w:r>
              <w:rPr>
                <w:rFonts w:ascii="Times New Roman" w:hAnsi="Times New Roman" w:cs="Times New Roman"/>
                <w:sz w:val="24"/>
                <w:szCs w:val="24"/>
              </w:rPr>
              <w:t>Uždavinys – efektyvinti viešųjų ir administracinių paslaugų teikimą</w:t>
            </w:r>
          </w:p>
        </w:tc>
        <w:tc>
          <w:tcPr>
            <w:tcW w:w="3032"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Įdiegtų efektyvinimo mechanizmų skaičius, vnt.</w:t>
            </w:r>
          </w:p>
        </w:tc>
        <w:tc>
          <w:tcPr>
            <w:tcW w:w="1276" w:type="dxa"/>
          </w:tcPr>
          <w:p w:rsidR="00DD1EF0" w:rsidRDefault="00DD1EF0"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32" w:type="dxa"/>
          </w:tcPr>
          <w:p w:rsidR="00DD1EF0" w:rsidRDefault="00DD1EF0"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DD1EF0" w:rsidTr="0011520E">
        <w:tc>
          <w:tcPr>
            <w:tcW w:w="576" w:type="dxa"/>
          </w:tcPr>
          <w:p w:rsidR="00DD1EF0" w:rsidRDefault="006B48EA" w:rsidP="00643CD7">
            <w:pPr>
              <w:spacing w:line="360" w:lineRule="auto"/>
              <w:rPr>
                <w:rFonts w:ascii="Times New Roman" w:hAnsi="Times New Roman" w:cs="Times New Roman"/>
                <w:sz w:val="24"/>
                <w:szCs w:val="24"/>
              </w:rPr>
            </w:pPr>
            <w:r>
              <w:rPr>
                <w:rFonts w:ascii="Times New Roman" w:hAnsi="Times New Roman" w:cs="Times New Roman"/>
                <w:sz w:val="24"/>
                <w:szCs w:val="24"/>
              </w:rPr>
              <w:t>3.</w:t>
            </w:r>
            <w:r w:rsidR="00DD1EF0">
              <w:rPr>
                <w:rFonts w:ascii="Times New Roman" w:hAnsi="Times New Roman" w:cs="Times New Roman"/>
                <w:sz w:val="24"/>
                <w:szCs w:val="24"/>
              </w:rPr>
              <w:t>3.2.</w:t>
            </w:r>
          </w:p>
        </w:tc>
        <w:tc>
          <w:tcPr>
            <w:tcW w:w="3333" w:type="dxa"/>
          </w:tcPr>
          <w:p w:rsidR="00DD1EF0" w:rsidRDefault="00DD1EF0" w:rsidP="00643CD7">
            <w:pPr>
              <w:spacing w:line="360" w:lineRule="auto"/>
              <w:ind w:left="-9"/>
              <w:rPr>
                <w:rFonts w:ascii="Times New Roman" w:hAnsi="Times New Roman" w:cs="Times New Roman"/>
                <w:sz w:val="24"/>
                <w:szCs w:val="24"/>
              </w:rPr>
            </w:pPr>
            <w:r>
              <w:rPr>
                <w:rFonts w:ascii="Times New Roman" w:hAnsi="Times New Roman" w:cs="Times New Roman"/>
                <w:sz w:val="24"/>
                <w:szCs w:val="24"/>
              </w:rPr>
              <w:t xml:space="preserve">Uždavinys – sudaryti sąlygas reikiamų specialistų pritraukimui į viešąjį sektorių </w:t>
            </w:r>
          </w:p>
        </w:tc>
        <w:tc>
          <w:tcPr>
            <w:tcW w:w="3032" w:type="dxa"/>
          </w:tcPr>
          <w:p w:rsidR="00DD1EF0" w:rsidRDefault="00DD1EF0" w:rsidP="00643CD7">
            <w:pPr>
              <w:spacing w:line="360" w:lineRule="auto"/>
              <w:rPr>
                <w:rFonts w:ascii="Times New Roman" w:hAnsi="Times New Roman" w:cs="Times New Roman"/>
                <w:sz w:val="24"/>
                <w:szCs w:val="24"/>
              </w:rPr>
            </w:pPr>
            <w:r>
              <w:rPr>
                <w:rFonts w:ascii="Times New Roman" w:hAnsi="Times New Roman" w:cs="Times New Roman"/>
                <w:sz w:val="24"/>
                <w:szCs w:val="24"/>
              </w:rPr>
              <w:t>Pritrauktų specialistų skaičius, vnt.</w:t>
            </w:r>
          </w:p>
        </w:tc>
        <w:tc>
          <w:tcPr>
            <w:tcW w:w="1276" w:type="dxa"/>
          </w:tcPr>
          <w:p w:rsidR="00DD1EF0" w:rsidRDefault="00DD1EF0"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32" w:type="dxa"/>
          </w:tcPr>
          <w:p w:rsidR="00DD1EF0" w:rsidRDefault="00643CD7" w:rsidP="00643CD7">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00DD1EF0">
              <w:rPr>
                <w:rFonts w:ascii="Times New Roman" w:hAnsi="Times New Roman" w:cs="Times New Roman"/>
                <w:sz w:val="24"/>
                <w:szCs w:val="24"/>
              </w:rPr>
              <w:t>0</w:t>
            </w:r>
          </w:p>
        </w:tc>
      </w:tr>
    </w:tbl>
    <w:p w:rsidR="00DD1EF0" w:rsidRDefault="00DD1EF0" w:rsidP="00DD1EF0">
      <w:pPr>
        <w:spacing w:after="0" w:line="360" w:lineRule="auto"/>
        <w:ind w:firstLine="709"/>
        <w:rPr>
          <w:rFonts w:ascii="Times New Roman" w:hAnsi="Times New Roman" w:cs="Times New Roman"/>
          <w:sz w:val="24"/>
          <w:szCs w:val="24"/>
        </w:rPr>
      </w:pPr>
    </w:p>
    <w:p w:rsidR="00DD1EF0" w:rsidRPr="00F06E01" w:rsidRDefault="00DD1EF0" w:rsidP="00DD1EF0">
      <w:pPr>
        <w:pStyle w:val="Antrat2"/>
        <w:rPr>
          <w:b/>
          <w:color w:val="00B050"/>
        </w:rPr>
      </w:pPr>
      <w:r w:rsidRPr="00F06E01">
        <w:rPr>
          <w:b/>
          <w:color w:val="00B050"/>
        </w:rPr>
        <w:t xml:space="preserve">PRIORITETINĖS KRYPTIES </w:t>
      </w:r>
      <w:r>
        <w:rPr>
          <w:b/>
          <w:color w:val="00B050"/>
        </w:rPr>
        <w:t>INVESTAVIMO LOGIKA</w:t>
      </w:r>
    </w:p>
    <w:p w:rsidR="00DD1EF0" w:rsidRDefault="00DD1EF0" w:rsidP="00DD1EF0">
      <w:pPr>
        <w:spacing w:after="0" w:line="360" w:lineRule="auto"/>
        <w:ind w:left="709"/>
        <w:rPr>
          <w:rFonts w:ascii="Times New Roman" w:hAnsi="Times New Roman" w:cs="Times New Roman"/>
          <w:sz w:val="24"/>
          <w:szCs w:val="24"/>
        </w:rPr>
      </w:pPr>
    </w:p>
    <w:p w:rsidR="00DD1EF0" w:rsidRDefault="00DD1EF0" w:rsidP="00DD1EF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Įgyvendinant 1.1. uždavinį siekiama plėtoti stacionarias globos ir slaugos paslaugas funkcinėje zonoje. Atsižvelgiant į tai, kad paslaugų poreikį sudėtinga prognozuoti, numatoma, kad stacionarios paslaugos bus teikiamos laisvas vietas įstaigose pirmiausiai siūlant funkcinės zonos savivaldybių gyventojams. Papildant šį uždavinį, įgyvendinant 1.2. uždavinį bus plėtojamos kompleksinės paslaugos namuose savivaldybių vyresnio amžiaus gyventojams, apjungiant socialines ir sveikatos priežiūros paslaugas</w:t>
      </w:r>
      <w:r w:rsidR="004C27E4">
        <w:rPr>
          <w:rFonts w:ascii="Times New Roman" w:hAnsi="Times New Roman" w:cs="Times New Roman"/>
          <w:sz w:val="24"/>
          <w:szCs w:val="24"/>
        </w:rPr>
        <w:t xml:space="preserve"> bei teikiamos mobilios asmens sveikatos priežiūros paslaugos</w:t>
      </w:r>
      <w:r>
        <w:rPr>
          <w:rFonts w:ascii="Times New Roman" w:hAnsi="Times New Roman" w:cs="Times New Roman"/>
          <w:sz w:val="24"/>
          <w:szCs w:val="24"/>
        </w:rPr>
        <w:t>.</w:t>
      </w:r>
    </w:p>
    <w:p w:rsidR="00DD1EF0" w:rsidRDefault="00DD1EF0" w:rsidP="00DD1EF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Tuo tarpu 2 tikslo uždavinių įgyvendinimas bus skirtas kitos specifinių poreikių turinčios grupės – vaikų, specifinių paslaugų teikimui. Įgyvendinant 2.1. uždavinį bus didinamas kokybiškų švietimo ir ugdymo paslaugų prieinamumas ir siekiama visuotinio priešmokyklinio ugdymo. O 2.2. uždavinio veiklos skirtos specialiųjų sveikatos ir ugdymo poreikių turinčių vaikų paslaugų prieinamumo didinimui. </w:t>
      </w:r>
    </w:p>
    <w:p w:rsidR="00DD1EF0" w:rsidRDefault="00DD1EF0" w:rsidP="00DD1EF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Įgyvendinant 3 tikslo uždavinius bus siekiama efektyvinti viešųjų ir administracinių paslaugų organizavimą bei priemonių, skirtų specialistų pritraukimui į savivaldybių įstaigas, diegimui.</w:t>
      </w:r>
    </w:p>
    <w:p w:rsidR="00DD1EF0" w:rsidRDefault="00DD1EF0" w:rsidP="00DD1EF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Atsižvelgiant į ribotus finansinius išteklius pirmiausiai numatoma įgyvendinti veiksmus, kurie spręstų šiuo metu aktualiausias problemas ir sukurtų pagrindą visos funkcinės zonos mastu bendrų veiksmų įgyvendinimui. Todėl visų pirma bus įgyvendinta Pagėgių savivaldybės palaikomojo gydymo ir slaugos ligoninės perkėlimas iš nepritaikytų patalpų į laisvas Pirminės sveikatos priežiūros centro pastato patalpas padidinant lovų skaičių, Bijotų buvusios mokyklos pritaikymas vyresnio amžiaus žmonių socialinės globos įstaigai, </w:t>
      </w:r>
      <w:r w:rsidRPr="00EA09ED">
        <w:rPr>
          <w:rFonts w:ascii="Times New Roman" w:hAnsi="Times New Roman" w:cs="Times New Roman"/>
          <w:sz w:val="24"/>
          <w:szCs w:val="24"/>
        </w:rPr>
        <w:t xml:space="preserve">Jurbarko darželio-mokyklos </w:t>
      </w:r>
      <w:r>
        <w:rPr>
          <w:rFonts w:ascii="Times New Roman" w:hAnsi="Times New Roman" w:cs="Times New Roman"/>
          <w:sz w:val="24"/>
          <w:szCs w:val="24"/>
        </w:rPr>
        <w:t>„</w:t>
      </w:r>
      <w:r w:rsidRPr="00EA09ED">
        <w:rPr>
          <w:rFonts w:ascii="Times New Roman" w:hAnsi="Times New Roman" w:cs="Times New Roman"/>
          <w:sz w:val="24"/>
          <w:szCs w:val="24"/>
        </w:rPr>
        <w:t>Ąžuoliukas</w:t>
      </w:r>
      <w:r>
        <w:rPr>
          <w:rFonts w:ascii="Times New Roman" w:hAnsi="Times New Roman" w:cs="Times New Roman"/>
          <w:sz w:val="24"/>
          <w:szCs w:val="24"/>
        </w:rPr>
        <w:t>“</w:t>
      </w:r>
      <w:r w:rsidRPr="00EA09ED">
        <w:rPr>
          <w:rFonts w:ascii="Times New Roman" w:hAnsi="Times New Roman" w:cs="Times New Roman"/>
          <w:sz w:val="24"/>
          <w:szCs w:val="24"/>
        </w:rPr>
        <w:t xml:space="preserve"> specialiųjų poreikių vaikams pritaikytų paslaugų teikimui reikalingos infrastruktūros plėtra</w:t>
      </w:r>
      <w:r>
        <w:rPr>
          <w:rFonts w:ascii="Times New Roman" w:hAnsi="Times New Roman" w:cs="Times New Roman"/>
          <w:sz w:val="24"/>
          <w:szCs w:val="24"/>
        </w:rPr>
        <w:t>, g</w:t>
      </w:r>
      <w:r w:rsidRPr="00EA09ED">
        <w:rPr>
          <w:rFonts w:ascii="Times New Roman" w:hAnsi="Times New Roman" w:cs="Times New Roman"/>
          <w:sz w:val="24"/>
          <w:szCs w:val="24"/>
        </w:rPr>
        <w:t>yventojų  aptarnavimo sistemos, kuri sudarytų galimybes pagerinti viešųjų ir administracinių paslaugų teikimo kokybę savivaldyb</w:t>
      </w:r>
      <w:r>
        <w:rPr>
          <w:rFonts w:ascii="Times New Roman" w:hAnsi="Times New Roman" w:cs="Times New Roman"/>
          <w:sz w:val="24"/>
          <w:szCs w:val="24"/>
        </w:rPr>
        <w:t>ių</w:t>
      </w:r>
      <w:r w:rsidRPr="00EA09ED">
        <w:rPr>
          <w:rFonts w:ascii="Times New Roman" w:hAnsi="Times New Roman" w:cs="Times New Roman"/>
          <w:sz w:val="24"/>
          <w:szCs w:val="24"/>
        </w:rPr>
        <w:t xml:space="preserve"> įstaigose, įdiegimas (paslaugų centrų sukūrimas)</w:t>
      </w:r>
      <w:r>
        <w:rPr>
          <w:rFonts w:ascii="Times New Roman" w:hAnsi="Times New Roman" w:cs="Times New Roman"/>
          <w:sz w:val="24"/>
          <w:szCs w:val="24"/>
        </w:rPr>
        <w:t xml:space="preserve"> ir bus sukurti į</w:t>
      </w:r>
      <w:r w:rsidRPr="00EA09ED">
        <w:rPr>
          <w:rFonts w:ascii="Times New Roman" w:hAnsi="Times New Roman" w:cs="Times New Roman"/>
          <w:sz w:val="24"/>
          <w:szCs w:val="24"/>
        </w:rPr>
        <w:t>ranki</w:t>
      </w:r>
      <w:r>
        <w:rPr>
          <w:rFonts w:ascii="Times New Roman" w:hAnsi="Times New Roman" w:cs="Times New Roman"/>
          <w:sz w:val="24"/>
          <w:szCs w:val="24"/>
        </w:rPr>
        <w:t>ai</w:t>
      </w:r>
      <w:r w:rsidRPr="00EA09ED">
        <w:rPr>
          <w:rFonts w:ascii="Times New Roman" w:hAnsi="Times New Roman" w:cs="Times New Roman"/>
          <w:sz w:val="24"/>
          <w:szCs w:val="24"/>
        </w:rPr>
        <w:t xml:space="preserve"> bendrųjų funkcijų konsolidavimui ir lankstesnių darbo f</w:t>
      </w:r>
      <w:r>
        <w:rPr>
          <w:rFonts w:ascii="Times New Roman" w:hAnsi="Times New Roman" w:cs="Times New Roman"/>
          <w:sz w:val="24"/>
          <w:szCs w:val="24"/>
        </w:rPr>
        <w:t>ormų organizavimui.</w:t>
      </w:r>
    </w:p>
    <w:p w:rsidR="00DD1EF0" w:rsidRDefault="00DD1EF0" w:rsidP="00DD1EF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Numatoma, kad šių uždavinių įgyvendinimas ne tik padės pagerinti viešųjų ir administracinių paslaugų teikimą regione, bet ir prisidės prie kitų funkcinės zonos strategijos prioritetinių krypčių efektyvesnio įgyvendinimo.</w:t>
      </w:r>
    </w:p>
    <w:p w:rsidR="00DD1EF0" w:rsidRDefault="00DD1EF0" w:rsidP="00DD1EF0">
      <w:pPr>
        <w:spacing w:after="0" w:line="360" w:lineRule="auto"/>
        <w:ind w:left="709"/>
        <w:rPr>
          <w:rFonts w:ascii="Times New Roman" w:hAnsi="Times New Roman" w:cs="Times New Roman"/>
          <w:sz w:val="24"/>
          <w:szCs w:val="24"/>
        </w:rPr>
      </w:pPr>
    </w:p>
    <w:p w:rsidR="00DD1EF0" w:rsidRDefault="00DD1EF0" w:rsidP="00DD1EF0">
      <w:pPr>
        <w:rPr>
          <w:rFonts w:ascii="Times New Roman" w:hAnsi="Times New Roman" w:cs="Times New Roman"/>
          <w:sz w:val="24"/>
          <w:szCs w:val="24"/>
        </w:rPr>
      </w:pPr>
      <w:r>
        <w:rPr>
          <w:rFonts w:ascii="Times New Roman" w:hAnsi="Times New Roman" w:cs="Times New Roman"/>
          <w:sz w:val="24"/>
          <w:szCs w:val="24"/>
        </w:rPr>
        <w:br w:type="page"/>
      </w:r>
    </w:p>
    <w:p w:rsidR="00DD1EF0" w:rsidRDefault="00DD1EF0" w:rsidP="00DD1EF0">
      <w:pPr>
        <w:spacing w:after="0" w:line="360" w:lineRule="auto"/>
        <w:ind w:left="709"/>
        <w:rPr>
          <w:rFonts w:ascii="Times New Roman" w:hAnsi="Times New Roman" w:cs="Times New Roman"/>
          <w:sz w:val="24"/>
          <w:szCs w:val="24"/>
        </w:rPr>
        <w:sectPr w:rsidR="00DD1EF0" w:rsidSect="002F4CF4">
          <w:pgSz w:w="11906" w:h="16838"/>
          <w:pgMar w:top="1440" w:right="707" w:bottom="1440" w:left="1440" w:header="567" w:footer="567" w:gutter="0"/>
          <w:cols w:space="1296"/>
          <w:docGrid w:linePitch="360"/>
        </w:sectPr>
      </w:pPr>
    </w:p>
    <w:p w:rsidR="00DD1EF0" w:rsidRDefault="00DD1EF0" w:rsidP="00DD1EF0">
      <w:pPr>
        <w:pStyle w:val="Antrat2"/>
        <w:rPr>
          <w:b/>
          <w:color w:val="00B050"/>
        </w:rPr>
      </w:pPr>
      <w:r w:rsidRPr="002A28F7">
        <w:rPr>
          <w:b/>
          <w:color w:val="00B050"/>
        </w:rPr>
        <w:lastRenderedPageBreak/>
        <w:t>VEIKSMŲ PLANAS</w:t>
      </w:r>
    </w:p>
    <w:p w:rsidR="00DD1EF0" w:rsidRDefault="00DD1EF0" w:rsidP="00DD1EF0">
      <w:pPr>
        <w:rPr>
          <w:rFonts w:ascii="Times New Roman" w:hAnsi="Times New Roman" w:cs="Times New Roman"/>
          <w:b/>
          <w:sz w:val="24"/>
          <w:szCs w:val="24"/>
        </w:rPr>
      </w:pPr>
    </w:p>
    <w:p w:rsidR="00DD1EF0" w:rsidRPr="00EA09ED" w:rsidRDefault="00DD1EF0" w:rsidP="00DD1EF0">
      <w:pPr>
        <w:rPr>
          <w:b/>
        </w:rPr>
      </w:pPr>
      <w:r>
        <w:rPr>
          <w:rFonts w:ascii="Times New Roman" w:hAnsi="Times New Roman" w:cs="Times New Roman"/>
          <w:b/>
          <w:sz w:val="24"/>
          <w:szCs w:val="24"/>
        </w:rPr>
        <w:t>3.</w:t>
      </w:r>
      <w:r w:rsidRPr="00EA09ED">
        <w:rPr>
          <w:rFonts w:ascii="Times New Roman" w:hAnsi="Times New Roman" w:cs="Times New Roman"/>
          <w:b/>
          <w:sz w:val="24"/>
          <w:szCs w:val="24"/>
        </w:rPr>
        <w:t>1. Tikslas – plėtoti vyresnio amžiaus gyventojų poreikius atitinkančias viešąsias paslaugas</w:t>
      </w:r>
    </w:p>
    <w:p w:rsidR="00DD1EF0" w:rsidRDefault="00DD1EF0" w:rsidP="00DD1EF0">
      <w:r>
        <w:rPr>
          <w:rFonts w:ascii="Times New Roman" w:hAnsi="Times New Roman" w:cs="Times New Roman"/>
          <w:sz w:val="24"/>
          <w:szCs w:val="24"/>
        </w:rPr>
        <w:t>3.1.1. U</w:t>
      </w:r>
      <w:r w:rsidRPr="00F06E01">
        <w:rPr>
          <w:rFonts w:ascii="Times New Roman" w:hAnsi="Times New Roman" w:cs="Times New Roman"/>
          <w:sz w:val="24"/>
          <w:szCs w:val="24"/>
        </w:rPr>
        <w:t xml:space="preserve">ždavinys – </w:t>
      </w:r>
      <w:r>
        <w:rPr>
          <w:rFonts w:ascii="Times New Roman" w:hAnsi="Times New Roman" w:cs="Times New Roman"/>
          <w:sz w:val="24"/>
          <w:szCs w:val="24"/>
        </w:rPr>
        <w:t>plėtoti vyresnio amžiaus gyventojų poreikius atitinkančias stacionarias viešąsias paslaugas</w:t>
      </w:r>
    </w:p>
    <w:tbl>
      <w:tblPr>
        <w:tblStyle w:val="GridTable1Light-Accent51"/>
        <w:tblW w:w="14850" w:type="dxa"/>
        <w:tblLayout w:type="fixed"/>
        <w:tblLook w:val="04A0" w:firstRow="1" w:lastRow="0" w:firstColumn="1" w:lastColumn="0" w:noHBand="0" w:noVBand="1"/>
      </w:tblPr>
      <w:tblGrid>
        <w:gridCol w:w="817"/>
        <w:gridCol w:w="1559"/>
        <w:gridCol w:w="4111"/>
        <w:gridCol w:w="851"/>
        <w:gridCol w:w="850"/>
        <w:gridCol w:w="1134"/>
        <w:gridCol w:w="1134"/>
        <w:gridCol w:w="1134"/>
        <w:gridCol w:w="1843"/>
        <w:gridCol w:w="709"/>
        <w:gridCol w:w="708"/>
      </w:tblGrid>
      <w:tr w:rsidR="00DD1EF0" w:rsidRPr="003C5661" w:rsidTr="00643CD7">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817" w:type="dxa"/>
            <w:vMerge w:val="restart"/>
            <w:shd w:val="clear" w:color="auto" w:fill="B9E7FC" w:themeFill="accent6" w:themeFillTint="66"/>
            <w:noWrap/>
            <w:hideMark/>
          </w:tcPr>
          <w:p w:rsidR="00DD1EF0" w:rsidRPr="003C5661" w:rsidRDefault="00DD1EF0" w:rsidP="00643CD7">
            <w:pPr>
              <w:spacing w:line="360" w:lineRule="auto"/>
              <w:jc w:val="center"/>
              <w:rPr>
                <w:color w:val="000000"/>
                <w:sz w:val="16"/>
                <w:szCs w:val="16"/>
                <w:lang w:eastAsia="lt-LT"/>
              </w:rPr>
            </w:pPr>
            <w:r w:rsidRPr="003C5661">
              <w:rPr>
                <w:color w:val="000000"/>
                <w:sz w:val="16"/>
                <w:szCs w:val="16"/>
                <w:lang w:eastAsia="lt-LT"/>
              </w:rPr>
              <w:t>Veiksmo kodas</w:t>
            </w:r>
          </w:p>
        </w:tc>
        <w:tc>
          <w:tcPr>
            <w:tcW w:w="1559" w:type="dxa"/>
            <w:vMerge w:val="restart"/>
            <w:shd w:val="clear" w:color="auto" w:fill="B9E7FC" w:themeFill="accent6" w:themeFillTint="66"/>
            <w:hideMark/>
          </w:tcPr>
          <w:p w:rsidR="00DD1EF0" w:rsidRPr="003C5661"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Institucijos (įstaigos) (veiksmo vykdytojo) pavadinimas</w:t>
            </w:r>
          </w:p>
        </w:tc>
        <w:tc>
          <w:tcPr>
            <w:tcW w:w="4111" w:type="dxa"/>
            <w:vMerge w:val="restart"/>
            <w:shd w:val="clear" w:color="auto" w:fill="B9E7FC" w:themeFill="accent6" w:themeFillTint="66"/>
            <w:hideMark/>
          </w:tcPr>
          <w:p w:rsidR="00DD1EF0" w:rsidRPr="003C5661"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Veiksmo pavadinimas</w:t>
            </w:r>
          </w:p>
        </w:tc>
        <w:tc>
          <w:tcPr>
            <w:tcW w:w="1701" w:type="dxa"/>
            <w:gridSpan w:val="2"/>
            <w:shd w:val="clear" w:color="auto" w:fill="B9E7FC" w:themeFill="accent6" w:themeFillTint="66"/>
            <w:hideMark/>
          </w:tcPr>
          <w:p w:rsidR="00DD1EF0" w:rsidRPr="003C5661"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lt-LT"/>
              </w:rPr>
            </w:pPr>
            <w:r w:rsidRPr="003C5661">
              <w:rPr>
                <w:color w:val="000000"/>
                <w:sz w:val="16"/>
                <w:szCs w:val="16"/>
                <w:lang w:eastAsia="lt-LT"/>
              </w:rPr>
              <w:t>Įgyvendinimo terminai (metais)</w:t>
            </w:r>
          </w:p>
        </w:tc>
        <w:tc>
          <w:tcPr>
            <w:tcW w:w="3402" w:type="dxa"/>
            <w:gridSpan w:val="3"/>
            <w:shd w:val="clear" w:color="auto" w:fill="B9E7FC" w:themeFill="accent6" w:themeFillTint="66"/>
          </w:tcPr>
          <w:p w:rsidR="00DD1EF0" w:rsidRPr="003C5661"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lt-LT"/>
              </w:rPr>
            </w:pPr>
            <w:r w:rsidRPr="003C5661">
              <w:rPr>
                <w:color w:val="000000"/>
                <w:sz w:val="16"/>
                <w:szCs w:val="16"/>
                <w:lang w:eastAsia="lt-LT"/>
              </w:rPr>
              <w:t>Bendra veiksmo vertė, tūkst. eurų</w:t>
            </w:r>
          </w:p>
        </w:tc>
        <w:tc>
          <w:tcPr>
            <w:tcW w:w="3260" w:type="dxa"/>
            <w:gridSpan w:val="3"/>
            <w:shd w:val="clear" w:color="auto" w:fill="B9E7FC" w:themeFill="accent6" w:themeFillTint="66"/>
          </w:tcPr>
          <w:p w:rsidR="00DD1EF0" w:rsidRPr="003C5661"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iCs/>
                <w:color w:val="000000"/>
                <w:sz w:val="16"/>
                <w:szCs w:val="16"/>
                <w:lang w:eastAsia="lt-LT"/>
              </w:rPr>
            </w:pPr>
            <w:r w:rsidRPr="003C5661">
              <w:rPr>
                <w:iCs/>
                <w:color w:val="000000"/>
                <w:sz w:val="16"/>
                <w:szCs w:val="16"/>
                <w:lang w:eastAsia="lt-LT"/>
              </w:rPr>
              <w:t>Vertinimo rodikliai</w:t>
            </w:r>
          </w:p>
        </w:tc>
      </w:tr>
      <w:tr w:rsidR="00DD1EF0" w:rsidRPr="003C5661" w:rsidTr="00643CD7">
        <w:trPr>
          <w:trHeight w:val="955"/>
        </w:trPr>
        <w:tc>
          <w:tcPr>
            <w:cnfStyle w:val="001000000000" w:firstRow="0" w:lastRow="0" w:firstColumn="1" w:lastColumn="0" w:oddVBand="0" w:evenVBand="0" w:oddHBand="0" w:evenHBand="0" w:firstRowFirstColumn="0" w:firstRowLastColumn="0" w:lastRowFirstColumn="0" w:lastRowLastColumn="0"/>
            <w:tcW w:w="817" w:type="dxa"/>
            <w:vMerge/>
            <w:shd w:val="clear" w:color="auto" w:fill="B9E7FC" w:themeFill="accent6" w:themeFillTint="66"/>
            <w:hideMark/>
          </w:tcPr>
          <w:p w:rsidR="00DD1EF0" w:rsidRPr="003C5661" w:rsidRDefault="00DD1EF0" w:rsidP="00643CD7">
            <w:pPr>
              <w:spacing w:line="360" w:lineRule="auto"/>
              <w:jc w:val="center"/>
              <w:rPr>
                <w:color w:val="000000"/>
                <w:sz w:val="16"/>
                <w:szCs w:val="16"/>
                <w:lang w:eastAsia="lt-LT"/>
              </w:rPr>
            </w:pPr>
          </w:p>
        </w:tc>
        <w:tc>
          <w:tcPr>
            <w:tcW w:w="1559" w:type="dxa"/>
            <w:vMerge/>
            <w:shd w:val="clear" w:color="auto" w:fill="B9E7FC" w:themeFill="accent6" w:themeFillTint="66"/>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p>
        </w:tc>
        <w:tc>
          <w:tcPr>
            <w:tcW w:w="4111" w:type="dxa"/>
            <w:vMerge/>
            <w:shd w:val="clear" w:color="auto" w:fill="B9E7FC" w:themeFill="accent6" w:themeFillTint="66"/>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p>
        </w:tc>
        <w:tc>
          <w:tcPr>
            <w:tcW w:w="851" w:type="dxa"/>
            <w:shd w:val="clear" w:color="auto" w:fill="B9E7FC" w:themeFill="accent6" w:themeFillTint="66"/>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pradžia</w:t>
            </w:r>
          </w:p>
        </w:tc>
        <w:tc>
          <w:tcPr>
            <w:tcW w:w="850" w:type="dxa"/>
            <w:shd w:val="clear" w:color="auto" w:fill="B9E7FC" w:themeFill="accent6" w:themeFillTint="66"/>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pabaiga</w:t>
            </w:r>
          </w:p>
        </w:tc>
        <w:tc>
          <w:tcPr>
            <w:tcW w:w="1134" w:type="dxa"/>
            <w:shd w:val="clear" w:color="auto" w:fill="B9E7FC" w:themeFill="accent6" w:themeFillTint="66"/>
          </w:tcPr>
          <w:p w:rsidR="00DD1EF0" w:rsidRPr="003C5661" w:rsidRDefault="00DD1EF0" w:rsidP="00643CD7">
            <w:pPr>
              <w:spacing w:line="360" w:lineRule="auto"/>
              <w:ind w:left="-108"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Savivaldybių biudžetų lėšos</w:t>
            </w:r>
          </w:p>
        </w:tc>
        <w:tc>
          <w:tcPr>
            <w:tcW w:w="1134" w:type="dxa"/>
            <w:shd w:val="clear" w:color="auto" w:fill="B9E7FC" w:themeFill="accent6" w:themeFillTint="66"/>
          </w:tcPr>
          <w:p w:rsidR="00DD1EF0" w:rsidRPr="003C566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Lietuvos Respublikos valstybės biudžeto lėšos (įskaitant</w:t>
            </w:r>
          </w:p>
          <w:p w:rsidR="00DD1EF0" w:rsidRPr="003C5661" w:rsidRDefault="00DD1EF0" w:rsidP="00643CD7">
            <w:pPr>
              <w:spacing w:line="360" w:lineRule="auto"/>
              <w:ind w:left="-107"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ES ir kitų fondų lėšas)</w:t>
            </w:r>
          </w:p>
        </w:tc>
        <w:tc>
          <w:tcPr>
            <w:tcW w:w="1134" w:type="dxa"/>
            <w:shd w:val="clear" w:color="auto" w:fill="B9E7FC" w:themeFill="accent6" w:themeFillTint="66"/>
          </w:tcPr>
          <w:p w:rsidR="00DD1EF0" w:rsidRPr="003C5661" w:rsidRDefault="00DD1EF0" w:rsidP="00643CD7">
            <w:pPr>
              <w:spacing w:line="360" w:lineRule="auto"/>
              <w:ind w:left="-108" w:right="-173"/>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Kiti finansavimo šaltiniai</w:t>
            </w:r>
          </w:p>
        </w:tc>
        <w:tc>
          <w:tcPr>
            <w:tcW w:w="1843" w:type="dxa"/>
            <w:shd w:val="clear" w:color="auto" w:fill="B9E7FC" w:themeFill="accent6" w:themeFillTint="66"/>
          </w:tcPr>
          <w:p w:rsidR="00DD1EF0" w:rsidRPr="003C5661" w:rsidRDefault="00DD1EF0" w:rsidP="00643CD7">
            <w:pPr>
              <w:spacing w:line="360" w:lineRule="auto"/>
              <w:ind w:left="-108"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Rodiklis</w:t>
            </w:r>
          </w:p>
        </w:tc>
        <w:tc>
          <w:tcPr>
            <w:tcW w:w="709" w:type="dxa"/>
            <w:shd w:val="clear" w:color="auto" w:fill="B9E7FC" w:themeFill="accent6" w:themeFillTint="66"/>
          </w:tcPr>
          <w:p w:rsidR="00DD1EF0" w:rsidRPr="003C5661" w:rsidRDefault="00DD1EF0" w:rsidP="00643CD7">
            <w:pPr>
              <w:tabs>
                <w:tab w:val="left" w:pos="742"/>
              </w:tabs>
              <w:spacing w:line="360" w:lineRule="auto"/>
              <w:ind w:left="-108" w:right="-107"/>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Pradinė reikšmė</w:t>
            </w:r>
          </w:p>
        </w:tc>
        <w:tc>
          <w:tcPr>
            <w:tcW w:w="708" w:type="dxa"/>
            <w:shd w:val="clear" w:color="auto" w:fill="B9E7FC" w:themeFill="accent6" w:themeFillTint="66"/>
            <w:hideMark/>
          </w:tcPr>
          <w:p w:rsidR="00DD1EF0" w:rsidRPr="003C5661" w:rsidRDefault="00DD1EF0" w:rsidP="00643CD7">
            <w:pPr>
              <w:spacing w:line="360" w:lineRule="auto"/>
              <w:ind w:left="-154"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Reikšmė pabaigoje</w:t>
            </w:r>
          </w:p>
        </w:tc>
      </w:tr>
      <w:tr w:rsidR="00DD1EF0" w:rsidRPr="003C5661" w:rsidTr="00643CD7">
        <w:trPr>
          <w:trHeight w:val="112"/>
        </w:trPr>
        <w:tc>
          <w:tcPr>
            <w:cnfStyle w:val="001000000000" w:firstRow="0" w:lastRow="0" w:firstColumn="1" w:lastColumn="0" w:oddVBand="0" w:evenVBand="0" w:oddHBand="0" w:evenHBand="0" w:firstRowFirstColumn="0" w:firstRowLastColumn="0" w:lastRowFirstColumn="0" w:lastRowLastColumn="0"/>
            <w:tcW w:w="817" w:type="dxa"/>
            <w:shd w:val="clear" w:color="auto" w:fill="DCF3FD" w:themeFill="accent6" w:themeFillTint="33"/>
            <w:noWrap/>
            <w:hideMark/>
          </w:tcPr>
          <w:p w:rsidR="00DD1EF0" w:rsidRPr="003C5661" w:rsidRDefault="00DD1EF0" w:rsidP="00643CD7">
            <w:pPr>
              <w:spacing w:line="360" w:lineRule="auto"/>
              <w:jc w:val="center"/>
              <w:rPr>
                <w:b w:val="0"/>
                <w:color w:val="000000"/>
                <w:sz w:val="16"/>
                <w:szCs w:val="16"/>
                <w:lang w:eastAsia="lt-LT"/>
              </w:rPr>
            </w:pPr>
            <w:r w:rsidRPr="003C5661">
              <w:rPr>
                <w:b w:val="0"/>
                <w:color w:val="000000"/>
                <w:sz w:val="16"/>
                <w:szCs w:val="16"/>
                <w:lang w:eastAsia="lt-LT"/>
              </w:rPr>
              <w:t>1</w:t>
            </w:r>
          </w:p>
        </w:tc>
        <w:tc>
          <w:tcPr>
            <w:tcW w:w="1559" w:type="dxa"/>
            <w:shd w:val="clear" w:color="auto" w:fill="DCF3FD" w:themeFill="accent6" w:themeFillTint="33"/>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w:t>
            </w:r>
          </w:p>
        </w:tc>
        <w:tc>
          <w:tcPr>
            <w:tcW w:w="4111" w:type="dxa"/>
            <w:shd w:val="clear" w:color="auto" w:fill="DCF3FD" w:themeFill="accent6" w:themeFillTint="33"/>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3</w:t>
            </w:r>
          </w:p>
        </w:tc>
        <w:tc>
          <w:tcPr>
            <w:tcW w:w="851" w:type="dxa"/>
            <w:shd w:val="clear" w:color="auto" w:fill="DCF3FD" w:themeFill="accent6" w:themeFillTint="33"/>
            <w:noWrap/>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4</w:t>
            </w:r>
          </w:p>
        </w:tc>
        <w:tc>
          <w:tcPr>
            <w:tcW w:w="850" w:type="dxa"/>
            <w:shd w:val="clear" w:color="auto" w:fill="DCF3FD" w:themeFill="accent6" w:themeFillTint="33"/>
            <w:noWrap/>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5</w:t>
            </w:r>
          </w:p>
        </w:tc>
        <w:tc>
          <w:tcPr>
            <w:tcW w:w="1134" w:type="dxa"/>
            <w:shd w:val="clear" w:color="auto" w:fill="DCF3FD" w:themeFill="accent6" w:themeFillTint="33"/>
          </w:tcPr>
          <w:p w:rsidR="00DD1EF0" w:rsidRPr="003C566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6</w:t>
            </w:r>
          </w:p>
        </w:tc>
        <w:tc>
          <w:tcPr>
            <w:tcW w:w="1134" w:type="dxa"/>
            <w:shd w:val="clear" w:color="auto" w:fill="DCF3FD" w:themeFill="accent6" w:themeFillTint="33"/>
          </w:tcPr>
          <w:p w:rsidR="00DD1EF0" w:rsidRPr="003C566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7</w:t>
            </w:r>
          </w:p>
        </w:tc>
        <w:tc>
          <w:tcPr>
            <w:tcW w:w="1134" w:type="dxa"/>
            <w:shd w:val="clear" w:color="auto" w:fill="DCF3FD" w:themeFill="accent6" w:themeFillTint="33"/>
            <w:noWrap/>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8</w:t>
            </w:r>
          </w:p>
        </w:tc>
        <w:tc>
          <w:tcPr>
            <w:tcW w:w="1843" w:type="dxa"/>
            <w:shd w:val="clear" w:color="auto" w:fill="DCF3FD" w:themeFill="accent6" w:themeFillTint="33"/>
            <w:noWrap/>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9</w:t>
            </w:r>
          </w:p>
        </w:tc>
        <w:tc>
          <w:tcPr>
            <w:tcW w:w="709" w:type="dxa"/>
            <w:shd w:val="clear" w:color="auto" w:fill="DCF3FD" w:themeFill="accent6" w:themeFillTint="33"/>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10</w:t>
            </w:r>
          </w:p>
        </w:tc>
        <w:tc>
          <w:tcPr>
            <w:tcW w:w="708" w:type="dxa"/>
            <w:shd w:val="clear" w:color="auto" w:fill="DCF3FD" w:themeFill="accent6" w:themeFillTint="33"/>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11</w:t>
            </w:r>
          </w:p>
        </w:tc>
      </w:tr>
      <w:tr w:rsidR="00DD1EF0" w:rsidRPr="003C5661"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hideMark/>
          </w:tcPr>
          <w:p w:rsidR="00DD1EF0" w:rsidRPr="003C5661" w:rsidRDefault="00DD1EF0" w:rsidP="00643CD7">
            <w:pPr>
              <w:spacing w:line="360" w:lineRule="auto"/>
              <w:jc w:val="both"/>
              <w:rPr>
                <w:b w:val="0"/>
                <w:color w:val="000000"/>
                <w:sz w:val="16"/>
                <w:szCs w:val="16"/>
                <w:lang w:eastAsia="lt-LT"/>
              </w:rPr>
            </w:pPr>
            <w:r w:rsidRPr="003C5661">
              <w:rPr>
                <w:b w:val="0"/>
                <w:color w:val="000000"/>
                <w:sz w:val="16"/>
                <w:szCs w:val="16"/>
                <w:lang w:eastAsia="lt-LT"/>
              </w:rPr>
              <w:t>3.1.1.1.</w:t>
            </w:r>
          </w:p>
        </w:tc>
        <w:tc>
          <w:tcPr>
            <w:tcW w:w="1559" w:type="dxa"/>
            <w:noWrap/>
          </w:tcPr>
          <w:p w:rsidR="00DD1EF0" w:rsidRPr="003C5661"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 Pagėgių savivaldybė</w:t>
            </w:r>
          </w:p>
        </w:tc>
        <w:tc>
          <w:tcPr>
            <w:tcW w:w="4111" w:type="dxa"/>
          </w:tcPr>
          <w:p w:rsidR="00DD1EF0" w:rsidRPr="003C5661"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Pagėgių savivaldybės palaikomojo gydymo ir slaugos ligoninės perkėlimas iš reikalavimų neatitinkančių patalpų į Pagėgių PSPC pastato nenaudojamas patalpas</w:t>
            </w:r>
          </w:p>
        </w:tc>
        <w:tc>
          <w:tcPr>
            <w:tcW w:w="851"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2020</w:t>
            </w:r>
          </w:p>
        </w:tc>
        <w:tc>
          <w:tcPr>
            <w:tcW w:w="850"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2022</w:t>
            </w:r>
          </w:p>
        </w:tc>
        <w:tc>
          <w:tcPr>
            <w:tcW w:w="1134" w:type="dxa"/>
          </w:tcPr>
          <w:p w:rsidR="00DD1EF0" w:rsidRPr="003C566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45</w:t>
            </w:r>
          </w:p>
        </w:tc>
        <w:tc>
          <w:tcPr>
            <w:tcW w:w="1134"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555</w:t>
            </w:r>
          </w:p>
        </w:tc>
        <w:tc>
          <w:tcPr>
            <w:tcW w:w="1134"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0</w:t>
            </w:r>
          </w:p>
        </w:tc>
        <w:tc>
          <w:tcPr>
            <w:tcW w:w="1843" w:type="dxa"/>
            <w:noWrap/>
          </w:tcPr>
          <w:p w:rsidR="00DD1EF0" w:rsidRPr="003C5661"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Reikalavimus atitinkančių slaugos ir palaikomojo gydymo įstaigos lovų skaičius, vnt.</w:t>
            </w:r>
          </w:p>
        </w:tc>
        <w:tc>
          <w:tcPr>
            <w:tcW w:w="709"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0</w:t>
            </w:r>
          </w:p>
        </w:tc>
        <w:tc>
          <w:tcPr>
            <w:tcW w:w="708"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23</w:t>
            </w:r>
          </w:p>
        </w:tc>
      </w:tr>
      <w:tr w:rsidR="00DD1EF0" w:rsidRPr="003C5661"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hideMark/>
          </w:tcPr>
          <w:p w:rsidR="00DD1EF0" w:rsidRPr="003C5661" w:rsidRDefault="00DD1EF0" w:rsidP="00643CD7">
            <w:pPr>
              <w:spacing w:line="360" w:lineRule="auto"/>
              <w:jc w:val="both"/>
              <w:rPr>
                <w:b w:val="0"/>
                <w:color w:val="000000"/>
                <w:sz w:val="16"/>
                <w:szCs w:val="16"/>
                <w:lang w:eastAsia="lt-LT"/>
              </w:rPr>
            </w:pPr>
            <w:r w:rsidRPr="003C5661">
              <w:rPr>
                <w:b w:val="0"/>
                <w:color w:val="000000"/>
                <w:sz w:val="16"/>
                <w:szCs w:val="16"/>
                <w:lang w:eastAsia="lt-LT"/>
              </w:rPr>
              <w:t>3.1.1.2.</w:t>
            </w:r>
          </w:p>
        </w:tc>
        <w:tc>
          <w:tcPr>
            <w:tcW w:w="1559" w:type="dxa"/>
            <w:noWrap/>
          </w:tcPr>
          <w:p w:rsidR="00DD1EF0" w:rsidRPr="003C5661"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 Šilalės rajono savivaldybė</w:t>
            </w:r>
          </w:p>
        </w:tc>
        <w:tc>
          <w:tcPr>
            <w:tcW w:w="4111" w:type="dxa"/>
          </w:tcPr>
          <w:p w:rsidR="00DD1EF0" w:rsidRPr="003C5661"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 Bijotų mokyklos pastato pritaikymas socialinės globos įstaigai ir greitosios medicinos pagalbos stočiai</w:t>
            </w:r>
          </w:p>
        </w:tc>
        <w:tc>
          <w:tcPr>
            <w:tcW w:w="851"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2020</w:t>
            </w:r>
          </w:p>
        </w:tc>
        <w:tc>
          <w:tcPr>
            <w:tcW w:w="850"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2022</w:t>
            </w:r>
          </w:p>
        </w:tc>
        <w:tc>
          <w:tcPr>
            <w:tcW w:w="1134" w:type="dxa"/>
          </w:tcPr>
          <w:p w:rsidR="00DD1EF0" w:rsidRPr="003C566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60</w:t>
            </w:r>
          </w:p>
        </w:tc>
        <w:tc>
          <w:tcPr>
            <w:tcW w:w="1134"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740</w:t>
            </w:r>
          </w:p>
        </w:tc>
        <w:tc>
          <w:tcPr>
            <w:tcW w:w="1134"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0</w:t>
            </w:r>
          </w:p>
        </w:tc>
        <w:tc>
          <w:tcPr>
            <w:tcW w:w="1843" w:type="dxa"/>
            <w:noWrap/>
          </w:tcPr>
          <w:p w:rsidR="00DD1EF0" w:rsidRPr="003C5661"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 Naujai sukurtų socialinės globos įstaigos vietos skaičius, vnt.</w:t>
            </w:r>
          </w:p>
        </w:tc>
        <w:tc>
          <w:tcPr>
            <w:tcW w:w="709"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0</w:t>
            </w:r>
          </w:p>
        </w:tc>
        <w:tc>
          <w:tcPr>
            <w:tcW w:w="708"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35</w:t>
            </w:r>
          </w:p>
        </w:tc>
      </w:tr>
      <w:tr w:rsidR="00DD1EF0" w:rsidRPr="003C5661"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3C5661" w:rsidRDefault="00DD1EF0" w:rsidP="00643CD7">
            <w:pPr>
              <w:spacing w:line="360" w:lineRule="auto"/>
              <w:jc w:val="both"/>
              <w:rPr>
                <w:b w:val="0"/>
                <w:color w:val="000000"/>
                <w:sz w:val="16"/>
                <w:szCs w:val="16"/>
                <w:lang w:eastAsia="lt-LT"/>
              </w:rPr>
            </w:pPr>
            <w:r w:rsidRPr="003C5661">
              <w:rPr>
                <w:b w:val="0"/>
                <w:color w:val="000000"/>
                <w:sz w:val="16"/>
                <w:szCs w:val="16"/>
                <w:lang w:eastAsia="lt-LT"/>
              </w:rPr>
              <w:t>3.1.1.3.</w:t>
            </w:r>
          </w:p>
        </w:tc>
        <w:tc>
          <w:tcPr>
            <w:tcW w:w="1559" w:type="dxa"/>
            <w:noWrap/>
          </w:tcPr>
          <w:p w:rsidR="00DD1EF0" w:rsidRPr="003C5661"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Tauragės rajono savivaldybė</w:t>
            </w:r>
          </w:p>
        </w:tc>
        <w:tc>
          <w:tcPr>
            <w:tcW w:w="4111" w:type="dxa"/>
          </w:tcPr>
          <w:p w:rsidR="00DD1EF0" w:rsidRPr="003C5661"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eastAsia="lt-LT"/>
              </w:rPr>
            </w:pPr>
            <w:r w:rsidRPr="003C5661">
              <w:rPr>
                <w:rFonts w:cstheme="minorHAnsi"/>
                <w:sz w:val="16"/>
                <w:szCs w:val="16"/>
              </w:rPr>
              <w:t xml:space="preserve">Buvusios mokyklos pritaikymas globos namams Pagramančio kaime </w:t>
            </w:r>
          </w:p>
        </w:tc>
        <w:tc>
          <w:tcPr>
            <w:tcW w:w="851"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2020</w:t>
            </w:r>
          </w:p>
        </w:tc>
        <w:tc>
          <w:tcPr>
            <w:tcW w:w="850"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2027</w:t>
            </w:r>
          </w:p>
        </w:tc>
        <w:tc>
          <w:tcPr>
            <w:tcW w:w="1134" w:type="dxa"/>
          </w:tcPr>
          <w:p w:rsidR="00DD1EF0" w:rsidRPr="003C566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68</w:t>
            </w:r>
          </w:p>
        </w:tc>
        <w:tc>
          <w:tcPr>
            <w:tcW w:w="1134" w:type="dxa"/>
          </w:tcPr>
          <w:p w:rsidR="00DD1EF0" w:rsidRPr="003C5661"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 xml:space="preserve">       840</w:t>
            </w:r>
          </w:p>
        </w:tc>
        <w:tc>
          <w:tcPr>
            <w:tcW w:w="1134"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0</w:t>
            </w:r>
          </w:p>
        </w:tc>
        <w:tc>
          <w:tcPr>
            <w:tcW w:w="1843" w:type="dxa"/>
            <w:noWrap/>
          </w:tcPr>
          <w:p w:rsidR="00DD1EF0" w:rsidRPr="003C5661"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Naujai sukurtų socialinės globos įstaigos vietos skaičius, vnt.</w:t>
            </w:r>
          </w:p>
        </w:tc>
        <w:tc>
          <w:tcPr>
            <w:tcW w:w="709"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0</w:t>
            </w:r>
          </w:p>
        </w:tc>
        <w:tc>
          <w:tcPr>
            <w:tcW w:w="708"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30</w:t>
            </w:r>
          </w:p>
        </w:tc>
      </w:tr>
      <w:tr w:rsidR="00DD1EF0" w:rsidRPr="003C5661" w:rsidTr="00643CD7">
        <w:trPr>
          <w:gridAfter w:val="3"/>
          <w:wAfter w:w="3260" w:type="dxa"/>
          <w:trHeight w:val="288"/>
        </w:trPr>
        <w:tc>
          <w:tcPr>
            <w:cnfStyle w:val="001000000000" w:firstRow="0" w:lastRow="0" w:firstColumn="1" w:lastColumn="0" w:oddVBand="0" w:evenVBand="0" w:oddHBand="0" w:evenHBand="0" w:firstRowFirstColumn="0" w:firstRowLastColumn="0" w:lastRowFirstColumn="0" w:lastRowLastColumn="0"/>
            <w:tcW w:w="8188" w:type="dxa"/>
            <w:gridSpan w:val="5"/>
            <w:shd w:val="clear" w:color="auto" w:fill="DCF3FD" w:themeFill="accent6" w:themeFillTint="33"/>
            <w:noWrap/>
            <w:hideMark/>
          </w:tcPr>
          <w:p w:rsidR="00DD1EF0" w:rsidRPr="003C5661" w:rsidRDefault="00DD1EF0" w:rsidP="00643CD7">
            <w:pPr>
              <w:spacing w:line="360" w:lineRule="auto"/>
              <w:jc w:val="right"/>
              <w:rPr>
                <w:color w:val="000000"/>
                <w:sz w:val="16"/>
                <w:szCs w:val="16"/>
                <w:lang w:eastAsia="lt-LT"/>
              </w:rPr>
            </w:pPr>
            <w:r w:rsidRPr="003C5661">
              <w:rPr>
                <w:color w:val="000000"/>
                <w:sz w:val="16"/>
                <w:szCs w:val="16"/>
                <w:lang w:eastAsia="lt-LT"/>
              </w:rPr>
              <w:t>Iš viso:</w:t>
            </w:r>
          </w:p>
        </w:tc>
        <w:tc>
          <w:tcPr>
            <w:tcW w:w="1134" w:type="dxa"/>
            <w:shd w:val="clear" w:color="auto" w:fill="DCF3FD" w:themeFill="accent6" w:themeFillTint="33"/>
          </w:tcPr>
          <w:p w:rsidR="00DD1EF0" w:rsidRPr="003C566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sidRPr="003C5661">
              <w:rPr>
                <w:b/>
                <w:color w:val="000000"/>
                <w:sz w:val="16"/>
                <w:szCs w:val="16"/>
                <w:lang w:eastAsia="lt-LT"/>
              </w:rPr>
              <w:t>173</w:t>
            </w:r>
          </w:p>
        </w:tc>
        <w:tc>
          <w:tcPr>
            <w:tcW w:w="1134" w:type="dxa"/>
            <w:shd w:val="clear" w:color="auto" w:fill="DCF3FD" w:themeFill="accent6" w:themeFillTint="33"/>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sidRPr="003C5661">
              <w:rPr>
                <w:b/>
                <w:color w:val="000000"/>
                <w:sz w:val="16"/>
                <w:szCs w:val="16"/>
                <w:lang w:eastAsia="lt-LT"/>
              </w:rPr>
              <w:t>2135</w:t>
            </w:r>
          </w:p>
        </w:tc>
        <w:tc>
          <w:tcPr>
            <w:tcW w:w="1134" w:type="dxa"/>
            <w:shd w:val="clear" w:color="auto" w:fill="DCF3FD" w:themeFill="accent6" w:themeFillTint="33"/>
            <w:noWrap/>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Pr>
                <w:b/>
                <w:color w:val="000000"/>
                <w:sz w:val="16"/>
                <w:szCs w:val="16"/>
                <w:lang w:eastAsia="lt-LT"/>
              </w:rPr>
              <w:t>0</w:t>
            </w:r>
          </w:p>
        </w:tc>
      </w:tr>
    </w:tbl>
    <w:p w:rsidR="00DD1EF0" w:rsidRDefault="00DD1EF0" w:rsidP="00DD1EF0">
      <w:pPr>
        <w:rPr>
          <w:rFonts w:ascii="Times New Roman" w:hAnsi="Times New Roman" w:cs="Times New Roman"/>
          <w:sz w:val="24"/>
          <w:szCs w:val="24"/>
        </w:rPr>
      </w:pPr>
    </w:p>
    <w:p w:rsidR="00DD1EF0" w:rsidRDefault="00DD1EF0" w:rsidP="00DD1EF0">
      <w:pPr>
        <w:rPr>
          <w:rFonts w:ascii="Times New Roman" w:hAnsi="Times New Roman" w:cs="Times New Roman"/>
          <w:sz w:val="24"/>
          <w:szCs w:val="24"/>
        </w:rPr>
      </w:pPr>
    </w:p>
    <w:p w:rsidR="00DD1EF0" w:rsidRDefault="00DD1EF0" w:rsidP="00DD1EF0">
      <w:pPr>
        <w:rPr>
          <w:rFonts w:ascii="Times New Roman" w:hAnsi="Times New Roman" w:cs="Times New Roman"/>
          <w:sz w:val="24"/>
          <w:szCs w:val="24"/>
        </w:rPr>
      </w:pPr>
      <w:r>
        <w:rPr>
          <w:rFonts w:ascii="Times New Roman" w:hAnsi="Times New Roman" w:cs="Times New Roman"/>
          <w:sz w:val="24"/>
          <w:szCs w:val="24"/>
        </w:rPr>
        <w:lastRenderedPageBreak/>
        <w:t>3.1.2. U</w:t>
      </w:r>
      <w:r w:rsidRPr="006E2F7C">
        <w:rPr>
          <w:rFonts w:ascii="Times New Roman" w:hAnsi="Times New Roman" w:cs="Times New Roman"/>
          <w:sz w:val="24"/>
          <w:szCs w:val="24"/>
        </w:rPr>
        <w:t xml:space="preserve">ždavinys – </w:t>
      </w:r>
      <w:r>
        <w:rPr>
          <w:rFonts w:ascii="Times New Roman" w:hAnsi="Times New Roman" w:cs="Times New Roman"/>
          <w:sz w:val="24"/>
          <w:szCs w:val="24"/>
        </w:rPr>
        <w:t>plėtoti vyresnio amžiaus gyventojų poreikius atitinkančias mobilias ir kompleksines viešąsias paslaugas</w:t>
      </w:r>
    </w:p>
    <w:tbl>
      <w:tblPr>
        <w:tblStyle w:val="GridTable1Light-Accent51"/>
        <w:tblW w:w="14850" w:type="dxa"/>
        <w:tblLayout w:type="fixed"/>
        <w:tblLook w:val="04A0" w:firstRow="1" w:lastRow="0" w:firstColumn="1" w:lastColumn="0" w:noHBand="0" w:noVBand="1"/>
      </w:tblPr>
      <w:tblGrid>
        <w:gridCol w:w="817"/>
        <w:gridCol w:w="1559"/>
        <w:gridCol w:w="4111"/>
        <w:gridCol w:w="851"/>
        <w:gridCol w:w="850"/>
        <w:gridCol w:w="1134"/>
        <w:gridCol w:w="1134"/>
        <w:gridCol w:w="1134"/>
        <w:gridCol w:w="1843"/>
        <w:gridCol w:w="709"/>
        <w:gridCol w:w="708"/>
      </w:tblGrid>
      <w:tr w:rsidR="00DD1EF0" w:rsidRPr="003C5661" w:rsidTr="00643CD7">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817" w:type="dxa"/>
            <w:vMerge w:val="restart"/>
            <w:shd w:val="clear" w:color="auto" w:fill="B9E7FC" w:themeFill="accent6" w:themeFillTint="66"/>
            <w:noWrap/>
            <w:hideMark/>
          </w:tcPr>
          <w:p w:rsidR="00DD1EF0" w:rsidRPr="003C5661" w:rsidRDefault="00DD1EF0" w:rsidP="00643CD7">
            <w:pPr>
              <w:spacing w:line="360" w:lineRule="auto"/>
              <w:jc w:val="center"/>
              <w:rPr>
                <w:color w:val="000000"/>
                <w:sz w:val="16"/>
                <w:szCs w:val="16"/>
                <w:lang w:eastAsia="lt-LT"/>
              </w:rPr>
            </w:pPr>
            <w:r w:rsidRPr="003C5661">
              <w:rPr>
                <w:color w:val="000000"/>
                <w:sz w:val="16"/>
                <w:szCs w:val="16"/>
                <w:lang w:eastAsia="lt-LT"/>
              </w:rPr>
              <w:t>Veiksmo kodas</w:t>
            </w:r>
          </w:p>
        </w:tc>
        <w:tc>
          <w:tcPr>
            <w:tcW w:w="1559" w:type="dxa"/>
            <w:vMerge w:val="restart"/>
            <w:shd w:val="clear" w:color="auto" w:fill="B9E7FC" w:themeFill="accent6" w:themeFillTint="66"/>
            <w:hideMark/>
          </w:tcPr>
          <w:p w:rsidR="00DD1EF0" w:rsidRPr="003C5661"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Institucijos (įstaigos) (veiksmo vykdytojo) pavadinimas</w:t>
            </w:r>
          </w:p>
        </w:tc>
        <w:tc>
          <w:tcPr>
            <w:tcW w:w="4111" w:type="dxa"/>
            <w:vMerge w:val="restart"/>
            <w:shd w:val="clear" w:color="auto" w:fill="B9E7FC" w:themeFill="accent6" w:themeFillTint="66"/>
            <w:hideMark/>
          </w:tcPr>
          <w:p w:rsidR="00DD1EF0" w:rsidRPr="003C5661"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Veiksmo pavadinimas</w:t>
            </w:r>
          </w:p>
        </w:tc>
        <w:tc>
          <w:tcPr>
            <w:tcW w:w="1701" w:type="dxa"/>
            <w:gridSpan w:val="2"/>
            <w:shd w:val="clear" w:color="auto" w:fill="B9E7FC" w:themeFill="accent6" w:themeFillTint="66"/>
            <w:hideMark/>
          </w:tcPr>
          <w:p w:rsidR="00DD1EF0" w:rsidRPr="003C5661"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lt-LT"/>
              </w:rPr>
            </w:pPr>
            <w:r w:rsidRPr="003C5661">
              <w:rPr>
                <w:color w:val="000000"/>
                <w:sz w:val="16"/>
                <w:szCs w:val="16"/>
                <w:lang w:eastAsia="lt-LT"/>
              </w:rPr>
              <w:t>Įgyvendinimo terminai (metais)</w:t>
            </w:r>
          </w:p>
        </w:tc>
        <w:tc>
          <w:tcPr>
            <w:tcW w:w="3402" w:type="dxa"/>
            <w:gridSpan w:val="3"/>
            <w:shd w:val="clear" w:color="auto" w:fill="B9E7FC" w:themeFill="accent6" w:themeFillTint="66"/>
          </w:tcPr>
          <w:p w:rsidR="00DD1EF0" w:rsidRPr="003C5661"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lt-LT"/>
              </w:rPr>
            </w:pPr>
            <w:r w:rsidRPr="003C5661">
              <w:rPr>
                <w:color w:val="000000"/>
                <w:sz w:val="16"/>
                <w:szCs w:val="16"/>
                <w:lang w:eastAsia="lt-LT"/>
              </w:rPr>
              <w:t>Bendra veiksmo vertė, tūkst. eurų</w:t>
            </w:r>
          </w:p>
        </w:tc>
        <w:tc>
          <w:tcPr>
            <w:tcW w:w="3260" w:type="dxa"/>
            <w:gridSpan w:val="3"/>
            <w:shd w:val="clear" w:color="auto" w:fill="B9E7FC" w:themeFill="accent6" w:themeFillTint="66"/>
          </w:tcPr>
          <w:p w:rsidR="00DD1EF0" w:rsidRPr="003C5661"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iCs/>
                <w:color w:val="000000"/>
                <w:sz w:val="16"/>
                <w:szCs w:val="16"/>
                <w:lang w:eastAsia="lt-LT"/>
              </w:rPr>
            </w:pPr>
            <w:r w:rsidRPr="003C5661">
              <w:rPr>
                <w:iCs/>
                <w:color w:val="000000"/>
                <w:sz w:val="16"/>
                <w:szCs w:val="16"/>
                <w:lang w:eastAsia="lt-LT"/>
              </w:rPr>
              <w:t>Vertinimo rodikliai</w:t>
            </w:r>
          </w:p>
        </w:tc>
      </w:tr>
      <w:tr w:rsidR="00DD1EF0" w:rsidRPr="003C5661" w:rsidTr="00643CD7">
        <w:trPr>
          <w:trHeight w:val="955"/>
        </w:trPr>
        <w:tc>
          <w:tcPr>
            <w:cnfStyle w:val="001000000000" w:firstRow="0" w:lastRow="0" w:firstColumn="1" w:lastColumn="0" w:oddVBand="0" w:evenVBand="0" w:oddHBand="0" w:evenHBand="0" w:firstRowFirstColumn="0" w:firstRowLastColumn="0" w:lastRowFirstColumn="0" w:lastRowLastColumn="0"/>
            <w:tcW w:w="817" w:type="dxa"/>
            <w:vMerge/>
            <w:shd w:val="clear" w:color="auto" w:fill="B9E7FC" w:themeFill="accent6" w:themeFillTint="66"/>
            <w:hideMark/>
          </w:tcPr>
          <w:p w:rsidR="00DD1EF0" w:rsidRPr="003C5661" w:rsidRDefault="00DD1EF0" w:rsidP="00643CD7">
            <w:pPr>
              <w:spacing w:line="360" w:lineRule="auto"/>
              <w:jc w:val="center"/>
              <w:rPr>
                <w:color w:val="000000"/>
                <w:sz w:val="16"/>
                <w:szCs w:val="16"/>
                <w:lang w:eastAsia="lt-LT"/>
              </w:rPr>
            </w:pPr>
          </w:p>
        </w:tc>
        <w:tc>
          <w:tcPr>
            <w:tcW w:w="1559" w:type="dxa"/>
            <w:vMerge/>
            <w:shd w:val="clear" w:color="auto" w:fill="B9E7FC" w:themeFill="accent6" w:themeFillTint="66"/>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p>
        </w:tc>
        <w:tc>
          <w:tcPr>
            <w:tcW w:w="4111" w:type="dxa"/>
            <w:vMerge/>
            <w:shd w:val="clear" w:color="auto" w:fill="B9E7FC" w:themeFill="accent6" w:themeFillTint="66"/>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p>
        </w:tc>
        <w:tc>
          <w:tcPr>
            <w:tcW w:w="851" w:type="dxa"/>
            <w:shd w:val="clear" w:color="auto" w:fill="B9E7FC" w:themeFill="accent6" w:themeFillTint="66"/>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pradžia</w:t>
            </w:r>
          </w:p>
        </w:tc>
        <w:tc>
          <w:tcPr>
            <w:tcW w:w="850" w:type="dxa"/>
            <w:shd w:val="clear" w:color="auto" w:fill="B9E7FC" w:themeFill="accent6" w:themeFillTint="66"/>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pabaiga</w:t>
            </w:r>
          </w:p>
        </w:tc>
        <w:tc>
          <w:tcPr>
            <w:tcW w:w="1134" w:type="dxa"/>
            <w:shd w:val="clear" w:color="auto" w:fill="B9E7FC" w:themeFill="accent6" w:themeFillTint="66"/>
          </w:tcPr>
          <w:p w:rsidR="00DD1EF0" w:rsidRPr="003C5661" w:rsidRDefault="00DD1EF0" w:rsidP="00643CD7">
            <w:pPr>
              <w:spacing w:line="360" w:lineRule="auto"/>
              <w:ind w:left="-108"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Savivaldybių biudžetų lėšos</w:t>
            </w:r>
          </w:p>
        </w:tc>
        <w:tc>
          <w:tcPr>
            <w:tcW w:w="1134" w:type="dxa"/>
            <w:shd w:val="clear" w:color="auto" w:fill="B9E7FC" w:themeFill="accent6" w:themeFillTint="66"/>
          </w:tcPr>
          <w:p w:rsidR="00DD1EF0" w:rsidRPr="003C566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Lietuvos Respublikos valstybės biudžeto lėšos (įskaitant</w:t>
            </w:r>
          </w:p>
          <w:p w:rsidR="00DD1EF0" w:rsidRPr="003C5661" w:rsidRDefault="00DD1EF0" w:rsidP="00643CD7">
            <w:pPr>
              <w:spacing w:line="360" w:lineRule="auto"/>
              <w:ind w:left="-107"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ES ir kitų fondų lėšas)</w:t>
            </w:r>
          </w:p>
        </w:tc>
        <w:tc>
          <w:tcPr>
            <w:tcW w:w="1134" w:type="dxa"/>
            <w:shd w:val="clear" w:color="auto" w:fill="B9E7FC" w:themeFill="accent6" w:themeFillTint="66"/>
          </w:tcPr>
          <w:p w:rsidR="00DD1EF0" w:rsidRPr="003C5661" w:rsidRDefault="00DD1EF0" w:rsidP="00643CD7">
            <w:pPr>
              <w:spacing w:line="360" w:lineRule="auto"/>
              <w:ind w:left="-108" w:right="-173"/>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Kiti finansavimo šaltiniai</w:t>
            </w:r>
          </w:p>
        </w:tc>
        <w:tc>
          <w:tcPr>
            <w:tcW w:w="1843" w:type="dxa"/>
            <w:shd w:val="clear" w:color="auto" w:fill="B9E7FC" w:themeFill="accent6" w:themeFillTint="66"/>
          </w:tcPr>
          <w:p w:rsidR="00DD1EF0" w:rsidRPr="003C5661" w:rsidRDefault="00DD1EF0" w:rsidP="00643CD7">
            <w:pPr>
              <w:spacing w:line="360" w:lineRule="auto"/>
              <w:ind w:left="-108"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Rodiklis</w:t>
            </w:r>
          </w:p>
        </w:tc>
        <w:tc>
          <w:tcPr>
            <w:tcW w:w="709" w:type="dxa"/>
            <w:shd w:val="clear" w:color="auto" w:fill="B9E7FC" w:themeFill="accent6" w:themeFillTint="66"/>
          </w:tcPr>
          <w:p w:rsidR="00DD1EF0" w:rsidRPr="003C5661" w:rsidRDefault="00DD1EF0" w:rsidP="00643CD7">
            <w:pPr>
              <w:tabs>
                <w:tab w:val="left" w:pos="742"/>
              </w:tabs>
              <w:spacing w:line="360" w:lineRule="auto"/>
              <w:ind w:left="-108" w:right="-107"/>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Pradinė reikšmė</w:t>
            </w:r>
          </w:p>
        </w:tc>
        <w:tc>
          <w:tcPr>
            <w:tcW w:w="708" w:type="dxa"/>
            <w:shd w:val="clear" w:color="auto" w:fill="B9E7FC" w:themeFill="accent6" w:themeFillTint="66"/>
            <w:hideMark/>
          </w:tcPr>
          <w:p w:rsidR="00DD1EF0" w:rsidRPr="003C5661" w:rsidRDefault="00DD1EF0" w:rsidP="00643CD7">
            <w:pPr>
              <w:spacing w:line="360" w:lineRule="auto"/>
              <w:ind w:left="-154"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Reikšmė pabaigoje</w:t>
            </w:r>
          </w:p>
        </w:tc>
      </w:tr>
      <w:tr w:rsidR="00DD1EF0" w:rsidRPr="003C5661" w:rsidTr="00643CD7">
        <w:trPr>
          <w:trHeight w:val="112"/>
        </w:trPr>
        <w:tc>
          <w:tcPr>
            <w:cnfStyle w:val="001000000000" w:firstRow="0" w:lastRow="0" w:firstColumn="1" w:lastColumn="0" w:oddVBand="0" w:evenVBand="0" w:oddHBand="0" w:evenHBand="0" w:firstRowFirstColumn="0" w:firstRowLastColumn="0" w:lastRowFirstColumn="0" w:lastRowLastColumn="0"/>
            <w:tcW w:w="817" w:type="dxa"/>
            <w:shd w:val="clear" w:color="auto" w:fill="DCF3FD" w:themeFill="accent6" w:themeFillTint="33"/>
            <w:noWrap/>
            <w:hideMark/>
          </w:tcPr>
          <w:p w:rsidR="00DD1EF0" w:rsidRPr="003C5661" w:rsidRDefault="00DD1EF0" w:rsidP="00643CD7">
            <w:pPr>
              <w:spacing w:line="360" w:lineRule="auto"/>
              <w:jc w:val="center"/>
              <w:rPr>
                <w:b w:val="0"/>
                <w:color w:val="000000"/>
                <w:sz w:val="16"/>
                <w:szCs w:val="16"/>
                <w:lang w:eastAsia="lt-LT"/>
              </w:rPr>
            </w:pPr>
            <w:r w:rsidRPr="003C5661">
              <w:rPr>
                <w:b w:val="0"/>
                <w:color w:val="000000"/>
                <w:sz w:val="16"/>
                <w:szCs w:val="16"/>
                <w:lang w:eastAsia="lt-LT"/>
              </w:rPr>
              <w:t>1</w:t>
            </w:r>
          </w:p>
        </w:tc>
        <w:tc>
          <w:tcPr>
            <w:tcW w:w="1559" w:type="dxa"/>
            <w:shd w:val="clear" w:color="auto" w:fill="DCF3FD" w:themeFill="accent6" w:themeFillTint="33"/>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w:t>
            </w:r>
          </w:p>
        </w:tc>
        <w:tc>
          <w:tcPr>
            <w:tcW w:w="4111" w:type="dxa"/>
            <w:shd w:val="clear" w:color="auto" w:fill="DCF3FD" w:themeFill="accent6" w:themeFillTint="33"/>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3</w:t>
            </w:r>
          </w:p>
        </w:tc>
        <w:tc>
          <w:tcPr>
            <w:tcW w:w="851" w:type="dxa"/>
            <w:shd w:val="clear" w:color="auto" w:fill="DCF3FD" w:themeFill="accent6" w:themeFillTint="33"/>
            <w:noWrap/>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4</w:t>
            </w:r>
          </w:p>
        </w:tc>
        <w:tc>
          <w:tcPr>
            <w:tcW w:w="850" w:type="dxa"/>
            <w:shd w:val="clear" w:color="auto" w:fill="DCF3FD" w:themeFill="accent6" w:themeFillTint="33"/>
            <w:noWrap/>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5</w:t>
            </w:r>
          </w:p>
        </w:tc>
        <w:tc>
          <w:tcPr>
            <w:tcW w:w="1134" w:type="dxa"/>
            <w:shd w:val="clear" w:color="auto" w:fill="DCF3FD" w:themeFill="accent6" w:themeFillTint="33"/>
          </w:tcPr>
          <w:p w:rsidR="00DD1EF0" w:rsidRPr="003C566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6</w:t>
            </w:r>
          </w:p>
        </w:tc>
        <w:tc>
          <w:tcPr>
            <w:tcW w:w="1134" w:type="dxa"/>
            <w:shd w:val="clear" w:color="auto" w:fill="DCF3FD" w:themeFill="accent6" w:themeFillTint="33"/>
          </w:tcPr>
          <w:p w:rsidR="00DD1EF0" w:rsidRPr="003C566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7</w:t>
            </w:r>
          </w:p>
        </w:tc>
        <w:tc>
          <w:tcPr>
            <w:tcW w:w="1134" w:type="dxa"/>
            <w:shd w:val="clear" w:color="auto" w:fill="DCF3FD" w:themeFill="accent6" w:themeFillTint="33"/>
            <w:noWrap/>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8</w:t>
            </w:r>
          </w:p>
        </w:tc>
        <w:tc>
          <w:tcPr>
            <w:tcW w:w="1843" w:type="dxa"/>
            <w:shd w:val="clear" w:color="auto" w:fill="DCF3FD" w:themeFill="accent6" w:themeFillTint="33"/>
            <w:noWrap/>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9</w:t>
            </w:r>
          </w:p>
        </w:tc>
        <w:tc>
          <w:tcPr>
            <w:tcW w:w="709" w:type="dxa"/>
            <w:shd w:val="clear" w:color="auto" w:fill="DCF3FD" w:themeFill="accent6" w:themeFillTint="33"/>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10</w:t>
            </w:r>
          </w:p>
        </w:tc>
        <w:tc>
          <w:tcPr>
            <w:tcW w:w="708" w:type="dxa"/>
            <w:shd w:val="clear" w:color="auto" w:fill="DCF3FD" w:themeFill="accent6" w:themeFillTint="33"/>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11</w:t>
            </w:r>
          </w:p>
        </w:tc>
      </w:tr>
      <w:tr w:rsidR="00DD1EF0" w:rsidRPr="003C5661"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hideMark/>
          </w:tcPr>
          <w:p w:rsidR="00DD1EF0" w:rsidRPr="003C5661" w:rsidRDefault="00DD1EF0" w:rsidP="00643CD7">
            <w:pPr>
              <w:spacing w:line="360" w:lineRule="auto"/>
              <w:jc w:val="both"/>
              <w:rPr>
                <w:b w:val="0"/>
                <w:color w:val="000000"/>
                <w:sz w:val="16"/>
                <w:szCs w:val="16"/>
                <w:lang w:eastAsia="lt-LT"/>
              </w:rPr>
            </w:pPr>
            <w:r w:rsidRPr="003C5661">
              <w:rPr>
                <w:b w:val="0"/>
                <w:color w:val="000000"/>
                <w:sz w:val="16"/>
                <w:szCs w:val="16"/>
                <w:lang w:eastAsia="lt-LT"/>
              </w:rPr>
              <w:t> 3.1.2.1.</w:t>
            </w:r>
          </w:p>
        </w:tc>
        <w:tc>
          <w:tcPr>
            <w:tcW w:w="1559" w:type="dxa"/>
            <w:noWrap/>
          </w:tcPr>
          <w:p w:rsidR="00DD1EF0" w:rsidRPr="003C5661"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Šilalės rajono savivaldybė, Jurbarko rajono savivaldybė, Pagėgių savivaldybė, Tauragės rajono savivaldybė</w:t>
            </w:r>
          </w:p>
        </w:tc>
        <w:tc>
          <w:tcPr>
            <w:tcW w:w="4111" w:type="dxa"/>
          </w:tcPr>
          <w:p w:rsidR="00DD1EF0" w:rsidRPr="003C5661"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Kompleksinės pagalbos namuose (socialinės ir sveikatos priežiūros) paslaugų plėtra</w:t>
            </w:r>
          </w:p>
        </w:tc>
        <w:tc>
          <w:tcPr>
            <w:tcW w:w="851"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2021</w:t>
            </w:r>
          </w:p>
        </w:tc>
        <w:tc>
          <w:tcPr>
            <w:tcW w:w="850"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2027</w:t>
            </w:r>
          </w:p>
        </w:tc>
        <w:tc>
          <w:tcPr>
            <w:tcW w:w="1134" w:type="dxa"/>
          </w:tcPr>
          <w:p w:rsidR="00DD1EF0" w:rsidRPr="003C566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124</w:t>
            </w:r>
          </w:p>
        </w:tc>
        <w:tc>
          <w:tcPr>
            <w:tcW w:w="1134"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700</w:t>
            </w:r>
          </w:p>
        </w:tc>
        <w:tc>
          <w:tcPr>
            <w:tcW w:w="1134"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0</w:t>
            </w:r>
          </w:p>
        </w:tc>
        <w:tc>
          <w:tcPr>
            <w:tcW w:w="1843" w:type="dxa"/>
            <w:noWrap/>
          </w:tcPr>
          <w:p w:rsidR="00DD1EF0" w:rsidRPr="003C5661"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Naujai sukurtų mobilių ir kompleksinių paslaugų skaičius, vnt.</w:t>
            </w:r>
          </w:p>
        </w:tc>
        <w:tc>
          <w:tcPr>
            <w:tcW w:w="709"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0</w:t>
            </w:r>
          </w:p>
        </w:tc>
        <w:tc>
          <w:tcPr>
            <w:tcW w:w="708"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w:t>
            </w:r>
          </w:p>
        </w:tc>
      </w:tr>
      <w:tr w:rsidR="00DD1EF0" w:rsidRPr="003C5661"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hideMark/>
          </w:tcPr>
          <w:p w:rsidR="00DD1EF0" w:rsidRPr="003C5661" w:rsidRDefault="00DD1EF0" w:rsidP="00643CD7">
            <w:pPr>
              <w:spacing w:line="360" w:lineRule="auto"/>
              <w:jc w:val="both"/>
              <w:rPr>
                <w:b w:val="0"/>
                <w:color w:val="000000"/>
                <w:sz w:val="16"/>
                <w:szCs w:val="16"/>
                <w:lang w:eastAsia="lt-LT"/>
              </w:rPr>
            </w:pPr>
            <w:r w:rsidRPr="003C5661">
              <w:rPr>
                <w:b w:val="0"/>
                <w:color w:val="000000"/>
                <w:sz w:val="16"/>
                <w:szCs w:val="16"/>
                <w:lang w:eastAsia="lt-LT"/>
              </w:rPr>
              <w:t>3.1.2.2.</w:t>
            </w:r>
          </w:p>
        </w:tc>
        <w:tc>
          <w:tcPr>
            <w:tcW w:w="1559" w:type="dxa"/>
            <w:noWrap/>
          </w:tcPr>
          <w:p w:rsidR="00DD1EF0" w:rsidRPr="003C5661"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Šilalės rajono savivaldybė, Jurbarko rajono savivaldybė, Pagėgių savivaldybė, Tauragės rajono savivaldybė</w:t>
            </w:r>
          </w:p>
        </w:tc>
        <w:tc>
          <w:tcPr>
            <w:tcW w:w="4111" w:type="dxa"/>
          </w:tcPr>
          <w:p w:rsidR="00DD1EF0" w:rsidRPr="003C5661"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3C5661">
              <w:rPr>
                <w:sz w:val="16"/>
                <w:szCs w:val="16"/>
              </w:rPr>
              <w:t>Mobiliųjų sveikatos priežiūros paslaugų teikimo modelio sukūrimas ir įdiegimas</w:t>
            </w:r>
          </w:p>
        </w:tc>
        <w:tc>
          <w:tcPr>
            <w:tcW w:w="851"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2021</w:t>
            </w:r>
          </w:p>
        </w:tc>
        <w:tc>
          <w:tcPr>
            <w:tcW w:w="850"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2027</w:t>
            </w:r>
          </w:p>
        </w:tc>
        <w:tc>
          <w:tcPr>
            <w:tcW w:w="1134" w:type="dxa"/>
          </w:tcPr>
          <w:p w:rsidR="00DD1EF0" w:rsidRPr="003C566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53</w:t>
            </w:r>
          </w:p>
        </w:tc>
        <w:tc>
          <w:tcPr>
            <w:tcW w:w="1134"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300</w:t>
            </w:r>
          </w:p>
        </w:tc>
        <w:tc>
          <w:tcPr>
            <w:tcW w:w="1134"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0</w:t>
            </w:r>
          </w:p>
        </w:tc>
        <w:tc>
          <w:tcPr>
            <w:tcW w:w="1843" w:type="dxa"/>
            <w:noWrap/>
          </w:tcPr>
          <w:p w:rsidR="00DD1EF0" w:rsidRPr="003C5661"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Naujai sukurtų mobilių ir kompleksinių paslaugų skaičius, vnt.</w:t>
            </w:r>
          </w:p>
        </w:tc>
        <w:tc>
          <w:tcPr>
            <w:tcW w:w="709"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0</w:t>
            </w:r>
          </w:p>
        </w:tc>
        <w:tc>
          <w:tcPr>
            <w:tcW w:w="708"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1</w:t>
            </w:r>
          </w:p>
        </w:tc>
      </w:tr>
      <w:tr w:rsidR="00DD1EF0" w:rsidRPr="003C5661" w:rsidTr="00643CD7">
        <w:trPr>
          <w:gridAfter w:val="3"/>
          <w:wAfter w:w="3260" w:type="dxa"/>
          <w:trHeight w:val="288"/>
        </w:trPr>
        <w:tc>
          <w:tcPr>
            <w:cnfStyle w:val="001000000000" w:firstRow="0" w:lastRow="0" w:firstColumn="1" w:lastColumn="0" w:oddVBand="0" w:evenVBand="0" w:oddHBand="0" w:evenHBand="0" w:firstRowFirstColumn="0" w:firstRowLastColumn="0" w:lastRowFirstColumn="0" w:lastRowLastColumn="0"/>
            <w:tcW w:w="8188" w:type="dxa"/>
            <w:gridSpan w:val="5"/>
            <w:shd w:val="clear" w:color="auto" w:fill="DCF3FD" w:themeFill="accent6" w:themeFillTint="33"/>
            <w:noWrap/>
            <w:hideMark/>
          </w:tcPr>
          <w:p w:rsidR="00DD1EF0" w:rsidRPr="003C5661" w:rsidRDefault="00DD1EF0" w:rsidP="00643CD7">
            <w:pPr>
              <w:spacing w:line="360" w:lineRule="auto"/>
              <w:jc w:val="right"/>
              <w:rPr>
                <w:color w:val="000000"/>
                <w:sz w:val="16"/>
                <w:szCs w:val="16"/>
                <w:lang w:eastAsia="lt-LT"/>
              </w:rPr>
            </w:pPr>
            <w:r w:rsidRPr="003C5661">
              <w:rPr>
                <w:color w:val="000000"/>
                <w:sz w:val="16"/>
                <w:szCs w:val="16"/>
                <w:lang w:eastAsia="lt-LT"/>
              </w:rPr>
              <w:t>Iš viso:</w:t>
            </w:r>
          </w:p>
        </w:tc>
        <w:tc>
          <w:tcPr>
            <w:tcW w:w="1134" w:type="dxa"/>
            <w:shd w:val="clear" w:color="auto" w:fill="DCF3FD" w:themeFill="accent6" w:themeFillTint="33"/>
          </w:tcPr>
          <w:p w:rsidR="00DD1EF0" w:rsidRPr="003C566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sidRPr="003C5661">
              <w:rPr>
                <w:b/>
                <w:color w:val="000000"/>
                <w:sz w:val="16"/>
                <w:szCs w:val="16"/>
                <w:lang w:eastAsia="lt-LT"/>
              </w:rPr>
              <w:t>177</w:t>
            </w:r>
          </w:p>
        </w:tc>
        <w:tc>
          <w:tcPr>
            <w:tcW w:w="1134" w:type="dxa"/>
            <w:shd w:val="clear" w:color="auto" w:fill="DCF3FD" w:themeFill="accent6" w:themeFillTint="33"/>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sidRPr="003C5661">
              <w:rPr>
                <w:b/>
                <w:color w:val="000000"/>
                <w:sz w:val="16"/>
                <w:szCs w:val="16"/>
                <w:lang w:eastAsia="lt-LT"/>
              </w:rPr>
              <w:t>1000</w:t>
            </w:r>
          </w:p>
        </w:tc>
        <w:tc>
          <w:tcPr>
            <w:tcW w:w="1134" w:type="dxa"/>
            <w:shd w:val="clear" w:color="auto" w:fill="DCF3FD" w:themeFill="accent6" w:themeFillTint="33"/>
            <w:noWrap/>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sidRPr="003C5661">
              <w:rPr>
                <w:b/>
                <w:color w:val="000000"/>
                <w:sz w:val="16"/>
                <w:szCs w:val="16"/>
                <w:lang w:eastAsia="lt-LT"/>
              </w:rPr>
              <w:t>0</w:t>
            </w:r>
          </w:p>
        </w:tc>
      </w:tr>
    </w:tbl>
    <w:p w:rsidR="00DD1EF0" w:rsidRDefault="00DD1EF0" w:rsidP="00DD1EF0">
      <w:pPr>
        <w:rPr>
          <w:rFonts w:ascii="Times New Roman" w:hAnsi="Times New Roman" w:cs="Times New Roman"/>
          <w:sz w:val="24"/>
          <w:szCs w:val="24"/>
        </w:rPr>
      </w:pPr>
    </w:p>
    <w:p w:rsidR="00DD1EF0" w:rsidRDefault="00DD1EF0" w:rsidP="00DD1EF0">
      <w:pPr>
        <w:rPr>
          <w:rFonts w:ascii="Times New Roman" w:hAnsi="Times New Roman" w:cs="Times New Roman"/>
          <w:b/>
          <w:sz w:val="24"/>
          <w:szCs w:val="24"/>
        </w:rPr>
      </w:pPr>
    </w:p>
    <w:p w:rsidR="00DD1EF0" w:rsidRDefault="00DD1EF0" w:rsidP="00DD1EF0">
      <w:pPr>
        <w:rPr>
          <w:rFonts w:ascii="Times New Roman" w:hAnsi="Times New Roman" w:cs="Times New Roman"/>
          <w:b/>
          <w:sz w:val="24"/>
          <w:szCs w:val="24"/>
        </w:rPr>
      </w:pPr>
    </w:p>
    <w:p w:rsidR="00DD1EF0" w:rsidRPr="00EA09ED" w:rsidRDefault="00DD1EF0" w:rsidP="00DD1EF0">
      <w:pPr>
        <w:rPr>
          <w:rFonts w:ascii="Times New Roman" w:hAnsi="Times New Roman" w:cs="Times New Roman"/>
          <w:b/>
          <w:sz w:val="24"/>
          <w:szCs w:val="24"/>
        </w:rPr>
      </w:pPr>
      <w:r w:rsidRPr="00EA09ED">
        <w:rPr>
          <w:rFonts w:ascii="Times New Roman" w:hAnsi="Times New Roman" w:cs="Times New Roman"/>
          <w:b/>
          <w:sz w:val="24"/>
          <w:szCs w:val="24"/>
        </w:rPr>
        <w:lastRenderedPageBreak/>
        <w:t>2. Tikslas – plėtoti paslaugas vaikams</w:t>
      </w:r>
    </w:p>
    <w:p w:rsidR="00DD1EF0" w:rsidRDefault="00DD1EF0" w:rsidP="00DD1EF0">
      <w:pPr>
        <w:rPr>
          <w:rFonts w:ascii="Times New Roman" w:hAnsi="Times New Roman" w:cs="Times New Roman"/>
          <w:sz w:val="24"/>
          <w:szCs w:val="24"/>
        </w:rPr>
      </w:pPr>
      <w:r>
        <w:rPr>
          <w:rFonts w:ascii="Times New Roman" w:hAnsi="Times New Roman" w:cs="Times New Roman"/>
          <w:sz w:val="24"/>
          <w:szCs w:val="24"/>
        </w:rPr>
        <w:t>3.2.1. Uždavinys – didinti kokybiškų švietimo ir ugdymo paslaugų prieinamumą</w:t>
      </w:r>
    </w:p>
    <w:tbl>
      <w:tblPr>
        <w:tblStyle w:val="GridTable1Light-Accent51"/>
        <w:tblW w:w="14850" w:type="dxa"/>
        <w:tblLayout w:type="fixed"/>
        <w:tblLook w:val="04A0" w:firstRow="1" w:lastRow="0" w:firstColumn="1" w:lastColumn="0" w:noHBand="0" w:noVBand="1"/>
      </w:tblPr>
      <w:tblGrid>
        <w:gridCol w:w="817"/>
        <w:gridCol w:w="1559"/>
        <w:gridCol w:w="4111"/>
        <w:gridCol w:w="851"/>
        <w:gridCol w:w="850"/>
        <w:gridCol w:w="1134"/>
        <w:gridCol w:w="1134"/>
        <w:gridCol w:w="1134"/>
        <w:gridCol w:w="1843"/>
        <w:gridCol w:w="709"/>
        <w:gridCol w:w="708"/>
      </w:tblGrid>
      <w:tr w:rsidR="00DD1EF0" w:rsidRPr="003C5661" w:rsidTr="00643CD7">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817" w:type="dxa"/>
            <w:vMerge w:val="restart"/>
            <w:shd w:val="clear" w:color="auto" w:fill="B9E7FC" w:themeFill="accent6" w:themeFillTint="66"/>
            <w:noWrap/>
            <w:hideMark/>
          </w:tcPr>
          <w:p w:rsidR="00DD1EF0" w:rsidRPr="003C5661" w:rsidRDefault="00DD1EF0" w:rsidP="00643CD7">
            <w:pPr>
              <w:spacing w:line="360" w:lineRule="auto"/>
              <w:jc w:val="center"/>
              <w:rPr>
                <w:color w:val="000000"/>
                <w:sz w:val="16"/>
                <w:szCs w:val="16"/>
                <w:lang w:eastAsia="lt-LT"/>
              </w:rPr>
            </w:pPr>
            <w:r w:rsidRPr="003C5661">
              <w:rPr>
                <w:color w:val="000000"/>
                <w:sz w:val="16"/>
                <w:szCs w:val="16"/>
                <w:lang w:eastAsia="lt-LT"/>
              </w:rPr>
              <w:t>Veiksmo kodas</w:t>
            </w:r>
          </w:p>
        </w:tc>
        <w:tc>
          <w:tcPr>
            <w:tcW w:w="1559" w:type="dxa"/>
            <w:vMerge w:val="restart"/>
            <w:shd w:val="clear" w:color="auto" w:fill="B9E7FC" w:themeFill="accent6" w:themeFillTint="66"/>
            <w:hideMark/>
          </w:tcPr>
          <w:p w:rsidR="00DD1EF0" w:rsidRPr="003C5661"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Institucijos (įstaigos) (veiksmo vykdytojo) pavadinimas</w:t>
            </w:r>
          </w:p>
        </w:tc>
        <w:tc>
          <w:tcPr>
            <w:tcW w:w="4111" w:type="dxa"/>
            <w:vMerge w:val="restart"/>
            <w:shd w:val="clear" w:color="auto" w:fill="B9E7FC" w:themeFill="accent6" w:themeFillTint="66"/>
            <w:hideMark/>
          </w:tcPr>
          <w:p w:rsidR="00DD1EF0" w:rsidRPr="003C5661"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Veiksmo pavadinimas</w:t>
            </w:r>
          </w:p>
        </w:tc>
        <w:tc>
          <w:tcPr>
            <w:tcW w:w="1701" w:type="dxa"/>
            <w:gridSpan w:val="2"/>
            <w:shd w:val="clear" w:color="auto" w:fill="B9E7FC" w:themeFill="accent6" w:themeFillTint="66"/>
            <w:hideMark/>
          </w:tcPr>
          <w:p w:rsidR="00DD1EF0" w:rsidRPr="003C5661"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lt-LT"/>
              </w:rPr>
            </w:pPr>
            <w:r w:rsidRPr="003C5661">
              <w:rPr>
                <w:color w:val="000000"/>
                <w:sz w:val="16"/>
                <w:szCs w:val="16"/>
                <w:lang w:eastAsia="lt-LT"/>
              </w:rPr>
              <w:t>Įgyvendinimo terminai (metais)</w:t>
            </w:r>
          </w:p>
        </w:tc>
        <w:tc>
          <w:tcPr>
            <w:tcW w:w="3402" w:type="dxa"/>
            <w:gridSpan w:val="3"/>
            <w:shd w:val="clear" w:color="auto" w:fill="B9E7FC" w:themeFill="accent6" w:themeFillTint="66"/>
          </w:tcPr>
          <w:p w:rsidR="00DD1EF0" w:rsidRPr="003C5661"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lt-LT"/>
              </w:rPr>
            </w:pPr>
            <w:r w:rsidRPr="003C5661">
              <w:rPr>
                <w:color w:val="000000"/>
                <w:sz w:val="16"/>
                <w:szCs w:val="16"/>
                <w:lang w:eastAsia="lt-LT"/>
              </w:rPr>
              <w:t>Bendra veiksmo vertė, tūkst. eurų</w:t>
            </w:r>
          </w:p>
        </w:tc>
        <w:tc>
          <w:tcPr>
            <w:tcW w:w="3260" w:type="dxa"/>
            <w:gridSpan w:val="3"/>
            <w:shd w:val="clear" w:color="auto" w:fill="B9E7FC" w:themeFill="accent6" w:themeFillTint="66"/>
          </w:tcPr>
          <w:p w:rsidR="00DD1EF0" w:rsidRPr="003C5661"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iCs/>
                <w:color w:val="000000"/>
                <w:sz w:val="16"/>
                <w:szCs w:val="16"/>
                <w:lang w:eastAsia="lt-LT"/>
              </w:rPr>
            </w:pPr>
            <w:r w:rsidRPr="003C5661">
              <w:rPr>
                <w:iCs/>
                <w:color w:val="000000"/>
                <w:sz w:val="16"/>
                <w:szCs w:val="16"/>
                <w:lang w:eastAsia="lt-LT"/>
              </w:rPr>
              <w:t>Vertinimo rodikliai</w:t>
            </w:r>
          </w:p>
        </w:tc>
      </w:tr>
      <w:tr w:rsidR="00DD1EF0" w:rsidRPr="003C5661" w:rsidTr="00643CD7">
        <w:trPr>
          <w:trHeight w:val="955"/>
        </w:trPr>
        <w:tc>
          <w:tcPr>
            <w:cnfStyle w:val="001000000000" w:firstRow="0" w:lastRow="0" w:firstColumn="1" w:lastColumn="0" w:oddVBand="0" w:evenVBand="0" w:oddHBand="0" w:evenHBand="0" w:firstRowFirstColumn="0" w:firstRowLastColumn="0" w:lastRowFirstColumn="0" w:lastRowLastColumn="0"/>
            <w:tcW w:w="817" w:type="dxa"/>
            <w:vMerge/>
            <w:shd w:val="clear" w:color="auto" w:fill="B9E7FC" w:themeFill="accent6" w:themeFillTint="66"/>
            <w:hideMark/>
          </w:tcPr>
          <w:p w:rsidR="00DD1EF0" w:rsidRPr="003C5661" w:rsidRDefault="00DD1EF0" w:rsidP="00643CD7">
            <w:pPr>
              <w:spacing w:line="360" w:lineRule="auto"/>
              <w:jc w:val="center"/>
              <w:rPr>
                <w:color w:val="000000"/>
                <w:sz w:val="16"/>
                <w:szCs w:val="16"/>
                <w:lang w:eastAsia="lt-LT"/>
              </w:rPr>
            </w:pPr>
          </w:p>
        </w:tc>
        <w:tc>
          <w:tcPr>
            <w:tcW w:w="1559" w:type="dxa"/>
            <w:vMerge/>
            <w:shd w:val="clear" w:color="auto" w:fill="B9E7FC" w:themeFill="accent6" w:themeFillTint="66"/>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p>
        </w:tc>
        <w:tc>
          <w:tcPr>
            <w:tcW w:w="4111" w:type="dxa"/>
            <w:vMerge/>
            <w:shd w:val="clear" w:color="auto" w:fill="B9E7FC" w:themeFill="accent6" w:themeFillTint="66"/>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p>
        </w:tc>
        <w:tc>
          <w:tcPr>
            <w:tcW w:w="851" w:type="dxa"/>
            <w:shd w:val="clear" w:color="auto" w:fill="B9E7FC" w:themeFill="accent6" w:themeFillTint="66"/>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pradžia</w:t>
            </w:r>
          </w:p>
        </w:tc>
        <w:tc>
          <w:tcPr>
            <w:tcW w:w="850" w:type="dxa"/>
            <w:shd w:val="clear" w:color="auto" w:fill="B9E7FC" w:themeFill="accent6" w:themeFillTint="66"/>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pabaiga</w:t>
            </w:r>
          </w:p>
        </w:tc>
        <w:tc>
          <w:tcPr>
            <w:tcW w:w="1134" w:type="dxa"/>
            <w:shd w:val="clear" w:color="auto" w:fill="B9E7FC" w:themeFill="accent6" w:themeFillTint="66"/>
          </w:tcPr>
          <w:p w:rsidR="00DD1EF0" w:rsidRPr="003C5661" w:rsidRDefault="00DD1EF0" w:rsidP="00643CD7">
            <w:pPr>
              <w:spacing w:line="360" w:lineRule="auto"/>
              <w:ind w:left="-108"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Savivaldybių biudžetų lėšos</w:t>
            </w:r>
          </w:p>
        </w:tc>
        <w:tc>
          <w:tcPr>
            <w:tcW w:w="1134" w:type="dxa"/>
            <w:shd w:val="clear" w:color="auto" w:fill="B9E7FC" w:themeFill="accent6" w:themeFillTint="66"/>
          </w:tcPr>
          <w:p w:rsidR="00DD1EF0" w:rsidRPr="003C566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Lietuvos Respublikos valstybės biudžeto lėšos (įskaitant</w:t>
            </w:r>
          </w:p>
          <w:p w:rsidR="00DD1EF0" w:rsidRPr="003C5661" w:rsidRDefault="00DD1EF0" w:rsidP="00643CD7">
            <w:pPr>
              <w:spacing w:line="360" w:lineRule="auto"/>
              <w:ind w:left="-107"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ES ir kitų fondų lėšas)</w:t>
            </w:r>
          </w:p>
        </w:tc>
        <w:tc>
          <w:tcPr>
            <w:tcW w:w="1134" w:type="dxa"/>
            <w:shd w:val="clear" w:color="auto" w:fill="B9E7FC" w:themeFill="accent6" w:themeFillTint="66"/>
          </w:tcPr>
          <w:p w:rsidR="00DD1EF0" w:rsidRPr="003C5661" w:rsidRDefault="00DD1EF0" w:rsidP="00643CD7">
            <w:pPr>
              <w:spacing w:line="360" w:lineRule="auto"/>
              <w:ind w:left="-108" w:right="-173"/>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Kiti finansavimo šaltiniai</w:t>
            </w:r>
          </w:p>
        </w:tc>
        <w:tc>
          <w:tcPr>
            <w:tcW w:w="1843" w:type="dxa"/>
            <w:shd w:val="clear" w:color="auto" w:fill="B9E7FC" w:themeFill="accent6" w:themeFillTint="66"/>
          </w:tcPr>
          <w:p w:rsidR="00DD1EF0" w:rsidRPr="003C5661" w:rsidRDefault="00DD1EF0" w:rsidP="00643CD7">
            <w:pPr>
              <w:spacing w:line="360" w:lineRule="auto"/>
              <w:ind w:left="-108"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Rodiklis</w:t>
            </w:r>
          </w:p>
        </w:tc>
        <w:tc>
          <w:tcPr>
            <w:tcW w:w="709" w:type="dxa"/>
            <w:shd w:val="clear" w:color="auto" w:fill="B9E7FC" w:themeFill="accent6" w:themeFillTint="66"/>
          </w:tcPr>
          <w:p w:rsidR="00DD1EF0" w:rsidRPr="003C5661" w:rsidRDefault="00DD1EF0" w:rsidP="00643CD7">
            <w:pPr>
              <w:tabs>
                <w:tab w:val="left" w:pos="742"/>
              </w:tabs>
              <w:spacing w:line="360" w:lineRule="auto"/>
              <w:ind w:left="-108" w:right="-107"/>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Pradinė reikšmė</w:t>
            </w:r>
          </w:p>
        </w:tc>
        <w:tc>
          <w:tcPr>
            <w:tcW w:w="708" w:type="dxa"/>
            <w:shd w:val="clear" w:color="auto" w:fill="B9E7FC" w:themeFill="accent6" w:themeFillTint="66"/>
            <w:hideMark/>
          </w:tcPr>
          <w:p w:rsidR="00DD1EF0" w:rsidRPr="003C5661" w:rsidRDefault="00DD1EF0" w:rsidP="00643CD7">
            <w:pPr>
              <w:spacing w:line="360" w:lineRule="auto"/>
              <w:ind w:left="-154"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Reikšmė pabaigoje</w:t>
            </w:r>
          </w:p>
        </w:tc>
      </w:tr>
      <w:tr w:rsidR="00DD1EF0" w:rsidRPr="003C5661" w:rsidTr="00643CD7">
        <w:trPr>
          <w:trHeight w:val="112"/>
        </w:trPr>
        <w:tc>
          <w:tcPr>
            <w:cnfStyle w:val="001000000000" w:firstRow="0" w:lastRow="0" w:firstColumn="1" w:lastColumn="0" w:oddVBand="0" w:evenVBand="0" w:oddHBand="0" w:evenHBand="0" w:firstRowFirstColumn="0" w:firstRowLastColumn="0" w:lastRowFirstColumn="0" w:lastRowLastColumn="0"/>
            <w:tcW w:w="817" w:type="dxa"/>
            <w:shd w:val="clear" w:color="auto" w:fill="DCF3FD" w:themeFill="accent6" w:themeFillTint="33"/>
            <w:noWrap/>
            <w:hideMark/>
          </w:tcPr>
          <w:p w:rsidR="00DD1EF0" w:rsidRPr="003C5661" w:rsidRDefault="00DD1EF0" w:rsidP="00643CD7">
            <w:pPr>
              <w:spacing w:line="360" w:lineRule="auto"/>
              <w:jc w:val="center"/>
              <w:rPr>
                <w:b w:val="0"/>
                <w:color w:val="000000"/>
                <w:sz w:val="16"/>
                <w:szCs w:val="16"/>
                <w:lang w:eastAsia="lt-LT"/>
              </w:rPr>
            </w:pPr>
            <w:r w:rsidRPr="003C5661">
              <w:rPr>
                <w:b w:val="0"/>
                <w:color w:val="000000"/>
                <w:sz w:val="16"/>
                <w:szCs w:val="16"/>
                <w:lang w:eastAsia="lt-LT"/>
              </w:rPr>
              <w:t>1</w:t>
            </w:r>
          </w:p>
        </w:tc>
        <w:tc>
          <w:tcPr>
            <w:tcW w:w="1559" w:type="dxa"/>
            <w:shd w:val="clear" w:color="auto" w:fill="DCF3FD" w:themeFill="accent6" w:themeFillTint="33"/>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w:t>
            </w:r>
          </w:p>
        </w:tc>
        <w:tc>
          <w:tcPr>
            <w:tcW w:w="4111" w:type="dxa"/>
            <w:shd w:val="clear" w:color="auto" w:fill="DCF3FD" w:themeFill="accent6" w:themeFillTint="33"/>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3</w:t>
            </w:r>
          </w:p>
        </w:tc>
        <w:tc>
          <w:tcPr>
            <w:tcW w:w="851" w:type="dxa"/>
            <w:shd w:val="clear" w:color="auto" w:fill="DCF3FD" w:themeFill="accent6" w:themeFillTint="33"/>
            <w:noWrap/>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4</w:t>
            </w:r>
          </w:p>
        </w:tc>
        <w:tc>
          <w:tcPr>
            <w:tcW w:w="850" w:type="dxa"/>
            <w:shd w:val="clear" w:color="auto" w:fill="DCF3FD" w:themeFill="accent6" w:themeFillTint="33"/>
            <w:noWrap/>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5</w:t>
            </w:r>
          </w:p>
        </w:tc>
        <w:tc>
          <w:tcPr>
            <w:tcW w:w="1134" w:type="dxa"/>
            <w:shd w:val="clear" w:color="auto" w:fill="DCF3FD" w:themeFill="accent6" w:themeFillTint="33"/>
          </w:tcPr>
          <w:p w:rsidR="00DD1EF0" w:rsidRPr="003C566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6</w:t>
            </w:r>
          </w:p>
        </w:tc>
        <w:tc>
          <w:tcPr>
            <w:tcW w:w="1134" w:type="dxa"/>
            <w:shd w:val="clear" w:color="auto" w:fill="DCF3FD" w:themeFill="accent6" w:themeFillTint="33"/>
          </w:tcPr>
          <w:p w:rsidR="00DD1EF0" w:rsidRPr="003C566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7</w:t>
            </w:r>
          </w:p>
        </w:tc>
        <w:tc>
          <w:tcPr>
            <w:tcW w:w="1134" w:type="dxa"/>
            <w:shd w:val="clear" w:color="auto" w:fill="DCF3FD" w:themeFill="accent6" w:themeFillTint="33"/>
            <w:noWrap/>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8</w:t>
            </w:r>
          </w:p>
        </w:tc>
        <w:tc>
          <w:tcPr>
            <w:tcW w:w="1843" w:type="dxa"/>
            <w:shd w:val="clear" w:color="auto" w:fill="DCF3FD" w:themeFill="accent6" w:themeFillTint="33"/>
            <w:noWrap/>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9</w:t>
            </w:r>
          </w:p>
        </w:tc>
        <w:tc>
          <w:tcPr>
            <w:tcW w:w="709" w:type="dxa"/>
            <w:shd w:val="clear" w:color="auto" w:fill="DCF3FD" w:themeFill="accent6" w:themeFillTint="33"/>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10</w:t>
            </w:r>
          </w:p>
        </w:tc>
        <w:tc>
          <w:tcPr>
            <w:tcW w:w="708" w:type="dxa"/>
            <w:shd w:val="clear" w:color="auto" w:fill="DCF3FD" w:themeFill="accent6" w:themeFillTint="33"/>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11</w:t>
            </w:r>
          </w:p>
        </w:tc>
      </w:tr>
      <w:tr w:rsidR="00DD1EF0" w:rsidRPr="003C5661"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hideMark/>
          </w:tcPr>
          <w:p w:rsidR="00DD1EF0" w:rsidRPr="003C5661" w:rsidRDefault="00DD1EF0" w:rsidP="00643CD7">
            <w:pPr>
              <w:spacing w:line="360" w:lineRule="auto"/>
              <w:jc w:val="both"/>
              <w:rPr>
                <w:b w:val="0"/>
                <w:color w:val="000000"/>
                <w:sz w:val="16"/>
                <w:szCs w:val="16"/>
                <w:lang w:eastAsia="lt-LT"/>
              </w:rPr>
            </w:pPr>
            <w:r w:rsidRPr="003C5661">
              <w:rPr>
                <w:b w:val="0"/>
                <w:color w:val="000000"/>
                <w:sz w:val="16"/>
                <w:szCs w:val="16"/>
                <w:lang w:eastAsia="lt-LT"/>
              </w:rPr>
              <w:t> 3.2.1.1.</w:t>
            </w:r>
          </w:p>
        </w:tc>
        <w:tc>
          <w:tcPr>
            <w:tcW w:w="1559" w:type="dxa"/>
            <w:noWrap/>
          </w:tcPr>
          <w:p w:rsidR="00DD1EF0" w:rsidRPr="003C5661"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Šilalės rajono savivaldybė, Jurbarko rajono savivaldybė, Pagėgių savivaldybė, Tauragės rajono savivaldybė</w:t>
            </w:r>
          </w:p>
        </w:tc>
        <w:tc>
          <w:tcPr>
            <w:tcW w:w="4111" w:type="dxa"/>
          </w:tcPr>
          <w:p w:rsidR="00DD1EF0" w:rsidRPr="003C5661"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rPr>
            </w:pPr>
            <w:r w:rsidRPr="003C5661">
              <w:rPr>
                <w:color w:val="000000"/>
                <w:sz w:val="16"/>
                <w:szCs w:val="16"/>
              </w:rPr>
              <w:t>Mokinių, turinčių mokymosi sunkumų, pasiekimų gerinimas</w:t>
            </w:r>
          </w:p>
          <w:p w:rsidR="00DD1EF0" w:rsidRPr="003C5661"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p>
        </w:tc>
        <w:tc>
          <w:tcPr>
            <w:tcW w:w="851"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2021</w:t>
            </w:r>
          </w:p>
        </w:tc>
        <w:tc>
          <w:tcPr>
            <w:tcW w:w="850"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2025</w:t>
            </w:r>
          </w:p>
        </w:tc>
        <w:tc>
          <w:tcPr>
            <w:tcW w:w="1134" w:type="dxa"/>
          </w:tcPr>
          <w:p w:rsidR="00DD1EF0" w:rsidRPr="003C566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37,5</w:t>
            </w:r>
          </w:p>
        </w:tc>
        <w:tc>
          <w:tcPr>
            <w:tcW w:w="1134"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212,5</w:t>
            </w:r>
          </w:p>
        </w:tc>
        <w:tc>
          <w:tcPr>
            <w:tcW w:w="1134"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0</w:t>
            </w:r>
          </w:p>
        </w:tc>
        <w:tc>
          <w:tcPr>
            <w:tcW w:w="1843" w:type="dxa"/>
            <w:noWrap/>
          </w:tcPr>
          <w:p w:rsidR="00DD1EF0" w:rsidRPr="003C5661"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Sukurtų pagalbos mokiniams turintiems mokymosi sunkumų sistemų skaičius, vnt.</w:t>
            </w:r>
          </w:p>
        </w:tc>
        <w:tc>
          <w:tcPr>
            <w:tcW w:w="709"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0</w:t>
            </w:r>
          </w:p>
        </w:tc>
        <w:tc>
          <w:tcPr>
            <w:tcW w:w="708"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1</w:t>
            </w:r>
          </w:p>
        </w:tc>
      </w:tr>
      <w:tr w:rsidR="00DD1EF0" w:rsidRPr="003C5661"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3C5661" w:rsidRDefault="00DD1EF0" w:rsidP="00643CD7">
            <w:pPr>
              <w:spacing w:line="360" w:lineRule="auto"/>
              <w:jc w:val="both"/>
              <w:rPr>
                <w:b w:val="0"/>
                <w:color w:val="000000"/>
                <w:sz w:val="16"/>
                <w:szCs w:val="16"/>
                <w:lang w:eastAsia="lt-LT"/>
              </w:rPr>
            </w:pPr>
            <w:r w:rsidRPr="003C5661">
              <w:rPr>
                <w:b w:val="0"/>
                <w:color w:val="000000"/>
                <w:sz w:val="16"/>
                <w:szCs w:val="16"/>
                <w:lang w:eastAsia="lt-LT"/>
              </w:rPr>
              <w:t>3.2.1.2.</w:t>
            </w:r>
          </w:p>
        </w:tc>
        <w:tc>
          <w:tcPr>
            <w:tcW w:w="1559" w:type="dxa"/>
            <w:noWrap/>
          </w:tcPr>
          <w:p w:rsidR="00DD1EF0" w:rsidRPr="003C5661"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 xml:space="preserve">Šilalės rajono savivaldybė </w:t>
            </w:r>
          </w:p>
        </w:tc>
        <w:tc>
          <w:tcPr>
            <w:tcW w:w="4111" w:type="dxa"/>
          </w:tcPr>
          <w:p w:rsidR="00DD1EF0" w:rsidRPr="003C5661"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Ikimokyklinio ugdymo vietų skaičiaus didinimas</w:t>
            </w:r>
          </w:p>
        </w:tc>
        <w:tc>
          <w:tcPr>
            <w:tcW w:w="851"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2022</w:t>
            </w:r>
          </w:p>
        </w:tc>
        <w:tc>
          <w:tcPr>
            <w:tcW w:w="850"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2025</w:t>
            </w:r>
          </w:p>
        </w:tc>
        <w:tc>
          <w:tcPr>
            <w:tcW w:w="1134" w:type="dxa"/>
          </w:tcPr>
          <w:p w:rsidR="00DD1EF0" w:rsidRPr="003C566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45</w:t>
            </w:r>
          </w:p>
        </w:tc>
        <w:tc>
          <w:tcPr>
            <w:tcW w:w="1134"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255</w:t>
            </w:r>
          </w:p>
        </w:tc>
        <w:tc>
          <w:tcPr>
            <w:tcW w:w="1134"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0</w:t>
            </w:r>
          </w:p>
        </w:tc>
        <w:tc>
          <w:tcPr>
            <w:tcW w:w="1843" w:type="dxa"/>
            <w:noWrap/>
          </w:tcPr>
          <w:p w:rsidR="00DD1EF0" w:rsidRPr="003C5661"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3C5661">
              <w:rPr>
                <w:sz w:val="16"/>
                <w:szCs w:val="16"/>
              </w:rPr>
              <w:t>Naujai sukurtų vietų ikimokyklinio ugdymo įstaigose, vnt.</w:t>
            </w:r>
          </w:p>
        </w:tc>
        <w:tc>
          <w:tcPr>
            <w:tcW w:w="709"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0</w:t>
            </w:r>
          </w:p>
        </w:tc>
        <w:tc>
          <w:tcPr>
            <w:tcW w:w="708"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30</w:t>
            </w:r>
          </w:p>
        </w:tc>
      </w:tr>
      <w:tr w:rsidR="00DD1EF0" w:rsidRPr="003C5661"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3C5661" w:rsidRDefault="00DD1EF0" w:rsidP="00643CD7">
            <w:pPr>
              <w:spacing w:line="360" w:lineRule="auto"/>
              <w:jc w:val="both"/>
              <w:rPr>
                <w:b w:val="0"/>
                <w:color w:val="000000"/>
                <w:sz w:val="16"/>
                <w:szCs w:val="16"/>
                <w:lang w:eastAsia="lt-LT"/>
              </w:rPr>
            </w:pPr>
            <w:r w:rsidRPr="003C5661">
              <w:rPr>
                <w:b w:val="0"/>
                <w:color w:val="000000"/>
                <w:sz w:val="16"/>
                <w:szCs w:val="16"/>
                <w:lang w:eastAsia="lt-LT"/>
              </w:rPr>
              <w:t>3.2.1.3.</w:t>
            </w:r>
          </w:p>
        </w:tc>
        <w:tc>
          <w:tcPr>
            <w:tcW w:w="1559" w:type="dxa"/>
            <w:noWrap/>
          </w:tcPr>
          <w:p w:rsidR="00DD1EF0" w:rsidRPr="003C5661"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Jurbarko rajono savivaldybė</w:t>
            </w:r>
          </w:p>
        </w:tc>
        <w:tc>
          <w:tcPr>
            <w:tcW w:w="4111" w:type="dxa"/>
          </w:tcPr>
          <w:p w:rsidR="00DD1EF0" w:rsidRPr="003C5661"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Ikimokyklinio ugdymo vietų skaičiaus didinimas</w:t>
            </w:r>
          </w:p>
        </w:tc>
        <w:tc>
          <w:tcPr>
            <w:tcW w:w="851"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2022</w:t>
            </w:r>
          </w:p>
        </w:tc>
        <w:tc>
          <w:tcPr>
            <w:tcW w:w="850"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2025</w:t>
            </w:r>
          </w:p>
        </w:tc>
        <w:tc>
          <w:tcPr>
            <w:tcW w:w="1134" w:type="dxa"/>
          </w:tcPr>
          <w:p w:rsidR="00DD1EF0" w:rsidRPr="003C566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180</w:t>
            </w:r>
          </w:p>
        </w:tc>
        <w:tc>
          <w:tcPr>
            <w:tcW w:w="1134"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1020</w:t>
            </w:r>
          </w:p>
        </w:tc>
        <w:tc>
          <w:tcPr>
            <w:tcW w:w="1134"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0</w:t>
            </w:r>
          </w:p>
        </w:tc>
        <w:tc>
          <w:tcPr>
            <w:tcW w:w="1843" w:type="dxa"/>
            <w:noWrap/>
          </w:tcPr>
          <w:p w:rsidR="00DD1EF0" w:rsidRPr="003C5661"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3C5661">
              <w:rPr>
                <w:sz w:val="16"/>
                <w:szCs w:val="16"/>
              </w:rPr>
              <w:t>Naujai sukurtų vietų ikimokyklinio ugdymo įstaigose, vnt.</w:t>
            </w:r>
          </w:p>
        </w:tc>
        <w:tc>
          <w:tcPr>
            <w:tcW w:w="709"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0</w:t>
            </w:r>
          </w:p>
        </w:tc>
        <w:tc>
          <w:tcPr>
            <w:tcW w:w="708"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100</w:t>
            </w:r>
          </w:p>
        </w:tc>
      </w:tr>
      <w:tr w:rsidR="00DD1EF0" w:rsidRPr="003C5661"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3C5661" w:rsidRDefault="00DD1EF0" w:rsidP="00643CD7">
            <w:pPr>
              <w:spacing w:line="360" w:lineRule="auto"/>
              <w:jc w:val="both"/>
              <w:rPr>
                <w:b w:val="0"/>
                <w:color w:val="000000"/>
                <w:sz w:val="16"/>
                <w:szCs w:val="16"/>
                <w:lang w:eastAsia="lt-LT"/>
              </w:rPr>
            </w:pPr>
            <w:r w:rsidRPr="003C5661">
              <w:rPr>
                <w:b w:val="0"/>
                <w:color w:val="000000"/>
                <w:sz w:val="16"/>
                <w:szCs w:val="16"/>
                <w:lang w:eastAsia="lt-LT"/>
              </w:rPr>
              <w:t>3.2.1.4.</w:t>
            </w:r>
          </w:p>
        </w:tc>
        <w:tc>
          <w:tcPr>
            <w:tcW w:w="1559" w:type="dxa"/>
            <w:noWrap/>
          </w:tcPr>
          <w:p w:rsidR="00DD1EF0" w:rsidRPr="003C5661"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Pagėgių savivaldybė</w:t>
            </w:r>
          </w:p>
        </w:tc>
        <w:tc>
          <w:tcPr>
            <w:tcW w:w="4111" w:type="dxa"/>
          </w:tcPr>
          <w:p w:rsidR="00DD1EF0" w:rsidRPr="003C5661"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Ikimokyklinio ugdymo vietų skaičiaus didinimas</w:t>
            </w:r>
          </w:p>
        </w:tc>
        <w:tc>
          <w:tcPr>
            <w:tcW w:w="851"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2022</w:t>
            </w:r>
          </w:p>
        </w:tc>
        <w:tc>
          <w:tcPr>
            <w:tcW w:w="850"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2025</w:t>
            </w:r>
          </w:p>
        </w:tc>
        <w:tc>
          <w:tcPr>
            <w:tcW w:w="1134" w:type="dxa"/>
          </w:tcPr>
          <w:p w:rsidR="00DD1EF0" w:rsidRPr="003C566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 xml:space="preserve">57,6 </w:t>
            </w:r>
          </w:p>
        </w:tc>
        <w:tc>
          <w:tcPr>
            <w:tcW w:w="1134"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326,4</w:t>
            </w:r>
          </w:p>
        </w:tc>
        <w:tc>
          <w:tcPr>
            <w:tcW w:w="1134"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0</w:t>
            </w:r>
          </w:p>
        </w:tc>
        <w:tc>
          <w:tcPr>
            <w:tcW w:w="1843" w:type="dxa"/>
            <w:noWrap/>
          </w:tcPr>
          <w:p w:rsidR="00DD1EF0" w:rsidRPr="003C5661"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3C5661">
              <w:rPr>
                <w:sz w:val="16"/>
                <w:szCs w:val="16"/>
              </w:rPr>
              <w:t>Naujai sukurtų vietų ikimokyklinio ugdymo įstaigose, vnt.</w:t>
            </w:r>
          </w:p>
        </w:tc>
        <w:tc>
          <w:tcPr>
            <w:tcW w:w="709"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0</w:t>
            </w:r>
          </w:p>
        </w:tc>
        <w:tc>
          <w:tcPr>
            <w:tcW w:w="708"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40</w:t>
            </w:r>
          </w:p>
        </w:tc>
      </w:tr>
      <w:tr w:rsidR="00DD1EF0" w:rsidRPr="003C5661" w:rsidTr="00643CD7">
        <w:trPr>
          <w:trHeight w:val="673"/>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3C5661" w:rsidRDefault="00DD1EF0" w:rsidP="00643CD7">
            <w:pPr>
              <w:spacing w:line="360" w:lineRule="auto"/>
              <w:jc w:val="both"/>
              <w:rPr>
                <w:b w:val="0"/>
                <w:color w:val="000000"/>
                <w:sz w:val="16"/>
                <w:szCs w:val="16"/>
                <w:lang w:eastAsia="lt-LT"/>
              </w:rPr>
            </w:pPr>
            <w:r w:rsidRPr="003C5661">
              <w:rPr>
                <w:b w:val="0"/>
                <w:color w:val="000000"/>
                <w:sz w:val="16"/>
                <w:szCs w:val="16"/>
                <w:lang w:eastAsia="lt-LT"/>
              </w:rPr>
              <w:lastRenderedPageBreak/>
              <w:t>3.2.1.5.</w:t>
            </w:r>
          </w:p>
        </w:tc>
        <w:tc>
          <w:tcPr>
            <w:tcW w:w="1559" w:type="dxa"/>
            <w:noWrap/>
          </w:tcPr>
          <w:p w:rsidR="00DD1EF0" w:rsidRPr="003C5661"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Tauragės rajono savivaldybė</w:t>
            </w:r>
          </w:p>
        </w:tc>
        <w:tc>
          <w:tcPr>
            <w:tcW w:w="4111" w:type="dxa"/>
          </w:tcPr>
          <w:p w:rsidR="00DD1EF0" w:rsidRPr="003C5661"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Ikimokyklinio ugdymo vietų skaičiaus didinimas</w:t>
            </w:r>
          </w:p>
        </w:tc>
        <w:tc>
          <w:tcPr>
            <w:tcW w:w="851"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2022</w:t>
            </w:r>
          </w:p>
        </w:tc>
        <w:tc>
          <w:tcPr>
            <w:tcW w:w="850"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2025</w:t>
            </w:r>
          </w:p>
        </w:tc>
        <w:tc>
          <w:tcPr>
            <w:tcW w:w="1134" w:type="dxa"/>
          </w:tcPr>
          <w:p w:rsidR="00DD1EF0" w:rsidRPr="003C566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64</w:t>
            </w:r>
          </w:p>
        </w:tc>
        <w:tc>
          <w:tcPr>
            <w:tcW w:w="1134"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356</w:t>
            </w:r>
          </w:p>
        </w:tc>
        <w:tc>
          <w:tcPr>
            <w:tcW w:w="1134"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0</w:t>
            </w:r>
          </w:p>
        </w:tc>
        <w:tc>
          <w:tcPr>
            <w:tcW w:w="1843" w:type="dxa"/>
            <w:noWrap/>
          </w:tcPr>
          <w:p w:rsidR="00DD1EF0" w:rsidRPr="003C5661"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3C5661">
              <w:rPr>
                <w:sz w:val="16"/>
                <w:szCs w:val="16"/>
              </w:rPr>
              <w:t>Naujai sukurtų vietų ikimokyklinio ugdymo įstaigose, vnt.</w:t>
            </w:r>
          </w:p>
        </w:tc>
        <w:tc>
          <w:tcPr>
            <w:tcW w:w="709"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0</w:t>
            </w:r>
          </w:p>
        </w:tc>
        <w:tc>
          <w:tcPr>
            <w:tcW w:w="708"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100</w:t>
            </w:r>
          </w:p>
        </w:tc>
      </w:tr>
      <w:tr w:rsidR="00DD1EF0" w:rsidRPr="003C5661"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3C5661" w:rsidRDefault="00DD1EF0" w:rsidP="00643CD7">
            <w:pPr>
              <w:spacing w:line="360" w:lineRule="auto"/>
              <w:jc w:val="both"/>
              <w:rPr>
                <w:b w:val="0"/>
                <w:color w:val="000000"/>
                <w:sz w:val="16"/>
                <w:szCs w:val="16"/>
                <w:lang w:eastAsia="lt-LT"/>
              </w:rPr>
            </w:pPr>
            <w:r w:rsidRPr="003C5661">
              <w:rPr>
                <w:b w:val="0"/>
                <w:color w:val="000000"/>
                <w:sz w:val="16"/>
                <w:szCs w:val="16"/>
                <w:lang w:eastAsia="lt-LT"/>
              </w:rPr>
              <w:t>3.2.1.6.</w:t>
            </w:r>
          </w:p>
        </w:tc>
        <w:tc>
          <w:tcPr>
            <w:tcW w:w="1559" w:type="dxa"/>
            <w:noWrap/>
          </w:tcPr>
          <w:p w:rsidR="00DD1EF0" w:rsidRPr="003C5661"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Šilalės rajono savivaldybė, Jurbarko rajono savivaldybė, Pagėgių savivaldybė, Tauragės rajono savivaldybė</w:t>
            </w:r>
          </w:p>
        </w:tc>
        <w:tc>
          <w:tcPr>
            <w:tcW w:w="4111" w:type="dxa"/>
          </w:tcPr>
          <w:p w:rsidR="00DD1EF0" w:rsidRPr="003C5661"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Ikimokyklinio ugdymo prieinamumo užtikrinimas organizuojant vaikų pavėžėjimą į ugdymo įstaigas</w:t>
            </w:r>
          </w:p>
        </w:tc>
        <w:tc>
          <w:tcPr>
            <w:tcW w:w="851"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2022</w:t>
            </w:r>
          </w:p>
        </w:tc>
        <w:tc>
          <w:tcPr>
            <w:tcW w:w="850"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2025</w:t>
            </w:r>
          </w:p>
        </w:tc>
        <w:tc>
          <w:tcPr>
            <w:tcW w:w="1134" w:type="dxa"/>
          </w:tcPr>
          <w:p w:rsidR="00DD1EF0" w:rsidRPr="003C566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60</w:t>
            </w:r>
          </w:p>
        </w:tc>
        <w:tc>
          <w:tcPr>
            <w:tcW w:w="1134"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340</w:t>
            </w:r>
          </w:p>
        </w:tc>
        <w:tc>
          <w:tcPr>
            <w:tcW w:w="1134"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0</w:t>
            </w:r>
          </w:p>
        </w:tc>
        <w:tc>
          <w:tcPr>
            <w:tcW w:w="1843" w:type="dxa"/>
            <w:noWrap/>
          </w:tcPr>
          <w:p w:rsidR="00DD1EF0" w:rsidRPr="003C5661"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3C5661">
              <w:rPr>
                <w:sz w:val="16"/>
                <w:szCs w:val="16"/>
              </w:rPr>
              <w:t>Įsigytų elektrinių transporto priemonių vaikų pavėžėjimui skaičius, vnt.</w:t>
            </w:r>
          </w:p>
        </w:tc>
        <w:tc>
          <w:tcPr>
            <w:tcW w:w="709"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0</w:t>
            </w:r>
          </w:p>
        </w:tc>
        <w:tc>
          <w:tcPr>
            <w:tcW w:w="708"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5</w:t>
            </w:r>
          </w:p>
        </w:tc>
      </w:tr>
      <w:tr w:rsidR="00DD1EF0" w:rsidRPr="003C5661" w:rsidTr="00643CD7">
        <w:trPr>
          <w:gridAfter w:val="3"/>
          <w:wAfter w:w="3260" w:type="dxa"/>
          <w:trHeight w:val="288"/>
        </w:trPr>
        <w:tc>
          <w:tcPr>
            <w:cnfStyle w:val="001000000000" w:firstRow="0" w:lastRow="0" w:firstColumn="1" w:lastColumn="0" w:oddVBand="0" w:evenVBand="0" w:oddHBand="0" w:evenHBand="0" w:firstRowFirstColumn="0" w:firstRowLastColumn="0" w:lastRowFirstColumn="0" w:lastRowLastColumn="0"/>
            <w:tcW w:w="8188" w:type="dxa"/>
            <w:gridSpan w:val="5"/>
            <w:shd w:val="clear" w:color="auto" w:fill="DCF3FD" w:themeFill="accent6" w:themeFillTint="33"/>
            <w:noWrap/>
            <w:hideMark/>
          </w:tcPr>
          <w:p w:rsidR="00DD1EF0" w:rsidRPr="003C5661" w:rsidRDefault="00DD1EF0" w:rsidP="00643CD7">
            <w:pPr>
              <w:spacing w:line="360" w:lineRule="auto"/>
              <w:jc w:val="right"/>
              <w:rPr>
                <w:color w:val="000000"/>
                <w:sz w:val="16"/>
                <w:szCs w:val="16"/>
                <w:lang w:eastAsia="lt-LT"/>
              </w:rPr>
            </w:pPr>
            <w:r w:rsidRPr="003C5661">
              <w:rPr>
                <w:color w:val="000000"/>
                <w:sz w:val="16"/>
                <w:szCs w:val="16"/>
                <w:lang w:eastAsia="lt-LT"/>
              </w:rPr>
              <w:t>Iš viso:</w:t>
            </w:r>
          </w:p>
        </w:tc>
        <w:tc>
          <w:tcPr>
            <w:tcW w:w="1134" w:type="dxa"/>
            <w:shd w:val="clear" w:color="auto" w:fill="DCF3FD" w:themeFill="accent6" w:themeFillTint="33"/>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sz w:val="16"/>
                <w:szCs w:val="16"/>
              </w:rPr>
            </w:pPr>
            <w:r w:rsidRPr="00175801">
              <w:rPr>
                <w:b/>
                <w:color w:val="000000"/>
                <w:sz w:val="16"/>
                <w:szCs w:val="16"/>
              </w:rPr>
              <w:t>444,1</w:t>
            </w:r>
          </w:p>
        </w:tc>
        <w:tc>
          <w:tcPr>
            <w:tcW w:w="1134" w:type="dxa"/>
            <w:shd w:val="clear" w:color="auto" w:fill="DCF3FD" w:themeFill="accent6" w:themeFillTint="33"/>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sz w:val="16"/>
                <w:szCs w:val="16"/>
              </w:rPr>
            </w:pPr>
            <w:r w:rsidRPr="00175801">
              <w:rPr>
                <w:b/>
                <w:color w:val="000000"/>
                <w:sz w:val="16"/>
                <w:szCs w:val="16"/>
              </w:rPr>
              <w:t>2509,9</w:t>
            </w:r>
          </w:p>
        </w:tc>
        <w:tc>
          <w:tcPr>
            <w:tcW w:w="1134" w:type="dxa"/>
            <w:shd w:val="clear" w:color="auto" w:fill="DCF3FD" w:themeFill="accent6" w:themeFillTint="33"/>
            <w:noWrap/>
            <w:hideMark/>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sidRPr="00175801">
              <w:rPr>
                <w:b/>
                <w:color w:val="000000"/>
                <w:sz w:val="16"/>
                <w:szCs w:val="16"/>
                <w:lang w:eastAsia="lt-LT"/>
              </w:rPr>
              <w:t>0</w:t>
            </w:r>
          </w:p>
        </w:tc>
      </w:tr>
    </w:tbl>
    <w:p w:rsidR="00DD1EF0" w:rsidRDefault="00DD1EF0" w:rsidP="00DD1EF0">
      <w:pPr>
        <w:rPr>
          <w:rFonts w:ascii="Times New Roman" w:hAnsi="Times New Roman" w:cs="Times New Roman"/>
          <w:sz w:val="24"/>
          <w:szCs w:val="24"/>
        </w:rPr>
      </w:pPr>
    </w:p>
    <w:p w:rsidR="00B75FBE" w:rsidRDefault="00B75FBE" w:rsidP="00DD1EF0">
      <w:pPr>
        <w:rPr>
          <w:rFonts w:ascii="Times New Roman" w:hAnsi="Times New Roman" w:cs="Times New Roman"/>
          <w:sz w:val="24"/>
          <w:szCs w:val="24"/>
        </w:rPr>
      </w:pPr>
    </w:p>
    <w:p w:rsidR="00B75FBE" w:rsidRDefault="00B75FBE" w:rsidP="00DD1EF0">
      <w:pPr>
        <w:rPr>
          <w:rFonts w:ascii="Times New Roman" w:hAnsi="Times New Roman" w:cs="Times New Roman"/>
          <w:sz w:val="24"/>
          <w:szCs w:val="24"/>
        </w:rPr>
      </w:pPr>
    </w:p>
    <w:p w:rsidR="00B75FBE" w:rsidRDefault="00B75FBE" w:rsidP="00DD1EF0">
      <w:pPr>
        <w:rPr>
          <w:rFonts w:ascii="Times New Roman" w:hAnsi="Times New Roman" w:cs="Times New Roman"/>
          <w:sz w:val="24"/>
          <w:szCs w:val="24"/>
        </w:rPr>
      </w:pPr>
    </w:p>
    <w:p w:rsidR="00B75FBE" w:rsidRDefault="00B75FBE" w:rsidP="00DD1EF0">
      <w:pPr>
        <w:rPr>
          <w:rFonts w:ascii="Times New Roman" w:hAnsi="Times New Roman" w:cs="Times New Roman"/>
          <w:sz w:val="24"/>
          <w:szCs w:val="24"/>
        </w:rPr>
      </w:pPr>
    </w:p>
    <w:p w:rsidR="00B75FBE" w:rsidRDefault="00B75FBE" w:rsidP="00DD1EF0">
      <w:pPr>
        <w:rPr>
          <w:rFonts w:ascii="Times New Roman" w:hAnsi="Times New Roman" w:cs="Times New Roman"/>
          <w:sz w:val="24"/>
          <w:szCs w:val="24"/>
        </w:rPr>
      </w:pPr>
    </w:p>
    <w:p w:rsidR="00B75FBE" w:rsidRDefault="00B75FBE" w:rsidP="00DD1EF0">
      <w:pPr>
        <w:rPr>
          <w:rFonts w:ascii="Times New Roman" w:hAnsi="Times New Roman" w:cs="Times New Roman"/>
          <w:sz w:val="24"/>
          <w:szCs w:val="24"/>
        </w:rPr>
      </w:pPr>
    </w:p>
    <w:p w:rsidR="00B75FBE" w:rsidRDefault="00B75FBE" w:rsidP="00DD1EF0">
      <w:pPr>
        <w:rPr>
          <w:rFonts w:ascii="Times New Roman" w:hAnsi="Times New Roman" w:cs="Times New Roman"/>
          <w:sz w:val="24"/>
          <w:szCs w:val="24"/>
        </w:rPr>
      </w:pPr>
    </w:p>
    <w:p w:rsidR="00B75FBE" w:rsidRDefault="00B75FBE" w:rsidP="00DD1EF0">
      <w:pPr>
        <w:rPr>
          <w:rFonts w:ascii="Times New Roman" w:hAnsi="Times New Roman" w:cs="Times New Roman"/>
          <w:sz w:val="24"/>
          <w:szCs w:val="24"/>
        </w:rPr>
      </w:pPr>
    </w:p>
    <w:p w:rsidR="00B75FBE" w:rsidRDefault="00B75FBE" w:rsidP="00DD1EF0">
      <w:pPr>
        <w:rPr>
          <w:rFonts w:ascii="Times New Roman" w:hAnsi="Times New Roman" w:cs="Times New Roman"/>
          <w:sz w:val="24"/>
          <w:szCs w:val="24"/>
        </w:rPr>
      </w:pPr>
    </w:p>
    <w:p w:rsidR="00B75FBE" w:rsidRDefault="00B75FBE" w:rsidP="00DD1EF0">
      <w:pPr>
        <w:rPr>
          <w:rFonts w:ascii="Times New Roman" w:hAnsi="Times New Roman" w:cs="Times New Roman"/>
          <w:sz w:val="24"/>
          <w:szCs w:val="24"/>
        </w:rPr>
      </w:pPr>
    </w:p>
    <w:p w:rsidR="00B75FBE" w:rsidRDefault="00B75FBE" w:rsidP="00DD1EF0">
      <w:pPr>
        <w:rPr>
          <w:rFonts w:ascii="Times New Roman" w:hAnsi="Times New Roman" w:cs="Times New Roman"/>
          <w:sz w:val="24"/>
          <w:szCs w:val="24"/>
        </w:rPr>
      </w:pPr>
    </w:p>
    <w:p w:rsidR="00B75FBE" w:rsidRDefault="00B75FBE" w:rsidP="00DD1EF0">
      <w:pPr>
        <w:rPr>
          <w:rFonts w:ascii="Times New Roman" w:hAnsi="Times New Roman" w:cs="Times New Roman"/>
          <w:sz w:val="24"/>
          <w:szCs w:val="24"/>
        </w:rPr>
      </w:pPr>
    </w:p>
    <w:p w:rsidR="00DD1EF0" w:rsidRDefault="00DD1EF0" w:rsidP="00DD1EF0">
      <w:pPr>
        <w:rPr>
          <w:rFonts w:ascii="Times New Roman" w:hAnsi="Times New Roman" w:cs="Times New Roman"/>
          <w:sz w:val="24"/>
          <w:szCs w:val="24"/>
        </w:rPr>
      </w:pPr>
      <w:r>
        <w:rPr>
          <w:rFonts w:ascii="Times New Roman" w:hAnsi="Times New Roman" w:cs="Times New Roman"/>
          <w:sz w:val="24"/>
          <w:szCs w:val="24"/>
        </w:rPr>
        <w:lastRenderedPageBreak/>
        <w:t>3.2.2. Uždavinys – gerinti paslaugų specialiųjų poreikių vaikams kokybę ir prieinamumą</w:t>
      </w:r>
    </w:p>
    <w:tbl>
      <w:tblPr>
        <w:tblStyle w:val="GridTable1Light-Accent51"/>
        <w:tblW w:w="14850" w:type="dxa"/>
        <w:tblLayout w:type="fixed"/>
        <w:tblLook w:val="04A0" w:firstRow="1" w:lastRow="0" w:firstColumn="1" w:lastColumn="0" w:noHBand="0" w:noVBand="1"/>
      </w:tblPr>
      <w:tblGrid>
        <w:gridCol w:w="817"/>
        <w:gridCol w:w="1559"/>
        <w:gridCol w:w="4111"/>
        <w:gridCol w:w="851"/>
        <w:gridCol w:w="850"/>
        <w:gridCol w:w="1134"/>
        <w:gridCol w:w="1134"/>
        <w:gridCol w:w="1134"/>
        <w:gridCol w:w="1843"/>
        <w:gridCol w:w="709"/>
        <w:gridCol w:w="708"/>
      </w:tblGrid>
      <w:tr w:rsidR="00DD1EF0" w:rsidRPr="003C5661" w:rsidTr="00643CD7">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817" w:type="dxa"/>
            <w:vMerge w:val="restart"/>
            <w:shd w:val="clear" w:color="auto" w:fill="B9E7FC" w:themeFill="accent6" w:themeFillTint="66"/>
            <w:noWrap/>
            <w:hideMark/>
          </w:tcPr>
          <w:p w:rsidR="00DD1EF0" w:rsidRPr="003C5661" w:rsidRDefault="00DD1EF0" w:rsidP="00643CD7">
            <w:pPr>
              <w:spacing w:line="360" w:lineRule="auto"/>
              <w:jc w:val="center"/>
              <w:rPr>
                <w:color w:val="000000"/>
                <w:sz w:val="16"/>
                <w:szCs w:val="16"/>
                <w:lang w:eastAsia="lt-LT"/>
              </w:rPr>
            </w:pPr>
            <w:r w:rsidRPr="003C5661">
              <w:rPr>
                <w:color w:val="000000"/>
                <w:sz w:val="16"/>
                <w:szCs w:val="16"/>
                <w:lang w:eastAsia="lt-LT"/>
              </w:rPr>
              <w:t>Veiksmo kodas</w:t>
            </w:r>
          </w:p>
        </w:tc>
        <w:tc>
          <w:tcPr>
            <w:tcW w:w="1559" w:type="dxa"/>
            <w:vMerge w:val="restart"/>
            <w:shd w:val="clear" w:color="auto" w:fill="B9E7FC" w:themeFill="accent6" w:themeFillTint="66"/>
            <w:hideMark/>
          </w:tcPr>
          <w:p w:rsidR="00DD1EF0" w:rsidRPr="003C5661"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Institucijos (įstaigos) (veiksmo vykdytojo) pavadinimas</w:t>
            </w:r>
          </w:p>
        </w:tc>
        <w:tc>
          <w:tcPr>
            <w:tcW w:w="4111" w:type="dxa"/>
            <w:vMerge w:val="restart"/>
            <w:shd w:val="clear" w:color="auto" w:fill="B9E7FC" w:themeFill="accent6" w:themeFillTint="66"/>
            <w:hideMark/>
          </w:tcPr>
          <w:p w:rsidR="00DD1EF0" w:rsidRPr="003C5661"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Veiksmo pavadinimas</w:t>
            </w:r>
          </w:p>
        </w:tc>
        <w:tc>
          <w:tcPr>
            <w:tcW w:w="1701" w:type="dxa"/>
            <w:gridSpan w:val="2"/>
            <w:shd w:val="clear" w:color="auto" w:fill="B9E7FC" w:themeFill="accent6" w:themeFillTint="66"/>
            <w:hideMark/>
          </w:tcPr>
          <w:p w:rsidR="00DD1EF0" w:rsidRPr="003C5661"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lt-LT"/>
              </w:rPr>
            </w:pPr>
            <w:r w:rsidRPr="003C5661">
              <w:rPr>
                <w:color w:val="000000"/>
                <w:sz w:val="16"/>
                <w:szCs w:val="16"/>
                <w:lang w:eastAsia="lt-LT"/>
              </w:rPr>
              <w:t>Įgyvendinimo terminai (metais)</w:t>
            </w:r>
          </w:p>
        </w:tc>
        <w:tc>
          <w:tcPr>
            <w:tcW w:w="3402" w:type="dxa"/>
            <w:gridSpan w:val="3"/>
            <w:shd w:val="clear" w:color="auto" w:fill="B9E7FC" w:themeFill="accent6" w:themeFillTint="66"/>
          </w:tcPr>
          <w:p w:rsidR="00DD1EF0" w:rsidRPr="003C5661"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lt-LT"/>
              </w:rPr>
            </w:pPr>
            <w:r w:rsidRPr="003C5661">
              <w:rPr>
                <w:color w:val="000000"/>
                <w:sz w:val="16"/>
                <w:szCs w:val="16"/>
                <w:lang w:eastAsia="lt-LT"/>
              </w:rPr>
              <w:t>Bendra veiksmo vertė, tūkst. eurų</w:t>
            </w:r>
          </w:p>
        </w:tc>
        <w:tc>
          <w:tcPr>
            <w:tcW w:w="3260" w:type="dxa"/>
            <w:gridSpan w:val="3"/>
            <w:shd w:val="clear" w:color="auto" w:fill="B9E7FC" w:themeFill="accent6" w:themeFillTint="66"/>
          </w:tcPr>
          <w:p w:rsidR="00DD1EF0" w:rsidRPr="003C5661"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iCs/>
                <w:color w:val="000000"/>
                <w:sz w:val="16"/>
                <w:szCs w:val="16"/>
                <w:lang w:eastAsia="lt-LT"/>
              </w:rPr>
            </w:pPr>
            <w:r w:rsidRPr="003C5661">
              <w:rPr>
                <w:iCs/>
                <w:color w:val="000000"/>
                <w:sz w:val="16"/>
                <w:szCs w:val="16"/>
                <w:lang w:eastAsia="lt-LT"/>
              </w:rPr>
              <w:t>Vertinimo rodikliai</w:t>
            </w:r>
          </w:p>
        </w:tc>
      </w:tr>
      <w:tr w:rsidR="00DD1EF0" w:rsidRPr="003C5661" w:rsidTr="00643CD7">
        <w:trPr>
          <w:trHeight w:val="955"/>
        </w:trPr>
        <w:tc>
          <w:tcPr>
            <w:cnfStyle w:val="001000000000" w:firstRow="0" w:lastRow="0" w:firstColumn="1" w:lastColumn="0" w:oddVBand="0" w:evenVBand="0" w:oddHBand="0" w:evenHBand="0" w:firstRowFirstColumn="0" w:firstRowLastColumn="0" w:lastRowFirstColumn="0" w:lastRowLastColumn="0"/>
            <w:tcW w:w="817" w:type="dxa"/>
            <w:vMerge/>
            <w:shd w:val="clear" w:color="auto" w:fill="B9E7FC" w:themeFill="accent6" w:themeFillTint="66"/>
            <w:hideMark/>
          </w:tcPr>
          <w:p w:rsidR="00DD1EF0" w:rsidRPr="003C5661" w:rsidRDefault="00DD1EF0" w:rsidP="00643CD7">
            <w:pPr>
              <w:spacing w:line="360" w:lineRule="auto"/>
              <w:jc w:val="center"/>
              <w:rPr>
                <w:color w:val="000000"/>
                <w:sz w:val="16"/>
                <w:szCs w:val="16"/>
                <w:lang w:eastAsia="lt-LT"/>
              </w:rPr>
            </w:pPr>
          </w:p>
        </w:tc>
        <w:tc>
          <w:tcPr>
            <w:tcW w:w="1559" w:type="dxa"/>
            <w:vMerge/>
            <w:shd w:val="clear" w:color="auto" w:fill="B9E7FC" w:themeFill="accent6" w:themeFillTint="66"/>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p>
        </w:tc>
        <w:tc>
          <w:tcPr>
            <w:tcW w:w="4111" w:type="dxa"/>
            <w:vMerge/>
            <w:shd w:val="clear" w:color="auto" w:fill="B9E7FC" w:themeFill="accent6" w:themeFillTint="66"/>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p>
        </w:tc>
        <w:tc>
          <w:tcPr>
            <w:tcW w:w="851" w:type="dxa"/>
            <w:shd w:val="clear" w:color="auto" w:fill="B9E7FC" w:themeFill="accent6" w:themeFillTint="66"/>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pradžia</w:t>
            </w:r>
          </w:p>
        </w:tc>
        <w:tc>
          <w:tcPr>
            <w:tcW w:w="850" w:type="dxa"/>
            <w:shd w:val="clear" w:color="auto" w:fill="B9E7FC" w:themeFill="accent6" w:themeFillTint="66"/>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pabaiga</w:t>
            </w:r>
          </w:p>
        </w:tc>
        <w:tc>
          <w:tcPr>
            <w:tcW w:w="1134" w:type="dxa"/>
            <w:shd w:val="clear" w:color="auto" w:fill="B9E7FC" w:themeFill="accent6" w:themeFillTint="66"/>
          </w:tcPr>
          <w:p w:rsidR="00DD1EF0" w:rsidRPr="003C5661" w:rsidRDefault="00DD1EF0" w:rsidP="00643CD7">
            <w:pPr>
              <w:spacing w:line="360" w:lineRule="auto"/>
              <w:ind w:left="-108"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Savivaldybių biudžetų lėšos</w:t>
            </w:r>
          </w:p>
        </w:tc>
        <w:tc>
          <w:tcPr>
            <w:tcW w:w="1134" w:type="dxa"/>
            <w:shd w:val="clear" w:color="auto" w:fill="B9E7FC" w:themeFill="accent6" w:themeFillTint="66"/>
          </w:tcPr>
          <w:p w:rsidR="00DD1EF0" w:rsidRPr="003C566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Lietuvos Respublikos valstybės biudžeto lėšos (įskaitant</w:t>
            </w:r>
          </w:p>
          <w:p w:rsidR="00DD1EF0" w:rsidRPr="003C5661" w:rsidRDefault="00DD1EF0" w:rsidP="00643CD7">
            <w:pPr>
              <w:spacing w:line="360" w:lineRule="auto"/>
              <w:ind w:left="-107"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ES ir kitų fondų lėšas)</w:t>
            </w:r>
          </w:p>
        </w:tc>
        <w:tc>
          <w:tcPr>
            <w:tcW w:w="1134" w:type="dxa"/>
            <w:shd w:val="clear" w:color="auto" w:fill="B9E7FC" w:themeFill="accent6" w:themeFillTint="66"/>
          </w:tcPr>
          <w:p w:rsidR="00DD1EF0" w:rsidRPr="003C5661" w:rsidRDefault="00DD1EF0" w:rsidP="00643CD7">
            <w:pPr>
              <w:spacing w:line="360" w:lineRule="auto"/>
              <w:ind w:left="-108" w:right="-173"/>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Kiti finansavimo šaltiniai</w:t>
            </w:r>
          </w:p>
        </w:tc>
        <w:tc>
          <w:tcPr>
            <w:tcW w:w="1843" w:type="dxa"/>
            <w:shd w:val="clear" w:color="auto" w:fill="B9E7FC" w:themeFill="accent6" w:themeFillTint="66"/>
          </w:tcPr>
          <w:p w:rsidR="00DD1EF0" w:rsidRPr="003C5661" w:rsidRDefault="00DD1EF0" w:rsidP="00643CD7">
            <w:pPr>
              <w:spacing w:line="360" w:lineRule="auto"/>
              <w:ind w:left="-108"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Rodiklis</w:t>
            </w:r>
          </w:p>
        </w:tc>
        <w:tc>
          <w:tcPr>
            <w:tcW w:w="709" w:type="dxa"/>
            <w:shd w:val="clear" w:color="auto" w:fill="B9E7FC" w:themeFill="accent6" w:themeFillTint="66"/>
          </w:tcPr>
          <w:p w:rsidR="00DD1EF0" w:rsidRPr="003C5661" w:rsidRDefault="00DD1EF0" w:rsidP="00643CD7">
            <w:pPr>
              <w:tabs>
                <w:tab w:val="left" w:pos="742"/>
              </w:tabs>
              <w:spacing w:line="360" w:lineRule="auto"/>
              <w:ind w:left="-108" w:right="-107"/>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Pradinė reikšmė</w:t>
            </w:r>
          </w:p>
        </w:tc>
        <w:tc>
          <w:tcPr>
            <w:tcW w:w="708" w:type="dxa"/>
            <w:shd w:val="clear" w:color="auto" w:fill="B9E7FC" w:themeFill="accent6" w:themeFillTint="66"/>
            <w:hideMark/>
          </w:tcPr>
          <w:p w:rsidR="00DD1EF0" w:rsidRPr="003C5661" w:rsidRDefault="00DD1EF0" w:rsidP="00643CD7">
            <w:pPr>
              <w:spacing w:line="360" w:lineRule="auto"/>
              <w:ind w:left="-154"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Reikšmė pabaigoje</w:t>
            </w:r>
          </w:p>
        </w:tc>
      </w:tr>
      <w:tr w:rsidR="00DD1EF0" w:rsidRPr="003C5661" w:rsidTr="00643CD7">
        <w:trPr>
          <w:trHeight w:val="112"/>
        </w:trPr>
        <w:tc>
          <w:tcPr>
            <w:cnfStyle w:val="001000000000" w:firstRow="0" w:lastRow="0" w:firstColumn="1" w:lastColumn="0" w:oddVBand="0" w:evenVBand="0" w:oddHBand="0" w:evenHBand="0" w:firstRowFirstColumn="0" w:firstRowLastColumn="0" w:lastRowFirstColumn="0" w:lastRowLastColumn="0"/>
            <w:tcW w:w="817" w:type="dxa"/>
            <w:shd w:val="clear" w:color="auto" w:fill="DCF3FD" w:themeFill="accent6" w:themeFillTint="33"/>
            <w:noWrap/>
            <w:hideMark/>
          </w:tcPr>
          <w:p w:rsidR="00DD1EF0" w:rsidRPr="003C5661" w:rsidRDefault="00DD1EF0" w:rsidP="00643CD7">
            <w:pPr>
              <w:spacing w:line="360" w:lineRule="auto"/>
              <w:jc w:val="center"/>
              <w:rPr>
                <w:b w:val="0"/>
                <w:color w:val="000000"/>
                <w:sz w:val="16"/>
                <w:szCs w:val="16"/>
                <w:lang w:eastAsia="lt-LT"/>
              </w:rPr>
            </w:pPr>
            <w:r w:rsidRPr="003C5661">
              <w:rPr>
                <w:b w:val="0"/>
                <w:color w:val="000000"/>
                <w:sz w:val="16"/>
                <w:szCs w:val="16"/>
                <w:lang w:eastAsia="lt-LT"/>
              </w:rPr>
              <w:t>1</w:t>
            </w:r>
          </w:p>
        </w:tc>
        <w:tc>
          <w:tcPr>
            <w:tcW w:w="1559" w:type="dxa"/>
            <w:shd w:val="clear" w:color="auto" w:fill="DCF3FD" w:themeFill="accent6" w:themeFillTint="33"/>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w:t>
            </w:r>
          </w:p>
        </w:tc>
        <w:tc>
          <w:tcPr>
            <w:tcW w:w="4111" w:type="dxa"/>
            <w:shd w:val="clear" w:color="auto" w:fill="DCF3FD" w:themeFill="accent6" w:themeFillTint="33"/>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3</w:t>
            </w:r>
          </w:p>
        </w:tc>
        <w:tc>
          <w:tcPr>
            <w:tcW w:w="851" w:type="dxa"/>
            <w:shd w:val="clear" w:color="auto" w:fill="DCF3FD" w:themeFill="accent6" w:themeFillTint="33"/>
            <w:noWrap/>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4</w:t>
            </w:r>
          </w:p>
        </w:tc>
        <w:tc>
          <w:tcPr>
            <w:tcW w:w="850" w:type="dxa"/>
            <w:shd w:val="clear" w:color="auto" w:fill="DCF3FD" w:themeFill="accent6" w:themeFillTint="33"/>
            <w:noWrap/>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5</w:t>
            </w:r>
          </w:p>
        </w:tc>
        <w:tc>
          <w:tcPr>
            <w:tcW w:w="1134" w:type="dxa"/>
            <w:shd w:val="clear" w:color="auto" w:fill="DCF3FD" w:themeFill="accent6" w:themeFillTint="33"/>
          </w:tcPr>
          <w:p w:rsidR="00DD1EF0" w:rsidRPr="003C566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6</w:t>
            </w:r>
          </w:p>
        </w:tc>
        <w:tc>
          <w:tcPr>
            <w:tcW w:w="1134" w:type="dxa"/>
            <w:shd w:val="clear" w:color="auto" w:fill="DCF3FD" w:themeFill="accent6" w:themeFillTint="33"/>
          </w:tcPr>
          <w:p w:rsidR="00DD1EF0" w:rsidRPr="003C566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7</w:t>
            </w:r>
          </w:p>
        </w:tc>
        <w:tc>
          <w:tcPr>
            <w:tcW w:w="1134" w:type="dxa"/>
            <w:shd w:val="clear" w:color="auto" w:fill="DCF3FD" w:themeFill="accent6" w:themeFillTint="33"/>
            <w:noWrap/>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8</w:t>
            </w:r>
          </w:p>
        </w:tc>
        <w:tc>
          <w:tcPr>
            <w:tcW w:w="1843" w:type="dxa"/>
            <w:shd w:val="clear" w:color="auto" w:fill="DCF3FD" w:themeFill="accent6" w:themeFillTint="33"/>
            <w:noWrap/>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9</w:t>
            </w:r>
          </w:p>
        </w:tc>
        <w:tc>
          <w:tcPr>
            <w:tcW w:w="709" w:type="dxa"/>
            <w:shd w:val="clear" w:color="auto" w:fill="DCF3FD" w:themeFill="accent6" w:themeFillTint="33"/>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10</w:t>
            </w:r>
          </w:p>
        </w:tc>
        <w:tc>
          <w:tcPr>
            <w:tcW w:w="708" w:type="dxa"/>
            <w:shd w:val="clear" w:color="auto" w:fill="DCF3FD" w:themeFill="accent6" w:themeFillTint="33"/>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11</w:t>
            </w:r>
          </w:p>
        </w:tc>
      </w:tr>
      <w:tr w:rsidR="00DD1EF0" w:rsidRPr="003C5661"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hideMark/>
          </w:tcPr>
          <w:p w:rsidR="00DD1EF0" w:rsidRPr="003C5661" w:rsidRDefault="00DD1EF0" w:rsidP="00643CD7">
            <w:pPr>
              <w:spacing w:line="360" w:lineRule="auto"/>
              <w:jc w:val="both"/>
              <w:rPr>
                <w:b w:val="0"/>
                <w:color w:val="000000"/>
                <w:sz w:val="16"/>
                <w:szCs w:val="16"/>
                <w:lang w:eastAsia="lt-LT"/>
              </w:rPr>
            </w:pPr>
            <w:r w:rsidRPr="003C5661">
              <w:rPr>
                <w:b w:val="0"/>
                <w:color w:val="000000"/>
                <w:sz w:val="16"/>
                <w:szCs w:val="16"/>
                <w:lang w:eastAsia="lt-LT"/>
              </w:rPr>
              <w:t> 3.2.2.1.</w:t>
            </w:r>
          </w:p>
        </w:tc>
        <w:tc>
          <w:tcPr>
            <w:tcW w:w="1559" w:type="dxa"/>
            <w:noWrap/>
          </w:tcPr>
          <w:p w:rsidR="00DD1EF0" w:rsidRPr="003C5661"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Jurbarko rajono savivaldybė</w:t>
            </w:r>
          </w:p>
        </w:tc>
        <w:tc>
          <w:tcPr>
            <w:tcW w:w="4111" w:type="dxa"/>
          </w:tcPr>
          <w:p w:rsidR="00DD1EF0" w:rsidRPr="003C5661"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eastAsia="lt-LT"/>
              </w:rPr>
            </w:pPr>
            <w:r w:rsidRPr="003C5661">
              <w:rPr>
                <w:rFonts w:cstheme="minorHAnsi"/>
                <w:color w:val="000000"/>
                <w:sz w:val="16"/>
                <w:szCs w:val="16"/>
                <w:lang w:eastAsia="lt-LT"/>
              </w:rPr>
              <w:t>Jurbarko darželio-mokyklos "Ąžuoliukas" specialiųjų poreikių vaikams pritaikytų paslaugų teikimui reikalingos infrastruktūros plėtra</w:t>
            </w:r>
          </w:p>
        </w:tc>
        <w:tc>
          <w:tcPr>
            <w:tcW w:w="851"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2020</w:t>
            </w:r>
          </w:p>
        </w:tc>
        <w:tc>
          <w:tcPr>
            <w:tcW w:w="850"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2022</w:t>
            </w:r>
          </w:p>
        </w:tc>
        <w:tc>
          <w:tcPr>
            <w:tcW w:w="1134" w:type="dxa"/>
          </w:tcPr>
          <w:p w:rsidR="00DD1EF0" w:rsidRPr="003C566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75</w:t>
            </w:r>
          </w:p>
        </w:tc>
        <w:tc>
          <w:tcPr>
            <w:tcW w:w="1134"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925</w:t>
            </w:r>
          </w:p>
        </w:tc>
        <w:tc>
          <w:tcPr>
            <w:tcW w:w="1134"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0</w:t>
            </w:r>
          </w:p>
        </w:tc>
        <w:tc>
          <w:tcPr>
            <w:tcW w:w="1843" w:type="dxa"/>
            <w:noWrap/>
          </w:tcPr>
          <w:p w:rsidR="00DD1EF0" w:rsidRPr="003C5661"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Įstaigų, kuriose teikiamos naujos paslaugos specialiųjų poreikių vaikams, skaičius, vnt.</w:t>
            </w:r>
          </w:p>
        </w:tc>
        <w:tc>
          <w:tcPr>
            <w:tcW w:w="709"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0</w:t>
            </w:r>
          </w:p>
        </w:tc>
        <w:tc>
          <w:tcPr>
            <w:tcW w:w="708"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1</w:t>
            </w:r>
          </w:p>
        </w:tc>
      </w:tr>
      <w:tr w:rsidR="00DD1EF0" w:rsidRPr="003C5661"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3C5661" w:rsidRDefault="00DD1EF0" w:rsidP="00643CD7">
            <w:pPr>
              <w:spacing w:line="360" w:lineRule="auto"/>
              <w:jc w:val="both"/>
              <w:rPr>
                <w:b w:val="0"/>
                <w:color w:val="000000"/>
                <w:sz w:val="16"/>
                <w:szCs w:val="16"/>
                <w:lang w:eastAsia="lt-LT"/>
              </w:rPr>
            </w:pPr>
            <w:r w:rsidRPr="003C5661">
              <w:rPr>
                <w:b w:val="0"/>
                <w:color w:val="000000"/>
                <w:sz w:val="16"/>
                <w:szCs w:val="16"/>
                <w:lang w:eastAsia="lt-LT"/>
              </w:rPr>
              <w:t>3.2.2.2.</w:t>
            </w:r>
          </w:p>
        </w:tc>
        <w:tc>
          <w:tcPr>
            <w:tcW w:w="1559" w:type="dxa"/>
            <w:noWrap/>
          </w:tcPr>
          <w:p w:rsidR="00DD1EF0" w:rsidRPr="003C5661"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Tauragės rajono savivaldybė</w:t>
            </w:r>
          </w:p>
        </w:tc>
        <w:tc>
          <w:tcPr>
            <w:tcW w:w="4111" w:type="dxa"/>
          </w:tcPr>
          <w:p w:rsidR="00DD1EF0" w:rsidRPr="003C5661"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eastAsia="lt-LT"/>
              </w:rPr>
            </w:pPr>
            <w:r w:rsidRPr="003C5661">
              <w:rPr>
                <w:rFonts w:cstheme="minorHAnsi"/>
                <w:sz w:val="16"/>
                <w:szCs w:val="16"/>
              </w:rPr>
              <w:t>Tauragės vaikų reabilitacijos centro-mokyklos „Pušelė“ infrastruktūros pritaikymas specialiųjų poreikių vaikams skirtų paslaugų teikimui</w:t>
            </w:r>
          </w:p>
        </w:tc>
        <w:tc>
          <w:tcPr>
            <w:tcW w:w="851"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2021</w:t>
            </w:r>
          </w:p>
        </w:tc>
        <w:tc>
          <w:tcPr>
            <w:tcW w:w="850"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2024</w:t>
            </w:r>
          </w:p>
        </w:tc>
        <w:tc>
          <w:tcPr>
            <w:tcW w:w="1134" w:type="dxa"/>
          </w:tcPr>
          <w:p w:rsidR="00DD1EF0" w:rsidRPr="003C566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45</w:t>
            </w:r>
          </w:p>
        </w:tc>
        <w:tc>
          <w:tcPr>
            <w:tcW w:w="1134"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255</w:t>
            </w:r>
          </w:p>
        </w:tc>
        <w:tc>
          <w:tcPr>
            <w:tcW w:w="1134"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0</w:t>
            </w:r>
          </w:p>
        </w:tc>
        <w:tc>
          <w:tcPr>
            <w:tcW w:w="1843" w:type="dxa"/>
            <w:noWrap/>
          </w:tcPr>
          <w:p w:rsidR="00DD1EF0" w:rsidRPr="003C5661"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Įstaigų, kuriose teikiamos naujos paslaugos specialiųjų poreikių vaikams, skaičius, vnt.</w:t>
            </w:r>
          </w:p>
        </w:tc>
        <w:tc>
          <w:tcPr>
            <w:tcW w:w="709"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0</w:t>
            </w:r>
          </w:p>
        </w:tc>
        <w:tc>
          <w:tcPr>
            <w:tcW w:w="708"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1</w:t>
            </w:r>
          </w:p>
        </w:tc>
      </w:tr>
      <w:tr w:rsidR="00DD1EF0" w:rsidRPr="003C5661"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3C5661" w:rsidRDefault="00DD1EF0" w:rsidP="00643CD7">
            <w:pPr>
              <w:spacing w:line="360" w:lineRule="auto"/>
              <w:jc w:val="both"/>
              <w:rPr>
                <w:b w:val="0"/>
                <w:color w:val="000000"/>
                <w:sz w:val="16"/>
                <w:szCs w:val="16"/>
                <w:lang w:eastAsia="lt-LT"/>
              </w:rPr>
            </w:pPr>
            <w:r w:rsidRPr="003C5661">
              <w:rPr>
                <w:b w:val="0"/>
                <w:color w:val="000000"/>
                <w:sz w:val="16"/>
                <w:szCs w:val="16"/>
                <w:lang w:eastAsia="lt-LT"/>
              </w:rPr>
              <w:t>3.2.2.3.</w:t>
            </w:r>
          </w:p>
        </w:tc>
        <w:tc>
          <w:tcPr>
            <w:tcW w:w="1559" w:type="dxa"/>
            <w:noWrap/>
          </w:tcPr>
          <w:p w:rsidR="00DD1EF0" w:rsidRPr="003C5661"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3C5661">
              <w:rPr>
                <w:sz w:val="16"/>
                <w:szCs w:val="16"/>
              </w:rPr>
              <w:t>Šilalės rajono savivaldybė</w:t>
            </w:r>
          </w:p>
        </w:tc>
        <w:tc>
          <w:tcPr>
            <w:tcW w:w="4111" w:type="dxa"/>
          </w:tcPr>
          <w:p w:rsidR="00DD1EF0" w:rsidRPr="003C5661"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3C5661">
              <w:rPr>
                <w:rFonts w:eastAsia="Calibri" w:cs="Times New Roman"/>
                <w:sz w:val="16"/>
                <w:szCs w:val="16"/>
              </w:rPr>
              <w:t xml:space="preserve">Šilalės r. Dariaus ir Girėno progimnazijos kapitalinis remontas </w:t>
            </w:r>
            <w:r w:rsidRPr="003C5661">
              <w:rPr>
                <w:sz w:val="16"/>
                <w:szCs w:val="16"/>
              </w:rPr>
              <w:t>pritaikant specialiųjų poreikių turintiems vaikams</w:t>
            </w:r>
          </w:p>
        </w:tc>
        <w:tc>
          <w:tcPr>
            <w:tcW w:w="851"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C5661">
              <w:rPr>
                <w:sz w:val="16"/>
                <w:szCs w:val="16"/>
              </w:rPr>
              <w:t>2021</w:t>
            </w:r>
          </w:p>
        </w:tc>
        <w:tc>
          <w:tcPr>
            <w:tcW w:w="850"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C5661">
              <w:rPr>
                <w:sz w:val="16"/>
                <w:szCs w:val="16"/>
              </w:rPr>
              <w:t>2024</w:t>
            </w:r>
          </w:p>
        </w:tc>
        <w:tc>
          <w:tcPr>
            <w:tcW w:w="1134"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C5661">
              <w:rPr>
                <w:sz w:val="16"/>
                <w:szCs w:val="16"/>
              </w:rPr>
              <w:t>93,75</w:t>
            </w:r>
          </w:p>
        </w:tc>
        <w:tc>
          <w:tcPr>
            <w:tcW w:w="1134"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C5661">
              <w:rPr>
                <w:sz w:val="16"/>
                <w:szCs w:val="16"/>
              </w:rPr>
              <w:t>531,25</w:t>
            </w:r>
          </w:p>
        </w:tc>
        <w:tc>
          <w:tcPr>
            <w:tcW w:w="1134" w:type="dxa"/>
            <w:noWrap/>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C5661">
              <w:rPr>
                <w:sz w:val="16"/>
                <w:szCs w:val="16"/>
              </w:rPr>
              <w:t>0</w:t>
            </w:r>
          </w:p>
        </w:tc>
        <w:tc>
          <w:tcPr>
            <w:tcW w:w="1843" w:type="dxa"/>
            <w:noWrap/>
          </w:tcPr>
          <w:p w:rsidR="00DD1EF0" w:rsidRPr="003C5661"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3C5661">
              <w:rPr>
                <w:color w:val="000000"/>
                <w:sz w:val="16"/>
                <w:szCs w:val="16"/>
                <w:lang w:eastAsia="lt-LT"/>
              </w:rPr>
              <w:t>Įstaigų, kuriose teikiamos naujos paslaugos specialiųjų poreikių vaikams, skaičius, vnt.</w:t>
            </w:r>
          </w:p>
        </w:tc>
        <w:tc>
          <w:tcPr>
            <w:tcW w:w="709"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C5661">
              <w:rPr>
                <w:sz w:val="16"/>
                <w:szCs w:val="16"/>
              </w:rPr>
              <w:t>0</w:t>
            </w:r>
          </w:p>
        </w:tc>
        <w:tc>
          <w:tcPr>
            <w:tcW w:w="708" w:type="dxa"/>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C5661">
              <w:rPr>
                <w:sz w:val="16"/>
                <w:szCs w:val="16"/>
              </w:rPr>
              <w:t>1</w:t>
            </w:r>
          </w:p>
        </w:tc>
      </w:tr>
      <w:tr w:rsidR="00DD1EF0" w:rsidRPr="003C5661" w:rsidTr="00643CD7">
        <w:trPr>
          <w:gridAfter w:val="3"/>
          <w:wAfter w:w="3260" w:type="dxa"/>
          <w:trHeight w:val="288"/>
        </w:trPr>
        <w:tc>
          <w:tcPr>
            <w:cnfStyle w:val="001000000000" w:firstRow="0" w:lastRow="0" w:firstColumn="1" w:lastColumn="0" w:oddVBand="0" w:evenVBand="0" w:oddHBand="0" w:evenHBand="0" w:firstRowFirstColumn="0" w:firstRowLastColumn="0" w:lastRowFirstColumn="0" w:lastRowLastColumn="0"/>
            <w:tcW w:w="8188" w:type="dxa"/>
            <w:gridSpan w:val="5"/>
            <w:shd w:val="clear" w:color="auto" w:fill="DCF3FD" w:themeFill="accent6" w:themeFillTint="33"/>
            <w:noWrap/>
            <w:hideMark/>
          </w:tcPr>
          <w:p w:rsidR="00DD1EF0" w:rsidRPr="003C5661" w:rsidRDefault="00DD1EF0" w:rsidP="00643CD7">
            <w:pPr>
              <w:spacing w:line="360" w:lineRule="auto"/>
              <w:jc w:val="right"/>
              <w:rPr>
                <w:color w:val="000000"/>
                <w:sz w:val="16"/>
                <w:szCs w:val="16"/>
                <w:lang w:eastAsia="lt-LT"/>
              </w:rPr>
            </w:pPr>
            <w:r w:rsidRPr="003C5661">
              <w:rPr>
                <w:color w:val="000000"/>
                <w:sz w:val="16"/>
                <w:szCs w:val="16"/>
                <w:lang w:eastAsia="lt-LT"/>
              </w:rPr>
              <w:t>Iš viso:</w:t>
            </w:r>
          </w:p>
        </w:tc>
        <w:tc>
          <w:tcPr>
            <w:tcW w:w="1134" w:type="dxa"/>
            <w:shd w:val="clear" w:color="auto" w:fill="DCF3FD" w:themeFill="accent6" w:themeFillTint="33"/>
          </w:tcPr>
          <w:p w:rsidR="00DD1EF0" w:rsidRPr="003C566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sidRPr="003C5661">
              <w:rPr>
                <w:b/>
                <w:color w:val="000000"/>
                <w:sz w:val="16"/>
                <w:szCs w:val="16"/>
                <w:lang w:eastAsia="lt-LT"/>
              </w:rPr>
              <w:t>213,75</w:t>
            </w:r>
          </w:p>
        </w:tc>
        <w:tc>
          <w:tcPr>
            <w:tcW w:w="1134" w:type="dxa"/>
            <w:shd w:val="clear" w:color="auto" w:fill="DCF3FD" w:themeFill="accent6" w:themeFillTint="33"/>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sidRPr="003C5661">
              <w:rPr>
                <w:b/>
                <w:color w:val="000000"/>
                <w:sz w:val="16"/>
                <w:szCs w:val="16"/>
                <w:lang w:eastAsia="lt-LT"/>
              </w:rPr>
              <w:t>1711,25</w:t>
            </w:r>
          </w:p>
        </w:tc>
        <w:tc>
          <w:tcPr>
            <w:tcW w:w="1134" w:type="dxa"/>
            <w:shd w:val="clear" w:color="auto" w:fill="DCF3FD" w:themeFill="accent6" w:themeFillTint="33"/>
            <w:noWrap/>
            <w:hideMark/>
          </w:tcPr>
          <w:p w:rsidR="00DD1EF0" w:rsidRPr="003C566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sidRPr="003C5661">
              <w:rPr>
                <w:b/>
                <w:color w:val="000000"/>
                <w:sz w:val="16"/>
                <w:szCs w:val="16"/>
                <w:lang w:eastAsia="lt-LT"/>
              </w:rPr>
              <w:t>0</w:t>
            </w:r>
          </w:p>
        </w:tc>
      </w:tr>
    </w:tbl>
    <w:p w:rsidR="00DD1EF0" w:rsidRDefault="00DD1EF0" w:rsidP="00DD1EF0"/>
    <w:p w:rsidR="00B75FBE" w:rsidRDefault="00B75FBE" w:rsidP="00DD1EF0">
      <w:pPr>
        <w:rPr>
          <w:rFonts w:ascii="Times New Roman" w:hAnsi="Times New Roman" w:cs="Times New Roman"/>
          <w:b/>
          <w:sz w:val="24"/>
          <w:szCs w:val="24"/>
        </w:rPr>
      </w:pPr>
    </w:p>
    <w:p w:rsidR="00DD1EF0" w:rsidRPr="005179F9" w:rsidRDefault="00DD1EF0" w:rsidP="00DD1EF0">
      <w:pPr>
        <w:rPr>
          <w:rFonts w:ascii="Times New Roman" w:hAnsi="Times New Roman" w:cs="Times New Roman"/>
          <w:b/>
          <w:sz w:val="24"/>
          <w:szCs w:val="24"/>
        </w:rPr>
      </w:pPr>
      <w:r>
        <w:rPr>
          <w:rFonts w:ascii="Times New Roman" w:hAnsi="Times New Roman" w:cs="Times New Roman"/>
          <w:b/>
          <w:sz w:val="24"/>
          <w:szCs w:val="24"/>
        </w:rPr>
        <w:lastRenderedPageBreak/>
        <w:t>3.3</w:t>
      </w:r>
      <w:r w:rsidRPr="005179F9">
        <w:rPr>
          <w:rFonts w:ascii="Times New Roman" w:hAnsi="Times New Roman" w:cs="Times New Roman"/>
          <w:b/>
          <w:sz w:val="24"/>
          <w:szCs w:val="24"/>
        </w:rPr>
        <w:t>. Tikslas – tobulinti viešųjų ir administracinių paslaugų teikimą</w:t>
      </w:r>
    </w:p>
    <w:p w:rsidR="00DD1EF0" w:rsidRDefault="00DD1EF0" w:rsidP="00DD1EF0">
      <w:pPr>
        <w:rPr>
          <w:rFonts w:ascii="Times New Roman" w:hAnsi="Times New Roman" w:cs="Times New Roman"/>
          <w:sz w:val="24"/>
          <w:szCs w:val="24"/>
        </w:rPr>
      </w:pPr>
      <w:r>
        <w:rPr>
          <w:rFonts w:ascii="Times New Roman" w:hAnsi="Times New Roman" w:cs="Times New Roman"/>
          <w:sz w:val="24"/>
          <w:szCs w:val="24"/>
        </w:rPr>
        <w:t>3.3.1. Uždavinys – efektyvinti viešųjų ir administracinių paslaugų teikimą</w:t>
      </w:r>
    </w:p>
    <w:tbl>
      <w:tblPr>
        <w:tblStyle w:val="GridTable1Light-Accent51"/>
        <w:tblW w:w="14850" w:type="dxa"/>
        <w:tblLayout w:type="fixed"/>
        <w:tblLook w:val="04A0" w:firstRow="1" w:lastRow="0" w:firstColumn="1" w:lastColumn="0" w:noHBand="0" w:noVBand="1"/>
      </w:tblPr>
      <w:tblGrid>
        <w:gridCol w:w="817"/>
        <w:gridCol w:w="1559"/>
        <w:gridCol w:w="4111"/>
        <w:gridCol w:w="851"/>
        <w:gridCol w:w="850"/>
        <w:gridCol w:w="1134"/>
        <w:gridCol w:w="1134"/>
        <w:gridCol w:w="1276"/>
        <w:gridCol w:w="1701"/>
        <w:gridCol w:w="709"/>
        <w:gridCol w:w="708"/>
      </w:tblGrid>
      <w:tr w:rsidR="00DD1EF0" w:rsidRPr="000302E3" w:rsidTr="00643CD7">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817" w:type="dxa"/>
            <w:vMerge w:val="restart"/>
            <w:shd w:val="clear" w:color="auto" w:fill="B9E7FC" w:themeFill="accent6" w:themeFillTint="66"/>
            <w:noWrap/>
            <w:hideMark/>
          </w:tcPr>
          <w:p w:rsidR="00DD1EF0" w:rsidRPr="000302E3" w:rsidRDefault="00DD1EF0" w:rsidP="00643CD7">
            <w:pPr>
              <w:spacing w:line="360" w:lineRule="auto"/>
              <w:jc w:val="center"/>
              <w:rPr>
                <w:color w:val="000000"/>
                <w:sz w:val="16"/>
                <w:szCs w:val="16"/>
                <w:lang w:eastAsia="lt-LT"/>
              </w:rPr>
            </w:pPr>
            <w:r w:rsidRPr="000302E3">
              <w:rPr>
                <w:color w:val="000000"/>
                <w:sz w:val="16"/>
                <w:szCs w:val="16"/>
                <w:lang w:eastAsia="lt-LT"/>
              </w:rPr>
              <w:t>Veiksmo kodas</w:t>
            </w:r>
          </w:p>
        </w:tc>
        <w:tc>
          <w:tcPr>
            <w:tcW w:w="1559" w:type="dxa"/>
            <w:vMerge w:val="restart"/>
            <w:shd w:val="clear" w:color="auto" w:fill="B9E7FC" w:themeFill="accent6" w:themeFillTint="66"/>
            <w:hideMark/>
          </w:tcPr>
          <w:p w:rsidR="00DD1EF0" w:rsidRPr="000302E3"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Institucijos (įstaigos) (veiksmo vykdytojo) pavadinimas</w:t>
            </w:r>
          </w:p>
        </w:tc>
        <w:tc>
          <w:tcPr>
            <w:tcW w:w="4111" w:type="dxa"/>
            <w:vMerge w:val="restart"/>
            <w:shd w:val="clear" w:color="auto" w:fill="B9E7FC" w:themeFill="accent6" w:themeFillTint="66"/>
            <w:hideMark/>
          </w:tcPr>
          <w:p w:rsidR="00DD1EF0" w:rsidRPr="000302E3"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Veiksmo pavadinimas</w:t>
            </w:r>
          </w:p>
        </w:tc>
        <w:tc>
          <w:tcPr>
            <w:tcW w:w="1701" w:type="dxa"/>
            <w:gridSpan w:val="2"/>
            <w:shd w:val="clear" w:color="auto" w:fill="B9E7FC" w:themeFill="accent6" w:themeFillTint="66"/>
            <w:hideMark/>
          </w:tcPr>
          <w:p w:rsidR="00DD1EF0" w:rsidRPr="000302E3"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lt-LT"/>
              </w:rPr>
            </w:pPr>
            <w:r w:rsidRPr="000302E3">
              <w:rPr>
                <w:color w:val="000000"/>
                <w:sz w:val="16"/>
                <w:szCs w:val="16"/>
                <w:lang w:eastAsia="lt-LT"/>
              </w:rPr>
              <w:t>Įgyvendinimo terminai (metais)</w:t>
            </w:r>
          </w:p>
        </w:tc>
        <w:tc>
          <w:tcPr>
            <w:tcW w:w="3544" w:type="dxa"/>
            <w:gridSpan w:val="3"/>
            <w:shd w:val="clear" w:color="auto" w:fill="B9E7FC" w:themeFill="accent6" w:themeFillTint="66"/>
          </w:tcPr>
          <w:p w:rsidR="00DD1EF0" w:rsidRPr="000302E3"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lt-LT"/>
              </w:rPr>
            </w:pPr>
            <w:r w:rsidRPr="000302E3">
              <w:rPr>
                <w:color w:val="000000"/>
                <w:sz w:val="16"/>
                <w:szCs w:val="16"/>
                <w:lang w:eastAsia="lt-LT"/>
              </w:rPr>
              <w:t>Bendra veiksmo vertė</w:t>
            </w:r>
            <w:r>
              <w:rPr>
                <w:color w:val="000000"/>
                <w:sz w:val="16"/>
                <w:szCs w:val="16"/>
                <w:lang w:eastAsia="lt-LT"/>
              </w:rPr>
              <w:t>, tūkst. eurų</w:t>
            </w:r>
          </w:p>
        </w:tc>
        <w:tc>
          <w:tcPr>
            <w:tcW w:w="3118" w:type="dxa"/>
            <w:gridSpan w:val="3"/>
            <w:shd w:val="clear" w:color="auto" w:fill="B9E7FC" w:themeFill="accent6" w:themeFillTint="66"/>
          </w:tcPr>
          <w:p w:rsidR="00DD1EF0" w:rsidRPr="001C765B"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iCs/>
                <w:color w:val="000000"/>
                <w:sz w:val="16"/>
                <w:szCs w:val="16"/>
                <w:lang w:eastAsia="lt-LT"/>
              </w:rPr>
            </w:pPr>
            <w:r w:rsidRPr="001C765B">
              <w:rPr>
                <w:iCs/>
                <w:color w:val="000000"/>
                <w:sz w:val="16"/>
                <w:szCs w:val="16"/>
                <w:lang w:eastAsia="lt-LT"/>
              </w:rPr>
              <w:t>Vertinimo rodikliai</w:t>
            </w:r>
          </w:p>
        </w:tc>
      </w:tr>
      <w:tr w:rsidR="00DD1EF0" w:rsidRPr="000302E3" w:rsidTr="00643CD7">
        <w:trPr>
          <w:trHeight w:val="955"/>
        </w:trPr>
        <w:tc>
          <w:tcPr>
            <w:cnfStyle w:val="001000000000" w:firstRow="0" w:lastRow="0" w:firstColumn="1" w:lastColumn="0" w:oddVBand="0" w:evenVBand="0" w:oddHBand="0" w:evenHBand="0" w:firstRowFirstColumn="0" w:firstRowLastColumn="0" w:lastRowFirstColumn="0" w:lastRowLastColumn="0"/>
            <w:tcW w:w="817" w:type="dxa"/>
            <w:vMerge/>
            <w:shd w:val="clear" w:color="auto" w:fill="B9E7FC" w:themeFill="accent6" w:themeFillTint="66"/>
            <w:hideMark/>
          </w:tcPr>
          <w:p w:rsidR="00DD1EF0" w:rsidRPr="000302E3" w:rsidRDefault="00DD1EF0" w:rsidP="00643CD7">
            <w:pPr>
              <w:spacing w:line="360" w:lineRule="auto"/>
              <w:jc w:val="center"/>
              <w:rPr>
                <w:color w:val="000000"/>
                <w:sz w:val="16"/>
                <w:szCs w:val="16"/>
                <w:lang w:eastAsia="lt-LT"/>
              </w:rPr>
            </w:pPr>
          </w:p>
        </w:tc>
        <w:tc>
          <w:tcPr>
            <w:tcW w:w="1559" w:type="dxa"/>
            <w:vMerge/>
            <w:shd w:val="clear" w:color="auto" w:fill="B9E7FC" w:themeFill="accent6" w:themeFillTint="66"/>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p>
        </w:tc>
        <w:tc>
          <w:tcPr>
            <w:tcW w:w="4111" w:type="dxa"/>
            <w:vMerge/>
            <w:shd w:val="clear" w:color="auto" w:fill="B9E7FC" w:themeFill="accent6" w:themeFillTint="66"/>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p>
        </w:tc>
        <w:tc>
          <w:tcPr>
            <w:tcW w:w="851" w:type="dxa"/>
            <w:shd w:val="clear" w:color="auto" w:fill="B9E7FC" w:themeFill="accent6" w:themeFillTint="66"/>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pradžia</w:t>
            </w:r>
          </w:p>
        </w:tc>
        <w:tc>
          <w:tcPr>
            <w:tcW w:w="850" w:type="dxa"/>
            <w:shd w:val="clear" w:color="auto" w:fill="B9E7FC" w:themeFill="accent6" w:themeFillTint="66"/>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pabaiga</w:t>
            </w:r>
          </w:p>
        </w:tc>
        <w:tc>
          <w:tcPr>
            <w:tcW w:w="1134" w:type="dxa"/>
            <w:shd w:val="clear" w:color="auto" w:fill="B9E7FC" w:themeFill="accent6" w:themeFillTint="66"/>
          </w:tcPr>
          <w:p w:rsidR="00DD1EF0" w:rsidRPr="000302E3" w:rsidRDefault="00DD1EF0" w:rsidP="00643CD7">
            <w:pPr>
              <w:spacing w:line="360" w:lineRule="auto"/>
              <w:ind w:left="-108"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Savivaldyb</w:t>
            </w:r>
            <w:r>
              <w:rPr>
                <w:color w:val="000000"/>
                <w:sz w:val="16"/>
                <w:szCs w:val="16"/>
                <w:lang w:eastAsia="lt-LT"/>
              </w:rPr>
              <w:t>ių</w:t>
            </w:r>
            <w:r w:rsidRPr="000302E3">
              <w:rPr>
                <w:color w:val="000000"/>
                <w:sz w:val="16"/>
                <w:szCs w:val="16"/>
                <w:lang w:eastAsia="lt-LT"/>
              </w:rPr>
              <w:t xml:space="preserve"> biudžet</w:t>
            </w:r>
            <w:r>
              <w:rPr>
                <w:color w:val="000000"/>
                <w:sz w:val="16"/>
                <w:szCs w:val="16"/>
                <w:lang w:eastAsia="lt-LT"/>
              </w:rPr>
              <w:t>ų</w:t>
            </w:r>
            <w:r w:rsidRPr="000302E3">
              <w:rPr>
                <w:color w:val="000000"/>
                <w:sz w:val="16"/>
                <w:szCs w:val="16"/>
                <w:lang w:eastAsia="lt-LT"/>
              </w:rPr>
              <w:t xml:space="preserve"> lėšos</w:t>
            </w:r>
          </w:p>
        </w:tc>
        <w:tc>
          <w:tcPr>
            <w:tcW w:w="1134" w:type="dxa"/>
            <w:shd w:val="clear" w:color="auto" w:fill="B9E7FC" w:themeFill="accent6" w:themeFillTint="66"/>
          </w:tcPr>
          <w:p w:rsidR="00DD1EF0" w:rsidRPr="000302E3"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Lietuvos Respublikos valstybės biudžeto lėšos (įskaitant</w:t>
            </w:r>
          </w:p>
          <w:p w:rsidR="00DD1EF0" w:rsidRPr="000302E3" w:rsidRDefault="00DD1EF0" w:rsidP="00643CD7">
            <w:pPr>
              <w:spacing w:line="360" w:lineRule="auto"/>
              <w:ind w:left="-107"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ES ir kitų fondų lėšas)</w:t>
            </w:r>
          </w:p>
        </w:tc>
        <w:tc>
          <w:tcPr>
            <w:tcW w:w="1276" w:type="dxa"/>
            <w:shd w:val="clear" w:color="auto" w:fill="B9E7FC" w:themeFill="accent6" w:themeFillTint="66"/>
          </w:tcPr>
          <w:p w:rsidR="00DD1EF0" w:rsidRPr="000302E3" w:rsidRDefault="00DD1EF0" w:rsidP="00643CD7">
            <w:pPr>
              <w:spacing w:line="360" w:lineRule="auto"/>
              <w:ind w:left="-108" w:right="-173"/>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Kiti finansavimo šaltiniai</w:t>
            </w:r>
          </w:p>
        </w:tc>
        <w:tc>
          <w:tcPr>
            <w:tcW w:w="1701" w:type="dxa"/>
            <w:shd w:val="clear" w:color="auto" w:fill="B9E7FC" w:themeFill="accent6" w:themeFillTint="66"/>
          </w:tcPr>
          <w:p w:rsidR="00DD1EF0" w:rsidRPr="000302E3" w:rsidRDefault="00DD1EF0" w:rsidP="00643CD7">
            <w:pPr>
              <w:spacing w:line="360" w:lineRule="auto"/>
              <w:ind w:left="-108"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Rodiklis</w:t>
            </w:r>
          </w:p>
        </w:tc>
        <w:tc>
          <w:tcPr>
            <w:tcW w:w="709" w:type="dxa"/>
            <w:shd w:val="clear" w:color="auto" w:fill="B9E7FC" w:themeFill="accent6" w:themeFillTint="66"/>
          </w:tcPr>
          <w:p w:rsidR="00DD1EF0" w:rsidRPr="000302E3" w:rsidRDefault="00DD1EF0" w:rsidP="00643CD7">
            <w:pPr>
              <w:tabs>
                <w:tab w:val="left" w:pos="742"/>
              </w:tabs>
              <w:spacing w:line="360" w:lineRule="auto"/>
              <w:ind w:left="-108" w:right="-107"/>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Pradinė reikšmė</w:t>
            </w:r>
          </w:p>
        </w:tc>
        <w:tc>
          <w:tcPr>
            <w:tcW w:w="708" w:type="dxa"/>
            <w:shd w:val="clear" w:color="auto" w:fill="B9E7FC" w:themeFill="accent6" w:themeFillTint="66"/>
            <w:hideMark/>
          </w:tcPr>
          <w:p w:rsidR="00DD1EF0" w:rsidRPr="000302E3" w:rsidRDefault="00DD1EF0" w:rsidP="00643CD7">
            <w:pPr>
              <w:spacing w:line="360" w:lineRule="auto"/>
              <w:ind w:left="-154"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Reikšmė pabaigoje</w:t>
            </w:r>
          </w:p>
        </w:tc>
      </w:tr>
      <w:tr w:rsidR="00DD1EF0" w:rsidRPr="000302E3" w:rsidTr="00643CD7">
        <w:trPr>
          <w:trHeight w:val="112"/>
        </w:trPr>
        <w:tc>
          <w:tcPr>
            <w:cnfStyle w:val="001000000000" w:firstRow="0" w:lastRow="0" w:firstColumn="1" w:lastColumn="0" w:oddVBand="0" w:evenVBand="0" w:oddHBand="0" w:evenHBand="0" w:firstRowFirstColumn="0" w:firstRowLastColumn="0" w:lastRowFirstColumn="0" w:lastRowLastColumn="0"/>
            <w:tcW w:w="817" w:type="dxa"/>
            <w:shd w:val="clear" w:color="auto" w:fill="DCF3FD" w:themeFill="accent6" w:themeFillTint="33"/>
            <w:noWrap/>
            <w:hideMark/>
          </w:tcPr>
          <w:p w:rsidR="00DD1EF0" w:rsidRPr="005B4E52" w:rsidRDefault="00DD1EF0" w:rsidP="00643CD7">
            <w:pPr>
              <w:spacing w:line="360" w:lineRule="auto"/>
              <w:jc w:val="center"/>
              <w:rPr>
                <w:b w:val="0"/>
                <w:color w:val="000000"/>
                <w:sz w:val="16"/>
                <w:szCs w:val="16"/>
                <w:lang w:eastAsia="lt-LT"/>
              </w:rPr>
            </w:pPr>
            <w:r w:rsidRPr="005B4E52">
              <w:rPr>
                <w:b w:val="0"/>
                <w:color w:val="000000"/>
                <w:sz w:val="16"/>
                <w:szCs w:val="16"/>
                <w:lang w:eastAsia="lt-LT"/>
              </w:rPr>
              <w:t>1</w:t>
            </w:r>
          </w:p>
        </w:tc>
        <w:tc>
          <w:tcPr>
            <w:tcW w:w="1559" w:type="dxa"/>
            <w:shd w:val="clear" w:color="auto" w:fill="DCF3FD" w:themeFill="accent6" w:themeFillTint="33"/>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2</w:t>
            </w:r>
          </w:p>
        </w:tc>
        <w:tc>
          <w:tcPr>
            <w:tcW w:w="4111" w:type="dxa"/>
            <w:shd w:val="clear" w:color="auto" w:fill="DCF3FD" w:themeFill="accent6" w:themeFillTint="33"/>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3</w:t>
            </w:r>
          </w:p>
        </w:tc>
        <w:tc>
          <w:tcPr>
            <w:tcW w:w="851" w:type="dxa"/>
            <w:shd w:val="clear" w:color="auto" w:fill="DCF3FD" w:themeFill="accent6" w:themeFillTint="33"/>
            <w:noWrap/>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4</w:t>
            </w:r>
          </w:p>
        </w:tc>
        <w:tc>
          <w:tcPr>
            <w:tcW w:w="850" w:type="dxa"/>
            <w:shd w:val="clear" w:color="auto" w:fill="DCF3FD" w:themeFill="accent6" w:themeFillTint="33"/>
            <w:noWrap/>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5</w:t>
            </w:r>
          </w:p>
        </w:tc>
        <w:tc>
          <w:tcPr>
            <w:tcW w:w="1134" w:type="dxa"/>
            <w:shd w:val="clear" w:color="auto" w:fill="DCF3FD" w:themeFill="accent6" w:themeFillTint="33"/>
          </w:tcPr>
          <w:p w:rsidR="00DD1EF0" w:rsidRPr="000302E3"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6</w:t>
            </w:r>
          </w:p>
        </w:tc>
        <w:tc>
          <w:tcPr>
            <w:tcW w:w="1134" w:type="dxa"/>
            <w:shd w:val="clear" w:color="auto" w:fill="DCF3FD" w:themeFill="accent6" w:themeFillTint="33"/>
          </w:tcPr>
          <w:p w:rsidR="00DD1EF0" w:rsidRPr="000302E3"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7</w:t>
            </w:r>
          </w:p>
        </w:tc>
        <w:tc>
          <w:tcPr>
            <w:tcW w:w="1276" w:type="dxa"/>
            <w:shd w:val="clear" w:color="auto" w:fill="DCF3FD" w:themeFill="accent6" w:themeFillTint="33"/>
            <w:noWrap/>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8</w:t>
            </w:r>
          </w:p>
        </w:tc>
        <w:tc>
          <w:tcPr>
            <w:tcW w:w="1701" w:type="dxa"/>
            <w:shd w:val="clear" w:color="auto" w:fill="DCF3FD" w:themeFill="accent6" w:themeFillTint="33"/>
            <w:noWrap/>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9</w:t>
            </w:r>
          </w:p>
        </w:tc>
        <w:tc>
          <w:tcPr>
            <w:tcW w:w="709" w:type="dxa"/>
            <w:shd w:val="clear" w:color="auto" w:fill="DCF3FD" w:themeFill="accent6" w:themeFillTint="33"/>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10</w:t>
            </w:r>
          </w:p>
        </w:tc>
        <w:tc>
          <w:tcPr>
            <w:tcW w:w="708" w:type="dxa"/>
            <w:shd w:val="clear" w:color="auto" w:fill="DCF3FD" w:themeFill="accent6" w:themeFillTint="33"/>
            <w:hideMark/>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0302E3">
              <w:rPr>
                <w:color w:val="000000"/>
                <w:sz w:val="16"/>
                <w:szCs w:val="16"/>
                <w:lang w:eastAsia="lt-LT"/>
              </w:rPr>
              <w:t>11</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hideMark/>
          </w:tcPr>
          <w:p w:rsidR="00DD1EF0" w:rsidRPr="005B4E52" w:rsidRDefault="00DD1EF0" w:rsidP="00643CD7">
            <w:pPr>
              <w:spacing w:line="360" w:lineRule="auto"/>
              <w:jc w:val="both"/>
              <w:rPr>
                <w:b w:val="0"/>
                <w:color w:val="000000"/>
                <w:sz w:val="16"/>
                <w:szCs w:val="16"/>
                <w:lang w:eastAsia="lt-LT"/>
              </w:rPr>
            </w:pPr>
            <w:r w:rsidRPr="005B4E52">
              <w:rPr>
                <w:b w:val="0"/>
                <w:color w:val="000000"/>
                <w:sz w:val="16"/>
                <w:szCs w:val="16"/>
                <w:lang w:eastAsia="lt-LT"/>
              </w:rPr>
              <w:t> </w:t>
            </w:r>
            <w:r>
              <w:rPr>
                <w:b w:val="0"/>
                <w:color w:val="000000"/>
                <w:sz w:val="16"/>
                <w:szCs w:val="16"/>
                <w:lang w:eastAsia="lt-LT"/>
              </w:rPr>
              <w:t>3.3.1.</w:t>
            </w:r>
            <w:r w:rsidRPr="005B4E52">
              <w:rPr>
                <w:b w:val="0"/>
                <w:color w:val="000000"/>
                <w:sz w:val="16"/>
                <w:szCs w:val="16"/>
                <w:lang w:eastAsia="lt-LT"/>
              </w:rPr>
              <w:t>1.</w:t>
            </w:r>
          </w:p>
        </w:tc>
        <w:tc>
          <w:tcPr>
            <w:tcW w:w="1559" w:type="dxa"/>
            <w:noWrap/>
          </w:tcPr>
          <w:p w:rsidR="00DD1EF0" w:rsidRPr="00A80BA0"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Pr>
                <w:color w:val="000000"/>
                <w:sz w:val="16"/>
                <w:szCs w:val="16"/>
                <w:lang w:eastAsia="lt-LT"/>
              </w:rPr>
              <w:t>Jurbarko rajono savivaldybė, Pagėgių savivaldybė, Šilalės rajono savivaldybė, Tauragės rajono savivaldybė</w:t>
            </w:r>
          </w:p>
        </w:tc>
        <w:tc>
          <w:tcPr>
            <w:tcW w:w="4111" w:type="dxa"/>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4C3048">
              <w:rPr>
                <w:color w:val="000000"/>
                <w:sz w:val="16"/>
                <w:szCs w:val="16"/>
                <w:lang w:eastAsia="lt-LT"/>
              </w:rPr>
              <w:t xml:space="preserve">Gyventojų  aptarnavimo sistemos, kuri sudarytų galimybes pagerinti viešųjų ir administracinių paslaugų teikimo kokybę savivaldybės įstaigose, įdiegimas savivaldybėse (paslaugų centrų </w:t>
            </w:r>
            <w:r>
              <w:rPr>
                <w:color w:val="000000"/>
                <w:sz w:val="16"/>
                <w:szCs w:val="16"/>
                <w:lang w:eastAsia="lt-LT"/>
              </w:rPr>
              <w:t>įsteigimas</w:t>
            </w:r>
            <w:r w:rsidRPr="004C3048">
              <w:rPr>
                <w:color w:val="000000"/>
                <w:sz w:val="16"/>
                <w:szCs w:val="16"/>
                <w:lang w:eastAsia="lt-LT"/>
              </w:rPr>
              <w:t>)</w:t>
            </w:r>
          </w:p>
        </w:tc>
        <w:tc>
          <w:tcPr>
            <w:tcW w:w="851"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2020</w:t>
            </w:r>
          </w:p>
        </w:tc>
        <w:tc>
          <w:tcPr>
            <w:tcW w:w="850"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2022</w:t>
            </w:r>
          </w:p>
        </w:tc>
        <w:tc>
          <w:tcPr>
            <w:tcW w:w="1134" w:type="dxa"/>
          </w:tcPr>
          <w:p w:rsidR="00DD1EF0" w:rsidRPr="000302E3"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75</w:t>
            </w:r>
          </w:p>
        </w:tc>
        <w:tc>
          <w:tcPr>
            <w:tcW w:w="1134"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425</w:t>
            </w:r>
          </w:p>
        </w:tc>
        <w:tc>
          <w:tcPr>
            <w:tcW w:w="1276"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1701" w:type="dxa"/>
            <w:noWrap/>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Įsteigtų paslaugų centrų skaičius, vnt.</w:t>
            </w:r>
          </w:p>
        </w:tc>
        <w:tc>
          <w:tcPr>
            <w:tcW w:w="709"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708"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4</w:t>
            </w:r>
          </w:p>
        </w:tc>
      </w:tr>
      <w:tr w:rsidR="00DD1EF0" w:rsidRPr="000302E3" w:rsidTr="00643CD7">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5B4E52" w:rsidRDefault="00DD1EF0" w:rsidP="00643CD7">
            <w:pPr>
              <w:spacing w:line="360" w:lineRule="auto"/>
              <w:jc w:val="both"/>
              <w:rPr>
                <w:b w:val="0"/>
                <w:color w:val="000000"/>
                <w:sz w:val="16"/>
                <w:szCs w:val="16"/>
                <w:lang w:eastAsia="lt-LT"/>
              </w:rPr>
            </w:pPr>
            <w:r>
              <w:rPr>
                <w:b w:val="0"/>
                <w:color w:val="000000"/>
                <w:sz w:val="16"/>
                <w:szCs w:val="16"/>
                <w:lang w:eastAsia="lt-LT"/>
              </w:rPr>
              <w:t>3.3.1.2.</w:t>
            </w:r>
          </w:p>
        </w:tc>
        <w:tc>
          <w:tcPr>
            <w:tcW w:w="1559" w:type="dxa"/>
            <w:noWrap/>
          </w:tcPr>
          <w:p w:rsidR="00DD1EF0" w:rsidRPr="000302E3"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Jurbarko rajono savivaldybė, Pagėgių savivaldybė, Šilalės rajono savivaldybė, Tauragės rajono savivaldybė</w:t>
            </w:r>
          </w:p>
        </w:tc>
        <w:tc>
          <w:tcPr>
            <w:tcW w:w="4111" w:type="dxa"/>
          </w:tcPr>
          <w:p w:rsidR="00DD1EF0" w:rsidRPr="00A80BA0"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4C3048">
              <w:rPr>
                <w:color w:val="000000"/>
                <w:sz w:val="16"/>
                <w:szCs w:val="16"/>
                <w:lang w:eastAsia="lt-LT"/>
              </w:rPr>
              <w:t>Įrankių bendrųjų funkcijų konsolidavimui sukūrimas</w:t>
            </w:r>
          </w:p>
        </w:tc>
        <w:tc>
          <w:tcPr>
            <w:tcW w:w="851"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2020</w:t>
            </w:r>
          </w:p>
        </w:tc>
        <w:tc>
          <w:tcPr>
            <w:tcW w:w="850"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2022</w:t>
            </w:r>
          </w:p>
        </w:tc>
        <w:tc>
          <w:tcPr>
            <w:tcW w:w="1134" w:type="dxa"/>
          </w:tcPr>
          <w:p w:rsidR="00DD1EF0" w:rsidRPr="000302E3"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87</w:t>
            </w:r>
          </w:p>
        </w:tc>
        <w:tc>
          <w:tcPr>
            <w:tcW w:w="1134"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490</w:t>
            </w:r>
          </w:p>
        </w:tc>
        <w:tc>
          <w:tcPr>
            <w:tcW w:w="1276" w:type="dxa"/>
            <w:noWrap/>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1701" w:type="dxa"/>
            <w:noWrap/>
          </w:tcPr>
          <w:p w:rsidR="00DD1EF0" w:rsidRPr="000302E3"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Sukurtų į</w:t>
            </w:r>
            <w:r w:rsidRPr="004C3048">
              <w:rPr>
                <w:color w:val="000000"/>
                <w:sz w:val="16"/>
                <w:szCs w:val="16"/>
                <w:lang w:eastAsia="lt-LT"/>
              </w:rPr>
              <w:t xml:space="preserve">rankių bendrųjų funkcijų konsolidavimui </w:t>
            </w:r>
            <w:r>
              <w:rPr>
                <w:color w:val="000000"/>
                <w:sz w:val="16"/>
                <w:szCs w:val="16"/>
                <w:lang w:eastAsia="lt-LT"/>
              </w:rPr>
              <w:t>skaičius, vnt.</w:t>
            </w:r>
          </w:p>
        </w:tc>
        <w:tc>
          <w:tcPr>
            <w:tcW w:w="709"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0</w:t>
            </w:r>
          </w:p>
        </w:tc>
        <w:tc>
          <w:tcPr>
            <w:tcW w:w="708" w:type="dxa"/>
          </w:tcPr>
          <w:p w:rsidR="00DD1EF0" w:rsidRPr="000302E3"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Pr>
                <w:color w:val="000000"/>
                <w:sz w:val="16"/>
                <w:szCs w:val="16"/>
                <w:lang w:eastAsia="lt-LT"/>
              </w:rPr>
              <w:t>2</w:t>
            </w:r>
          </w:p>
        </w:tc>
      </w:tr>
      <w:tr w:rsidR="00DD1EF0" w:rsidRPr="000302E3" w:rsidTr="00643CD7">
        <w:trPr>
          <w:gridAfter w:val="3"/>
          <w:wAfter w:w="3118" w:type="dxa"/>
          <w:trHeight w:val="288"/>
        </w:trPr>
        <w:tc>
          <w:tcPr>
            <w:cnfStyle w:val="001000000000" w:firstRow="0" w:lastRow="0" w:firstColumn="1" w:lastColumn="0" w:oddVBand="0" w:evenVBand="0" w:oddHBand="0" w:evenHBand="0" w:firstRowFirstColumn="0" w:firstRowLastColumn="0" w:lastRowFirstColumn="0" w:lastRowLastColumn="0"/>
            <w:tcW w:w="8188" w:type="dxa"/>
            <w:gridSpan w:val="5"/>
            <w:shd w:val="clear" w:color="auto" w:fill="DCF3FD" w:themeFill="accent6" w:themeFillTint="33"/>
            <w:noWrap/>
            <w:hideMark/>
          </w:tcPr>
          <w:p w:rsidR="00DD1EF0" w:rsidRPr="0077199A" w:rsidRDefault="00DD1EF0" w:rsidP="00643CD7">
            <w:pPr>
              <w:spacing w:line="360" w:lineRule="auto"/>
              <w:jc w:val="right"/>
              <w:rPr>
                <w:color w:val="000000"/>
                <w:sz w:val="16"/>
                <w:szCs w:val="16"/>
                <w:lang w:eastAsia="lt-LT"/>
              </w:rPr>
            </w:pPr>
            <w:r w:rsidRPr="0077199A">
              <w:rPr>
                <w:color w:val="000000"/>
                <w:sz w:val="16"/>
                <w:szCs w:val="16"/>
                <w:lang w:eastAsia="lt-LT"/>
              </w:rPr>
              <w:t>Iš viso:</w:t>
            </w:r>
          </w:p>
        </w:tc>
        <w:tc>
          <w:tcPr>
            <w:tcW w:w="1134" w:type="dxa"/>
            <w:shd w:val="clear" w:color="auto" w:fill="DCF3FD" w:themeFill="accent6" w:themeFillTint="33"/>
          </w:tcPr>
          <w:p w:rsidR="00DD1EF0" w:rsidRPr="0017580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sidRPr="00175801">
              <w:rPr>
                <w:b/>
                <w:color w:val="000000"/>
                <w:sz w:val="16"/>
                <w:szCs w:val="16"/>
                <w:lang w:eastAsia="lt-LT"/>
              </w:rPr>
              <w:t>162</w:t>
            </w:r>
          </w:p>
        </w:tc>
        <w:tc>
          <w:tcPr>
            <w:tcW w:w="1134" w:type="dxa"/>
            <w:shd w:val="clear" w:color="auto" w:fill="DCF3FD" w:themeFill="accent6" w:themeFillTint="33"/>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sidRPr="00175801">
              <w:rPr>
                <w:b/>
                <w:color w:val="000000"/>
                <w:sz w:val="16"/>
                <w:szCs w:val="16"/>
                <w:lang w:eastAsia="lt-LT"/>
              </w:rPr>
              <w:t>915</w:t>
            </w:r>
          </w:p>
        </w:tc>
        <w:tc>
          <w:tcPr>
            <w:tcW w:w="1276" w:type="dxa"/>
            <w:shd w:val="clear" w:color="auto" w:fill="DCF3FD" w:themeFill="accent6" w:themeFillTint="33"/>
            <w:noWrap/>
            <w:hideMark/>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sidRPr="00175801">
              <w:rPr>
                <w:b/>
                <w:color w:val="000000"/>
                <w:sz w:val="16"/>
                <w:szCs w:val="16"/>
                <w:lang w:eastAsia="lt-LT"/>
              </w:rPr>
              <w:t>0</w:t>
            </w:r>
          </w:p>
        </w:tc>
      </w:tr>
    </w:tbl>
    <w:p w:rsidR="00DD1EF0" w:rsidRDefault="00DD1EF0" w:rsidP="00DD1EF0"/>
    <w:p w:rsidR="00B75FBE" w:rsidRDefault="00B75FBE" w:rsidP="00DD1EF0">
      <w:pPr>
        <w:rPr>
          <w:rFonts w:ascii="Times New Roman" w:hAnsi="Times New Roman" w:cs="Times New Roman"/>
          <w:sz w:val="24"/>
          <w:szCs w:val="24"/>
        </w:rPr>
      </w:pPr>
    </w:p>
    <w:p w:rsidR="00B75FBE" w:rsidRDefault="00B75FBE" w:rsidP="00DD1EF0">
      <w:pPr>
        <w:rPr>
          <w:rFonts w:ascii="Times New Roman" w:hAnsi="Times New Roman" w:cs="Times New Roman"/>
          <w:sz w:val="24"/>
          <w:szCs w:val="24"/>
        </w:rPr>
      </w:pPr>
    </w:p>
    <w:p w:rsidR="00DD1EF0" w:rsidRDefault="00DD1EF0" w:rsidP="00DD1EF0">
      <w:pPr>
        <w:rPr>
          <w:rFonts w:ascii="Times New Roman" w:hAnsi="Times New Roman" w:cs="Times New Roman"/>
          <w:sz w:val="24"/>
          <w:szCs w:val="24"/>
        </w:rPr>
      </w:pPr>
      <w:r>
        <w:rPr>
          <w:rFonts w:ascii="Times New Roman" w:hAnsi="Times New Roman" w:cs="Times New Roman"/>
          <w:sz w:val="24"/>
          <w:szCs w:val="24"/>
        </w:rPr>
        <w:lastRenderedPageBreak/>
        <w:t>3.3.2. Uždavinys – sudaryti sąlygas reikiamų specialistų pritraukimui į viešąjį sektorių</w:t>
      </w:r>
    </w:p>
    <w:tbl>
      <w:tblPr>
        <w:tblStyle w:val="GridTable1Light-Accent51"/>
        <w:tblW w:w="14850" w:type="dxa"/>
        <w:tblLayout w:type="fixed"/>
        <w:tblLook w:val="04A0" w:firstRow="1" w:lastRow="0" w:firstColumn="1" w:lastColumn="0" w:noHBand="0" w:noVBand="1"/>
      </w:tblPr>
      <w:tblGrid>
        <w:gridCol w:w="817"/>
        <w:gridCol w:w="1559"/>
        <w:gridCol w:w="4111"/>
        <w:gridCol w:w="851"/>
        <w:gridCol w:w="850"/>
        <w:gridCol w:w="1134"/>
        <w:gridCol w:w="1305"/>
        <w:gridCol w:w="963"/>
        <w:gridCol w:w="1843"/>
        <w:gridCol w:w="709"/>
        <w:gridCol w:w="708"/>
      </w:tblGrid>
      <w:tr w:rsidR="00DD1EF0" w:rsidRPr="00175801" w:rsidTr="00643CD7">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817" w:type="dxa"/>
            <w:vMerge w:val="restart"/>
            <w:shd w:val="clear" w:color="auto" w:fill="B9E7FC" w:themeFill="accent6" w:themeFillTint="66"/>
            <w:noWrap/>
            <w:hideMark/>
          </w:tcPr>
          <w:p w:rsidR="00DD1EF0" w:rsidRPr="00175801" w:rsidRDefault="00DD1EF0" w:rsidP="00643CD7">
            <w:pPr>
              <w:spacing w:line="360" w:lineRule="auto"/>
              <w:jc w:val="center"/>
              <w:rPr>
                <w:color w:val="000000"/>
                <w:sz w:val="16"/>
                <w:szCs w:val="16"/>
                <w:lang w:eastAsia="lt-LT"/>
              </w:rPr>
            </w:pPr>
            <w:r w:rsidRPr="00175801">
              <w:rPr>
                <w:color w:val="000000"/>
                <w:sz w:val="16"/>
                <w:szCs w:val="16"/>
                <w:lang w:eastAsia="lt-LT"/>
              </w:rPr>
              <w:t>Veiksmo kodas</w:t>
            </w:r>
          </w:p>
        </w:tc>
        <w:tc>
          <w:tcPr>
            <w:tcW w:w="1559" w:type="dxa"/>
            <w:vMerge w:val="restart"/>
            <w:shd w:val="clear" w:color="auto" w:fill="B9E7FC" w:themeFill="accent6" w:themeFillTint="66"/>
            <w:hideMark/>
          </w:tcPr>
          <w:p w:rsidR="00DD1EF0" w:rsidRPr="00175801"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Institucijos (įstaigos) (veiksmo vykdytojo) pavadinimas</w:t>
            </w:r>
          </w:p>
        </w:tc>
        <w:tc>
          <w:tcPr>
            <w:tcW w:w="4111" w:type="dxa"/>
            <w:vMerge w:val="restart"/>
            <w:shd w:val="clear" w:color="auto" w:fill="B9E7FC" w:themeFill="accent6" w:themeFillTint="66"/>
            <w:hideMark/>
          </w:tcPr>
          <w:p w:rsidR="00DD1EF0" w:rsidRPr="00175801"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Veiksmo pavadinimas</w:t>
            </w:r>
          </w:p>
        </w:tc>
        <w:tc>
          <w:tcPr>
            <w:tcW w:w="1701" w:type="dxa"/>
            <w:gridSpan w:val="2"/>
            <w:shd w:val="clear" w:color="auto" w:fill="B9E7FC" w:themeFill="accent6" w:themeFillTint="66"/>
            <w:hideMark/>
          </w:tcPr>
          <w:p w:rsidR="00DD1EF0" w:rsidRPr="00175801"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lt-LT"/>
              </w:rPr>
            </w:pPr>
            <w:r w:rsidRPr="00175801">
              <w:rPr>
                <w:color w:val="000000"/>
                <w:sz w:val="16"/>
                <w:szCs w:val="16"/>
                <w:lang w:eastAsia="lt-LT"/>
              </w:rPr>
              <w:t>Įgyvendinimo terminai (metais)</w:t>
            </w:r>
          </w:p>
        </w:tc>
        <w:tc>
          <w:tcPr>
            <w:tcW w:w="3402" w:type="dxa"/>
            <w:gridSpan w:val="3"/>
            <w:shd w:val="clear" w:color="auto" w:fill="B9E7FC" w:themeFill="accent6" w:themeFillTint="66"/>
          </w:tcPr>
          <w:p w:rsidR="00DD1EF0" w:rsidRPr="00175801"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lt-LT"/>
              </w:rPr>
            </w:pPr>
            <w:r w:rsidRPr="00175801">
              <w:rPr>
                <w:color w:val="000000"/>
                <w:sz w:val="16"/>
                <w:szCs w:val="16"/>
                <w:lang w:eastAsia="lt-LT"/>
              </w:rPr>
              <w:t>Bendra veiksmo vertė, tūkst. eurų</w:t>
            </w:r>
          </w:p>
        </w:tc>
        <w:tc>
          <w:tcPr>
            <w:tcW w:w="3260" w:type="dxa"/>
            <w:gridSpan w:val="3"/>
            <w:shd w:val="clear" w:color="auto" w:fill="B9E7FC" w:themeFill="accent6" w:themeFillTint="66"/>
          </w:tcPr>
          <w:p w:rsidR="00DD1EF0" w:rsidRPr="00175801" w:rsidRDefault="00DD1EF0" w:rsidP="00643CD7">
            <w:pPr>
              <w:spacing w:line="360" w:lineRule="auto"/>
              <w:jc w:val="center"/>
              <w:cnfStyle w:val="100000000000" w:firstRow="1" w:lastRow="0" w:firstColumn="0" w:lastColumn="0" w:oddVBand="0" w:evenVBand="0" w:oddHBand="0" w:evenHBand="0" w:firstRowFirstColumn="0" w:firstRowLastColumn="0" w:lastRowFirstColumn="0" w:lastRowLastColumn="0"/>
              <w:rPr>
                <w:iCs/>
                <w:color w:val="000000"/>
                <w:sz w:val="16"/>
                <w:szCs w:val="16"/>
                <w:lang w:eastAsia="lt-LT"/>
              </w:rPr>
            </w:pPr>
            <w:r w:rsidRPr="00175801">
              <w:rPr>
                <w:iCs/>
                <w:color w:val="000000"/>
                <w:sz w:val="16"/>
                <w:szCs w:val="16"/>
                <w:lang w:eastAsia="lt-LT"/>
              </w:rPr>
              <w:t>Vertinimo rodikliai</w:t>
            </w:r>
          </w:p>
        </w:tc>
      </w:tr>
      <w:tr w:rsidR="00DD1EF0" w:rsidRPr="00175801" w:rsidTr="00B75FBE">
        <w:trPr>
          <w:trHeight w:val="955"/>
        </w:trPr>
        <w:tc>
          <w:tcPr>
            <w:cnfStyle w:val="001000000000" w:firstRow="0" w:lastRow="0" w:firstColumn="1" w:lastColumn="0" w:oddVBand="0" w:evenVBand="0" w:oddHBand="0" w:evenHBand="0" w:firstRowFirstColumn="0" w:firstRowLastColumn="0" w:lastRowFirstColumn="0" w:lastRowLastColumn="0"/>
            <w:tcW w:w="817" w:type="dxa"/>
            <w:vMerge/>
            <w:shd w:val="clear" w:color="auto" w:fill="B9E7FC" w:themeFill="accent6" w:themeFillTint="66"/>
            <w:hideMark/>
          </w:tcPr>
          <w:p w:rsidR="00DD1EF0" w:rsidRPr="00175801" w:rsidRDefault="00DD1EF0" w:rsidP="00643CD7">
            <w:pPr>
              <w:spacing w:line="360" w:lineRule="auto"/>
              <w:jc w:val="center"/>
              <w:rPr>
                <w:color w:val="000000"/>
                <w:sz w:val="16"/>
                <w:szCs w:val="16"/>
                <w:lang w:eastAsia="lt-LT"/>
              </w:rPr>
            </w:pPr>
          </w:p>
        </w:tc>
        <w:tc>
          <w:tcPr>
            <w:tcW w:w="1559" w:type="dxa"/>
            <w:vMerge/>
            <w:shd w:val="clear" w:color="auto" w:fill="B9E7FC" w:themeFill="accent6" w:themeFillTint="66"/>
            <w:hideMark/>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p>
        </w:tc>
        <w:tc>
          <w:tcPr>
            <w:tcW w:w="4111" w:type="dxa"/>
            <w:vMerge/>
            <w:shd w:val="clear" w:color="auto" w:fill="B9E7FC" w:themeFill="accent6" w:themeFillTint="66"/>
            <w:hideMark/>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p>
        </w:tc>
        <w:tc>
          <w:tcPr>
            <w:tcW w:w="851" w:type="dxa"/>
            <w:shd w:val="clear" w:color="auto" w:fill="B9E7FC" w:themeFill="accent6" w:themeFillTint="66"/>
            <w:hideMark/>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pradžia</w:t>
            </w:r>
          </w:p>
        </w:tc>
        <w:tc>
          <w:tcPr>
            <w:tcW w:w="850" w:type="dxa"/>
            <w:shd w:val="clear" w:color="auto" w:fill="B9E7FC" w:themeFill="accent6" w:themeFillTint="66"/>
            <w:hideMark/>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pabaiga</w:t>
            </w:r>
          </w:p>
        </w:tc>
        <w:tc>
          <w:tcPr>
            <w:tcW w:w="1134" w:type="dxa"/>
            <w:shd w:val="clear" w:color="auto" w:fill="B9E7FC" w:themeFill="accent6" w:themeFillTint="66"/>
          </w:tcPr>
          <w:p w:rsidR="00DD1EF0" w:rsidRPr="00175801" w:rsidRDefault="00DD1EF0" w:rsidP="00643CD7">
            <w:pPr>
              <w:spacing w:line="360" w:lineRule="auto"/>
              <w:ind w:left="-108"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Savivaldybių biudžetų lėšos</w:t>
            </w:r>
          </w:p>
        </w:tc>
        <w:tc>
          <w:tcPr>
            <w:tcW w:w="1305" w:type="dxa"/>
            <w:shd w:val="clear" w:color="auto" w:fill="B9E7FC" w:themeFill="accent6" w:themeFillTint="66"/>
          </w:tcPr>
          <w:p w:rsidR="00DD1EF0" w:rsidRPr="0017580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Lietuvos Respublikos valstybės biudžeto lėšos (įskaitant</w:t>
            </w:r>
          </w:p>
          <w:p w:rsidR="00DD1EF0" w:rsidRPr="00175801" w:rsidRDefault="00DD1EF0" w:rsidP="00643CD7">
            <w:pPr>
              <w:spacing w:line="360" w:lineRule="auto"/>
              <w:ind w:left="-107"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ES ir kitų fondų lėšas)</w:t>
            </w:r>
          </w:p>
        </w:tc>
        <w:tc>
          <w:tcPr>
            <w:tcW w:w="963" w:type="dxa"/>
            <w:shd w:val="clear" w:color="auto" w:fill="B9E7FC" w:themeFill="accent6" w:themeFillTint="66"/>
          </w:tcPr>
          <w:p w:rsidR="00DD1EF0" w:rsidRPr="00175801" w:rsidRDefault="00DD1EF0" w:rsidP="00643CD7">
            <w:pPr>
              <w:spacing w:line="360" w:lineRule="auto"/>
              <w:ind w:left="-108" w:right="-173"/>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Kiti finansavimo šaltiniai</w:t>
            </w:r>
          </w:p>
        </w:tc>
        <w:tc>
          <w:tcPr>
            <w:tcW w:w="1843" w:type="dxa"/>
            <w:shd w:val="clear" w:color="auto" w:fill="B9E7FC" w:themeFill="accent6" w:themeFillTint="66"/>
          </w:tcPr>
          <w:p w:rsidR="00DD1EF0" w:rsidRPr="00175801" w:rsidRDefault="00DD1EF0" w:rsidP="00643CD7">
            <w:pPr>
              <w:spacing w:line="360" w:lineRule="auto"/>
              <w:ind w:left="-108"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Rodiklis</w:t>
            </w:r>
          </w:p>
        </w:tc>
        <w:tc>
          <w:tcPr>
            <w:tcW w:w="709" w:type="dxa"/>
            <w:shd w:val="clear" w:color="auto" w:fill="B9E7FC" w:themeFill="accent6" w:themeFillTint="66"/>
          </w:tcPr>
          <w:p w:rsidR="00DD1EF0" w:rsidRPr="00175801" w:rsidRDefault="00DD1EF0" w:rsidP="00643CD7">
            <w:pPr>
              <w:tabs>
                <w:tab w:val="left" w:pos="742"/>
              </w:tabs>
              <w:spacing w:line="360" w:lineRule="auto"/>
              <w:ind w:left="-108" w:right="-107"/>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Pradinė reikšmė</w:t>
            </w:r>
          </w:p>
        </w:tc>
        <w:tc>
          <w:tcPr>
            <w:tcW w:w="708" w:type="dxa"/>
            <w:shd w:val="clear" w:color="auto" w:fill="B9E7FC" w:themeFill="accent6" w:themeFillTint="66"/>
            <w:hideMark/>
          </w:tcPr>
          <w:p w:rsidR="00DD1EF0" w:rsidRPr="00175801" w:rsidRDefault="00DD1EF0" w:rsidP="00643CD7">
            <w:pPr>
              <w:spacing w:line="360" w:lineRule="auto"/>
              <w:ind w:left="-154" w:right="-108"/>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Reikšmė pabaigoje</w:t>
            </w:r>
          </w:p>
        </w:tc>
      </w:tr>
      <w:tr w:rsidR="00DD1EF0" w:rsidRPr="00175801" w:rsidTr="00B75FBE">
        <w:trPr>
          <w:trHeight w:val="112"/>
        </w:trPr>
        <w:tc>
          <w:tcPr>
            <w:cnfStyle w:val="001000000000" w:firstRow="0" w:lastRow="0" w:firstColumn="1" w:lastColumn="0" w:oddVBand="0" w:evenVBand="0" w:oddHBand="0" w:evenHBand="0" w:firstRowFirstColumn="0" w:firstRowLastColumn="0" w:lastRowFirstColumn="0" w:lastRowLastColumn="0"/>
            <w:tcW w:w="817" w:type="dxa"/>
            <w:shd w:val="clear" w:color="auto" w:fill="DCF3FD" w:themeFill="accent6" w:themeFillTint="33"/>
            <w:noWrap/>
            <w:hideMark/>
          </w:tcPr>
          <w:p w:rsidR="00DD1EF0" w:rsidRPr="00175801" w:rsidRDefault="00DD1EF0" w:rsidP="00643CD7">
            <w:pPr>
              <w:spacing w:line="360" w:lineRule="auto"/>
              <w:jc w:val="center"/>
              <w:rPr>
                <w:b w:val="0"/>
                <w:color w:val="000000"/>
                <w:sz w:val="16"/>
                <w:szCs w:val="16"/>
                <w:lang w:eastAsia="lt-LT"/>
              </w:rPr>
            </w:pPr>
            <w:r w:rsidRPr="00175801">
              <w:rPr>
                <w:b w:val="0"/>
                <w:color w:val="000000"/>
                <w:sz w:val="16"/>
                <w:szCs w:val="16"/>
                <w:lang w:eastAsia="lt-LT"/>
              </w:rPr>
              <w:t>1</w:t>
            </w:r>
          </w:p>
        </w:tc>
        <w:tc>
          <w:tcPr>
            <w:tcW w:w="1559" w:type="dxa"/>
            <w:shd w:val="clear" w:color="auto" w:fill="DCF3FD" w:themeFill="accent6" w:themeFillTint="33"/>
            <w:hideMark/>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2</w:t>
            </w:r>
          </w:p>
        </w:tc>
        <w:tc>
          <w:tcPr>
            <w:tcW w:w="4111" w:type="dxa"/>
            <w:shd w:val="clear" w:color="auto" w:fill="DCF3FD" w:themeFill="accent6" w:themeFillTint="33"/>
            <w:hideMark/>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3</w:t>
            </w:r>
          </w:p>
        </w:tc>
        <w:tc>
          <w:tcPr>
            <w:tcW w:w="851" w:type="dxa"/>
            <w:shd w:val="clear" w:color="auto" w:fill="DCF3FD" w:themeFill="accent6" w:themeFillTint="33"/>
            <w:noWrap/>
            <w:hideMark/>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4</w:t>
            </w:r>
          </w:p>
        </w:tc>
        <w:tc>
          <w:tcPr>
            <w:tcW w:w="850" w:type="dxa"/>
            <w:shd w:val="clear" w:color="auto" w:fill="DCF3FD" w:themeFill="accent6" w:themeFillTint="33"/>
            <w:noWrap/>
            <w:hideMark/>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5</w:t>
            </w:r>
          </w:p>
        </w:tc>
        <w:tc>
          <w:tcPr>
            <w:tcW w:w="1134" w:type="dxa"/>
            <w:shd w:val="clear" w:color="auto" w:fill="DCF3FD" w:themeFill="accent6" w:themeFillTint="33"/>
          </w:tcPr>
          <w:p w:rsidR="00DD1EF0" w:rsidRPr="0017580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6</w:t>
            </w:r>
          </w:p>
        </w:tc>
        <w:tc>
          <w:tcPr>
            <w:tcW w:w="1305" w:type="dxa"/>
            <w:shd w:val="clear" w:color="auto" w:fill="DCF3FD" w:themeFill="accent6" w:themeFillTint="33"/>
          </w:tcPr>
          <w:p w:rsidR="00DD1EF0" w:rsidRPr="0017580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7</w:t>
            </w:r>
          </w:p>
        </w:tc>
        <w:tc>
          <w:tcPr>
            <w:tcW w:w="963" w:type="dxa"/>
            <w:shd w:val="clear" w:color="auto" w:fill="DCF3FD" w:themeFill="accent6" w:themeFillTint="33"/>
            <w:noWrap/>
            <w:hideMark/>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8</w:t>
            </w:r>
          </w:p>
        </w:tc>
        <w:tc>
          <w:tcPr>
            <w:tcW w:w="1843" w:type="dxa"/>
            <w:shd w:val="clear" w:color="auto" w:fill="DCF3FD" w:themeFill="accent6" w:themeFillTint="33"/>
            <w:noWrap/>
            <w:hideMark/>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9</w:t>
            </w:r>
          </w:p>
        </w:tc>
        <w:tc>
          <w:tcPr>
            <w:tcW w:w="709" w:type="dxa"/>
            <w:shd w:val="clear" w:color="auto" w:fill="DCF3FD" w:themeFill="accent6" w:themeFillTint="33"/>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10</w:t>
            </w:r>
          </w:p>
        </w:tc>
        <w:tc>
          <w:tcPr>
            <w:tcW w:w="708" w:type="dxa"/>
            <w:shd w:val="clear" w:color="auto" w:fill="DCF3FD" w:themeFill="accent6" w:themeFillTint="33"/>
            <w:hideMark/>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11</w:t>
            </w:r>
          </w:p>
        </w:tc>
      </w:tr>
      <w:tr w:rsidR="00DD1EF0" w:rsidRPr="00175801" w:rsidTr="00B75FBE">
        <w:trPr>
          <w:trHeight w:val="284"/>
        </w:trPr>
        <w:tc>
          <w:tcPr>
            <w:cnfStyle w:val="001000000000" w:firstRow="0" w:lastRow="0" w:firstColumn="1" w:lastColumn="0" w:oddVBand="0" w:evenVBand="0" w:oddHBand="0" w:evenHBand="0" w:firstRowFirstColumn="0" w:firstRowLastColumn="0" w:lastRowFirstColumn="0" w:lastRowLastColumn="0"/>
            <w:tcW w:w="817" w:type="dxa"/>
            <w:noWrap/>
            <w:hideMark/>
          </w:tcPr>
          <w:p w:rsidR="00DD1EF0" w:rsidRPr="00175801" w:rsidRDefault="00DD1EF0" w:rsidP="00643CD7">
            <w:pPr>
              <w:spacing w:line="360" w:lineRule="auto"/>
              <w:jc w:val="both"/>
              <w:rPr>
                <w:b w:val="0"/>
                <w:color w:val="000000"/>
                <w:sz w:val="16"/>
                <w:szCs w:val="16"/>
                <w:lang w:eastAsia="lt-LT"/>
              </w:rPr>
            </w:pPr>
            <w:r w:rsidRPr="00175801">
              <w:rPr>
                <w:b w:val="0"/>
                <w:color w:val="000000"/>
                <w:sz w:val="16"/>
                <w:szCs w:val="16"/>
                <w:lang w:eastAsia="lt-LT"/>
              </w:rPr>
              <w:t> 3.3.2.1.</w:t>
            </w:r>
          </w:p>
        </w:tc>
        <w:tc>
          <w:tcPr>
            <w:tcW w:w="1559" w:type="dxa"/>
            <w:noWrap/>
          </w:tcPr>
          <w:p w:rsidR="00DD1EF0" w:rsidRPr="00175801"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175801">
              <w:rPr>
                <w:color w:val="000000"/>
                <w:sz w:val="16"/>
                <w:szCs w:val="16"/>
                <w:lang w:eastAsia="lt-LT"/>
              </w:rPr>
              <w:t>Jurbarko rajono savivaldybė, Pagėgių savivaldybė, Šilalės rajono savivaldybė, Tauragės rajono savivaldybė</w:t>
            </w:r>
          </w:p>
        </w:tc>
        <w:tc>
          <w:tcPr>
            <w:tcW w:w="4111" w:type="dxa"/>
          </w:tcPr>
          <w:p w:rsidR="00DD1EF0" w:rsidRPr="00175801"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Specialybių/įstaigų, kurių specialistų paslaugų teikime būtų bendradarbiaujama  tarp savivaldybių, nustatymas ir mechanizmo sukūrimas</w:t>
            </w:r>
          </w:p>
        </w:tc>
        <w:tc>
          <w:tcPr>
            <w:tcW w:w="851" w:type="dxa"/>
            <w:noWrap/>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2021</w:t>
            </w:r>
          </w:p>
        </w:tc>
        <w:tc>
          <w:tcPr>
            <w:tcW w:w="850" w:type="dxa"/>
            <w:noWrap/>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2022</w:t>
            </w:r>
          </w:p>
        </w:tc>
        <w:tc>
          <w:tcPr>
            <w:tcW w:w="1134" w:type="dxa"/>
          </w:tcPr>
          <w:p w:rsidR="00DD1EF0" w:rsidRPr="0017580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0</w:t>
            </w:r>
          </w:p>
        </w:tc>
        <w:tc>
          <w:tcPr>
            <w:tcW w:w="1305" w:type="dxa"/>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0</w:t>
            </w:r>
          </w:p>
        </w:tc>
        <w:tc>
          <w:tcPr>
            <w:tcW w:w="963" w:type="dxa"/>
            <w:noWrap/>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0</w:t>
            </w:r>
          </w:p>
        </w:tc>
        <w:tc>
          <w:tcPr>
            <w:tcW w:w="1843" w:type="dxa"/>
            <w:noWrap/>
          </w:tcPr>
          <w:p w:rsidR="00DD1EF0" w:rsidRPr="00175801"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Sukurtų regioninių mechanizmų skaičius, vnt.</w:t>
            </w:r>
          </w:p>
        </w:tc>
        <w:tc>
          <w:tcPr>
            <w:tcW w:w="709" w:type="dxa"/>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0</w:t>
            </w:r>
          </w:p>
        </w:tc>
        <w:tc>
          <w:tcPr>
            <w:tcW w:w="708" w:type="dxa"/>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1</w:t>
            </w:r>
          </w:p>
        </w:tc>
      </w:tr>
      <w:tr w:rsidR="00DD1EF0" w:rsidRPr="00175801" w:rsidTr="00B75FBE">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175801" w:rsidRDefault="00DD1EF0" w:rsidP="00643CD7">
            <w:pPr>
              <w:spacing w:line="360" w:lineRule="auto"/>
              <w:jc w:val="both"/>
              <w:rPr>
                <w:b w:val="0"/>
                <w:color w:val="000000"/>
                <w:sz w:val="16"/>
                <w:szCs w:val="16"/>
                <w:lang w:eastAsia="lt-LT"/>
              </w:rPr>
            </w:pPr>
            <w:r w:rsidRPr="00175801">
              <w:rPr>
                <w:b w:val="0"/>
                <w:color w:val="000000"/>
                <w:sz w:val="16"/>
                <w:szCs w:val="16"/>
                <w:lang w:eastAsia="lt-LT"/>
              </w:rPr>
              <w:t>3.3.2.2.</w:t>
            </w:r>
          </w:p>
        </w:tc>
        <w:tc>
          <w:tcPr>
            <w:tcW w:w="1559" w:type="dxa"/>
            <w:noWrap/>
          </w:tcPr>
          <w:p w:rsidR="00DD1EF0" w:rsidRPr="00175801"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175801">
              <w:rPr>
                <w:color w:val="000000"/>
                <w:sz w:val="16"/>
                <w:szCs w:val="16"/>
                <w:lang w:eastAsia="lt-LT"/>
              </w:rPr>
              <w:t>Jurbarko rajono savivaldybė, Pagėgių savivaldybė, Šilalės rajono savivaldybė, Tauragės rajono savivaldybė</w:t>
            </w:r>
          </w:p>
        </w:tc>
        <w:tc>
          <w:tcPr>
            <w:tcW w:w="4111" w:type="dxa"/>
          </w:tcPr>
          <w:p w:rsidR="00DD1EF0" w:rsidRPr="00175801"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Savivaldybės šiuolaikiško būsto, skirto reikiamų specialybių specialistams, fondo plėtra bendradarbiaujant su privačiu verslu</w:t>
            </w:r>
          </w:p>
        </w:tc>
        <w:tc>
          <w:tcPr>
            <w:tcW w:w="851" w:type="dxa"/>
            <w:noWrap/>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2020</w:t>
            </w:r>
          </w:p>
        </w:tc>
        <w:tc>
          <w:tcPr>
            <w:tcW w:w="850" w:type="dxa"/>
            <w:noWrap/>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2025</w:t>
            </w:r>
          </w:p>
        </w:tc>
        <w:tc>
          <w:tcPr>
            <w:tcW w:w="1134" w:type="dxa"/>
          </w:tcPr>
          <w:p w:rsidR="00DD1EF0" w:rsidRPr="0017580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1800</w:t>
            </w:r>
          </w:p>
        </w:tc>
        <w:tc>
          <w:tcPr>
            <w:tcW w:w="1305" w:type="dxa"/>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0</w:t>
            </w:r>
          </w:p>
        </w:tc>
        <w:tc>
          <w:tcPr>
            <w:tcW w:w="963" w:type="dxa"/>
            <w:noWrap/>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0</w:t>
            </w:r>
          </w:p>
        </w:tc>
        <w:tc>
          <w:tcPr>
            <w:tcW w:w="1843" w:type="dxa"/>
            <w:noWrap/>
          </w:tcPr>
          <w:p w:rsidR="00DD1EF0" w:rsidRPr="00175801"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Naujo savivaldybės būsto skaičius, vnt.</w:t>
            </w:r>
          </w:p>
        </w:tc>
        <w:tc>
          <w:tcPr>
            <w:tcW w:w="709" w:type="dxa"/>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0</w:t>
            </w:r>
          </w:p>
        </w:tc>
        <w:tc>
          <w:tcPr>
            <w:tcW w:w="708" w:type="dxa"/>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60</w:t>
            </w:r>
          </w:p>
        </w:tc>
      </w:tr>
      <w:tr w:rsidR="00DD1EF0" w:rsidRPr="00175801" w:rsidTr="00B75FBE">
        <w:trPr>
          <w:trHeight w:val="284"/>
        </w:trPr>
        <w:tc>
          <w:tcPr>
            <w:cnfStyle w:val="001000000000" w:firstRow="0" w:lastRow="0" w:firstColumn="1" w:lastColumn="0" w:oddVBand="0" w:evenVBand="0" w:oddHBand="0" w:evenHBand="0" w:firstRowFirstColumn="0" w:firstRowLastColumn="0" w:lastRowFirstColumn="0" w:lastRowLastColumn="0"/>
            <w:tcW w:w="817" w:type="dxa"/>
            <w:noWrap/>
          </w:tcPr>
          <w:p w:rsidR="00DD1EF0" w:rsidRPr="00175801" w:rsidRDefault="00DD1EF0" w:rsidP="00643CD7">
            <w:pPr>
              <w:spacing w:line="360" w:lineRule="auto"/>
              <w:jc w:val="both"/>
              <w:rPr>
                <w:b w:val="0"/>
                <w:color w:val="000000"/>
                <w:sz w:val="16"/>
                <w:szCs w:val="16"/>
                <w:lang w:eastAsia="lt-LT"/>
              </w:rPr>
            </w:pPr>
            <w:r w:rsidRPr="00175801">
              <w:rPr>
                <w:b w:val="0"/>
                <w:color w:val="000000"/>
                <w:sz w:val="16"/>
                <w:szCs w:val="16"/>
                <w:lang w:eastAsia="lt-LT"/>
              </w:rPr>
              <w:t>3.3.2.3.</w:t>
            </w:r>
          </w:p>
        </w:tc>
        <w:tc>
          <w:tcPr>
            <w:tcW w:w="1559" w:type="dxa"/>
            <w:noWrap/>
          </w:tcPr>
          <w:p w:rsidR="00DD1EF0" w:rsidRPr="00175801"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175801">
              <w:rPr>
                <w:color w:val="000000"/>
                <w:sz w:val="16"/>
                <w:szCs w:val="16"/>
                <w:lang w:eastAsia="lt-LT"/>
              </w:rPr>
              <w:t>Jurbarko rajono savivaldybė, Pagėgių savivaldybė, Šilalės rajono savivaldybė, Tauragės rajono savivaldybė</w:t>
            </w:r>
          </w:p>
        </w:tc>
        <w:tc>
          <w:tcPr>
            <w:tcW w:w="4111" w:type="dxa"/>
          </w:tcPr>
          <w:p w:rsidR="00DD1EF0" w:rsidRPr="00175801" w:rsidRDefault="00DD1EF0" w:rsidP="00643CD7">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175801">
              <w:rPr>
                <w:sz w:val="16"/>
                <w:szCs w:val="16"/>
              </w:rPr>
              <w:t>Įrankių lankstesnių darbo formų organizavimui sukūrimas</w:t>
            </w:r>
          </w:p>
        </w:tc>
        <w:tc>
          <w:tcPr>
            <w:tcW w:w="851" w:type="dxa"/>
            <w:noWrap/>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2020</w:t>
            </w:r>
          </w:p>
        </w:tc>
        <w:tc>
          <w:tcPr>
            <w:tcW w:w="850" w:type="dxa"/>
            <w:noWrap/>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2022</w:t>
            </w:r>
          </w:p>
        </w:tc>
        <w:tc>
          <w:tcPr>
            <w:tcW w:w="1134" w:type="dxa"/>
          </w:tcPr>
          <w:p w:rsidR="00DD1EF0" w:rsidRPr="0017580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15</w:t>
            </w:r>
          </w:p>
        </w:tc>
        <w:tc>
          <w:tcPr>
            <w:tcW w:w="1305" w:type="dxa"/>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85</w:t>
            </w:r>
          </w:p>
        </w:tc>
        <w:tc>
          <w:tcPr>
            <w:tcW w:w="963" w:type="dxa"/>
            <w:noWrap/>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0</w:t>
            </w:r>
          </w:p>
        </w:tc>
        <w:tc>
          <w:tcPr>
            <w:tcW w:w="1843" w:type="dxa"/>
            <w:noWrap/>
          </w:tcPr>
          <w:p w:rsidR="00DD1EF0" w:rsidRPr="00175801" w:rsidRDefault="00DD1EF0" w:rsidP="00643CD7">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Sukurtų įrankių lankstesnių darbo formų organizavimui skaičius, vnt.</w:t>
            </w:r>
          </w:p>
        </w:tc>
        <w:tc>
          <w:tcPr>
            <w:tcW w:w="709" w:type="dxa"/>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0</w:t>
            </w:r>
          </w:p>
        </w:tc>
        <w:tc>
          <w:tcPr>
            <w:tcW w:w="708" w:type="dxa"/>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lt-LT"/>
              </w:rPr>
            </w:pPr>
            <w:r w:rsidRPr="00175801">
              <w:rPr>
                <w:color w:val="000000"/>
                <w:sz w:val="16"/>
                <w:szCs w:val="16"/>
                <w:lang w:eastAsia="lt-LT"/>
              </w:rPr>
              <w:t>1</w:t>
            </w:r>
          </w:p>
        </w:tc>
      </w:tr>
      <w:tr w:rsidR="00DD1EF0" w:rsidRPr="00175801" w:rsidTr="00B75FBE">
        <w:trPr>
          <w:gridAfter w:val="3"/>
          <w:wAfter w:w="3260" w:type="dxa"/>
          <w:trHeight w:val="288"/>
        </w:trPr>
        <w:tc>
          <w:tcPr>
            <w:cnfStyle w:val="001000000000" w:firstRow="0" w:lastRow="0" w:firstColumn="1" w:lastColumn="0" w:oddVBand="0" w:evenVBand="0" w:oddHBand="0" w:evenHBand="0" w:firstRowFirstColumn="0" w:firstRowLastColumn="0" w:lastRowFirstColumn="0" w:lastRowLastColumn="0"/>
            <w:tcW w:w="8188" w:type="dxa"/>
            <w:gridSpan w:val="5"/>
            <w:shd w:val="clear" w:color="auto" w:fill="DCF3FD" w:themeFill="accent6" w:themeFillTint="33"/>
            <w:noWrap/>
            <w:hideMark/>
          </w:tcPr>
          <w:p w:rsidR="00DD1EF0" w:rsidRPr="00175801" w:rsidRDefault="00DD1EF0" w:rsidP="00643CD7">
            <w:pPr>
              <w:spacing w:line="360" w:lineRule="auto"/>
              <w:jc w:val="right"/>
              <w:rPr>
                <w:color w:val="000000"/>
                <w:sz w:val="16"/>
                <w:szCs w:val="16"/>
                <w:lang w:eastAsia="lt-LT"/>
              </w:rPr>
            </w:pPr>
            <w:r w:rsidRPr="00175801">
              <w:rPr>
                <w:color w:val="000000"/>
                <w:sz w:val="16"/>
                <w:szCs w:val="16"/>
                <w:lang w:eastAsia="lt-LT"/>
              </w:rPr>
              <w:t>Iš viso:</w:t>
            </w:r>
          </w:p>
        </w:tc>
        <w:tc>
          <w:tcPr>
            <w:tcW w:w="1134" w:type="dxa"/>
            <w:shd w:val="clear" w:color="auto" w:fill="DCF3FD" w:themeFill="accent6" w:themeFillTint="33"/>
          </w:tcPr>
          <w:p w:rsidR="00DD1EF0" w:rsidRPr="00175801" w:rsidRDefault="00DD1EF0" w:rsidP="00643CD7">
            <w:pPr>
              <w:spacing w:line="360" w:lineRule="auto"/>
              <w:ind w:left="34"/>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sidRPr="00175801">
              <w:rPr>
                <w:b/>
                <w:color w:val="000000"/>
                <w:sz w:val="16"/>
                <w:szCs w:val="16"/>
                <w:lang w:eastAsia="lt-LT"/>
              </w:rPr>
              <w:t>1815</w:t>
            </w:r>
          </w:p>
        </w:tc>
        <w:tc>
          <w:tcPr>
            <w:tcW w:w="1305" w:type="dxa"/>
            <w:shd w:val="clear" w:color="auto" w:fill="DCF3FD" w:themeFill="accent6" w:themeFillTint="33"/>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sidRPr="00175801">
              <w:rPr>
                <w:b/>
                <w:color w:val="000000"/>
                <w:sz w:val="16"/>
                <w:szCs w:val="16"/>
                <w:lang w:eastAsia="lt-LT"/>
              </w:rPr>
              <w:t>85</w:t>
            </w:r>
          </w:p>
        </w:tc>
        <w:tc>
          <w:tcPr>
            <w:tcW w:w="963" w:type="dxa"/>
            <w:shd w:val="clear" w:color="auto" w:fill="DCF3FD" w:themeFill="accent6" w:themeFillTint="33"/>
            <w:noWrap/>
            <w:hideMark/>
          </w:tcPr>
          <w:p w:rsidR="00DD1EF0" w:rsidRPr="00175801" w:rsidRDefault="00DD1EF0" w:rsidP="00643CD7">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sz w:val="16"/>
                <w:szCs w:val="16"/>
                <w:lang w:eastAsia="lt-LT"/>
              </w:rPr>
            </w:pPr>
            <w:r w:rsidRPr="00175801">
              <w:rPr>
                <w:b/>
                <w:color w:val="000000"/>
                <w:sz w:val="16"/>
                <w:szCs w:val="16"/>
                <w:lang w:eastAsia="lt-LT"/>
              </w:rPr>
              <w:t>0</w:t>
            </w:r>
          </w:p>
        </w:tc>
      </w:tr>
    </w:tbl>
    <w:p w:rsidR="00B75FBE" w:rsidRDefault="00B75FBE" w:rsidP="00B75FBE"/>
    <w:sectPr w:rsidR="00B75FBE" w:rsidSect="002A28F7">
      <w:pgSz w:w="16838" w:h="11906" w:orient="landscape" w:code="9"/>
      <w:pgMar w:top="1440" w:right="1440" w:bottom="709"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C7C" w:rsidRDefault="00955C7C">
      <w:pPr>
        <w:spacing w:after="0" w:line="240" w:lineRule="auto"/>
      </w:pPr>
      <w:r>
        <w:separator/>
      </w:r>
    </w:p>
  </w:endnote>
  <w:endnote w:type="continuationSeparator" w:id="0">
    <w:p w:rsidR="00955C7C" w:rsidRDefault="00955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uslapionumeris"/>
      </w:rPr>
      <w:id w:val="1697884697"/>
      <w:docPartObj>
        <w:docPartGallery w:val="Page Numbers (Bottom of Page)"/>
        <w:docPartUnique/>
      </w:docPartObj>
    </w:sdtPr>
    <w:sdtEndPr>
      <w:rPr>
        <w:rStyle w:val="Puslapionumeris"/>
      </w:rPr>
    </w:sdtEndPr>
    <w:sdtContent>
      <w:p w:rsidR="006022C8" w:rsidRDefault="006022C8" w:rsidP="00643CD7">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rsidR="006022C8" w:rsidRDefault="006022C8" w:rsidP="00643CD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uslapionumeris"/>
        <w:rFonts w:ascii="Calibri" w:hAnsi="Calibri" w:cs="Calibri"/>
        <w:b w:val="0"/>
      </w:rPr>
      <w:id w:val="-1041358343"/>
      <w:docPartObj>
        <w:docPartGallery w:val="Page Numbers (Bottom of Page)"/>
        <w:docPartUnique/>
      </w:docPartObj>
    </w:sdtPr>
    <w:sdtEndPr>
      <w:rPr>
        <w:rStyle w:val="Puslapionumeris"/>
      </w:rPr>
    </w:sdtEndPr>
    <w:sdtContent>
      <w:p w:rsidR="006022C8" w:rsidRPr="00A940C1" w:rsidRDefault="006022C8" w:rsidP="00643CD7">
        <w:pPr>
          <w:pStyle w:val="Porat"/>
          <w:framePr w:wrap="none" w:vAnchor="text" w:hAnchor="margin" w:xAlign="right" w:y="1"/>
          <w:rPr>
            <w:rStyle w:val="Puslapionumeris"/>
            <w:rFonts w:ascii="Calibri" w:hAnsi="Calibri" w:cs="Calibri"/>
            <w:b w:val="0"/>
          </w:rPr>
        </w:pPr>
        <w:r w:rsidRPr="00A940C1">
          <w:rPr>
            <w:rStyle w:val="Puslapionumeris"/>
            <w:rFonts w:ascii="Calibri" w:hAnsi="Calibri" w:cs="Calibri"/>
            <w:b w:val="0"/>
          </w:rPr>
          <w:fldChar w:fldCharType="begin"/>
        </w:r>
        <w:r w:rsidRPr="00A940C1">
          <w:rPr>
            <w:rStyle w:val="Puslapionumeris"/>
            <w:rFonts w:ascii="Calibri" w:hAnsi="Calibri" w:cs="Calibri"/>
            <w:b w:val="0"/>
          </w:rPr>
          <w:instrText xml:space="preserve"> PAGE </w:instrText>
        </w:r>
        <w:r w:rsidRPr="00A940C1">
          <w:rPr>
            <w:rStyle w:val="Puslapionumeris"/>
            <w:rFonts w:ascii="Calibri" w:hAnsi="Calibri" w:cs="Calibri"/>
            <w:b w:val="0"/>
          </w:rPr>
          <w:fldChar w:fldCharType="separate"/>
        </w:r>
        <w:r w:rsidR="00343EDF">
          <w:rPr>
            <w:rStyle w:val="Puslapionumeris"/>
            <w:rFonts w:ascii="Calibri" w:hAnsi="Calibri" w:cs="Calibri"/>
            <w:b w:val="0"/>
            <w:noProof/>
          </w:rPr>
          <w:t>21</w:t>
        </w:r>
        <w:r w:rsidRPr="00A940C1">
          <w:rPr>
            <w:rStyle w:val="Puslapionumeris"/>
            <w:rFonts w:ascii="Calibri" w:hAnsi="Calibri" w:cs="Calibri"/>
            <w:b w:val="0"/>
          </w:rPr>
          <w:fldChar w:fldCharType="end"/>
        </w:r>
      </w:p>
    </w:sdtContent>
  </w:sdt>
  <w:tbl>
    <w:tblPr>
      <w:tblW w:w="0" w:type="auto"/>
      <w:tblLayout w:type="fixed"/>
      <w:tblCellMar>
        <w:left w:w="0" w:type="dxa"/>
        <w:right w:w="0" w:type="dxa"/>
      </w:tblCellMar>
      <w:tblLook w:val="0600" w:firstRow="0" w:lastRow="0" w:firstColumn="0" w:lastColumn="0" w:noHBand="1" w:noVBand="1"/>
    </w:tblPr>
    <w:tblGrid>
      <w:gridCol w:w="5395"/>
      <w:gridCol w:w="5395"/>
    </w:tblGrid>
    <w:tr w:rsidR="006022C8" w:rsidRPr="00A940C1" w:rsidTr="00643CD7">
      <w:tc>
        <w:tcPr>
          <w:tcW w:w="5395" w:type="dxa"/>
        </w:tcPr>
        <w:p w:rsidR="006022C8" w:rsidRPr="00A940C1" w:rsidRDefault="006022C8" w:rsidP="00643CD7">
          <w:pPr>
            <w:pStyle w:val="Porat"/>
            <w:rPr>
              <w:rFonts w:ascii="Calibri" w:hAnsi="Calibri" w:cs="Calibri"/>
              <w:b w:val="0"/>
            </w:rPr>
          </w:pPr>
          <w:r w:rsidRPr="00A940C1">
            <w:rPr>
              <w:rFonts w:ascii="Calibri" w:hAnsi="Calibri" w:cs="Calibri"/>
              <w:b w:val="0"/>
              <w:color w:val="7F7F7F" w:themeColor="text1" w:themeTint="80"/>
            </w:rPr>
            <w:t>FUNKCINĖS ZONOS TAURAGĖ+ PLĖTROS STRATEGIJA</w:t>
          </w:r>
        </w:p>
      </w:tc>
      <w:tc>
        <w:tcPr>
          <w:tcW w:w="5395" w:type="dxa"/>
        </w:tcPr>
        <w:p w:rsidR="006022C8" w:rsidRPr="00A940C1" w:rsidRDefault="006022C8" w:rsidP="00643CD7">
          <w:pPr>
            <w:pStyle w:val="Porat"/>
            <w:rPr>
              <w:rFonts w:ascii="Calibri" w:hAnsi="Calibri" w:cs="Calibri"/>
              <w:b w:val="0"/>
            </w:rPr>
          </w:pPr>
          <w:r w:rsidRPr="00A940C1">
            <w:rPr>
              <w:rFonts w:ascii="Calibri" w:hAnsi="Calibri" w:cs="Calibri"/>
              <w:b w:val="0"/>
            </w:rPr>
            <w:t xml:space="preserve">   </w:t>
          </w:r>
        </w:p>
      </w:tc>
    </w:tr>
  </w:tbl>
  <w:p w:rsidR="006022C8" w:rsidRDefault="006022C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C7C" w:rsidRDefault="00955C7C">
      <w:pPr>
        <w:spacing w:after="0" w:line="240" w:lineRule="auto"/>
      </w:pPr>
      <w:r>
        <w:separator/>
      </w:r>
    </w:p>
  </w:footnote>
  <w:footnote w:type="continuationSeparator" w:id="0">
    <w:p w:rsidR="00955C7C" w:rsidRDefault="00955C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45127"/>
    <w:multiLevelType w:val="multilevel"/>
    <w:tmpl w:val="FE467D6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0566E78"/>
    <w:multiLevelType w:val="multilevel"/>
    <w:tmpl w:val="FE467D6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4F83B0F"/>
    <w:multiLevelType w:val="hybridMultilevel"/>
    <w:tmpl w:val="C46E396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3624466C"/>
    <w:multiLevelType w:val="hybridMultilevel"/>
    <w:tmpl w:val="BC72EEE8"/>
    <w:lvl w:ilvl="0" w:tplc="F8F68620">
      <w:start w:val="1"/>
      <w:numFmt w:val="bullet"/>
      <w:lvlText w:val="•"/>
      <w:lvlJc w:val="left"/>
      <w:pPr>
        <w:tabs>
          <w:tab w:val="num" w:pos="720"/>
        </w:tabs>
        <w:ind w:left="720" w:hanging="360"/>
      </w:pPr>
      <w:rPr>
        <w:rFonts w:ascii="Arial" w:hAnsi="Arial" w:hint="default"/>
      </w:rPr>
    </w:lvl>
    <w:lvl w:ilvl="1" w:tplc="20C6C4CC">
      <w:numFmt w:val="bullet"/>
      <w:lvlText w:val="•"/>
      <w:lvlJc w:val="left"/>
      <w:pPr>
        <w:tabs>
          <w:tab w:val="num" w:pos="1440"/>
        </w:tabs>
        <w:ind w:left="1440" w:hanging="360"/>
      </w:pPr>
      <w:rPr>
        <w:rFonts w:ascii="Arial" w:hAnsi="Arial" w:hint="default"/>
      </w:rPr>
    </w:lvl>
    <w:lvl w:ilvl="2" w:tplc="7F4AA464" w:tentative="1">
      <w:start w:val="1"/>
      <w:numFmt w:val="bullet"/>
      <w:lvlText w:val="•"/>
      <w:lvlJc w:val="left"/>
      <w:pPr>
        <w:tabs>
          <w:tab w:val="num" w:pos="2160"/>
        </w:tabs>
        <w:ind w:left="2160" w:hanging="360"/>
      </w:pPr>
      <w:rPr>
        <w:rFonts w:ascii="Arial" w:hAnsi="Arial" w:hint="default"/>
      </w:rPr>
    </w:lvl>
    <w:lvl w:ilvl="3" w:tplc="214CCDB8" w:tentative="1">
      <w:start w:val="1"/>
      <w:numFmt w:val="bullet"/>
      <w:lvlText w:val="•"/>
      <w:lvlJc w:val="left"/>
      <w:pPr>
        <w:tabs>
          <w:tab w:val="num" w:pos="2880"/>
        </w:tabs>
        <w:ind w:left="2880" w:hanging="360"/>
      </w:pPr>
      <w:rPr>
        <w:rFonts w:ascii="Arial" w:hAnsi="Arial" w:hint="default"/>
      </w:rPr>
    </w:lvl>
    <w:lvl w:ilvl="4" w:tplc="BAAE2B02" w:tentative="1">
      <w:start w:val="1"/>
      <w:numFmt w:val="bullet"/>
      <w:lvlText w:val="•"/>
      <w:lvlJc w:val="left"/>
      <w:pPr>
        <w:tabs>
          <w:tab w:val="num" w:pos="3600"/>
        </w:tabs>
        <w:ind w:left="3600" w:hanging="360"/>
      </w:pPr>
      <w:rPr>
        <w:rFonts w:ascii="Arial" w:hAnsi="Arial" w:hint="default"/>
      </w:rPr>
    </w:lvl>
    <w:lvl w:ilvl="5" w:tplc="37F403DC" w:tentative="1">
      <w:start w:val="1"/>
      <w:numFmt w:val="bullet"/>
      <w:lvlText w:val="•"/>
      <w:lvlJc w:val="left"/>
      <w:pPr>
        <w:tabs>
          <w:tab w:val="num" w:pos="4320"/>
        </w:tabs>
        <w:ind w:left="4320" w:hanging="360"/>
      </w:pPr>
      <w:rPr>
        <w:rFonts w:ascii="Arial" w:hAnsi="Arial" w:hint="default"/>
      </w:rPr>
    </w:lvl>
    <w:lvl w:ilvl="6" w:tplc="86BEC95E" w:tentative="1">
      <w:start w:val="1"/>
      <w:numFmt w:val="bullet"/>
      <w:lvlText w:val="•"/>
      <w:lvlJc w:val="left"/>
      <w:pPr>
        <w:tabs>
          <w:tab w:val="num" w:pos="5040"/>
        </w:tabs>
        <w:ind w:left="5040" w:hanging="360"/>
      </w:pPr>
      <w:rPr>
        <w:rFonts w:ascii="Arial" w:hAnsi="Arial" w:hint="default"/>
      </w:rPr>
    </w:lvl>
    <w:lvl w:ilvl="7" w:tplc="CC64B940" w:tentative="1">
      <w:start w:val="1"/>
      <w:numFmt w:val="bullet"/>
      <w:lvlText w:val="•"/>
      <w:lvlJc w:val="left"/>
      <w:pPr>
        <w:tabs>
          <w:tab w:val="num" w:pos="5760"/>
        </w:tabs>
        <w:ind w:left="5760" w:hanging="360"/>
      </w:pPr>
      <w:rPr>
        <w:rFonts w:ascii="Arial" w:hAnsi="Arial" w:hint="default"/>
      </w:rPr>
    </w:lvl>
    <w:lvl w:ilvl="8" w:tplc="4AFAB11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3BE178B"/>
    <w:multiLevelType w:val="hybridMultilevel"/>
    <w:tmpl w:val="DE4CCBBA"/>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5" w15:restartNumberingAfterBreak="0">
    <w:nsid w:val="46875C93"/>
    <w:multiLevelType w:val="multilevel"/>
    <w:tmpl w:val="8FECBCAC"/>
    <w:lvl w:ilvl="0">
      <w:start w:val="2"/>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7"/>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4EC93E96"/>
    <w:multiLevelType w:val="hybridMultilevel"/>
    <w:tmpl w:val="2DD80D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496398D"/>
    <w:multiLevelType w:val="hybridMultilevel"/>
    <w:tmpl w:val="6BF40E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1C758F"/>
    <w:multiLevelType w:val="hybridMultilevel"/>
    <w:tmpl w:val="DF7ADB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BC92694"/>
    <w:multiLevelType w:val="hybridMultilevel"/>
    <w:tmpl w:val="570C00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9"/>
  </w:num>
  <w:num w:numId="4">
    <w:abstractNumId w:val="2"/>
  </w:num>
  <w:num w:numId="5">
    <w:abstractNumId w:val="4"/>
  </w:num>
  <w:num w:numId="6">
    <w:abstractNumId w:val="0"/>
  </w:num>
  <w:num w:numId="7">
    <w:abstractNumId w:val="1"/>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CF4"/>
    <w:rsid w:val="00026B6D"/>
    <w:rsid w:val="00087755"/>
    <w:rsid w:val="000A2283"/>
    <w:rsid w:val="000C384C"/>
    <w:rsid w:val="0011520E"/>
    <w:rsid w:val="00122854"/>
    <w:rsid w:val="0013502B"/>
    <w:rsid w:val="001B5657"/>
    <w:rsid w:val="002276BF"/>
    <w:rsid w:val="002472EE"/>
    <w:rsid w:val="00255868"/>
    <w:rsid w:val="002A28F7"/>
    <w:rsid w:val="002E2166"/>
    <w:rsid w:val="002E6FBF"/>
    <w:rsid w:val="002F4CF4"/>
    <w:rsid w:val="00343EDF"/>
    <w:rsid w:val="00360A97"/>
    <w:rsid w:val="0036507F"/>
    <w:rsid w:val="003C5458"/>
    <w:rsid w:val="003E78E5"/>
    <w:rsid w:val="0040083E"/>
    <w:rsid w:val="00414823"/>
    <w:rsid w:val="00425FC6"/>
    <w:rsid w:val="00443E3B"/>
    <w:rsid w:val="004C27E4"/>
    <w:rsid w:val="004D6299"/>
    <w:rsid w:val="004E3622"/>
    <w:rsid w:val="004F3619"/>
    <w:rsid w:val="00527E37"/>
    <w:rsid w:val="005911B6"/>
    <w:rsid w:val="005B4E52"/>
    <w:rsid w:val="005E270C"/>
    <w:rsid w:val="005E7082"/>
    <w:rsid w:val="006022C8"/>
    <w:rsid w:val="006127D2"/>
    <w:rsid w:val="00643CD7"/>
    <w:rsid w:val="00665335"/>
    <w:rsid w:val="00680E6C"/>
    <w:rsid w:val="006B0956"/>
    <w:rsid w:val="006B48EA"/>
    <w:rsid w:val="006E2F7C"/>
    <w:rsid w:val="00703FAA"/>
    <w:rsid w:val="00716EA7"/>
    <w:rsid w:val="0071793F"/>
    <w:rsid w:val="00776FF7"/>
    <w:rsid w:val="007B00AF"/>
    <w:rsid w:val="007B01C2"/>
    <w:rsid w:val="007B0A91"/>
    <w:rsid w:val="007E2CE7"/>
    <w:rsid w:val="00804E6F"/>
    <w:rsid w:val="00857FEB"/>
    <w:rsid w:val="0086704C"/>
    <w:rsid w:val="008A66C9"/>
    <w:rsid w:val="008B5C9F"/>
    <w:rsid w:val="008C621E"/>
    <w:rsid w:val="008E15D0"/>
    <w:rsid w:val="00903159"/>
    <w:rsid w:val="00927F4C"/>
    <w:rsid w:val="00941E9E"/>
    <w:rsid w:val="00950A61"/>
    <w:rsid w:val="00955C7C"/>
    <w:rsid w:val="009744B8"/>
    <w:rsid w:val="009C65BB"/>
    <w:rsid w:val="009D119E"/>
    <w:rsid w:val="00A33F79"/>
    <w:rsid w:val="00A85074"/>
    <w:rsid w:val="00A8593A"/>
    <w:rsid w:val="00A91747"/>
    <w:rsid w:val="00A92311"/>
    <w:rsid w:val="00AA105F"/>
    <w:rsid w:val="00B75FBE"/>
    <w:rsid w:val="00B76C63"/>
    <w:rsid w:val="00B9239D"/>
    <w:rsid w:val="00BE457E"/>
    <w:rsid w:val="00C220FA"/>
    <w:rsid w:val="00C62CD6"/>
    <w:rsid w:val="00C64FB8"/>
    <w:rsid w:val="00C80474"/>
    <w:rsid w:val="00CA09B9"/>
    <w:rsid w:val="00D75DFE"/>
    <w:rsid w:val="00D8085E"/>
    <w:rsid w:val="00DA1C2C"/>
    <w:rsid w:val="00DD1EF0"/>
    <w:rsid w:val="00E12E19"/>
    <w:rsid w:val="00E1414B"/>
    <w:rsid w:val="00E17E7F"/>
    <w:rsid w:val="00E51DDB"/>
    <w:rsid w:val="00E55588"/>
    <w:rsid w:val="00E63959"/>
    <w:rsid w:val="00EA2D4F"/>
    <w:rsid w:val="00EC0EE6"/>
    <w:rsid w:val="00ED2B84"/>
    <w:rsid w:val="00EF677A"/>
    <w:rsid w:val="00F057FA"/>
    <w:rsid w:val="00F06E01"/>
    <w:rsid w:val="00F07859"/>
    <w:rsid w:val="00F10338"/>
    <w:rsid w:val="00F10658"/>
    <w:rsid w:val="00F22DF5"/>
    <w:rsid w:val="00F25BE9"/>
    <w:rsid w:val="00F75085"/>
    <w:rsid w:val="00F8236E"/>
    <w:rsid w:val="00F96D17"/>
    <w:rsid w:val="00FC66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AA7ADC-D1B7-4889-A2E1-CF6EEB0F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7755"/>
  </w:style>
  <w:style w:type="paragraph" w:styleId="Antrat1">
    <w:name w:val="heading 1"/>
    <w:basedOn w:val="prastasis"/>
    <w:next w:val="prastasis"/>
    <w:link w:val="Antrat1Diagrama"/>
    <w:uiPriority w:val="9"/>
    <w:qFormat/>
    <w:rsid w:val="00F06E01"/>
    <w:pPr>
      <w:keepNext/>
      <w:keepLines/>
      <w:spacing w:before="240" w:after="0"/>
      <w:outlineLvl w:val="0"/>
    </w:pPr>
    <w:rPr>
      <w:rFonts w:asciiTheme="majorHAnsi" w:eastAsiaTheme="majorEastAsia" w:hAnsiTheme="majorHAnsi" w:cstheme="majorBidi"/>
      <w:color w:val="729928" w:themeColor="accent1" w:themeShade="BF"/>
      <w:sz w:val="32"/>
      <w:szCs w:val="32"/>
    </w:rPr>
  </w:style>
  <w:style w:type="paragraph" w:styleId="Antrat2">
    <w:name w:val="heading 2"/>
    <w:basedOn w:val="prastasis"/>
    <w:next w:val="prastasis"/>
    <w:link w:val="Antrat2Diagrama"/>
    <w:uiPriority w:val="9"/>
    <w:unhideWhenUsed/>
    <w:qFormat/>
    <w:rsid w:val="00F06E01"/>
    <w:pPr>
      <w:keepNext/>
      <w:keepLines/>
      <w:spacing w:before="40" w:after="0"/>
      <w:outlineLvl w:val="1"/>
    </w:pPr>
    <w:rPr>
      <w:rFonts w:asciiTheme="majorHAnsi" w:eastAsiaTheme="majorEastAsia" w:hAnsiTheme="majorHAnsi" w:cstheme="majorBidi"/>
      <w:color w:val="729928"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4CF4"/>
    <w:pPr>
      <w:ind w:left="720"/>
      <w:contextualSpacing/>
    </w:pPr>
  </w:style>
  <w:style w:type="table" w:styleId="Lentelstinklelis">
    <w:name w:val="Table Grid"/>
    <w:basedOn w:val="prastojilentel"/>
    <w:uiPriority w:val="39"/>
    <w:rsid w:val="007B0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F06E01"/>
    <w:rPr>
      <w:rFonts w:asciiTheme="majorHAnsi" w:eastAsiaTheme="majorEastAsia" w:hAnsiTheme="majorHAnsi" w:cstheme="majorBidi"/>
      <w:color w:val="729928" w:themeColor="accent1" w:themeShade="BF"/>
      <w:sz w:val="32"/>
      <w:szCs w:val="32"/>
    </w:rPr>
  </w:style>
  <w:style w:type="character" w:customStyle="1" w:styleId="Antrat2Diagrama">
    <w:name w:val="Antraštė 2 Diagrama"/>
    <w:basedOn w:val="Numatytasispastraiposriftas"/>
    <w:link w:val="Antrat2"/>
    <w:uiPriority w:val="9"/>
    <w:rsid w:val="00F06E01"/>
    <w:rPr>
      <w:rFonts w:asciiTheme="majorHAnsi" w:eastAsiaTheme="majorEastAsia" w:hAnsiTheme="majorHAnsi" w:cstheme="majorBidi"/>
      <w:color w:val="729928" w:themeColor="accent1" w:themeShade="BF"/>
      <w:sz w:val="26"/>
      <w:szCs w:val="26"/>
    </w:rPr>
  </w:style>
  <w:style w:type="table" w:customStyle="1" w:styleId="GridTable1Light-Accent51">
    <w:name w:val="Grid Table 1 Light - Accent 51"/>
    <w:basedOn w:val="prastojilentel"/>
    <w:uiPriority w:val="46"/>
    <w:rsid w:val="002A28F7"/>
    <w:pPr>
      <w:spacing w:after="0" w:line="240" w:lineRule="auto"/>
    </w:pPr>
    <w:tblPr>
      <w:tblStyleRowBandSize w:val="1"/>
      <w:tblStyleColBandSize w:val="1"/>
      <w:tblBorders>
        <w:top w:val="single" w:sz="4" w:space="0" w:color="B8E0EB" w:themeColor="accent5" w:themeTint="66"/>
        <w:left w:val="single" w:sz="4" w:space="0" w:color="B8E0EB" w:themeColor="accent5" w:themeTint="66"/>
        <w:bottom w:val="single" w:sz="4" w:space="0" w:color="B8E0EB" w:themeColor="accent5" w:themeTint="66"/>
        <w:right w:val="single" w:sz="4" w:space="0" w:color="B8E0EB" w:themeColor="accent5" w:themeTint="66"/>
        <w:insideH w:val="single" w:sz="4" w:space="0" w:color="B8E0EB" w:themeColor="accent5" w:themeTint="66"/>
        <w:insideV w:val="single" w:sz="4" w:space="0" w:color="B8E0EB" w:themeColor="accent5" w:themeTint="66"/>
      </w:tblBorders>
    </w:tblPr>
    <w:tblStylePr w:type="firstRow">
      <w:rPr>
        <w:b/>
        <w:bCs/>
      </w:rPr>
      <w:tblPr/>
      <w:tcPr>
        <w:tcBorders>
          <w:bottom w:val="single" w:sz="12" w:space="0" w:color="94D1E2" w:themeColor="accent5" w:themeTint="99"/>
        </w:tcBorders>
      </w:tcPr>
    </w:tblStylePr>
    <w:tblStylePr w:type="lastRow">
      <w:rPr>
        <w:b/>
        <w:bCs/>
      </w:rPr>
      <w:tblPr/>
      <w:tcPr>
        <w:tcBorders>
          <w:top w:val="double" w:sz="2" w:space="0" w:color="94D1E2" w:themeColor="accent5" w:themeTint="99"/>
        </w:tcBorders>
      </w:tcPr>
    </w:tblStylePr>
    <w:tblStylePr w:type="firstCol">
      <w:rPr>
        <w:b/>
        <w:bCs/>
      </w:rPr>
    </w:tblStylePr>
    <w:tblStylePr w:type="lastCol">
      <w:rPr>
        <w:b/>
        <w:bCs/>
      </w:rPr>
    </w:tblStylePr>
  </w:style>
  <w:style w:type="paragraph" w:customStyle="1" w:styleId="GraphicAnchor">
    <w:name w:val="Graphic Anchor"/>
    <w:basedOn w:val="prastasis"/>
    <w:uiPriority w:val="7"/>
    <w:qFormat/>
    <w:rsid w:val="00927F4C"/>
    <w:pPr>
      <w:spacing w:after="0" w:line="240" w:lineRule="auto"/>
    </w:pPr>
    <w:rPr>
      <w:sz w:val="10"/>
      <w:szCs w:val="24"/>
      <w:lang w:val="en-US"/>
    </w:rPr>
  </w:style>
  <w:style w:type="paragraph" w:styleId="Porat">
    <w:name w:val="footer"/>
    <w:basedOn w:val="prastasis"/>
    <w:link w:val="PoratDiagrama"/>
    <w:uiPriority w:val="99"/>
    <w:rsid w:val="00927F4C"/>
    <w:pPr>
      <w:tabs>
        <w:tab w:val="center" w:pos="4680"/>
        <w:tab w:val="right" w:pos="9360"/>
      </w:tabs>
      <w:spacing w:after="0" w:line="240" w:lineRule="auto"/>
    </w:pPr>
    <w:rPr>
      <w:rFonts w:asciiTheme="majorHAnsi" w:hAnsiTheme="majorHAnsi"/>
      <w:b/>
      <w:color w:val="A6A6A6" w:themeColor="background1" w:themeShade="A6"/>
      <w:sz w:val="20"/>
      <w:szCs w:val="24"/>
      <w:lang w:val="en-US"/>
    </w:rPr>
  </w:style>
  <w:style w:type="character" w:customStyle="1" w:styleId="PoratDiagrama">
    <w:name w:val="Poraštė Diagrama"/>
    <w:basedOn w:val="Numatytasispastraiposriftas"/>
    <w:link w:val="Porat"/>
    <w:uiPriority w:val="99"/>
    <w:rsid w:val="00927F4C"/>
    <w:rPr>
      <w:rFonts w:asciiTheme="majorHAnsi" w:hAnsiTheme="majorHAnsi"/>
      <w:b/>
      <w:color w:val="A6A6A6" w:themeColor="background1" w:themeShade="A6"/>
      <w:sz w:val="20"/>
      <w:szCs w:val="24"/>
      <w:lang w:val="en-US"/>
    </w:rPr>
  </w:style>
  <w:style w:type="character" w:styleId="Puslapionumeris">
    <w:name w:val="page number"/>
    <w:basedOn w:val="Numatytasispastraiposriftas"/>
    <w:uiPriority w:val="99"/>
    <w:semiHidden/>
    <w:rsid w:val="00927F4C"/>
  </w:style>
  <w:style w:type="character" w:styleId="Hipersaitas">
    <w:name w:val="Hyperlink"/>
    <w:basedOn w:val="Numatytasispastraiposriftas"/>
    <w:uiPriority w:val="99"/>
    <w:semiHidden/>
    <w:unhideWhenUsed/>
    <w:rsid w:val="00DD1EF0"/>
    <w:rPr>
      <w:color w:val="0000FF"/>
      <w:u w:val="single"/>
    </w:rPr>
  </w:style>
  <w:style w:type="paragraph" w:styleId="prastasiniatinklio">
    <w:name w:val="Normal (Web)"/>
    <w:basedOn w:val="prastasis"/>
    <w:uiPriority w:val="99"/>
    <w:unhideWhenUsed/>
    <w:rsid w:val="00DD1EF0"/>
    <w:pPr>
      <w:spacing w:before="100" w:beforeAutospacing="1" w:after="100" w:afterAutospacing="1" w:line="240" w:lineRule="auto"/>
    </w:pPr>
    <w:rPr>
      <w:rFonts w:ascii="Calibri" w:hAnsi="Calibri" w:cs="Calibri"/>
      <w:lang w:eastAsia="lt-LT"/>
    </w:rPr>
  </w:style>
  <w:style w:type="character" w:customStyle="1" w:styleId="ng-scope">
    <w:name w:val="ng-scope"/>
    <w:basedOn w:val="Numatytasispastraiposriftas"/>
    <w:rsid w:val="00135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19BAE-BEB6-4D57-9956-D2A5F9C79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41847</Words>
  <Characters>23853</Characters>
  <Application>Microsoft Office Word</Application>
  <DocSecurity>0</DocSecurity>
  <Lines>198</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Česonis</dc:creator>
  <cp:lastModifiedBy>Ernestas Sinkus</cp:lastModifiedBy>
  <cp:revision>16</cp:revision>
  <dcterms:created xsi:type="dcterms:W3CDTF">2020-03-17T00:16:00Z</dcterms:created>
  <dcterms:modified xsi:type="dcterms:W3CDTF">2020-03-17T09:16:00Z</dcterms:modified>
</cp:coreProperties>
</file>