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ADA" w:rsidRPr="002412CB" w:rsidRDefault="00EB1ADA" w:rsidP="00EB1ADA">
      <w:pPr>
        <w:framePr w:w="1923" w:h="451" w:hRule="exact" w:hSpace="181" w:wrap="around" w:vAnchor="page" w:hAnchor="page" w:x="6510" w:y="3256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412CB">
        <w:rPr>
          <w:rFonts w:ascii="Times New Roman" w:hAnsi="Times New Roman"/>
          <w:sz w:val="24"/>
          <w:szCs w:val="24"/>
        </w:rPr>
        <w:t xml:space="preserve">        </w:t>
      </w:r>
      <w:bookmarkStart w:id="1" w:name="OLE_LINK1"/>
      <w:r w:rsidRPr="002412CB">
        <w:rPr>
          <w:rFonts w:ascii="Times New Roman" w:hAnsi="Times New Roman"/>
          <w:sz w:val="24"/>
          <w:szCs w:val="24"/>
        </w:rPr>
        <w:t>Į</w:t>
      </w:r>
      <w:bookmarkStart w:id="2" w:name="data2"/>
      <w:bookmarkEnd w:id="2"/>
      <w:r>
        <w:rPr>
          <w:rFonts w:ascii="Times New Roman" w:hAnsi="Times New Roman"/>
          <w:sz w:val="24"/>
          <w:szCs w:val="24"/>
        </w:rPr>
        <w:t xml:space="preserve"> 2019-</w:t>
      </w:r>
      <w:r w:rsidR="00C74185">
        <w:rPr>
          <w:rFonts w:ascii="Times New Roman" w:hAnsi="Times New Roman"/>
          <w:sz w:val="24"/>
          <w:szCs w:val="24"/>
        </w:rPr>
        <w:t>11-28</w:t>
      </w:r>
    </w:p>
    <w:p w:rsidR="00EB1ADA" w:rsidRPr="002412CB" w:rsidRDefault="00EB1ADA" w:rsidP="00EB1ADA">
      <w:pPr>
        <w:framePr w:w="1923" w:h="451" w:hRule="exact" w:hSpace="181" w:wrap="around" w:vAnchor="page" w:hAnchor="page" w:x="6510" w:y="3256"/>
        <w:spacing w:after="0" w:line="240" w:lineRule="auto"/>
        <w:rPr>
          <w:rFonts w:ascii="Times New Roman" w:hAnsi="Times New Roman"/>
          <w:sz w:val="24"/>
          <w:szCs w:val="24"/>
        </w:rPr>
      </w:pPr>
      <w:r w:rsidRPr="002412CB">
        <w:rPr>
          <w:rFonts w:ascii="Times New Roman" w:hAnsi="Times New Roman"/>
          <w:sz w:val="24"/>
          <w:szCs w:val="24"/>
        </w:rPr>
        <w:t xml:space="preserve">  </w:t>
      </w:r>
    </w:p>
    <w:p w:rsidR="00EB1ADA" w:rsidRPr="002412CB" w:rsidRDefault="00EB1ADA" w:rsidP="00EB1ADA">
      <w:pPr>
        <w:framePr w:w="3183" w:h="736" w:hRule="exact" w:hSpace="181" w:wrap="around" w:vAnchor="page" w:hAnchor="page" w:x="8595" w:y="3241"/>
        <w:spacing w:after="0" w:line="240" w:lineRule="auto"/>
        <w:rPr>
          <w:rFonts w:ascii="Times New Roman" w:hAnsi="Times New Roman"/>
          <w:sz w:val="24"/>
          <w:szCs w:val="24"/>
        </w:rPr>
      </w:pPr>
      <w:r w:rsidRPr="002412CB">
        <w:rPr>
          <w:rFonts w:ascii="Times New Roman" w:hAnsi="Times New Roman"/>
          <w:sz w:val="24"/>
          <w:szCs w:val="24"/>
        </w:rPr>
        <w:t xml:space="preserve">Nr. </w:t>
      </w:r>
      <w:r w:rsidRPr="007B4B8A">
        <w:rPr>
          <w:rFonts w:ascii="Times New Roman" w:hAnsi="Times New Roman"/>
          <w:sz w:val="24"/>
          <w:szCs w:val="24"/>
        </w:rPr>
        <w:t>T27E-</w:t>
      </w:r>
      <w:r w:rsidR="00C74185">
        <w:rPr>
          <w:rFonts w:ascii="Times New Roman" w:hAnsi="Times New Roman"/>
          <w:sz w:val="24"/>
          <w:szCs w:val="24"/>
        </w:rPr>
        <w:t>73</w:t>
      </w:r>
    </w:p>
    <w:p w:rsidR="00EB1ADA" w:rsidRPr="002412CB" w:rsidRDefault="00EB1ADA" w:rsidP="00EB1A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ADA" w:rsidRPr="002412CB" w:rsidRDefault="00EB1ADA" w:rsidP="00EB1A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12CB"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6150AFDB" wp14:editId="6F77559F">
            <wp:simplePos x="0" y="0"/>
            <wp:positionH relativeFrom="column">
              <wp:posOffset>2668905</wp:posOffset>
            </wp:positionH>
            <wp:positionV relativeFrom="page">
              <wp:posOffset>481965</wp:posOffset>
            </wp:positionV>
            <wp:extent cx="535940" cy="640080"/>
            <wp:effectExtent l="0" t="0" r="0" b="7620"/>
            <wp:wrapTopAndBottom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5" descr="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ADA" w:rsidRPr="002412CB" w:rsidRDefault="00EB1ADA" w:rsidP="00EB1ADA">
      <w:pPr>
        <w:framePr w:w="9238" w:h="409" w:hSpace="180" w:wrap="around" w:vAnchor="page" w:hAnchor="page" w:x="1756" w:y="193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2CB">
        <w:rPr>
          <w:rFonts w:ascii="Times New Roman" w:hAnsi="Times New Roman"/>
          <w:b/>
          <w:sz w:val="24"/>
          <w:szCs w:val="24"/>
        </w:rPr>
        <w:t>LIETUVOS RESPUBLIKOS SPECIALIŲJŲ TYRIMŲ TARNYBA</w:t>
      </w:r>
    </w:p>
    <w:p w:rsidR="00EB1ADA" w:rsidRPr="002412CB" w:rsidRDefault="00EB1ADA" w:rsidP="00EB1ADA">
      <w:pPr>
        <w:framePr w:w="9238" w:h="409" w:hSpace="180" w:wrap="around" w:vAnchor="page" w:hAnchor="page" w:x="1756" w:y="193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skyrius"/>
      <w:bookmarkEnd w:id="3"/>
    </w:p>
    <w:p w:rsidR="00EB1ADA" w:rsidRDefault="00EB1ADA" w:rsidP="00EB1ADA">
      <w:pPr>
        <w:framePr w:w="5148" w:h="1681" w:hRule="exact" w:hSpace="181" w:wrap="around" w:vAnchor="page" w:hAnchor="page" w:x="1680" w:y="2836"/>
        <w:shd w:val="clear" w:color="FFFFFF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kam"/>
      <w:bookmarkStart w:id="5" w:name="data1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Jurbarko rajono savivaldybės merui</w:t>
      </w:r>
    </w:p>
    <w:p w:rsidR="00EB1ADA" w:rsidRDefault="00EB1ADA" w:rsidP="00EB1ADA">
      <w:pPr>
        <w:framePr w:w="5148" w:h="1681" w:hRule="exact" w:hSpace="181" w:wrap="around" w:vAnchor="page" w:hAnchor="page" w:x="1680" w:y="2836"/>
        <w:shd w:val="clear" w:color="FFFFFF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Skirmantui Mockevičiui</w:t>
      </w:r>
    </w:p>
    <w:p w:rsidR="00EB1ADA" w:rsidRPr="00E10AC6" w:rsidRDefault="00EB1ADA" w:rsidP="00EB1ADA">
      <w:pPr>
        <w:framePr w:w="5148" w:h="1681" w:hRule="exact" w:hSpace="181" w:wrap="around" w:vAnchor="page" w:hAnchor="page" w:x="1680" w:y="2836"/>
        <w:shd w:val="clear" w:color="FFFFFF" w:fill="auto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B1ADA" w:rsidRPr="002412CB" w:rsidRDefault="00EB1ADA" w:rsidP="00EB1ADA">
      <w:pPr>
        <w:framePr w:w="5148" w:h="1681" w:hRule="exact" w:hSpace="181" w:wrap="around" w:vAnchor="page" w:hAnchor="page" w:x="1680" w:y="2836"/>
        <w:shd w:val="clear" w:color="FFFFFF" w:fill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412CB">
        <w:rPr>
          <w:rFonts w:ascii="Times New Roman" w:hAnsi="Times New Roman" w:cs="Times New Roman"/>
          <w:sz w:val="24"/>
          <w:szCs w:val="24"/>
        </w:rPr>
        <w:t xml:space="preserve">El. p. </w:t>
      </w:r>
      <w:hyperlink r:id="rId7" w:history="1">
        <w:r w:rsidRPr="006E3287">
          <w:rPr>
            <w:rStyle w:val="Hipersaitas"/>
            <w:rFonts w:ascii="Times New Roman" w:hAnsi="Times New Roman"/>
            <w:sz w:val="24"/>
            <w:szCs w:val="24"/>
          </w:rPr>
          <w:t>info@jurbarkas.lt</w:t>
        </w:r>
      </w:hyperlink>
    </w:p>
    <w:p w:rsidR="00EB1ADA" w:rsidRPr="002412CB" w:rsidRDefault="00EB1ADA" w:rsidP="00EB1ADA">
      <w:pPr>
        <w:framePr w:w="5148" w:h="1681" w:hRule="exact" w:hSpace="181" w:wrap="around" w:vAnchor="page" w:hAnchor="page" w:x="1680" w:y="2836"/>
        <w:spacing w:after="0" w:line="240" w:lineRule="auto"/>
        <w:rPr>
          <w:rFonts w:ascii="Times New Roman" w:hAnsi="Times New Roman"/>
          <w:sz w:val="24"/>
        </w:rPr>
      </w:pPr>
    </w:p>
    <w:p w:rsidR="00EB1ADA" w:rsidRPr="002412CB" w:rsidRDefault="00EB1ADA" w:rsidP="00EB1ADA">
      <w:pPr>
        <w:framePr w:w="5148" w:h="1681" w:hRule="exact" w:hSpace="181" w:wrap="around" w:vAnchor="page" w:hAnchor="page" w:x="1680" w:y="2836"/>
        <w:spacing w:after="0" w:line="240" w:lineRule="auto"/>
        <w:rPr>
          <w:rFonts w:ascii="Times New Roman" w:hAnsi="Times New Roman"/>
          <w:sz w:val="24"/>
        </w:rPr>
      </w:pPr>
    </w:p>
    <w:p w:rsidR="00EB1ADA" w:rsidRPr="002412CB" w:rsidRDefault="00EB1ADA" w:rsidP="00EB1ADA">
      <w:pPr>
        <w:framePr w:w="5148" w:h="1681" w:hRule="exact" w:hSpace="181" w:wrap="around" w:vAnchor="page" w:hAnchor="page" w:x="1680" w:y="2836"/>
        <w:spacing w:after="0" w:line="240" w:lineRule="auto"/>
        <w:rPr>
          <w:rFonts w:ascii="Times New Roman" w:hAnsi="Times New Roman"/>
          <w:sz w:val="24"/>
        </w:rPr>
      </w:pPr>
    </w:p>
    <w:p w:rsidR="00EB1ADA" w:rsidRPr="002412CB" w:rsidRDefault="00EB1ADA" w:rsidP="00EB1ADA">
      <w:pPr>
        <w:framePr w:w="5148" w:h="1681" w:hRule="exact" w:hSpace="181" w:wrap="around" w:vAnchor="page" w:hAnchor="page" w:x="1680" w:y="2836"/>
        <w:spacing w:after="0" w:line="240" w:lineRule="auto"/>
        <w:rPr>
          <w:rFonts w:ascii="Times New Roman" w:hAnsi="Times New Roman"/>
          <w:sz w:val="24"/>
        </w:rPr>
      </w:pPr>
    </w:p>
    <w:p w:rsidR="00EB1ADA" w:rsidRPr="002412CB" w:rsidRDefault="00EB1ADA" w:rsidP="00EB1ADA">
      <w:pPr>
        <w:framePr w:w="5148" w:h="1681" w:hRule="exact" w:hSpace="181" w:wrap="around" w:vAnchor="page" w:hAnchor="page" w:x="1680" w:y="2836"/>
        <w:spacing w:after="0" w:line="240" w:lineRule="auto"/>
        <w:rPr>
          <w:rFonts w:ascii="Times New Roman" w:hAnsi="Times New Roman"/>
          <w:sz w:val="24"/>
        </w:rPr>
      </w:pPr>
    </w:p>
    <w:p w:rsidR="00EB1ADA" w:rsidRPr="002412CB" w:rsidRDefault="00EB1ADA" w:rsidP="00EB1ADA">
      <w:pPr>
        <w:framePr w:w="5148" w:h="1681" w:hRule="exact" w:hSpace="181" w:wrap="around" w:vAnchor="page" w:hAnchor="page" w:x="1680" w:y="2836"/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EB1ADA" w:rsidRPr="002412CB" w:rsidRDefault="00EB1ADA" w:rsidP="00EB1ADA">
      <w:pPr>
        <w:spacing w:after="0" w:line="240" w:lineRule="auto"/>
        <w:ind w:right="-86"/>
        <w:jc w:val="both"/>
        <w:rPr>
          <w:rFonts w:ascii="Times New Roman" w:hAnsi="Times New Roman"/>
          <w:b/>
          <w:sz w:val="24"/>
          <w:szCs w:val="24"/>
        </w:rPr>
      </w:pPr>
    </w:p>
    <w:p w:rsidR="00EB1ADA" w:rsidRPr="002412CB" w:rsidRDefault="00EB1ADA" w:rsidP="00EB1ADA">
      <w:pPr>
        <w:spacing w:after="0" w:line="240" w:lineRule="auto"/>
        <w:ind w:right="-86"/>
        <w:jc w:val="both"/>
        <w:rPr>
          <w:rFonts w:ascii="Times New Roman" w:hAnsi="Times New Roman"/>
          <w:b/>
          <w:sz w:val="24"/>
          <w:szCs w:val="24"/>
        </w:rPr>
      </w:pPr>
    </w:p>
    <w:p w:rsidR="00EB1ADA" w:rsidRDefault="00EB1ADA" w:rsidP="00EB1ADA">
      <w:pPr>
        <w:spacing w:after="0" w:line="240" w:lineRule="auto"/>
        <w:ind w:right="-86"/>
        <w:jc w:val="both"/>
        <w:rPr>
          <w:rFonts w:ascii="Times New Roman" w:hAnsi="Times New Roman"/>
          <w:b/>
          <w:sz w:val="24"/>
          <w:szCs w:val="24"/>
        </w:rPr>
      </w:pPr>
    </w:p>
    <w:p w:rsidR="00EB1ADA" w:rsidRPr="002412CB" w:rsidRDefault="00EB1ADA" w:rsidP="00EB1ADA">
      <w:pPr>
        <w:spacing w:after="0" w:line="240" w:lineRule="auto"/>
        <w:ind w:right="-86"/>
        <w:jc w:val="both"/>
        <w:rPr>
          <w:rFonts w:ascii="Times New Roman" w:hAnsi="Times New Roman"/>
          <w:b/>
          <w:sz w:val="24"/>
          <w:szCs w:val="24"/>
        </w:rPr>
      </w:pPr>
    </w:p>
    <w:p w:rsidR="00EB1ADA" w:rsidRPr="002412CB" w:rsidRDefault="00EB1ADA" w:rsidP="00EB1ADA">
      <w:pPr>
        <w:spacing w:after="0" w:line="240" w:lineRule="auto"/>
        <w:ind w:right="-86"/>
        <w:jc w:val="both"/>
        <w:rPr>
          <w:rFonts w:ascii="Times New Roman" w:hAnsi="Times New Roman"/>
          <w:b/>
          <w:sz w:val="24"/>
          <w:szCs w:val="24"/>
        </w:rPr>
      </w:pPr>
      <w:r w:rsidRPr="002412CB">
        <w:rPr>
          <w:rFonts w:ascii="Times New Roman" w:hAnsi="Times New Roman"/>
          <w:b/>
          <w:sz w:val="24"/>
          <w:szCs w:val="24"/>
        </w:rPr>
        <w:t xml:space="preserve">DĖL INFORMACIJOS APIE </w:t>
      </w:r>
      <w:r w:rsidR="00C74185">
        <w:rPr>
          <w:rFonts w:ascii="Times New Roman" w:hAnsi="Times New Roman"/>
          <w:b/>
          <w:sz w:val="24"/>
          <w:szCs w:val="24"/>
        </w:rPr>
        <w:t>VIDĄ GREIČIŪTĘ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12CB">
        <w:rPr>
          <w:rFonts w:ascii="Times New Roman" w:hAnsi="Times New Roman"/>
          <w:b/>
          <w:sz w:val="24"/>
          <w:szCs w:val="24"/>
        </w:rPr>
        <w:t>PATEIKIMO</w:t>
      </w:r>
    </w:p>
    <w:p w:rsidR="00EB1ADA" w:rsidRPr="002412CB" w:rsidRDefault="00EB1ADA" w:rsidP="00EB1ADA">
      <w:pPr>
        <w:tabs>
          <w:tab w:val="left" w:pos="57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ADA" w:rsidRPr="002412CB" w:rsidRDefault="00EB1ADA" w:rsidP="00EB1ADA">
      <w:pPr>
        <w:tabs>
          <w:tab w:val="left" w:pos="57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12CB">
        <w:rPr>
          <w:rFonts w:ascii="Times New Roman" w:hAnsi="Times New Roman"/>
          <w:sz w:val="24"/>
          <w:szCs w:val="24"/>
        </w:rPr>
        <w:tab/>
        <w:t xml:space="preserve">   </w:t>
      </w:r>
    </w:p>
    <w:p w:rsidR="00EB1ADA" w:rsidRPr="002412CB" w:rsidRDefault="00EB1ADA" w:rsidP="00EB1ADA">
      <w:pPr>
        <w:framePr w:w="1893" w:h="284" w:hRule="exact" w:hSpace="181" w:wrap="around" w:vAnchor="page" w:hAnchor="page" w:x="6495" w:y="2896"/>
        <w:tabs>
          <w:tab w:val="left" w:pos="27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6" w:name="del"/>
      <w:bookmarkEnd w:id="6"/>
      <w:r w:rsidRPr="002412CB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2019-</w:t>
      </w:r>
      <w:r w:rsidR="00C74185">
        <w:rPr>
          <w:rFonts w:ascii="Times New Roman" w:hAnsi="Times New Roman"/>
          <w:sz w:val="24"/>
          <w:szCs w:val="24"/>
        </w:rPr>
        <w:t>12</w:t>
      </w:r>
      <w:r w:rsidRPr="002412CB">
        <w:rPr>
          <w:rFonts w:ascii="Times New Roman" w:hAnsi="Times New Roman"/>
          <w:sz w:val="24"/>
          <w:szCs w:val="24"/>
        </w:rPr>
        <w:t>-</w:t>
      </w:r>
    </w:p>
    <w:p w:rsidR="00EB1ADA" w:rsidRPr="002412CB" w:rsidRDefault="00EB1ADA" w:rsidP="00EB1ADA">
      <w:pPr>
        <w:framePr w:w="2208" w:h="284" w:hRule="exact" w:hSpace="181" w:wrap="around" w:vAnchor="page" w:hAnchor="page" w:x="8415" w:y="289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412CB">
        <w:rPr>
          <w:rFonts w:ascii="Times New Roman" w:hAnsi="Times New Roman"/>
          <w:sz w:val="24"/>
          <w:szCs w:val="24"/>
        </w:rPr>
        <w:t xml:space="preserve">Nr. </w:t>
      </w:r>
      <w:bookmarkStart w:id="7" w:name="nr1"/>
      <w:bookmarkEnd w:id="7"/>
      <w:r w:rsidRPr="002412CB">
        <w:rPr>
          <w:rFonts w:ascii="Times New Roman" w:hAnsi="Times New Roman"/>
          <w:sz w:val="24"/>
          <w:szCs w:val="24"/>
        </w:rPr>
        <w:t>4-01-</w:t>
      </w:r>
    </w:p>
    <w:p w:rsidR="00EB1ADA" w:rsidRDefault="00EB1ADA" w:rsidP="00EB1A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12CB">
        <w:rPr>
          <w:rFonts w:ascii="Times New Roman" w:hAnsi="Times New Roman"/>
          <w:sz w:val="24"/>
          <w:szCs w:val="24"/>
        </w:rPr>
        <w:t xml:space="preserve">Vadovaudamiesi Lietuvos Respublikos korupcijos prevencijos įstatymo (toliau – KPĮ) 9 straipsniu, pateikiame Jums informaciją apie </w:t>
      </w:r>
      <w:r w:rsidR="00C74185">
        <w:rPr>
          <w:rFonts w:ascii="Times New Roman" w:hAnsi="Times New Roman"/>
          <w:sz w:val="24"/>
          <w:szCs w:val="24"/>
        </w:rPr>
        <w:t>Vidą GREIČIŪTĘ</w:t>
      </w:r>
      <w:r w:rsidRPr="002412CB">
        <w:rPr>
          <w:rFonts w:ascii="Times New Roman" w:hAnsi="Times New Roman"/>
          <w:sz w:val="24"/>
          <w:szCs w:val="24"/>
        </w:rPr>
        <w:t>,</w:t>
      </w:r>
      <w:r w:rsidRPr="002412CB">
        <w:rPr>
          <w:rFonts w:ascii="Times New Roman" w:hAnsi="Times New Roman"/>
          <w:sz w:val="28"/>
          <w:szCs w:val="24"/>
        </w:rPr>
        <w:t xml:space="preserve"> </w:t>
      </w:r>
      <w:r w:rsidRPr="002412CB">
        <w:rPr>
          <w:rFonts w:ascii="Times New Roman" w:hAnsi="Times New Roman"/>
          <w:sz w:val="24"/>
          <w:szCs w:val="24"/>
        </w:rPr>
        <w:t xml:space="preserve">gim. </w:t>
      </w:r>
      <w:r w:rsidR="00C74185">
        <w:rPr>
          <w:rFonts w:ascii="Times New Roman" w:hAnsi="Times New Roman"/>
          <w:sz w:val="24"/>
          <w:szCs w:val="24"/>
        </w:rPr>
        <w:t>1966-09-25</w:t>
      </w:r>
      <w:r w:rsidRPr="002412CB">
        <w:rPr>
          <w:rFonts w:ascii="Times New Roman" w:hAnsi="Times New Roman"/>
          <w:sz w:val="24"/>
          <w:szCs w:val="24"/>
        </w:rPr>
        <w:t xml:space="preserve">, kuri siekia eiti </w:t>
      </w:r>
      <w:r w:rsidR="00C74185" w:rsidRPr="00C74185">
        <w:rPr>
          <w:rFonts w:ascii="Times New Roman" w:eastAsia="Times New Roman" w:hAnsi="Times New Roman" w:cs="Times New Roman"/>
          <w:sz w:val="24"/>
          <w:szCs w:val="24"/>
        </w:rPr>
        <w:t>Jurbarko Antano Giedraičio – Giedriaus gimnazijos direktoriaus</w:t>
      </w:r>
      <w:r w:rsidR="00C74185">
        <w:rPr>
          <w:rFonts w:eastAsia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pareigas</w:t>
      </w:r>
      <w:r w:rsidRPr="002412CB">
        <w:rPr>
          <w:rFonts w:ascii="Times New Roman" w:hAnsi="Times New Roman"/>
          <w:sz w:val="24"/>
          <w:szCs w:val="24"/>
        </w:rPr>
        <w:t>.</w:t>
      </w:r>
    </w:p>
    <w:p w:rsidR="00EB1ADA" w:rsidRPr="002412CB" w:rsidRDefault="00EB1ADA" w:rsidP="00EB1A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12CB">
        <w:rPr>
          <w:rFonts w:ascii="Times New Roman" w:hAnsi="Times New Roman"/>
          <w:sz w:val="24"/>
          <w:szCs w:val="24"/>
        </w:rPr>
        <w:t xml:space="preserve">Įtariamųjų, kaltinamųjų ir nuteistųjų registre, Prevencinių poveikio priemonių taikymo registre, </w:t>
      </w:r>
      <w:r w:rsidRPr="006E1BB7">
        <w:rPr>
          <w:rFonts w:ascii="Times New Roman" w:hAnsi="Times New Roman"/>
          <w:sz w:val="24"/>
          <w:szCs w:val="24"/>
        </w:rPr>
        <w:t>Admi</w:t>
      </w:r>
      <w:r>
        <w:rPr>
          <w:rFonts w:ascii="Times New Roman" w:hAnsi="Times New Roman"/>
          <w:sz w:val="24"/>
          <w:szCs w:val="24"/>
        </w:rPr>
        <w:t>nistracinių nusižengimų registre,</w:t>
      </w:r>
      <w:r w:rsidRPr="006E1BB7">
        <w:rPr>
          <w:rFonts w:ascii="Times New Roman" w:hAnsi="Times New Roman"/>
          <w:sz w:val="24"/>
          <w:szCs w:val="24"/>
        </w:rPr>
        <w:t xml:space="preserve"> </w:t>
      </w:r>
      <w:r w:rsidRPr="002412CB">
        <w:rPr>
          <w:rFonts w:ascii="Times New Roman" w:hAnsi="Times New Roman"/>
          <w:sz w:val="24"/>
          <w:szCs w:val="24"/>
        </w:rPr>
        <w:t>Vidaus reikalų pareigūnų registre, Valstybės tarnautojų registre, Valstybinės mokesčių inspekcijos prie Lietuvos Respublikos finansų ministerijos, Valstybinio socialinio draudimo fondo valdybos prie Socialinės apsaugos ir darbo ministerij</w:t>
      </w:r>
      <w:r>
        <w:rPr>
          <w:rFonts w:ascii="Times New Roman" w:hAnsi="Times New Roman"/>
          <w:sz w:val="24"/>
          <w:szCs w:val="24"/>
        </w:rPr>
        <w:t>os informacinėse sistemose, 2019-</w:t>
      </w:r>
      <w:r w:rsidR="00C74185">
        <w:rPr>
          <w:rFonts w:ascii="Times New Roman" w:hAnsi="Times New Roman"/>
          <w:sz w:val="24"/>
          <w:szCs w:val="24"/>
        </w:rPr>
        <w:t>12-28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2CB">
        <w:rPr>
          <w:rFonts w:ascii="Times New Roman" w:hAnsi="Times New Roman"/>
          <w:sz w:val="24"/>
          <w:szCs w:val="24"/>
        </w:rPr>
        <w:t xml:space="preserve">duomenimis, informacijos, nurodytos KPĮ 9 straipsnio 2 dalyje, apie </w:t>
      </w:r>
      <w:r w:rsidR="00C74185">
        <w:rPr>
          <w:rFonts w:ascii="Times New Roman" w:hAnsi="Times New Roman"/>
          <w:sz w:val="24"/>
          <w:szCs w:val="24"/>
        </w:rPr>
        <w:t xml:space="preserve">Vidą </w:t>
      </w:r>
      <w:proofErr w:type="spellStart"/>
      <w:r w:rsidR="00C74185">
        <w:rPr>
          <w:rFonts w:ascii="Times New Roman" w:hAnsi="Times New Roman"/>
          <w:sz w:val="24"/>
          <w:szCs w:val="24"/>
        </w:rPr>
        <w:t>Greičiūtę</w:t>
      </w:r>
      <w:proofErr w:type="spellEnd"/>
      <w:r w:rsidRPr="002412CB">
        <w:rPr>
          <w:rFonts w:ascii="Times New Roman" w:hAnsi="Times New Roman"/>
          <w:sz w:val="24"/>
          <w:szCs w:val="24"/>
        </w:rPr>
        <w:t xml:space="preserve"> nėra.</w:t>
      </w:r>
    </w:p>
    <w:p w:rsidR="00EB1ADA" w:rsidRPr="002412CB" w:rsidRDefault="00EB1ADA" w:rsidP="00EB1A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12CB">
        <w:rPr>
          <w:rFonts w:ascii="Times New Roman" w:hAnsi="Times New Roman"/>
          <w:sz w:val="24"/>
          <w:szCs w:val="24"/>
        </w:rPr>
        <w:t>Vyriausioji tarnybinės etikos komisija ir kitos institucijos informacijos, nurodytos KPĮ 9 straipsnio 2 dalyje, apie šį asmenį nepateikė.</w:t>
      </w:r>
    </w:p>
    <w:p w:rsidR="00EB1ADA" w:rsidRDefault="00EB1ADA" w:rsidP="00EB1A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12CB">
        <w:rPr>
          <w:rFonts w:ascii="Times New Roman" w:hAnsi="Times New Roman"/>
          <w:sz w:val="24"/>
          <w:szCs w:val="24"/>
        </w:rPr>
        <w:t>Pažymime, kad turint ar gavus KPĮ 9 straipsnio 2 dalies 9 punkte nurodytos informacijos, ji būtų pateikta Jums atskiru raštu.</w:t>
      </w:r>
    </w:p>
    <w:p w:rsidR="00EB1ADA" w:rsidRDefault="00EB1ADA" w:rsidP="00EB1A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31F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412CB">
        <w:rPr>
          <w:rFonts w:ascii="Times New Roman" w:eastAsia="Times New Roman" w:hAnsi="Times New Roman" w:cs="Times New Roman"/>
          <w:sz w:val="24"/>
          <w:szCs w:val="24"/>
        </w:rPr>
        <w:t xml:space="preserve"> Atkreipiame dėmesį, kad pagal KPĮ 9 straipsnio 11 dalį Jums pateiktą</w:t>
      </w:r>
      <w:r w:rsidRPr="002412CB">
        <w:rPr>
          <w:rFonts w:ascii="Times New Roman" w:hAnsi="Times New Roman" w:cs="Times New Roman"/>
          <w:color w:val="000000"/>
          <w:sz w:val="24"/>
          <w:szCs w:val="24"/>
        </w:rPr>
        <w:t xml:space="preserve"> informaciją galima naudoti tik priimant sprendimą dėl asmens tinkamumo siekiamoms pareigoms, jos negalima perduoti tretiesiems asmenims, išskyrus Lietuvos Respublikos įstatymų nustatytus atvejus.</w:t>
      </w:r>
    </w:p>
    <w:p w:rsidR="00EB1ADA" w:rsidRDefault="00EB1ADA" w:rsidP="00EB1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ADA" w:rsidRPr="002412CB" w:rsidRDefault="00EB1ADA" w:rsidP="00EB1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ADA" w:rsidRDefault="00EB1ADA" w:rsidP="00EB1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2CB">
        <w:rPr>
          <w:rFonts w:ascii="Times New Roman" w:hAnsi="Times New Roman"/>
          <w:sz w:val="24"/>
          <w:szCs w:val="24"/>
        </w:rPr>
        <w:t xml:space="preserve">          Pagarbiai</w:t>
      </w:r>
    </w:p>
    <w:p w:rsidR="00EB1ADA" w:rsidRDefault="00EB1ADA" w:rsidP="00EB1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ADA" w:rsidRDefault="00EB1ADA" w:rsidP="00EB1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ADA" w:rsidRPr="002412CB" w:rsidRDefault="00C74185" w:rsidP="00EB1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 e. direktoriaus pareigas                                                                               Egidijus Radzevičius</w:t>
      </w:r>
    </w:p>
    <w:p w:rsidR="00EB1ADA" w:rsidRPr="002412CB" w:rsidRDefault="00EB1ADA" w:rsidP="00EB1AD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1ADA" w:rsidRDefault="00EB1ADA" w:rsidP="00EB1AD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B1ADA" w:rsidRDefault="00EB1ADA" w:rsidP="00EB1AD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B1ADA" w:rsidRDefault="00EB1ADA" w:rsidP="00EB1A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ADA" w:rsidRDefault="00EB1ADA" w:rsidP="00EB1A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ADA" w:rsidRDefault="00EB1ADA" w:rsidP="00EB1A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ADA" w:rsidRDefault="00EB1ADA" w:rsidP="00EB1A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ADA" w:rsidRDefault="00EB1ADA" w:rsidP="00EB1A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ADA" w:rsidRDefault="00EB1ADA" w:rsidP="00EB1A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ADA" w:rsidRPr="002412CB" w:rsidRDefault="00EB1ADA" w:rsidP="00EB1A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ADA" w:rsidRPr="002412CB" w:rsidRDefault="00EB1ADA" w:rsidP="00EB1A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1"/>
    <w:p w:rsidR="00043B07" w:rsidRDefault="00EB1ADA" w:rsidP="00EB1AD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Jolanta Karalkevičienė, tel. (8 706) 63 382</w:t>
      </w:r>
    </w:p>
    <w:sectPr w:rsidR="00043B07" w:rsidSect="00A840D0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567" w:bottom="540" w:left="1701" w:header="0" w:footer="46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CBC" w:rsidRDefault="00003CBC">
      <w:pPr>
        <w:spacing w:after="0" w:line="240" w:lineRule="auto"/>
      </w:pPr>
      <w:r>
        <w:separator/>
      </w:r>
    </w:p>
  </w:endnote>
  <w:endnote w:type="continuationSeparator" w:id="0">
    <w:p w:rsidR="00003CBC" w:rsidRDefault="0000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F26" w:rsidRDefault="00C7418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57F26" w:rsidRDefault="00003CB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F26" w:rsidRDefault="00003CBC" w:rsidP="00A840D0">
    <w:pPr>
      <w:pStyle w:val="Porat"/>
      <w:rPr>
        <w:sz w:val="18"/>
      </w:rPr>
    </w:pPr>
  </w:p>
  <w:p w:rsidR="00657F26" w:rsidRPr="00ED6E4B" w:rsidRDefault="00C74185" w:rsidP="00E36C4F">
    <w:pPr>
      <w:pStyle w:val="Porat"/>
      <w:rPr>
        <w:rFonts w:ascii="Times New Roman" w:hAnsi="Times New Roman"/>
        <w:sz w:val="18"/>
        <w:szCs w:val="18"/>
      </w:rPr>
    </w:pPr>
    <w:r>
      <w:rPr>
        <w:noProof/>
        <w:lang w:eastAsia="lt-LT"/>
      </w:rPr>
      <mc:AlternateContent>
        <mc:Choice Requires="wps">
          <w:drawing>
            <wp:anchor distT="4294967286" distB="4294967286" distL="114300" distR="114300" simplePos="0" relativeHeight="251659264" behindDoc="0" locked="0" layoutInCell="1" allowOverlap="1" wp14:anchorId="426D6CFB" wp14:editId="7AFAA72E">
              <wp:simplePos x="0" y="0"/>
              <wp:positionH relativeFrom="column">
                <wp:posOffset>-47625</wp:posOffset>
              </wp:positionH>
              <wp:positionV relativeFrom="page">
                <wp:posOffset>9896474</wp:posOffset>
              </wp:positionV>
              <wp:extent cx="6126480" cy="0"/>
              <wp:effectExtent l="0" t="0" r="26670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78C2F7" id="Tiesioji jungtis 2" o:spid="_x0000_s1026" style="position:absolute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page;mso-width-percent:0;mso-height-percent:0;mso-width-relative:page;mso-height-relative:page" from="-3.75pt,779.25pt" to="478.6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">
              <w10:wrap anchory="page"/>
            </v:line>
          </w:pict>
        </mc:Fallback>
      </mc:AlternateContent>
    </w:r>
    <w:r w:rsidRPr="00ED6E4B">
      <w:rPr>
        <w:rFonts w:ascii="Times New Roman" w:hAnsi="Times New Roman"/>
        <w:sz w:val="18"/>
        <w:szCs w:val="18"/>
      </w:rPr>
      <w:t>Biudžetinė įstaiga                                                            Tel. (8 706) 63 335                                  Duomenys kaupiami ir saugomi</w:t>
    </w:r>
  </w:p>
  <w:p w:rsidR="00657F26" w:rsidRPr="00ED6E4B" w:rsidRDefault="00C74185" w:rsidP="00A840D0">
    <w:pPr>
      <w:pStyle w:val="Porat"/>
      <w:rPr>
        <w:rFonts w:ascii="Times New Roman" w:hAnsi="Times New Roman"/>
        <w:sz w:val="18"/>
        <w:szCs w:val="18"/>
      </w:rPr>
    </w:pPr>
    <w:r w:rsidRPr="00ED6E4B">
      <w:rPr>
        <w:rFonts w:ascii="Times New Roman" w:hAnsi="Times New Roman"/>
        <w:sz w:val="18"/>
        <w:szCs w:val="18"/>
      </w:rPr>
      <w:t xml:space="preserve">A. Jakšto g. 6, 01105 Vilnius     </w:t>
    </w:r>
    <w:r w:rsidRPr="00ED6E4B">
      <w:rPr>
        <w:rFonts w:ascii="Times New Roman" w:hAnsi="Times New Roman"/>
        <w:sz w:val="18"/>
        <w:szCs w:val="18"/>
      </w:rPr>
      <w:tab/>
      <w:t xml:space="preserve">                                     El. p. </w:t>
    </w:r>
    <w:hyperlink r:id="rId1" w:history="1">
      <w:r w:rsidRPr="00ED6E4B">
        <w:rPr>
          <w:rStyle w:val="Hipersaitas"/>
          <w:rFonts w:ascii="Times New Roman" w:hAnsi="Times New Roman"/>
          <w:sz w:val="18"/>
          <w:szCs w:val="18"/>
        </w:rPr>
        <w:t>dokumentai</w:t>
      </w:r>
      <w:r w:rsidRPr="00ED6E4B">
        <w:rPr>
          <w:rStyle w:val="Hipersaitas"/>
          <w:rFonts w:ascii="Times New Roman" w:hAnsi="Times New Roman"/>
          <w:sz w:val="18"/>
          <w:szCs w:val="18"/>
          <w:lang w:val="en-US"/>
        </w:rPr>
        <w:t>@</w:t>
      </w:r>
      <w:proofErr w:type="spellStart"/>
      <w:r w:rsidRPr="00ED6E4B">
        <w:rPr>
          <w:rStyle w:val="Hipersaitas"/>
          <w:rFonts w:ascii="Times New Roman" w:hAnsi="Times New Roman"/>
          <w:sz w:val="18"/>
          <w:szCs w:val="18"/>
          <w:lang w:val="en-US"/>
        </w:rPr>
        <w:t>stt.lt</w:t>
      </w:r>
      <w:proofErr w:type="spellEnd"/>
    </w:hyperlink>
    <w:r w:rsidRPr="00ED6E4B">
      <w:rPr>
        <w:rFonts w:ascii="Times New Roman" w:hAnsi="Times New Roman"/>
        <w:sz w:val="18"/>
        <w:szCs w:val="18"/>
        <w:lang w:val="en-US"/>
      </w:rPr>
      <w:t xml:space="preserve"> </w:t>
    </w:r>
    <w:r w:rsidRPr="00ED6E4B">
      <w:rPr>
        <w:rFonts w:ascii="Times New Roman" w:hAnsi="Times New Roman"/>
        <w:sz w:val="18"/>
        <w:szCs w:val="18"/>
      </w:rPr>
      <w:t xml:space="preserve">                         Juridinių asmenų registre</w:t>
    </w:r>
  </w:p>
  <w:p w:rsidR="00657F26" w:rsidRPr="00ED6E4B" w:rsidRDefault="00C74185" w:rsidP="00A840D0">
    <w:pPr>
      <w:pStyle w:val="Porat"/>
      <w:rPr>
        <w:rFonts w:ascii="Times New Roman" w:hAnsi="Times New Roman"/>
        <w:sz w:val="18"/>
        <w:szCs w:val="18"/>
      </w:rPr>
    </w:pPr>
    <w:r w:rsidRPr="00ED6E4B">
      <w:rPr>
        <w:rFonts w:ascii="Times New Roman" w:hAnsi="Times New Roman"/>
        <w:sz w:val="18"/>
        <w:szCs w:val="18"/>
      </w:rPr>
      <w:t xml:space="preserve">                                                                                                                                                          Kodas 188659948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CBC" w:rsidRDefault="00003CBC">
      <w:pPr>
        <w:spacing w:after="0" w:line="240" w:lineRule="auto"/>
      </w:pPr>
      <w:r>
        <w:separator/>
      </w:r>
    </w:p>
  </w:footnote>
  <w:footnote w:type="continuationSeparator" w:id="0">
    <w:p w:rsidR="00003CBC" w:rsidRDefault="0000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F26" w:rsidRDefault="00C7418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57F26" w:rsidRDefault="00003C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F26" w:rsidRDefault="00C74185" w:rsidP="00A840D0">
    <w:pPr>
      <w:pStyle w:val="Antrats"/>
      <w:framePr w:wrap="around" w:vAnchor="text" w:hAnchor="page" w:x="6526" w:y="556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1AD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57F26" w:rsidRDefault="00003C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F26" w:rsidRDefault="00C74185">
    <w:pPr>
      <w:pStyle w:val="Antrats"/>
    </w:pPr>
    <w:r>
      <w:rPr>
        <w:snapToGrid w:val="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DA"/>
    <w:rsid w:val="00003CBC"/>
    <w:rsid w:val="00043B07"/>
    <w:rsid w:val="003C5C9A"/>
    <w:rsid w:val="00C74185"/>
    <w:rsid w:val="00EB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FAF65-10E5-4B0F-8D1B-D0E6AADA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AD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B1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B1ADA"/>
  </w:style>
  <w:style w:type="paragraph" w:styleId="Porat">
    <w:name w:val="footer"/>
    <w:basedOn w:val="prastasis"/>
    <w:link w:val="PoratDiagrama"/>
    <w:uiPriority w:val="99"/>
    <w:unhideWhenUsed/>
    <w:rsid w:val="00EB1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1ADA"/>
  </w:style>
  <w:style w:type="character" w:styleId="Hipersaitas">
    <w:name w:val="Hyperlink"/>
    <w:basedOn w:val="Numatytasispastraiposriftas"/>
    <w:uiPriority w:val="99"/>
    <w:unhideWhenUsed/>
    <w:rsid w:val="00EB1ADA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uiPriority w:val="99"/>
    <w:rsid w:val="00EB1AD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5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jurbarkas.l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kumentai@st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Karalkevičienė</dc:creator>
  <cp:keywords/>
  <dc:description/>
  <cp:lastModifiedBy>Administratorius</cp:lastModifiedBy>
  <cp:revision>2</cp:revision>
  <cp:lastPrinted>2019-12-12T06:05:00Z</cp:lastPrinted>
  <dcterms:created xsi:type="dcterms:W3CDTF">2019-12-12T06:07:00Z</dcterms:created>
  <dcterms:modified xsi:type="dcterms:W3CDTF">2019-12-12T06:07:00Z</dcterms:modified>
</cp:coreProperties>
</file>