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08A" w:rsidRDefault="0023008A" w:rsidP="0023008A">
      <w:pPr>
        <w:spacing w:after="0"/>
        <w:rPr>
          <w:rFonts w:ascii="Times New Roman" w:eastAsia="Times New Roman" w:hAnsi="Times New Roman"/>
          <w:bCs/>
          <w:kern w:val="1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Jurbarko rajono savivaldybės tarybai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</w:t>
      </w:r>
      <w:r>
        <w:rPr>
          <w:rFonts w:ascii="Times New Roman" w:eastAsia="Times New Roman" w:hAnsi="Times New Roman"/>
          <w:bCs/>
          <w:kern w:val="1"/>
          <w:sz w:val="24"/>
          <w:szCs w:val="24"/>
        </w:rPr>
        <w:t>2019-10-17  Nr. S-553</w:t>
      </w:r>
    </w:p>
    <w:p w:rsidR="0023008A" w:rsidRDefault="0023008A" w:rsidP="0023008A">
      <w:pPr>
        <w:spacing w:after="0"/>
        <w:rPr>
          <w:rFonts w:ascii="Times New Roman" w:eastAsia="Times New Roman" w:hAnsi="Times New Roman"/>
          <w:bCs/>
          <w:kern w:val="1"/>
          <w:sz w:val="24"/>
          <w:szCs w:val="24"/>
        </w:rPr>
      </w:pPr>
    </w:p>
    <w:p w:rsidR="0023008A" w:rsidRDefault="0023008A" w:rsidP="0023008A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23008A" w:rsidRDefault="0023008A" w:rsidP="0023008A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23008A" w:rsidRDefault="0023008A" w:rsidP="0023008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DĖL PATALPŲ NUOMOS PACIENTŲ DIETINIO MAITINIMO PASLAUGAI</w:t>
      </w:r>
    </w:p>
    <w:p w:rsidR="0023008A" w:rsidRDefault="0023008A" w:rsidP="0023008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23008A" w:rsidRDefault="0023008A" w:rsidP="0023008A">
      <w:pPr>
        <w:pStyle w:val="Sraopastraipa1"/>
        <w:spacing w:line="240" w:lineRule="auto"/>
        <w:ind w:left="1728"/>
        <w:rPr>
          <w:rFonts w:ascii="Times New Roman" w:hAnsi="Times New Roman"/>
        </w:rPr>
      </w:pPr>
    </w:p>
    <w:p w:rsidR="0023008A" w:rsidRDefault="0023008A" w:rsidP="0023008A">
      <w:pPr>
        <w:pStyle w:val="Sraopastraipa1"/>
        <w:spacing w:line="240" w:lineRule="auto"/>
        <w:ind w:left="1728"/>
        <w:rPr>
          <w:rFonts w:ascii="Times New Roman" w:hAnsi="Times New Roman"/>
        </w:rPr>
      </w:pPr>
    </w:p>
    <w:p w:rsidR="0023008A" w:rsidRPr="00B557EF" w:rsidRDefault="0023008A" w:rsidP="00FF2967">
      <w:pPr>
        <w:spacing w:after="0" w:line="240" w:lineRule="auto"/>
        <w:ind w:firstLine="1296"/>
        <w:jc w:val="both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B557EF">
        <w:rPr>
          <w:rFonts w:ascii="Times New Roman" w:hAnsi="Times New Roman"/>
          <w:sz w:val="24"/>
          <w:szCs w:val="24"/>
        </w:rPr>
        <w:t>Prašome leisti išnuomoti patalpas (265,20 kv. m) ne konkurso būdu „Pacientų dietinio maitinimo paslaugos pirkimo</w:t>
      </w:r>
      <w:r>
        <w:rPr>
          <w:rFonts w:ascii="Times New Roman" w:hAnsi="Times New Roman"/>
          <w:sz w:val="24"/>
          <w:szCs w:val="24"/>
        </w:rPr>
        <w:t>“</w:t>
      </w:r>
      <w:r w:rsidRPr="00B557EF">
        <w:rPr>
          <w:rFonts w:ascii="Times New Roman" w:hAnsi="Times New Roman"/>
          <w:sz w:val="24"/>
          <w:szCs w:val="24"/>
        </w:rPr>
        <w:t xml:space="preserve"> konkursą laimėjusiai VšĮ „</w:t>
      </w:r>
      <w:proofErr w:type="spellStart"/>
      <w:r w:rsidRPr="00B557EF">
        <w:rPr>
          <w:rFonts w:ascii="Times New Roman" w:hAnsi="Times New Roman"/>
          <w:sz w:val="24"/>
          <w:szCs w:val="24"/>
        </w:rPr>
        <w:t>Bruneros</w:t>
      </w:r>
      <w:proofErr w:type="spellEnd"/>
      <w:r w:rsidRPr="00B557EF">
        <w:rPr>
          <w:rFonts w:ascii="Times New Roman" w:hAnsi="Times New Roman"/>
          <w:sz w:val="24"/>
          <w:szCs w:val="24"/>
        </w:rPr>
        <w:t>“. Sutartis sudaryta 2019 m. rugpjūčio 27 d., paslauga pradėta vykdyti 2019 m. rugsėjo 1 d. Nuomos kaina –</w:t>
      </w:r>
      <w:r w:rsidRPr="00B557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0,01 Eur už 1 kv. m per mėnesį – buvo nustatyta </w:t>
      </w:r>
      <w:r w:rsidRPr="00B557EF">
        <w:rPr>
          <w:rFonts w:ascii="Times New Roman" w:eastAsia="Times New Roman" w:hAnsi="Times New Roman"/>
          <w:sz w:val="24"/>
          <w:szCs w:val="24"/>
          <w:lang w:eastAsia="lt-LT"/>
        </w:rPr>
        <w:t xml:space="preserve">2018 m. rugsėjo 27 d. </w:t>
      </w:r>
      <w:r w:rsidRPr="00B557EF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Jurbarko rajono savivaldybės tarybos </w:t>
      </w:r>
      <w:r w:rsidRPr="00B557EF">
        <w:rPr>
          <w:rFonts w:ascii="Times New Roman" w:eastAsia="Times New Roman" w:hAnsi="Times New Roman"/>
          <w:bCs/>
          <w:kern w:val="36"/>
          <w:sz w:val="24"/>
          <w:szCs w:val="24"/>
          <w:lang w:eastAsia="lt-LT"/>
        </w:rPr>
        <w:t>sprendimu</w:t>
      </w:r>
      <w:r w:rsidRPr="00B557EF">
        <w:rPr>
          <w:rFonts w:ascii="Times New Roman" w:eastAsia="Times New Roman" w:hAnsi="Times New Roman"/>
          <w:sz w:val="24"/>
          <w:szCs w:val="24"/>
          <w:lang w:eastAsia="lt-LT"/>
        </w:rPr>
        <w:t xml:space="preserve"> Nr. T2-263</w:t>
      </w:r>
      <w:bookmarkStart w:id="1" w:name="DOC_DATA"/>
      <w:bookmarkEnd w:id="1"/>
      <w:r w:rsidRPr="00B557EF">
        <w:rPr>
          <w:rFonts w:ascii="Times New Roman" w:eastAsia="Times New Roman" w:hAnsi="Times New Roman"/>
          <w:sz w:val="24"/>
          <w:szCs w:val="24"/>
          <w:lang w:eastAsia="lt-LT"/>
        </w:rPr>
        <w:t xml:space="preserve"> „</w:t>
      </w:r>
      <w:r w:rsidRPr="00B557EF">
        <w:rPr>
          <w:rFonts w:ascii="Times New Roman" w:eastAsia="Times New Roman" w:hAnsi="Times New Roman"/>
          <w:bCs/>
          <w:sz w:val="24"/>
          <w:szCs w:val="24"/>
          <w:lang w:eastAsia="lt-LT"/>
        </w:rPr>
        <w:t>Dėl patalpų nuomos ne konkurso būdu kainos nustatymo“.</w:t>
      </w:r>
    </w:p>
    <w:p w:rsidR="0023008A" w:rsidRPr="008B7646" w:rsidRDefault="0023008A" w:rsidP="00FF2967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557EF">
        <w:rPr>
          <w:rFonts w:ascii="Times New Roman" w:eastAsia="Times New Roman" w:hAnsi="Times New Roman"/>
          <w:bCs/>
          <w:sz w:val="24"/>
          <w:szCs w:val="24"/>
          <w:lang w:eastAsia="lt-LT"/>
        </w:rPr>
        <w:t>PRIDEDAMA.</w:t>
      </w:r>
      <w:r w:rsidRPr="00B557E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8B7646">
        <w:rPr>
          <w:rFonts w:ascii="Times New Roman" w:eastAsia="Times New Roman" w:hAnsi="Times New Roman"/>
          <w:sz w:val="24"/>
          <w:szCs w:val="24"/>
          <w:lang w:eastAsia="lt-LT"/>
        </w:rPr>
        <w:t xml:space="preserve">2018 m. rugsėjo 27 d. </w:t>
      </w:r>
      <w:r w:rsidRPr="00B557EF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Jurbarko rajono savivaldybės tarybos </w:t>
      </w:r>
      <w:r w:rsidRPr="00B557EF">
        <w:rPr>
          <w:rFonts w:ascii="Times New Roman" w:eastAsia="Times New Roman" w:hAnsi="Times New Roman"/>
          <w:bCs/>
          <w:kern w:val="36"/>
          <w:sz w:val="24"/>
          <w:szCs w:val="24"/>
          <w:lang w:eastAsia="lt-LT"/>
        </w:rPr>
        <w:t>sprendimas</w:t>
      </w:r>
      <w:r w:rsidRPr="00B557E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8B7646">
        <w:rPr>
          <w:rFonts w:ascii="Times New Roman" w:eastAsia="Times New Roman" w:hAnsi="Times New Roman"/>
          <w:sz w:val="24"/>
          <w:szCs w:val="24"/>
          <w:lang w:eastAsia="lt-LT"/>
        </w:rPr>
        <w:t>Nr. T2-263</w:t>
      </w:r>
      <w:r w:rsidRPr="00B557EF">
        <w:rPr>
          <w:rFonts w:ascii="Times New Roman" w:eastAsia="Times New Roman" w:hAnsi="Times New Roman"/>
          <w:sz w:val="24"/>
          <w:szCs w:val="24"/>
          <w:lang w:eastAsia="lt-LT"/>
        </w:rPr>
        <w:t xml:space="preserve"> „</w:t>
      </w:r>
      <w:r w:rsidRPr="008B7646">
        <w:rPr>
          <w:rFonts w:ascii="Times New Roman" w:eastAsia="Times New Roman" w:hAnsi="Times New Roman"/>
          <w:bCs/>
          <w:sz w:val="24"/>
          <w:szCs w:val="24"/>
          <w:lang w:eastAsia="lt-LT"/>
        </w:rPr>
        <w:t>D</w:t>
      </w:r>
      <w:r w:rsidRPr="00B557EF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ėl patalpų nuomos ne konkurso būdu kainos nustatymo“, 1 lapas. </w:t>
      </w:r>
    </w:p>
    <w:p w:rsidR="0023008A" w:rsidRDefault="0023008A" w:rsidP="002300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008A" w:rsidRDefault="0023008A" w:rsidP="0023008A">
      <w:pPr>
        <w:spacing w:after="0" w:line="240" w:lineRule="auto"/>
        <w:ind w:firstLine="1728"/>
        <w:rPr>
          <w:rFonts w:ascii="Times New Roman" w:hAnsi="Times New Roman"/>
          <w:sz w:val="24"/>
          <w:szCs w:val="24"/>
        </w:rPr>
      </w:pPr>
    </w:p>
    <w:p w:rsidR="0023008A" w:rsidRDefault="0023008A" w:rsidP="0023008A">
      <w:pPr>
        <w:spacing w:after="0" w:line="240" w:lineRule="auto"/>
        <w:ind w:firstLine="1728"/>
        <w:rPr>
          <w:rFonts w:ascii="Times New Roman" w:hAnsi="Times New Roman"/>
          <w:sz w:val="24"/>
          <w:szCs w:val="24"/>
        </w:rPr>
      </w:pPr>
    </w:p>
    <w:p w:rsidR="0023008A" w:rsidRDefault="0023008A" w:rsidP="0023008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Vyriausioji gydytoja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     </w:t>
      </w:r>
      <w:r w:rsidR="00FF2967">
        <w:rPr>
          <w:rFonts w:ascii="Times New Roman" w:eastAsia="Times New Roman" w:hAnsi="Times New Roman"/>
          <w:sz w:val="24"/>
          <w:szCs w:val="24"/>
        </w:rPr>
        <w:tab/>
      </w:r>
      <w:r w:rsidR="00FF2967">
        <w:rPr>
          <w:rFonts w:ascii="Times New Roman" w:eastAsia="Times New Roman" w:hAnsi="Times New Roman"/>
          <w:sz w:val="24"/>
          <w:szCs w:val="24"/>
        </w:rPr>
        <w:tab/>
      </w:r>
      <w:r w:rsidR="00FF2967">
        <w:rPr>
          <w:rFonts w:ascii="Times New Roman" w:eastAsia="Times New Roman" w:hAnsi="Times New Roman"/>
          <w:sz w:val="24"/>
          <w:szCs w:val="24"/>
        </w:rPr>
        <w:tab/>
      </w:r>
      <w:r w:rsidR="00FF296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Rūta Lukšienė</w:t>
      </w:r>
    </w:p>
    <w:p w:rsidR="0023008A" w:rsidRDefault="0023008A" w:rsidP="0023008A">
      <w:pPr>
        <w:spacing w:after="0" w:line="240" w:lineRule="auto"/>
        <w:ind w:firstLine="172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23008A" w:rsidRDefault="0023008A" w:rsidP="0023008A">
      <w:pPr>
        <w:spacing w:after="0" w:line="240" w:lineRule="auto"/>
        <w:ind w:firstLine="1735"/>
        <w:jc w:val="center"/>
        <w:rPr>
          <w:rFonts w:ascii="Times New Roman" w:hAnsi="Times New Roman"/>
          <w:b/>
          <w:sz w:val="24"/>
          <w:szCs w:val="24"/>
        </w:rPr>
      </w:pPr>
    </w:p>
    <w:p w:rsidR="0023008A" w:rsidRDefault="0023008A" w:rsidP="0023008A">
      <w:pPr>
        <w:spacing w:after="0" w:line="240" w:lineRule="auto"/>
        <w:ind w:firstLine="1735"/>
        <w:jc w:val="center"/>
        <w:rPr>
          <w:rFonts w:ascii="Times New Roman" w:hAnsi="Times New Roman"/>
          <w:b/>
          <w:sz w:val="24"/>
          <w:szCs w:val="24"/>
        </w:rPr>
      </w:pPr>
    </w:p>
    <w:p w:rsidR="0023008A" w:rsidRDefault="0023008A" w:rsidP="0023008A">
      <w:pPr>
        <w:spacing w:after="0"/>
        <w:ind w:firstLine="1735"/>
        <w:jc w:val="center"/>
        <w:rPr>
          <w:rFonts w:ascii="Times New Roman" w:hAnsi="Times New Roman"/>
          <w:b/>
          <w:sz w:val="24"/>
          <w:szCs w:val="24"/>
        </w:rPr>
      </w:pPr>
    </w:p>
    <w:p w:rsidR="0023008A" w:rsidRDefault="0023008A" w:rsidP="0023008A">
      <w:pPr>
        <w:spacing w:after="0"/>
        <w:ind w:firstLine="1735"/>
        <w:jc w:val="center"/>
        <w:rPr>
          <w:rFonts w:ascii="Times New Roman" w:hAnsi="Times New Roman"/>
          <w:b/>
          <w:sz w:val="24"/>
          <w:szCs w:val="24"/>
        </w:rPr>
      </w:pPr>
    </w:p>
    <w:p w:rsidR="0023008A" w:rsidRDefault="0023008A" w:rsidP="0023008A">
      <w:pPr>
        <w:spacing w:after="0"/>
        <w:ind w:firstLine="1735"/>
        <w:jc w:val="center"/>
        <w:rPr>
          <w:rFonts w:ascii="Times New Roman" w:hAnsi="Times New Roman"/>
          <w:b/>
          <w:sz w:val="24"/>
          <w:szCs w:val="24"/>
        </w:rPr>
      </w:pPr>
    </w:p>
    <w:sectPr w:rsidR="002300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E03" w:rsidRDefault="00225E03" w:rsidP="00461452">
      <w:pPr>
        <w:spacing w:after="0" w:line="240" w:lineRule="auto"/>
      </w:pPr>
      <w:r>
        <w:separator/>
      </w:r>
    </w:p>
  </w:endnote>
  <w:endnote w:type="continuationSeparator" w:id="0">
    <w:p w:rsidR="00225E03" w:rsidRDefault="00225E03" w:rsidP="00461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452" w:rsidRDefault="00461452" w:rsidP="00F81845">
    <w:pPr>
      <w:pStyle w:val="Porat"/>
      <w:ind w:left="8640"/>
    </w:pPr>
    <w:r>
      <w:rPr>
        <w:noProof/>
        <w:lang w:eastAsia="lt-LT"/>
      </w:rPr>
      <w:drawing>
        <wp:anchor distT="0" distB="0" distL="114300" distR="114300" simplePos="0" relativeHeight="251659264" behindDoc="0" locked="0" layoutInCell="1" allowOverlap="1" wp14:anchorId="2BB5EFCF" wp14:editId="7DBDAE37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lt-LT"/>
      </w:rPr>
      <w:drawing>
        <wp:anchor distT="0" distB="0" distL="114300" distR="114300" simplePos="0" relativeHeight="251660288" behindDoc="0" locked="0" layoutInCell="1" allowOverlap="1" wp14:anchorId="70D161E6" wp14:editId="2BA5A061">
          <wp:simplePos x="0" y="0"/>
          <wp:positionH relativeFrom="margin">
            <wp:posOffset>5295900</wp:posOffset>
          </wp:positionH>
          <wp:positionV relativeFrom="paragraph">
            <wp:posOffset>9772015</wp:posOffset>
          </wp:positionV>
          <wp:extent cx="1703705" cy="731520"/>
          <wp:effectExtent l="0" t="0" r="0" b="0"/>
          <wp:wrapNone/>
          <wp:docPr id="8" name="Paveikslėlis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</w:t>
    </w:r>
    <w:r w:rsidR="00F81845">
      <w:rPr>
        <w:noProof/>
        <w:lang w:val="en-US"/>
      </w:rPr>
      <w:t xml:space="preserve">                                                              </w:t>
    </w:r>
    <w:r w:rsidR="00F81845">
      <w:t xml:space="preserve">                 </w:t>
    </w:r>
    <w:r>
      <w:rPr>
        <w:noProof/>
        <w:lang w:eastAsia="lt-LT"/>
      </w:rPr>
      <w:drawing>
        <wp:inline distT="0" distB="0" distL="0" distR="0" wp14:anchorId="26B88621" wp14:editId="0FFE6AFF">
          <wp:extent cx="563880" cy="472440"/>
          <wp:effectExtent l="0" t="0" r="7620" b="3810"/>
          <wp:docPr id="10" name="Paveikslėlis 10" descr="ISO 9001 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SO 9001 s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</w:t>
    </w:r>
  </w:p>
  <w:p w:rsidR="00461452" w:rsidRDefault="0046145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E03" w:rsidRDefault="00225E03" w:rsidP="00461452">
      <w:pPr>
        <w:spacing w:after="0" w:line="240" w:lineRule="auto"/>
      </w:pPr>
      <w:r>
        <w:separator/>
      </w:r>
    </w:p>
  </w:footnote>
  <w:footnote w:type="continuationSeparator" w:id="0">
    <w:p w:rsidR="00225E03" w:rsidRDefault="00225E03" w:rsidP="00461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452" w:rsidRDefault="00461452" w:rsidP="00461452">
    <w:pPr>
      <w:pStyle w:val="Betarp"/>
      <w:rPr>
        <w:rFonts w:ascii="Times New Roman" w:hAnsi="Times New Roman"/>
        <w:sz w:val="24"/>
        <w:szCs w:val="24"/>
      </w:rPr>
    </w:pPr>
    <w:r>
      <w:rPr>
        <w:b/>
        <w:noProof/>
        <w:lang w:val="en-US"/>
      </w:rPr>
      <w:t xml:space="preserve">                                                                                  </w:t>
    </w:r>
    <w:r w:rsidR="00680C6A">
      <w:rPr>
        <w:noProof/>
        <w:color w:val="0000FF"/>
        <w:lang w:eastAsia="lt-LT"/>
      </w:rPr>
      <w:drawing>
        <wp:inline distT="0" distB="0" distL="0" distR="0" wp14:anchorId="79499E10" wp14:editId="1841B47D">
          <wp:extent cx="539750" cy="650240"/>
          <wp:effectExtent l="0" t="0" r="0" b="0"/>
          <wp:docPr id="1" name="Paveikslėlis 1" descr="Vaizdo rezultatas pagal užklausą „Jurbarko rajono savivaldybės herbas“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Vaizdo rezultatas pagal užklausą „Jurbarko rajono savivaldybės herbas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7632A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 xml:space="preserve">   </w:t>
    </w:r>
  </w:p>
  <w:p w:rsidR="00461452" w:rsidRPr="0007632A" w:rsidRDefault="00461452" w:rsidP="00461452">
    <w:pPr>
      <w:pStyle w:val="Betarp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            </w:t>
    </w:r>
  </w:p>
  <w:p w:rsidR="00461452" w:rsidRPr="00E0049A" w:rsidRDefault="00461452" w:rsidP="00461452">
    <w:pPr>
      <w:pStyle w:val="Betarp"/>
      <w:jc w:val="center"/>
      <w:rPr>
        <w:rFonts w:ascii="Times New Roman" w:hAnsi="Times New Roman"/>
        <w:b/>
        <w:sz w:val="24"/>
        <w:szCs w:val="24"/>
        <w:lang w:val="en-US"/>
      </w:rPr>
    </w:pPr>
    <w:r w:rsidRPr="00E0049A">
      <w:rPr>
        <w:rFonts w:ascii="Times New Roman" w:hAnsi="Times New Roman"/>
        <w:b/>
        <w:sz w:val="24"/>
        <w:szCs w:val="24"/>
        <w:lang w:val="en-US"/>
      </w:rPr>
      <w:t>VIEŠOJI ĮSTAIGA JURBARKO LIGONINĖ</w:t>
    </w:r>
    <w:r>
      <w:rPr>
        <w:rFonts w:ascii="Times New Roman" w:hAnsi="Times New Roman"/>
        <w:b/>
        <w:sz w:val="24"/>
        <w:szCs w:val="24"/>
        <w:lang w:val="en-US"/>
      </w:rPr>
      <w:t xml:space="preserve">  </w:t>
    </w:r>
  </w:p>
  <w:p w:rsidR="00461452" w:rsidRPr="001A2775" w:rsidRDefault="00461452" w:rsidP="00461452">
    <w:pPr>
      <w:pStyle w:val="Betarp"/>
      <w:jc w:val="center"/>
      <w:rPr>
        <w:rFonts w:ascii="Times New Roman" w:hAnsi="Times New Roman"/>
        <w:sz w:val="16"/>
        <w:szCs w:val="16"/>
        <w:lang w:val="en-US"/>
      </w:rPr>
    </w:pPr>
  </w:p>
  <w:p w:rsidR="00461452" w:rsidRPr="001A2775" w:rsidRDefault="00461452" w:rsidP="00461452">
    <w:pPr>
      <w:pStyle w:val="Betarp"/>
      <w:jc w:val="center"/>
      <w:rPr>
        <w:rFonts w:ascii="Times New Roman" w:hAnsi="Times New Roman"/>
        <w:sz w:val="18"/>
        <w:szCs w:val="18"/>
        <w:lang w:val="en-US"/>
      </w:rPr>
    </w:pPr>
    <w:proofErr w:type="spellStart"/>
    <w:r w:rsidRPr="001A2775">
      <w:rPr>
        <w:rFonts w:ascii="Times New Roman" w:hAnsi="Times New Roman"/>
        <w:sz w:val="18"/>
        <w:szCs w:val="18"/>
        <w:lang w:val="en-US"/>
      </w:rPr>
      <w:t>Vi</w:t>
    </w:r>
    <w:r>
      <w:rPr>
        <w:rFonts w:ascii="Times New Roman" w:hAnsi="Times New Roman"/>
        <w:sz w:val="18"/>
        <w:szCs w:val="18"/>
        <w:lang w:val="en-US"/>
      </w:rPr>
      <w:t>ešoji</w:t>
    </w:r>
    <w:proofErr w:type="spellEnd"/>
    <w:r>
      <w:rPr>
        <w:rFonts w:ascii="Times New Roman" w:hAnsi="Times New Roman"/>
        <w:sz w:val="18"/>
        <w:szCs w:val="18"/>
        <w:lang w:val="en-US"/>
      </w:rPr>
      <w:t xml:space="preserve"> </w:t>
    </w:r>
    <w:proofErr w:type="spellStart"/>
    <w:r>
      <w:rPr>
        <w:rFonts w:ascii="Times New Roman" w:hAnsi="Times New Roman"/>
        <w:sz w:val="18"/>
        <w:szCs w:val="18"/>
        <w:lang w:val="en-US"/>
      </w:rPr>
      <w:t>įstaiga</w:t>
    </w:r>
    <w:proofErr w:type="spellEnd"/>
    <w:r>
      <w:rPr>
        <w:rFonts w:ascii="Times New Roman" w:hAnsi="Times New Roman"/>
        <w:sz w:val="18"/>
        <w:szCs w:val="18"/>
        <w:lang w:val="en-US"/>
      </w:rPr>
      <w:t xml:space="preserve">, </w:t>
    </w:r>
    <w:proofErr w:type="spellStart"/>
    <w:r>
      <w:rPr>
        <w:rFonts w:ascii="Times New Roman" w:hAnsi="Times New Roman"/>
        <w:sz w:val="18"/>
        <w:szCs w:val="18"/>
        <w:lang w:val="en-US"/>
      </w:rPr>
      <w:t>Vydūno</w:t>
    </w:r>
    <w:proofErr w:type="spellEnd"/>
    <w:r>
      <w:rPr>
        <w:rFonts w:ascii="Times New Roman" w:hAnsi="Times New Roman"/>
        <w:sz w:val="18"/>
        <w:szCs w:val="18"/>
        <w:lang w:val="en-US"/>
      </w:rPr>
      <w:t xml:space="preserve"> g. 56, </w:t>
    </w:r>
    <w:r w:rsidRPr="001A2775">
      <w:rPr>
        <w:rFonts w:ascii="Times New Roman" w:hAnsi="Times New Roman"/>
        <w:sz w:val="18"/>
        <w:szCs w:val="18"/>
        <w:lang w:val="en-US"/>
      </w:rPr>
      <w:t xml:space="preserve">74112 Jurbarkas, tel. (8 447) 71 835, </w:t>
    </w:r>
    <w:proofErr w:type="spellStart"/>
    <w:r w:rsidRPr="001A2775">
      <w:rPr>
        <w:rFonts w:ascii="Times New Roman" w:hAnsi="Times New Roman"/>
        <w:sz w:val="18"/>
        <w:szCs w:val="18"/>
        <w:lang w:val="en-US"/>
      </w:rPr>
      <w:t>faks</w:t>
    </w:r>
    <w:proofErr w:type="spellEnd"/>
    <w:r w:rsidRPr="001A2775">
      <w:rPr>
        <w:rFonts w:ascii="Times New Roman" w:hAnsi="Times New Roman"/>
        <w:sz w:val="18"/>
        <w:szCs w:val="18"/>
        <w:lang w:val="en-US"/>
      </w:rPr>
      <w:t>. (8 447) 71 850,</w:t>
    </w:r>
  </w:p>
  <w:p w:rsidR="00461452" w:rsidRPr="000568A8" w:rsidRDefault="00461452" w:rsidP="00461452">
    <w:pPr>
      <w:pStyle w:val="Betarp"/>
      <w:jc w:val="center"/>
      <w:rPr>
        <w:rFonts w:ascii="Times New Roman" w:hAnsi="Times New Roman"/>
        <w:sz w:val="18"/>
        <w:szCs w:val="18"/>
      </w:rPr>
    </w:pPr>
    <w:r w:rsidRPr="001A2775">
      <w:rPr>
        <w:rFonts w:ascii="Times New Roman" w:hAnsi="Times New Roman"/>
        <w:sz w:val="18"/>
        <w:szCs w:val="18"/>
        <w:lang w:val="en-US"/>
      </w:rPr>
      <w:t xml:space="preserve">el. p. </w:t>
    </w:r>
    <w:proofErr w:type="spellStart"/>
    <w:r>
      <w:rPr>
        <w:rFonts w:ascii="Times New Roman" w:hAnsi="Times New Roman"/>
        <w:sz w:val="18"/>
        <w:szCs w:val="18"/>
      </w:rPr>
      <w:t>info</w:t>
    </w:r>
    <w:proofErr w:type="spellEnd"/>
    <w:r>
      <w:rPr>
        <w:rFonts w:ascii="Times New Roman" w:hAnsi="Times New Roman"/>
        <w:sz w:val="18"/>
        <w:szCs w:val="18"/>
        <w:lang w:val="en-US"/>
      </w:rPr>
      <w:t>@</w:t>
    </w:r>
    <w:proofErr w:type="spellStart"/>
    <w:r>
      <w:rPr>
        <w:rFonts w:ascii="Times New Roman" w:hAnsi="Times New Roman"/>
        <w:sz w:val="18"/>
        <w:szCs w:val="18"/>
      </w:rPr>
      <w:t>jurbarkoligonine.lt</w:t>
    </w:r>
    <w:proofErr w:type="spellEnd"/>
  </w:p>
  <w:p w:rsidR="00461452" w:rsidRDefault="00461452" w:rsidP="00461452">
    <w:pPr>
      <w:pStyle w:val="Betarp"/>
      <w:jc w:val="center"/>
      <w:rPr>
        <w:rFonts w:ascii="Times New Roman" w:hAnsi="Times New Roman"/>
        <w:sz w:val="18"/>
        <w:szCs w:val="18"/>
        <w:lang w:val="en-US"/>
      </w:rPr>
    </w:pPr>
    <w:proofErr w:type="spellStart"/>
    <w:r w:rsidRPr="001A2775">
      <w:rPr>
        <w:rFonts w:ascii="Times New Roman" w:hAnsi="Times New Roman"/>
        <w:sz w:val="18"/>
        <w:szCs w:val="18"/>
        <w:lang w:val="en-US"/>
      </w:rPr>
      <w:t>Duomenys</w:t>
    </w:r>
    <w:proofErr w:type="spellEnd"/>
    <w:r w:rsidRPr="001A2775">
      <w:rPr>
        <w:rFonts w:ascii="Times New Roman" w:hAnsi="Times New Roman"/>
        <w:sz w:val="18"/>
        <w:szCs w:val="18"/>
        <w:lang w:val="en-US"/>
      </w:rPr>
      <w:t xml:space="preserve"> </w:t>
    </w:r>
    <w:proofErr w:type="spellStart"/>
    <w:r w:rsidRPr="001A2775">
      <w:rPr>
        <w:rFonts w:ascii="Times New Roman" w:hAnsi="Times New Roman"/>
        <w:sz w:val="18"/>
        <w:szCs w:val="18"/>
        <w:lang w:val="en-US"/>
      </w:rPr>
      <w:t>kaupiami</w:t>
    </w:r>
    <w:proofErr w:type="spellEnd"/>
    <w:r w:rsidRPr="001A2775">
      <w:rPr>
        <w:rFonts w:ascii="Times New Roman" w:hAnsi="Times New Roman"/>
        <w:sz w:val="18"/>
        <w:szCs w:val="18"/>
        <w:lang w:val="en-US"/>
      </w:rPr>
      <w:t xml:space="preserve"> </w:t>
    </w:r>
    <w:proofErr w:type="spellStart"/>
    <w:r w:rsidRPr="001A2775">
      <w:rPr>
        <w:rFonts w:ascii="Times New Roman" w:hAnsi="Times New Roman"/>
        <w:sz w:val="18"/>
        <w:szCs w:val="18"/>
        <w:lang w:val="en-US"/>
      </w:rPr>
      <w:t>ir</w:t>
    </w:r>
    <w:proofErr w:type="spellEnd"/>
    <w:r w:rsidRPr="001A2775">
      <w:rPr>
        <w:rFonts w:ascii="Times New Roman" w:hAnsi="Times New Roman"/>
        <w:sz w:val="18"/>
        <w:szCs w:val="18"/>
        <w:lang w:val="en-US"/>
      </w:rPr>
      <w:t xml:space="preserve"> </w:t>
    </w:r>
    <w:proofErr w:type="spellStart"/>
    <w:r w:rsidRPr="001A2775">
      <w:rPr>
        <w:rFonts w:ascii="Times New Roman" w:hAnsi="Times New Roman"/>
        <w:sz w:val="18"/>
        <w:szCs w:val="18"/>
        <w:lang w:val="en-US"/>
      </w:rPr>
      <w:t>saugomi</w:t>
    </w:r>
    <w:proofErr w:type="spellEnd"/>
    <w:r w:rsidRPr="001A2775">
      <w:rPr>
        <w:rFonts w:ascii="Times New Roman" w:hAnsi="Times New Roman"/>
        <w:sz w:val="18"/>
        <w:szCs w:val="18"/>
        <w:lang w:val="en-US"/>
      </w:rPr>
      <w:t xml:space="preserve"> </w:t>
    </w:r>
    <w:proofErr w:type="spellStart"/>
    <w:r w:rsidRPr="001A2775">
      <w:rPr>
        <w:rFonts w:ascii="Times New Roman" w:hAnsi="Times New Roman"/>
        <w:sz w:val="18"/>
        <w:szCs w:val="18"/>
        <w:lang w:val="en-US"/>
      </w:rPr>
      <w:t>Juridinių</w:t>
    </w:r>
    <w:proofErr w:type="spellEnd"/>
    <w:r w:rsidRPr="001A2775">
      <w:rPr>
        <w:rFonts w:ascii="Times New Roman" w:hAnsi="Times New Roman"/>
        <w:sz w:val="18"/>
        <w:szCs w:val="18"/>
        <w:lang w:val="en-US"/>
      </w:rPr>
      <w:t xml:space="preserve"> </w:t>
    </w:r>
    <w:proofErr w:type="spellStart"/>
    <w:r w:rsidRPr="001A2775">
      <w:rPr>
        <w:rFonts w:ascii="Times New Roman" w:hAnsi="Times New Roman"/>
        <w:sz w:val="18"/>
        <w:szCs w:val="18"/>
        <w:lang w:val="en-US"/>
      </w:rPr>
      <w:t>asmenų</w:t>
    </w:r>
    <w:proofErr w:type="spellEnd"/>
    <w:r w:rsidRPr="001A2775">
      <w:rPr>
        <w:rFonts w:ascii="Times New Roman" w:hAnsi="Times New Roman"/>
        <w:sz w:val="18"/>
        <w:szCs w:val="18"/>
        <w:lang w:val="en-US"/>
      </w:rPr>
      <w:t xml:space="preserve"> </w:t>
    </w:r>
    <w:proofErr w:type="spellStart"/>
    <w:r w:rsidRPr="001A2775">
      <w:rPr>
        <w:rFonts w:ascii="Times New Roman" w:hAnsi="Times New Roman"/>
        <w:sz w:val="18"/>
        <w:szCs w:val="18"/>
        <w:lang w:val="en-US"/>
      </w:rPr>
      <w:t>registre</w:t>
    </w:r>
    <w:proofErr w:type="spellEnd"/>
    <w:r w:rsidRPr="001A2775">
      <w:rPr>
        <w:rFonts w:ascii="Times New Roman" w:hAnsi="Times New Roman"/>
        <w:sz w:val="18"/>
        <w:szCs w:val="18"/>
        <w:lang w:val="en-US"/>
      </w:rPr>
      <w:t xml:space="preserve">, </w:t>
    </w:r>
    <w:proofErr w:type="spellStart"/>
    <w:r w:rsidRPr="001A2775">
      <w:rPr>
        <w:rFonts w:ascii="Times New Roman" w:hAnsi="Times New Roman"/>
        <w:sz w:val="18"/>
        <w:szCs w:val="18"/>
        <w:lang w:val="en-US"/>
      </w:rPr>
      <w:t>kodas</w:t>
    </w:r>
    <w:proofErr w:type="spellEnd"/>
    <w:r w:rsidRPr="001A2775">
      <w:rPr>
        <w:rFonts w:ascii="Times New Roman" w:hAnsi="Times New Roman"/>
        <w:sz w:val="18"/>
        <w:szCs w:val="18"/>
        <w:lang w:val="en-US"/>
      </w:rPr>
      <w:t xml:space="preserve"> 158314921</w:t>
    </w:r>
  </w:p>
  <w:p w:rsidR="00461452" w:rsidRPr="001A2775" w:rsidRDefault="00461452" w:rsidP="00461452">
    <w:pPr>
      <w:pStyle w:val="Betarp"/>
      <w:jc w:val="center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sz w:val="18"/>
        <w:szCs w:val="18"/>
        <w:lang w:val="en-US"/>
      </w:rPr>
      <w:t>_________________________________________________________________________________________________</w:t>
    </w:r>
  </w:p>
  <w:p w:rsidR="00461452" w:rsidRDefault="00461452" w:rsidP="00FF2967">
    <w:pPr>
      <w:pStyle w:val="Antrats"/>
      <w:tabs>
        <w:tab w:val="clear" w:pos="4819"/>
        <w:tab w:val="clear" w:pos="9638"/>
        <w:tab w:val="left" w:pos="416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C065A"/>
    <w:multiLevelType w:val="hybridMultilevel"/>
    <w:tmpl w:val="CF6052FA"/>
    <w:lvl w:ilvl="0" w:tplc="E55A64A0">
      <w:start w:val="1"/>
      <w:numFmt w:val="decimal"/>
      <w:lvlText w:val="%1)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68B248FA"/>
    <w:multiLevelType w:val="multilevel"/>
    <w:tmpl w:val="E4A65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452"/>
    <w:rsid w:val="00062307"/>
    <w:rsid w:val="00067605"/>
    <w:rsid w:val="001A64A0"/>
    <w:rsid w:val="00225E03"/>
    <w:rsid w:val="0023008A"/>
    <w:rsid w:val="0025182F"/>
    <w:rsid w:val="00325682"/>
    <w:rsid w:val="00366FA9"/>
    <w:rsid w:val="00461452"/>
    <w:rsid w:val="004E347D"/>
    <w:rsid w:val="00564FA9"/>
    <w:rsid w:val="005E4335"/>
    <w:rsid w:val="00612FE7"/>
    <w:rsid w:val="0061569E"/>
    <w:rsid w:val="00680C6A"/>
    <w:rsid w:val="006F534E"/>
    <w:rsid w:val="008A4205"/>
    <w:rsid w:val="009478AE"/>
    <w:rsid w:val="00994BDD"/>
    <w:rsid w:val="00A07B9B"/>
    <w:rsid w:val="00B00A8B"/>
    <w:rsid w:val="00B365B1"/>
    <w:rsid w:val="00B877FF"/>
    <w:rsid w:val="00BA1CA9"/>
    <w:rsid w:val="00CE0616"/>
    <w:rsid w:val="00DB068D"/>
    <w:rsid w:val="00DF4F25"/>
    <w:rsid w:val="00E30626"/>
    <w:rsid w:val="00F81845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E82CB5-AEAC-48EE-B3F1-625F8047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BA1CA9"/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61452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styleId="Antrats">
    <w:name w:val="header"/>
    <w:aliases w:val="Diagrama2, Diagrama2"/>
    <w:basedOn w:val="prastasis"/>
    <w:link w:val="AntratsDiagrama"/>
    <w:rsid w:val="0046145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AntratsDiagrama">
    <w:name w:val="Antraštės Diagrama"/>
    <w:aliases w:val="Diagrama2 Diagrama, Diagrama2 Diagrama"/>
    <w:basedOn w:val="Numatytasispastraiposriftas"/>
    <w:link w:val="Antrats"/>
    <w:rsid w:val="0046145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1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1452"/>
    <w:rPr>
      <w:rFonts w:ascii="Tahoma" w:hAnsi="Tahoma" w:cs="Tahoma"/>
      <w:sz w:val="16"/>
      <w:szCs w:val="16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61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61452"/>
    <w:rPr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List L1"/>
    <w:basedOn w:val="prastasis"/>
    <w:link w:val="SraopastraipaDiagrama"/>
    <w:qFormat/>
    <w:rsid w:val="003256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/>
      <w:sz w:val="24"/>
      <w:szCs w:val="24"/>
      <w:bdr w:val="nil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rsid w:val="00325682"/>
    <w:rPr>
      <w:rFonts w:ascii="Times New Roman" w:eastAsia="Arial Unicode MS" w:hAnsi="Times New Roman" w:cs="Times New Roman"/>
      <w:sz w:val="24"/>
      <w:szCs w:val="24"/>
      <w:bdr w:val="nil"/>
      <w:lang w:val="lt-LT"/>
    </w:rPr>
  </w:style>
  <w:style w:type="table" w:styleId="Lentelstinklelis">
    <w:name w:val="Table Grid"/>
    <w:basedOn w:val="prastojilentel"/>
    <w:uiPriority w:val="39"/>
    <w:rsid w:val="00325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nhideWhenUsed/>
    <w:rsid w:val="00994BDD"/>
    <w:rPr>
      <w:color w:val="0000FF"/>
      <w:u w:val="single"/>
    </w:rPr>
  </w:style>
  <w:style w:type="paragraph" w:customStyle="1" w:styleId="pavadinimas">
    <w:name w:val="pavadinimas"/>
    <w:basedOn w:val="prastasis"/>
    <w:rsid w:val="00994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semiHidden/>
    <w:rsid w:val="00B877FF"/>
    <w:pPr>
      <w:tabs>
        <w:tab w:val="left" w:pos="709"/>
      </w:tabs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877FF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Sraopastraipa1">
    <w:name w:val="Sąrašo pastraipa1"/>
    <w:basedOn w:val="prastasis"/>
    <w:rsid w:val="0023008A"/>
    <w:pPr>
      <w:suppressAutoHyphens/>
      <w:spacing w:after="0" w:line="100" w:lineRule="atLeast"/>
      <w:ind w:left="720"/>
    </w:pPr>
    <w:rPr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google.lt/url?sa=i&amp;rct=j&amp;q=&amp;esrc=s&amp;source=images&amp;cd=&amp;cad=rja&amp;uact=8&amp;ved=0ahUKEwiUq4Cp3b3XAhURS5oKHVS1C8AQjRwIBw&amp;url=http://www.jurbarkas.lt/l.php?tmpl_into%3Dmiddle%26tmpl_name%3Dm_wp2sw_main%26GROUP_ID%3D%26m%3D8%26itemID%3D52%26qID%3D1737%26show%3Dprocess&amp;psig=AOvVaw2r0ieqrvH-KVYxBumnJJuZ&amp;ust=1510737274743671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Dellas</dc:creator>
  <cp:lastModifiedBy>Aldona Peckaitiene</cp:lastModifiedBy>
  <cp:revision>2</cp:revision>
  <cp:lastPrinted>2019-05-22T12:25:00Z</cp:lastPrinted>
  <dcterms:created xsi:type="dcterms:W3CDTF">2019-10-21T06:21:00Z</dcterms:created>
  <dcterms:modified xsi:type="dcterms:W3CDTF">2019-10-21T06:21:00Z</dcterms:modified>
</cp:coreProperties>
</file>