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BC10" w14:textId="737E3670" w:rsidR="00FC1CD3" w:rsidRPr="004E4FFD" w:rsidRDefault="000A71F6" w:rsidP="00F320CA">
      <w:pPr>
        <w:jc w:val="right"/>
        <w:rPr>
          <w:sz w:val="23"/>
          <w:szCs w:val="23"/>
          <w:lang w:val="en-US"/>
        </w:rPr>
      </w:pPr>
      <w:r w:rsidRPr="004E4FFD">
        <w:rPr>
          <w:sz w:val="23"/>
          <w:szCs w:val="23"/>
        </w:rPr>
        <w:t>P</w:t>
      </w:r>
      <w:r w:rsidR="00F320CA" w:rsidRPr="004E4FFD">
        <w:rPr>
          <w:sz w:val="23"/>
          <w:szCs w:val="23"/>
        </w:rPr>
        <w:t>rojektas</w:t>
      </w:r>
    </w:p>
    <w:p w14:paraId="5A53BD5E" w14:textId="77777777" w:rsidR="00E868D7" w:rsidRPr="004E4FFD" w:rsidRDefault="00E868D7">
      <w:pPr>
        <w:jc w:val="center"/>
        <w:rPr>
          <w:b/>
          <w:bCs/>
          <w:sz w:val="23"/>
          <w:szCs w:val="23"/>
          <w:lang w:val="en-US"/>
        </w:rPr>
      </w:pPr>
    </w:p>
    <w:p w14:paraId="3E77D4B3" w14:textId="77777777" w:rsidR="00FC1CD3" w:rsidRPr="004E4FFD" w:rsidRDefault="00F20019">
      <w:pPr>
        <w:jc w:val="center"/>
        <w:rPr>
          <w:b/>
          <w:sz w:val="23"/>
          <w:szCs w:val="23"/>
        </w:rPr>
      </w:pPr>
      <w:r w:rsidRPr="004E4FFD">
        <w:rPr>
          <w:b/>
          <w:sz w:val="23"/>
          <w:szCs w:val="23"/>
          <w:lang w:val="en-US"/>
        </w:rPr>
        <w:t xml:space="preserve">JURBARKO RAJONO </w:t>
      </w:r>
      <w:r w:rsidRPr="004E4FFD">
        <w:rPr>
          <w:b/>
          <w:sz w:val="23"/>
          <w:szCs w:val="23"/>
        </w:rPr>
        <w:t>SAVIVALDYBĖS TARYBA</w:t>
      </w:r>
    </w:p>
    <w:p w14:paraId="698B57EA" w14:textId="77777777" w:rsidR="004E4FFD" w:rsidRPr="004E4FFD" w:rsidRDefault="004E4FFD">
      <w:pPr>
        <w:rPr>
          <w:sz w:val="23"/>
          <w:szCs w:val="23"/>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4E4FFD" w14:paraId="57E2FC33" w14:textId="77777777">
        <w:trPr>
          <w:cantSplit/>
        </w:trPr>
        <w:tc>
          <w:tcPr>
            <w:tcW w:w="9654" w:type="dxa"/>
            <w:tcBorders>
              <w:top w:val="nil"/>
              <w:left w:val="nil"/>
              <w:bottom w:val="nil"/>
              <w:right w:val="nil"/>
            </w:tcBorders>
          </w:tcPr>
          <w:p w14:paraId="0D42D49B" w14:textId="77777777" w:rsidR="00FC1CD3" w:rsidRPr="004E4FFD" w:rsidRDefault="00F20019">
            <w:pPr>
              <w:pStyle w:val="Antrat1"/>
              <w:rPr>
                <w:caps/>
                <w:sz w:val="23"/>
                <w:szCs w:val="23"/>
                <w:lang w:val="lt-LT"/>
              </w:rPr>
            </w:pPr>
            <w:r w:rsidRPr="004E4FFD">
              <w:rPr>
                <w:sz w:val="23"/>
                <w:szCs w:val="23"/>
                <w:lang w:val="lt-LT"/>
              </w:rPr>
              <w:t>SPRENDIMAS</w:t>
            </w:r>
          </w:p>
        </w:tc>
      </w:tr>
      <w:tr w:rsidR="00FC1CD3" w:rsidRPr="004E4FFD" w14:paraId="15B8477F" w14:textId="77777777">
        <w:trPr>
          <w:cantSplit/>
        </w:trPr>
        <w:tc>
          <w:tcPr>
            <w:tcW w:w="9654" w:type="dxa"/>
            <w:tcBorders>
              <w:top w:val="nil"/>
              <w:left w:val="nil"/>
              <w:bottom w:val="nil"/>
              <w:right w:val="nil"/>
            </w:tcBorders>
          </w:tcPr>
          <w:p w14:paraId="39F20BB7" w14:textId="050FA5F7" w:rsidR="00FC1CD3" w:rsidRPr="004E4FFD" w:rsidRDefault="004210AF" w:rsidP="004210AF">
            <w:pPr>
              <w:jc w:val="center"/>
              <w:rPr>
                <w:b/>
                <w:caps/>
                <w:sz w:val="23"/>
                <w:szCs w:val="23"/>
              </w:rPr>
            </w:pPr>
            <w:r w:rsidRPr="004E4FFD">
              <w:rPr>
                <w:b/>
                <w:sz w:val="23"/>
                <w:szCs w:val="23"/>
              </w:rPr>
              <w:t xml:space="preserve">DĖL </w:t>
            </w:r>
            <w:r w:rsidRPr="004E4FFD">
              <w:rPr>
                <w:b/>
                <w:sz w:val="23"/>
                <w:szCs w:val="23"/>
                <w:lang w:val="en-US"/>
              </w:rPr>
              <w:t xml:space="preserve">JURBARKO RAJONO </w:t>
            </w:r>
            <w:r w:rsidRPr="004E4FFD">
              <w:rPr>
                <w:b/>
                <w:sz w:val="23"/>
                <w:szCs w:val="23"/>
              </w:rPr>
              <w:t>SAVIVALDYBĖS TARYBOS 2023 M. LAPKRIČIO 30 D. SPRENDIMO NR. T2-328 „DĖL PRITARIMO JURBARKO MIESTO 2024–2029 M. VIETOS PLĖTROS STRATEGIJAI IR FINANSAVIMO SKYRIMO“ PAKEITIMO</w:t>
            </w:r>
            <w:r w:rsidR="005303AF" w:rsidRPr="004E4FFD">
              <w:rPr>
                <w:b/>
                <w:sz w:val="23"/>
                <w:szCs w:val="23"/>
              </w:rPr>
              <w:fldChar w:fldCharType="begin">
                <w:ffData>
                  <w:name w:val="DOC_DATA"/>
                  <w:enabled/>
                  <w:calcOnExit w:val="0"/>
                  <w:textInput>
                    <w:default w:val="{$DOC_DATA}"/>
                  </w:textInput>
                </w:ffData>
              </w:fldChar>
            </w:r>
            <w:r w:rsidR="00F20019" w:rsidRPr="004E4FFD">
              <w:rPr>
                <w:b/>
                <w:sz w:val="23"/>
                <w:szCs w:val="23"/>
              </w:rPr>
              <w:instrText xml:space="preserve"> FORMTEXT </w:instrText>
            </w:r>
            <w:r w:rsidR="005303AF" w:rsidRPr="004E4FFD">
              <w:rPr>
                <w:b/>
                <w:sz w:val="23"/>
                <w:szCs w:val="23"/>
              </w:rPr>
            </w:r>
            <w:r w:rsidR="005303AF" w:rsidRPr="004E4FFD">
              <w:rPr>
                <w:b/>
                <w:sz w:val="23"/>
                <w:szCs w:val="23"/>
              </w:rPr>
              <w:fldChar w:fldCharType="separate"/>
            </w:r>
            <w:r w:rsidR="005303AF" w:rsidRPr="004E4FFD">
              <w:rPr>
                <w:b/>
                <w:sz w:val="23"/>
                <w:szCs w:val="23"/>
              </w:rPr>
              <w:fldChar w:fldCharType="end"/>
            </w:r>
          </w:p>
        </w:tc>
      </w:tr>
      <w:tr w:rsidR="00FC1CD3" w:rsidRPr="004E4FFD" w14:paraId="3ED88316" w14:textId="77777777">
        <w:trPr>
          <w:cantSplit/>
        </w:trPr>
        <w:tc>
          <w:tcPr>
            <w:tcW w:w="9654" w:type="dxa"/>
            <w:tcBorders>
              <w:top w:val="nil"/>
              <w:left w:val="nil"/>
              <w:bottom w:val="nil"/>
              <w:right w:val="nil"/>
            </w:tcBorders>
          </w:tcPr>
          <w:p w14:paraId="599B88B6" w14:textId="77777777" w:rsidR="00FC1CD3" w:rsidRPr="004E4FFD" w:rsidRDefault="00FC1CD3">
            <w:pPr>
              <w:pStyle w:val="Antrats"/>
              <w:tabs>
                <w:tab w:val="left" w:pos="1296"/>
              </w:tabs>
              <w:jc w:val="center"/>
              <w:rPr>
                <w:b/>
                <w:caps/>
                <w:sz w:val="23"/>
                <w:szCs w:val="23"/>
              </w:rPr>
            </w:pPr>
          </w:p>
        </w:tc>
      </w:tr>
      <w:tr w:rsidR="00FC1CD3" w:rsidRPr="004E4FFD" w14:paraId="43214A58" w14:textId="77777777" w:rsidTr="00BA627E">
        <w:trPr>
          <w:cantSplit/>
          <w:trHeight w:val="359"/>
        </w:trPr>
        <w:tc>
          <w:tcPr>
            <w:tcW w:w="9654" w:type="dxa"/>
            <w:tcBorders>
              <w:top w:val="nil"/>
              <w:left w:val="nil"/>
              <w:bottom w:val="nil"/>
              <w:right w:val="nil"/>
            </w:tcBorders>
          </w:tcPr>
          <w:p w14:paraId="1329BC16" w14:textId="06C9E083" w:rsidR="00FC1CD3" w:rsidRPr="004E4FFD" w:rsidRDefault="000A71F6" w:rsidP="004B0CB9">
            <w:pPr>
              <w:pStyle w:val="Antrats"/>
              <w:tabs>
                <w:tab w:val="left" w:pos="1296"/>
              </w:tabs>
              <w:jc w:val="center"/>
              <w:rPr>
                <w:b/>
                <w:caps/>
                <w:sz w:val="23"/>
                <w:szCs w:val="23"/>
              </w:rPr>
            </w:pPr>
            <w:r w:rsidRPr="004E4FFD">
              <w:rPr>
                <w:sz w:val="23"/>
                <w:szCs w:val="23"/>
              </w:rPr>
              <w:t xml:space="preserve">2026 m. </w:t>
            </w:r>
            <w:r w:rsidR="00276D3D" w:rsidRPr="004E4FFD">
              <w:rPr>
                <w:sz w:val="23"/>
                <w:szCs w:val="23"/>
              </w:rPr>
              <w:t xml:space="preserve">birželio </w:t>
            </w:r>
            <w:r w:rsidR="00EE2261">
              <w:rPr>
                <w:sz w:val="23"/>
                <w:szCs w:val="23"/>
              </w:rPr>
              <w:t>10</w:t>
            </w:r>
            <w:r w:rsidRPr="004E4FFD">
              <w:rPr>
                <w:sz w:val="23"/>
                <w:szCs w:val="23"/>
              </w:rPr>
              <w:t xml:space="preserve"> d.</w:t>
            </w:r>
            <w:r w:rsidR="00FB6B02" w:rsidRPr="004E4FFD">
              <w:rPr>
                <w:sz w:val="23"/>
                <w:szCs w:val="23"/>
              </w:rPr>
              <w:t xml:space="preserve"> </w:t>
            </w:r>
            <w:r w:rsidR="00734333" w:rsidRPr="004E4FFD">
              <w:rPr>
                <w:sz w:val="23"/>
                <w:szCs w:val="23"/>
              </w:rPr>
              <w:t xml:space="preserve"> </w:t>
            </w:r>
            <w:r w:rsidR="00F20019" w:rsidRPr="004E4FFD">
              <w:rPr>
                <w:sz w:val="23"/>
                <w:szCs w:val="23"/>
              </w:rPr>
              <w:t xml:space="preserve">Nr. </w:t>
            </w:r>
            <w:r w:rsidRPr="004E4FFD">
              <w:rPr>
                <w:sz w:val="23"/>
                <w:szCs w:val="23"/>
              </w:rPr>
              <w:t>TSP</w:t>
            </w:r>
            <w:r w:rsidR="00EE2261">
              <w:rPr>
                <w:sz w:val="23"/>
                <w:szCs w:val="23"/>
              </w:rPr>
              <w:t>-238</w:t>
            </w:r>
          </w:p>
        </w:tc>
      </w:tr>
      <w:tr w:rsidR="00FC1CD3" w:rsidRPr="004E4FFD" w14:paraId="501831BB" w14:textId="77777777">
        <w:trPr>
          <w:cantSplit/>
        </w:trPr>
        <w:tc>
          <w:tcPr>
            <w:tcW w:w="9654" w:type="dxa"/>
            <w:tcBorders>
              <w:top w:val="nil"/>
              <w:left w:val="nil"/>
              <w:bottom w:val="nil"/>
              <w:right w:val="nil"/>
            </w:tcBorders>
          </w:tcPr>
          <w:p w14:paraId="6F2DEE34" w14:textId="77777777" w:rsidR="00FC1CD3" w:rsidRPr="004E4FFD" w:rsidRDefault="00F20019">
            <w:pPr>
              <w:jc w:val="center"/>
              <w:rPr>
                <w:sz w:val="23"/>
                <w:szCs w:val="23"/>
              </w:rPr>
            </w:pPr>
            <w:r w:rsidRPr="004E4FFD">
              <w:rPr>
                <w:sz w:val="23"/>
                <w:szCs w:val="23"/>
              </w:rPr>
              <w:t>Jurbarkas</w:t>
            </w:r>
          </w:p>
        </w:tc>
      </w:tr>
    </w:tbl>
    <w:p w14:paraId="3D4BF324" w14:textId="77777777" w:rsidR="00FC1CD3" w:rsidRDefault="00FC1CD3">
      <w:pPr>
        <w:jc w:val="both"/>
        <w:rPr>
          <w:sz w:val="23"/>
          <w:szCs w:val="23"/>
        </w:rPr>
      </w:pPr>
    </w:p>
    <w:p w14:paraId="25BB89D1" w14:textId="5C7AF4CE" w:rsidR="00697A85" w:rsidRPr="004E4FFD" w:rsidRDefault="00697A85" w:rsidP="004E4FFD">
      <w:pPr>
        <w:ind w:firstLine="720"/>
        <w:jc w:val="both"/>
        <w:rPr>
          <w:sz w:val="23"/>
          <w:szCs w:val="23"/>
        </w:rPr>
      </w:pPr>
      <w:r w:rsidRPr="004E4FFD">
        <w:rPr>
          <w:sz w:val="23"/>
          <w:szCs w:val="23"/>
        </w:rPr>
        <w:t xml:space="preserve">Vadovaudamasi Lietuvos Respublikos vietos savivaldos įstatymo </w:t>
      </w:r>
      <w:bookmarkStart w:id="0" w:name="_Hlk142662093"/>
      <w:r w:rsidRPr="004E4FFD">
        <w:rPr>
          <w:sz w:val="23"/>
          <w:szCs w:val="23"/>
        </w:rPr>
        <w:t xml:space="preserve">15 straipsnio 2 dalies </w:t>
      </w:r>
      <w:r w:rsidR="00793A44" w:rsidRPr="004E4FFD">
        <w:rPr>
          <w:sz w:val="23"/>
          <w:szCs w:val="23"/>
        </w:rPr>
        <w:t>13</w:t>
      </w:r>
      <w:r w:rsidR="00C4544D">
        <w:rPr>
          <w:sz w:val="23"/>
          <w:szCs w:val="23"/>
        </w:rPr>
        <w:t xml:space="preserve"> ir </w:t>
      </w:r>
      <w:r w:rsidRPr="004E4FFD">
        <w:rPr>
          <w:sz w:val="23"/>
          <w:szCs w:val="23"/>
        </w:rPr>
        <w:t>19  punkt</w:t>
      </w:r>
      <w:r w:rsidR="00C4544D">
        <w:rPr>
          <w:sz w:val="23"/>
          <w:szCs w:val="23"/>
        </w:rPr>
        <w:t>ais</w:t>
      </w:r>
      <w:r w:rsidRPr="004E4FFD">
        <w:rPr>
          <w:sz w:val="23"/>
          <w:szCs w:val="23"/>
        </w:rPr>
        <w:t xml:space="preserve"> </w:t>
      </w:r>
      <w:r w:rsidR="00C4544D">
        <w:rPr>
          <w:sz w:val="23"/>
          <w:szCs w:val="23"/>
        </w:rPr>
        <w:t>bei</w:t>
      </w:r>
      <w:r w:rsidRPr="004E4FFD">
        <w:rPr>
          <w:sz w:val="23"/>
          <w:szCs w:val="23"/>
        </w:rPr>
        <w:t xml:space="preserve"> 4 dalimi,</w:t>
      </w:r>
      <w:bookmarkEnd w:id="0"/>
      <w:r w:rsidR="00664CF6" w:rsidRPr="004E4FFD">
        <w:rPr>
          <w:sz w:val="23"/>
          <w:szCs w:val="23"/>
        </w:rPr>
        <w:t xml:space="preserve"> </w:t>
      </w:r>
      <w:bookmarkStart w:id="1" w:name="_Hlk151041158"/>
      <w:r w:rsidR="0092258E" w:rsidRPr="004E4FFD">
        <w:rPr>
          <w:sz w:val="23"/>
          <w:szCs w:val="23"/>
        </w:rPr>
        <w:t>Vietos plėtros strategijų rengimo ir atrankos taisyklėmis</w:t>
      </w:r>
      <w:bookmarkEnd w:id="1"/>
      <w:r w:rsidR="0092258E" w:rsidRPr="004E4FFD">
        <w:rPr>
          <w:sz w:val="23"/>
          <w:szCs w:val="23"/>
        </w:rPr>
        <w:t xml:space="preserve">, patvirtintomis Lietuvos </w:t>
      </w:r>
      <w:r w:rsidR="00EE2261">
        <w:rPr>
          <w:sz w:val="23"/>
          <w:szCs w:val="23"/>
        </w:rPr>
        <w:t> </w:t>
      </w:r>
      <w:r w:rsidR="0092258E" w:rsidRPr="004E4FFD">
        <w:rPr>
          <w:sz w:val="23"/>
          <w:szCs w:val="23"/>
        </w:rPr>
        <w:t>Respublikos vidaus reikalų ministro 2022 m. spalio 28 d. įsakymu Nr. 1V-672 „Dėl vietos plėtros strategijų rengimo ir atrankos taisyklių patvirtinimo“</w:t>
      </w:r>
      <w:r w:rsidR="009E0482" w:rsidRPr="004E4FFD">
        <w:rPr>
          <w:sz w:val="23"/>
          <w:szCs w:val="23"/>
        </w:rPr>
        <w:t>,</w:t>
      </w:r>
      <w:r w:rsidR="0092258E" w:rsidRPr="004E4FFD">
        <w:rPr>
          <w:sz w:val="23"/>
          <w:szCs w:val="23"/>
        </w:rPr>
        <w:t xml:space="preserve"> </w:t>
      </w:r>
      <w:r w:rsidR="00BB439F" w:rsidRPr="004E4FFD">
        <w:rPr>
          <w:sz w:val="23"/>
          <w:szCs w:val="23"/>
        </w:rPr>
        <w:t xml:space="preserve">Lietuvos Respublikos vidaus reikalų ministro 2026 m. balandžio 20 d. įsakymu Nr. 1V-314 „Dėl Vietos plėtros strategijų keitimo iniciavimo, jo esminių sąlygų, pradžios ir pabaigos nustatymo“ </w:t>
      </w:r>
      <w:r w:rsidR="0092258E" w:rsidRPr="004E4FFD">
        <w:rPr>
          <w:sz w:val="23"/>
          <w:szCs w:val="23"/>
        </w:rPr>
        <w:t xml:space="preserve">ir </w:t>
      </w:r>
      <w:r w:rsidR="00664CF6" w:rsidRPr="004E4FFD">
        <w:rPr>
          <w:sz w:val="23"/>
          <w:szCs w:val="23"/>
        </w:rPr>
        <w:t>atsižvelgdama į Miesto vietos veiklos grupės „Jurbarkas“ 202</w:t>
      </w:r>
      <w:r w:rsidR="000A71F6" w:rsidRPr="004E4FFD">
        <w:rPr>
          <w:sz w:val="23"/>
          <w:szCs w:val="23"/>
        </w:rPr>
        <w:t>6</w:t>
      </w:r>
      <w:r w:rsidR="00664CF6" w:rsidRPr="004E4FFD">
        <w:rPr>
          <w:sz w:val="23"/>
          <w:szCs w:val="23"/>
        </w:rPr>
        <w:t xml:space="preserve"> m. </w:t>
      </w:r>
      <w:r w:rsidR="000A71F6" w:rsidRPr="004E4FFD">
        <w:rPr>
          <w:sz w:val="23"/>
          <w:szCs w:val="23"/>
        </w:rPr>
        <w:t xml:space="preserve">gegužės </w:t>
      </w:r>
      <w:r w:rsidR="00276D3D" w:rsidRPr="004E4FFD">
        <w:rPr>
          <w:sz w:val="23"/>
          <w:szCs w:val="23"/>
        </w:rPr>
        <w:t>25</w:t>
      </w:r>
      <w:r w:rsidR="00664CF6" w:rsidRPr="004E4FFD">
        <w:rPr>
          <w:sz w:val="23"/>
          <w:szCs w:val="23"/>
        </w:rPr>
        <w:t xml:space="preserve"> d. raštą Nr. SR1-</w:t>
      </w:r>
      <w:r w:rsidR="00276D3D" w:rsidRPr="004E4FFD">
        <w:rPr>
          <w:sz w:val="23"/>
          <w:szCs w:val="23"/>
        </w:rPr>
        <w:t>3</w:t>
      </w:r>
      <w:r w:rsidR="00664CF6" w:rsidRPr="004E4FFD">
        <w:rPr>
          <w:sz w:val="23"/>
          <w:szCs w:val="23"/>
        </w:rPr>
        <w:t xml:space="preserve"> „Dėl MVVG „Jurbarkas“</w:t>
      </w:r>
      <w:r w:rsidR="00793A44" w:rsidRPr="004E4FFD">
        <w:rPr>
          <w:sz w:val="23"/>
          <w:szCs w:val="23"/>
        </w:rPr>
        <w:t xml:space="preserve"> vietos plėtros </w:t>
      </w:r>
      <w:r w:rsidR="00664CF6" w:rsidRPr="004E4FFD">
        <w:rPr>
          <w:sz w:val="23"/>
          <w:szCs w:val="23"/>
        </w:rPr>
        <w:t>strategij</w:t>
      </w:r>
      <w:r w:rsidR="00793A44" w:rsidRPr="004E4FFD">
        <w:rPr>
          <w:sz w:val="23"/>
          <w:szCs w:val="23"/>
        </w:rPr>
        <w:t xml:space="preserve">os </w:t>
      </w:r>
      <w:r w:rsidR="00276D3D" w:rsidRPr="004E4FFD">
        <w:rPr>
          <w:sz w:val="23"/>
          <w:szCs w:val="23"/>
        </w:rPr>
        <w:t>keitimo</w:t>
      </w:r>
      <w:r w:rsidR="00664CF6" w:rsidRPr="004E4FFD">
        <w:rPr>
          <w:sz w:val="23"/>
          <w:szCs w:val="23"/>
        </w:rPr>
        <w:t>“</w:t>
      </w:r>
      <w:r w:rsidR="00793A44" w:rsidRPr="004E4FFD">
        <w:rPr>
          <w:sz w:val="23"/>
          <w:szCs w:val="23"/>
        </w:rPr>
        <w:t xml:space="preserve">, </w:t>
      </w:r>
      <w:r w:rsidRPr="004E4FFD">
        <w:rPr>
          <w:sz w:val="23"/>
          <w:szCs w:val="23"/>
        </w:rPr>
        <w:t xml:space="preserve">Jurbarko rajono savivaldybės taryba  </w:t>
      </w:r>
      <w:r w:rsidRPr="004E4FFD">
        <w:rPr>
          <w:spacing w:val="80"/>
          <w:sz w:val="23"/>
          <w:szCs w:val="23"/>
        </w:rPr>
        <w:t>nusprendži</w:t>
      </w:r>
      <w:r w:rsidRPr="004E4FFD">
        <w:rPr>
          <w:sz w:val="23"/>
          <w:szCs w:val="23"/>
        </w:rPr>
        <w:t>a:</w:t>
      </w:r>
    </w:p>
    <w:p w14:paraId="0CC1A5B8" w14:textId="219E8731" w:rsidR="004210AF" w:rsidRPr="004E4FFD" w:rsidRDefault="004210AF" w:rsidP="004E4FFD">
      <w:pPr>
        <w:ind w:firstLine="720"/>
        <w:jc w:val="both"/>
        <w:rPr>
          <w:sz w:val="23"/>
          <w:szCs w:val="23"/>
        </w:rPr>
      </w:pPr>
      <w:r w:rsidRPr="004E4FFD">
        <w:rPr>
          <w:sz w:val="23"/>
          <w:szCs w:val="23"/>
        </w:rPr>
        <w:t>Pakeisti Jurbarko rajono savivaldybės tarybos 2023 m. lapkričio 30 d. sprendimą Nr. T2-328 „Dėl pritarimo Jurbarko miesto 2024–2029 m. vietos plėtros strategijai ir finansavimo skyrimo“</w:t>
      </w:r>
      <w:r w:rsidR="004E4FFD" w:rsidRPr="004E4FFD">
        <w:rPr>
          <w:sz w:val="23"/>
          <w:szCs w:val="23"/>
        </w:rPr>
        <w:t xml:space="preserve"> (toliau – Sprendimas)</w:t>
      </w:r>
      <w:r w:rsidRPr="004E4FFD">
        <w:rPr>
          <w:sz w:val="23"/>
          <w:szCs w:val="23"/>
        </w:rPr>
        <w:t>:</w:t>
      </w:r>
    </w:p>
    <w:p w14:paraId="26D43EA9" w14:textId="4508EF15" w:rsidR="00664CF6" w:rsidRPr="004E4FFD" w:rsidRDefault="004210AF" w:rsidP="004E4FFD">
      <w:pPr>
        <w:numPr>
          <w:ilvl w:val="0"/>
          <w:numId w:val="9"/>
        </w:numPr>
        <w:tabs>
          <w:tab w:val="left" w:pos="0"/>
          <w:tab w:val="left" w:pos="993"/>
        </w:tabs>
        <w:ind w:left="0" w:firstLine="720"/>
        <w:jc w:val="both"/>
        <w:rPr>
          <w:bCs/>
          <w:iCs/>
          <w:sz w:val="23"/>
          <w:szCs w:val="23"/>
        </w:rPr>
      </w:pPr>
      <w:r w:rsidRPr="004E4FFD">
        <w:rPr>
          <w:bCs/>
          <w:iCs/>
          <w:sz w:val="23"/>
          <w:szCs w:val="23"/>
        </w:rPr>
        <w:t xml:space="preserve">Pakeisti Miesto vietos veiklos grupės „Jurbarkas“ Jurbarko miesto 2024–2029 m. vietos plėtros strategiją (toliau – VPS), kuriai pritarta </w:t>
      </w:r>
      <w:r w:rsidR="004E4FFD" w:rsidRPr="004E4FFD">
        <w:rPr>
          <w:bCs/>
          <w:iCs/>
          <w:sz w:val="23"/>
          <w:szCs w:val="23"/>
        </w:rPr>
        <w:t>S</w:t>
      </w:r>
      <w:r w:rsidRPr="004E4FFD">
        <w:rPr>
          <w:bCs/>
          <w:iCs/>
          <w:sz w:val="23"/>
          <w:szCs w:val="23"/>
        </w:rPr>
        <w:t>prendimu</w:t>
      </w:r>
      <w:r w:rsidR="004E4FFD" w:rsidRPr="004E4FFD">
        <w:rPr>
          <w:bCs/>
          <w:iCs/>
          <w:sz w:val="23"/>
          <w:szCs w:val="23"/>
        </w:rPr>
        <w:t xml:space="preserve">, </w:t>
      </w:r>
      <w:r w:rsidRPr="004E4FFD">
        <w:rPr>
          <w:bCs/>
          <w:iCs/>
          <w:sz w:val="23"/>
          <w:szCs w:val="23"/>
        </w:rPr>
        <w:t>ir ją išdėstyti nauja redakcija (pridedama).</w:t>
      </w:r>
      <w:r w:rsidR="00664CF6" w:rsidRPr="004E4FFD">
        <w:rPr>
          <w:bCs/>
          <w:iCs/>
          <w:sz w:val="23"/>
          <w:szCs w:val="23"/>
        </w:rPr>
        <w:t xml:space="preserve"> </w:t>
      </w:r>
    </w:p>
    <w:p w14:paraId="40C4F0ED" w14:textId="1286FF11" w:rsidR="004210AF" w:rsidRPr="004E4FFD" w:rsidRDefault="004210AF" w:rsidP="004E4FFD">
      <w:pPr>
        <w:numPr>
          <w:ilvl w:val="0"/>
          <w:numId w:val="9"/>
        </w:numPr>
        <w:tabs>
          <w:tab w:val="left" w:pos="0"/>
          <w:tab w:val="left" w:pos="993"/>
        </w:tabs>
        <w:ind w:left="0" w:firstLine="720"/>
        <w:jc w:val="both"/>
        <w:rPr>
          <w:bCs/>
          <w:iCs/>
          <w:sz w:val="23"/>
          <w:szCs w:val="23"/>
        </w:rPr>
      </w:pPr>
      <w:r w:rsidRPr="004E4FFD">
        <w:rPr>
          <w:bCs/>
          <w:iCs/>
          <w:sz w:val="23"/>
          <w:szCs w:val="23"/>
        </w:rPr>
        <w:t xml:space="preserve">Pakeisti </w:t>
      </w:r>
      <w:r w:rsidR="00471741">
        <w:rPr>
          <w:bCs/>
          <w:iCs/>
          <w:sz w:val="23"/>
          <w:szCs w:val="23"/>
        </w:rPr>
        <w:t xml:space="preserve">Sprendimo </w:t>
      </w:r>
      <w:r w:rsidRPr="004E4FFD">
        <w:rPr>
          <w:bCs/>
          <w:iCs/>
          <w:sz w:val="23"/>
          <w:szCs w:val="23"/>
        </w:rPr>
        <w:t>2 punktą ir išdėstyti jį taip:</w:t>
      </w:r>
    </w:p>
    <w:p w14:paraId="50FE54F9" w14:textId="70427EC7" w:rsidR="00D431C3" w:rsidRPr="004E4FFD" w:rsidRDefault="004210AF" w:rsidP="004E4FFD">
      <w:pPr>
        <w:ind w:firstLine="720"/>
        <w:jc w:val="both"/>
        <w:rPr>
          <w:sz w:val="23"/>
          <w:szCs w:val="23"/>
        </w:rPr>
      </w:pPr>
      <w:r w:rsidRPr="004E4FFD">
        <w:rPr>
          <w:sz w:val="23"/>
          <w:szCs w:val="23"/>
        </w:rPr>
        <w:t>„</w:t>
      </w:r>
      <w:r w:rsidR="002E3265" w:rsidRPr="004E4FFD">
        <w:rPr>
          <w:sz w:val="23"/>
          <w:szCs w:val="23"/>
        </w:rPr>
        <w:t xml:space="preserve">2. Įsipareigoti prisidėti iš Jurbarko rajono savivaldybės biudžeto lėšų prie VPS </w:t>
      </w:r>
      <w:r w:rsidR="00471741">
        <w:rPr>
          <w:sz w:val="23"/>
          <w:szCs w:val="23"/>
        </w:rPr>
        <w:t xml:space="preserve">uždavinių </w:t>
      </w:r>
      <w:r w:rsidR="002E3265" w:rsidRPr="004E4FFD">
        <w:rPr>
          <w:sz w:val="23"/>
          <w:szCs w:val="23"/>
        </w:rPr>
        <w:t>įgyvendinimo</w:t>
      </w:r>
      <w:r w:rsidR="00D431C3" w:rsidRPr="004E4FFD">
        <w:rPr>
          <w:sz w:val="23"/>
          <w:szCs w:val="23"/>
        </w:rPr>
        <w:t>:</w:t>
      </w:r>
    </w:p>
    <w:p w14:paraId="5ABD2FE1" w14:textId="366C169C" w:rsidR="002E3265" w:rsidRPr="004E4FFD" w:rsidRDefault="00D431C3" w:rsidP="004E4FFD">
      <w:pPr>
        <w:ind w:firstLine="720"/>
        <w:jc w:val="both"/>
        <w:rPr>
          <w:sz w:val="23"/>
          <w:szCs w:val="23"/>
        </w:rPr>
      </w:pPr>
      <w:r w:rsidRPr="004E4FFD">
        <w:rPr>
          <w:sz w:val="23"/>
          <w:szCs w:val="23"/>
        </w:rPr>
        <w:t>2.1.</w:t>
      </w:r>
      <w:r w:rsidR="002E3265" w:rsidRPr="004E4FFD">
        <w:rPr>
          <w:sz w:val="23"/>
          <w:szCs w:val="23"/>
        </w:rPr>
        <w:t xml:space="preserve"> </w:t>
      </w:r>
      <w:r w:rsidR="00471741">
        <w:rPr>
          <w:sz w:val="23"/>
          <w:szCs w:val="23"/>
        </w:rPr>
        <w:t xml:space="preserve">skiriant </w:t>
      </w:r>
      <w:r w:rsidR="002E3265" w:rsidRPr="004E4FFD">
        <w:rPr>
          <w:sz w:val="23"/>
          <w:szCs w:val="23"/>
        </w:rPr>
        <w:t>7,5 procento VPS biudžeto (neįskaitant strategijos administravimo lėšų)</w:t>
      </w:r>
      <w:r w:rsidRPr="004E4FFD">
        <w:rPr>
          <w:sz w:val="23"/>
          <w:szCs w:val="23"/>
        </w:rPr>
        <w:t xml:space="preserve"> prie VPS 1.1 </w:t>
      </w:r>
      <w:r w:rsidR="00EE2261">
        <w:rPr>
          <w:sz w:val="23"/>
          <w:szCs w:val="23"/>
        </w:rPr>
        <w:t> </w:t>
      </w:r>
      <w:r w:rsidRPr="004E4FFD">
        <w:rPr>
          <w:sz w:val="23"/>
          <w:szCs w:val="23"/>
        </w:rPr>
        <w:t>uždavinio „Padidinti socialinių ir kitų gyventojams reikalingų paslaugų įvairovę ir prieinamumą“ ir 1.2 uždavinio „Motyvuoti gyventojus integruotis į darbo rinką ir kurti bei plėtoti verslą“ įgyvendinimo;</w:t>
      </w:r>
    </w:p>
    <w:p w14:paraId="4696CF5C" w14:textId="6675DF6B" w:rsidR="00D431C3" w:rsidRPr="004E4FFD" w:rsidRDefault="00D431C3" w:rsidP="004E4FFD">
      <w:pPr>
        <w:ind w:firstLine="720"/>
        <w:jc w:val="both"/>
        <w:rPr>
          <w:sz w:val="23"/>
          <w:szCs w:val="23"/>
        </w:rPr>
      </w:pPr>
      <w:r w:rsidRPr="004E4FFD">
        <w:rPr>
          <w:sz w:val="23"/>
          <w:szCs w:val="23"/>
        </w:rPr>
        <w:t xml:space="preserve">2.2. </w:t>
      </w:r>
      <w:r w:rsidR="00471741">
        <w:rPr>
          <w:sz w:val="23"/>
          <w:szCs w:val="23"/>
        </w:rPr>
        <w:t xml:space="preserve">skiriant </w:t>
      </w:r>
      <w:r w:rsidRPr="004E4FFD">
        <w:rPr>
          <w:sz w:val="23"/>
          <w:szCs w:val="23"/>
        </w:rPr>
        <w:t xml:space="preserve">5 procentus VPS biudžeto (neįskaitant strategijos administravimo lėšų) prie VPS 1.3 </w:t>
      </w:r>
      <w:r w:rsidR="00EE2261">
        <w:rPr>
          <w:sz w:val="23"/>
          <w:szCs w:val="23"/>
        </w:rPr>
        <w:t> </w:t>
      </w:r>
      <w:r w:rsidRPr="004E4FFD">
        <w:rPr>
          <w:sz w:val="23"/>
          <w:szCs w:val="23"/>
        </w:rPr>
        <w:t>uždavinio „Didinti Jurbarko miesto gyventojų įgūdžius civilinės saugos srityje.“ įgyvendinimo.“.</w:t>
      </w:r>
    </w:p>
    <w:p w14:paraId="38300521" w14:textId="5308EA21" w:rsidR="000A71F6" w:rsidRPr="004E4FFD" w:rsidRDefault="000A71F6" w:rsidP="004E4FFD">
      <w:pPr>
        <w:ind w:firstLine="720"/>
        <w:jc w:val="both"/>
        <w:rPr>
          <w:sz w:val="23"/>
          <w:szCs w:val="23"/>
        </w:rPr>
      </w:pPr>
      <w:bookmarkStart w:id="2" w:name="_Hlk225946460"/>
      <w:r w:rsidRPr="004E4FFD">
        <w:rPr>
          <w:sz w:val="23"/>
          <w:szCs w:val="23"/>
        </w:rPr>
        <w:t xml:space="preserve">Šis sprendimas per vieną mėnesį nuo jo įteikimo dienos gali būti skundžiamas Lietuvos administracinių ginčų komisijos Kauno apygardos skyriui (A. Juozapavičiaus pr. 57, Kaunas) Lietuvos </w:t>
      </w:r>
      <w:r w:rsidR="00EE2261">
        <w:rPr>
          <w:sz w:val="23"/>
          <w:szCs w:val="23"/>
        </w:rPr>
        <w:t> </w:t>
      </w:r>
      <w:r w:rsidRPr="004E4FFD">
        <w:rPr>
          <w:sz w:val="23"/>
          <w:szCs w:val="23"/>
        </w:rPr>
        <w:t>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4E4FFD">
          <w:rPr>
            <w:rStyle w:val="Hipersaitas"/>
            <w:sz w:val="23"/>
            <w:szCs w:val="23"/>
          </w:rPr>
          <w:t>https://e.teismas.lt</w:t>
        </w:r>
      </w:hyperlink>
      <w:r w:rsidRPr="004E4FFD">
        <w:rPr>
          <w:sz w:val="23"/>
          <w:szCs w:val="23"/>
        </w:rPr>
        <w:t>) Lietuvos Respublikos administracinių bylų teisenos įstatymo nustatyta tvarka.</w:t>
      </w:r>
    </w:p>
    <w:bookmarkEnd w:id="2"/>
    <w:p w14:paraId="0BF99017" w14:textId="77777777" w:rsidR="004E4FFD" w:rsidRPr="004E4FFD" w:rsidRDefault="004E4FFD" w:rsidP="000A71F6">
      <w:pPr>
        <w:jc w:val="both"/>
        <w:rPr>
          <w:sz w:val="23"/>
          <w:szCs w:val="23"/>
        </w:rPr>
      </w:pPr>
    </w:p>
    <w:tbl>
      <w:tblPr>
        <w:tblW w:w="0" w:type="auto"/>
        <w:tblInd w:w="108" w:type="dxa"/>
        <w:tblLook w:val="0000" w:firstRow="0" w:lastRow="0" w:firstColumn="0" w:lastColumn="0" w:noHBand="0" w:noVBand="0"/>
      </w:tblPr>
      <w:tblGrid>
        <w:gridCol w:w="4410"/>
        <w:gridCol w:w="4410"/>
      </w:tblGrid>
      <w:tr w:rsidR="000A71F6" w:rsidRPr="004E4FFD" w14:paraId="2B14D327" w14:textId="77777777" w:rsidTr="00036C83">
        <w:trPr>
          <w:trHeight w:val="180"/>
        </w:trPr>
        <w:tc>
          <w:tcPr>
            <w:tcW w:w="4410" w:type="dxa"/>
          </w:tcPr>
          <w:p w14:paraId="2FEEC609" w14:textId="77777777" w:rsidR="000A71F6" w:rsidRPr="004E4FFD" w:rsidRDefault="000A71F6" w:rsidP="00036C83">
            <w:pPr>
              <w:rPr>
                <w:sz w:val="23"/>
                <w:szCs w:val="23"/>
              </w:rPr>
            </w:pPr>
            <w:r w:rsidRPr="004E4FFD">
              <w:rPr>
                <w:sz w:val="23"/>
                <w:szCs w:val="23"/>
              </w:rPr>
              <w:t>Savivaldybės meras</w:t>
            </w:r>
          </w:p>
        </w:tc>
        <w:tc>
          <w:tcPr>
            <w:tcW w:w="4410" w:type="dxa"/>
          </w:tcPr>
          <w:p w14:paraId="763003F5" w14:textId="77777777" w:rsidR="000A71F6" w:rsidRPr="004E4FFD" w:rsidRDefault="000A71F6" w:rsidP="00036C83">
            <w:pPr>
              <w:jc w:val="right"/>
              <w:rPr>
                <w:sz w:val="23"/>
                <w:szCs w:val="23"/>
              </w:rPr>
            </w:pPr>
          </w:p>
        </w:tc>
      </w:tr>
    </w:tbl>
    <w:p w14:paraId="58F55077" w14:textId="77777777" w:rsidR="000A71F6" w:rsidRPr="004E4FFD" w:rsidRDefault="000A71F6" w:rsidP="000A71F6">
      <w:pPr>
        <w:rPr>
          <w:sz w:val="23"/>
          <w:szCs w:val="23"/>
        </w:rPr>
      </w:pPr>
    </w:p>
    <w:p w14:paraId="2850C1E9" w14:textId="4476E45D" w:rsidR="000A71F6" w:rsidRPr="004E4FFD" w:rsidRDefault="000A71F6" w:rsidP="000A71F6">
      <w:pPr>
        <w:rPr>
          <w:sz w:val="23"/>
          <w:szCs w:val="23"/>
        </w:rPr>
      </w:pPr>
      <w:r w:rsidRPr="004E4FFD">
        <w:rPr>
          <w:sz w:val="23"/>
          <w:szCs w:val="23"/>
        </w:rPr>
        <w:t xml:space="preserve">Derino: </w:t>
      </w:r>
    </w:p>
    <w:p w14:paraId="3D2BD186" w14:textId="77777777" w:rsidR="000A71F6" w:rsidRPr="004E4FFD" w:rsidRDefault="000A71F6" w:rsidP="000A71F6">
      <w:pPr>
        <w:rPr>
          <w:sz w:val="23"/>
          <w:szCs w:val="23"/>
        </w:rPr>
      </w:pPr>
      <w:r w:rsidRPr="004E4FFD">
        <w:rPr>
          <w:sz w:val="23"/>
          <w:szCs w:val="23"/>
        </w:rPr>
        <w:t>Vicemerė G. Lukošienė</w:t>
      </w:r>
    </w:p>
    <w:p w14:paraId="5511DF44" w14:textId="77777777" w:rsidR="000A71F6" w:rsidRDefault="000A71F6" w:rsidP="000A71F6">
      <w:pPr>
        <w:rPr>
          <w:sz w:val="23"/>
          <w:szCs w:val="23"/>
        </w:rPr>
      </w:pPr>
      <w:r w:rsidRPr="004E4FFD">
        <w:rPr>
          <w:sz w:val="23"/>
          <w:szCs w:val="23"/>
        </w:rPr>
        <w:t>Administracijos direktorė R. Vančienė</w:t>
      </w:r>
    </w:p>
    <w:p w14:paraId="68489016" w14:textId="77777777" w:rsidR="009E2AA4" w:rsidRPr="009E2AA4" w:rsidRDefault="009E2AA4" w:rsidP="009E2AA4">
      <w:pPr>
        <w:rPr>
          <w:sz w:val="23"/>
          <w:szCs w:val="23"/>
        </w:rPr>
      </w:pPr>
      <w:r w:rsidRPr="009E2AA4">
        <w:rPr>
          <w:sz w:val="23"/>
          <w:szCs w:val="23"/>
        </w:rPr>
        <w:t>Finansų skyriaus vedėja A. Samuilienė</w:t>
      </w:r>
    </w:p>
    <w:p w14:paraId="29AF0886" w14:textId="77777777" w:rsidR="000A71F6" w:rsidRPr="004E4FFD" w:rsidRDefault="000A71F6" w:rsidP="000A71F6">
      <w:pPr>
        <w:rPr>
          <w:sz w:val="23"/>
          <w:szCs w:val="23"/>
        </w:rPr>
      </w:pPr>
      <w:r w:rsidRPr="004E4FFD">
        <w:rPr>
          <w:sz w:val="23"/>
          <w:szCs w:val="23"/>
        </w:rPr>
        <w:t>Teisės ir civilinės metrikacijos skyriaus vyr. specialistė R. Gadliauskienė</w:t>
      </w:r>
    </w:p>
    <w:p w14:paraId="3AE6C7D5" w14:textId="77777777" w:rsidR="000A71F6" w:rsidRPr="004E4FFD" w:rsidRDefault="000A71F6" w:rsidP="000A71F6">
      <w:pPr>
        <w:rPr>
          <w:sz w:val="23"/>
          <w:szCs w:val="23"/>
        </w:rPr>
      </w:pPr>
      <w:r w:rsidRPr="004E4FFD">
        <w:rPr>
          <w:sz w:val="23"/>
          <w:szCs w:val="23"/>
        </w:rPr>
        <w:t>Dokumentų ir viešųjų ryšių skyriaus vyr. specialistas A. Gvildys</w:t>
      </w:r>
    </w:p>
    <w:p w14:paraId="428D1756" w14:textId="77777777" w:rsidR="000A71F6" w:rsidRPr="004E4FFD" w:rsidRDefault="000A71F6" w:rsidP="000A71F6">
      <w:pPr>
        <w:rPr>
          <w:sz w:val="23"/>
          <w:szCs w:val="23"/>
        </w:rPr>
      </w:pPr>
      <w:r w:rsidRPr="004E4FFD">
        <w:rPr>
          <w:sz w:val="23"/>
          <w:szCs w:val="23"/>
        </w:rPr>
        <w:t>Tarybos posėdžių sekretorė D. Dačkauskaitė</w:t>
      </w:r>
    </w:p>
    <w:p w14:paraId="39C519BB" w14:textId="77777777" w:rsidR="000A71F6" w:rsidRPr="004E4FFD" w:rsidRDefault="000A71F6" w:rsidP="000A71F6">
      <w:pPr>
        <w:rPr>
          <w:sz w:val="23"/>
          <w:szCs w:val="23"/>
        </w:rPr>
      </w:pPr>
    </w:p>
    <w:p w14:paraId="0F140FF6" w14:textId="77777777" w:rsidR="000A71F6" w:rsidRPr="004E4FFD" w:rsidRDefault="000A71F6" w:rsidP="000A71F6">
      <w:pPr>
        <w:rPr>
          <w:sz w:val="23"/>
          <w:szCs w:val="23"/>
        </w:rPr>
      </w:pPr>
      <w:r w:rsidRPr="004E4FFD">
        <w:rPr>
          <w:sz w:val="23"/>
          <w:szCs w:val="23"/>
        </w:rPr>
        <w:t>Parengė</w:t>
      </w:r>
    </w:p>
    <w:p w14:paraId="2EF30E77" w14:textId="77777777" w:rsidR="000A71F6" w:rsidRPr="004E4FFD" w:rsidRDefault="000A71F6" w:rsidP="000A71F6">
      <w:pPr>
        <w:pStyle w:val="Antrats"/>
        <w:tabs>
          <w:tab w:val="clear" w:pos="4153"/>
          <w:tab w:val="clear" w:pos="8306"/>
        </w:tabs>
        <w:jc w:val="both"/>
        <w:rPr>
          <w:sz w:val="23"/>
          <w:szCs w:val="23"/>
        </w:rPr>
      </w:pPr>
      <w:r w:rsidRPr="004E4FFD">
        <w:rPr>
          <w:sz w:val="23"/>
          <w:szCs w:val="23"/>
        </w:rPr>
        <w:t xml:space="preserve">Ernestas Sinkus, tel. +370 655 97 294, el. p. </w:t>
      </w:r>
      <w:hyperlink r:id="rId9" w:history="1">
        <w:r w:rsidRPr="004E4FFD">
          <w:rPr>
            <w:rStyle w:val="Hipersaitas"/>
            <w:sz w:val="23"/>
            <w:szCs w:val="23"/>
          </w:rPr>
          <w:t>ernestas.sinkus@jurbarkas.lt</w:t>
        </w:r>
      </w:hyperlink>
      <w:r w:rsidRPr="004E4FFD">
        <w:rPr>
          <w:sz w:val="23"/>
          <w:szCs w:val="23"/>
        </w:rPr>
        <w:t xml:space="preserve"> </w:t>
      </w:r>
    </w:p>
    <w:p w14:paraId="651ADC38" w14:textId="285DBB9C" w:rsidR="00B668F0" w:rsidRPr="004E4FFD" w:rsidRDefault="00D54E02" w:rsidP="000A71F6">
      <w:pPr>
        <w:pStyle w:val="Antrats"/>
        <w:tabs>
          <w:tab w:val="clear" w:pos="4153"/>
          <w:tab w:val="clear" w:pos="8306"/>
        </w:tabs>
        <w:jc w:val="center"/>
        <w:rPr>
          <w:b/>
          <w:bCs/>
          <w:sz w:val="23"/>
          <w:szCs w:val="23"/>
        </w:rPr>
      </w:pPr>
      <w:r w:rsidRPr="004E4FFD">
        <w:rPr>
          <w:sz w:val="23"/>
          <w:szCs w:val="23"/>
        </w:rPr>
        <w:br w:type="page"/>
      </w:r>
      <w:r w:rsidR="00B668F0" w:rsidRPr="004E4FFD">
        <w:rPr>
          <w:b/>
          <w:bCs/>
          <w:sz w:val="23"/>
          <w:szCs w:val="23"/>
        </w:rPr>
        <w:lastRenderedPageBreak/>
        <w:t>JURBARKO RAJONO SAVIVALDYBĖS</w:t>
      </w:r>
      <w:r w:rsidR="00C0716A" w:rsidRPr="004E4FFD">
        <w:rPr>
          <w:b/>
          <w:bCs/>
          <w:sz w:val="23"/>
          <w:szCs w:val="23"/>
        </w:rPr>
        <w:t xml:space="preserve"> </w:t>
      </w:r>
      <w:r w:rsidR="00B668F0" w:rsidRPr="004E4FFD">
        <w:rPr>
          <w:b/>
          <w:bCs/>
          <w:sz w:val="23"/>
          <w:szCs w:val="23"/>
        </w:rPr>
        <w:t>ADMINISTRACIJOS</w:t>
      </w:r>
    </w:p>
    <w:p w14:paraId="527F3A24" w14:textId="77777777" w:rsidR="00B668F0" w:rsidRPr="004E4FFD" w:rsidRDefault="00697A85" w:rsidP="00B668F0">
      <w:pPr>
        <w:pStyle w:val="Pavadinimas"/>
        <w:pBdr>
          <w:bottom w:val="single" w:sz="12" w:space="1" w:color="auto"/>
        </w:pBdr>
        <w:rPr>
          <w:sz w:val="23"/>
          <w:szCs w:val="23"/>
        </w:rPr>
      </w:pPr>
      <w:r w:rsidRPr="004E4FFD">
        <w:rPr>
          <w:sz w:val="23"/>
          <w:szCs w:val="23"/>
        </w:rPr>
        <w:t xml:space="preserve">INVESTICIJŲ IR STRATEGINIO PLANAVIMO </w:t>
      </w:r>
      <w:r w:rsidR="00B668F0" w:rsidRPr="004E4FFD">
        <w:rPr>
          <w:sz w:val="23"/>
          <w:szCs w:val="23"/>
        </w:rPr>
        <w:t>SKYRIUS</w:t>
      </w:r>
    </w:p>
    <w:p w14:paraId="206210E0" w14:textId="77777777" w:rsidR="002110A3" w:rsidRPr="004E4FFD" w:rsidRDefault="002110A3" w:rsidP="000B0464">
      <w:pPr>
        <w:pStyle w:val="Paantrat"/>
        <w:rPr>
          <w:sz w:val="23"/>
          <w:szCs w:val="23"/>
        </w:rPr>
      </w:pPr>
    </w:p>
    <w:p w14:paraId="02D981DC" w14:textId="4412CD7D" w:rsidR="002E1F99" w:rsidRPr="004E4FFD" w:rsidRDefault="002E1F99" w:rsidP="000B0464">
      <w:pPr>
        <w:pStyle w:val="Paantrat"/>
        <w:rPr>
          <w:caps/>
          <w:sz w:val="23"/>
          <w:szCs w:val="23"/>
        </w:rPr>
      </w:pPr>
      <w:r w:rsidRPr="004E4FFD">
        <w:rPr>
          <w:sz w:val="23"/>
          <w:szCs w:val="23"/>
        </w:rPr>
        <w:t>AIŠKINAMASIS RAŠTAS</w:t>
      </w:r>
    </w:p>
    <w:p w14:paraId="6D579967" w14:textId="3C10B1E7" w:rsidR="002E1F99" w:rsidRPr="004E4FFD" w:rsidRDefault="002E1F99" w:rsidP="002E1F99">
      <w:pPr>
        <w:jc w:val="center"/>
        <w:rPr>
          <w:b/>
          <w:bCs/>
          <w:caps/>
          <w:sz w:val="23"/>
          <w:szCs w:val="23"/>
        </w:rPr>
      </w:pPr>
      <w:r w:rsidRPr="004E4FFD">
        <w:rPr>
          <w:b/>
          <w:bCs/>
          <w:caps/>
          <w:sz w:val="23"/>
          <w:szCs w:val="23"/>
        </w:rPr>
        <w:t>PRIE JURBARKO RAJONO SAVIVALDYBĖS TARYBOS SPRENDIMO „</w:t>
      </w:r>
      <w:r w:rsidR="002110A3" w:rsidRPr="004E4FFD">
        <w:rPr>
          <w:b/>
          <w:sz w:val="23"/>
          <w:szCs w:val="23"/>
        </w:rPr>
        <w:t xml:space="preserve">DĖL </w:t>
      </w:r>
      <w:r w:rsidR="002110A3" w:rsidRPr="004E4FFD">
        <w:rPr>
          <w:b/>
          <w:sz w:val="23"/>
          <w:szCs w:val="23"/>
          <w:lang w:val="en-US"/>
        </w:rPr>
        <w:t xml:space="preserve">JURBARKO RAJONO </w:t>
      </w:r>
      <w:r w:rsidR="002110A3" w:rsidRPr="004E4FFD">
        <w:rPr>
          <w:b/>
          <w:sz w:val="23"/>
          <w:szCs w:val="23"/>
        </w:rPr>
        <w:t>SAVIVALDYBĖS TARYBOS 2023 M. LAPKRIČIO 30 D. SPRENDIMO NR. T2-328 „DĖL PRITARIMO JURBARKO MIESTO 2024–2029 M. VIETOS PLĖTROS STRATEGIJAI IR FINANSAVIMO SKYRIMO“ PAKEITIMO</w:t>
      </w:r>
      <w:r w:rsidRPr="004E4FFD">
        <w:rPr>
          <w:b/>
          <w:sz w:val="23"/>
          <w:szCs w:val="23"/>
        </w:rPr>
        <w:t>“</w:t>
      </w:r>
      <w:r w:rsidR="00031B2B" w:rsidRPr="004E4FFD">
        <w:rPr>
          <w:b/>
          <w:sz w:val="23"/>
          <w:szCs w:val="23"/>
        </w:rPr>
        <w:t xml:space="preserve"> </w:t>
      </w:r>
      <w:r w:rsidRPr="004E4FFD">
        <w:rPr>
          <w:b/>
          <w:bCs/>
          <w:caps/>
          <w:sz w:val="23"/>
          <w:szCs w:val="23"/>
        </w:rPr>
        <w:t>projekto</w:t>
      </w:r>
    </w:p>
    <w:p w14:paraId="1CB7774D" w14:textId="77777777" w:rsidR="002110A3" w:rsidRPr="004E4FFD" w:rsidRDefault="002110A3" w:rsidP="002E1F99">
      <w:pPr>
        <w:tabs>
          <w:tab w:val="left" w:pos="0"/>
        </w:tabs>
        <w:jc w:val="center"/>
        <w:rPr>
          <w:sz w:val="23"/>
          <w:szCs w:val="23"/>
        </w:rPr>
      </w:pPr>
    </w:p>
    <w:p w14:paraId="59CBEF24" w14:textId="3992B549" w:rsidR="00001758" w:rsidRPr="004E4FFD" w:rsidRDefault="000A71F6" w:rsidP="002E1F99">
      <w:pPr>
        <w:tabs>
          <w:tab w:val="left" w:pos="0"/>
        </w:tabs>
        <w:jc w:val="center"/>
        <w:rPr>
          <w:sz w:val="23"/>
          <w:szCs w:val="23"/>
        </w:rPr>
      </w:pPr>
      <w:r w:rsidRPr="004E4FFD">
        <w:rPr>
          <w:sz w:val="23"/>
          <w:szCs w:val="23"/>
        </w:rPr>
        <w:t xml:space="preserve">2026 m. </w:t>
      </w:r>
      <w:r w:rsidR="00276D3D" w:rsidRPr="004E4FFD">
        <w:rPr>
          <w:sz w:val="23"/>
          <w:szCs w:val="23"/>
        </w:rPr>
        <w:t>birželio</w:t>
      </w:r>
      <w:r w:rsidR="00EE2261">
        <w:rPr>
          <w:sz w:val="23"/>
          <w:szCs w:val="23"/>
        </w:rPr>
        <w:t xml:space="preserve"> 10 </w:t>
      </w:r>
      <w:r w:rsidRPr="004E4FFD">
        <w:rPr>
          <w:sz w:val="23"/>
          <w:szCs w:val="23"/>
        </w:rPr>
        <w:t>d. Nr. TSP</w:t>
      </w:r>
      <w:r w:rsidR="00EE2261">
        <w:rPr>
          <w:sz w:val="23"/>
          <w:szCs w:val="23"/>
        </w:rPr>
        <w:t>-238</w:t>
      </w:r>
    </w:p>
    <w:p w14:paraId="7FA22BEA" w14:textId="77777777" w:rsidR="002E1F99" w:rsidRPr="004E4FFD" w:rsidRDefault="002E1F99" w:rsidP="002E1F99">
      <w:pPr>
        <w:tabs>
          <w:tab w:val="left" w:pos="0"/>
        </w:tabs>
        <w:jc w:val="center"/>
        <w:rPr>
          <w:sz w:val="23"/>
          <w:szCs w:val="23"/>
        </w:rPr>
      </w:pPr>
      <w:r w:rsidRPr="004E4FFD">
        <w:rPr>
          <w:sz w:val="23"/>
          <w:szCs w:val="23"/>
        </w:rPr>
        <w:t>Jurbarkas</w:t>
      </w:r>
    </w:p>
    <w:p w14:paraId="0B7BA92C" w14:textId="77777777" w:rsidR="006A29E6" w:rsidRPr="004E4FFD" w:rsidRDefault="006A29E6" w:rsidP="006A29E6">
      <w:pPr>
        <w:rPr>
          <w:sz w:val="23"/>
          <w:szCs w:val="23"/>
        </w:rPr>
      </w:pPr>
    </w:p>
    <w:tbl>
      <w:tblPr>
        <w:tblW w:w="0" w:type="auto"/>
        <w:tblLook w:val="0000" w:firstRow="0" w:lastRow="0" w:firstColumn="0" w:lastColumn="0" w:noHBand="0" w:noVBand="0"/>
      </w:tblPr>
      <w:tblGrid>
        <w:gridCol w:w="9638"/>
      </w:tblGrid>
      <w:tr w:rsidR="006A29E6" w:rsidRPr="004E4FFD" w14:paraId="337BC36C" w14:textId="77777777" w:rsidTr="003417C7">
        <w:tc>
          <w:tcPr>
            <w:tcW w:w="9854" w:type="dxa"/>
          </w:tcPr>
          <w:p w14:paraId="2215A586" w14:textId="77777777" w:rsidR="006A29E6" w:rsidRPr="004E4FFD" w:rsidRDefault="006A29E6" w:rsidP="007371F4">
            <w:pPr>
              <w:tabs>
                <w:tab w:val="left" w:pos="0"/>
              </w:tabs>
              <w:rPr>
                <w:b/>
                <w:bCs/>
                <w:sz w:val="23"/>
                <w:szCs w:val="23"/>
              </w:rPr>
            </w:pPr>
            <w:r w:rsidRPr="004E4FFD">
              <w:rPr>
                <w:b/>
                <w:bCs/>
                <w:i/>
                <w:iCs/>
                <w:sz w:val="23"/>
                <w:szCs w:val="23"/>
              </w:rPr>
              <w:t>1. Parengto projekto tikslai ir uždaviniai.</w:t>
            </w:r>
          </w:p>
        </w:tc>
      </w:tr>
      <w:tr w:rsidR="006A29E6" w:rsidRPr="004E4FFD" w14:paraId="361C3A8B" w14:textId="77777777" w:rsidTr="003417C7">
        <w:tc>
          <w:tcPr>
            <w:tcW w:w="9854" w:type="dxa"/>
          </w:tcPr>
          <w:p w14:paraId="34D7A292" w14:textId="2DC0A59E" w:rsidR="00CA13F9" w:rsidRPr="004E4FFD" w:rsidRDefault="00CA13F9" w:rsidP="00CA13F9">
            <w:pPr>
              <w:jc w:val="both"/>
              <w:rPr>
                <w:noProof/>
                <w:sz w:val="23"/>
                <w:szCs w:val="23"/>
              </w:rPr>
            </w:pPr>
            <w:r w:rsidRPr="004E4FFD">
              <w:rPr>
                <w:noProof/>
                <w:sz w:val="23"/>
                <w:szCs w:val="23"/>
              </w:rPr>
              <w:t xml:space="preserve">1. Pritarti </w:t>
            </w:r>
            <w:r w:rsidR="00D431C3" w:rsidRPr="004E4FFD">
              <w:rPr>
                <w:noProof/>
                <w:sz w:val="23"/>
                <w:szCs w:val="23"/>
              </w:rPr>
              <w:t>p</w:t>
            </w:r>
            <w:r w:rsidR="00D431C3" w:rsidRPr="004E4FFD">
              <w:rPr>
                <w:bCs/>
                <w:iCs/>
                <w:noProof/>
                <w:sz w:val="23"/>
                <w:szCs w:val="23"/>
              </w:rPr>
              <w:t xml:space="preserve">akeistai Miesto vietos veiklos grupės „Jurbarkas“ Jurbarko miesto 2024–2029 m. vietos plėtros strategijai </w:t>
            </w:r>
            <w:r w:rsidRPr="004E4FFD">
              <w:rPr>
                <w:noProof/>
                <w:sz w:val="23"/>
                <w:szCs w:val="23"/>
              </w:rPr>
              <w:t xml:space="preserve">(toliau – VPS). </w:t>
            </w:r>
          </w:p>
          <w:p w14:paraId="61F95AC6" w14:textId="41536975" w:rsidR="006A29E6" w:rsidRPr="004E4FFD" w:rsidRDefault="00CA13F9" w:rsidP="00CA13F9">
            <w:pPr>
              <w:jc w:val="both"/>
              <w:rPr>
                <w:noProof/>
                <w:sz w:val="23"/>
                <w:szCs w:val="23"/>
              </w:rPr>
            </w:pPr>
            <w:r w:rsidRPr="004E4FFD">
              <w:rPr>
                <w:noProof/>
                <w:sz w:val="23"/>
                <w:szCs w:val="23"/>
              </w:rPr>
              <w:t xml:space="preserve">2. </w:t>
            </w:r>
            <w:r w:rsidR="00471741">
              <w:rPr>
                <w:noProof/>
                <w:sz w:val="23"/>
                <w:szCs w:val="23"/>
              </w:rPr>
              <w:t xml:space="preserve">Skirti </w:t>
            </w:r>
            <w:r w:rsidRPr="004E4FFD">
              <w:rPr>
                <w:noProof/>
                <w:sz w:val="23"/>
                <w:szCs w:val="23"/>
              </w:rPr>
              <w:t>Jurbarko rajono savivaldybės biudžeto lėšų VPS</w:t>
            </w:r>
            <w:r w:rsidR="00471741">
              <w:rPr>
                <w:noProof/>
                <w:sz w:val="23"/>
                <w:szCs w:val="23"/>
              </w:rPr>
              <w:t xml:space="preserve"> uždavinių</w:t>
            </w:r>
            <w:r w:rsidRPr="004E4FFD">
              <w:rPr>
                <w:noProof/>
                <w:sz w:val="23"/>
                <w:szCs w:val="23"/>
              </w:rPr>
              <w:t xml:space="preserve"> įgyvendinim</w:t>
            </w:r>
            <w:r w:rsidR="00471741">
              <w:rPr>
                <w:noProof/>
                <w:sz w:val="23"/>
                <w:szCs w:val="23"/>
              </w:rPr>
              <w:t>ui</w:t>
            </w:r>
            <w:r w:rsidRPr="004E4FFD">
              <w:rPr>
                <w:noProof/>
                <w:sz w:val="23"/>
                <w:szCs w:val="23"/>
              </w:rPr>
              <w:t>.</w:t>
            </w:r>
          </w:p>
        </w:tc>
      </w:tr>
      <w:tr w:rsidR="006A29E6" w:rsidRPr="004E4FFD" w14:paraId="0C511582" w14:textId="77777777" w:rsidTr="003417C7">
        <w:tc>
          <w:tcPr>
            <w:tcW w:w="9854" w:type="dxa"/>
          </w:tcPr>
          <w:p w14:paraId="73FEAD73" w14:textId="77777777" w:rsidR="006A29E6" w:rsidRPr="004E4FFD" w:rsidRDefault="006A29E6" w:rsidP="007371F4">
            <w:pPr>
              <w:tabs>
                <w:tab w:val="left" w:pos="0"/>
              </w:tabs>
              <w:rPr>
                <w:b/>
                <w:bCs/>
                <w:sz w:val="23"/>
                <w:szCs w:val="23"/>
              </w:rPr>
            </w:pPr>
            <w:r w:rsidRPr="004E4FFD">
              <w:rPr>
                <w:b/>
                <w:bCs/>
                <w:i/>
                <w:iCs/>
                <w:sz w:val="23"/>
                <w:szCs w:val="23"/>
              </w:rPr>
              <w:t>2. Kaip šiuo metu yra sureguliuoti projekte aptarti klausimai.</w:t>
            </w:r>
          </w:p>
        </w:tc>
      </w:tr>
      <w:tr w:rsidR="006A29E6" w:rsidRPr="004E4FFD" w14:paraId="6EAAC1B3" w14:textId="77777777" w:rsidTr="003417C7">
        <w:tc>
          <w:tcPr>
            <w:tcW w:w="9854" w:type="dxa"/>
          </w:tcPr>
          <w:p w14:paraId="2226AB5F" w14:textId="77777777" w:rsidR="005D4599" w:rsidRPr="004E4FFD" w:rsidRDefault="00FF0B60" w:rsidP="00FF0B60">
            <w:pPr>
              <w:jc w:val="both"/>
              <w:rPr>
                <w:sz w:val="23"/>
                <w:szCs w:val="23"/>
              </w:rPr>
            </w:pPr>
            <w:r w:rsidRPr="004E4FFD">
              <w:rPr>
                <w:sz w:val="23"/>
                <w:szCs w:val="23"/>
              </w:rPr>
              <w:t>Vadovaujantis Vietos plėtros strategijų rengimo ir atrankos taisyklėmis, patvirtintomis Lietuvos Respublikos vidaus reikalų ministro 2022 m. spalio 28 d. įsakymu Nr. 1V-672 „Dėl vietos plėtros strategijų rengimo ir atrankos taisyklių patvirtinimo“ parengtai VPS strategijai pritarta Jurbarko rajono savivaldybės tarybos 2023 m. lapkričio 30 d. sprendimu Nr. T2-328 „Dėl pritarimo Jurbarko miesto 2024 – 2029 m. vietos plėtros strategijai ir finansavimo skyrimo“</w:t>
            </w:r>
            <w:r w:rsidR="002110A3" w:rsidRPr="004E4FFD">
              <w:rPr>
                <w:sz w:val="23"/>
                <w:szCs w:val="23"/>
              </w:rPr>
              <w:t>.</w:t>
            </w:r>
          </w:p>
          <w:p w14:paraId="7032F9EC" w14:textId="6733E9BE" w:rsidR="002110A3" w:rsidRPr="004E4FFD" w:rsidRDefault="002110A3" w:rsidP="00FF0B60">
            <w:pPr>
              <w:jc w:val="both"/>
              <w:rPr>
                <w:sz w:val="23"/>
                <w:szCs w:val="23"/>
              </w:rPr>
            </w:pPr>
            <w:r w:rsidRPr="004E4FFD">
              <w:rPr>
                <w:iCs/>
                <w:sz w:val="23"/>
                <w:szCs w:val="23"/>
              </w:rPr>
              <w:t xml:space="preserve">Vadovaujantis 2026 m. balandžio 20 d. Lietuvos Respublikos vidaus reikalų ministro įsakymu </w:t>
            </w:r>
            <w:r w:rsidR="00C4544D">
              <w:rPr>
                <w:iCs/>
                <w:sz w:val="23"/>
                <w:szCs w:val="23"/>
              </w:rPr>
              <w:t xml:space="preserve">                     </w:t>
            </w:r>
            <w:r w:rsidRPr="004E4FFD">
              <w:rPr>
                <w:iCs/>
                <w:sz w:val="23"/>
                <w:szCs w:val="23"/>
              </w:rPr>
              <w:t>Nr. 1V-314 „Dėl Vietos plėtros strategijų keitimo inicijavimo, jo esminių sąlygų, pradžios ir pabaigos nustatymo“ parengtas pakeistas VPS projektas.</w:t>
            </w:r>
          </w:p>
        </w:tc>
      </w:tr>
      <w:tr w:rsidR="006A29E6" w:rsidRPr="004E4FFD" w14:paraId="557F1867" w14:textId="77777777" w:rsidTr="003417C7">
        <w:tc>
          <w:tcPr>
            <w:tcW w:w="9854" w:type="dxa"/>
          </w:tcPr>
          <w:p w14:paraId="27D5F0AE" w14:textId="77777777" w:rsidR="006A29E6" w:rsidRPr="004E4FFD" w:rsidRDefault="006A29E6" w:rsidP="007371F4">
            <w:pPr>
              <w:tabs>
                <w:tab w:val="left" w:pos="0"/>
              </w:tabs>
              <w:rPr>
                <w:b/>
                <w:bCs/>
                <w:i/>
                <w:iCs/>
                <w:sz w:val="23"/>
                <w:szCs w:val="23"/>
              </w:rPr>
            </w:pPr>
            <w:r w:rsidRPr="004E4FFD">
              <w:rPr>
                <w:b/>
                <w:bCs/>
                <w:i/>
                <w:iCs/>
                <w:sz w:val="23"/>
                <w:szCs w:val="23"/>
              </w:rPr>
              <w:t>3. Kokių pozityvių rezultatų laukiama.</w:t>
            </w:r>
          </w:p>
        </w:tc>
      </w:tr>
      <w:tr w:rsidR="006A29E6" w:rsidRPr="004E4FFD" w14:paraId="7191E4F0" w14:textId="77777777" w:rsidTr="003417C7">
        <w:tc>
          <w:tcPr>
            <w:tcW w:w="9854" w:type="dxa"/>
          </w:tcPr>
          <w:p w14:paraId="79EA7082" w14:textId="00FFE490" w:rsidR="00CA13F9" w:rsidRPr="004E4FFD" w:rsidRDefault="00CA13F9" w:rsidP="00CA13F9">
            <w:pPr>
              <w:jc w:val="both"/>
              <w:rPr>
                <w:color w:val="000000"/>
                <w:sz w:val="23"/>
                <w:szCs w:val="23"/>
                <w:lang w:eastAsia="en-GB"/>
              </w:rPr>
            </w:pPr>
            <w:r w:rsidRPr="004E4FFD">
              <w:rPr>
                <w:color w:val="000000"/>
                <w:sz w:val="23"/>
                <w:szCs w:val="23"/>
                <w:lang w:eastAsia="en-GB"/>
              </w:rPr>
              <w:t>Miesto vietos veiklos grupė „Jurbarkas“ (toliau – VVG) – trims sektoriams: pilietinei visuomenei, verslui ir vietos valdžiai atstovaujantis viešasis juridinis asmuo, savo veikla siekiantis skatinti Jurbarko miesto plėtrą, aktyviai dalyvauti rengiant ir įgyvendinant miesto plėtros planus bei programas Jurbarko miesto teritorijoje.</w:t>
            </w:r>
          </w:p>
          <w:p w14:paraId="4FE5C20C" w14:textId="48F2AEEA" w:rsidR="00CA13F9" w:rsidRPr="004E4FFD" w:rsidRDefault="00CA13F9" w:rsidP="00CA13F9">
            <w:pPr>
              <w:jc w:val="both"/>
              <w:rPr>
                <w:color w:val="000000"/>
                <w:sz w:val="23"/>
                <w:szCs w:val="23"/>
                <w:lang w:eastAsia="en-GB"/>
              </w:rPr>
            </w:pPr>
            <w:r w:rsidRPr="004E4FFD">
              <w:rPr>
                <w:color w:val="000000"/>
                <w:sz w:val="23"/>
                <w:szCs w:val="23"/>
                <w:lang w:eastAsia="en-GB"/>
              </w:rPr>
              <w:t xml:space="preserve">VVG parengė MVVG „Jurbarkas“ </w:t>
            </w:r>
            <w:r w:rsidR="002D6FD0" w:rsidRPr="004E4FFD">
              <w:rPr>
                <w:color w:val="000000"/>
                <w:sz w:val="23"/>
                <w:szCs w:val="23"/>
                <w:lang w:eastAsia="en-GB"/>
              </w:rPr>
              <w:t xml:space="preserve">Jurbarko miesto </w:t>
            </w:r>
            <w:r w:rsidRPr="004E4FFD">
              <w:rPr>
                <w:color w:val="000000"/>
                <w:sz w:val="23"/>
                <w:szCs w:val="23"/>
                <w:lang w:eastAsia="en-GB"/>
              </w:rPr>
              <w:t xml:space="preserve">2024–2029 vietos plėtros strategiją, kurios finansavimui numatoma gauti lėšas įgyvendinant 2021–2027 m. Europos Sąjungos fondų investicijų programos 4.7 uždavinį „Skatinti aktyvią įtrauktį, siekiant propaguoti lygias galimybes, nediskriminavimą ir aktyvų dalyvavimą, ir gerinti </w:t>
            </w:r>
            <w:proofErr w:type="spellStart"/>
            <w:r w:rsidRPr="004E4FFD">
              <w:rPr>
                <w:color w:val="000000"/>
                <w:sz w:val="23"/>
                <w:szCs w:val="23"/>
                <w:lang w:eastAsia="en-GB"/>
              </w:rPr>
              <w:t>įsidarbinamumą</w:t>
            </w:r>
            <w:proofErr w:type="spellEnd"/>
            <w:r w:rsidRPr="004E4FFD">
              <w:rPr>
                <w:color w:val="000000"/>
                <w:sz w:val="23"/>
                <w:szCs w:val="23"/>
                <w:lang w:eastAsia="en-GB"/>
              </w:rPr>
              <w:t xml:space="preserve">, ypač palankių sąlygų neturinčių grupių“ bei 4.9 uždavinį „Skatinti </w:t>
            </w:r>
            <w:proofErr w:type="spellStart"/>
            <w:r w:rsidRPr="004E4FFD">
              <w:rPr>
                <w:color w:val="000000"/>
                <w:sz w:val="23"/>
                <w:szCs w:val="23"/>
                <w:lang w:eastAsia="en-GB"/>
              </w:rPr>
              <w:t>marginalizuotų</w:t>
            </w:r>
            <w:proofErr w:type="spellEnd"/>
            <w:r w:rsidRPr="004E4FFD">
              <w:rPr>
                <w:color w:val="000000"/>
                <w:sz w:val="23"/>
                <w:szCs w:val="23"/>
                <w:lang w:eastAsia="en-GB"/>
              </w:rPr>
              <w:t xml:space="preserve"> bendruomenių, mažas pajamas gaunančių namų ūkių ir nepalankioje padėtyje esančių grupių, įskaitant specialiųjų poreikių turinčius asmenis, socialinę ir ekonominę įtrauktį vykdant integruotus veiksmus, be kita ko, teikti aprūpinimą būstu ir socialines paslaugas“.</w:t>
            </w:r>
          </w:p>
          <w:p w14:paraId="30F95782" w14:textId="6C57A751" w:rsidR="005D4599" w:rsidRPr="004E4FFD" w:rsidRDefault="00CA13F9" w:rsidP="00CA13F9">
            <w:pPr>
              <w:jc w:val="both"/>
              <w:rPr>
                <w:color w:val="000000"/>
                <w:sz w:val="23"/>
                <w:szCs w:val="23"/>
                <w:lang w:eastAsia="en-GB"/>
              </w:rPr>
            </w:pPr>
            <w:r w:rsidRPr="004E4FFD">
              <w:rPr>
                <w:color w:val="000000"/>
                <w:sz w:val="23"/>
                <w:szCs w:val="23"/>
                <w:lang w:eastAsia="en-GB"/>
              </w:rPr>
              <w:t>VPS numatyti tik nepelno siekiantys vietos projektai, nukreipti į Jurbarko miesto gyventojų socialinės atskirties mažinimą, socialinių paslaugų plėtrą, integraciją į darbo rinką, verslumo skatinimą</w:t>
            </w:r>
            <w:r w:rsidR="009E0482" w:rsidRPr="004E4FFD">
              <w:rPr>
                <w:color w:val="000000"/>
                <w:sz w:val="23"/>
                <w:szCs w:val="23"/>
                <w:lang w:eastAsia="en-GB"/>
              </w:rPr>
              <w:t>. V</w:t>
            </w:r>
            <w:r w:rsidRPr="004E4FFD">
              <w:rPr>
                <w:color w:val="000000"/>
                <w:sz w:val="23"/>
                <w:szCs w:val="23"/>
                <w:lang w:eastAsia="en-GB"/>
              </w:rPr>
              <w:t>ietos projektus įgyvendins biudžetinės įstaigos, viešosios įstaigos ir nevyriausybinės organizacijos</w:t>
            </w:r>
            <w:r w:rsidR="007B50F4">
              <w:rPr>
                <w:color w:val="000000"/>
                <w:sz w:val="23"/>
                <w:szCs w:val="23"/>
                <w:lang w:eastAsia="en-GB"/>
              </w:rPr>
              <w:t>,</w:t>
            </w:r>
            <w:r w:rsidRPr="004E4FFD">
              <w:rPr>
                <w:color w:val="000000"/>
                <w:sz w:val="23"/>
                <w:szCs w:val="23"/>
                <w:lang w:eastAsia="en-GB"/>
              </w:rPr>
              <w:t xml:space="preserve"> veikiančios Jurbarko mieste.</w:t>
            </w:r>
          </w:p>
          <w:p w14:paraId="607131D7" w14:textId="3F3EAC7E" w:rsidR="00276D3D" w:rsidRPr="004E4FFD" w:rsidRDefault="000A71F6" w:rsidP="002110A3">
            <w:pPr>
              <w:jc w:val="both"/>
              <w:rPr>
                <w:sz w:val="23"/>
                <w:szCs w:val="23"/>
              </w:rPr>
            </w:pPr>
            <w:r w:rsidRPr="004E4FFD">
              <w:rPr>
                <w:sz w:val="23"/>
                <w:szCs w:val="23"/>
              </w:rPr>
              <w:t>Pakoreguotas Strategijos tikslas „Gerinti Jurbarko miesto gyventojų gyvenimo kokybę ir stiprinti jų atsparumą krizinėms situacijoms“</w:t>
            </w:r>
            <w:r w:rsidR="00C4544D">
              <w:rPr>
                <w:sz w:val="23"/>
                <w:szCs w:val="23"/>
              </w:rPr>
              <w:t xml:space="preserve"> – </w:t>
            </w:r>
            <w:r w:rsidR="00FF0B60" w:rsidRPr="004E4FFD">
              <w:rPr>
                <w:sz w:val="23"/>
                <w:szCs w:val="23"/>
              </w:rPr>
              <w:t>įtrauktas</w:t>
            </w:r>
            <w:r w:rsidRPr="004E4FFD">
              <w:rPr>
                <w:sz w:val="23"/>
                <w:szCs w:val="23"/>
              </w:rPr>
              <w:t xml:space="preserve"> naujas 1.3 uždavinys „Didinti Jurbarko miesto gyventojų įgūdžius civilinės saugos srityje“ ir 1.3.1 veiksmas „Civilinės saugos švietimas“. Naujam veiksmui numatoma paramos suma iki 100 tūkst. Eur, savivaldybės prisidėjimas 5 proc.</w:t>
            </w:r>
            <w:r w:rsidR="00FF0B60" w:rsidRPr="004E4FFD">
              <w:rPr>
                <w:sz w:val="23"/>
                <w:szCs w:val="23"/>
              </w:rPr>
              <w:t xml:space="preserve"> </w:t>
            </w:r>
            <w:r w:rsidR="00C4544D">
              <w:rPr>
                <w:sz w:val="23"/>
                <w:szCs w:val="23"/>
              </w:rPr>
              <w:t>Numatomos tokios v</w:t>
            </w:r>
            <w:r w:rsidR="00FF0B60" w:rsidRPr="004E4FFD">
              <w:rPr>
                <w:sz w:val="23"/>
                <w:szCs w:val="23"/>
              </w:rPr>
              <w:t xml:space="preserve">eiklos, kuriose </w:t>
            </w:r>
            <w:r w:rsidRPr="004E4FFD">
              <w:rPr>
                <w:sz w:val="23"/>
                <w:szCs w:val="23"/>
              </w:rPr>
              <w:t xml:space="preserve">turėtų dalyvauti ne mažiau kaip 100 dalyvių (realiai </w:t>
            </w:r>
            <w:r w:rsidR="00FF0B60" w:rsidRPr="004E4FFD">
              <w:rPr>
                <w:sz w:val="23"/>
                <w:szCs w:val="23"/>
              </w:rPr>
              <w:t>tikimasi</w:t>
            </w:r>
            <w:r w:rsidRPr="004E4FFD">
              <w:rPr>
                <w:sz w:val="23"/>
                <w:szCs w:val="23"/>
              </w:rPr>
              <w:t xml:space="preserve"> daugiau)</w:t>
            </w:r>
            <w:r w:rsidR="00C4544D">
              <w:rPr>
                <w:sz w:val="23"/>
                <w:szCs w:val="23"/>
              </w:rPr>
              <w:t>:</w:t>
            </w:r>
            <w:r w:rsidR="00FF0B60" w:rsidRPr="004E4FFD">
              <w:rPr>
                <w:sz w:val="23"/>
                <w:szCs w:val="23"/>
              </w:rPr>
              <w:t xml:space="preserve"> </w:t>
            </w:r>
            <w:r w:rsidRPr="004E4FFD">
              <w:rPr>
                <w:sz w:val="23"/>
                <w:szCs w:val="23"/>
              </w:rPr>
              <w:t>gyventojų švietimas civilinės saugos klausimais</w:t>
            </w:r>
            <w:r w:rsidR="00FF0B60" w:rsidRPr="004E4FFD">
              <w:rPr>
                <w:sz w:val="23"/>
                <w:szCs w:val="23"/>
              </w:rPr>
              <w:t xml:space="preserve">, </w:t>
            </w:r>
            <w:r w:rsidRPr="004E4FFD">
              <w:rPr>
                <w:sz w:val="23"/>
                <w:szCs w:val="23"/>
              </w:rPr>
              <w:t>praktinių parengties įgūdžių ugdymas, organizuoj</w:t>
            </w:r>
            <w:r w:rsidR="00FF0B60" w:rsidRPr="004E4FFD">
              <w:rPr>
                <w:sz w:val="23"/>
                <w:szCs w:val="23"/>
              </w:rPr>
              <w:t>amos</w:t>
            </w:r>
            <w:r w:rsidRPr="004E4FFD">
              <w:rPr>
                <w:sz w:val="23"/>
                <w:szCs w:val="23"/>
              </w:rPr>
              <w:t xml:space="preserve"> ir įgyvendina</w:t>
            </w:r>
            <w:r w:rsidR="00FF0B60" w:rsidRPr="004E4FFD">
              <w:rPr>
                <w:sz w:val="23"/>
                <w:szCs w:val="23"/>
              </w:rPr>
              <w:t>mos</w:t>
            </w:r>
            <w:r w:rsidRPr="004E4FFD">
              <w:rPr>
                <w:sz w:val="23"/>
                <w:szCs w:val="23"/>
              </w:rPr>
              <w:t xml:space="preserve"> edukacin</w:t>
            </w:r>
            <w:r w:rsidR="00FF0B60" w:rsidRPr="004E4FFD">
              <w:rPr>
                <w:sz w:val="23"/>
                <w:szCs w:val="23"/>
              </w:rPr>
              <w:t>ė</w:t>
            </w:r>
            <w:r w:rsidRPr="004E4FFD">
              <w:rPr>
                <w:sz w:val="23"/>
                <w:szCs w:val="23"/>
              </w:rPr>
              <w:t>s bei prevencin</w:t>
            </w:r>
            <w:r w:rsidR="00FF0B60" w:rsidRPr="004E4FFD">
              <w:rPr>
                <w:sz w:val="23"/>
                <w:szCs w:val="23"/>
              </w:rPr>
              <w:t>ė</w:t>
            </w:r>
            <w:r w:rsidRPr="004E4FFD">
              <w:rPr>
                <w:sz w:val="23"/>
                <w:szCs w:val="23"/>
              </w:rPr>
              <w:t>s program</w:t>
            </w:r>
            <w:r w:rsidR="00FF0B60" w:rsidRPr="004E4FFD">
              <w:rPr>
                <w:sz w:val="23"/>
                <w:szCs w:val="23"/>
              </w:rPr>
              <w:t>o</w:t>
            </w:r>
            <w:r w:rsidRPr="004E4FFD">
              <w:rPr>
                <w:sz w:val="23"/>
                <w:szCs w:val="23"/>
              </w:rPr>
              <w:t>s, apimanči</w:t>
            </w:r>
            <w:r w:rsidR="00FF0B60" w:rsidRPr="004E4FFD">
              <w:rPr>
                <w:sz w:val="23"/>
                <w:szCs w:val="23"/>
              </w:rPr>
              <w:t>o</w:t>
            </w:r>
            <w:r w:rsidRPr="004E4FFD">
              <w:rPr>
                <w:sz w:val="23"/>
                <w:szCs w:val="23"/>
              </w:rPr>
              <w:t xml:space="preserve">s teorinius, </w:t>
            </w:r>
            <w:proofErr w:type="spellStart"/>
            <w:r w:rsidRPr="004E4FFD">
              <w:rPr>
                <w:sz w:val="23"/>
                <w:szCs w:val="23"/>
              </w:rPr>
              <w:t>simuliacinius</w:t>
            </w:r>
            <w:proofErr w:type="spellEnd"/>
            <w:r w:rsidRPr="004E4FFD">
              <w:rPr>
                <w:sz w:val="23"/>
                <w:szCs w:val="23"/>
              </w:rPr>
              <w:t xml:space="preserve"> ir praktinius užsiėmimus, skirtus gyventojų saugumui, krizių valdymo efektyvumui, bendruomenių atsparumui ir atsparumui dezinformacijai didinti. </w:t>
            </w:r>
            <w:r w:rsidR="00FF0B60" w:rsidRPr="004E4FFD">
              <w:rPr>
                <w:iCs/>
                <w:sz w:val="23"/>
                <w:szCs w:val="23"/>
              </w:rPr>
              <w:t>Socialinę atskirtį patiriantys asmenys turės sudaryti ne mažiau kaip 30 proc. projekto veiklų unikalių dalyvių.</w:t>
            </w:r>
            <w:r w:rsidR="00FF0B60" w:rsidRPr="004E4FFD">
              <w:rPr>
                <w:sz w:val="23"/>
                <w:szCs w:val="23"/>
              </w:rPr>
              <w:t xml:space="preserve"> </w:t>
            </w:r>
            <w:r w:rsidR="00FF0B60" w:rsidRPr="004E4FFD">
              <w:rPr>
                <w:iCs/>
                <w:sz w:val="23"/>
                <w:szCs w:val="23"/>
              </w:rPr>
              <w:t>Vietos plėtros projektų veiklos galės būti įgyvendinamos 2027–2030 m. laikotarpiu.</w:t>
            </w:r>
          </w:p>
        </w:tc>
      </w:tr>
      <w:tr w:rsidR="006A29E6" w:rsidRPr="004E4FFD" w14:paraId="39845A49" w14:textId="77777777" w:rsidTr="003417C7">
        <w:tc>
          <w:tcPr>
            <w:tcW w:w="9854" w:type="dxa"/>
          </w:tcPr>
          <w:p w14:paraId="0508B13E" w14:textId="77777777" w:rsidR="006A29E6" w:rsidRPr="004E4FFD" w:rsidRDefault="006A29E6" w:rsidP="007371F4">
            <w:pPr>
              <w:tabs>
                <w:tab w:val="left" w:pos="0"/>
              </w:tabs>
              <w:jc w:val="both"/>
              <w:rPr>
                <w:b/>
                <w:bCs/>
                <w:i/>
                <w:iCs/>
                <w:sz w:val="23"/>
                <w:szCs w:val="23"/>
              </w:rPr>
            </w:pPr>
            <w:r w:rsidRPr="004E4FFD">
              <w:rPr>
                <w:b/>
                <w:bCs/>
                <w:i/>
                <w:iCs/>
                <w:sz w:val="23"/>
                <w:szCs w:val="23"/>
              </w:rPr>
              <w:lastRenderedPageBreak/>
              <w:t>4. Galimos neigiamos priimto projekto pasekmės ir kokių priemonių reikėtų imtis, kad tokių pasekmių būtų išvengta.</w:t>
            </w:r>
          </w:p>
        </w:tc>
      </w:tr>
      <w:tr w:rsidR="006A29E6" w:rsidRPr="004E4FFD" w14:paraId="7F2ED191" w14:textId="77777777" w:rsidTr="003417C7">
        <w:tc>
          <w:tcPr>
            <w:tcW w:w="9854" w:type="dxa"/>
          </w:tcPr>
          <w:p w14:paraId="2588764B" w14:textId="77777777" w:rsidR="006A29E6" w:rsidRPr="004E4FFD" w:rsidRDefault="00292C29" w:rsidP="007371F4">
            <w:pPr>
              <w:tabs>
                <w:tab w:val="left" w:pos="0"/>
              </w:tabs>
              <w:jc w:val="both"/>
              <w:rPr>
                <w:sz w:val="23"/>
                <w:szCs w:val="23"/>
              </w:rPr>
            </w:pPr>
            <w:r w:rsidRPr="004E4FFD">
              <w:rPr>
                <w:sz w:val="23"/>
                <w:szCs w:val="23"/>
              </w:rPr>
              <w:t>-</w:t>
            </w:r>
          </w:p>
        </w:tc>
      </w:tr>
      <w:tr w:rsidR="006A29E6" w:rsidRPr="004E4FFD" w14:paraId="77AE28F8" w14:textId="77777777" w:rsidTr="003417C7">
        <w:tc>
          <w:tcPr>
            <w:tcW w:w="9854" w:type="dxa"/>
          </w:tcPr>
          <w:p w14:paraId="422A9BF7" w14:textId="77777777" w:rsidR="006A29E6" w:rsidRPr="004E4FFD" w:rsidRDefault="006A29E6" w:rsidP="007371F4">
            <w:pPr>
              <w:tabs>
                <w:tab w:val="left" w:pos="0"/>
              </w:tabs>
              <w:jc w:val="both"/>
              <w:rPr>
                <w:b/>
                <w:bCs/>
                <w:i/>
                <w:iCs/>
                <w:sz w:val="23"/>
                <w:szCs w:val="23"/>
              </w:rPr>
            </w:pPr>
            <w:r w:rsidRPr="004E4FFD">
              <w:rPr>
                <w:b/>
                <w:bCs/>
                <w:i/>
                <w:iCs/>
                <w:sz w:val="23"/>
                <w:szCs w:val="23"/>
              </w:rPr>
              <w:t>5. Kokie šios srities aktai tebegalioja (pateikiamas aktų sąrašas) ir kokius galiojančius aktus būtina pakeisti ar panaikinti, priėmus teikiamą projektą.</w:t>
            </w:r>
          </w:p>
        </w:tc>
      </w:tr>
      <w:tr w:rsidR="00FF5CA8" w:rsidRPr="004E4FFD" w14:paraId="3572E089" w14:textId="77777777" w:rsidTr="003417C7">
        <w:tc>
          <w:tcPr>
            <w:tcW w:w="9854" w:type="dxa"/>
          </w:tcPr>
          <w:p w14:paraId="52377AE7" w14:textId="3613062C" w:rsidR="005D4599" w:rsidRPr="004E4FFD" w:rsidRDefault="00FF5CA8" w:rsidP="007371F4">
            <w:pPr>
              <w:tabs>
                <w:tab w:val="left" w:pos="0"/>
              </w:tabs>
              <w:jc w:val="both"/>
              <w:rPr>
                <w:sz w:val="23"/>
                <w:szCs w:val="23"/>
              </w:rPr>
            </w:pPr>
            <w:r w:rsidRPr="004E4FFD">
              <w:rPr>
                <w:sz w:val="23"/>
                <w:szCs w:val="23"/>
              </w:rPr>
              <w:t>-</w:t>
            </w:r>
            <w:r w:rsidR="003A6475" w:rsidRPr="004E4FFD">
              <w:rPr>
                <w:sz w:val="23"/>
                <w:szCs w:val="23"/>
              </w:rPr>
              <w:t xml:space="preserve"> </w:t>
            </w:r>
          </w:p>
        </w:tc>
      </w:tr>
      <w:tr w:rsidR="00FF0B60" w:rsidRPr="004E4FFD" w14:paraId="1A77D442" w14:textId="77777777" w:rsidTr="003417C7">
        <w:tc>
          <w:tcPr>
            <w:tcW w:w="9854" w:type="dxa"/>
          </w:tcPr>
          <w:p w14:paraId="131CC1D6" w14:textId="77777777" w:rsidR="006A29E6" w:rsidRPr="004E4FFD" w:rsidRDefault="006A29E6" w:rsidP="003417C7">
            <w:pPr>
              <w:tabs>
                <w:tab w:val="left" w:pos="0"/>
              </w:tabs>
              <w:jc w:val="both"/>
              <w:rPr>
                <w:b/>
                <w:bCs/>
                <w:i/>
                <w:iCs/>
                <w:sz w:val="23"/>
                <w:szCs w:val="23"/>
              </w:rPr>
            </w:pPr>
            <w:r w:rsidRPr="004E4FFD">
              <w:rPr>
                <w:b/>
                <w:bCs/>
                <w:i/>
                <w:iCs/>
                <w:sz w:val="23"/>
                <w:szCs w:val="23"/>
              </w:rPr>
              <w:t>6. Projekto rengimo metu gauti specialistų vertinimai ir išvados, ekonominiai apskaičiavimai (sąmatos), konkretūs finansavimo šaltiniai.</w:t>
            </w:r>
          </w:p>
          <w:p w14:paraId="5C8FFA07" w14:textId="4D9B148F" w:rsidR="00CA13F9" w:rsidRPr="004E4FFD" w:rsidRDefault="0027036B" w:rsidP="00EC7A1E">
            <w:pPr>
              <w:tabs>
                <w:tab w:val="left" w:pos="0"/>
              </w:tabs>
              <w:jc w:val="both"/>
              <w:rPr>
                <w:rFonts w:eastAsia="Calibri"/>
                <w:sz w:val="23"/>
                <w:szCs w:val="23"/>
              </w:rPr>
            </w:pPr>
            <w:r w:rsidRPr="004E4FFD">
              <w:rPr>
                <w:sz w:val="23"/>
                <w:szCs w:val="23"/>
              </w:rPr>
              <w:t xml:space="preserve">VPS biudžetas sudaro </w:t>
            </w:r>
            <w:r w:rsidR="00D431C3" w:rsidRPr="004E4FFD">
              <w:rPr>
                <w:sz w:val="23"/>
                <w:szCs w:val="23"/>
              </w:rPr>
              <w:t>1 100 263,16</w:t>
            </w:r>
            <w:r w:rsidR="009B2DFD" w:rsidRPr="004E4FFD">
              <w:rPr>
                <w:sz w:val="23"/>
                <w:szCs w:val="23"/>
              </w:rPr>
              <w:t xml:space="preserve"> Eur</w:t>
            </w:r>
            <w:r w:rsidRPr="004E4FFD">
              <w:rPr>
                <w:sz w:val="23"/>
                <w:szCs w:val="23"/>
              </w:rPr>
              <w:t xml:space="preserve">, kuris finansuojamas iš Europos socialinio fondo+ </w:t>
            </w:r>
            <w:r w:rsidR="00D431C3" w:rsidRPr="004E4FFD">
              <w:rPr>
                <w:sz w:val="23"/>
                <w:szCs w:val="23"/>
              </w:rPr>
              <w:t>762 808,75</w:t>
            </w:r>
            <w:r w:rsidRPr="004E4FFD">
              <w:rPr>
                <w:sz w:val="23"/>
                <w:szCs w:val="23"/>
              </w:rPr>
              <w:t xml:space="preserve"> Eur, Europos regioninės plėtros fondo </w:t>
            </w:r>
            <w:r w:rsidR="00D431C3" w:rsidRPr="004E4FFD">
              <w:rPr>
                <w:sz w:val="23"/>
                <w:szCs w:val="23"/>
              </w:rPr>
              <w:t>119 510,00</w:t>
            </w:r>
            <w:r w:rsidRPr="004E4FFD">
              <w:rPr>
                <w:sz w:val="23"/>
                <w:szCs w:val="23"/>
              </w:rPr>
              <w:t xml:space="preserve"> Eur, Lietuvos Respublikos valstybės biudžeto </w:t>
            </w:r>
            <w:r w:rsidR="00D431C3" w:rsidRPr="004E4FFD">
              <w:rPr>
                <w:sz w:val="23"/>
                <w:szCs w:val="23"/>
              </w:rPr>
              <w:t>138 056,25</w:t>
            </w:r>
            <w:r w:rsidRPr="004E4FFD">
              <w:rPr>
                <w:sz w:val="23"/>
                <w:szCs w:val="23"/>
              </w:rPr>
              <w:t xml:space="preserve"> Eur, Jurbarko rajono savivaldybės biudžeto </w:t>
            </w:r>
            <w:r w:rsidR="00FF0B60" w:rsidRPr="004E4FFD">
              <w:rPr>
                <w:sz w:val="23"/>
                <w:szCs w:val="23"/>
              </w:rPr>
              <w:t>79 888,16</w:t>
            </w:r>
            <w:r w:rsidRPr="004E4FFD">
              <w:rPr>
                <w:sz w:val="23"/>
                <w:szCs w:val="23"/>
              </w:rPr>
              <w:t xml:space="preserve"> Eur.</w:t>
            </w:r>
          </w:p>
        </w:tc>
      </w:tr>
      <w:tr w:rsidR="006A29E6" w:rsidRPr="004E4FFD" w14:paraId="763A50F9" w14:textId="77777777" w:rsidTr="003417C7">
        <w:tc>
          <w:tcPr>
            <w:tcW w:w="9854" w:type="dxa"/>
          </w:tcPr>
          <w:p w14:paraId="0216A92B" w14:textId="77777777" w:rsidR="006A29E6" w:rsidRPr="004E4FFD" w:rsidRDefault="006A29E6" w:rsidP="007371F4">
            <w:pPr>
              <w:tabs>
                <w:tab w:val="left" w:pos="0"/>
              </w:tabs>
              <w:jc w:val="both"/>
              <w:rPr>
                <w:b/>
                <w:i/>
                <w:sz w:val="23"/>
                <w:szCs w:val="23"/>
              </w:rPr>
            </w:pPr>
            <w:r w:rsidRPr="004E4FFD">
              <w:rPr>
                <w:b/>
                <w:i/>
                <w:sz w:val="23"/>
                <w:szCs w:val="23"/>
              </w:rPr>
              <w:t>7. Ar reikalingas projekto antikorupcinis vertinimas</w:t>
            </w:r>
            <w:r w:rsidR="00FD0852" w:rsidRPr="004E4FFD">
              <w:rPr>
                <w:b/>
                <w:i/>
                <w:sz w:val="23"/>
                <w:szCs w:val="23"/>
              </w:rPr>
              <w:t>.</w:t>
            </w:r>
          </w:p>
          <w:p w14:paraId="3E3AF0F2" w14:textId="7D9FF120" w:rsidR="005D4599" w:rsidRPr="004E4FFD" w:rsidRDefault="00292C29" w:rsidP="007371F4">
            <w:pPr>
              <w:tabs>
                <w:tab w:val="left" w:pos="0"/>
              </w:tabs>
              <w:jc w:val="both"/>
              <w:rPr>
                <w:sz w:val="23"/>
                <w:szCs w:val="23"/>
              </w:rPr>
            </w:pPr>
            <w:r w:rsidRPr="004E4FFD">
              <w:rPr>
                <w:sz w:val="23"/>
                <w:szCs w:val="23"/>
              </w:rPr>
              <w:t>Ne</w:t>
            </w:r>
          </w:p>
        </w:tc>
      </w:tr>
      <w:tr w:rsidR="006A29E6" w:rsidRPr="004E4FFD" w14:paraId="02D5DFC9" w14:textId="77777777" w:rsidTr="003417C7">
        <w:tc>
          <w:tcPr>
            <w:tcW w:w="9854" w:type="dxa"/>
          </w:tcPr>
          <w:p w14:paraId="3641513A" w14:textId="77777777" w:rsidR="006A29E6" w:rsidRPr="004E4FFD" w:rsidRDefault="006A29E6" w:rsidP="007371F4">
            <w:pPr>
              <w:tabs>
                <w:tab w:val="left" w:pos="0"/>
              </w:tabs>
              <w:jc w:val="both"/>
              <w:rPr>
                <w:b/>
                <w:i/>
                <w:sz w:val="23"/>
                <w:szCs w:val="23"/>
              </w:rPr>
            </w:pPr>
            <w:r w:rsidRPr="004E4FFD">
              <w:rPr>
                <w:b/>
                <w:i/>
                <w:sz w:val="23"/>
                <w:szCs w:val="23"/>
              </w:rPr>
              <w:t>8. Projekto iniciatorius, autorius ar autorių grupė.</w:t>
            </w:r>
          </w:p>
        </w:tc>
      </w:tr>
      <w:tr w:rsidR="006A29E6" w:rsidRPr="004E4FFD" w14:paraId="291750DD" w14:textId="77777777" w:rsidTr="003417C7">
        <w:tc>
          <w:tcPr>
            <w:tcW w:w="9854" w:type="dxa"/>
          </w:tcPr>
          <w:p w14:paraId="57210706" w14:textId="57553E0A" w:rsidR="005D4599" w:rsidRPr="004E4FFD" w:rsidRDefault="00292C29" w:rsidP="007371F4">
            <w:pPr>
              <w:tabs>
                <w:tab w:val="left" w:pos="0"/>
              </w:tabs>
              <w:jc w:val="both"/>
              <w:rPr>
                <w:sz w:val="23"/>
                <w:szCs w:val="23"/>
              </w:rPr>
            </w:pPr>
            <w:r w:rsidRPr="004E4FFD">
              <w:rPr>
                <w:sz w:val="23"/>
                <w:szCs w:val="23"/>
              </w:rPr>
              <w:t xml:space="preserve">Investicijų ir strateginio planavimo </w:t>
            </w:r>
            <w:r w:rsidR="00FF5CA8" w:rsidRPr="004E4FFD">
              <w:rPr>
                <w:sz w:val="23"/>
                <w:szCs w:val="23"/>
              </w:rPr>
              <w:t>skyri</w:t>
            </w:r>
            <w:r w:rsidR="0027036B" w:rsidRPr="004E4FFD">
              <w:rPr>
                <w:sz w:val="23"/>
                <w:szCs w:val="23"/>
              </w:rPr>
              <w:t>us</w:t>
            </w:r>
          </w:p>
        </w:tc>
      </w:tr>
      <w:tr w:rsidR="00276D3D" w:rsidRPr="004E4FFD" w14:paraId="689D0A96" w14:textId="77777777" w:rsidTr="003417C7">
        <w:tc>
          <w:tcPr>
            <w:tcW w:w="9854" w:type="dxa"/>
          </w:tcPr>
          <w:p w14:paraId="7E860666" w14:textId="77777777" w:rsidR="006A29E6" w:rsidRPr="004E4FFD" w:rsidRDefault="006A29E6" w:rsidP="007371F4">
            <w:pPr>
              <w:tabs>
                <w:tab w:val="left" w:pos="0"/>
              </w:tabs>
              <w:rPr>
                <w:b/>
                <w:bCs/>
                <w:i/>
                <w:iCs/>
                <w:sz w:val="23"/>
                <w:szCs w:val="23"/>
              </w:rPr>
            </w:pPr>
            <w:r w:rsidRPr="004E4FFD">
              <w:rPr>
                <w:b/>
                <w:bCs/>
                <w:i/>
                <w:iCs/>
                <w:sz w:val="23"/>
                <w:szCs w:val="23"/>
              </w:rPr>
              <w:t>9. Kiti, autorių nuomone, reikalingi pagrindimai ir paaiškinimai.</w:t>
            </w:r>
          </w:p>
          <w:p w14:paraId="76B06845" w14:textId="1753D37F" w:rsidR="006A29E6" w:rsidRPr="004E4FFD" w:rsidRDefault="00977D0B" w:rsidP="003417C7">
            <w:pPr>
              <w:tabs>
                <w:tab w:val="left" w:pos="0"/>
              </w:tabs>
              <w:jc w:val="both"/>
              <w:rPr>
                <w:sz w:val="23"/>
                <w:szCs w:val="23"/>
              </w:rPr>
            </w:pPr>
            <w:r w:rsidRPr="004E4FFD">
              <w:rPr>
                <w:sz w:val="23"/>
                <w:szCs w:val="23"/>
              </w:rPr>
              <w:t>MVVG „Jurbarkas“ 202</w:t>
            </w:r>
            <w:r w:rsidR="000A71F6" w:rsidRPr="004E4FFD">
              <w:rPr>
                <w:sz w:val="23"/>
                <w:szCs w:val="23"/>
              </w:rPr>
              <w:t>6</w:t>
            </w:r>
            <w:r w:rsidRPr="004E4FFD">
              <w:rPr>
                <w:sz w:val="23"/>
                <w:szCs w:val="23"/>
              </w:rPr>
              <w:t xml:space="preserve"> m. </w:t>
            </w:r>
            <w:r w:rsidR="000A71F6" w:rsidRPr="004E4FFD">
              <w:rPr>
                <w:sz w:val="23"/>
                <w:szCs w:val="23"/>
              </w:rPr>
              <w:t xml:space="preserve">gegužės </w:t>
            </w:r>
            <w:r w:rsidR="00276D3D" w:rsidRPr="004E4FFD">
              <w:rPr>
                <w:sz w:val="23"/>
                <w:szCs w:val="23"/>
              </w:rPr>
              <w:t>25</w:t>
            </w:r>
            <w:r w:rsidRPr="004E4FFD">
              <w:rPr>
                <w:sz w:val="23"/>
                <w:szCs w:val="23"/>
              </w:rPr>
              <w:t xml:space="preserve"> d. raštas Nr. SR1-</w:t>
            </w:r>
            <w:r w:rsidR="00276D3D" w:rsidRPr="004E4FFD">
              <w:rPr>
                <w:sz w:val="23"/>
                <w:szCs w:val="23"/>
              </w:rPr>
              <w:t>3</w:t>
            </w:r>
            <w:r w:rsidRPr="004E4FFD">
              <w:rPr>
                <w:sz w:val="23"/>
                <w:szCs w:val="23"/>
              </w:rPr>
              <w:t xml:space="preserve"> ir </w:t>
            </w:r>
            <w:r w:rsidR="00D431C3" w:rsidRPr="004E4FFD">
              <w:rPr>
                <w:sz w:val="23"/>
                <w:szCs w:val="23"/>
              </w:rPr>
              <w:t xml:space="preserve">pakeistos </w:t>
            </w:r>
            <w:r w:rsidR="0027036B" w:rsidRPr="004E4FFD">
              <w:rPr>
                <w:sz w:val="23"/>
                <w:szCs w:val="23"/>
              </w:rPr>
              <w:t>VPS</w:t>
            </w:r>
            <w:r w:rsidR="00AA1048" w:rsidRPr="004E4FFD">
              <w:rPr>
                <w:sz w:val="23"/>
                <w:szCs w:val="23"/>
              </w:rPr>
              <w:t xml:space="preserve"> </w:t>
            </w:r>
            <w:r w:rsidR="00E868D7" w:rsidRPr="004E4FFD">
              <w:rPr>
                <w:sz w:val="23"/>
                <w:szCs w:val="23"/>
              </w:rPr>
              <w:t xml:space="preserve">projektas </w:t>
            </w:r>
            <w:r w:rsidR="00AA1048" w:rsidRPr="004E4FFD">
              <w:rPr>
                <w:sz w:val="23"/>
                <w:szCs w:val="23"/>
              </w:rPr>
              <w:t>pridedama</w:t>
            </w:r>
            <w:r w:rsidR="00E868D7" w:rsidRPr="004E4FFD">
              <w:rPr>
                <w:sz w:val="23"/>
                <w:szCs w:val="23"/>
              </w:rPr>
              <w:t>s</w:t>
            </w:r>
            <w:r w:rsidR="00276D3D" w:rsidRPr="004E4FFD">
              <w:rPr>
                <w:sz w:val="23"/>
                <w:szCs w:val="23"/>
              </w:rPr>
              <w:t>.</w:t>
            </w:r>
          </w:p>
        </w:tc>
      </w:tr>
      <w:tr w:rsidR="00276D3D" w:rsidRPr="004E4FFD" w14:paraId="42DBC119" w14:textId="77777777" w:rsidTr="003417C7">
        <w:tc>
          <w:tcPr>
            <w:tcW w:w="9854" w:type="dxa"/>
          </w:tcPr>
          <w:p w14:paraId="6BAC0F81" w14:textId="77777777" w:rsidR="006A29E6" w:rsidRPr="004E4FFD" w:rsidRDefault="006A29E6" w:rsidP="007371F4">
            <w:pPr>
              <w:tabs>
                <w:tab w:val="left" w:pos="0"/>
              </w:tabs>
              <w:jc w:val="both"/>
              <w:rPr>
                <w:b/>
                <w:i/>
                <w:sz w:val="23"/>
                <w:szCs w:val="23"/>
              </w:rPr>
            </w:pPr>
            <w:r w:rsidRPr="004E4FFD">
              <w:rPr>
                <w:b/>
                <w:i/>
                <w:sz w:val="23"/>
                <w:szCs w:val="23"/>
              </w:rPr>
              <w:t>10. Sprendimas įteikiamas (kam ir kiek egz.)</w:t>
            </w:r>
            <w:r w:rsidR="00FD0852" w:rsidRPr="004E4FFD">
              <w:rPr>
                <w:b/>
                <w:i/>
                <w:sz w:val="23"/>
                <w:szCs w:val="23"/>
              </w:rPr>
              <w:t>.</w:t>
            </w:r>
          </w:p>
        </w:tc>
      </w:tr>
      <w:tr w:rsidR="000A71F6" w:rsidRPr="004E4FFD" w14:paraId="21397722" w14:textId="77777777" w:rsidTr="003417C7">
        <w:tc>
          <w:tcPr>
            <w:tcW w:w="9854" w:type="dxa"/>
          </w:tcPr>
          <w:p w14:paraId="038BB207" w14:textId="45EA9330" w:rsidR="006A29E6" w:rsidRPr="004E4FFD" w:rsidRDefault="00292C29" w:rsidP="007371F4">
            <w:pPr>
              <w:tabs>
                <w:tab w:val="left" w:pos="0"/>
              </w:tabs>
              <w:jc w:val="both"/>
              <w:rPr>
                <w:b/>
                <w:i/>
                <w:sz w:val="23"/>
                <w:szCs w:val="23"/>
              </w:rPr>
            </w:pPr>
            <w:r w:rsidRPr="004E4FFD">
              <w:rPr>
                <w:sz w:val="23"/>
                <w:szCs w:val="23"/>
              </w:rPr>
              <w:t xml:space="preserve">Investicijų ir strateginio planavimo </w:t>
            </w:r>
            <w:r w:rsidR="00FF5CA8" w:rsidRPr="004E4FFD">
              <w:rPr>
                <w:sz w:val="23"/>
                <w:szCs w:val="23"/>
              </w:rPr>
              <w:t>skyri</w:t>
            </w:r>
            <w:r w:rsidR="0027036B" w:rsidRPr="004E4FFD">
              <w:rPr>
                <w:sz w:val="23"/>
                <w:szCs w:val="23"/>
              </w:rPr>
              <w:t>ui</w:t>
            </w:r>
            <w:r w:rsidR="003417C7" w:rsidRPr="004E4FFD">
              <w:rPr>
                <w:sz w:val="23"/>
                <w:szCs w:val="23"/>
              </w:rPr>
              <w:t xml:space="preserve"> </w:t>
            </w:r>
            <w:r w:rsidR="000A71F6" w:rsidRPr="004E4FFD">
              <w:rPr>
                <w:sz w:val="23"/>
                <w:szCs w:val="23"/>
              </w:rPr>
              <w:t>ir MVVG „Jurbarkas“ administracijai</w:t>
            </w:r>
          </w:p>
        </w:tc>
      </w:tr>
    </w:tbl>
    <w:p w14:paraId="349C1CDB" w14:textId="77777777" w:rsidR="006A29E6" w:rsidRPr="004E4FFD" w:rsidRDefault="006A29E6" w:rsidP="006A29E6">
      <w:pPr>
        <w:rPr>
          <w:sz w:val="23"/>
          <w:szCs w:val="23"/>
        </w:rPr>
      </w:pPr>
    </w:p>
    <w:p w14:paraId="224F9BA3" w14:textId="77777777" w:rsidR="00D54E02" w:rsidRPr="004E4FFD" w:rsidRDefault="00D54E02" w:rsidP="00D54E02">
      <w:pPr>
        <w:rPr>
          <w:sz w:val="23"/>
          <w:szCs w:val="23"/>
        </w:rPr>
      </w:pPr>
      <w:r w:rsidRPr="004E4FFD">
        <w:rPr>
          <w:sz w:val="23"/>
          <w:szCs w:val="23"/>
        </w:rPr>
        <w:t>Parengė</w:t>
      </w:r>
    </w:p>
    <w:p w14:paraId="7045838E" w14:textId="77777777" w:rsidR="000A71F6" w:rsidRPr="004E4FFD" w:rsidRDefault="000A71F6" w:rsidP="000A71F6">
      <w:pPr>
        <w:pStyle w:val="Antrats"/>
        <w:tabs>
          <w:tab w:val="clear" w:pos="4153"/>
          <w:tab w:val="clear" w:pos="8306"/>
        </w:tabs>
        <w:rPr>
          <w:sz w:val="23"/>
          <w:szCs w:val="23"/>
        </w:rPr>
      </w:pPr>
      <w:r w:rsidRPr="004E4FFD">
        <w:rPr>
          <w:sz w:val="23"/>
          <w:szCs w:val="23"/>
          <w:lang w:eastAsia="de-DE"/>
        </w:rPr>
        <w:t>Ernestas Sinkus</w:t>
      </w:r>
    </w:p>
    <w:p w14:paraId="5952FCEE" w14:textId="0EA1CD16" w:rsidR="00D54E02" w:rsidRPr="004E4FFD" w:rsidRDefault="00D54E02" w:rsidP="000A71F6">
      <w:pPr>
        <w:pStyle w:val="Antrats"/>
        <w:tabs>
          <w:tab w:val="clear" w:pos="4153"/>
          <w:tab w:val="clear" w:pos="8306"/>
        </w:tabs>
        <w:rPr>
          <w:sz w:val="23"/>
          <w:szCs w:val="23"/>
        </w:rPr>
      </w:pPr>
    </w:p>
    <w:sectPr w:rsidR="00D54E02" w:rsidRPr="004E4FFD" w:rsidSect="00D54E02">
      <w:headerReference w:type="even" r:id="rId10"/>
      <w:headerReference w:type="default" r:id="rId11"/>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8315" w14:textId="77777777" w:rsidR="002D5765" w:rsidRDefault="002D5765">
      <w:r>
        <w:separator/>
      </w:r>
    </w:p>
  </w:endnote>
  <w:endnote w:type="continuationSeparator" w:id="0">
    <w:p w14:paraId="102922CE" w14:textId="77777777" w:rsidR="002D5765" w:rsidRDefault="002D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8DBD" w14:textId="77777777" w:rsidR="002D5765" w:rsidRDefault="002D5765">
      <w:r>
        <w:separator/>
      </w:r>
    </w:p>
  </w:footnote>
  <w:footnote w:type="continuationSeparator" w:id="0">
    <w:p w14:paraId="38904F95" w14:textId="77777777" w:rsidR="002D5765" w:rsidRDefault="002D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C375" w14:textId="74F894A5" w:rsidR="00FC1CD3" w:rsidRDefault="005303A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F5CA8">
      <w:rPr>
        <w:rStyle w:val="Puslapionumeris"/>
        <w:noProof/>
      </w:rPr>
      <w:t>2</w:t>
    </w:r>
    <w:r>
      <w:rPr>
        <w:rStyle w:val="Puslapionumeris"/>
      </w:rPr>
      <w:fldChar w:fldCharType="end"/>
    </w:r>
  </w:p>
  <w:p w14:paraId="30F72D0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B4E7" w14:textId="77777777" w:rsidR="00FC1CD3" w:rsidRDefault="00FC1CD3">
    <w:pPr>
      <w:pStyle w:val="Antrats"/>
      <w:framePr w:wrap="around" w:vAnchor="text" w:hAnchor="margin" w:xAlign="center" w:y="1"/>
      <w:rPr>
        <w:rStyle w:val="Puslapionumeris"/>
      </w:rPr>
    </w:pPr>
  </w:p>
  <w:p w14:paraId="4CB03FAE" w14:textId="77777777" w:rsidR="00FF5CA8" w:rsidRPr="00D54E02" w:rsidRDefault="00FF5CA8" w:rsidP="00FF5CA8">
    <w:pPr>
      <w:pStyle w:val="Antrat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D7943"/>
    <w:multiLevelType w:val="hybridMultilevel"/>
    <w:tmpl w:val="979473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D70B81"/>
    <w:multiLevelType w:val="hybridMultilevel"/>
    <w:tmpl w:val="8200E2DA"/>
    <w:lvl w:ilvl="0" w:tplc="6D36172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07066508">
    <w:abstractNumId w:val="5"/>
  </w:num>
  <w:num w:numId="2" w16cid:durableId="489255447">
    <w:abstractNumId w:val="3"/>
  </w:num>
  <w:num w:numId="3" w16cid:durableId="1982077769">
    <w:abstractNumId w:val="6"/>
  </w:num>
  <w:num w:numId="4" w16cid:durableId="1881436201">
    <w:abstractNumId w:val="2"/>
  </w:num>
  <w:num w:numId="5" w16cid:durableId="1898124845">
    <w:abstractNumId w:val="8"/>
  </w:num>
  <w:num w:numId="6" w16cid:durableId="1963534114">
    <w:abstractNumId w:val="7"/>
  </w:num>
  <w:num w:numId="7" w16cid:durableId="1064567764">
    <w:abstractNumId w:val="0"/>
  </w:num>
  <w:num w:numId="8" w16cid:durableId="520824539">
    <w:abstractNumId w:val="1"/>
  </w:num>
  <w:num w:numId="9" w16cid:durableId="1684865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7734"/>
    <w:rsid w:val="000A71F6"/>
    <w:rsid w:val="000B0464"/>
    <w:rsid w:val="000B2645"/>
    <w:rsid w:val="000D028B"/>
    <w:rsid w:val="000E1F44"/>
    <w:rsid w:val="000F3FCF"/>
    <w:rsid w:val="0010176C"/>
    <w:rsid w:val="00107C26"/>
    <w:rsid w:val="00117349"/>
    <w:rsid w:val="00124B53"/>
    <w:rsid w:val="0013367C"/>
    <w:rsid w:val="00144BDF"/>
    <w:rsid w:val="0015078A"/>
    <w:rsid w:val="00152F39"/>
    <w:rsid w:val="0016226A"/>
    <w:rsid w:val="00172D6E"/>
    <w:rsid w:val="00181E5E"/>
    <w:rsid w:val="00182224"/>
    <w:rsid w:val="00190B66"/>
    <w:rsid w:val="001952BC"/>
    <w:rsid w:val="001D4EA6"/>
    <w:rsid w:val="00203CFC"/>
    <w:rsid w:val="00207BCB"/>
    <w:rsid w:val="002110A3"/>
    <w:rsid w:val="00226341"/>
    <w:rsid w:val="002325F6"/>
    <w:rsid w:val="00233468"/>
    <w:rsid w:val="00234B9B"/>
    <w:rsid w:val="00246055"/>
    <w:rsid w:val="00251454"/>
    <w:rsid w:val="0027036B"/>
    <w:rsid w:val="00276D3D"/>
    <w:rsid w:val="00281984"/>
    <w:rsid w:val="00292C29"/>
    <w:rsid w:val="002A2FF9"/>
    <w:rsid w:val="002B6FF2"/>
    <w:rsid w:val="002D2995"/>
    <w:rsid w:val="002D5765"/>
    <w:rsid w:val="002D6FD0"/>
    <w:rsid w:val="002E1F99"/>
    <w:rsid w:val="002E3265"/>
    <w:rsid w:val="002F084E"/>
    <w:rsid w:val="002F4A2B"/>
    <w:rsid w:val="002F7E49"/>
    <w:rsid w:val="00301CCA"/>
    <w:rsid w:val="00323FE1"/>
    <w:rsid w:val="00333FD4"/>
    <w:rsid w:val="003417C7"/>
    <w:rsid w:val="003421EA"/>
    <w:rsid w:val="003459E5"/>
    <w:rsid w:val="00347127"/>
    <w:rsid w:val="00351CD6"/>
    <w:rsid w:val="00372033"/>
    <w:rsid w:val="00376143"/>
    <w:rsid w:val="003822CB"/>
    <w:rsid w:val="003859D7"/>
    <w:rsid w:val="00392712"/>
    <w:rsid w:val="00394FD0"/>
    <w:rsid w:val="003A6475"/>
    <w:rsid w:val="003A7F59"/>
    <w:rsid w:val="003B2523"/>
    <w:rsid w:val="003C555A"/>
    <w:rsid w:val="003D484F"/>
    <w:rsid w:val="003E54A7"/>
    <w:rsid w:val="003F1305"/>
    <w:rsid w:val="004003BA"/>
    <w:rsid w:val="004210AF"/>
    <w:rsid w:val="00433D3F"/>
    <w:rsid w:val="00434B34"/>
    <w:rsid w:val="00435B30"/>
    <w:rsid w:val="00445CDE"/>
    <w:rsid w:val="004477FD"/>
    <w:rsid w:val="00451041"/>
    <w:rsid w:val="00454723"/>
    <w:rsid w:val="00460718"/>
    <w:rsid w:val="00471741"/>
    <w:rsid w:val="004B0CB9"/>
    <w:rsid w:val="004B1E88"/>
    <w:rsid w:val="004B2369"/>
    <w:rsid w:val="004B3700"/>
    <w:rsid w:val="004B7BDB"/>
    <w:rsid w:val="004E4FFD"/>
    <w:rsid w:val="00501C69"/>
    <w:rsid w:val="005209D1"/>
    <w:rsid w:val="00520A16"/>
    <w:rsid w:val="005231DA"/>
    <w:rsid w:val="005303AF"/>
    <w:rsid w:val="00542B92"/>
    <w:rsid w:val="00551276"/>
    <w:rsid w:val="00553547"/>
    <w:rsid w:val="00570AD7"/>
    <w:rsid w:val="00593FFF"/>
    <w:rsid w:val="005A26F6"/>
    <w:rsid w:val="005B2122"/>
    <w:rsid w:val="005C31CD"/>
    <w:rsid w:val="005D1F24"/>
    <w:rsid w:val="005D4599"/>
    <w:rsid w:val="006046BD"/>
    <w:rsid w:val="0063432F"/>
    <w:rsid w:val="00641E12"/>
    <w:rsid w:val="00645F08"/>
    <w:rsid w:val="00664CF6"/>
    <w:rsid w:val="00673C21"/>
    <w:rsid w:val="00686E66"/>
    <w:rsid w:val="00697A85"/>
    <w:rsid w:val="00697D48"/>
    <w:rsid w:val="006A29E6"/>
    <w:rsid w:val="006B72D3"/>
    <w:rsid w:val="006E38D8"/>
    <w:rsid w:val="006F3562"/>
    <w:rsid w:val="006F35F0"/>
    <w:rsid w:val="00722A78"/>
    <w:rsid w:val="0073170A"/>
    <w:rsid w:val="00732616"/>
    <w:rsid w:val="00734333"/>
    <w:rsid w:val="00744E20"/>
    <w:rsid w:val="007457FF"/>
    <w:rsid w:val="00750E8C"/>
    <w:rsid w:val="00770E08"/>
    <w:rsid w:val="00771DAD"/>
    <w:rsid w:val="007860A8"/>
    <w:rsid w:val="00793A44"/>
    <w:rsid w:val="007B50F4"/>
    <w:rsid w:val="007E13A9"/>
    <w:rsid w:val="007E57D4"/>
    <w:rsid w:val="007F3326"/>
    <w:rsid w:val="008030DA"/>
    <w:rsid w:val="00821567"/>
    <w:rsid w:val="00832B07"/>
    <w:rsid w:val="008554EA"/>
    <w:rsid w:val="00857A58"/>
    <w:rsid w:val="00861E92"/>
    <w:rsid w:val="008758B4"/>
    <w:rsid w:val="008770DC"/>
    <w:rsid w:val="008824BA"/>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2258E"/>
    <w:rsid w:val="00930BCB"/>
    <w:rsid w:val="00931D64"/>
    <w:rsid w:val="0093337F"/>
    <w:rsid w:val="0094606A"/>
    <w:rsid w:val="0096266A"/>
    <w:rsid w:val="00972A30"/>
    <w:rsid w:val="00977D0B"/>
    <w:rsid w:val="0098095A"/>
    <w:rsid w:val="00992B19"/>
    <w:rsid w:val="009A6D33"/>
    <w:rsid w:val="009B2DFD"/>
    <w:rsid w:val="009B5344"/>
    <w:rsid w:val="009B5645"/>
    <w:rsid w:val="009C68F2"/>
    <w:rsid w:val="009E0482"/>
    <w:rsid w:val="009E2AA4"/>
    <w:rsid w:val="00A07C6A"/>
    <w:rsid w:val="00A11BD6"/>
    <w:rsid w:val="00A151E4"/>
    <w:rsid w:val="00A302A3"/>
    <w:rsid w:val="00A31AA9"/>
    <w:rsid w:val="00A4055E"/>
    <w:rsid w:val="00A50EB5"/>
    <w:rsid w:val="00A61F57"/>
    <w:rsid w:val="00A85052"/>
    <w:rsid w:val="00A93FA4"/>
    <w:rsid w:val="00AA1048"/>
    <w:rsid w:val="00AA3BDF"/>
    <w:rsid w:val="00AC432F"/>
    <w:rsid w:val="00AD73BE"/>
    <w:rsid w:val="00AD7C4E"/>
    <w:rsid w:val="00AE072A"/>
    <w:rsid w:val="00AE0B5B"/>
    <w:rsid w:val="00AE1124"/>
    <w:rsid w:val="00AE1965"/>
    <w:rsid w:val="00AE2064"/>
    <w:rsid w:val="00AE4BED"/>
    <w:rsid w:val="00AE61D9"/>
    <w:rsid w:val="00B137E9"/>
    <w:rsid w:val="00B14102"/>
    <w:rsid w:val="00B24196"/>
    <w:rsid w:val="00B33B6E"/>
    <w:rsid w:val="00B3497C"/>
    <w:rsid w:val="00B418C7"/>
    <w:rsid w:val="00B42A07"/>
    <w:rsid w:val="00B54A3C"/>
    <w:rsid w:val="00B57A83"/>
    <w:rsid w:val="00B668F0"/>
    <w:rsid w:val="00B728BD"/>
    <w:rsid w:val="00B81EF2"/>
    <w:rsid w:val="00B82C13"/>
    <w:rsid w:val="00B8562E"/>
    <w:rsid w:val="00B92B25"/>
    <w:rsid w:val="00B94406"/>
    <w:rsid w:val="00B951B0"/>
    <w:rsid w:val="00BA627E"/>
    <w:rsid w:val="00BA7260"/>
    <w:rsid w:val="00BA7D22"/>
    <w:rsid w:val="00BB439F"/>
    <w:rsid w:val="00BC47EF"/>
    <w:rsid w:val="00BC6E2F"/>
    <w:rsid w:val="00BF582B"/>
    <w:rsid w:val="00C0081B"/>
    <w:rsid w:val="00C02331"/>
    <w:rsid w:val="00C0716A"/>
    <w:rsid w:val="00C13615"/>
    <w:rsid w:val="00C1630A"/>
    <w:rsid w:val="00C31AC9"/>
    <w:rsid w:val="00C42389"/>
    <w:rsid w:val="00C42BD3"/>
    <w:rsid w:val="00C43EC0"/>
    <w:rsid w:val="00C4544D"/>
    <w:rsid w:val="00C531AF"/>
    <w:rsid w:val="00C61D7C"/>
    <w:rsid w:val="00C7179E"/>
    <w:rsid w:val="00C76C50"/>
    <w:rsid w:val="00C800F0"/>
    <w:rsid w:val="00C83B11"/>
    <w:rsid w:val="00C95C12"/>
    <w:rsid w:val="00CA13F9"/>
    <w:rsid w:val="00CC0BB5"/>
    <w:rsid w:val="00CE2BB0"/>
    <w:rsid w:val="00CE349F"/>
    <w:rsid w:val="00D32D0D"/>
    <w:rsid w:val="00D431C3"/>
    <w:rsid w:val="00D513AA"/>
    <w:rsid w:val="00D52EF0"/>
    <w:rsid w:val="00D54E02"/>
    <w:rsid w:val="00D63DB2"/>
    <w:rsid w:val="00D75F4B"/>
    <w:rsid w:val="00D82C9A"/>
    <w:rsid w:val="00D91B29"/>
    <w:rsid w:val="00D94EDB"/>
    <w:rsid w:val="00DA0452"/>
    <w:rsid w:val="00DC38E8"/>
    <w:rsid w:val="00DC655B"/>
    <w:rsid w:val="00DD5320"/>
    <w:rsid w:val="00DD58E1"/>
    <w:rsid w:val="00DE293E"/>
    <w:rsid w:val="00DF4642"/>
    <w:rsid w:val="00E01F65"/>
    <w:rsid w:val="00E0742E"/>
    <w:rsid w:val="00E12D82"/>
    <w:rsid w:val="00E15F15"/>
    <w:rsid w:val="00E3136B"/>
    <w:rsid w:val="00E46E1F"/>
    <w:rsid w:val="00E62C6E"/>
    <w:rsid w:val="00E72134"/>
    <w:rsid w:val="00E72754"/>
    <w:rsid w:val="00E868D7"/>
    <w:rsid w:val="00EA13AE"/>
    <w:rsid w:val="00EA6026"/>
    <w:rsid w:val="00EA69BE"/>
    <w:rsid w:val="00EB41C2"/>
    <w:rsid w:val="00EB4A11"/>
    <w:rsid w:val="00EC7A1E"/>
    <w:rsid w:val="00ED18C9"/>
    <w:rsid w:val="00EE2261"/>
    <w:rsid w:val="00F14FF4"/>
    <w:rsid w:val="00F20019"/>
    <w:rsid w:val="00F27C80"/>
    <w:rsid w:val="00F320CA"/>
    <w:rsid w:val="00F40651"/>
    <w:rsid w:val="00F4093E"/>
    <w:rsid w:val="00F41A98"/>
    <w:rsid w:val="00F4316F"/>
    <w:rsid w:val="00F52A12"/>
    <w:rsid w:val="00F62E7E"/>
    <w:rsid w:val="00F6384B"/>
    <w:rsid w:val="00F67640"/>
    <w:rsid w:val="00F75C89"/>
    <w:rsid w:val="00F7723D"/>
    <w:rsid w:val="00F96E1A"/>
    <w:rsid w:val="00F97796"/>
    <w:rsid w:val="00FB0BBB"/>
    <w:rsid w:val="00FB0F8E"/>
    <w:rsid w:val="00FB3B56"/>
    <w:rsid w:val="00FB6B02"/>
    <w:rsid w:val="00FC1CD3"/>
    <w:rsid w:val="00FC58BB"/>
    <w:rsid w:val="00FC763D"/>
    <w:rsid w:val="00FD0852"/>
    <w:rsid w:val="00FD2657"/>
    <w:rsid w:val="00FE59F4"/>
    <w:rsid w:val="00FF0B60"/>
    <w:rsid w:val="00FF2FC9"/>
    <w:rsid w:val="00FF5CA8"/>
    <w:rsid w:val="00FF6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F423C"/>
  <w15:docId w15:val="{8A2B5DF3-F2F9-46E1-A9D6-C116B345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aliases w:val="List Paragraph Red,lenteles,Buletai,List Paragr1,List Paragraph1,ERP-List Paragraph,List Paragraph11,Bullet EY,Sąrašo pastraipa1,Table of contents numbered,List Paragraph21,Numbering,List Paragraph2,Paragraph,lp1,Use Case List Paragraph"/>
    <w:basedOn w:val="prastasis"/>
    <w:link w:val="SraopastraipaDiagrama"/>
    <w:qFormat/>
    <w:rsid w:val="00A302A3"/>
    <w:pPr>
      <w:spacing w:before="120" w:after="120"/>
      <w:ind w:left="720" w:firstLine="284"/>
      <w:contextualSpacing/>
      <w:jc w:val="both"/>
    </w:pPr>
    <w:rPr>
      <w:rFonts w:ascii="Calibri" w:eastAsia="SimSun" w:hAnsi="Calibri"/>
      <w:sz w:val="22"/>
      <w:szCs w:val="22"/>
      <w:lang w:eastAsia="en-US"/>
    </w:rPr>
  </w:style>
  <w:style w:type="character" w:customStyle="1" w:styleId="SraopastraipaDiagrama">
    <w:name w:val="Sąrašo pastraipa Diagrama"/>
    <w:aliases w:val="List Paragraph Red Diagrama,lenteles Diagrama,Buletai Diagrama,List Paragr1 Diagrama,List Paragraph1 Diagrama,ERP-List Paragraph Diagrama,List Paragraph11 Diagrama,Bullet EY Diagrama,Sąrašo pastraipa1 Diagrama,lp1 Diagrama"/>
    <w:link w:val="Sraopastraipa"/>
    <w:locked/>
    <w:rsid w:val="00A302A3"/>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nestas.sinkus@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FCE35-4658-411F-B20B-FE45DD13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3</TotalTime>
  <Pages>3</Pages>
  <Words>5322</Words>
  <Characters>3035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2026-05-28T05:50:00Z</cp:lastPrinted>
  <dcterms:created xsi:type="dcterms:W3CDTF">2026-06-10T07:02:00Z</dcterms:created>
  <dcterms:modified xsi:type="dcterms:W3CDTF">2026-06-10T07:02:00Z</dcterms:modified>
</cp:coreProperties>
</file>