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58C38" w14:textId="77777777" w:rsidR="00FC1CD3" w:rsidRDefault="00F320CA" w:rsidP="00F320CA">
      <w:pPr>
        <w:jc w:val="right"/>
      </w:pPr>
      <w:r>
        <w:t>Projektas</w:t>
      </w:r>
    </w:p>
    <w:p w14:paraId="35F9B81C" w14:textId="77777777" w:rsidR="00064134" w:rsidRDefault="00064134" w:rsidP="00F320CA">
      <w:pPr>
        <w:jc w:val="right"/>
        <w:rPr>
          <w:lang w:val="en-US"/>
        </w:rPr>
      </w:pPr>
    </w:p>
    <w:p w14:paraId="0C80E849" w14:textId="77777777" w:rsidR="00F320CA" w:rsidRDefault="00F320CA">
      <w:pPr>
        <w:jc w:val="center"/>
        <w:rPr>
          <w:b/>
          <w:bCs/>
          <w:lang w:val="en-US"/>
        </w:rPr>
      </w:pPr>
    </w:p>
    <w:p w14:paraId="485BE4E0" w14:textId="77777777" w:rsidR="00FC1CD3" w:rsidRDefault="00F20019">
      <w:pPr>
        <w:jc w:val="center"/>
        <w:rPr>
          <w:b/>
        </w:rPr>
      </w:pPr>
      <w:r>
        <w:rPr>
          <w:b/>
          <w:lang w:val="en-US"/>
        </w:rPr>
        <w:t xml:space="preserve">JURBARKO RAJONO </w:t>
      </w:r>
      <w:r>
        <w:rPr>
          <w:b/>
        </w:rPr>
        <w:t>SAVIVALDYBĖS TARYBA</w:t>
      </w:r>
    </w:p>
    <w:p w14:paraId="0868539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E334C51" w14:textId="77777777">
        <w:trPr>
          <w:cantSplit/>
        </w:trPr>
        <w:tc>
          <w:tcPr>
            <w:tcW w:w="9654" w:type="dxa"/>
            <w:tcBorders>
              <w:top w:val="nil"/>
              <w:left w:val="nil"/>
              <w:bottom w:val="nil"/>
              <w:right w:val="nil"/>
            </w:tcBorders>
          </w:tcPr>
          <w:p w14:paraId="255BCF7A" w14:textId="77777777" w:rsidR="00FC1CD3" w:rsidRDefault="00F20019">
            <w:pPr>
              <w:pStyle w:val="Antrat1"/>
              <w:rPr>
                <w:caps/>
                <w:szCs w:val="24"/>
                <w:lang w:val="lt-LT"/>
              </w:rPr>
            </w:pPr>
            <w:r>
              <w:rPr>
                <w:szCs w:val="24"/>
                <w:lang w:val="lt-LT"/>
              </w:rPr>
              <w:t>SPRENDIMAS</w:t>
            </w:r>
          </w:p>
        </w:tc>
      </w:tr>
      <w:tr w:rsidR="00FC1CD3" w14:paraId="2423DFF8" w14:textId="77777777">
        <w:trPr>
          <w:cantSplit/>
        </w:trPr>
        <w:tc>
          <w:tcPr>
            <w:tcW w:w="9654" w:type="dxa"/>
            <w:tcBorders>
              <w:top w:val="nil"/>
              <w:left w:val="nil"/>
              <w:bottom w:val="nil"/>
              <w:right w:val="nil"/>
            </w:tcBorders>
          </w:tcPr>
          <w:p w14:paraId="2103A6D4" w14:textId="7B308200" w:rsidR="00FC1CD3" w:rsidRPr="00AE61D9" w:rsidRDefault="00C90A86" w:rsidP="00C90A86">
            <w:pPr>
              <w:pStyle w:val="Antrats"/>
              <w:tabs>
                <w:tab w:val="left" w:pos="1296"/>
              </w:tabs>
              <w:jc w:val="center"/>
              <w:rPr>
                <w:b/>
                <w:caps/>
              </w:rPr>
            </w:pPr>
            <w:bookmarkStart w:id="0" w:name="_Hlk215058763"/>
            <w:r w:rsidRPr="00C90A86">
              <w:rPr>
                <w:b/>
                <w:caps/>
              </w:rPr>
              <w:t xml:space="preserve">DĖL JURBARKO RAJONO SAVIVALDYBĖS </w:t>
            </w:r>
            <w:r w:rsidR="00E9257A" w:rsidRPr="00E9257A">
              <w:rPr>
                <w:b/>
                <w:caps/>
              </w:rPr>
              <w:t>ATLIEKŲ TURĖTOJŲ GINČŲ IR SKUNDŲ NAGRINĖJIMO NE TEISMO TVARKA TAISYKLIŲ PATVIRTINIMO</w:t>
            </w:r>
          </w:p>
        </w:tc>
      </w:tr>
      <w:bookmarkEnd w:id="0"/>
      <w:tr w:rsidR="00FC1CD3" w14:paraId="22FD0EA2" w14:textId="77777777">
        <w:trPr>
          <w:cantSplit/>
        </w:trPr>
        <w:tc>
          <w:tcPr>
            <w:tcW w:w="9654" w:type="dxa"/>
            <w:tcBorders>
              <w:top w:val="nil"/>
              <w:left w:val="nil"/>
              <w:bottom w:val="nil"/>
              <w:right w:val="nil"/>
            </w:tcBorders>
          </w:tcPr>
          <w:p w14:paraId="0F53F57A" w14:textId="741AA60F" w:rsidR="00FC1CD3" w:rsidRPr="00AE61D9" w:rsidRDefault="00FC1CD3">
            <w:pPr>
              <w:pStyle w:val="Antrats"/>
              <w:tabs>
                <w:tab w:val="left" w:pos="1296"/>
              </w:tabs>
              <w:jc w:val="center"/>
              <w:rPr>
                <w:b/>
                <w:caps/>
              </w:rPr>
            </w:pPr>
          </w:p>
        </w:tc>
      </w:tr>
      <w:tr w:rsidR="00FC1CD3" w14:paraId="32C41706" w14:textId="77777777" w:rsidTr="00BA627E">
        <w:trPr>
          <w:cantSplit/>
          <w:trHeight w:val="359"/>
        </w:trPr>
        <w:tc>
          <w:tcPr>
            <w:tcW w:w="9654" w:type="dxa"/>
            <w:tcBorders>
              <w:top w:val="nil"/>
              <w:left w:val="nil"/>
              <w:bottom w:val="nil"/>
              <w:right w:val="nil"/>
            </w:tcBorders>
          </w:tcPr>
          <w:p w14:paraId="61271100" w14:textId="2B59A0D2" w:rsidR="00CC5E4E" w:rsidRPr="00AE61D9" w:rsidRDefault="004457F0" w:rsidP="00665C01">
            <w:pPr>
              <w:pStyle w:val="Antrats"/>
              <w:tabs>
                <w:tab w:val="left" w:pos="1296"/>
              </w:tabs>
              <w:jc w:val="center"/>
              <w:rPr>
                <w:b/>
                <w:caps/>
              </w:rPr>
            </w:pPr>
            <w:r w:rsidRPr="004457F0">
              <w:t>202</w:t>
            </w:r>
            <w:r w:rsidR="002D6DAF">
              <w:t>6</w:t>
            </w:r>
            <w:r w:rsidRPr="004457F0">
              <w:t xml:space="preserve"> m. </w:t>
            </w:r>
            <w:r w:rsidR="00E9257A">
              <w:t>birželio</w:t>
            </w:r>
            <w:r w:rsidR="00C90A86">
              <w:t xml:space="preserve"> </w:t>
            </w:r>
            <w:r w:rsidR="00087FD5">
              <w:t>10</w:t>
            </w:r>
            <w:r w:rsidRPr="004457F0">
              <w:t xml:space="preserve"> d.  Nr. TSP-</w:t>
            </w:r>
            <w:r w:rsidR="00087FD5">
              <w:t>239</w:t>
            </w:r>
          </w:p>
        </w:tc>
      </w:tr>
      <w:tr w:rsidR="00FC1CD3" w14:paraId="439CFF11" w14:textId="77777777">
        <w:trPr>
          <w:cantSplit/>
        </w:trPr>
        <w:tc>
          <w:tcPr>
            <w:tcW w:w="9654" w:type="dxa"/>
            <w:tcBorders>
              <w:top w:val="nil"/>
              <w:left w:val="nil"/>
              <w:bottom w:val="nil"/>
              <w:right w:val="nil"/>
            </w:tcBorders>
          </w:tcPr>
          <w:p w14:paraId="27B41BD8" w14:textId="77777777" w:rsidR="00FC1CD3" w:rsidRDefault="00F20019">
            <w:pPr>
              <w:jc w:val="center"/>
            </w:pPr>
            <w:r>
              <w:t>Jurbarkas</w:t>
            </w:r>
          </w:p>
        </w:tc>
      </w:tr>
    </w:tbl>
    <w:p w14:paraId="78F20198" w14:textId="77777777" w:rsidR="00FC1CD3" w:rsidRPr="00892223" w:rsidRDefault="00FC1CD3"/>
    <w:p w14:paraId="594C8B22" w14:textId="3B38B397" w:rsidR="00634DB6" w:rsidRPr="00367E27" w:rsidRDefault="002F6B34" w:rsidP="0019354E">
      <w:pPr>
        <w:ind w:firstLine="709"/>
        <w:jc w:val="both"/>
        <w:rPr>
          <w:color w:val="000000"/>
          <w:szCs w:val="24"/>
        </w:rPr>
      </w:pPr>
      <w:r>
        <w:rPr>
          <w:color w:val="000000"/>
          <w:szCs w:val="24"/>
        </w:rPr>
        <w:t xml:space="preserve"> </w:t>
      </w:r>
      <w:r w:rsidR="00634DB6" w:rsidRPr="00367E27">
        <w:rPr>
          <w:color w:val="000000"/>
          <w:szCs w:val="24"/>
        </w:rPr>
        <w:t xml:space="preserve">Vadovaudamasi Lietuvos Respublikos vietos savivaldos įstatymo </w:t>
      </w:r>
      <w:r w:rsidR="00E9257A" w:rsidRPr="00E9257A">
        <w:rPr>
          <w:color w:val="000000"/>
          <w:szCs w:val="24"/>
        </w:rPr>
        <w:t xml:space="preserve">15 straipsnio 2 dalies </w:t>
      </w:r>
      <w:r w:rsidR="00E9257A">
        <w:rPr>
          <w:color w:val="000000"/>
          <w:szCs w:val="24"/>
        </w:rPr>
        <w:t xml:space="preserve"> </w:t>
      </w:r>
      <w:r w:rsidR="00E9257A" w:rsidRPr="00E9257A">
        <w:rPr>
          <w:color w:val="000000"/>
          <w:szCs w:val="24"/>
        </w:rPr>
        <w:t>28 punktu, 16 straipsnio 1 dalimi, 69 straipsnio 4 dalimi, Lietuvos Respublikos atliekų tvarkymo įstatymo 31² straipsnio 1 ir 4 dalimis</w:t>
      </w:r>
      <w:r w:rsidR="00634DB6" w:rsidRPr="00367E27">
        <w:rPr>
          <w:color w:val="000000"/>
          <w:szCs w:val="24"/>
        </w:rPr>
        <w:t>, Jurbarko rajono savivaldybės taryba n u s p r e n d ž i a:</w:t>
      </w:r>
    </w:p>
    <w:p w14:paraId="1FD58F08" w14:textId="5D188774" w:rsidR="008D2D1C" w:rsidRDefault="00CD0A8E" w:rsidP="00E9257A">
      <w:pPr>
        <w:ind w:firstLine="709"/>
        <w:jc w:val="both"/>
        <w:rPr>
          <w:szCs w:val="24"/>
        </w:rPr>
      </w:pPr>
      <w:r w:rsidRPr="00367E27">
        <w:rPr>
          <w:szCs w:val="24"/>
        </w:rPr>
        <w:t xml:space="preserve"> </w:t>
      </w:r>
      <w:r w:rsidR="002F6B34">
        <w:rPr>
          <w:szCs w:val="24"/>
        </w:rPr>
        <w:t xml:space="preserve"> </w:t>
      </w:r>
      <w:r w:rsidR="00D61B68">
        <w:rPr>
          <w:szCs w:val="24"/>
        </w:rPr>
        <w:t xml:space="preserve">1. </w:t>
      </w:r>
      <w:r w:rsidR="00E9257A" w:rsidRPr="00E9257A">
        <w:rPr>
          <w:szCs w:val="24"/>
        </w:rPr>
        <w:t>Patvirtinti</w:t>
      </w:r>
      <w:r w:rsidR="003354DF">
        <w:rPr>
          <w:szCs w:val="24"/>
        </w:rPr>
        <w:t xml:space="preserve"> </w:t>
      </w:r>
      <w:r w:rsidR="005F0B93" w:rsidRPr="00367E27">
        <w:rPr>
          <w:szCs w:val="24"/>
        </w:rPr>
        <w:t xml:space="preserve">Jurbarko rajono savivaldybės </w:t>
      </w:r>
      <w:r w:rsidR="00E9257A" w:rsidRPr="00E9257A">
        <w:rPr>
          <w:szCs w:val="24"/>
        </w:rPr>
        <w:t>atliekų turėtojų ginčų ir skundų nagrinėjimo ne teismo tvarka taisykles (pridedama).</w:t>
      </w:r>
      <w:r w:rsidR="00D61B68">
        <w:rPr>
          <w:szCs w:val="24"/>
        </w:rPr>
        <w:t xml:space="preserve">  </w:t>
      </w:r>
    </w:p>
    <w:p w14:paraId="67DEA46E" w14:textId="16BACE89" w:rsidR="00B2771A" w:rsidRPr="00367E27" w:rsidRDefault="00B2771A" w:rsidP="00E9257A">
      <w:pPr>
        <w:ind w:firstLine="709"/>
        <w:jc w:val="both"/>
        <w:rPr>
          <w:szCs w:val="24"/>
        </w:rPr>
      </w:pPr>
      <w:r>
        <w:rPr>
          <w:szCs w:val="24"/>
        </w:rPr>
        <w:t xml:space="preserve">  2. </w:t>
      </w:r>
      <w:r w:rsidRPr="00B2771A">
        <w:rPr>
          <w:szCs w:val="24"/>
        </w:rPr>
        <w:t>Nustatyti, kad šis sprendimas įsigalioja 2026 m. liepos 1 d.</w:t>
      </w:r>
    </w:p>
    <w:p w14:paraId="2ACC1811" w14:textId="5C4191D0" w:rsidR="0019354E" w:rsidRPr="00367E27" w:rsidRDefault="00FE6238" w:rsidP="0019354E">
      <w:pPr>
        <w:jc w:val="both"/>
        <w:rPr>
          <w:szCs w:val="24"/>
        </w:rPr>
      </w:pPr>
      <w:r w:rsidRPr="00367E27">
        <w:rPr>
          <w:szCs w:val="24"/>
        </w:rPr>
        <w:t xml:space="preserve">             </w:t>
      </w:r>
      <w:r w:rsidR="002F6B34">
        <w:rPr>
          <w:szCs w:val="24"/>
        </w:rPr>
        <w:t xml:space="preserve"> </w:t>
      </w:r>
      <w:r w:rsidR="00B2771A">
        <w:rPr>
          <w:color w:val="000000"/>
          <w:szCs w:val="24"/>
        </w:rPr>
        <w:t>3</w:t>
      </w:r>
      <w:r w:rsidR="0019354E" w:rsidRPr="00367E27">
        <w:rPr>
          <w:color w:val="000000"/>
          <w:szCs w:val="24"/>
        </w:rPr>
        <w:t>. Paskelbti šį sprendimą Teisės aktų registre ir Jurbarko rajono savivaldybės interneto svetainėje.</w:t>
      </w:r>
    </w:p>
    <w:p w14:paraId="1A0A9EA3" w14:textId="77777777" w:rsidR="00160328" w:rsidRPr="00367E27" w:rsidRDefault="00160328">
      <w:pPr>
        <w:jc w:val="both"/>
        <w:rPr>
          <w:szCs w:val="24"/>
        </w:rPr>
      </w:pPr>
    </w:p>
    <w:p w14:paraId="60E62A9F" w14:textId="77777777" w:rsidR="00B66225" w:rsidRPr="00367E27" w:rsidRDefault="00B66225">
      <w:pPr>
        <w:jc w:val="both"/>
        <w:rPr>
          <w:szCs w:val="24"/>
        </w:rPr>
      </w:pPr>
    </w:p>
    <w:p w14:paraId="7F7FA00D" w14:textId="77777777" w:rsidR="00064134" w:rsidRPr="00367E27" w:rsidRDefault="00064134">
      <w:pPr>
        <w:jc w:val="both"/>
        <w:rPr>
          <w:szCs w:val="24"/>
        </w:rPr>
      </w:pPr>
    </w:p>
    <w:p w14:paraId="408A5C5E" w14:textId="77777777" w:rsidR="00B66225" w:rsidRPr="00367E27" w:rsidRDefault="00B66225">
      <w:pPr>
        <w:jc w:val="both"/>
        <w:rPr>
          <w:szCs w:val="24"/>
        </w:rPr>
      </w:pPr>
    </w:p>
    <w:tbl>
      <w:tblPr>
        <w:tblW w:w="0" w:type="auto"/>
        <w:tblInd w:w="108" w:type="dxa"/>
        <w:tblLook w:val="0000" w:firstRow="0" w:lastRow="0" w:firstColumn="0" w:lastColumn="0" w:noHBand="0" w:noVBand="0"/>
      </w:tblPr>
      <w:tblGrid>
        <w:gridCol w:w="4410"/>
        <w:gridCol w:w="4410"/>
      </w:tblGrid>
      <w:tr w:rsidR="00FC1CD3" w:rsidRPr="00367E27" w14:paraId="15AF5A7C" w14:textId="77777777">
        <w:trPr>
          <w:trHeight w:val="180"/>
        </w:trPr>
        <w:tc>
          <w:tcPr>
            <w:tcW w:w="4410" w:type="dxa"/>
          </w:tcPr>
          <w:p w14:paraId="2BCFF518" w14:textId="77777777" w:rsidR="00FC1CD3" w:rsidRPr="00367E27" w:rsidRDefault="00F4316F">
            <w:pPr>
              <w:rPr>
                <w:szCs w:val="24"/>
              </w:rPr>
            </w:pPr>
            <w:r w:rsidRPr="00367E27">
              <w:rPr>
                <w:szCs w:val="24"/>
              </w:rPr>
              <w:t>Savivaldybės meras</w:t>
            </w:r>
          </w:p>
        </w:tc>
        <w:tc>
          <w:tcPr>
            <w:tcW w:w="4410" w:type="dxa"/>
          </w:tcPr>
          <w:p w14:paraId="63FA5582" w14:textId="77777777" w:rsidR="00FC1CD3" w:rsidRPr="00367E27" w:rsidRDefault="00FC1CD3">
            <w:pPr>
              <w:jc w:val="right"/>
              <w:rPr>
                <w:szCs w:val="24"/>
              </w:rPr>
            </w:pPr>
          </w:p>
        </w:tc>
      </w:tr>
    </w:tbl>
    <w:p w14:paraId="032EFD00" w14:textId="77777777" w:rsidR="00E53563" w:rsidRPr="00367E27" w:rsidRDefault="00E53563">
      <w:pPr>
        <w:rPr>
          <w:szCs w:val="24"/>
        </w:rPr>
      </w:pPr>
    </w:p>
    <w:p w14:paraId="56C3D193" w14:textId="77777777" w:rsidR="00FE6238" w:rsidRDefault="00FE6238">
      <w:pPr>
        <w:rPr>
          <w:szCs w:val="24"/>
        </w:rPr>
      </w:pPr>
    </w:p>
    <w:p w14:paraId="44703717" w14:textId="77777777" w:rsidR="00665C01" w:rsidRPr="00367E27" w:rsidRDefault="00665C01">
      <w:pPr>
        <w:rPr>
          <w:szCs w:val="24"/>
        </w:rPr>
      </w:pPr>
    </w:p>
    <w:p w14:paraId="5B70F495" w14:textId="77777777" w:rsidR="006261D4" w:rsidRPr="00367E27" w:rsidRDefault="006261D4">
      <w:pPr>
        <w:rPr>
          <w:szCs w:val="24"/>
        </w:rPr>
      </w:pPr>
    </w:p>
    <w:p w14:paraId="3CAC9416" w14:textId="2EEA5197" w:rsidR="00F320CA" w:rsidRDefault="004457F0">
      <w:pPr>
        <w:rPr>
          <w:szCs w:val="24"/>
        </w:rPr>
      </w:pPr>
      <w:r w:rsidRPr="00367E27">
        <w:rPr>
          <w:szCs w:val="24"/>
        </w:rPr>
        <w:t>Derino</w:t>
      </w:r>
      <w:r w:rsidR="00F320CA" w:rsidRPr="00367E27">
        <w:rPr>
          <w:szCs w:val="24"/>
        </w:rPr>
        <w:t xml:space="preserve">: </w:t>
      </w:r>
    </w:p>
    <w:p w14:paraId="14880B3A" w14:textId="77777777" w:rsidR="00F03A1D" w:rsidRPr="00367E27" w:rsidRDefault="00F03A1D" w:rsidP="00F03A1D">
      <w:pPr>
        <w:rPr>
          <w:szCs w:val="24"/>
        </w:rPr>
      </w:pPr>
      <w:r>
        <w:rPr>
          <w:szCs w:val="24"/>
        </w:rPr>
        <w:t>Vicemerė G. Lukošienė</w:t>
      </w:r>
    </w:p>
    <w:p w14:paraId="4B193DE9" w14:textId="77777777" w:rsidR="007457FF" w:rsidRPr="00367E27" w:rsidRDefault="007457FF" w:rsidP="007457FF">
      <w:pPr>
        <w:rPr>
          <w:szCs w:val="24"/>
        </w:rPr>
      </w:pPr>
      <w:r w:rsidRPr="00367E27">
        <w:rPr>
          <w:szCs w:val="24"/>
        </w:rPr>
        <w:t xml:space="preserve">Administracijos direktorė R. </w:t>
      </w:r>
      <w:proofErr w:type="spellStart"/>
      <w:r w:rsidRPr="00367E27">
        <w:rPr>
          <w:szCs w:val="24"/>
        </w:rPr>
        <w:t>Vančienė</w:t>
      </w:r>
      <w:proofErr w:type="spellEnd"/>
    </w:p>
    <w:p w14:paraId="68764E9B" w14:textId="77777777" w:rsidR="00073711" w:rsidRPr="00367E27" w:rsidRDefault="00073711" w:rsidP="00190B66">
      <w:pPr>
        <w:rPr>
          <w:szCs w:val="24"/>
        </w:rPr>
      </w:pPr>
      <w:r w:rsidRPr="00367E27">
        <w:rPr>
          <w:szCs w:val="24"/>
        </w:rPr>
        <w:t>Teisės ir civilinės metrikacijos skyriaus vyr. specialistė R. Gadliauskienė</w:t>
      </w:r>
    </w:p>
    <w:p w14:paraId="3087E768" w14:textId="17D1D8C9" w:rsidR="00190B66" w:rsidRPr="00367E27" w:rsidRDefault="00C04267" w:rsidP="00190B66">
      <w:pPr>
        <w:rPr>
          <w:szCs w:val="24"/>
        </w:rPr>
      </w:pPr>
      <w:r w:rsidRPr="00367E27">
        <w:rPr>
          <w:szCs w:val="24"/>
        </w:rPr>
        <w:t>Tarybos posėdžių sekretorė</w:t>
      </w:r>
      <w:r w:rsidR="00190B66" w:rsidRPr="00367E27">
        <w:rPr>
          <w:szCs w:val="24"/>
        </w:rPr>
        <w:t xml:space="preserve"> </w:t>
      </w:r>
      <w:r w:rsidR="005D5D46" w:rsidRPr="00367E27">
        <w:rPr>
          <w:szCs w:val="24"/>
        </w:rPr>
        <w:t>D</w:t>
      </w:r>
      <w:r w:rsidR="00190B66" w:rsidRPr="00367E27">
        <w:rPr>
          <w:szCs w:val="24"/>
        </w:rPr>
        <w:t xml:space="preserve">. </w:t>
      </w:r>
      <w:r w:rsidR="005D5D46" w:rsidRPr="00367E27">
        <w:rPr>
          <w:szCs w:val="24"/>
        </w:rPr>
        <w:t>Dačkauskaitė</w:t>
      </w:r>
    </w:p>
    <w:p w14:paraId="68C552AD" w14:textId="77777777" w:rsidR="004B049D" w:rsidRDefault="004B049D" w:rsidP="00190B66">
      <w:pPr>
        <w:rPr>
          <w:szCs w:val="24"/>
        </w:rPr>
      </w:pPr>
      <w:r w:rsidRPr="00367E27">
        <w:rPr>
          <w:szCs w:val="24"/>
        </w:rPr>
        <w:t>Infrastruktūros ir turto skyriaus vedėja J. Šeflerienė</w:t>
      </w:r>
    </w:p>
    <w:p w14:paraId="7501A524" w14:textId="77777777" w:rsidR="00F320CA" w:rsidRPr="00367E27" w:rsidRDefault="00190B66" w:rsidP="00190B66">
      <w:pPr>
        <w:rPr>
          <w:szCs w:val="24"/>
        </w:rPr>
      </w:pPr>
      <w:r w:rsidRPr="00367E27">
        <w:rPr>
          <w:szCs w:val="24"/>
        </w:rPr>
        <w:t>Dokumentų ir viešųjų ryšių skyriaus vyr. specialistas A. Gvildys</w:t>
      </w:r>
    </w:p>
    <w:p w14:paraId="5B293E4D" w14:textId="77777777" w:rsidR="00E53563" w:rsidRDefault="00E53563"/>
    <w:p w14:paraId="58480349" w14:textId="77777777" w:rsidR="00EA135D" w:rsidRDefault="00EA135D"/>
    <w:p w14:paraId="47B4C9D8" w14:textId="77777777" w:rsidR="00FE6238" w:rsidRDefault="00FE6238"/>
    <w:p w14:paraId="6FE47212" w14:textId="77777777" w:rsidR="00FE6238" w:rsidRDefault="00FE6238"/>
    <w:p w14:paraId="7B803C81" w14:textId="77777777" w:rsidR="00367E27" w:rsidRDefault="00367E27"/>
    <w:p w14:paraId="705226ED" w14:textId="77777777" w:rsidR="008A4801" w:rsidRDefault="008A4801"/>
    <w:p w14:paraId="5FAD47FE" w14:textId="77777777" w:rsidR="008A4801" w:rsidRDefault="008A4801"/>
    <w:p w14:paraId="11C97F71" w14:textId="77777777" w:rsidR="008A4801" w:rsidRDefault="008A4801"/>
    <w:p w14:paraId="5721EF9E" w14:textId="77777777" w:rsidR="008A4801" w:rsidRDefault="008A4801"/>
    <w:p w14:paraId="2D1A9536" w14:textId="77777777" w:rsidR="008A4801" w:rsidRDefault="008A4801"/>
    <w:p w14:paraId="5642E4A5" w14:textId="77777777" w:rsidR="00FE6238" w:rsidRDefault="00FE6238"/>
    <w:p w14:paraId="47143774" w14:textId="77777777" w:rsidR="00FE6238" w:rsidRDefault="00FE6238"/>
    <w:p w14:paraId="6395F203" w14:textId="77777777" w:rsidR="00073711" w:rsidRPr="005222D1" w:rsidRDefault="00073711" w:rsidP="00073711">
      <w:pPr>
        <w:pStyle w:val="Antrats"/>
        <w:rPr>
          <w:szCs w:val="24"/>
          <w:lang w:eastAsia="de-DE"/>
        </w:rPr>
      </w:pPr>
      <w:r w:rsidRPr="005222D1">
        <w:rPr>
          <w:szCs w:val="24"/>
          <w:lang w:eastAsia="de-DE"/>
        </w:rPr>
        <w:t>Parengė</w:t>
      </w:r>
    </w:p>
    <w:p w14:paraId="1609D19B" w14:textId="6F9F82C1" w:rsidR="002E1F99" w:rsidRDefault="00073711" w:rsidP="00073711">
      <w:pPr>
        <w:pStyle w:val="Antrats"/>
        <w:tabs>
          <w:tab w:val="clear" w:pos="4153"/>
          <w:tab w:val="clear" w:pos="8306"/>
        </w:tabs>
      </w:pPr>
      <w:r w:rsidRPr="005222D1">
        <w:rPr>
          <w:szCs w:val="24"/>
          <w:lang w:eastAsia="de-DE"/>
        </w:rPr>
        <w:t xml:space="preserve">Romanas Semaška, tel. +370 655 07 496,  el. p.  </w:t>
      </w:r>
      <w:hyperlink r:id="rId7" w:history="1">
        <w:r w:rsidRPr="00E769E5">
          <w:rPr>
            <w:rStyle w:val="Hipersaitas"/>
            <w:sz w:val="20"/>
            <w:lang w:eastAsia="de-DE"/>
          </w:rPr>
          <w:t>romanas.semaska@jurbarkas.lt</w:t>
        </w:r>
      </w:hyperlink>
    </w:p>
    <w:p w14:paraId="02BA5F8F" w14:textId="77777777" w:rsidR="008C2BDA" w:rsidRDefault="008C2BDA" w:rsidP="00E703A8">
      <w:pPr>
        <w:widowControl w:val="0"/>
        <w:autoSpaceDE w:val="0"/>
        <w:autoSpaceDN w:val="0"/>
        <w:ind w:left="5387"/>
        <w:contextualSpacing/>
        <w:rPr>
          <w:bCs/>
          <w:szCs w:val="24"/>
        </w:rPr>
      </w:pPr>
    </w:p>
    <w:p w14:paraId="229C1566" w14:textId="77777777" w:rsidR="008C2BDA" w:rsidRDefault="008C2BDA" w:rsidP="00E703A8">
      <w:pPr>
        <w:widowControl w:val="0"/>
        <w:autoSpaceDE w:val="0"/>
        <w:autoSpaceDN w:val="0"/>
        <w:ind w:left="5387"/>
        <w:contextualSpacing/>
        <w:rPr>
          <w:bCs/>
          <w:szCs w:val="24"/>
        </w:rPr>
      </w:pPr>
    </w:p>
    <w:p w14:paraId="148E71AB" w14:textId="42F0954A" w:rsidR="00E703A8" w:rsidRPr="00E703A8" w:rsidRDefault="00E703A8" w:rsidP="00E703A8">
      <w:pPr>
        <w:widowControl w:val="0"/>
        <w:autoSpaceDE w:val="0"/>
        <w:autoSpaceDN w:val="0"/>
        <w:ind w:left="5387"/>
        <w:contextualSpacing/>
        <w:rPr>
          <w:bCs/>
          <w:szCs w:val="24"/>
        </w:rPr>
      </w:pPr>
      <w:r w:rsidRPr="00E703A8">
        <w:rPr>
          <w:bCs/>
          <w:szCs w:val="24"/>
        </w:rPr>
        <w:lastRenderedPageBreak/>
        <w:t>PATVIRTINTA</w:t>
      </w:r>
    </w:p>
    <w:p w14:paraId="37AB5B5A" w14:textId="66E8680E" w:rsidR="00E703A8" w:rsidRPr="00E703A8" w:rsidRDefault="00E703A8" w:rsidP="00E703A8">
      <w:pPr>
        <w:widowControl w:val="0"/>
        <w:autoSpaceDE w:val="0"/>
        <w:autoSpaceDN w:val="0"/>
        <w:ind w:left="5387"/>
        <w:contextualSpacing/>
        <w:rPr>
          <w:bCs/>
          <w:szCs w:val="24"/>
        </w:rPr>
      </w:pPr>
      <w:r>
        <w:rPr>
          <w:bCs/>
          <w:szCs w:val="24"/>
        </w:rPr>
        <w:t>Jurbarko</w:t>
      </w:r>
      <w:r w:rsidRPr="00E703A8">
        <w:rPr>
          <w:bCs/>
          <w:szCs w:val="24"/>
        </w:rPr>
        <w:t xml:space="preserve"> rajono savivaldybės tarybos</w:t>
      </w:r>
    </w:p>
    <w:p w14:paraId="43DC684F" w14:textId="6B834AAF" w:rsidR="00E703A8" w:rsidRPr="00E703A8" w:rsidRDefault="00E703A8" w:rsidP="00E703A8">
      <w:pPr>
        <w:widowControl w:val="0"/>
        <w:autoSpaceDE w:val="0"/>
        <w:autoSpaceDN w:val="0"/>
        <w:ind w:left="5387"/>
        <w:contextualSpacing/>
        <w:rPr>
          <w:bCs/>
          <w:szCs w:val="24"/>
        </w:rPr>
      </w:pPr>
      <w:r w:rsidRPr="00E703A8">
        <w:rPr>
          <w:bCs/>
          <w:szCs w:val="24"/>
        </w:rPr>
        <w:t xml:space="preserve">2026 m. </w:t>
      </w:r>
      <w:r>
        <w:rPr>
          <w:bCs/>
          <w:szCs w:val="24"/>
        </w:rPr>
        <w:t>birželio  d.</w:t>
      </w:r>
      <w:r w:rsidRPr="00E703A8">
        <w:rPr>
          <w:bCs/>
          <w:szCs w:val="24"/>
        </w:rPr>
        <w:t xml:space="preserve"> sprendimu Nr.</w:t>
      </w:r>
    </w:p>
    <w:p w14:paraId="799A65A7" w14:textId="77777777" w:rsidR="00E703A8" w:rsidRPr="00E703A8" w:rsidRDefault="00E703A8" w:rsidP="00E703A8">
      <w:pPr>
        <w:widowControl w:val="0"/>
        <w:autoSpaceDE w:val="0"/>
        <w:autoSpaceDN w:val="0"/>
        <w:ind w:firstLine="680"/>
        <w:contextualSpacing/>
        <w:jc w:val="center"/>
        <w:rPr>
          <w:bCs/>
          <w:szCs w:val="24"/>
        </w:rPr>
      </w:pPr>
    </w:p>
    <w:p w14:paraId="333AB865" w14:textId="77777777" w:rsidR="00E703A8" w:rsidRPr="00E703A8" w:rsidRDefault="00E703A8" w:rsidP="00E703A8">
      <w:pPr>
        <w:widowControl w:val="0"/>
        <w:autoSpaceDE w:val="0"/>
        <w:autoSpaceDN w:val="0"/>
        <w:ind w:firstLine="680"/>
        <w:contextualSpacing/>
        <w:jc w:val="center"/>
        <w:rPr>
          <w:bCs/>
          <w:szCs w:val="24"/>
        </w:rPr>
      </w:pPr>
    </w:p>
    <w:p w14:paraId="6EC0D6ED" w14:textId="35418C2C" w:rsidR="00E703A8" w:rsidRPr="00E703A8" w:rsidRDefault="00E703A8" w:rsidP="00E703A8">
      <w:pPr>
        <w:widowControl w:val="0"/>
        <w:autoSpaceDE w:val="0"/>
        <w:autoSpaceDN w:val="0"/>
        <w:ind w:firstLine="680"/>
        <w:contextualSpacing/>
        <w:jc w:val="center"/>
        <w:rPr>
          <w:b/>
          <w:szCs w:val="24"/>
        </w:rPr>
      </w:pPr>
      <w:r>
        <w:rPr>
          <w:b/>
          <w:szCs w:val="24"/>
        </w:rPr>
        <w:t>JURBARKO</w:t>
      </w:r>
      <w:r w:rsidRPr="00E703A8">
        <w:rPr>
          <w:b/>
          <w:szCs w:val="24"/>
        </w:rPr>
        <w:t xml:space="preserve"> RAJONO SAVIVALDYBĖS</w:t>
      </w:r>
    </w:p>
    <w:p w14:paraId="770232F0" w14:textId="77777777" w:rsidR="00E703A8" w:rsidRPr="00E703A8" w:rsidRDefault="00E703A8" w:rsidP="00E703A8">
      <w:pPr>
        <w:widowControl w:val="0"/>
        <w:autoSpaceDE w:val="0"/>
        <w:autoSpaceDN w:val="0"/>
        <w:contextualSpacing/>
        <w:jc w:val="center"/>
        <w:rPr>
          <w:b/>
          <w:szCs w:val="24"/>
        </w:rPr>
      </w:pPr>
      <w:r w:rsidRPr="00E703A8">
        <w:rPr>
          <w:b/>
          <w:szCs w:val="24"/>
        </w:rPr>
        <w:t>ATLIEKŲ TURĖTOJŲ GINČŲ IR SKUNDŲ NAGRINĖJIMO NE TEISMO TVARKA</w:t>
      </w:r>
    </w:p>
    <w:p w14:paraId="2A69104F" w14:textId="77777777" w:rsidR="00E703A8" w:rsidRPr="00E703A8" w:rsidRDefault="00E703A8" w:rsidP="00E703A8">
      <w:pPr>
        <w:widowControl w:val="0"/>
        <w:autoSpaceDE w:val="0"/>
        <w:autoSpaceDN w:val="0"/>
        <w:ind w:firstLine="680"/>
        <w:contextualSpacing/>
        <w:jc w:val="center"/>
        <w:rPr>
          <w:b/>
          <w:szCs w:val="24"/>
        </w:rPr>
      </w:pPr>
      <w:r w:rsidRPr="00E703A8">
        <w:rPr>
          <w:b/>
          <w:szCs w:val="24"/>
        </w:rPr>
        <w:t>TAISYKLĖS</w:t>
      </w:r>
    </w:p>
    <w:p w14:paraId="1BA36890" w14:textId="77777777" w:rsidR="00E703A8" w:rsidRPr="00E703A8" w:rsidRDefault="00E703A8" w:rsidP="00E703A8">
      <w:pPr>
        <w:widowControl w:val="0"/>
        <w:autoSpaceDE w:val="0"/>
        <w:autoSpaceDN w:val="0"/>
        <w:ind w:firstLine="680"/>
        <w:jc w:val="center"/>
        <w:rPr>
          <w:b/>
          <w:szCs w:val="24"/>
        </w:rPr>
      </w:pPr>
    </w:p>
    <w:p w14:paraId="66EF2930" w14:textId="77777777" w:rsidR="00E703A8" w:rsidRPr="00E703A8" w:rsidRDefault="00E703A8" w:rsidP="00E703A8">
      <w:pPr>
        <w:widowControl w:val="0"/>
        <w:autoSpaceDE w:val="0"/>
        <w:autoSpaceDN w:val="0"/>
        <w:ind w:firstLine="680"/>
        <w:contextualSpacing/>
        <w:jc w:val="center"/>
        <w:rPr>
          <w:b/>
          <w:szCs w:val="24"/>
        </w:rPr>
      </w:pPr>
      <w:r w:rsidRPr="00E703A8">
        <w:rPr>
          <w:b/>
          <w:szCs w:val="24"/>
        </w:rPr>
        <w:t xml:space="preserve">I </w:t>
      </w:r>
      <w:r w:rsidRPr="00E703A8">
        <w:rPr>
          <w:b/>
          <w:spacing w:val="-2"/>
          <w:szCs w:val="24"/>
        </w:rPr>
        <w:t>SKYRIUS</w:t>
      </w:r>
    </w:p>
    <w:p w14:paraId="000BFE38" w14:textId="77777777" w:rsidR="00E703A8" w:rsidRPr="00E703A8" w:rsidRDefault="00E703A8" w:rsidP="00E703A8">
      <w:pPr>
        <w:widowControl w:val="0"/>
        <w:autoSpaceDE w:val="0"/>
        <w:autoSpaceDN w:val="0"/>
        <w:ind w:firstLine="680"/>
        <w:contextualSpacing/>
        <w:jc w:val="center"/>
        <w:rPr>
          <w:b/>
          <w:spacing w:val="-5"/>
          <w:szCs w:val="24"/>
        </w:rPr>
      </w:pPr>
      <w:r w:rsidRPr="00E703A8">
        <w:rPr>
          <w:b/>
          <w:szCs w:val="24"/>
        </w:rPr>
        <w:t>BENDROSIOS</w:t>
      </w:r>
      <w:r w:rsidRPr="00E703A8">
        <w:rPr>
          <w:b/>
          <w:spacing w:val="-7"/>
          <w:szCs w:val="24"/>
        </w:rPr>
        <w:t xml:space="preserve"> </w:t>
      </w:r>
      <w:r w:rsidRPr="00E703A8">
        <w:rPr>
          <w:b/>
          <w:szCs w:val="24"/>
        </w:rPr>
        <w:t>NUOSTATOS</w:t>
      </w:r>
      <w:r w:rsidRPr="00E703A8">
        <w:rPr>
          <w:b/>
          <w:spacing w:val="-5"/>
          <w:szCs w:val="24"/>
        </w:rPr>
        <w:t xml:space="preserve"> </w:t>
      </w:r>
    </w:p>
    <w:p w14:paraId="67244D68" w14:textId="77777777" w:rsidR="00E703A8" w:rsidRPr="00E703A8" w:rsidRDefault="00E703A8" w:rsidP="00E703A8">
      <w:pPr>
        <w:widowControl w:val="0"/>
        <w:autoSpaceDE w:val="0"/>
        <w:autoSpaceDN w:val="0"/>
        <w:ind w:firstLine="709"/>
        <w:contextualSpacing/>
        <w:jc w:val="center"/>
        <w:rPr>
          <w:b/>
          <w:szCs w:val="24"/>
        </w:rPr>
      </w:pPr>
    </w:p>
    <w:p w14:paraId="76BA8F48" w14:textId="6CEF077A" w:rsidR="00E703A8" w:rsidRPr="00E703A8" w:rsidRDefault="00E703A8" w:rsidP="00E703A8">
      <w:pPr>
        <w:widowControl w:val="0"/>
        <w:numPr>
          <w:ilvl w:val="0"/>
          <w:numId w:val="15"/>
        </w:numPr>
        <w:tabs>
          <w:tab w:val="left" w:pos="993"/>
        </w:tabs>
        <w:autoSpaceDE w:val="0"/>
        <w:autoSpaceDN w:val="0"/>
        <w:ind w:left="0" w:firstLine="709"/>
        <w:contextualSpacing/>
        <w:jc w:val="both"/>
        <w:rPr>
          <w:szCs w:val="24"/>
        </w:rPr>
      </w:pPr>
      <w:r>
        <w:rPr>
          <w:szCs w:val="24"/>
        </w:rPr>
        <w:t>Jurbarko</w:t>
      </w:r>
      <w:r w:rsidRPr="00E703A8">
        <w:rPr>
          <w:szCs w:val="24"/>
        </w:rPr>
        <w:t xml:space="preserve"> rajono savivaldybės atliekų turėtojų ginčų ir skundų nagrinėjimo ne teismo tvarka taisyklės (toliau – Taisyklės) nustato atliekų turėtojų skundų ir ginčų dėl jiems nustatytos (apskaičiuotos) vietinės rinkliavos, lengvatų taikymo, komunalinių atliekų tvarkymo paslaugų (surinkimo, vežimo, naudojimo ir šalinimo) kokybės ir teikimo organizavimo nagrinėjimo ne teismo tvarka tvarką </w:t>
      </w:r>
      <w:r>
        <w:rPr>
          <w:szCs w:val="24"/>
        </w:rPr>
        <w:t>Jurbarko</w:t>
      </w:r>
      <w:r w:rsidRPr="00E703A8">
        <w:rPr>
          <w:szCs w:val="24"/>
        </w:rPr>
        <w:t xml:space="preserve"> rajono savivaldybėje.</w:t>
      </w:r>
    </w:p>
    <w:p w14:paraId="6E17B856" w14:textId="77777777" w:rsidR="00E703A8" w:rsidRPr="00E703A8" w:rsidRDefault="00E703A8" w:rsidP="00E703A8">
      <w:pPr>
        <w:widowControl w:val="0"/>
        <w:numPr>
          <w:ilvl w:val="0"/>
          <w:numId w:val="15"/>
        </w:numPr>
        <w:tabs>
          <w:tab w:val="left" w:pos="993"/>
        </w:tabs>
        <w:autoSpaceDE w:val="0"/>
        <w:autoSpaceDN w:val="0"/>
        <w:ind w:left="0" w:firstLine="709"/>
        <w:contextualSpacing/>
        <w:jc w:val="both"/>
        <w:rPr>
          <w:szCs w:val="24"/>
        </w:rPr>
      </w:pPr>
      <w:r w:rsidRPr="00E703A8">
        <w:rPr>
          <w:szCs w:val="24"/>
        </w:rPr>
        <w:t>Taisyklės parengtos vadovaujantis Lietuvos Respublikos viešojo administravimo įstatymu, Lietuvos Respublikos atliekų tvarkymo įstatymu ir kitais teisės aktais.</w:t>
      </w:r>
    </w:p>
    <w:p w14:paraId="1F07ACC3" w14:textId="77777777" w:rsidR="00E703A8" w:rsidRPr="00E703A8" w:rsidRDefault="00E703A8" w:rsidP="00E703A8">
      <w:pPr>
        <w:widowControl w:val="0"/>
        <w:numPr>
          <w:ilvl w:val="0"/>
          <w:numId w:val="15"/>
        </w:numPr>
        <w:tabs>
          <w:tab w:val="left" w:pos="993"/>
        </w:tabs>
        <w:autoSpaceDE w:val="0"/>
        <w:autoSpaceDN w:val="0"/>
        <w:ind w:left="0" w:firstLine="709"/>
        <w:contextualSpacing/>
        <w:jc w:val="both"/>
        <w:rPr>
          <w:szCs w:val="24"/>
        </w:rPr>
      </w:pPr>
      <w:r w:rsidRPr="00E703A8">
        <w:rPr>
          <w:szCs w:val="24"/>
        </w:rPr>
        <w:t>Taisyklių tikslas – užtikrinti skaidrų, efektyvų ir teisėtą skundų ir ginčų nagrinėjimą ne teismo tvarka.</w:t>
      </w:r>
    </w:p>
    <w:p w14:paraId="047B6F83" w14:textId="77777777" w:rsidR="00E703A8" w:rsidRPr="00E703A8" w:rsidRDefault="00E703A8" w:rsidP="00E703A8">
      <w:pPr>
        <w:widowControl w:val="0"/>
        <w:numPr>
          <w:ilvl w:val="0"/>
          <w:numId w:val="15"/>
        </w:numPr>
        <w:tabs>
          <w:tab w:val="left" w:pos="993"/>
        </w:tabs>
        <w:autoSpaceDE w:val="0"/>
        <w:autoSpaceDN w:val="0"/>
        <w:ind w:left="0" w:firstLine="709"/>
        <w:contextualSpacing/>
        <w:jc w:val="both"/>
        <w:rPr>
          <w:szCs w:val="24"/>
        </w:rPr>
      </w:pPr>
      <w:r w:rsidRPr="00E703A8">
        <w:rPr>
          <w:szCs w:val="24"/>
        </w:rPr>
        <w:t>Taisyklėse vartojamos</w:t>
      </w:r>
      <w:r w:rsidRPr="00E703A8">
        <w:rPr>
          <w:spacing w:val="-5"/>
          <w:szCs w:val="24"/>
        </w:rPr>
        <w:t xml:space="preserve"> </w:t>
      </w:r>
      <w:r w:rsidRPr="00E703A8">
        <w:rPr>
          <w:spacing w:val="-2"/>
          <w:szCs w:val="24"/>
        </w:rPr>
        <w:t>sąvokos:</w:t>
      </w:r>
    </w:p>
    <w:p w14:paraId="0E71B0B0" w14:textId="77777777" w:rsidR="00E703A8" w:rsidRPr="00E703A8" w:rsidRDefault="00E703A8" w:rsidP="00E703A8">
      <w:pPr>
        <w:widowControl w:val="0"/>
        <w:numPr>
          <w:ilvl w:val="1"/>
          <w:numId w:val="15"/>
        </w:numPr>
        <w:tabs>
          <w:tab w:val="left" w:pos="1134"/>
        </w:tabs>
        <w:autoSpaceDE w:val="0"/>
        <w:autoSpaceDN w:val="0"/>
        <w:ind w:left="0" w:firstLine="709"/>
        <w:contextualSpacing/>
        <w:jc w:val="both"/>
        <w:rPr>
          <w:szCs w:val="24"/>
        </w:rPr>
      </w:pPr>
      <w:r w:rsidRPr="00E703A8">
        <w:rPr>
          <w:b/>
          <w:bCs/>
          <w:szCs w:val="24"/>
        </w:rPr>
        <w:t>Asmuo –</w:t>
      </w:r>
      <w:r w:rsidRPr="00E703A8">
        <w:rPr>
          <w:szCs w:val="24"/>
        </w:rPr>
        <w:t xml:space="preserve"> fizinis asmuo ar fizinių asmenų grupė, juridinis asmuo.</w:t>
      </w:r>
    </w:p>
    <w:p w14:paraId="3A93F6FA" w14:textId="78F57B39" w:rsidR="00E703A8" w:rsidRPr="00E703A8" w:rsidRDefault="00E703A8" w:rsidP="00E703A8">
      <w:pPr>
        <w:widowControl w:val="0"/>
        <w:numPr>
          <w:ilvl w:val="1"/>
          <w:numId w:val="15"/>
        </w:numPr>
        <w:tabs>
          <w:tab w:val="left" w:pos="1134"/>
          <w:tab w:val="left" w:pos="1276"/>
        </w:tabs>
        <w:autoSpaceDE w:val="0"/>
        <w:autoSpaceDN w:val="0"/>
        <w:ind w:left="0" w:firstLine="709"/>
        <w:contextualSpacing/>
        <w:jc w:val="both"/>
        <w:rPr>
          <w:szCs w:val="24"/>
        </w:rPr>
      </w:pPr>
      <w:r w:rsidRPr="00E703A8">
        <w:rPr>
          <w:b/>
          <w:bCs/>
          <w:szCs w:val="24"/>
        </w:rPr>
        <w:t>Darbuotojas –</w:t>
      </w:r>
      <w:r w:rsidRPr="00E703A8">
        <w:rPr>
          <w:szCs w:val="24"/>
        </w:rPr>
        <w:t xml:space="preserve"> valstybės tarnautojas ar pagal darbo sutartį dirbantis </w:t>
      </w:r>
      <w:r w:rsidR="00490364">
        <w:rPr>
          <w:szCs w:val="24"/>
        </w:rPr>
        <w:t>Jurbarko</w:t>
      </w:r>
      <w:r w:rsidRPr="00E703A8">
        <w:rPr>
          <w:szCs w:val="24"/>
        </w:rPr>
        <w:t xml:space="preserve"> rajono savivaldybės administracijos darbuotojas.</w:t>
      </w:r>
    </w:p>
    <w:p w14:paraId="5976A0A6" w14:textId="77777777" w:rsidR="00E703A8" w:rsidRPr="00E703A8" w:rsidRDefault="00E703A8" w:rsidP="00E703A8">
      <w:pPr>
        <w:widowControl w:val="0"/>
        <w:numPr>
          <w:ilvl w:val="1"/>
          <w:numId w:val="15"/>
        </w:numPr>
        <w:tabs>
          <w:tab w:val="left" w:pos="1134"/>
          <w:tab w:val="left" w:pos="1276"/>
        </w:tabs>
        <w:autoSpaceDE w:val="0"/>
        <w:autoSpaceDN w:val="0"/>
        <w:ind w:left="0" w:firstLine="709"/>
        <w:contextualSpacing/>
        <w:jc w:val="both"/>
        <w:rPr>
          <w:szCs w:val="24"/>
        </w:rPr>
      </w:pPr>
      <w:r w:rsidRPr="00E703A8">
        <w:rPr>
          <w:b/>
          <w:bCs/>
          <w:szCs w:val="24"/>
        </w:rPr>
        <w:t>Ginčas –</w:t>
      </w:r>
      <w:r w:rsidRPr="00E703A8">
        <w:rPr>
          <w:szCs w:val="24"/>
        </w:rPr>
        <w:t xml:space="preserve"> nesutarimas tarp atliekų turėtojo ir paslaugų teikėjo (arba vietinės rinkliavos administratoriaus) dėl fakto ir (ar) teisės klausimų, kylančių dėl paslaugų teikimo.</w:t>
      </w:r>
    </w:p>
    <w:p w14:paraId="36FDD340" w14:textId="5165813A" w:rsidR="00E703A8" w:rsidRPr="00E703A8" w:rsidRDefault="00E703A8" w:rsidP="00E703A8">
      <w:pPr>
        <w:widowControl w:val="0"/>
        <w:numPr>
          <w:ilvl w:val="1"/>
          <w:numId w:val="15"/>
        </w:numPr>
        <w:tabs>
          <w:tab w:val="left" w:pos="1134"/>
          <w:tab w:val="left" w:pos="1276"/>
        </w:tabs>
        <w:autoSpaceDE w:val="0"/>
        <w:autoSpaceDN w:val="0"/>
        <w:ind w:left="0" w:firstLine="709"/>
        <w:contextualSpacing/>
        <w:jc w:val="both"/>
        <w:rPr>
          <w:szCs w:val="24"/>
        </w:rPr>
      </w:pPr>
      <w:r w:rsidRPr="00E703A8">
        <w:rPr>
          <w:b/>
          <w:bCs/>
          <w:szCs w:val="24"/>
        </w:rPr>
        <w:t>Pareiškėjas –</w:t>
      </w:r>
      <w:r w:rsidRPr="00E703A8">
        <w:rPr>
          <w:szCs w:val="24"/>
        </w:rPr>
        <w:t xml:space="preserve"> tai fizinis arba juridinis asmuo (įmonė, įstaiga, organizacija), kuris oficialiai kreipiasi į vietinės rinkliavos administratorių ir </w:t>
      </w:r>
      <w:r w:rsidR="00665C01">
        <w:rPr>
          <w:szCs w:val="24"/>
        </w:rPr>
        <w:t>(</w:t>
      </w:r>
      <w:r w:rsidRPr="00E703A8">
        <w:rPr>
          <w:szCs w:val="24"/>
        </w:rPr>
        <w:t>ar</w:t>
      </w:r>
      <w:r w:rsidR="00665C01">
        <w:rPr>
          <w:szCs w:val="24"/>
        </w:rPr>
        <w:t>)</w:t>
      </w:r>
      <w:r w:rsidRPr="00E703A8">
        <w:rPr>
          <w:szCs w:val="24"/>
        </w:rPr>
        <w:t xml:space="preserve"> vykdomąją instituciją, pateikdamas skundą.</w:t>
      </w:r>
    </w:p>
    <w:p w14:paraId="429E1B03" w14:textId="77777777" w:rsidR="00E703A8" w:rsidRPr="00E703A8" w:rsidRDefault="00E703A8" w:rsidP="00E703A8">
      <w:pPr>
        <w:widowControl w:val="0"/>
        <w:numPr>
          <w:ilvl w:val="1"/>
          <w:numId w:val="15"/>
        </w:numPr>
        <w:tabs>
          <w:tab w:val="left" w:pos="1134"/>
          <w:tab w:val="left" w:pos="1276"/>
        </w:tabs>
        <w:autoSpaceDE w:val="0"/>
        <w:autoSpaceDN w:val="0"/>
        <w:ind w:left="0" w:firstLine="709"/>
        <w:contextualSpacing/>
        <w:jc w:val="both"/>
        <w:rPr>
          <w:szCs w:val="24"/>
        </w:rPr>
      </w:pPr>
      <w:r w:rsidRPr="00E703A8">
        <w:rPr>
          <w:b/>
          <w:bCs/>
          <w:szCs w:val="24"/>
        </w:rPr>
        <w:t xml:space="preserve">Sprendimas </w:t>
      </w:r>
      <w:r w:rsidRPr="00E703A8">
        <w:rPr>
          <w:szCs w:val="24"/>
        </w:rPr>
        <w:t>– dokumentas, kuriame išreikšta viešojo administravimo subjekto valia.</w:t>
      </w:r>
    </w:p>
    <w:p w14:paraId="467F16FC" w14:textId="77777777" w:rsidR="00E703A8" w:rsidRPr="00E703A8" w:rsidRDefault="00E703A8" w:rsidP="00E703A8">
      <w:pPr>
        <w:widowControl w:val="0"/>
        <w:numPr>
          <w:ilvl w:val="1"/>
          <w:numId w:val="15"/>
        </w:numPr>
        <w:tabs>
          <w:tab w:val="left" w:pos="1134"/>
          <w:tab w:val="left" w:pos="1276"/>
        </w:tabs>
        <w:autoSpaceDE w:val="0"/>
        <w:autoSpaceDN w:val="0"/>
        <w:ind w:left="0" w:firstLine="709"/>
        <w:contextualSpacing/>
        <w:jc w:val="both"/>
        <w:rPr>
          <w:szCs w:val="24"/>
        </w:rPr>
      </w:pPr>
      <w:r w:rsidRPr="00E703A8">
        <w:rPr>
          <w:b/>
          <w:bCs/>
          <w:szCs w:val="24"/>
        </w:rPr>
        <w:t>Vietinės rinkliavos administratorius</w:t>
      </w:r>
      <w:r w:rsidRPr="00E703A8">
        <w:rPr>
          <w:szCs w:val="24"/>
        </w:rPr>
        <w:t xml:space="preserve"> – UAB Tauragės regiono atliekų tvarkymo centras, kuris administruoja vietinę rinkliavą ir nagrinėja skundus dėl nustatytos (apskaičiuotos) rinkliavos ir lengvatų pritaikymo.</w:t>
      </w:r>
    </w:p>
    <w:p w14:paraId="14A193AC" w14:textId="56E0A4E4" w:rsidR="00E703A8" w:rsidRPr="00E703A8" w:rsidRDefault="00E703A8" w:rsidP="00E703A8">
      <w:pPr>
        <w:widowControl w:val="0"/>
        <w:numPr>
          <w:ilvl w:val="1"/>
          <w:numId w:val="15"/>
        </w:numPr>
        <w:tabs>
          <w:tab w:val="left" w:pos="1134"/>
          <w:tab w:val="left" w:pos="1276"/>
        </w:tabs>
        <w:autoSpaceDE w:val="0"/>
        <w:autoSpaceDN w:val="0"/>
        <w:ind w:left="0" w:firstLine="709"/>
        <w:contextualSpacing/>
        <w:jc w:val="both"/>
        <w:rPr>
          <w:szCs w:val="24"/>
        </w:rPr>
      </w:pPr>
      <w:r w:rsidRPr="00E703A8">
        <w:rPr>
          <w:b/>
          <w:bCs/>
          <w:szCs w:val="24"/>
        </w:rPr>
        <w:t xml:space="preserve">Vykdomoji institucija – </w:t>
      </w:r>
      <w:r w:rsidR="00490364" w:rsidRPr="00490364">
        <w:rPr>
          <w:szCs w:val="24"/>
        </w:rPr>
        <w:t>Jurbarko</w:t>
      </w:r>
      <w:r w:rsidRPr="00E703A8">
        <w:rPr>
          <w:szCs w:val="24"/>
        </w:rPr>
        <w:t xml:space="preserve"> rajono</w:t>
      </w:r>
      <w:r w:rsidRPr="00E703A8">
        <w:rPr>
          <w:b/>
          <w:bCs/>
          <w:szCs w:val="24"/>
        </w:rPr>
        <w:t xml:space="preserve"> </w:t>
      </w:r>
      <w:r w:rsidRPr="00E703A8">
        <w:rPr>
          <w:szCs w:val="24"/>
        </w:rPr>
        <w:t>savivaldybės meras.</w:t>
      </w:r>
    </w:p>
    <w:p w14:paraId="15AAE3F6" w14:textId="3C236AAE" w:rsidR="00E703A8" w:rsidRPr="00E703A8" w:rsidRDefault="00E703A8" w:rsidP="00E703A8">
      <w:pPr>
        <w:widowControl w:val="0"/>
        <w:numPr>
          <w:ilvl w:val="0"/>
          <w:numId w:val="15"/>
        </w:numPr>
        <w:tabs>
          <w:tab w:val="left" w:pos="993"/>
        </w:tabs>
        <w:autoSpaceDE w:val="0"/>
        <w:autoSpaceDN w:val="0"/>
        <w:ind w:left="0" w:firstLine="709"/>
        <w:contextualSpacing/>
        <w:jc w:val="both"/>
        <w:rPr>
          <w:szCs w:val="24"/>
        </w:rPr>
      </w:pPr>
      <w:r w:rsidRPr="00E703A8">
        <w:rPr>
          <w:szCs w:val="24"/>
        </w:rPr>
        <w:t xml:space="preserve">Atliekų turėtojų skundus dėl jiems nustatytos (apskaičiuotos) rinkliavos ar lengvatų pritaikymo nagrinėja </w:t>
      </w:r>
      <w:r w:rsidR="00665C01">
        <w:rPr>
          <w:szCs w:val="24"/>
        </w:rPr>
        <w:t>V</w:t>
      </w:r>
      <w:r w:rsidRPr="00E703A8">
        <w:rPr>
          <w:szCs w:val="24"/>
        </w:rPr>
        <w:t>ietinės rinkliavos administratorius.</w:t>
      </w:r>
    </w:p>
    <w:p w14:paraId="57F809DD" w14:textId="35C066A9" w:rsidR="00E703A8" w:rsidRPr="00E703A8" w:rsidRDefault="00E703A8" w:rsidP="00E703A8">
      <w:pPr>
        <w:widowControl w:val="0"/>
        <w:numPr>
          <w:ilvl w:val="0"/>
          <w:numId w:val="15"/>
        </w:numPr>
        <w:tabs>
          <w:tab w:val="left" w:pos="993"/>
        </w:tabs>
        <w:autoSpaceDE w:val="0"/>
        <w:autoSpaceDN w:val="0"/>
        <w:ind w:left="0" w:firstLine="709"/>
        <w:contextualSpacing/>
        <w:jc w:val="both"/>
        <w:rPr>
          <w:szCs w:val="24"/>
        </w:rPr>
      </w:pPr>
      <w:r w:rsidRPr="00E703A8">
        <w:rPr>
          <w:szCs w:val="24"/>
        </w:rPr>
        <w:t>Atliekų turėtojų skundus ir ginčus dėl teikiamos komunalinių atliekų tvarkymo paslaugos kokybės (surinkimo, vežimo, naudojimo ir šalinimo), komunalinių atliekų tvarkymo paslaugų teikimo organizavimo</w:t>
      </w:r>
      <w:r w:rsidRPr="00E703A8">
        <w:rPr>
          <w:b/>
          <w:bCs/>
          <w:szCs w:val="24"/>
        </w:rPr>
        <w:t xml:space="preserve"> </w:t>
      </w:r>
      <w:r w:rsidRPr="00E703A8">
        <w:rPr>
          <w:szCs w:val="24"/>
        </w:rPr>
        <w:t xml:space="preserve">nagrinėja </w:t>
      </w:r>
      <w:r w:rsidR="00490364" w:rsidRPr="00490364">
        <w:rPr>
          <w:szCs w:val="24"/>
        </w:rPr>
        <w:t>Jurbarko</w:t>
      </w:r>
      <w:r w:rsidRPr="00E703A8">
        <w:rPr>
          <w:szCs w:val="24"/>
        </w:rPr>
        <w:t xml:space="preserve"> rajono savivaldybės (toliau – Savivaldybė) vykdomoji institucija arba Savivaldybės vykdomosios institucijos Lietuvos Respublikos vietos savivaldos įstatymo (toliau – Vietos savivaldos įstatymas) nustatyta tvarka įgaliotas asmuo.</w:t>
      </w:r>
    </w:p>
    <w:p w14:paraId="619F57A6" w14:textId="77777777" w:rsidR="00E703A8" w:rsidRPr="00E703A8" w:rsidRDefault="00E703A8" w:rsidP="00E703A8">
      <w:pPr>
        <w:widowControl w:val="0"/>
        <w:numPr>
          <w:ilvl w:val="0"/>
          <w:numId w:val="15"/>
        </w:numPr>
        <w:tabs>
          <w:tab w:val="left" w:pos="993"/>
        </w:tabs>
        <w:autoSpaceDE w:val="0"/>
        <w:autoSpaceDN w:val="0"/>
        <w:ind w:left="0" w:firstLine="709"/>
        <w:contextualSpacing/>
        <w:jc w:val="both"/>
        <w:rPr>
          <w:szCs w:val="24"/>
        </w:rPr>
      </w:pPr>
      <w:r w:rsidRPr="00E703A8">
        <w:rPr>
          <w:szCs w:val="24"/>
        </w:rPr>
        <w:t>Skundai ir ginčai nagrinėjami laikantis teisėtumo, objektyvumo, proporcingumo, nepiktnaudžiavimo valdžia ir gero administravimo principų.</w:t>
      </w:r>
    </w:p>
    <w:p w14:paraId="38F25884" w14:textId="77777777" w:rsidR="00E703A8" w:rsidRPr="00E703A8" w:rsidRDefault="00E703A8" w:rsidP="00E703A8">
      <w:pPr>
        <w:widowControl w:val="0"/>
        <w:numPr>
          <w:ilvl w:val="0"/>
          <w:numId w:val="15"/>
        </w:numPr>
        <w:tabs>
          <w:tab w:val="left" w:pos="993"/>
        </w:tabs>
        <w:autoSpaceDE w:val="0"/>
        <w:autoSpaceDN w:val="0"/>
        <w:ind w:left="0" w:firstLine="709"/>
        <w:contextualSpacing/>
        <w:jc w:val="both"/>
        <w:rPr>
          <w:szCs w:val="24"/>
        </w:rPr>
      </w:pPr>
      <w:r w:rsidRPr="00E703A8">
        <w:rPr>
          <w:szCs w:val="24"/>
        </w:rPr>
        <w:t>Asmens duomenys tvarkomi laikantis Bendrojo duomenų apsaugos reglamento ir kitų teisės aktų.</w:t>
      </w:r>
    </w:p>
    <w:p w14:paraId="443A984B" w14:textId="77777777" w:rsidR="00E703A8" w:rsidRPr="00E703A8" w:rsidRDefault="00E703A8" w:rsidP="00E703A8">
      <w:pPr>
        <w:widowControl w:val="0"/>
        <w:numPr>
          <w:ilvl w:val="0"/>
          <w:numId w:val="15"/>
        </w:numPr>
        <w:tabs>
          <w:tab w:val="left" w:pos="993"/>
          <w:tab w:val="left" w:pos="1134"/>
        </w:tabs>
        <w:autoSpaceDE w:val="0"/>
        <w:autoSpaceDN w:val="0"/>
        <w:ind w:left="0" w:firstLine="709"/>
        <w:contextualSpacing/>
        <w:jc w:val="both"/>
        <w:rPr>
          <w:szCs w:val="24"/>
        </w:rPr>
      </w:pPr>
      <w:r w:rsidRPr="00E703A8">
        <w:rPr>
          <w:szCs w:val="24"/>
        </w:rPr>
        <w:t>Kitos Taisyklėse vartojamos sąvokos suprantamos taip, kaip jos apibrėžtos Lietuvos Respublikos teisės aktuose.</w:t>
      </w:r>
    </w:p>
    <w:p w14:paraId="16F15502" w14:textId="77777777" w:rsidR="00E703A8" w:rsidRDefault="00E703A8" w:rsidP="00E703A8">
      <w:pPr>
        <w:widowControl w:val="0"/>
        <w:tabs>
          <w:tab w:val="left" w:pos="851"/>
          <w:tab w:val="left" w:pos="1843"/>
        </w:tabs>
        <w:autoSpaceDE w:val="0"/>
        <w:autoSpaceDN w:val="0"/>
        <w:contextualSpacing/>
        <w:jc w:val="both"/>
        <w:rPr>
          <w:szCs w:val="24"/>
        </w:rPr>
      </w:pPr>
    </w:p>
    <w:p w14:paraId="3C734CBA" w14:textId="77777777" w:rsidR="00490364" w:rsidRDefault="00490364" w:rsidP="00E703A8">
      <w:pPr>
        <w:widowControl w:val="0"/>
        <w:tabs>
          <w:tab w:val="left" w:pos="851"/>
          <w:tab w:val="left" w:pos="1843"/>
        </w:tabs>
        <w:autoSpaceDE w:val="0"/>
        <w:autoSpaceDN w:val="0"/>
        <w:contextualSpacing/>
        <w:jc w:val="both"/>
        <w:rPr>
          <w:szCs w:val="24"/>
        </w:rPr>
      </w:pPr>
    </w:p>
    <w:p w14:paraId="4DAA32B2" w14:textId="77777777" w:rsidR="00490364" w:rsidRPr="00E703A8" w:rsidRDefault="00490364" w:rsidP="00E703A8">
      <w:pPr>
        <w:widowControl w:val="0"/>
        <w:tabs>
          <w:tab w:val="left" w:pos="851"/>
          <w:tab w:val="left" w:pos="1843"/>
        </w:tabs>
        <w:autoSpaceDE w:val="0"/>
        <w:autoSpaceDN w:val="0"/>
        <w:contextualSpacing/>
        <w:jc w:val="both"/>
        <w:rPr>
          <w:szCs w:val="24"/>
        </w:rPr>
      </w:pPr>
    </w:p>
    <w:p w14:paraId="4356E673" w14:textId="77777777" w:rsidR="00E703A8" w:rsidRPr="00E703A8" w:rsidRDefault="00E703A8" w:rsidP="00E703A8">
      <w:pPr>
        <w:widowControl w:val="0"/>
        <w:autoSpaceDE w:val="0"/>
        <w:autoSpaceDN w:val="0"/>
        <w:ind w:firstLine="680"/>
        <w:contextualSpacing/>
        <w:jc w:val="center"/>
        <w:rPr>
          <w:b/>
          <w:bCs/>
          <w:szCs w:val="24"/>
        </w:rPr>
      </w:pPr>
    </w:p>
    <w:p w14:paraId="77D39082" w14:textId="77777777" w:rsidR="00E703A8" w:rsidRPr="00E703A8" w:rsidRDefault="00E703A8" w:rsidP="00E703A8">
      <w:pPr>
        <w:widowControl w:val="0"/>
        <w:autoSpaceDE w:val="0"/>
        <w:autoSpaceDN w:val="0"/>
        <w:ind w:firstLine="680"/>
        <w:contextualSpacing/>
        <w:jc w:val="center"/>
        <w:rPr>
          <w:b/>
          <w:bCs/>
          <w:szCs w:val="24"/>
        </w:rPr>
      </w:pPr>
      <w:r w:rsidRPr="00E703A8">
        <w:rPr>
          <w:b/>
          <w:bCs/>
          <w:szCs w:val="24"/>
        </w:rPr>
        <w:t>II</w:t>
      </w:r>
      <w:r w:rsidRPr="00E703A8">
        <w:rPr>
          <w:b/>
          <w:bCs/>
          <w:spacing w:val="-2"/>
          <w:szCs w:val="24"/>
        </w:rPr>
        <w:t xml:space="preserve"> SKYRIUS</w:t>
      </w:r>
    </w:p>
    <w:p w14:paraId="0A5BB70D" w14:textId="77777777" w:rsidR="00E703A8" w:rsidRPr="00E703A8" w:rsidRDefault="00E703A8" w:rsidP="00E703A8">
      <w:pPr>
        <w:widowControl w:val="0"/>
        <w:tabs>
          <w:tab w:val="left" w:pos="851"/>
          <w:tab w:val="left" w:pos="1843"/>
        </w:tabs>
        <w:autoSpaceDE w:val="0"/>
        <w:autoSpaceDN w:val="0"/>
        <w:ind w:firstLine="680"/>
        <w:contextualSpacing/>
        <w:jc w:val="center"/>
        <w:rPr>
          <w:szCs w:val="24"/>
        </w:rPr>
      </w:pPr>
      <w:r w:rsidRPr="00E703A8">
        <w:rPr>
          <w:b/>
          <w:bCs/>
          <w:szCs w:val="24"/>
        </w:rPr>
        <w:t>SKUNDUI IR GINČUI KELIAMI REIKALAVIMAI, PATEIKIMO TERMINAI, REGISTARAVIMAS IR PERDAVIMAS NAGRINĖTI</w:t>
      </w:r>
    </w:p>
    <w:p w14:paraId="7B8A2FE2" w14:textId="77777777" w:rsidR="00E703A8" w:rsidRPr="00E703A8" w:rsidRDefault="00E703A8" w:rsidP="00E703A8">
      <w:pPr>
        <w:widowControl w:val="0"/>
        <w:autoSpaceDE w:val="0"/>
        <w:autoSpaceDN w:val="0"/>
        <w:ind w:firstLine="680"/>
        <w:jc w:val="both"/>
        <w:rPr>
          <w:szCs w:val="24"/>
        </w:rPr>
      </w:pPr>
    </w:p>
    <w:p w14:paraId="7F5BD9D9" w14:textId="77777777" w:rsidR="00E703A8" w:rsidRPr="00E703A8" w:rsidRDefault="00E703A8" w:rsidP="00E703A8">
      <w:pPr>
        <w:widowControl w:val="0"/>
        <w:numPr>
          <w:ilvl w:val="0"/>
          <w:numId w:val="15"/>
        </w:numPr>
        <w:tabs>
          <w:tab w:val="left" w:pos="1134"/>
        </w:tabs>
        <w:autoSpaceDE w:val="0"/>
        <w:autoSpaceDN w:val="0"/>
        <w:ind w:left="0" w:firstLine="709"/>
        <w:contextualSpacing/>
        <w:jc w:val="both"/>
        <w:rPr>
          <w:szCs w:val="24"/>
        </w:rPr>
      </w:pPr>
      <w:r w:rsidRPr="00E703A8">
        <w:rPr>
          <w:szCs w:val="24"/>
        </w:rPr>
        <w:t>Skundai ir ginčai dėl komunalinių atliekų tvarkymo paslaugų (surinkimo, vežimo, naudojimo ir šalinimo) kokybės, teikimo organizavimo bei nustatytos (apskaičiuotos) vietinės rinkliavos, lengvatų taikymo pateikiami laikantis prieinamumo, aiškumo ir vieno langelio principo per 20 darbo dienų nuo tos dienos, kurią asmuo sužinojo arba turėjo sužinoti apie skundžiamo veiksmo atlikimą (neatlikimą) ar sprendimo priėmimą.</w:t>
      </w:r>
      <w:bookmarkStart w:id="1" w:name="part_9d306b169c4f4fbcae71f2d0732cb67d"/>
      <w:bookmarkEnd w:id="1"/>
    </w:p>
    <w:p w14:paraId="01C157A4" w14:textId="77777777" w:rsidR="00E703A8" w:rsidRPr="00E703A8" w:rsidRDefault="00E703A8" w:rsidP="00E703A8">
      <w:pPr>
        <w:widowControl w:val="0"/>
        <w:numPr>
          <w:ilvl w:val="0"/>
          <w:numId w:val="15"/>
        </w:numPr>
        <w:tabs>
          <w:tab w:val="left" w:pos="1134"/>
        </w:tabs>
        <w:autoSpaceDE w:val="0"/>
        <w:autoSpaceDN w:val="0"/>
        <w:ind w:left="0" w:firstLine="709"/>
        <w:contextualSpacing/>
        <w:jc w:val="both"/>
        <w:rPr>
          <w:szCs w:val="24"/>
        </w:rPr>
      </w:pPr>
      <w:r w:rsidRPr="00E703A8">
        <w:rPr>
          <w:szCs w:val="24"/>
        </w:rPr>
        <w:t>Nagrinėjami tik tie skundai ir ginčai, dėl kurių kreipiamasi raštu. Žodiniai kreipimaisi laikomi konsultacijomis ir administracinės procedūros nepradeda.</w:t>
      </w:r>
    </w:p>
    <w:p w14:paraId="714BE127" w14:textId="55D4060A" w:rsidR="00E703A8" w:rsidRPr="00E703A8" w:rsidRDefault="00E703A8" w:rsidP="00E703A8">
      <w:pPr>
        <w:widowControl w:val="0"/>
        <w:numPr>
          <w:ilvl w:val="0"/>
          <w:numId w:val="15"/>
        </w:numPr>
        <w:tabs>
          <w:tab w:val="left" w:pos="1134"/>
        </w:tabs>
        <w:autoSpaceDE w:val="0"/>
        <w:autoSpaceDN w:val="0"/>
        <w:ind w:left="0" w:firstLine="709"/>
        <w:contextualSpacing/>
        <w:jc w:val="both"/>
        <w:rPr>
          <w:szCs w:val="24"/>
        </w:rPr>
      </w:pPr>
      <w:r w:rsidRPr="00E703A8">
        <w:rPr>
          <w:szCs w:val="24"/>
        </w:rPr>
        <w:t xml:space="preserve">Skundai ir ginčai gali būti pateikiami tiesiogiai asmeniui ar jo atstovui atvykus į </w:t>
      </w:r>
      <w:r w:rsidR="00490364">
        <w:rPr>
          <w:szCs w:val="24"/>
        </w:rPr>
        <w:t>Jurbarko</w:t>
      </w:r>
      <w:r w:rsidRPr="00E703A8">
        <w:rPr>
          <w:szCs w:val="24"/>
        </w:rPr>
        <w:t xml:space="preserve"> rajono savivaldybės administraciją arba  į UAB Tauragės regiono atliekų tvarkymo centrą, arba atsiuntus elektroninėmis ryšio priemonėmis, nurodytais adresais: </w:t>
      </w:r>
      <w:proofErr w:type="spellStart"/>
      <w:r w:rsidR="00490364">
        <w:rPr>
          <w:szCs w:val="24"/>
        </w:rPr>
        <w:t>info</w:t>
      </w:r>
      <w:r w:rsidRPr="00E703A8">
        <w:rPr>
          <w:szCs w:val="24"/>
        </w:rPr>
        <w:t>@</w:t>
      </w:r>
      <w:r w:rsidR="00490364">
        <w:rPr>
          <w:szCs w:val="24"/>
        </w:rPr>
        <w:t>jurbarkas</w:t>
      </w:r>
      <w:r w:rsidRPr="00E703A8">
        <w:rPr>
          <w:szCs w:val="24"/>
        </w:rPr>
        <w:t>.lt</w:t>
      </w:r>
      <w:proofErr w:type="spellEnd"/>
      <w:r w:rsidRPr="00E703A8">
        <w:rPr>
          <w:szCs w:val="24"/>
        </w:rPr>
        <w:t xml:space="preserve"> arba </w:t>
      </w:r>
      <w:proofErr w:type="spellStart"/>
      <w:r w:rsidRPr="00E703A8">
        <w:rPr>
          <w:szCs w:val="24"/>
        </w:rPr>
        <w:t>info@uabtratc.lt</w:t>
      </w:r>
      <w:proofErr w:type="spellEnd"/>
      <w:r w:rsidRPr="00E703A8">
        <w:rPr>
          <w:szCs w:val="24"/>
        </w:rPr>
        <w:t>.</w:t>
      </w:r>
    </w:p>
    <w:p w14:paraId="07098651" w14:textId="77777777" w:rsidR="00E703A8" w:rsidRPr="00E703A8" w:rsidRDefault="00E703A8" w:rsidP="00E703A8">
      <w:pPr>
        <w:widowControl w:val="0"/>
        <w:numPr>
          <w:ilvl w:val="0"/>
          <w:numId w:val="15"/>
        </w:numPr>
        <w:tabs>
          <w:tab w:val="left" w:pos="1134"/>
        </w:tabs>
        <w:autoSpaceDE w:val="0"/>
        <w:autoSpaceDN w:val="0"/>
        <w:ind w:left="0" w:firstLine="709"/>
        <w:contextualSpacing/>
        <w:jc w:val="both"/>
        <w:rPr>
          <w:szCs w:val="24"/>
        </w:rPr>
      </w:pPr>
      <w:r w:rsidRPr="00E703A8">
        <w:rPr>
          <w:szCs w:val="24"/>
        </w:rPr>
        <w:t>Skundui ir ginčui keliami reikalavimai:</w:t>
      </w:r>
      <w:bookmarkStart w:id="2" w:name="part_405b976fc7e9457fb424283fb88f0909"/>
      <w:bookmarkEnd w:id="2"/>
    </w:p>
    <w:p w14:paraId="13728042" w14:textId="79CD8804" w:rsidR="00E703A8" w:rsidRPr="00E703A8" w:rsidRDefault="00E703A8" w:rsidP="00E703A8">
      <w:pPr>
        <w:widowControl w:val="0"/>
        <w:numPr>
          <w:ilvl w:val="1"/>
          <w:numId w:val="15"/>
        </w:numPr>
        <w:tabs>
          <w:tab w:val="left" w:pos="1276"/>
        </w:tabs>
        <w:autoSpaceDE w:val="0"/>
        <w:autoSpaceDN w:val="0"/>
        <w:spacing w:before="100" w:beforeAutospacing="1" w:after="100" w:afterAutospacing="1"/>
        <w:ind w:left="0" w:firstLine="709"/>
        <w:contextualSpacing/>
        <w:jc w:val="both"/>
        <w:rPr>
          <w:szCs w:val="24"/>
        </w:rPr>
      </w:pPr>
      <w:r w:rsidRPr="00E703A8">
        <w:rPr>
          <w:szCs w:val="24"/>
        </w:rPr>
        <w:t xml:space="preserve">parašytas valstybine – lietuvių kalba arba Asmenų prašymų nagrinėjimo ir asmenų aptarnavimo </w:t>
      </w:r>
      <w:r w:rsidR="00490364" w:rsidRPr="00490364">
        <w:rPr>
          <w:szCs w:val="24"/>
        </w:rPr>
        <w:t>Jurbarko</w:t>
      </w:r>
      <w:r w:rsidRPr="00E703A8">
        <w:rPr>
          <w:szCs w:val="24"/>
        </w:rPr>
        <w:t xml:space="preserve"> rajono savivaldybės administracijoje taisykl</w:t>
      </w:r>
      <w:r w:rsidR="00665C01">
        <w:rPr>
          <w:szCs w:val="24"/>
        </w:rPr>
        <w:t>ių</w:t>
      </w:r>
      <w:r w:rsidRPr="00E703A8">
        <w:rPr>
          <w:szCs w:val="24"/>
        </w:rPr>
        <w:t>, patvirtint</w:t>
      </w:r>
      <w:r w:rsidR="00665C01">
        <w:rPr>
          <w:szCs w:val="24"/>
        </w:rPr>
        <w:t>ų</w:t>
      </w:r>
      <w:r w:rsidRPr="00E703A8">
        <w:rPr>
          <w:szCs w:val="24"/>
        </w:rPr>
        <w:t xml:space="preserve"> </w:t>
      </w:r>
      <w:r w:rsidR="00490364" w:rsidRPr="00490364">
        <w:rPr>
          <w:szCs w:val="24"/>
        </w:rPr>
        <w:t>Jurbarko</w:t>
      </w:r>
      <w:r w:rsidRPr="00E703A8">
        <w:rPr>
          <w:szCs w:val="24"/>
        </w:rPr>
        <w:t xml:space="preserve"> rajono savivaldybės administracijos direktoriaus 2022 m. </w:t>
      </w:r>
      <w:r w:rsidR="00490364">
        <w:rPr>
          <w:szCs w:val="24"/>
        </w:rPr>
        <w:t>balandžio 15</w:t>
      </w:r>
      <w:r w:rsidRPr="00E703A8">
        <w:rPr>
          <w:szCs w:val="24"/>
        </w:rPr>
        <w:t xml:space="preserve"> d. įsakym</w:t>
      </w:r>
      <w:r w:rsidR="004303C6">
        <w:rPr>
          <w:szCs w:val="24"/>
        </w:rPr>
        <w:t>u</w:t>
      </w:r>
      <w:r w:rsidRPr="00E703A8">
        <w:rPr>
          <w:szCs w:val="24"/>
        </w:rPr>
        <w:t xml:space="preserve"> Nr. </w:t>
      </w:r>
      <w:r w:rsidR="00490364">
        <w:rPr>
          <w:szCs w:val="24"/>
        </w:rPr>
        <w:t>O1-471</w:t>
      </w:r>
      <w:r w:rsidRPr="00E703A8">
        <w:rPr>
          <w:szCs w:val="24"/>
        </w:rPr>
        <w:t xml:space="preserve"> „Dėl Asmenų prašymų ir skundų nagrinėjimo ir asmenų aptarnavimo </w:t>
      </w:r>
      <w:r w:rsidR="003B4A02">
        <w:rPr>
          <w:szCs w:val="24"/>
        </w:rPr>
        <w:t>Jurbarko</w:t>
      </w:r>
      <w:r w:rsidRPr="00E703A8">
        <w:rPr>
          <w:szCs w:val="24"/>
        </w:rPr>
        <w:t xml:space="preserve"> rajono savivaldybės administracijoje“</w:t>
      </w:r>
      <w:r w:rsidR="00490364">
        <w:rPr>
          <w:szCs w:val="24"/>
        </w:rPr>
        <w:t>,</w:t>
      </w:r>
      <w:r w:rsidR="00490364" w:rsidRPr="00490364">
        <w:t xml:space="preserve"> </w:t>
      </w:r>
      <w:r w:rsidR="00490364" w:rsidRPr="00490364">
        <w:rPr>
          <w:szCs w:val="24"/>
        </w:rPr>
        <w:t>1.8</w:t>
      </w:r>
      <w:r w:rsidR="00490364" w:rsidRPr="00490364">
        <w:t xml:space="preserve"> </w:t>
      </w:r>
      <w:r w:rsidR="00490364" w:rsidRPr="00490364">
        <w:rPr>
          <w:szCs w:val="24"/>
        </w:rPr>
        <w:t>punkte institucijos vadovo nustatyta užsienio kalba;</w:t>
      </w:r>
    </w:p>
    <w:p w14:paraId="2AAF2B9C" w14:textId="77777777" w:rsidR="00E703A8" w:rsidRPr="00E703A8" w:rsidRDefault="00E703A8" w:rsidP="00E703A8">
      <w:pPr>
        <w:widowControl w:val="0"/>
        <w:numPr>
          <w:ilvl w:val="1"/>
          <w:numId w:val="15"/>
        </w:numPr>
        <w:autoSpaceDE w:val="0"/>
        <w:autoSpaceDN w:val="0"/>
        <w:spacing w:before="100" w:beforeAutospacing="1" w:after="100" w:afterAutospacing="1"/>
        <w:ind w:left="0" w:firstLine="709"/>
        <w:contextualSpacing/>
        <w:jc w:val="both"/>
        <w:rPr>
          <w:szCs w:val="24"/>
        </w:rPr>
      </w:pPr>
      <w:bookmarkStart w:id="3" w:name="part_7e863198ad894e4ca53ea8f4769ce282"/>
      <w:bookmarkEnd w:id="3"/>
      <w:r w:rsidRPr="00E703A8">
        <w:rPr>
          <w:szCs w:val="24"/>
        </w:rPr>
        <w:t>pasirašytas;</w:t>
      </w:r>
    </w:p>
    <w:p w14:paraId="1D28CC07" w14:textId="56FBCC69" w:rsidR="00E703A8" w:rsidRPr="00E703A8" w:rsidRDefault="00E703A8" w:rsidP="00E703A8">
      <w:pPr>
        <w:widowControl w:val="0"/>
        <w:numPr>
          <w:ilvl w:val="1"/>
          <w:numId w:val="15"/>
        </w:numPr>
        <w:autoSpaceDE w:val="0"/>
        <w:autoSpaceDN w:val="0"/>
        <w:spacing w:before="100" w:beforeAutospacing="1" w:after="100" w:afterAutospacing="1"/>
        <w:ind w:left="0" w:firstLine="709"/>
        <w:contextualSpacing/>
        <w:jc w:val="both"/>
        <w:rPr>
          <w:szCs w:val="24"/>
        </w:rPr>
      </w:pPr>
      <w:bookmarkStart w:id="4" w:name="part_4fe998bdb98349a6a5e717c2775b0332"/>
      <w:bookmarkEnd w:id="4"/>
      <w:r w:rsidRPr="00E703A8">
        <w:rPr>
          <w:szCs w:val="24"/>
        </w:rPr>
        <w:t xml:space="preserve">turi būti nurodytas pareiškėjo – fizinio asmens vardas, pavardė, gimimo data ir kontaktiniai duomenys, pareiškėjo – </w:t>
      </w:r>
      <w:r w:rsidRPr="00E703A8">
        <w:rPr>
          <w:color w:val="000000"/>
          <w:szCs w:val="24"/>
        </w:rPr>
        <w:t xml:space="preserve">juridinio asmens </w:t>
      </w:r>
      <w:r w:rsidRPr="00E703A8">
        <w:rPr>
          <w:szCs w:val="24"/>
        </w:rPr>
        <w:t xml:space="preserve">pavadinimas, kodas </w:t>
      </w:r>
      <w:r w:rsidR="00E90FE7">
        <w:rPr>
          <w:szCs w:val="24"/>
        </w:rPr>
        <w:t>ju</w:t>
      </w:r>
      <w:r w:rsidRPr="00E703A8">
        <w:rPr>
          <w:szCs w:val="24"/>
        </w:rPr>
        <w:t xml:space="preserve">ridinių asmenų registre ir kontaktiniai duomenys; </w:t>
      </w:r>
    </w:p>
    <w:p w14:paraId="4127DF8A" w14:textId="77777777" w:rsidR="00E703A8" w:rsidRPr="00E703A8" w:rsidRDefault="00E703A8" w:rsidP="00E703A8">
      <w:pPr>
        <w:widowControl w:val="0"/>
        <w:numPr>
          <w:ilvl w:val="1"/>
          <w:numId w:val="15"/>
        </w:numPr>
        <w:autoSpaceDE w:val="0"/>
        <w:autoSpaceDN w:val="0"/>
        <w:spacing w:before="100" w:beforeAutospacing="1" w:after="100" w:afterAutospacing="1"/>
        <w:ind w:left="0" w:firstLine="709"/>
        <w:contextualSpacing/>
        <w:jc w:val="both"/>
        <w:rPr>
          <w:szCs w:val="24"/>
        </w:rPr>
      </w:pPr>
      <w:bookmarkStart w:id="5" w:name="part_fff1715a580c4922a2415fb97e627239"/>
      <w:bookmarkEnd w:id="5"/>
      <w:r w:rsidRPr="00E703A8">
        <w:rPr>
          <w:szCs w:val="24"/>
        </w:rPr>
        <w:t>įskaitomas, konkretus ir suprantamas, pasirašytas taip, kad jo turinys ar forma nepažeistų etiketo ir geros moralės normų;</w:t>
      </w:r>
    </w:p>
    <w:p w14:paraId="31B79769" w14:textId="77777777" w:rsidR="00E703A8" w:rsidRPr="00E703A8" w:rsidRDefault="00E703A8" w:rsidP="00E703A8">
      <w:pPr>
        <w:widowControl w:val="0"/>
        <w:numPr>
          <w:ilvl w:val="1"/>
          <w:numId w:val="15"/>
        </w:numPr>
        <w:autoSpaceDE w:val="0"/>
        <w:autoSpaceDN w:val="0"/>
        <w:spacing w:before="100" w:beforeAutospacing="1" w:after="100" w:afterAutospacing="1"/>
        <w:ind w:left="0" w:firstLine="709"/>
        <w:contextualSpacing/>
        <w:jc w:val="both"/>
        <w:rPr>
          <w:szCs w:val="24"/>
        </w:rPr>
      </w:pPr>
      <w:bookmarkStart w:id="6" w:name="part_c74281e9d4a540c7aa567cef134e1845"/>
      <w:bookmarkEnd w:id="6"/>
      <w:r w:rsidRPr="00E703A8">
        <w:rPr>
          <w:szCs w:val="24"/>
        </w:rPr>
        <w:t>jame turi būti nurodyta: konkretus skundžiamas veiksmas (neveikimas) ir (ar) sprendimas, aiškus pareiškėjo reikalavimas, aplinkybės ir motyvai, kuriais grindžiamas skundo ar ginčo reikalavimas;</w:t>
      </w:r>
    </w:p>
    <w:p w14:paraId="6B386EA9" w14:textId="7A447173" w:rsidR="00E703A8" w:rsidRPr="00E703A8" w:rsidRDefault="00E703A8" w:rsidP="00E703A8">
      <w:pPr>
        <w:widowControl w:val="0"/>
        <w:numPr>
          <w:ilvl w:val="1"/>
          <w:numId w:val="15"/>
        </w:numPr>
        <w:autoSpaceDE w:val="0"/>
        <w:autoSpaceDN w:val="0"/>
        <w:spacing w:before="100" w:beforeAutospacing="1" w:after="100" w:afterAutospacing="1"/>
        <w:ind w:left="0" w:firstLine="709"/>
        <w:contextualSpacing/>
        <w:jc w:val="both"/>
        <w:rPr>
          <w:szCs w:val="24"/>
        </w:rPr>
      </w:pPr>
      <w:bookmarkStart w:id="7" w:name="part_d57aeee55ce440ca8bb4181f0d17e652"/>
      <w:bookmarkEnd w:id="7"/>
      <w:r w:rsidRPr="00E703A8">
        <w:rPr>
          <w:szCs w:val="24"/>
        </w:rPr>
        <w:t xml:space="preserve">prie skundo </w:t>
      </w:r>
      <w:r w:rsidR="00665C01" w:rsidRPr="00665C01">
        <w:rPr>
          <w:color w:val="000000"/>
          <w:szCs w:val="24"/>
        </w:rPr>
        <w:t>ir (ar)</w:t>
      </w:r>
      <w:r w:rsidR="00665C01">
        <w:rPr>
          <w:color w:val="000000"/>
          <w:szCs w:val="24"/>
        </w:rPr>
        <w:t xml:space="preserve"> </w:t>
      </w:r>
      <w:r w:rsidRPr="00E703A8">
        <w:rPr>
          <w:szCs w:val="24"/>
        </w:rPr>
        <w:t>ginčo turi būti pridėti turimi papildomi dokumentai</w:t>
      </w:r>
      <w:r w:rsidRPr="00E703A8">
        <w:rPr>
          <w:b/>
          <w:bCs/>
          <w:szCs w:val="24"/>
        </w:rPr>
        <w:t xml:space="preserve"> </w:t>
      </w:r>
      <w:r w:rsidRPr="00E703A8">
        <w:rPr>
          <w:szCs w:val="24"/>
        </w:rPr>
        <w:t xml:space="preserve">ir kita informacija, reikalingi skundui </w:t>
      </w:r>
      <w:r w:rsidR="00665C01" w:rsidRPr="00665C01">
        <w:rPr>
          <w:color w:val="000000"/>
          <w:szCs w:val="24"/>
        </w:rPr>
        <w:t xml:space="preserve">ir (ar) </w:t>
      </w:r>
      <w:r w:rsidRPr="00E703A8">
        <w:rPr>
          <w:szCs w:val="24"/>
        </w:rPr>
        <w:t xml:space="preserve">ginčui išnagrinėti,  ar patvirtintos jų kopijos, jeigu šios informacijos nėra informacinėse sistemose, finansuojamose iš valstybės ar </w:t>
      </w:r>
      <w:r w:rsidR="00665C01">
        <w:rPr>
          <w:szCs w:val="24"/>
        </w:rPr>
        <w:t>S</w:t>
      </w:r>
      <w:r w:rsidRPr="00E703A8">
        <w:rPr>
          <w:szCs w:val="24"/>
        </w:rPr>
        <w:t xml:space="preserve">avivaldybės biudžeto </w:t>
      </w:r>
      <w:r w:rsidR="00665C01" w:rsidRPr="00665C01">
        <w:rPr>
          <w:szCs w:val="24"/>
        </w:rPr>
        <w:t xml:space="preserve">ir (ar) </w:t>
      </w:r>
      <w:r w:rsidRPr="00E703A8">
        <w:rPr>
          <w:szCs w:val="24"/>
        </w:rPr>
        <w:t xml:space="preserve">valstybės pinigų fondų, arba kurie nėra paskelbti viešai; </w:t>
      </w:r>
    </w:p>
    <w:p w14:paraId="6EFA293A" w14:textId="7C5C7EB2" w:rsidR="00E703A8" w:rsidRPr="00E703A8" w:rsidRDefault="00E703A8" w:rsidP="00E703A8">
      <w:pPr>
        <w:widowControl w:val="0"/>
        <w:numPr>
          <w:ilvl w:val="1"/>
          <w:numId w:val="15"/>
        </w:numPr>
        <w:autoSpaceDE w:val="0"/>
        <w:autoSpaceDN w:val="0"/>
        <w:spacing w:before="100" w:beforeAutospacing="1" w:after="100" w:afterAutospacing="1"/>
        <w:ind w:left="0" w:firstLine="709"/>
        <w:contextualSpacing/>
        <w:jc w:val="both"/>
        <w:rPr>
          <w:szCs w:val="24"/>
        </w:rPr>
      </w:pPr>
      <w:bookmarkStart w:id="8" w:name="part_20c20384372d4a1dba132ea3059a6ee9"/>
      <w:bookmarkEnd w:id="8"/>
      <w:r w:rsidRPr="00E703A8">
        <w:rPr>
          <w:szCs w:val="24"/>
        </w:rPr>
        <w:t xml:space="preserve">elektroninių ryšių priemonėmis teikiamas skundas </w:t>
      </w:r>
      <w:r w:rsidR="00665C01" w:rsidRPr="00665C01">
        <w:rPr>
          <w:color w:val="000000"/>
          <w:szCs w:val="24"/>
        </w:rPr>
        <w:t xml:space="preserve">ir (ar) </w:t>
      </w:r>
      <w:r w:rsidRPr="00E703A8">
        <w:rPr>
          <w:szCs w:val="24"/>
        </w:rPr>
        <w:t>ginčas</w:t>
      </w:r>
      <w:r w:rsidRPr="00E703A8">
        <w:rPr>
          <w:color w:val="000000"/>
          <w:szCs w:val="24"/>
        </w:rPr>
        <w:t xml:space="preserve"> turi būti pateiktas kaip elektroninis dokumentas, pasirašytas kvalifikuotu elektroniniu parašu, atitinkančiu Lietuvos vyriausiojo archyvaro patvirtintos ar su juo suderintos elektroninių dokumentų specifikacijos nustatytus reikalavimus. Skundas </w:t>
      </w:r>
      <w:r w:rsidR="00665C01" w:rsidRPr="00665C01">
        <w:rPr>
          <w:color w:val="000000"/>
          <w:szCs w:val="24"/>
        </w:rPr>
        <w:t xml:space="preserve">ir (ar) </w:t>
      </w:r>
      <w:r w:rsidRPr="00E703A8">
        <w:rPr>
          <w:color w:val="000000"/>
          <w:szCs w:val="24"/>
        </w:rPr>
        <w:t xml:space="preserve">ginčas taip pat gali būti pateiktas tokiomis elektroninėmis priemonėmis, kurios leidžia patvirtinti skundą </w:t>
      </w:r>
      <w:r w:rsidR="00665C01" w:rsidRPr="00665C01">
        <w:rPr>
          <w:color w:val="000000"/>
          <w:szCs w:val="24"/>
        </w:rPr>
        <w:t xml:space="preserve">ir (ar) </w:t>
      </w:r>
      <w:r w:rsidRPr="00E703A8">
        <w:rPr>
          <w:color w:val="000000"/>
          <w:szCs w:val="24"/>
        </w:rPr>
        <w:t>ginčą teikiančio asmens tapatybę ir užtikrina dokumento autentiškumą. Elektroninį dokumentą turi būti techniškai įmanoma atidaryti ir apdoroti informacinėmis sistemomis (turi būti atpažįstamas jo formatas ir turinys);</w:t>
      </w:r>
    </w:p>
    <w:p w14:paraId="0E0C7C33" w14:textId="2CFF2646" w:rsidR="00E703A8" w:rsidRPr="00E703A8" w:rsidRDefault="00E703A8" w:rsidP="00E703A8">
      <w:pPr>
        <w:widowControl w:val="0"/>
        <w:numPr>
          <w:ilvl w:val="1"/>
          <w:numId w:val="15"/>
        </w:numPr>
        <w:autoSpaceDE w:val="0"/>
        <w:autoSpaceDN w:val="0"/>
        <w:spacing w:before="100" w:beforeAutospacing="1" w:after="100" w:afterAutospacing="1"/>
        <w:ind w:left="0" w:firstLine="709"/>
        <w:contextualSpacing/>
        <w:jc w:val="both"/>
        <w:rPr>
          <w:szCs w:val="24"/>
        </w:rPr>
      </w:pPr>
      <w:r w:rsidRPr="00E703A8">
        <w:rPr>
          <w:color w:val="000000"/>
          <w:szCs w:val="24"/>
        </w:rPr>
        <w:t xml:space="preserve">išdėstyti reikalavimai taikomi ir elektroninių ryšių priemonėmis teikiamiems skundo </w:t>
      </w:r>
      <w:r w:rsidR="00665C01" w:rsidRPr="00665C01">
        <w:rPr>
          <w:color w:val="000000"/>
          <w:szCs w:val="24"/>
        </w:rPr>
        <w:t xml:space="preserve">ir (ar) </w:t>
      </w:r>
      <w:r w:rsidRPr="00E703A8">
        <w:rPr>
          <w:color w:val="000000"/>
          <w:szCs w:val="24"/>
        </w:rPr>
        <w:t xml:space="preserve">ginčo papildymams, patikslinimams; </w:t>
      </w:r>
    </w:p>
    <w:p w14:paraId="10057A2F" w14:textId="7C0382AA" w:rsidR="00E703A8" w:rsidRPr="00E703A8" w:rsidRDefault="00E703A8" w:rsidP="00E703A8">
      <w:pPr>
        <w:widowControl w:val="0"/>
        <w:numPr>
          <w:ilvl w:val="1"/>
          <w:numId w:val="15"/>
        </w:numPr>
        <w:autoSpaceDE w:val="0"/>
        <w:autoSpaceDN w:val="0"/>
        <w:spacing w:before="100" w:beforeAutospacing="1" w:after="100" w:afterAutospacing="1"/>
        <w:ind w:left="0" w:firstLine="709"/>
        <w:contextualSpacing/>
        <w:jc w:val="both"/>
        <w:rPr>
          <w:szCs w:val="24"/>
        </w:rPr>
      </w:pPr>
      <w:bookmarkStart w:id="9" w:name="part_0958b61844044526b1a81a1656d05e23"/>
      <w:bookmarkStart w:id="10" w:name="part_fbc428247875445590c7ac5893b74452"/>
      <w:bookmarkStart w:id="11" w:name="part_cf4ead4162fb4b92ac548537642453fb"/>
      <w:bookmarkEnd w:id="9"/>
      <w:bookmarkEnd w:id="10"/>
      <w:bookmarkEnd w:id="11"/>
      <w:r w:rsidRPr="00E703A8">
        <w:rPr>
          <w:szCs w:val="24"/>
        </w:rPr>
        <w:t xml:space="preserve">kai su skundu </w:t>
      </w:r>
      <w:r w:rsidR="00665C01" w:rsidRPr="00665C01">
        <w:rPr>
          <w:color w:val="000000"/>
          <w:szCs w:val="24"/>
        </w:rPr>
        <w:t xml:space="preserve">ir (ar) </w:t>
      </w:r>
      <w:r w:rsidRPr="00E703A8">
        <w:rPr>
          <w:color w:val="000000"/>
          <w:szCs w:val="24"/>
        </w:rPr>
        <w:t>ginču</w:t>
      </w:r>
      <w:r w:rsidRPr="00E703A8">
        <w:rPr>
          <w:szCs w:val="24"/>
        </w:rPr>
        <w:t xml:space="preserve"> kreipiasi pareiškėjo atstovas, skunde </w:t>
      </w:r>
      <w:r w:rsidR="00665C01" w:rsidRPr="00665C01">
        <w:rPr>
          <w:color w:val="000000"/>
          <w:szCs w:val="24"/>
        </w:rPr>
        <w:t xml:space="preserve">ir (ar) </w:t>
      </w:r>
      <w:r w:rsidRPr="00E703A8">
        <w:rPr>
          <w:color w:val="000000"/>
          <w:szCs w:val="24"/>
        </w:rPr>
        <w:t xml:space="preserve">ginče </w:t>
      </w:r>
      <w:r w:rsidRPr="00E703A8">
        <w:rPr>
          <w:szCs w:val="24"/>
        </w:rPr>
        <w:t xml:space="preserve">be pareiškėjo duomenų taip pat turi būti nurodyti atstovo vardas ir pavardė. Kartu su skundu </w:t>
      </w:r>
      <w:r w:rsidR="00665C01" w:rsidRPr="00665C01">
        <w:rPr>
          <w:color w:val="000000"/>
          <w:szCs w:val="24"/>
        </w:rPr>
        <w:t xml:space="preserve">ir (ar) </w:t>
      </w:r>
      <w:r w:rsidRPr="00E703A8">
        <w:rPr>
          <w:color w:val="000000"/>
          <w:szCs w:val="24"/>
        </w:rPr>
        <w:t>ginču</w:t>
      </w:r>
      <w:r w:rsidRPr="00E703A8">
        <w:rPr>
          <w:szCs w:val="24"/>
        </w:rPr>
        <w:t xml:space="preserve"> turi būti pateiktas atstovavimą patvirtinantis dokumentas (atstovavimo įrodymas, pavyzdžiui, įgaliojimas, kurio pagrindu atstovaujama ir kurio duomenys tvarkomi atitinkamame valstybės registre ar informacinėje sistemoje, identifikuojantys tame registre ar informacinėje sistemoje duomenys); </w:t>
      </w:r>
    </w:p>
    <w:p w14:paraId="3D2D25C1" w14:textId="63BCAB83" w:rsidR="00E703A8" w:rsidRPr="00E703A8" w:rsidRDefault="00E703A8" w:rsidP="00E703A8">
      <w:pPr>
        <w:widowControl w:val="0"/>
        <w:numPr>
          <w:ilvl w:val="1"/>
          <w:numId w:val="15"/>
        </w:numPr>
        <w:tabs>
          <w:tab w:val="left" w:pos="1418"/>
          <w:tab w:val="left" w:pos="1560"/>
        </w:tabs>
        <w:autoSpaceDE w:val="0"/>
        <w:autoSpaceDN w:val="0"/>
        <w:spacing w:before="100" w:beforeAutospacing="1" w:after="100" w:afterAutospacing="1"/>
        <w:ind w:left="0" w:firstLine="709"/>
        <w:contextualSpacing/>
        <w:jc w:val="both"/>
        <w:rPr>
          <w:szCs w:val="24"/>
        </w:rPr>
      </w:pPr>
      <w:bookmarkStart w:id="12" w:name="part_2b44c550d79143c39b39f9cc55b90137"/>
      <w:bookmarkEnd w:id="12"/>
      <w:r w:rsidRPr="00E703A8">
        <w:rPr>
          <w:szCs w:val="24"/>
        </w:rPr>
        <w:t>atstovavimą</w:t>
      </w:r>
      <w:r w:rsidR="00665C01">
        <w:rPr>
          <w:szCs w:val="24"/>
        </w:rPr>
        <w:t xml:space="preserve"> </w:t>
      </w:r>
      <w:r w:rsidRPr="00E703A8">
        <w:rPr>
          <w:szCs w:val="24"/>
        </w:rPr>
        <w:t xml:space="preserve">patvirtinantys dokumentai, kiti prie skundo </w:t>
      </w:r>
      <w:r w:rsidR="00665C01" w:rsidRPr="00665C01">
        <w:rPr>
          <w:szCs w:val="24"/>
        </w:rPr>
        <w:t xml:space="preserve">ir (ar) </w:t>
      </w:r>
      <w:r w:rsidRPr="00E703A8">
        <w:rPr>
          <w:szCs w:val="24"/>
        </w:rPr>
        <w:t xml:space="preserve">ginčo pridėti </w:t>
      </w:r>
      <w:r w:rsidRPr="00E703A8">
        <w:rPr>
          <w:szCs w:val="24"/>
        </w:rPr>
        <w:lastRenderedPageBreak/>
        <w:t xml:space="preserve">dokumentai, išduoti užsienyje, turi būti išversti į lietuvių kalbą ir legalizuoti ar patvirtinti pažyma </w:t>
      </w:r>
      <w:r w:rsidRPr="00E703A8">
        <w:rPr>
          <w:i/>
          <w:iCs/>
          <w:szCs w:val="24"/>
        </w:rPr>
        <w:t>(</w:t>
      </w:r>
      <w:proofErr w:type="spellStart"/>
      <w:r w:rsidRPr="00E703A8">
        <w:rPr>
          <w:i/>
          <w:iCs/>
          <w:szCs w:val="24"/>
        </w:rPr>
        <w:t>Apostille</w:t>
      </w:r>
      <w:proofErr w:type="spellEnd"/>
      <w:r w:rsidRPr="00E703A8">
        <w:rPr>
          <w:i/>
          <w:iCs/>
          <w:szCs w:val="24"/>
        </w:rPr>
        <w:t>)</w:t>
      </w:r>
      <w:r w:rsidRPr="00E703A8">
        <w:rPr>
          <w:szCs w:val="24"/>
        </w:rPr>
        <w:t xml:space="preserve">, išskyrus atvejus, kai pagal Europos Sąjungos teisės aktus arba Lietuvos Respublikos tarptautines sutartis dokumentas yra atleistas nuo legalizavimo ar tvirtinimo pažyma </w:t>
      </w:r>
      <w:r w:rsidRPr="00E703A8">
        <w:rPr>
          <w:i/>
          <w:iCs/>
          <w:szCs w:val="24"/>
        </w:rPr>
        <w:t>(</w:t>
      </w:r>
      <w:proofErr w:type="spellStart"/>
      <w:r w:rsidRPr="00E703A8">
        <w:rPr>
          <w:i/>
          <w:iCs/>
          <w:szCs w:val="24"/>
        </w:rPr>
        <w:t>Apostille</w:t>
      </w:r>
      <w:proofErr w:type="spellEnd"/>
      <w:r w:rsidRPr="00E703A8">
        <w:rPr>
          <w:i/>
          <w:iCs/>
          <w:szCs w:val="24"/>
        </w:rPr>
        <w:t>)</w:t>
      </w:r>
      <w:r w:rsidRPr="00E703A8">
        <w:rPr>
          <w:szCs w:val="24"/>
        </w:rPr>
        <w:t>;</w:t>
      </w:r>
    </w:p>
    <w:p w14:paraId="080E3E4D" w14:textId="0094085C" w:rsidR="00E703A8" w:rsidRPr="00E703A8" w:rsidRDefault="00E703A8" w:rsidP="00E703A8">
      <w:pPr>
        <w:widowControl w:val="0"/>
        <w:numPr>
          <w:ilvl w:val="1"/>
          <w:numId w:val="15"/>
        </w:numPr>
        <w:tabs>
          <w:tab w:val="left" w:pos="1418"/>
          <w:tab w:val="left" w:pos="1560"/>
        </w:tabs>
        <w:autoSpaceDE w:val="0"/>
        <w:autoSpaceDN w:val="0"/>
        <w:spacing w:before="100" w:beforeAutospacing="1" w:after="100" w:afterAutospacing="1"/>
        <w:ind w:left="0" w:firstLine="709"/>
        <w:contextualSpacing/>
        <w:jc w:val="both"/>
        <w:rPr>
          <w:szCs w:val="24"/>
        </w:rPr>
      </w:pPr>
      <w:bookmarkStart w:id="13" w:name="part_ae178c875bea4a228a038ba8395f82cb"/>
      <w:bookmarkEnd w:id="13"/>
      <w:r w:rsidRPr="00E703A8">
        <w:rPr>
          <w:szCs w:val="24"/>
        </w:rPr>
        <w:t xml:space="preserve">gauti skundai </w:t>
      </w:r>
      <w:r w:rsidR="00665C01" w:rsidRPr="00665C01">
        <w:rPr>
          <w:color w:val="000000"/>
          <w:szCs w:val="24"/>
        </w:rPr>
        <w:t xml:space="preserve">ir (ar) </w:t>
      </w:r>
      <w:r w:rsidRPr="00E703A8">
        <w:rPr>
          <w:color w:val="000000"/>
          <w:szCs w:val="24"/>
        </w:rPr>
        <w:t>ginčai</w:t>
      </w:r>
      <w:r w:rsidRPr="00E703A8">
        <w:rPr>
          <w:szCs w:val="24"/>
        </w:rPr>
        <w:t xml:space="preserve"> registruojami dokumentų valdymo sistemoje atitinkamame registre ir tvarkomi</w:t>
      </w:r>
      <w:r w:rsidRPr="00E703A8">
        <w:rPr>
          <w:color w:val="000000"/>
          <w:szCs w:val="24"/>
        </w:rPr>
        <w:t xml:space="preserve"> Dokumentų tvarkymo ir apskaitos taisyklių, patvirtintų Lietuvos vyriausiojo archyvaro 2011 m. liepos 4 d. įsakymu Nr. V-118 „Dėl Dokumentų tvarkymo ir apskaitos taisyklių patvirtinimo“</w:t>
      </w:r>
      <w:r w:rsidRPr="00E703A8">
        <w:rPr>
          <w:szCs w:val="24"/>
        </w:rPr>
        <w:t xml:space="preserve">, nustatyta tvarka. Jeigu skundas </w:t>
      </w:r>
      <w:r w:rsidR="00665C01" w:rsidRPr="00665C01">
        <w:rPr>
          <w:color w:val="000000"/>
          <w:szCs w:val="24"/>
        </w:rPr>
        <w:t xml:space="preserve">ir (ar) </w:t>
      </w:r>
      <w:r w:rsidRPr="00E703A8">
        <w:rPr>
          <w:color w:val="000000"/>
          <w:szCs w:val="24"/>
        </w:rPr>
        <w:t>ginčas</w:t>
      </w:r>
      <w:r w:rsidRPr="00E703A8">
        <w:rPr>
          <w:szCs w:val="24"/>
        </w:rPr>
        <w:t xml:space="preserve"> gautas po darbo valandų, poilsio ar šventinę dieną, jo gavimo diena laikoma po jos einanti darbo diena;</w:t>
      </w:r>
    </w:p>
    <w:p w14:paraId="2578B3A4" w14:textId="206CC0C4" w:rsidR="00E703A8" w:rsidRPr="00E703A8" w:rsidRDefault="00E703A8" w:rsidP="00E703A8">
      <w:pPr>
        <w:widowControl w:val="0"/>
        <w:numPr>
          <w:ilvl w:val="1"/>
          <w:numId w:val="15"/>
        </w:numPr>
        <w:tabs>
          <w:tab w:val="left" w:pos="1418"/>
          <w:tab w:val="left" w:pos="1560"/>
        </w:tabs>
        <w:autoSpaceDE w:val="0"/>
        <w:autoSpaceDN w:val="0"/>
        <w:spacing w:before="100" w:beforeAutospacing="1" w:after="100" w:afterAutospacing="1"/>
        <w:ind w:left="0" w:firstLine="709"/>
        <w:contextualSpacing/>
        <w:jc w:val="both"/>
        <w:rPr>
          <w:szCs w:val="24"/>
        </w:rPr>
      </w:pPr>
      <w:r w:rsidRPr="00E703A8">
        <w:rPr>
          <w:szCs w:val="24"/>
        </w:rPr>
        <w:t xml:space="preserve">elektroniniu paštu gautas skundas </w:t>
      </w:r>
      <w:r w:rsidR="00665C01" w:rsidRPr="00665C01">
        <w:rPr>
          <w:color w:val="000000"/>
          <w:szCs w:val="24"/>
        </w:rPr>
        <w:t xml:space="preserve">ir (ar) </w:t>
      </w:r>
      <w:r w:rsidRPr="00E703A8">
        <w:rPr>
          <w:color w:val="000000"/>
          <w:szCs w:val="24"/>
        </w:rPr>
        <w:t>ginčas</w:t>
      </w:r>
      <w:r w:rsidRPr="00E703A8">
        <w:rPr>
          <w:szCs w:val="24"/>
        </w:rPr>
        <w:t xml:space="preserve"> be kvalifikuoto elektroninio parašo ar pasirašytos kopijos registruojamas, tačiau Vietinės rinkliavos administratorius ar Savivaldybės vykdomoji  institucija per 5 darbo dienas nuo jo gavimo dienos informuoja pareiškėją apie nustatytus trūkumus ir nustato ne trumpesnį kaip 5 darbo dienų terminą jiems pašalinti;</w:t>
      </w:r>
    </w:p>
    <w:p w14:paraId="22905FBD" w14:textId="450B8876" w:rsidR="00E703A8" w:rsidRPr="00E703A8" w:rsidRDefault="00E703A8" w:rsidP="00E703A8">
      <w:pPr>
        <w:widowControl w:val="0"/>
        <w:numPr>
          <w:ilvl w:val="1"/>
          <w:numId w:val="15"/>
        </w:numPr>
        <w:tabs>
          <w:tab w:val="left" w:pos="1418"/>
        </w:tabs>
        <w:autoSpaceDE w:val="0"/>
        <w:autoSpaceDN w:val="0"/>
        <w:spacing w:before="100" w:beforeAutospacing="1" w:after="100" w:afterAutospacing="1"/>
        <w:ind w:left="0" w:firstLine="709"/>
        <w:contextualSpacing/>
        <w:jc w:val="both"/>
        <w:rPr>
          <w:szCs w:val="24"/>
        </w:rPr>
      </w:pPr>
      <w:bookmarkStart w:id="14" w:name="part_232423838f60436da075ec7e5890334c"/>
      <w:bookmarkEnd w:id="14"/>
      <w:r w:rsidRPr="00E703A8">
        <w:rPr>
          <w:szCs w:val="24"/>
        </w:rPr>
        <w:t xml:space="preserve">priėmus skundą </w:t>
      </w:r>
      <w:r w:rsidR="00665C01" w:rsidRPr="00665C01">
        <w:rPr>
          <w:color w:val="000000"/>
          <w:szCs w:val="24"/>
        </w:rPr>
        <w:t xml:space="preserve">ir (ar) </w:t>
      </w:r>
      <w:r w:rsidRPr="00E703A8">
        <w:rPr>
          <w:color w:val="000000"/>
          <w:szCs w:val="24"/>
        </w:rPr>
        <w:t>ginčą</w:t>
      </w:r>
      <w:r w:rsidRPr="00E703A8">
        <w:rPr>
          <w:szCs w:val="24"/>
        </w:rPr>
        <w:t xml:space="preserve">, pateiktą tiesiogiai </w:t>
      </w:r>
      <w:r w:rsidR="00665C01">
        <w:rPr>
          <w:szCs w:val="24"/>
        </w:rPr>
        <w:t>a</w:t>
      </w:r>
      <w:r w:rsidRPr="00E703A8">
        <w:rPr>
          <w:szCs w:val="24"/>
        </w:rPr>
        <w:t xml:space="preserve">dministratoriaus arba </w:t>
      </w:r>
      <w:r w:rsidR="00665C01">
        <w:rPr>
          <w:szCs w:val="24"/>
        </w:rPr>
        <w:t>S</w:t>
      </w:r>
      <w:r w:rsidRPr="00E703A8">
        <w:rPr>
          <w:szCs w:val="24"/>
        </w:rPr>
        <w:t xml:space="preserve">avivaldybės darbuotojui, įgaliotam priimti skundus </w:t>
      </w:r>
      <w:r w:rsidR="00665C01" w:rsidRPr="00665C01">
        <w:rPr>
          <w:color w:val="000000"/>
          <w:szCs w:val="24"/>
        </w:rPr>
        <w:t xml:space="preserve">ir (ar) </w:t>
      </w:r>
      <w:r w:rsidRPr="00E703A8">
        <w:rPr>
          <w:color w:val="000000"/>
          <w:szCs w:val="24"/>
        </w:rPr>
        <w:t>ginčus</w:t>
      </w:r>
      <w:r w:rsidRPr="00E703A8">
        <w:rPr>
          <w:szCs w:val="24"/>
        </w:rPr>
        <w:t xml:space="preserve">, pareiškėjo (jo atstovo) pageidavimu įteikiama spaudu pažymėta skundo </w:t>
      </w:r>
      <w:r w:rsidR="00665C01" w:rsidRPr="00665C01">
        <w:rPr>
          <w:color w:val="000000"/>
          <w:szCs w:val="24"/>
        </w:rPr>
        <w:t xml:space="preserve">ir (ar) </w:t>
      </w:r>
      <w:r w:rsidRPr="00E703A8">
        <w:rPr>
          <w:color w:val="000000"/>
          <w:szCs w:val="24"/>
        </w:rPr>
        <w:t>ginčo</w:t>
      </w:r>
      <w:r w:rsidRPr="00E703A8">
        <w:rPr>
          <w:szCs w:val="24"/>
        </w:rPr>
        <w:t xml:space="preserve"> kopija. Skundo </w:t>
      </w:r>
      <w:r w:rsidRPr="00E703A8">
        <w:rPr>
          <w:color w:val="000000"/>
          <w:szCs w:val="24"/>
        </w:rPr>
        <w:t>ir / ar ginčo</w:t>
      </w:r>
      <w:r w:rsidRPr="00E703A8">
        <w:rPr>
          <w:szCs w:val="24"/>
        </w:rPr>
        <w:t xml:space="preserve"> gavimo faktą patvirtinančiame spaude turi būti nurodyta skundo </w:t>
      </w:r>
      <w:r w:rsidR="00665C01" w:rsidRPr="00665C01">
        <w:rPr>
          <w:color w:val="000000"/>
          <w:szCs w:val="24"/>
        </w:rPr>
        <w:t xml:space="preserve">ir (ar) </w:t>
      </w:r>
      <w:r w:rsidRPr="00E703A8">
        <w:rPr>
          <w:color w:val="000000"/>
          <w:szCs w:val="24"/>
        </w:rPr>
        <w:t>ginčo</w:t>
      </w:r>
      <w:r w:rsidRPr="00E703A8">
        <w:rPr>
          <w:szCs w:val="24"/>
        </w:rPr>
        <w:t xml:space="preserve"> priėmimo data ir registracijos numeris, prireikus – kita reikiama informacija;</w:t>
      </w:r>
    </w:p>
    <w:p w14:paraId="17B5A23D" w14:textId="64D429C5" w:rsidR="00E703A8" w:rsidRPr="00E703A8" w:rsidRDefault="00E703A8" w:rsidP="00E703A8">
      <w:pPr>
        <w:widowControl w:val="0"/>
        <w:numPr>
          <w:ilvl w:val="1"/>
          <w:numId w:val="15"/>
        </w:numPr>
        <w:tabs>
          <w:tab w:val="left" w:pos="1418"/>
          <w:tab w:val="left" w:pos="1560"/>
        </w:tabs>
        <w:autoSpaceDE w:val="0"/>
        <w:autoSpaceDN w:val="0"/>
        <w:spacing w:before="100" w:beforeAutospacing="1" w:after="100" w:afterAutospacing="1"/>
        <w:ind w:left="0" w:firstLine="709"/>
        <w:contextualSpacing/>
        <w:jc w:val="both"/>
        <w:rPr>
          <w:szCs w:val="24"/>
        </w:rPr>
      </w:pPr>
      <w:r w:rsidRPr="00E703A8">
        <w:rPr>
          <w:szCs w:val="24"/>
        </w:rPr>
        <w:t xml:space="preserve">jeigu skundas </w:t>
      </w:r>
      <w:r w:rsidR="00665C01" w:rsidRPr="00665C01">
        <w:rPr>
          <w:color w:val="000000"/>
          <w:szCs w:val="24"/>
        </w:rPr>
        <w:t xml:space="preserve">ir (ar) </w:t>
      </w:r>
      <w:r w:rsidRPr="00E703A8">
        <w:rPr>
          <w:color w:val="000000"/>
          <w:szCs w:val="24"/>
        </w:rPr>
        <w:t>ginčas</w:t>
      </w:r>
      <w:r w:rsidRPr="00E703A8">
        <w:rPr>
          <w:szCs w:val="24"/>
        </w:rPr>
        <w:t xml:space="preserve"> gautas paštu, per kurjerį arba elektroninių ryšių priemonėmis, pareiškėjo (jo atstovo) pageidavimu per 3 darbo dienas nuo skundo </w:t>
      </w:r>
      <w:r w:rsidR="00665C01" w:rsidRPr="00665C01">
        <w:rPr>
          <w:color w:val="000000"/>
          <w:szCs w:val="24"/>
        </w:rPr>
        <w:t xml:space="preserve">ir (ar) </w:t>
      </w:r>
      <w:r w:rsidRPr="00E703A8">
        <w:rPr>
          <w:color w:val="000000"/>
          <w:szCs w:val="24"/>
        </w:rPr>
        <w:t xml:space="preserve">ginčo </w:t>
      </w:r>
      <w:r w:rsidRPr="00E703A8">
        <w:rPr>
          <w:szCs w:val="24"/>
        </w:rPr>
        <w:t xml:space="preserve">gavimo pareiškėjui ir (ar) jo atstovui išsiunčiama Lietuvos Respublikos Vyriausybės nustatytos formos pažyma apie priimtą skundą </w:t>
      </w:r>
      <w:r w:rsidR="00665C01" w:rsidRPr="00665C01">
        <w:rPr>
          <w:szCs w:val="24"/>
        </w:rPr>
        <w:t xml:space="preserve">ir (ar) </w:t>
      </w:r>
      <w:r w:rsidRPr="00E703A8">
        <w:rPr>
          <w:szCs w:val="24"/>
        </w:rPr>
        <w:t>ginčą;</w:t>
      </w:r>
    </w:p>
    <w:p w14:paraId="2E1DCA10" w14:textId="0C1EFF21" w:rsidR="00E703A8" w:rsidRPr="00E703A8" w:rsidRDefault="00E703A8" w:rsidP="00E703A8">
      <w:pPr>
        <w:widowControl w:val="0"/>
        <w:numPr>
          <w:ilvl w:val="1"/>
          <w:numId w:val="15"/>
        </w:numPr>
        <w:tabs>
          <w:tab w:val="left" w:pos="1418"/>
        </w:tabs>
        <w:autoSpaceDE w:val="0"/>
        <w:autoSpaceDN w:val="0"/>
        <w:spacing w:before="100" w:beforeAutospacing="1" w:after="100" w:afterAutospacing="1"/>
        <w:ind w:left="0" w:firstLine="709"/>
        <w:contextualSpacing/>
        <w:jc w:val="both"/>
        <w:rPr>
          <w:szCs w:val="24"/>
        </w:rPr>
      </w:pPr>
      <w:bookmarkStart w:id="15" w:name="part_c93cfb466d6b46568082ab2a6e28ff73"/>
      <w:bookmarkEnd w:id="15"/>
      <w:r w:rsidRPr="00E703A8">
        <w:rPr>
          <w:szCs w:val="24"/>
        </w:rPr>
        <w:t xml:space="preserve">pageidavimas gauti skundo </w:t>
      </w:r>
      <w:r w:rsidR="00665C01" w:rsidRPr="00665C01">
        <w:rPr>
          <w:color w:val="000000"/>
          <w:szCs w:val="24"/>
        </w:rPr>
        <w:t xml:space="preserve">ir (ar) </w:t>
      </w:r>
      <w:r w:rsidRPr="00E703A8">
        <w:rPr>
          <w:color w:val="000000"/>
          <w:szCs w:val="24"/>
        </w:rPr>
        <w:t>ginčo</w:t>
      </w:r>
      <w:r w:rsidRPr="00E703A8">
        <w:rPr>
          <w:szCs w:val="24"/>
        </w:rPr>
        <w:t xml:space="preserve"> priėmimo patvirtinimą nėra laikomas savaime suprantamu, jis turi būti aiškiai išreikštas;</w:t>
      </w:r>
    </w:p>
    <w:p w14:paraId="47DDA1BA" w14:textId="38EA3385" w:rsidR="00E703A8" w:rsidRPr="00E703A8" w:rsidRDefault="00E703A8" w:rsidP="00E703A8">
      <w:pPr>
        <w:widowControl w:val="0"/>
        <w:numPr>
          <w:ilvl w:val="1"/>
          <w:numId w:val="15"/>
        </w:numPr>
        <w:tabs>
          <w:tab w:val="left" w:pos="1418"/>
          <w:tab w:val="left" w:pos="1560"/>
        </w:tabs>
        <w:autoSpaceDE w:val="0"/>
        <w:autoSpaceDN w:val="0"/>
        <w:spacing w:before="100" w:beforeAutospacing="1" w:after="100" w:afterAutospacing="1"/>
        <w:ind w:left="0" w:firstLine="709"/>
        <w:contextualSpacing/>
        <w:jc w:val="both"/>
        <w:rPr>
          <w:szCs w:val="24"/>
        </w:rPr>
      </w:pPr>
      <w:r w:rsidRPr="00E703A8">
        <w:rPr>
          <w:szCs w:val="24"/>
        </w:rPr>
        <w:t xml:space="preserve">užregistruotas skundas </w:t>
      </w:r>
      <w:r w:rsidR="00665C01" w:rsidRPr="00665C01">
        <w:rPr>
          <w:szCs w:val="24"/>
        </w:rPr>
        <w:t>ir (ar)</w:t>
      </w:r>
      <w:r w:rsidR="00665C01">
        <w:rPr>
          <w:szCs w:val="24"/>
        </w:rPr>
        <w:t xml:space="preserve"> </w:t>
      </w:r>
      <w:r w:rsidRPr="00E703A8">
        <w:rPr>
          <w:szCs w:val="24"/>
        </w:rPr>
        <w:t>ginčas nustatyta tvarka pagal savo pobūdį perduodamas nagrinėti Vietinės rinkliavos administratoriui, Savivaldybės vykdomajai institucijai arba Savivaldybės vykdomosios institucijos Vietos savivaldos įstatymo nustatyta tvarka įgaliotam asmeniui.</w:t>
      </w:r>
      <w:bookmarkStart w:id="16" w:name="part_0299597ab5f2427ab39ef40f89b4679d"/>
      <w:bookmarkEnd w:id="16"/>
    </w:p>
    <w:p w14:paraId="1C923537" w14:textId="77777777" w:rsidR="00E703A8" w:rsidRPr="00E703A8" w:rsidRDefault="00E703A8" w:rsidP="00E703A8">
      <w:pPr>
        <w:widowControl w:val="0"/>
        <w:tabs>
          <w:tab w:val="left" w:pos="1418"/>
          <w:tab w:val="left" w:pos="1560"/>
        </w:tabs>
        <w:autoSpaceDE w:val="0"/>
        <w:autoSpaceDN w:val="0"/>
        <w:spacing w:before="100" w:beforeAutospacing="1" w:after="100" w:afterAutospacing="1"/>
        <w:contextualSpacing/>
        <w:jc w:val="both"/>
        <w:rPr>
          <w:szCs w:val="24"/>
        </w:rPr>
      </w:pPr>
    </w:p>
    <w:p w14:paraId="30102DE3" w14:textId="77777777" w:rsidR="00E703A8" w:rsidRPr="00E703A8" w:rsidRDefault="00E703A8" w:rsidP="00E703A8">
      <w:pPr>
        <w:widowControl w:val="0"/>
        <w:tabs>
          <w:tab w:val="left" w:pos="1134"/>
        </w:tabs>
        <w:autoSpaceDE w:val="0"/>
        <w:autoSpaceDN w:val="0"/>
        <w:ind w:firstLine="680"/>
        <w:contextualSpacing/>
        <w:jc w:val="center"/>
        <w:rPr>
          <w:b/>
          <w:bCs/>
          <w:szCs w:val="24"/>
        </w:rPr>
      </w:pPr>
      <w:r w:rsidRPr="00E703A8">
        <w:rPr>
          <w:b/>
          <w:bCs/>
          <w:szCs w:val="24"/>
        </w:rPr>
        <w:t>III SKYRIUS</w:t>
      </w:r>
    </w:p>
    <w:p w14:paraId="77BD2C10" w14:textId="77777777" w:rsidR="00E703A8" w:rsidRPr="00E703A8" w:rsidRDefault="00E703A8" w:rsidP="00E703A8">
      <w:pPr>
        <w:widowControl w:val="0"/>
        <w:autoSpaceDE w:val="0"/>
        <w:autoSpaceDN w:val="0"/>
        <w:ind w:firstLine="680"/>
        <w:jc w:val="center"/>
        <w:rPr>
          <w:b/>
          <w:bCs/>
          <w:szCs w:val="24"/>
        </w:rPr>
      </w:pPr>
      <w:r w:rsidRPr="00E703A8">
        <w:rPr>
          <w:b/>
          <w:bCs/>
          <w:szCs w:val="24"/>
        </w:rPr>
        <w:t>SKUNDO IR GINČO NAGRINĖJIMAS IR TERMINAI</w:t>
      </w:r>
    </w:p>
    <w:p w14:paraId="2F505068" w14:textId="77777777" w:rsidR="00E703A8" w:rsidRPr="00E703A8" w:rsidRDefault="00E703A8" w:rsidP="00E703A8">
      <w:pPr>
        <w:widowControl w:val="0"/>
        <w:autoSpaceDE w:val="0"/>
        <w:autoSpaceDN w:val="0"/>
        <w:ind w:firstLine="680"/>
        <w:rPr>
          <w:b/>
          <w:bCs/>
          <w:szCs w:val="24"/>
        </w:rPr>
      </w:pPr>
    </w:p>
    <w:p w14:paraId="37298384" w14:textId="0D992014" w:rsidR="00E703A8" w:rsidRPr="00E703A8" w:rsidRDefault="00E703A8" w:rsidP="00E703A8">
      <w:pPr>
        <w:widowControl w:val="0"/>
        <w:numPr>
          <w:ilvl w:val="0"/>
          <w:numId w:val="15"/>
        </w:numPr>
        <w:tabs>
          <w:tab w:val="left" w:pos="1134"/>
        </w:tabs>
        <w:autoSpaceDE w:val="0"/>
        <w:autoSpaceDN w:val="0"/>
        <w:ind w:left="0" w:firstLine="709"/>
        <w:contextualSpacing/>
        <w:jc w:val="both"/>
        <w:rPr>
          <w:szCs w:val="24"/>
        </w:rPr>
      </w:pPr>
      <w:r w:rsidRPr="00E703A8">
        <w:rPr>
          <w:szCs w:val="24"/>
        </w:rPr>
        <w:t xml:space="preserve">Skundas </w:t>
      </w:r>
      <w:r w:rsidR="00792103" w:rsidRPr="00792103">
        <w:rPr>
          <w:szCs w:val="24"/>
        </w:rPr>
        <w:t xml:space="preserve">ir (ar) </w:t>
      </w:r>
      <w:r w:rsidRPr="00E703A8">
        <w:rPr>
          <w:color w:val="000000"/>
          <w:szCs w:val="24"/>
        </w:rPr>
        <w:t>ginčas</w:t>
      </w:r>
      <w:r w:rsidRPr="00E703A8">
        <w:rPr>
          <w:szCs w:val="24"/>
        </w:rPr>
        <w:t xml:space="preserve"> turi būti išnagrinėtas ir sprendimas dėl jo priimtas per 20 darbo dienų nuo skundo </w:t>
      </w:r>
      <w:r w:rsidR="00792103" w:rsidRPr="00792103">
        <w:rPr>
          <w:color w:val="000000"/>
          <w:szCs w:val="24"/>
        </w:rPr>
        <w:t xml:space="preserve">ir (ar) </w:t>
      </w:r>
      <w:r w:rsidRPr="00E703A8">
        <w:rPr>
          <w:color w:val="000000"/>
          <w:szCs w:val="24"/>
        </w:rPr>
        <w:t>ginčo</w:t>
      </w:r>
      <w:r w:rsidRPr="00E703A8">
        <w:rPr>
          <w:szCs w:val="24"/>
        </w:rPr>
        <w:t xml:space="preserve"> gavimo dienos. Jeigu skundo </w:t>
      </w:r>
      <w:r w:rsidR="00792103" w:rsidRPr="00792103">
        <w:rPr>
          <w:color w:val="000000"/>
          <w:szCs w:val="24"/>
        </w:rPr>
        <w:t xml:space="preserve">ir (ar) </w:t>
      </w:r>
      <w:r w:rsidRPr="00E703A8">
        <w:rPr>
          <w:color w:val="000000"/>
          <w:szCs w:val="24"/>
        </w:rPr>
        <w:t>ginčo</w:t>
      </w:r>
      <w:r w:rsidRPr="00E703A8">
        <w:rPr>
          <w:szCs w:val="24"/>
        </w:rPr>
        <w:t xml:space="preserve"> nagrinėjimo metu pareiškėjas patikslina, papildo skundą </w:t>
      </w:r>
      <w:r w:rsidR="00792103" w:rsidRPr="00792103">
        <w:rPr>
          <w:color w:val="000000"/>
          <w:szCs w:val="24"/>
        </w:rPr>
        <w:t xml:space="preserve">ir (ar) </w:t>
      </w:r>
      <w:r w:rsidRPr="00E703A8">
        <w:rPr>
          <w:color w:val="000000"/>
          <w:szCs w:val="24"/>
        </w:rPr>
        <w:t>ginčą</w:t>
      </w:r>
      <w:r w:rsidRPr="00E703A8">
        <w:rPr>
          <w:szCs w:val="24"/>
        </w:rPr>
        <w:t xml:space="preserve"> arba suformuluoja iš esmės naujus reikalavimus, skundo </w:t>
      </w:r>
      <w:r w:rsidR="00792103" w:rsidRPr="00792103">
        <w:rPr>
          <w:szCs w:val="24"/>
        </w:rPr>
        <w:t xml:space="preserve">ir (ar) </w:t>
      </w:r>
      <w:r w:rsidRPr="00E703A8">
        <w:rPr>
          <w:szCs w:val="24"/>
        </w:rPr>
        <w:t xml:space="preserve">ginčo nagrinėjimo terminas skaičiuojamas nuo patikslinto (papildyto) skundo </w:t>
      </w:r>
      <w:r w:rsidR="00792103" w:rsidRPr="00792103">
        <w:rPr>
          <w:szCs w:val="24"/>
        </w:rPr>
        <w:t xml:space="preserve">ir (ar) </w:t>
      </w:r>
      <w:r w:rsidRPr="00E703A8">
        <w:rPr>
          <w:szCs w:val="24"/>
        </w:rPr>
        <w:t xml:space="preserve">ginčo gavimo dienos. Šiame punkte nustatytas terminas gali būti pratęstas ne ilgiau kaip 10 darbo dienų, kai dėl objektyvių priežasčių skundui </w:t>
      </w:r>
      <w:r w:rsidR="00792103" w:rsidRPr="00792103">
        <w:rPr>
          <w:color w:val="000000"/>
          <w:szCs w:val="24"/>
        </w:rPr>
        <w:t xml:space="preserve">ir (ar) </w:t>
      </w:r>
      <w:r w:rsidRPr="00E703A8">
        <w:rPr>
          <w:color w:val="000000"/>
          <w:szCs w:val="24"/>
        </w:rPr>
        <w:t>ginčui</w:t>
      </w:r>
      <w:r w:rsidRPr="00E703A8">
        <w:rPr>
          <w:szCs w:val="24"/>
        </w:rPr>
        <w:t xml:space="preserve"> nagrinėti reikia papildomo tyrimo ir per nustatytą terminą sprendimas negali būti priimtas. Kai priežastys, dėl kurių sprendimas per nustatytą terminą negali būti priimtas, yra susijusios su papildomų dokumentų ir kitos informacijos gavimu iš archyvų sistemos įstaigų ar kitų organizacijų, skundo </w:t>
      </w:r>
      <w:r w:rsidR="00792103" w:rsidRPr="00792103">
        <w:rPr>
          <w:color w:val="000000"/>
          <w:szCs w:val="24"/>
        </w:rPr>
        <w:t xml:space="preserve">ir (ar) </w:t>
      </w:r>
      <w:r w:rsidRPr="00E703A8">
        <w:rPr>
          <w:color w:val="000000"/>
          <w:szCs w:val="24"/>
        </w:rPr>
        <w:t>ginčo</w:t>
      </w:r>
      <w:r w:rsidRPr="00E703A8">
        <w:rPr>
          <w:szCs w:val="24"/>
        </w:rPr>
        <w:t xml:space="preserve"> nagrinėjimo terminas pradedamas skaičiuoti nuo visų papildomų dokumentų gavimo dienos.</w:t>
      </w:r>
    </w:p>
    <w:p w14:paraId="4EA741B5" w14:textId="1A734492" w:rsidR="00E703A8" w:rsidRPr="00E703A8" w:rsidRDefault="00E703A8" w:rsidP="00E703A8">
      <w:pPr>
        <w:widowControl w:val="0"/>
        <w:numPr>
          <w:ilvl w:val="0"/>
          <w:numId w:val="15"/>
        </w:numPr>
        <w:tabs>
          <w:tab w:val="left" w:pos="1134"/>
        </w:tabs>
        <w:autoSpaceDE w:val="0"/>
        <w:autoSpaceDN w:val="0"/>
        <w:ind w:left="0" w:firstLine="709"/>
        <w:contextualSpacing/>
        <w:jc w:val="both"/>
        <w:rPr>
          <w:szCs w:val="24"/>
        </w:rPr>
      </w:pPr>
      <w:r w:rsidRPr="00E703A8">
        <w:rPr>
          <w:szCs w:val="24"/>
        </w:rPr>
        <w:t xml:space="preserve">Pareiškėjui apie skundo </w:t>
      </w:r>
      <w:r w:rsidR="00792103" w:rsidRPr="00792103">
        <w:rPr>
          <w:color w:val="000000"/>
          <w:szCs w:val="24"/>
        </w:rPr>
        <w:t xml:space="preserve">ir (ar) </w:t>
      </w:r>
      <w:r w:rsidRPr="00E703A8">
        <w:rPr>
          <w:color w:val="000000"/>
          <w:szCs w:val="24"/>
        </w:rPr>
        <w:t>ginčo</w:t>
      </w:r>
      <w:r w:rsidRPr="00E703A8">
        <w:rPr>
          <w:szCs w:val="24"/>
        </w:rPr>
        <w:t xml:space="preserve"> nagrinėjimo termino pratęsimą per 5 darbo dienas nuo sprendimo pratęsti terminą priėmimo dienos pranešama raštu ir nurodomos pratęsimo priežastys.</w:t>
      </w:r>
    </w:p>
    <w:p w14:paraId="0190A608" w14:textId="6286C10B" w:rsidR="00E703A8" w:rsidRPr="00E703A8" w:rsidRDefault="00E703A8" w:rsidP="00E703A8">
      <w:pPr>
        <w:widowControl w:val="0"/>
        <w:numPr>
          <w:ilvl w:val="0"/>
          <w:numId w:val="15"/>
        </w:numPr>
        <w:tabs>
          <w:tab w:val="left" w:pos="1134"/>
        </w:tabs>
        <w:autoSpaceDE w:val="0"/>
        <w:autoSpaceDN w:val="0"/>
        <w:ind w:left="0" w:firstLine="709"/>
        <w:contextualSpacing/>
        <w:jc w:val="both"/>
        <w:rPr>
          <w:szCs w:val="24"/>
        </w:rPr>
      </w:pPr>
      <w:r w:rsidRPr="00E703A8">
        <w:rPr>
          <w:szCs w:val="24"/>
        </w:rPr>
        <w:t xml:space="preserve">Skundai </w:t>
      </w:r>
      <w:r w:rsidR="00792103" w:rsidRPr="00792103">
        <w:rPr>
          <w:color w:val="000000"/>
          <w:szCs w:val="24"/>
        </w:rPr>
        <w:t xml:space="preserve">ir (ar) </w:t>
      </w:r>
      <w:r w:rsidRPr="00E703A8">
        <w:rPr>
          <w:color w:val="000000"/>
          <w:szCs w:val="24"/>
        </w:rPr>
        <w:t>ginčai</w:t>
      </w:r>
      <w:r w:rsidRPr="00E703A8">
        <w:rPr>
          <w:szCs w:val="24"/>
        </w:rPr>
        <w:t xml:space="preserve"> nagrinėjami rašytinio proceso tvarka, išskyrus atvejus, kai nustatoma būtinybė apklausti pareiškėją arba pareiškėjas pats nurodo, kad pageidauja pasinaudoti teise būti išklausytas.</w:t>
      </w:r>
    </w:p>
    <w:p w14:paraId="253E3C40" w14:textId="383CDE2A" w:rsidR="00E703A8" w:rsidRPr="00E703A8" w:rsidRDefault="00E703A8" w:rsidP="00E703A8">
      <w:pPr>
        <w:widowControl w:val="0"/>
        <w:numPr>
          <w:ilvl w:val="0"/>
          <w:numId w:val="15"/>
        </w:numPr>
        <w:tabs>
          <w:tab w:val="left" w:pos="1134"/>
        </w:tabs>
        <w:autoSpaceDE w:val="0"/>
        <w:autoSpaceDN w:val="0"/>
        <w:ind w:left="0" w:firstLine="709"/>
        <w:contextualSpacing/>
        <w:jc w:val="both"/>
        <w:rPr>
          <w:szCs w:val="24"/>
        </w:rPr>
      </w:pPr>
      <w:r w:rsidRPr="00E703A8">
        <w:rPr>
          <w:szCs w:val="24"/>
        </w:rPr>
        <w:t xml:space="preserve">Jeigu skundą </w:t>
      </w:r>
      <w:r w:rsidR="00792103" w:rsidRPr="00792103">
        <w:rPr>
          <w:color w:val="000000"/>
          <w:szCs w:val="24"/>
        </w:rPr>
        <w:t xml:space="preserve">ir (ar) </w:t>
      </w:r>
      <w:r w:rsidRPr="00E703A8">
        <w:rPr>
          <w:color w:val="000000"/>
          <w:szCs w:val="24"/>
        </w:rPr>
        <w:t>ginčą</w:t>
      </w:r>
      <w:r w:rsidRPr="00E703A8">
        <w:rPr>
          <w:szCs w:val="24"/>
        </w:rPr>
        <w:t xml:space="preserve"> pavedama nagrinėti keliems darbuotojams, skundo </w:t>
      </w:r>
      <w:r w:rsidR="00792103" w:rsidRPr="00792103">
        <w:rPr>
          <w:color w:val="000000"/>
          <w:szCs w:val="24"/>
        </w:rPr>
        <w:t xml:space="preserve">ir (ar) </w:t>
      </w:r>
      <w:r w:rsidRPr="00E703A8">
        <w:rPr>
          <w:color w:val="000000"/>
          <w:szCs w:val="24"/>
        </w:rPr>
        <w:t>ginčo</w:t>
      </w:r>
      <w:r w:rsidRPr="00E703A8">
        <w:rPr>
          <w:szCs w:val="24"/>
        </w:rPr>
        <w:t xml:space="preserve"> nagrinėjimas organizuojamas, nagrinėjimo organizatoriaus, jo ir kitų darbuotojų tarpusavio teisės ir pareigos nustatomos teisės aktų nustatyta tvarka.</w:t>
      </w:r>
    </w:p>
    <w:p w14:paraId="5F9A37B2" w14:textId="77777777" w:rsidR="00E703A8" w:rsidRPr="00E703A8" w:rsidRDefault="00E703A8" w:rsidP="00E703A8">
      <w:pPr>
        <w:widowControl w:val="0"/>
        <w:numPr>
          <w:ilvl w:val="0"/>
          <w:numId w:val="15"/>
        </w:numPr>
        <w:tabs>
          <w:tab w:val="left" w:pos="1134"/>
        </w:tabs>
        <w:autoSpaceDE w:val="0"/>
        <w:autoSpaceDN w:val="0"/>
        <w:ind w:left="0" w:firstLine="709"/>
        <w:contextualSpacing/>
        <w:jc w:val="both"/>
        <w:rPr>
          <w:szCs w:val="24"/>
        </w:rPr>
      </w:pPr>
      <w:r w:rsidRPr="00E703A8">
        <w:rPr>
          <w:szCs w:val="24"/>
        </w:rPr>
        <w:t xml:space="preserve">Skundą </w:t>
      </w:r>
      <w:r w:rsidRPr="00E703A8">
        <w:rPr>
          <w:color w:val="000000"/>
          <w:szCs w:val="24"/>
        </w:rPr>
        <w:t>ir / ar ginčą nagrinėjanti institucija</w:t>
      </w:r>
      <w:r w:rsidRPr="00E703A8">
        <w:rPr>
          <w:szCs w:val="24"/>
        </w:rPr>
        <w:t xml:space="preserve"> turi teisę kreiptis į pareiškėją su prašymu </w:t>
      </w:r>
      <w:r w:rsidRPr="00E703A8">
        <w:rPr>
          <w:szCs w:val="24"/>
        </w:rPr>
        <w:lastRenderedPageBreak/>
        <w:t>per nustatytą laiką pateikti papildomus dokumentus ir kitą informaciją (jeigu pareiškėjas jais disponuoja), taip pat prašyti pareiškėją nustatytu laiku atvykti į instituciją pateikti paaiškinimus. Jeigu pareiškėjas dėl objektyvių priežasčių negali atvykti į instituciją pateikti paaiškinimų, darbuotojas, susitaręs su pareiškėju, gali jį apklausti jo gyvenamojoje arba kitoje sutartoje vietoje arba su pareiškėju suderintomis (ir pareiškėjui prieinamomis ir teisėtai galimomis naudoti) nuotolinio ryšio priemonėmis, leidžiančiomis perduoti garsą ir vaizdą, nustatyti pareiškėjo tapatybę. Apklausa (posėdis, kuriame teikiami pareiškėjo paaiškinimai) turi būti fiksuota protokole, išskyrus atvejus, kai posėdžio eiga fiksuojama garso arba garso ir vaizdo fiksavimo priemonėmis. Prieš pradedant fiksuoti apklausą garso arba garso ir vaizdo fiksavimo priemonėmis, pareiškėjas įspėjamas apie tai.</w:t>
      </w:r>
    </w:p>
    <w:p w14:paraId="3A5781D7" w14:textId="3BAA36C1" w:rsidR="00E703A8" w:rsidRPr="00E703A8" w:rsidRDefault="00E703A8" w:rsidP="00E703A8">
      <w:pPr>
        <w:widowControl w:val="0"/>
        <w:numPr>
          <w:ilvl w:val="0"/>
          <w:numId w:val="15"/>
        </w:numPr>
        <w:tabs>
          <w:tab w:val="left" w:pos="1134"/>
        </w:tabs>
        <w:autoSpaceDE w:val="0"/>
        <w:autoSpaceDN w:val="0"/>
        <w:ind w:left="0" w:firstLine="709"/>
        <w:contextualSpacing/>
        <w:jc w:val="both"/>
        <w:rPr>
          <w:szCs w:val="24"/>
        </w:rPr>
      </w:pPr>
      <w:r w:rsidRPr="00E703A8">
        <w:rPr>
          <w:szCs w:val="24"/>
        </w:rPr>
        <w:t xml:space="preserve">Taisyklių 18 punkte nurodytu būdu gali būti apklausiami ir kiti asmenys, turintys arba galintys turėti informacijos, susijusios su skundo </w:t>
      </w:r>
      <w:r w:rsidR="00792103" w:rsidRPr="00792103">
        <w:rPr>
          <w:color w:val="000000"/>
          <w:szCs w:val="24"/>
        </w:rPr>
        <w:t xml:space="preserve">ir (ar) </w:t>
      </w:r>
      <w:r w:rsidRPr="00E703A8">
        <w:rPr>
          <w:color w:val="000000"/>
          <w:szCs w:val="24"/>
        </w:rPr>
        <w:t>ginčo</w:t>
      </w:r>
      <w:r w:rsidRPr="00E703A8">
        <w:rPr>
          <w:szCs w:val="24"/>
        </w:rPr>
        <w:t xml:space="preserve"> nagrinėjimu.</w:t>
      </w:r>
    </w:p>
    <w:p w14:paraId="4A1CF2EA" w14:textId="65DF6609" w:rsidR="00E703A8" w:rsidRPr="00E703A8" w:rsidRDefault="00E703A8" w:rsidP="00E703A8">
      <w:pPr>
        <w:widowControl w:val="0"/>
        <w:numPr>
          <w:ilvl w:val="0"/>
          <w:numId w:val="15"/>
        </w:numPr>
        <w:tabs>
          <w:tab w:val="left" w:pos="1134"/>
        </w:tabs>
        <w:autoSpaceDE w:val="0"/>
        <w:autoSpaceDN w:val="0"/>
        <w:ind w:left="0" w:firstLine="709"/>
        <w:contextualSpacing/>
        <w:jc w:val="both"/>
        <w:rPr>
          <w:szCs w:val="24"/>
        </w:rPr>
      </w:pPr>
      <w:r w:rsidRPr="00E703A8">
        <w:rPr>
          <w:szCs w:val="24"/>
        </w:rPr>
        <w:t xml:space="preserve">Darbuotojai, nagrinėjantys skundą </w:t>
      </w:r>
      <w:r w:rsidR="00792103" w:rsidRPr="00792103">
        <w:rPr>
          <w:color w:val="000000"/>
          <w:szCs w:val="24"/>
        </w:rPr>
        <w:t xml:space="preserve">ir (ar) </w:t>
      </w:r>
      <w:r w:rsidRPr="00E703A8">
        <w:rPr>
          <w:color w:val="000000"/>
          <w:szCs w:val="24"/>
        </w:rPr>
        <w:t>ginčą</w:t>
      </w:r>
      <w:r w:rsidRPr="00E703A8">
        <w:rPr>
          <w:szCs w:val="24"/>
        </w:rPr>
        <w:t xml:space="preserve">, turi teisę žodžiu, raštu arba tarnybiniu elektroniniu paštu gauti visą su skundo </w:t>
      </w:r>
      <w:r w:rsidR="00792103" w:rsidRPr="00792103">
        <w:rPr>
          <w:color w:val="000000"/>
          <w:szCs w:val="24"/>
        </w:rPr>
        <w:t xml:space="preserve">ir (ar) </w:t>
      </w:r>
      <w:r w:rsidRPr="00E703A8">
        <w:rPr>
          <w:color w:val="000000"/>
          <w:szCs w:val="24"/>
        </w:rPr>
        <w:t>ginčo</w:t>
      </w:r>
      <w:r w:rsidRPr="00E703A8">
        <w:rPr>
          <w:szCs w:val="24"/>
        </w:rPr>
        <w:t xml:space="preserve"> nagrinėjimu susijusią medžiagą ir paaiškinimus, tikrinti faktinius duomenis vietoje, apklausti pareiškėją.</w:t>
      </w:r>
    </w:p>
    <w:p w14:paraId="539FE4BB" w14:textId="77777777" w:rsidR="00E703A8" w:rsidRPr="00E703A8" w:rsidRDefault="00E703A8" w:rsidP="00E703A8">
      <w:pPr>
        <w:widowControl w:val="0"/>
        <w:autoSpaceDE w:val="0"/>
        <w:autoSpaceDN w:val="0"/>
        <w:ind w:firstLine="709"/>
        <w:contextualSpacing/>
        <w:jc w:val="both"/>
        <w:rPr>
          <w:szCs w:val="24"/>
        </w:rPr>
      </w:pPr>
      <w:r w:rsidRPr="00E703A8">
        <w:rPr>
          <w:szCs w:val="24"/>
        </w:rPr>
        <w:t>21. Pareiškėjas turi teisę:</w:t>
      </w:r>
    </w:p>
    <w:p w14:paraId="3816BF16" w14:textId="2AC9C8F1" w:rsidR="00E703A8" w:rsidRPr="00E703A8" w:rsidRDefault="00E703A8" w:rsidP="00E703A8">
      <w:pPr>
        <w:widowControl w:val="0"/>
        <w:autoSpaceDE w:val="0"/>
        <w:autoSpaceDN w:val="0"/>
        <w:ind w:firstLine="709"/>
        <w:contextualSpacing/>
        <w:jc w:val="both"/>
        <w:rPr>
          <w:szCs w:val="24"/>
        </w:rPr>
      </w:pPr>
      <w:r w:rsidRPr="00E703A8">
        <w:rPr>
          <w:szCs w:val="24"/>
        </w:rPr>
        <w:t xml:space="preserve">21.1. susipažinti su skundo </w:t>
      </w:r>
      <w:r w:rsidR="00792103" w:rsidRPr="00792103">
        <w:rPr>
          <w:color w:val="000000"/>
          <w:szCs w:val="24"/>
        </w:rPr>
        <w:t xml:space="preserve">ir (ar) </w:t>
      </w:r>
      <w:r w:rsidRPr="00E703A8">
        <w:rPr>
          <w:color w:val="000000"/>
          <w:szCs w:val="24"/>
        </w:rPr>
        <w:t>ginčo</w:t>
      </w:r>
      <w:r w:rsidRPr="00E703A8">
        <w:rPr>
          <w:szCs w:val="24"/>
        </w:rPr>
        <w:t xml:space="preserve"> nagrinėjimo metu gautais dokumentais ir kita informacija tiek, kiek tai neprieštarauja kitų teisės aktų reikalavimams (pavyzdžiui, reikalavimui užtikrinti kitų fizinių ir juridinių asmenų duomenų apsaugą);</w:t>
      </w:r>
    </w:p>
    <w:p w14:paraId="5BAD9112" w14:textId="77777777" w:rsidR="00E703A8" w:rsidRPr="00E703A8" w:rsidRDefault="00E703A8" w:rsidP="00E703A8">
      <w:pPr>
        <w:widowControl w:val="0"/>
        <w:autoSpaceDE w:val="0"/>
        <w:autoSpaceDN w:val="0"/>
        <w:ind w:firstLine="709"/>
        <w:contextualSpacing/>
        <w:jc w:val="both"/>
        <w:rPr>
          <w:szCs w:val="24"/>
        </w:rPr>
      </w:pPr>
      <w:r w:rsidRPr="00E703A8">
        <w:rPr>
          <w:szCs w:val="24"/>
        </w:rPr>
        <w:t>21.2. pateikti papildomus dokumentus ir kitą informaciją, duoti papildomus paaiškinimus, įskaitant paaiškinimus, teikiamus žodžiu (teisę būti išklausytam);</w:t>
      </w:r>
    </w:p>
    <w:p w14:paraId="2CA356D4" w14:textId="20433FBC" w:rsidR="00E703A8" w:rsidRPr="00E703A8" w:rsidRDefault="00E703A8" w:rsidP="00E703A8">
      <w:pPr>
        <w:widowControl w:val="0"/>
        <w:autoSpaceDE w:val="0"/>
        <w:autoSpaceDN w:val="0"/>
        <w:ind w:firstLine="709"/>
        <w:contextualSpacing/>
        <w:jc w:val="both"/>
        <w:rPr>
          <w:szCs w:val="24"/>
        </w:rPr>
      </w:pPr>
      <w:r w:rsidRPr="00E703A8">
        <w:rPr>
          <w:szCs w:val="24"/>
        </w:rPr>
        <w:t xml:space="preserve">21.3. turėti vertėją. Vertėjas turi dalyvauti skundo </w:t>
      </w:r>
      <w:r w:rsidR="00792103" w:rsidRPr="00792103">
        <w:rPr>
          <w:color w:val="000000"/>
          <w:szCs w:val="24"/>
        </w:rPr>
        <w:t xml:space="preserve">ir (ar) </w:t>
      </w:r>
      <w:r w:rsidRPr="00E703A8">
        <w:rPr>
          <w:color w:val="000000"/>
          <w:szCs w:val="24"/>
        </w:rPr>
        <w:t>ginčo nagrinėjimo</w:t>
      </w:r>
      <w:r w:rsidRPr="00E703A8">
        <w:rPr>
          <w:szCs w:val="24"/>
        </w:rPr>
        <w:t xml:space="preserve"> procedūrose, kuriose tiesiogiai dalyvauja pareiškėjas (jo atstovas), kai pareiškėjas (jo atstovas) nemoka ar nesupranta valstybinės kalbos arba dėl sensorinio ar kalbos sutrikimo negali suprantamai reikšti savo minčių. Vertėją pakviečia pats pareiškėjas savo iniciatyva;</w:t>
      </w:r>
    </w:p>
    <w:p w14:paraId="1146BD17" w14:textId="4FC26341" w:rsidR="00E703A8" w:rsidRPr="00E703A8" w:rsidRDefault="00E703A8" w:rsidP="00E703A8">
      <w:pPr>
        <w:widowControl w:val="0"/>
        <w:autoSpaceDE w:val="0"/>
        <w:autoSpaceDN w:val="0"/>
        <w:ind w:firstLine="709"/>
        <w:contextualSpacing/>
        <w:jc w:val="both"/>
        <w:rPr>
          <w:szCs w:val="24"/>
        </w:rPr>
      </w:pPr>
      <w:r w:rsidRPr="00E703A8">
        <w:rPr>
          <w:szCs w:val="24"/>
        </w:rPr>
        <w:t xml:space="preserve">21.4. pareikšti motyvuotą nušalinimą skundą </w:t>
      </w:r>
      <w:r w:rsidR="00792103" w:rsidRPr="00792103">
        <w:rPr>
          <w:color w:val="000000"/>
          <w:szCs w:val="24"/>
        </w:rPr>
        <w:t xml:space="preserve">ir (ar) </w:t>
      </w:r>
      <w:r w:rsidRPr="00E703A8">
        <w:rPr>
          <w:color w:val="000000"/>
          <w:szCs w:val="24"/>
        </w:rPr>
        <w:t>ginčą</w:t>
      </w:r>
      <w:r w:rsidRPr="00E703A8">
        <w:rPr>
          <w:szCs w:val="24"/>
        </w:rPr>
        <w:t xml:space="preserve"> nagrinėjančiam darbuotojui;</w:t>
      </w:r>
    </w:p>
    <w:p w14:paraId="61D0C610" w14:textId="77777777" w:rsidR="00E703A8" w:rsidRPr="00E703A8" w:rsidRDefault="00E703A8" w:rsidP="00E703A8">
      <w:pPr>
        <w:widowControl w:val="0"/>
        <w:autoSpaceDE w:val="0"/>
        <w:autoSpaceDN w:val="0"/>
        <w:ind w:firstLine="709"/>
        <w:jc w:val="both"/>
        <w:rPr>
          <w:szCs w:val="24"/>
        </w:rPr>
      </w:pPr>
      <w:r w:rsidRPr="00E703A8">
        <w:rPr>
          <w:szCs w:val="24"/>
        </w:rPr>
        <w:t>21.5. gauti sprendimą;</w:t>
      </w:r>
    </w:p>
    <w:p w14:paraId="214B422F" w14:textId="77777777" w:rsidR="00E703A8" w:rsidRPr="00E703A8" w:rsidRDefault="00E703A8" w:rsidP="00E703A8">
      <w:pPr>
        <w:widowControl w:val="0"/>
        <w:autoSpaceDE w:val="0"/>
        <w:autoSpaceDN w:val="0"/>
        <w:ind w:firstLine="709"/>
        <w:contextualSpacing/>
        <w:jc w:val="both"/>
        <w:rPr>
          <w:szCs w:val="24"/>
        </w:rPr>
      </w:pPr>
      <w:r w:rsidRPr="00E703A8">
        <w:rPr>
          <w:szCs w:val="24"/>
        </w:rPr>
        <w:t>21.6. teisės aktuose nustatyta tvarka apskųsti sprendimą;</w:t>
      </w:r>
    </w:p>
    <w:p w14:paraId="5F36CDE7" w14:textId="77777777" w:rsidR="00E703A8" w:rsidRPr="00E703A8" w:rsidRDefault="00E703A8" w:rsidP="00E703A8">
      <w:pPr>
        <w:widowControl w:val="0"/>
        <w:autoSpaceDE w:val="0"/>
        <w:autoSpaceDN w:val="0"/>
        <w:ind w:firstLine="709"/>
        <w:jc w:val="both"/>
        <w:rPr>
          <w:szCs w:val="24"/>
        </w:rPr>
      </w:pPr>
      <w:r w:rsidRPr="00E703A8">
        <w:rPr>
          <w:szCs w:val="24"/>
        </w:rPr>
        <w:t>21.7. realizuoti savo teises per atstovą.</w:t>
      </w:r>
    </w:p>
    <w:p w14:paraId="54860609" w14:textId="0E92093D" w:rsidR="00E703A8" w:rsidRPr="00E703A8" w:rsidRDefault="00E703A8" w:rsidP="00E703A8">
      <w:pPr>
        <w:widowControl w:val="0"/>
        <w:autoSpaceDE w:val="0"/>
        <w:autoSpaceDN w:val="0"/>
        <w:ind w:firstLine="709"/>
        <w:jc w:val="both"/>
        <w:rPr>
          <w:szCs w:val="24"/>
        </w:rPr>
      </w:pPr>
      <w:r w:rsidRPr="00E703A8">
        <w:rPr>
          <w:szCs w:val="24"/>
        </w:rPr>
        <w:t xml:space="preserve">22. Jei skundą </w:t>
      </w:r>
      <w:r w:rsidR="00792103" w:rsidRPr="00792103">
        <w:rPr>
          <w:szCs w:val="24"/>
        </w:rPr>
        <w:t xml:space="preserve">ir (ar) </w:t>
      </w:r>
      <w:r w:rsidRPr="00E703A8">
        <w:rPr>
          <w:szCs w:val="24"/>
        </w:rPr>
        <w:t>ginčą pateikė grupė asmenų, atsakymas gali būti pateikiamas vienam iš jų arba viešo paskelbimo būdu, jeigu tai nepažeidžia asmens duomenų apsaugos reikalavimų.</w:t>
      </w:r>
    </w:p>
    <w:p w14:paraId="34A26F6C" w14:textId="75EC5785" w:rsidR="00E703A8" w:rsidRPr="00E703A8" w:rsidRDefault="00E703A8" w:rsidP="00E703A8">
      <w:pPr>
        <w:widowControl w:val="0"/>
        <w:numPr>
          <w:ilvl w:val="0"/>
          <w:numId w:val="17"/>
        </w:numPr>
        <w:tabs>
          <w:tab w:val="left" w:pos="1134"/>
        </w:tabs>
        <w:autoSpaceDE w:val="0"/>
        <w:autoSpaceDN w:val="0"/>
        <w:ind w:left="0" w:firstLine="709"/>
        <w:contextualSpacing/>
        <w:jc w:val="both"/>
        <w:rPr>
          <w:szCs w:val="24"/>
        </w:rPr>
      </w:pPr>
      <w:r w:rsidRPr="00E703A8">
        <w:rPr>
          <w:szCs w:val="24"/>
        </w:rPr>
        <w:t xml:space="preserve">Anoniminiai skundai </w:t>
      </w:r>
      <w:r w:rsidR="00792103" w:rsidRPr="00792103">
        <w:rPr>
          <w:szCs w:val="24"/>
        </w:rPr>
        <w:t xml:space="preserve">ir (ar) </w:t>
      </w:r>
      <w:r w:rsidRPr="00E703A8">
        <w:rPr>
          <w:szCs w:val="24"/>
        </w:rPr>
        <w:t>ginčai nenagrinėjami, išskyrus atvejus, kai juose pateikta informacija apie galimus teisės pažeidimus.</w:t>
      </w:r>
    </w:p>
    <w:p w14:paraId="56994824" w14:textId="77777777" w:rsidR="00E703A8" w:rsidRPr="00E703A8" w:rsidRDefault="00E703A8" w:rsidP="00E703A8">
      <w:pPr>
        <w:widowControl w:val="0"/>
        <w:numPr>
          <w:ilvl w:val="0"/>
          <w:numId w:val="17"/>
        </w:numPr>
        <w:tabs>
          <w:tab w:val="left" w:pos="1134"/>
        </w:tabs>
        <w:autoSpaceDE w:val="0"/>
        <w:autoSpaceDN w:val="0"/>
        <w:ind w:left="0" w:firstLine="709"/>
        <w:contextualSpacing/>
        <w:jc w:val="both"/>
        <w:rPr>
          <w:szCs w:val="24"/>
        </w:rPr>
      </w:pPr>
      <w:r w:rsidRPr="00E703A8">
        <w:rPr>
          <w:szCs w:val="24"/>
        </w:rPr>
        <w:t>Ginčo nagrinėjimo metu gali būti siūloma taikiai išspręsti ginčą, jei, atsižvelgiant į konkrečias ginčo nagrinėjimo metu paaiškėjusias aplinkybes, taikus susitarimas įmanomas.</w:t>
      </w:r>
    </w:p>
    <w:p w14:paraId="517178F9" w14:textId="77777777" w:rsidR="00E703A8" w:rsidRPr="00E703A8" w:rsidRDefault="00E703A8" w:rsidP="00E703A8">
      <w:pPr>
        <w:widowControl w:val="0"/>
        <w:autoSpaceDE w:val="0"/>
        <w:autoSpaceDN w:val="0"/>
        <w:rPr>
          <w:szCs w:val="24"/>
        </w:rPr>
      </w:pPr>
    </w:p>
    <w:p w14:paraId="093AD7E1" w14:textId="77777777" w:rsidR="00E703A8" w:rsidRPr="00E703A8" w:rsidRDefault="00E703A8" w:rsidP="00E703A8">
      <w:pPr>
        <w:widowControl w:val="0"/>
        <w:tabs>
          <w:tab w:val="left" w:pos="1134"/>
        </w:tabs>
        <w:autoSpaceDE w:val="0"/>
        <w:autoSpaceDN w:val="0"/>
        <w:ind w:firstLine="680"/>
        <w:contextualSpacing/>
        <w:jc w:val="center"/>
        <w:rPr>
          <w:b/>
          <w:bCs/>
          <w:szCs w:val="24"/>
        </w:rPr>
      </w:pPr>
      <w:r w:rsidRPr="00E703A8">
        <w:rPr>
          <w:b/>
          <w:bCs/>
          <w:szCs w:val="24"/>
        </w:rPr>
        <w:t>IV SKYRIUS</w:t>
      </w:r>
    </w:p>
    <w:p w14:paraId="31788A09" w14:textId="77777777" w:rsidR="00E703A8" w:rsidRPr="00E703A8" w:rsidRDefault="00E703A8" w:rsidP="00E703A8">
      <w:pPr>
        <w:widowControl w:val="0"/>
        <w:tabs>
          <w:tab w:val="left" w:pos="1134"/>
        </w:tabs>
        <w:autoSpaceDE w:val="0"/>
        <w:autoSpaceDN w:val="0"/>
        <w:ind w:firstLine="680"/>
        <w:contextualSpacing/>
        <w:jc w:val="center"/>
        <w:rPr>
          <w:b/>
          <w:bCs/>
          <w:szCs w:val="24"/>
        </w:rPr>
      </w:pPr>
      <w:r w:rsidRPr="00E703A8">
        <w:rPr>
          <w:b/>
          <w:bCs/>
          <w:szCs w:val="24"/>
        </w:rPr>
        <w:t>SKUNDO IR GINČO NAGRINĖJIMO SUSTABDYMAS, ATSISAKYMAS NAGRINĖTI, NAGRINĖJIMO NUTRAUKIMAS, SKUNDO GRĄŽINIMAS</w:t>
      </w:r>
    </w:p>
    <w:p w14:paraId="7854570E" w14:textId="77777777" w:rsidR="00E703A8" w:rsidRPr="00E703A8" w:rsidRDefault="00E703A8" w:rsidP="00E703A8">
      <w:pPr>
        <w:widowControl w:val="0"/>
        <w:tabs>
          <w:tab w:val="left" w:pos="1134"/>
        </w:tabs>
        <w:autoSpaceDE w:val="0"/>
        <w:autoSpaceDN w:val="0"/>
        <w:ind w:firstLine="680"/>
        <w:contextualSpacing/>
        <w:jc w:val="center"/>
        <w:rPr>
          <w:b/>
          <w:bCs/>
          <w:szCs w:val="24"/>
        </w:rPr>
      </w:pPr>
    </w:p>
    <w:p w14:paraId="569CA17B" w14:textId="7B27E530" w:rsidR="00E703A8" w:rsidRPr="00E703A8" w:rsidRDefault="00E703A8" w:rsidP="00E703A8">
      <w:pPr>
        <w:widowControl w:val="0"/>
        <w:numPr>
          <w:ilvl w:val="0"/>
          <w:numId w:val="17"/>
        </w:numPr>
        <w:tabs>
          <w:tab w:val="left" w:pos="1134"/>
        </w:tabs>
        <w:autoSpaceDE w:val="0"/>
        <w:autoSpaceDN w:val="0"/>
        <w:ind w:left="0" w:firstLine="709"/>
        <w:contextualSpacing/>
        <w:jc w:val="both"/>
        <w:rPr>
          <w:szCs w:val="24"/>
        </w:rPr>
      </w:pPr>
      <w:r w:rsidRPr="00E703A8">
        <w:rPr>
          <w:szCs w:val="24"/>
        </w:rPr>
        <w:t xml:space="preserve">Jei skundas </w:t>
      </w:r>
      <w:r w:rsidR="00792103" w:rsidRPr="00792103">
        <w:rPr>
          <w:szCs w:val="24"/>
        </w:rPr>
        <w:t xml:space="preserve">ir (ar) </w:t>
      </w:r>
      <w:r w:rsidRPr="00E703A8">
        <w:rPr>
          <w:szCs w:val="24"/>
        </w:rPr>
        <w:t>ginčas nepriklauso jį gavusios institucijos kompetencijai, jis ne vėliau kaip per 5 darbo dienas persiunčiamas kompetentingai institucijai, apie tai informuojant pareiškėją.</w:t>
      </w:r>
    </w:p>
    <w:p w14:paraId="51EBCD04" w14:textId="06517387" w:rsidR="00E703A8" w:rsidRPr="00E703A8" w:rsidRDefault="00E703A8" w:rsidP="00E703A8">
      <w:pPr>
        <w:widowControl w:val="0"/>
        <w:numPr>
          <w:ilvl w:val="0"/>
          <w:numId w:val="17"/>
        </w:numPr>
        <w:tabs>
          <w:tab w:val="left" w:pos="1134"/>
        </w:tabs>
        <w:autoSpaceDE w:val="0"/>
        <w:autoSpaceDN w:val="0"/>
        <w:ind w:left="0" w:firstLine="709"/>
        <w:contextualSpacing/>
        <w:jc w:val="both"/>
        <w:rPr>
          <w:szCs w:val="24"/>
        </w:rPr>
      </w:pPr>
      <w:r w:rsidRPr="00E703A8">
        <w:rPr>
          <w:szCs w:val="24"/>
        </w:rPr>
        <w:t xml:space="preserve">Skundo </w:t>
      </w:r>
      <w:r w:rsidR="00792103" w:rsidRPr="00792103">
        <w:rPr>
          <w:szCs w:val="24"/>
        </w:rPr>
        <w:t xml:space="preserve">ir (ar) </w:t>
      </w:r>
      <w:r w:rsidRPr="00E703A8">
        <w:rPr>
          <w:szCs w:val="24"/>
        </w:rPr>
        <w:t>ginčo nagrinėjimas stabdomas:</w:t>
      </w:r>
    </w:p>
    <w:p w14:paraId="5E24EA6B" w14:textId="48B62816" w:rsidR="00E703A8" w:rsidRPr="00E703A8" w:rsidRDefault="00E703A8" w:rsidP="00E703A8">
      <w:pPr>
        <w:widowControl w:val="0"/>
        <w:tabs>
          <w:tab w:val="left" w:pos="1418"/>
        </w:tabs>
        <w:autoSpaceDE w:val="0"/>
        <w:autoSpaceDN w:val="0"/>
        <w:ind w:firstLine="709"/>
        <w:jc w:val="both"/>
        <w:rPr>
          <w:szCs w:val="24"/>
        </w:rPr>
      </w:pPr>
      <w:r w:rsidRPr="00E703A8">
        <w:rPr>
          <w:szCs w:val="24"/>
        </w:rPr>
        <w:t xml:space="preserve">26.1. jeigu paaiškėja, kad skunde </w:t>
      </w:r>
      <w:r w:rsidR="00792103" w:rsidRPr="00792103">
        <w:rPr>
          <w:szCs w:val="24"/>
        </w:rPr>
        <w:t xml:space="preserve">ir (ar) </w:t>
      </w:r>
      <w:r w:rsidRPr="00E703A8">
        <w:rPr>
          <w:szCs w:val="24"/>
        </w:rPr>
        <w:t xml:space="preserve">ginče bei prie jo pridedamuose dokumentuose yra duomenų apie galimai padarytą (daromą) nusikalstamą veiką (veikas) ar administracinį nusižengimą (nusižengimus). Skundo </w:t>
      </w:r>
      <w:r w:rsidR="00792103" w:rsidRPr="00792103">
        <w:rPr>
          <w:szCs w:val="24"/>
        </w:rPr>
        <w:t xml:space="preserve">ir (ar) </w:t>
      </w:r>
      <w:r w:rsidRPr="00E703A8">
        <w:rPr>
          <w:szCs w:val="24"/>
        </w:rPr>
        <w:t xml:space="preserve">ginčo kopija ir prie jo pridedamų dokumentų kopijos persiunčiamos institucijai, kompetentingai tirti šiuos teisės pažeidimus. Jeigu atsisakoma pradėti ikiteisminį tyrimą ar administracinio nusižengimo teiseną, skundo </w:t>
      </w:r>
      <w:r w:rsidR="00792103" w:rsidRPr="00792103">
        <w:rPr>
          <w:szCs w:val="24"/>
        </w:rPr>
        <w:t xml:space="preserve">ir (ar) </w:t>
      </w:r>
      <w:r w:rsidRPr="00E703A8">
        <w:rPr>
          <w:szCs w:val="24"/>
        </w:rPr>
        <w:t>ginčo nagrinėjimas atnaujinamas;</w:t>
      </w:r>
    </w:p>
    <w:p w14:paraId="4941EE27" w14:textId="54DE7180" w:rsidR="00E703A8" w:rsidRPr="00E703A8" w:rsidRDefault="00E703A8" w:rsidP="00E703A8">
      <w:pPr>
        <w:widowControl w:val="0"/>
        <w:numPr>
          <w:ilvl w:val="1"/>
          <w:numId w:val="17"/>
        </w:numPr>
        <w:tabs>
          <w:tab w:val="left" w:pos="1276"/>
        </w:tabs>
        <w:autoSpaceDE w:val="0"/>
        <w:autoSpaceDN w:val="0"/>
        <w:ind w:left="0" w:firstLine="709"/>
        <w:contextualSpacing/>
        <w:jc w:val="both"/>
        <w:rPr>
          <w:szCs w:val="24"/>
        </w:rPr>
      </w:pPr>
      <w:r w:rsidRPr="00E703A8">
        <w:rPr>
          <w:szCs w:val="24"/>
        </w:rPr>
        <w:t xml:space="preserve"> jeigu skundas </w:t>
      </w:r>
      <w:r w:rsidR="00792103" w:rsidRPr="00792103">
        <w:rPr>
          <w:szCs w:val="24"/>
        </w:rPr>
        <w:t xml:space="preserve">ir (ar) </w:t>
      </w:r>
      <w:r w:rsidRPr="00E703A8">
        <w:rPr>
          <w:szCs w:val="24"/>
        </w:rPr>
        <w:t xml:space="preserve">ginčas neatitinka nustatytų reikalavimų, institucija per 5 darbo </w:t>
      </w:r>
      <w:r w:rsidRPr="00E703A8">
        <w:rPr>
          <w:szCs w:val="24"/>
        </w:rPr>
        <w:lastRenderedPageBreak/>
        <w:t xml:space="preserve">dienas nuo jo gavimo dienos informuoja pareiškėją apie nustatytus trūkumus ir nustato ne trumpesnį kaip 5 darbo dienų terminą jiems pašalinti. Jei per nustatytą terminą trūkumai nepašalinami, skundas </w:t>
      </w:r>
      <w:r w:rsidR="00792103" w:rsidRPr="00792103">
        <w:rPr>
          <w:szCs w:val="24"/>
        </w:rPr>
        <w:t xml:space="preserve">ir (ar) </w:t>
      </w:r>
      <w:r w:rsidRPr="00E703A8">
        <w:rPr>
          <w:szCs w:val="24"/>
        </w:rPr>
        <w:t>ginčas paliekamas nenagrinėtas;</w:t>
      </w:r>
    </w:p>
    <w:p w14:paraId="015A1B80" w14:textId="786B2D5B" w:rsidR="00E703A8" w:rsidRPr="00E703A8" w:rsidRDefault="00E703A8" w:rsidP="00E703A8">
      <w:pPr>
        <w:widowControl w:val="0"/>
        <w:numPr>
          <w:ilvl w:val="1"/>
          <w:numId w:val="17"/>
        </w:numPr>
        <w:tabs>
          <w:tab w:val="left" w:pos="1276"/>
        </w:tabs>
        <w:autoSpaceDE w:val="0"/>
        <w:autoSpaceDN w:val="0"/>
        <w:ind w:left="0" w:firstLine="709"/>
        <w:contextualSpacing/>
        <w:jc w:val="both"/>
        <w:rPr>
          <w:szCs w:val="24"/>
        </w:rPr>
      </w:pPr>
      <w:r w:rsidRPr="00E703A8">
        <w:rPr>
          <w:szCs w:val="24"/>
        </w:rPr>
        <w:t xml:space="preserve">jeigu pasibaigia juridinis asmuo arba miršta fizinis asmuo, kuris buvo skundo </w:t>
      </w:r>
      <w:r w:rsidR="00792103" w:rsidRPr="00792103">
        <w:rPr>
          <w:szCs w:val="24"/>
        </w:rPr>
        <w:t xml:space="preserve">ir (ar) </w:t>
      </w:r>
      <w:r w:rsidRPr="00E703A8">
        <w:rPr>
          <w:szCs w:val="24"/>
        </w:rPr>
        <w:t xml:space="preserve">ginčo šalis. Šiuo atveju skundo </w:t>
      </w:r>
      <w:r w:rsidR="00792103" w:rsidRPr="00792103">
        <w:rPr>
          <w:szCs w:val="24"/>
        </w:rPr>
        <w:t xml:space="preserve">ir (ar) </w:t>
      </w:r>
      <w:r w:rsidRPr="00E703A8">
        <w:rPr>
          <w:szCs w:val="24"/>
        </w:rPr>
        <w:t>ginčo nagrinėjimas stabdomas tol, kol bus perimtos pasibaigusios ar mirusiojo šalies teisės ir pareigos, arba paaiškės aplinkybės, dėl kurių šios teisės ir pareigos nebuvo priimtos;</w:t>
      </w:r>
    </w:p>
    <w:p w14:paraId="78DD9BFE" w14:textId="77777777" w:rsidR="00E703A8" w:rsidRPr="00E703A8" w:rsidRDefault="00E703A8" w:rsidP="00E703A8">
      <w:pPr>
        <w:widowControl w:val="0"/>
        <w:numPr>
          <w:ilvl w:val="1"/>
          <w:numId w:val="17"/>
        </w:numPr>
        <w:tabs>
          <w:tab w:val="left" w:pos="1276"/>
        </w:tabs>
        <w:autoSpaceDE w:val="0"/>
        <w:autoSpaceDN w:val="0"/>
        <w:ind w:left="0" w:firstLine="709"/>
        <w:contextualSpacing/>
        <w:jc w:val="both"/>
        <w:rPr>
          <w:szCs w:val="24"/>
        </w:rPr>
      </w:pPr>
      <w:r w:rsidRPr="00E703A8">
        <w:rPr>
          <w:szCs w:val="24"/>
        </w:rPr>
        <w:t>jeigu susitariama dėl taikos sutarties sudarymo.</w:t>
      </w:r>
    </w:p>
    <w:p w14:paraId="68B65CB4" w14:textId="1CBD7C08" w:rsidR="00E703A8" w:rsidRPr="00E703A8" w:rsidRDefault="00E703A8" w:rsidP="00E703A8">
      <w:pPr>
        <w:widowControl w:val="0"/>
        <w:numPr>
          <w:ilvl w:val="0"/>
          <w:numId w:val="16"/>
        </w:numPr>
        <w:tabs>
          <w:tab w:val="left" w:pos="851"/>
          <w:tab w:val="left" w:pos="1134"/>
        </w:tabs>
        <w:autoSpaceDE w:val="0"/>
        <w:autoSpaceDN w:val="0"/>
        <w:ind w:left="0" w:firstLine="709"/>
        <w:contextualSpacing/>
        <w:jc w:val="both"/>
        <w:rPr>
          <w:szCs w:val="24"/>
        </w:rPr>
      </w:pPr>
      <w:r w:rsidRPr="00E703A8">
        <w:rPr>
          <w:szCs w:val="24"/>
        </w:rPr>
        <w:t xml:space="preserve">Apie sprendimą sustabdyti skundo </w:t>
      </w:r>
      <w:r w:rsidR="00792103" w:rsidRPr="00792103">
        <w:rPr>
          <w:szCs w:val="24"/>
        </w:rPr>
        <w:t xml:space="preserve">ir (ar) </w:t>
      </w:r>
      <w:r w:rsidRPr="00E703A8">
        <w:rPr>
          <w:szCs w:val="24"/>
        </w:rPr>
        <w:t>ginčo nagrinėjimą ir apie sprendimą jį atnaujinti per 3 darbo dienas nuo atitinkamo sprendimo priėmimo dienos pareiškėjas informuojamas raštu.</w:t>
      </w:r>
    </w:p>
    <w:p w14:paraId="370F4D51" w14:textId="3B6F9C70" w:rsidR="00E703A8" w:rsidRPr="00E703A8" w:rsidRDefault="00E703A8" w:rsidP="00E703A8">
      <w:pPr>
        <w:widowControl w:val="0"/>
        <w:numPr>
          <w:ilvl w:val="0"/>
          <w:numId w:val="16"/>
        </w:numPr>
        <w:tabs>
          <w:tab w:val="left" w:pos="1134"/>
        </w:tabs>
        <w:autoSpaceDE w:val="0"/>
        <w:autoSpaceDN w:val="0"/>
        <w:ind w:left="0" w:firstLine="709"/>
        <w:contextualSpacing/>
        <w:jc w:val="both"/>
        <w:rPr>
          <w:szCs w:val="24"/>
        </w:rPr>
      </w:pPr>
      <w:r w:rsidRPr="00E703A8">
        <w:rPr>
          <w:szCs w:val="24"/>
        </w:rPr>
        <w:t xml:space="preserve">Skundas </w:t>
      </w:r>
      <w:r w:rsidR="00792103" w:rsidRPr="00792103">
        <w:rPr>
          <w:szCs w:val="24"/>
        </w:rPr>
        <w:t xml:space="preserve">ir (ar) </w:t>
      </w:r>
      <w:r w:rsidRPr="00E703A8">
        <w:rPr>
          <w:szCs w:val="24"/>
        </w:rPr>
        <w:t>ginčas nenagrinėjamas:</w:t>
      </w:r>
    </w:p>
    <w:p w14:paraId="6115F3CA" w14:textId="5377CBDE" w:rsidR="00E703A8" w:rsidRPr="00E703A8" w:rsidRDefault="00E703A8" w:rsidP="00E703A8">
      <w:pPr>
        <w:widowControl w:val="0"/>
        <w:tabs>
          <w:tab w:val="left" w:pos="1418"/>
        </w:tabs>
        <w:autoSpaceDE w:val="0"/>
        <w:autoSpaceDN w:val="0"/>
        <w:ind w:firstLine="709"/>
        <w:jc w:val="both"/>
        <w:rPr>
          <w:szCs w:val="24"/>
        </w:rPr>
      </w:pPr>
      <w:r w:rsidRPr="00E703A8">
        <w:rPr>
          <w:szCs w:val="24"/>
        </w:rPr>
        <w:t xml:space="preserve">28.1. jeigu nėra galimybės identifikuoti pareiškėją ar jo atstovą ir (arba) įsitikinti skundo </w:t>
      </w:r>
      <w:r w:rsidR="00792103" w:rsidRPr="00792103">
        <w:rPr>
          <w:szCs w:val="24"/>
        </w:rPr>
        <w:t xml:space="preserve">ir (ar) </w:t>
      </w:r>
      <w:r w:rsidRPr="00E703A8">
        <w:rPr>
          <w:szCs w:val="24"/>
        </w:rPr>
        <w:t xml:space="preserve">ginčo autentiškumu, taip pat jeigu tinkamomis priemonėmis neįrodoma atstovo teisė atstovauti pareiškėją. Pareiškėjui ne vėliau kaip per 5 darbo dienas nuo skundo </w:t>
      </w:r>
      <w:r w:rsidR="00792103" w:rsidRPr="00792103">
        <w:rPr>
          <w:szCs w:val="24"/>
        </w:rPr>
        <w:t xml:space="preserve">ir (ar) </w:t>
      </w:r>
      <w:r w:rsidRPr="00E703A8">
        <w:rPr>
          <w:szCs w:val="24"/>
        </w:rPr>
        <w:t xml:space="preserve">ginčo gavimo dienos, pateikti teisės aktuose nustatytus reikalavimus atitinkantį skundą </w:t>
      </w:r>
      <w:r w:rsidR="00792103" w:rsidRPr="00792103">
        <w:rPr>
          <w:szCs w:val="24"/>
        </w:rPr>
        <w:t xml:space="preserve">ir (ar) </w:t>
      </w:r>
      <w:r w:rsidRPr="00E703A8">
        <w:rPr>
          <w:szCs w:val="24"/>
        </w:rPr>
        <w:t>ginčą. Jeigu per nurodytą terminą teisės aktuose nustatytus reikalavimus atitinkantis skundas ir / ar ginčas nepateikiamas, jis lieka nenagrinėjamas;</w:t>
      </w:r>
    </w:p>
    <w:p w14:paraId="223684A5" w14:textId="34EB2653" w:rsidR="00E703A8" w:rsidRPr="00E703A8" w:rsidRDefault="00E703A8" w:rsidP="00E703A8">
      <w:pPr>
        <w:widowControl w:val="0"/>
        <w:tabs>
          <w:tab w:val="left" w:pos="1418"/>
        </w:tabs>
        <w:autoSpaceDE w:val="0"/>
        <w:autoSpaceDN w:val="0"/>
        <w:ind w:firstLine="709"/>
        <w:jc w:val="both"/>
        <w:rPr>
          <w:szCs w:val="24"/>
        </w:rPr>
      </w:pPr>
      <w:r w:rsidRPr="00E703A8">
        <w:rPr>
          <w:szCs w:val="24"/>
        </w:rPr>
        <w:t xml:space="preserve">28.2. jeigu paaiškėja, kad skundą </w:t>
      </w:r>
      <w:r w:rsidR="00792103" w:rsidRPr="00792103">
        <w:rPr>
          <w:szCs w:val="24"/>
        </w:rPr>
        <w:t xml:space="preserve">ir (ar) </w:t>
      </w:r>
      <w:r w:rsidRPr="00E703A8">
        <w:rPr>
          <w:szCs w:val="24"/>
        </w:rPr>
        <w:t>ginčą padavė atitinkamoje srityje neveiksnus asmuo;</w:t>
      </w:r>
    </w:p>
    <w:p w14:paraId="208B75E0" w14:textId="23568563" w:rsidR="00E703A8" w:rsidRPr="00E703A8" w:rsidRDefault="00E703A8" w:rsidP="00E703A8">
      <w:pPr>
        <w:widowControl w:val="0"/>
        <w:tabs>
          <w:tab w:val="left" w:pos="1418"/>
        </w:tabs>
        <w:autoSpaceDE w:val="0"/>
        <w:autoSpaceDN w:val="0"/>
        <w:ind w:firstLine="709"/>
        <w:jc w:val="both"/>
        <w:rPr>
          <w:szCs w:val="24"/>
        </w:rPr>
      </w:pPr>
      <w:r w:rsidRPr="00E703A8">
        <w:rPr>
          <w:szCs w:val="24"/>
        </w:rPr>
        <w:t xml:space="preserve">28.3. jeigu skunde </w:t>
      </w:r>
      <w:r w:rsidR="00792103" w:rsidRPr="00792103">
        <w:rPr>
          <w:szCs w:val="24"/>
        </w:rPr>
        <w:t xml:space="preserve">ir (ar) </w:t>
      </w:r>
      <w:r w:rsidRPr="00E703A8">
        <w:rPr>
          <w:szCs w:val="24"/>
        </w:rPr>
        <w:t xml:space="preserve">ginče nenurodytas konkretus skundžiamas veiksmas ir (ar) sprendimas (iš skundo </w:t>
      </w:r>
      <w:r w:rsidR="00792103" w:rsidRPr="00792103">
        <w:rPr>
          <w:szCs w:val="24"/>
        </w:rPr>
        <w:t xml:space="preserve">ir (ar) </w:t>
      </w:r>
      <w:r w:rsidRPr="00E703A8">
        <w:rPr>
          <w:szCs w:val="24"/>
        </w:rPr>
        <w:t xml:space="preserve">ginčo ir su juo pateiktų dokumentų visumos to negalima nustatyti), skundas </w:t>
      </w:r>
      <w:r w:rsidR="00792103" w:rsidRPr="00792103">
        <w:rPr>
          <w:szCs w:val="24"/>
        </w:rPr>
        <w:t xml:space="preserve">ir (ar) </w:t>
      </w:r>
      <w:r w:rsidRPr="00E703A8">
        <w:rPr>
          <w:szCs w:val="24"/>
        </w:rPr>
        <w:t xml:space="preserve">ginčas grindžiamas akivaizdžiai tikrovės neatitinkančiais faktais arba jeigu skundo </w:t>
      </w:r>
      <w:r w:rsidR="00792103" w:rsidRPr="00792103">
        <w:rPr>
          <w:szCs w:val="24"/>
        </w:rPr>
        <w:t xml:space="preserve">ir (ar) </w:t>
      </w:r>
      <w:r w:rsidRPr="00E703A8">
        <w:rPr>
          <w:szCs w:val="24"/>
        </w:rPr>
        <w:t xml:space="preserve">ginčo turinys yra nekonkretus ar nesuprantamas (neįskaitomas arba jo turinys neleidžia suvokti esmės) ir dėl to negalima tokio skundo </w:t>
      </w:r>
      <w:r w:rsidR="00792103" w:rsidRPr="00792103">
        <w:rPr>
          <w:szCs w:val="24"/>
        </w:rPr>
        <w:t xml:space="preserve">ir (ar) </w:t>
      </w:r>
      <w:r w:rsidRPr="00E703A8">
        <w:rPr>
          <w:szCs w:val="24"/>
        </w:rPr>
        <w:t xml:space="preserve">ginčo išnagrinėti. Pareiškėjui ne vėliau kaip per 5 darbo dienas nuo skundo </w:t>
      </w:r>
      <w:r w:rsidR="00792103" w:rsidRPr="00792103">
        <w:rPr>
          <w:szCs w:val="24"/>
        </w:rPr>
        <w:t xml:space="preserve">ir (ar) </w:t>
      </w:r>
      <w:r w:rsidRPr="00E703A8">
        <w:rPr>
          <w:szCs w:val="24"/>
        </w:rPr>
        <w:t xml:space="preserve">ginčo gavimo dienos arba nuo aplinkybių, dėl kurių negalima skundo </w:t>
      </w:r>
      <w:r w:rsidR="00792103" w:rsidRPr="00792103">
        <w:rPr>
          <w:szCs w:val="24"/>
        </w:rPr>
        <w:t xml:space="preserve">ir (ar) </w:t>
      </w:r>
      <w:r w:rsidRPr="00E703A8">
        <w:rPr>
          <w:szCs w:val="24"/>
        </w:rPr>
        <w:t xml:space="preserve">ginčo išnagrinėti, paaiškėjimo dienos, pasiūloma per tam tikrą laiką, kuris negali būti trumpesnis nei 5 darbo dienos, pašalinti nurodytus trūkumus. Jeigu per nurodytą terminą trūkumai nepašalinami, skundas </w:t>
      </w:r>
      <w:r w:rsidR="00792103" w:rsidRPr="00792103">
        <w:rPr>
          <w:szCs w:val="24"/>
        </w:rPr>
        <w:t xml:space="preserve">ir (ar) </w:t>
      </w:r>
      <w:r w:rsidRPr="00E703A8">
        <w:rPr>
          <w:szCs w:val="24"/>
        </w:rPr>
        <w:t>ginčas nenagrinėjamas;</w:t>
      </w:r>
    </w:p>
    <w:p w14:paraId="2135D43D" w14:textId="11291E36" w:rsidR="00E703A8" w:rsidRPr="00E703A8" w:rsidRDefault="00E703A8" w:rsidP="00E703A8">
      <w:pPr>
        <w:widowControl w:val="0"/>
        <w:tabs>
          <w:tab w:val="left" w:pos="1418"/>
        </w:tabs>
        <w:autoSpaceDE w:val="0"/>
        <w:autoSpaceDN w:val="0"/>
        <w:ind w:firstLine="709"/>
        <w:jc w:val="both"/>
        <w:rPr>
          <w:szCs w:val="24"/>
        </w:rPr>
      </w:pPr>
      <w:r w:rsidRPr="00E703A8">
        <w:rPr>
          <w:szCs w:val="24"/>
        </w:rPr>
        <w:t xml:space="preserve">28.4. jeigu paaiškėja, kad skundą </w:t>
      </w:r>
      <w:r w:rsidR="00792103" w:rsidRPr="00792103">
        <w:rPr>
          <w:szCs w:val="24"/>
        </w:rPr>
        <w:t xml:space="preserve">ir (ar) </w:t>
      </w:r>
      <w:r w:rsidRPr="00E703A8">
        <w:rPr>
          <w:szCs w:val="24"/>
        </w:rPr>
        <w:t>ginčą dėl to paties klausimo pradėjo nagrinėti teismas;</w:t>
      </w:r>
    </w:p>
    <w:p w14:paraId="291BF50A" w14:textId="5EB4A408" w:rsidR="00E703A8" w:rsidRPr="00E703A8" w:rsidRDefault="00792103" w:rsidP="00E703A8">
      <w:pPr>
        <w:widowControl w:val="0"/>
        <w:numPr>
          <w:ilvl w:val="1"/>
          <w:numId w:val="20"/>
        </w:numPr>
        <w:tabs>
          <w:tab w:val="left" w:pos="993"/>
          <w:tab w:val="left" w:pos="1276"/>
          <w:tab w:val="left" w:pos="1418"/>
        </w:tabs>
        <w:autoSpaceDE w:val="0"/>
        <w:autoSpaceDN w:val="0"/>
        <w:ind w:left="0" w:firstLine="709"/>
        <w:contextualSpacing/>
        <w:jc w:val="both"/>
        <w:rPr>
          <w:szCs w:val="24"/>
        </w:rPr>
      </w:pPr>
      <w:r w:rsidRPr="00792103">
        <w:rPr>
          <w:szCs w:val="24"/>
        </w:rPr>
        <w:t>jeigu skundo ir (ar) ginčo nagrinėjimo metu paaiškėja, kad yra praleistas nurodytas terminas skundui ir (ar) ginčui pateikti, pareiškėjui raštu pasiūloma per nustatytą laiką pateikti įrodymus (dokumentus), galinčius patvirtinti, kad terminas skundui ir (ar) ginčui pateikti praleistas dėl priežasčių, sudarančių pagrindą šį terminą atnaujinti (išskyrus atvejus, kai jie pateikti, paduodant skundą ir (ar) ginčą, arba jau yra žinomi). Jeigu pareiškėjas per nustatytą laiką, kuris negali būti trumpesnis nei vienas mėnuo, pateikia prašomus įrodymus (dokumentus), sprendimą dėl praleisto termino atnaujinimo (neatnaujinimo) priima administratorius arba vykdomoji institucija. Per nustatytą laiką nepateikus įrodymų (dokumentų) arba administratoriui ar vykdomajai institucijai priėmus sprendimą, kad nėra pagrindo atnaujinti skundo ir (ar) ginčo pateikimo terminą, skundas ir (ar) ginčas paliekamas nenagrinėtas</w:t>
      </w:r>
      <w:r w:rsidR="00E703A8" w:rsidRPr="00E703A8">
        <w:rPr>
          <w:szCs w:val="24"/>
        </w:rPr>
        <w:t>;</w:t>
      </w:r>
    </w:p>
    <w:p w14:paraId="3094420C" w14:textId="6FB9BE0F" w:rsidR="00E703A8" w:rsidRPr="00E703A8" w:rsidRDefault="00E703A8" w:rsidP="00E703A8">
      <w:pPr>
        <w:widowControl w:val="0"/>
        <w:numPr>
          <w:ilvl w:val="1"/>
          <w:numId w:val="20"/>
        </w:numPr>
        <w:tabs>
          <w:tab w:val="left" w:pos="993"/>
          <w:tab w:val="left" w:pos="1276"/>
          <w:tab w:val="left" w:pos="1418"/>
        </w:tabs>
        <w:autoSpaceDE w:val="0"/>
        <w:autoSpaceDN w:val="0"/>
        <w:ind w:left="0" w:firstLine="709"/>
        <w:contextualSpacing/>
        <w:jc w:val="both"/>
        <w:rPr>
          <w:szCs w:val="24"/>
        </w:rPr>
      </w:pPr>
      <w:r w:rsidRPr="00E703A8">
        <w:rPr>
          <w:szCs w:val="24"/>
        </w:rPr>
        <w:t xml:space="preserve">jeigu tai pakartotiniai skundai </w:t>
      </w:r>
      <w:r w:rsidR="00792103" w:rsidRPr="00792103">
        <w:rPr>
          <w:szCs w:val="24"/>
        </w:rPr>
        <w:t xml:space="preserve">ir (ar) </w:t>
      </w:r>
      <w:r w:rsidRPr="00E703A8">
        <w:rPr>
          <w:szCs w:val="24"/>
        </w:rPr>
        <w:t xml:space="preserve">ginčai tuo pačiu klausimu ir nėra pateikta naujų aplinkybių </w:t>
      </w:r>
      <w:r w:rsidR="00792103" w:rsidRPr="00792103">
        <w:rPr>
          <w:szCs w:val="24"/>
        </w:rPr>
        <w:t xml:space="preserve">ir (ar) </w:t>
      </w:r>
      <w:r w:rsidRPr="00E703A8">
        <w:rPr>
          <w:szCs w:val="24"/>
        </w:rPr>
        <w:t>klausimas jau išnagrinėtas ir sprendimas priimtas.</w:t>
      </w:r>
    </w:p>
    <w:p w14:paraId="42B68FCA" w14:textId="77777777" w:rsidR="00E703A8" w:rsidRPr="00E703A8" w:rsidRDefault="00E703A8" w:rsidP="00E703A8">
      <w:pPr>
        <w:widowControl w:val="0"/>
        <w:numPr>
          <w:ilvl w:val="0"/>
          <w:numId w:val="18"/>
        </w:numPr>
        <w:tabs>
          <w:tab w:val="left" w:pos="1134"/>
        </w:tabs>
        <w:autoSpaceDE w:val="0"/>
        <w:autoSpaceDN w:val="0"/>
        <w:ind w:left="0" w:firstLine="709"/>
        <w:contextualSpacing/>
        <w:jc w:val="both"/>
        <w:rPr>
          <w:szCs w:val="24"/>
        </w:rPr>
      </w:pPr>
      <w:r w:rsidRPr="00E703A8">
        <w:rPr>
          <w:szCs w:val="24"/>
        </w:rPr>
        <w:t>Skundo nagrinėjimas gali būti nutrauktas:</w:t>
      </w:r>
    </w:p>
    <w:p w14:paraId="70B71285" w14:textId="1C627464" w:rsidR="00E703A8" w:rsidRPr="00E703A8" w:rsidRDefault="00E703A8" w:rsidP="00E703A8">
      <w:pPr>
        <w:widowControl w:val="0"/>
        <w:tabs>
          <w:tab w:val="left" w:pos="1418"/>
        </w:tabs>
        <w:autoSpaceDE w:val="0"/>
        <w:autoSpaceDN w:val="0"/>
        <w:ind w:firstLine="709"/>
        <w:jc w:val="both"/>
        <w:rPr>
          <w:szCs w:val="24"/>
        </w:rPr>
      </w:pPr>
      <w:r w:rsidRPr="00E703A8">
        <w:rPr>
          <w:szCs w:val="24"/>
        </w:rPr>
        <w:t xml:space="preserve">29.1. </w:t>
      </w:r>
      <w:r w:rsidR="00B459B6" w:rsidRPr="00B459B6">
        <w:rPr>
          <w:szCs w:val="24"/>
        </w:rPr>
        <w:t xml:space="preserve">jeigu paaiškėja, kad pareiškėjas piktnaudžiauja jam suteiktomis teisėmis ar veikia nesąžiningai (pavyzdžiui, teikia skundus ir (ar) ginčus dėl to paties ginčo dalyko ir (ar) </w:t>
      </w:r>
      <w:r w:rsidR="00B459B6">
        <w:rPr>
          <w:szCs w:val="24"/>
        </w:rPr>
        <w:t xml:space="preserve">  </w:t>
      </w:r>
      <w:r w:rsidR="00B459B6" w:rsidRPr="00B459B6">
        <w:rPr>
          <w:szCs w:val="24"/>
        </w:rPr>
        <w:t xml:space="preserve">reikalavimo (-ų)[, dėl kurių jau buvo priimtas sprendimas). Esant šiame papunktyje nurodytoms aplinkybėms, skundo ir (ar) ginčo nagrinėjimas gali būti nutrauktas institucijos sprendimu, kuriame nurodoma, kad tuo atveju, jei pareiškėjas ateityje teiks naujus skundus ir (ar) ginčus dėl to paties ginčo dalyko ir (ar) reikalavimo (-ų), dėl kurių buvo priimtas sprendimas, skundas ir (ar) ginčas nebus nagrinėjamas pareiškėją apie tai informavus per 3 darbo dienas nuo sprendimo </w:t>
      </w:r>
      <w:r w:rsidR="00B459B6" w:rsidRPr="00B459B6">
        <w:rPr>
          <w:szCs w:val="24"/>
        </w:rPr>
        <w:lastRenderedPageBreak/>
        <w:t>priėmimo</w:t>
      </w:r>
      <w:r w:rsidRPr="00E703A8">
        <w:rPr>
          <w:szCs w:val="24"/>
        </w:rPr>
        <w:t>;</w:t>
      </w:r>
    </w:p>
    <w:p w14:paraId="3A4E65DD" w14:textId="77777777" w:rsidR="00E703A8" w:rsidRPr="00E703A8" w:rsidRDefault="00E703A8" w:rsidP="00E703A8">
      <w:pPr>
        <w:widowControl w:val="0"/>
        <w:tabs>
          <w:tab w:val="left" w:pos="1418"/>
        </w:tabs>
        <w:autoSpaceDE w:val="0"/>
        <w:autoSpaceDN w:val="0"/>
        <w:ind w:firstLine="709"/>
        <w:jc w:val="both"/>
        <w:rPr>
          <w:szCs w:val="24"/>
        </w:rPr>
      </w:pPr>
      <w:r w:rsidRPr="00E703A8">
        <w:rPr>
          <w:szCs w:val="24"/>
        </w:rPr>
        <w:t>29.2. jeigu ginčas išsprendžiamas taikiu susitarimu, pareiškėjas neturi teisės vėl kreiptis į instituciją dėl ginčo tarp tų pačių šalių, dėl to paties dalyko ir tuo pačiu pagrindu;</w:t>
      </w:r>
    </w:p>
    <w:p w14:paraId="6CA69856" w14:textId="6316183C" w:rsidR="00E703A8" w:rsidRPr="00E703A8" w:rsidRDefault="00E703A8" w:rsidP="00E703A8">
      <w:pPr>
        <w:widowControl w:val="0"/>
        <w:tabs>
          <w:tab w:val="left" w:pos="1418"/>
        </w:tabs>
        <w:autoSpaceDE w:val="0"/>
        <w:autoSpaceDN w:val="0"/>
        <w:ind w:firstLine="709"/>
        <w:jc w:val="both"/>
        <w:rPr>
          <w:szCs w:val="24"/>
        </w:rPr>
      </w:pPr>
      <w:r w:rsidRPr="00E703A8">
        <w:rPr>
          <w:szCs w:val="24"/>
        </w:rPr>
        <w:t xml:space="preserve">29.3. pareiškėjas neteikia skundui </w:t>
      </w:r>
      <w:r w:rsidR="00B459B6" w:rsidRPr="00B459B6">
        <w:rPr>
          <w:szCs w:val="24"/>
        </w:rPr>
        <w:t xml:space="preserve">ir (ar) </w:t>
      </w:r>
      <w:r w:rsidRPr="00E703A8">
        <w:rPr>
          <w:szCs w:val="24"/>
        </w:rPr>
        <w:t xml:space="preserve">ginčui nagrinėti reikalingų paaiškinimų arba kitaip trukdo nagrinėti skundą </w:t>
      </w:r>
      <w:r w:rsidR="00B459B6" w:rsidRPr="00B459B6">
        <w:rPr>
          <w:szCs w:val="24"/>
        </w:rPr>
        <w:t xml:space="preserve">ir (ar) </w:t>
      </w:r>
      <w:r w:rsidRPr="00E703A8">
        <w:rPr>
          <w:szCs w:val="24"/>
        </w:rPr>
        <w:t>ginčą;</w:t>
      </w:r>
    </w:p>
    <w:p w14:paraId="4E2F1F44" w14:textId="77777777" w:rsidR="00E703A8" w:rsidRPr="00E703A8" w:rsidRDefault="00E703A8" w:rsidP="00E703A8">
      <w:pPr>
        <w:widowControl w:val="0"/>
        <w:tabs>
          <w:tab w:val="left" w:pos="1418"/>
        </w:tabs>
        <w:autoSpaceDE w:val="0"/>
        <w:autoSpaceDN w:val="0"/>
        <w:ind w:firstLine="709"/>
        <w:jc w:val="both"/>
        <w:rPr>
          <w:szCs w:val="24"/>
        </w:rPr>
      </w:pPr>
      <w:r w:rsidRPr="00E703A8">
        <w:rPr>
          <w:szCs w:val="24"/>
        </w:rPr>
        <w:t>29.4. pareiškėjas atsisako savo reikalavimų;</w:t>
      </w:r>
    </w:p>
    <w:p w14:paraId="00CF4FA5" w14:textId="5D3ECB0F" w:rsidR="00E703A8" w:rsidRPr="00E703A8" w:rsidRDefault="00E703A8" w:rsidP="00E703A8">
      <w:pPr>
        <w:widowControl w:val="0"/>
        <w:tabs>
          <w:tab w:val="left" w:pos="1418"/>
        </w:tabs>
        <w:autoSpaceDE w:val="0"/>
        <w:autoSpaceDN w:val="0"/>
        <w:ind w:firstLine="709"/>
        <w:jc w:val="both"/>
        <w:rPr>
          <w:szCs w:val="24"/>
        </w:rPr>
      </w:pPr>
      <w:r w:rsidRPr="00E703A8">
        <w:rPr>
          <w:szCs w:val="24"/>
        </w:rPr>
        <w:t xml:space="preserve">29.5. dėl objektyvių aplinkybių neįmanoma išnagrinėti skundo </w:t>
      </w:r>
      <w:r w:rsidR="00B459B6" w:rsidRPr="00B459B6">
        <w:rPr>
          <w:szCs w:val="24"/>
        </w:rPr>
        <w:t xml:space="preserve">ir (ar) </w:t>
      </w:r>
      <w:r w:rsidRPr="00E703A8">
        <w:rPr>
          <w:szCs w:val="24"/>
        </w:rPr>
        <w:t>ginčo ir priimti sprendimo.</w:t>
      </w:r>
    </w:p>
    <w:p w14:paraId="2C2F1B8C" w14:textId="77777777" w:rsidR="00E703A8" w:rsidRPr="00E703A8" w:rsidRDefault="00E703A8" w:rsidP="00E703A8">
      <w:pPr>
        <w:widowControl w:val="0"/>
        <w:tabs>
          <w:tab w:val="left" w:pos="1134"/>
        </w:tabs>
        <w:autoSpaceDE w:val="0"/>
        <w:autoSpaceDN w:val="0"/>
        <w:ind w:firstLine="680"/>
        <w:contextualSpacing/>
        <w:jc w:val="center"/>
        <w:rPr>
          <w:b/>
          <w:bCs/>
          <w:szCs w:val="24"/>
        </w:rPr>
      </w:pPr>
    </w:p>
    <w:p w14:paraId="2640A2F4" w14:textId="77777777" w:rsidR="00E703A8" w:rsidRPr="00E703A8" w:rsidRDefault="00E703A8" w:rsidP="00E703A8">
      <w:pPr>
        <w:widowControl w:val="0"/>
        <w:tabs>
          <w:tab w:val="left" w:pos="1134"/>
        </w:tabs>
        <w:autoSpaceDE w:val="0"/>
        <w:autoSpaceDN w:val="0"/>
        <w:ind w:firstLine="680"/>
        <w:contextualSpacing/>
        <w:jc w:val="center"/>
        <w:rPr>
          <w:b/>
          <w:bCs/>
          <w:szCs w:val="24"/>
        </w:rPr>
      </w:pPr>
      <w:r w:rsidRPr="00E703A8">
        <w:rPr>
          <w:b/>
          <w:bCs/>
          <w:szCs w:val="24"/>
        </w:rPr>
        <w:t>V SKYRIUS</w:t>
      </w:r>
    </w:p>
    <w:p w14:paraId="18B8287F" w14:textId="77777777" w:rsidR="00E703A8" w:rsidRPr="00E703A8" w:rsidRDefault="00E703A8" w:rsidP="00E703A8">
      <w:pPr>
        <w:widowControl w:val="0"/>
        <w:tabs>
          <w:tab w:val="left" w:pos="1134"/>
        </w:tabs>
        <w:autoSpaceDE w:val="0"/>
        <w:autoSpaceDN w:val="0"/>
        <w:ind w:firstLine="680"/>
        <w:contextualSpacing/>
        <w:jc w:val="center"/>
        <w:rPr>
          <w:b/>
          <w:bCs/>
          <w:szCs w:val="24"/>
        </w:rPr>
      </w:pPr>
      <w:r w:rsidRPr="00E703A8">
        <w:rPr>
          <w:b/>
          <w:bCs/>
          <w:szCs w:val="24"/>
        </w:rPr>
        <w:t>SPRENDIMŲ PRIĖMIMAS IR APSKUNDIMO TVARKA</w:t>
      </w:r>
    </w:p>
    <w:p w14:paraId="6BF654A8" w14:textId="77777777" w:rsidR="00E703A8" w:rsidRPr="00E703A8" w:rsidRDefault="00E703A8" w:rsidP="00E703A8">
      <w:pPr>
        <w:ind w:firstLine="680"/>
        <w:jc w:val="both"/>
        <w:rPr>
          <w:szCs w:val="24"/>
        </w:rPr>
      </w:pPr>
    </w:p>
    <w:p w14:paraId="641AA249" w14:textId="1A9E7E21" w:rsidR="00E703A8" w:rsidRPr="00E703A8" w:rsidRDefault="00E703A8" w:rsidP="00E703A8">
      <w:pPr>
        <w:widowControl w:val="0"/>
        <w:numPr>
          <w:ilvl w:val="0"/>
          <w:numId w:val="18"/>
        </w:numPr>
        <w:tabs>
          <w:tab w:val="left" w:pos="1134"/>
        </w:tabs>
        <w:autoSpaceDE w:val="0"/>
        <w:autoSpaceDN w:val="0"/>
        <w:ind w:left="0" w:firstLine="709"/>
        <w:contextualSpacing/>
        <w:jc w:val="both"/>
        <w:rPr>
          <w:szCs w:val="24"/>
        </w:rPr>
      </w:pPr>
      <w:r w:rsidRPr="00E703A8">
        <w:rPr>
          <w:szCs w:val="24"/>
        </w:rPr>
        <w:t xml:space="preserve">Skundą </w:t>
      </w:r>
      <w:r w:rsidR="00B459B6" w:rsidRPr="00B459B6">
        <w:rPr>
          <w:szCs w:val="24"/>
        </w:rPr>
        <w:t xml:space="preserve">ir (ar) </w:t>
      </w:r>
      <w:r w:rsidRPr="00E703A8">
        <w:rPr>
          <w:szCs w:val="24"/>
        </w:rPr>
        <w:t>ginčą išnagrinėjusi institucija priima sprendimą:</w:t>
      </w:r>
    </w:p>
    <w:p w14:paraId="6CD0A64E" w14:textId="1748558D" w:rsidR="00E703A8" w:rsidRPr="00E703A8" w:rsidRDefault="00E703A8" w:rsidP="00E703A8">
      <w:pPr>
        <w:widowControl w:val="0"/>
        <w:numPr>
          <w:ilvl w:val="1"/>
          <w:numId w:val="21"/>
        </w:numPr>
        <w:tabs>
          <w:tab w:val="left" w:pos="1134"/>
          <w:tab w:val="left" w:pos="1276"/>
        </w:tabs>
        <w:autoSpaceDE w:val="0"/>
        <w:autoSpaceDN w:val="0"/>
        <w:ind w:left="0" w:firstLine="709"/>
        <w:contextualSpacing/>
        <w:jc w:val="both"/>
        <w:rPr>
          <w:szCs w:val="24"/>
        </w:rPr>
      </w:pPr>
      <w:bookmarkStart w:id="17" w:name="part_789cde6effda4e269bd4d3da510efc4b"/>
      <w:bookmarkEnd w:id="17"/>
      <w:r w:rsidRPr="00E703A8">
        <w:rPr>
          <w:szCs w:val="24"/>
        </w:rPr>
        <w:t xml:space="preserve"> patenkinti skundą </w:t>
      </w:r>
      <w:r w:rsidR="00B459B6" w:rsidRPr="00B459B6">
        <w:rPr>
          <w:szCs w:val="24"/>
        </w:rPr>
        <w:t xml:space="preserve">ir (ar) </w:t>
      </w:r>
      <w:r w:rsidRPr="00E703A8">
        <w:rPr>
          <w:szCs w:val="24"/>
        </w:rPr>
        <w:t>ginčą visą ar iš dalies;</w:t>
      </w:r>
    </w:p>
    <w:p w14:paraId="1B88EBBC" w14:textId="00FF9A7E" w:rsidR="00E703A8" w:rsidRPr="00E703A8" w:rsidRDefault="00E703A8" w:rsidP="00E703A8">
      <w:pPr>
        <w:widowControl w:val="0"/>
        <w:numPr>
          <w:ilvl w:val="1"/>
          <w:numId w:val="21"/>
        </w:numPr>
        <w:tabs>
          <w:tab w:val="left" w:pos="1134"/>
          <w:tab w:val="left" w:pos="1276"/>
        </w:tabs>
        <w:autoSpaceDE w:val="0"/>
        <w:autoSpaceDN w:val="0"/>
        <w:ind w:left="0" w:firstLine="709"/>
        <w:contextualSpacing/>
        <w:jc w:val="both"/>
        <w:rPr>
          <w:szCs w:val="24"/>
        </w:rPr>
      </w:pPr>
      <w:bookmarkStart w:id="18" w:name="part_0230dc28d36f4100bf43b063a9cd4d93"/>
      <w:bookmarkEnd w:id="18"/>
      <w:r w:rsidRPr="00E703A8">
        <w:rPr>
          <w:szCs w:val="24"/>
        </w:rPr>
        <w:t xml:space="preserve">atmesti skundą </w:t>
      </w:r>
      <w:r w:rsidR="00B459B6" w:rsidRPr="00B459B6">
        <w:rPr>
          <w:szCs w:val="24"/>
        </w:rPr>
        <w:t xml:space="preserve">ir (ar) </w:t>
      </w:r>
      <w:r w:rsidRPr="00E703A8">
        <w:rPr>
          <w:szCs w:val="24"/>
        </w:rPr>
        <w:t>ginčą;</w:t>
      </w:r>
    </w:p>
    <w:p w14:paraId="6EC84643" w14:textId="17283BE3" w:rsidR="00E703A8" w:rsidRPr="00E703A8" w:rsidRDefault="00E703A8" w:rsidP="00E703A8">
      <w:pPr>
        <w:widowControl w:val="0"/>
        <w:numPr>
          <w:ilvl w:val="1"/>
          <w:numId w:val="21"/>
        </w:numPr>
        <w:tabs>
          <w:tab w:val="left" w:pos="1134"/>
          <w:tab w:val="left" w:pos="1276"/>
        </w:tabs>
        <w:autoSpaceDE w:val="0"/>
        <w:autoSpaceDN w:val="0"/>
        <w:ind w:left="0" w:firstLine="709"/>
        <w:contextualSpacing/>
        <w:jc w:val="both"/>
        <w:rPr>
          <w:szCs w:val="24"/>
        </w:rPr>
      </w:pPr>
      <w:bookmarkStart w:id="19" w:name="part_fd208a92bc6841c0b48475b835cfc223"/>
      <w:bookmarkEnd w:id="19"/>
      <w:r w:rsidRPr="00E703A8">
        <w:rPr>
          <w:szCs w:val="24"/>
        </w:rPr>
        <w:t>pašalinti nagrinėjant skundą</w:t>
      </w:r>
      <w:r w:rsidR="00B459B6" w:rsidRPr="00B459B6">
        <w:t xml:space="preserve"> </w:t>
      </w:r>
      <w:r w:rsidR="00B459B6" w:rsidRPr="00B459B6">
        <w:rPr>
          <w:szCs w:val="24"/>
        </w:rPr>
        <w:t xml:space="preserve">ir (ar) </w:t>
      </w:r>
      <w:r w:rsidRPr="00E703A8">
        <w:rPr>
          <w:szCs w:val="24"/>
        </w:rPr>
        <w:t>ginčą nustatytą pažeidimą ir (arba) taikyti atitinkamas pasekmes dėl pažeidimo (arba įpareigoti užtikrinti jų taikymą), net jei pareiškėjas tokio pažeidimo neskundė</w:t>
      </w:r>
      <w:bookmarkStart w:id="20" w:name="part_7bb9a0e23c3c4b36b7b8ea55d9b0ecab"/>
      <w:bookmarkStart w:id="21" w:name="part_782acc829d5949dbb7c75e08241023c7"/>
      <w:bookmarkStart w:id="22" w:name="part_73d12d3f28ff4a3aa9a780d1388d4d05"/>
      <w:bookmarkEnd w:id="20"/>
      <w:bookmarkEnd w:id="21"/>
      <w:bookmarkEnd w:id="22"/>
      <w:r w:rsidRPr="00E703A8">
        <w:rPr>
          <w:szCs w:val="24"/>
        </w:rPr>
        <w:t>;</w:t>
      </w:r>
    </w:p>
    <w:p w14:paraId="143C76AC" w14:textId="77777777" w:rsidR="00E703A8" w:rsidRPr="00E703A8" w:rsidRDefault="00E703A8" w:rsidP="00E703A8">
      <w:pPr>
        <w:widowControl w:val="0"/>
        <w:numPr>
          <w:ilvl w:val="1"/>
          <w:numId w:val="21"/>
        </w:numPr>
        <w:tabs>
          <w:tab w:val="left" w:pos="1134"/>
          <w:tab w:val="left" w:pos="1276"/>
        </w:tabs>
        <w:autoSpaceDE w:val="0"/>
        <w:autoSpaceDN w:val="0"/>
        <w:ind w:left="0" w:firstLine="709"/>
        <w:contextualSpacing/>
        <w:jc w:val="both"/>
        <w:rPr>
          <w:szCs w:val="24"/>
        </w:rPr>
      </w:pPr>
      <w:r w:rsidRPr="00E703A8">
        <w:rPr>
          <w:szCs w:val="24"/>
        </w:rPr>
        <w:t>sustabdyti, atsisakyti nagrinėti, nutraukti skundo nagrinėjimą arba grąžinti skundą.</w:t>
      </w:r>
    </w:p>
    <w:p w14:paraId="6EA1618C" w14:textId="77777777" w:rsidR="00E703A8" w:rsidRPr="00E703A8" w:rsidRDefault="00E703A8" w:rsidP="00E703A8">
      <w:pPr>
        <w:widowControl w:val="0"/>
        <w:numPr>
          <w:ilvl w:val="0"/>
          <w:numId w:val="19"/>
        </w:numPr>
        <w:tabs>
          <w:tab w:val="left" w:pos="567"/>
          <w:tab w:val="left" w:pos="993"/>
          <w:tab w:val="left" w:pos="1134"/>
        </w:tabs>
        <w:autoSpaceDE w:val="0"/>
        <w:autoSpaceDN w:val="0"/>
        <w:ind w:left="0" w:firstLine="709"/>
        <w:contextualSpacing/>
        <w:jc w:val="both"/>
        <w:rPr>
          <w:szCs w:val="24"/>
        </w:rPr>
      </w:pPr>
      <w:r w:rsidRPr="00E703A8">
        <w:rPr>
          <w:szCs w:val="24"/>
        </w:rPr>
        <w:t>Sprendimas įforminamas atskiru dokumentu.</w:t>
      </w:r>
    </w:p>
    <w:p w14:paraId="4028397C" w14:textId="77777777" w:rsidR="00E703A8" w:rsidRPr="00E703A8" w:rsidRDefault="00E703A8" w:rsidP="00E703A8">
      <w:pPr>
        <w:widowControl w:val="0"/>
        <w:numPr>
          <w:ilvl w:val="0"/>
          <w:numId w:val="19"/>
        </w:numPr>
        <w:tabs>
          <w:tab w:val="left" w:pos="567"/>
          <w:tab w:val="left" w:pos="993"/>
          <w:tab w:val="left" w:pos="1134"/>
        </w:tabs>
        <w:autoSpaceDE w:val="0"/>
        <w:autoSpaceDN w:val="0"/>
        <w:ind w:left="0" w:firstLine="709"/>
        <w:contextualSpacing/>
        <w:jc w:val="both"/>
        <w:rPr>
          <w:szCs w:val="24"/>
        </w:rPr>
      </w:pPr>
      <w:bookmarkStart w:id="23" w:name="part_0e53feb57199474992a10bb140d7d01a"/>
      <w:bookmarkEnd w:id="23"/>
      <w:r w:rsidRPr="00E703A8">
        <w:rPr>
          <w:color w:val="000000"/>
          <w:szCs w:val="24"/>
        </w:rPr>
        <w:t>Sprendime turi būti nurodyta:</w:t>
      </w:r>
    </w:p>
    <w:p w14:paraId="62322D2D" w14:textId="77777777" w:rsidR="00E703A8" w:rsidRPr="00E703A8" w:rsidRDefault="00E703A8" w:rsidP="00E703A8">
      <w:pPr>
        <w:widowControl w:val="0"/>
        <w:numPr>
          <w:ilvl w:val="1"/>
          <w:numId w:val="19"/>
        </w:numPr>
        <w:tabs>
          <w:tab w:val="left" w:pos="1134"/>
          <w:tab w:val="left" w:pos="1276"/>
        </w:tabs>
        <w:autoSpaceDE w:val="0"/>
        <w:autoSpaceDN w:val="0"/>
        <w:ind w:left="0" w:firstLine="709"/>
        <w:contextualSpacing/>
        <w:jc w:val="both"/>
        <w:rPr>
          <w:szCs w:val="24"/>
        </w:rPr>
      </w:pPr>
      <w:bookmarkStart w:id="24" w:name="part_da823fdc6fae48e3a8f4e38160832b3f"/>
      <w:bookmarkEnd w:id="24"/>
      <w:r w:rsidRPr="00E703A8">
        <w:rPr>
          <w:szCs w:val="24"/>
        </w:rPr>
        <w:t>sprendimo data ir sprendimui suteiktas registracijos numeris;</w:t>
      </w:r>
    </w:p>
    <w:p w14:paraId="39FBFD1A" w14:textId="77777777" w:rsidR="00E703A8" w:rsidRPr="00E703A8" w:rsidRDefault="00E703A8" w:rsidP="00E703A8">
      <w:pPr>
        <w:widowControl w:val="0"/>
        <w:numPr>
          <w:ilvl w:val="1"/>
          <w:numId w:val="19"/>
        </w:numPr>
        <w:tabs>
          <w:tab w:val="left" w:pos="1134"/>
          <w:tab w:val="left" w:pos="1276"/>
        </w:tabs>
        <w:autoSpaceDE w:val="0"/>
        <w:autoSpaceDN w:val="0"/>
        <w:ind w:left="0" w:firstLine="709"/>
        <w:contextualSpacing/>
        <w:jc w:val="both"/>
        <w:rPr>
          <w:szCs w:val="24"/>
        </w:rPr>
      </w:pPr>
      <w:r w:rsidRPr="00E703A8">
        <w:rPr>
          <w:szCs w:val="24"/>
        </w:rPr>
        <w:t>sprendimą priėmusio viešojo administravimo subjekto pavadinimas;</w:t>
      </w:r>
    </w:p>
    <w:p w14:paraId="13299B8D" w14:textId="77777777" w:rsidR="00E703A8" w:rsidRPr="00E703A8" w:rsidRDefault="00E703A8" w:rsidP="00E703A8">
      <w:pPr>
        <w:widowControl w:val="0"/>
        <w:numPr>
          <w:ilvl w:val="1"/>
          <w:numId w:val="19"/>
        </w:numPr>
        <w:tabs>
          <w:tab w:val="left" w:pos="1134"/>
          <w:tab w:val="left" w:pos="1276"/>
        </w:tabs>
        <w:autoSpaceDE w:val="0"/>
        <w:autoSpaceDN w:val="0"/>
        <w:ind w:left="0" w:firstLine="709"/>
        <w:contextualSpacing/>
        <w:jc w:val="both"/>
        <w:rPr>
          <w:szCs w:val="24"/>
        </w:rPr>
      </w:pPr>
      <w:bookmarkStart w:id="25" w:name="part_9ab5ba53516d44b4977f1248b2445f04"/>
      <w:bookmarkEnd w:id="25"/>
      <w:r w:rsidRPr="00E703A8">
        <w:rPr>
          <w:szCs w:val="24"/>
        </w:rPr>
        <w:t>sprendimo</w:t>
      </w:r>
      <w:r w:rsidRPr="00E703A8">
        <w:rPr>
          <w:color w:val="000000"/>
          <w:szCs w:val="24"/>
        </w:rPr>
        <w:t xml:space="preserve"> teisinis ir faktinis pagrindas ar kitos sprendimo priėmimui įtakos turėjusios aplinkybės;</w:t>
      </w:r>
    </w:p>
    <w:p w14:paraId="3E41202D" w14:textId="77777777" w:rsidR="00E703A8" w:rsidRPr="00E703A8" w:rsidRDefault="00E703A8" w:rsidP="00E703A8">
      <w:pPr>
        <w:widowControl w:val="0"/>
        <w:numPr>
          <w:ilvl w:val="1"/>
          <w:numId w:val="19"/>
        </w:numPr>
        <w:tabs>
          <w:tab w:val="left" w:pos="1134"/>
          <w:tab w:val="left" w:pos="1276"/>
        </w:tabs>
        <w:autoSpaceDE w:val="0"/>
        <w:autoSpaceDN w:val="0"/>
        <w:ind w:left="0" w:firstLine="709"/>
        <w:contextualSpacing/>
        <w:jc w:val="both"/>
        <w:rPr>
          <w:szCs w:val="24"/>
        </w:rPr>
      </w:pPr>
      <w:bookmarkStart w:id="26" w:name="part_cfbe6866f7f1436db0d67ee4e7d48ee8"/>
      <w:bookmarkEnd w:id="26"/>
      <w:r w:rsidRPr="00E703A8">
        <w:rPr>
          <w:color w:val="000000"/>
          <w:szCs w:val="24"/>
        </w:rPr>
        <w:t>sprendimo motyvai;</w:t>
      </w:r>
    </w:p>
    <w:p w14:paraId="637C41C7" w14:textId="77777777" w:rsidR="00E703A8" w:rsidRPr="00E703A8" w:rsidRDefault="00E703A8" w:rsidP="00E703A8">
      <w:pPr>
        <w:widowControl w:val="0"/>
        <w:numPr>
          <w:ilvl w:val="1"/>
          <w:numId w:val="19"/>
        </w:numPr>
        <w:tabs>
          <w:tab w:val="left" w:pos="1134"/>
          <w:tab w:val="left" w:pos="1276"/>
        </w:tabs>
        <w:autoSpaceDE w:val="0"/>
        <w:autoSpaceDN w:val="0"/>
        <w:ind w:left="0" w:firstLine="709"/>
        <w:contextualSpacing/>
        <w:jc w:val="both"/>
        <w:rPr>
          <w:szCs w:val="24"/>
        </w:rPr>
      </w:pPr>
      <w:bookmarkStart w:id="27" w:name="part_bd2f95adfd1e4c6e81dfc84717f78ed1"/>
      <w:bookmarkEnd w:id="27"/>
      <w:r w:rsidRPr="00E703A8">
        <w:rPr>
          <w:color w:val="000000"/>
          <w:szCs w:val="24"/>
        </w:rPr>
        <w:t>teisės aktas, reglamentuojantis sprendimo apskundimo tvarką, sprendimo apskundimo terminą, per kurį gali būti pateiktas skundas, ir teismo, kuriam gali būti paduotas skundas, pavadinimas ir adresas;</w:t>
      </w:r>
    </w:p>
    <w:p w14:paraId="30F44A8F" w14:textId="77777777" w:rsidR="00E703A8" w:rsidRPr="00E703A8" w:rsidRDefault="00E703A8" w:rsidP="00E703A8">
      <w:pPr>
        <w:widowControl w:val="0"/>
        <w:numPr>
          <w:ilvl w:val="1"/>
          <w:numId w:val="19"/>
        </w:numPr>
        <w:tabs>
          <w:tab w:val="left" w:pos="1134"/>
          <w:tab w:val="left" w:pos="1276"/>
        </w:tabs>
        <w:autoSpaceDE w:val="0"/>
        <w:autoSpaceDN w:val="0"/>
        <w:ind w:left="0" w:firstLine="709"/>
        <w:contextualSpacing/>
        <w:jc w:val="both"/>
        <w:rPr>
          <w:szCs w:val="24"/>
        </w:rPr>
      </w:pPr>
      <w:bookmarkStart w:id="28" w:name="part_b1ac34290da54ef28c83d1eb6d20bfa4"/>
      <w:bookmarkStart w:id="29" w:name="part_0d82df61bb7e4130912bd322458e3178"/>
      <w:bookmarkEnd w:id="28"/>
      <w:bookmarkEnd w:id="29"/>
      <w:r w:rsidRPr="00E703A8">
        <w:rPr>
          <w:color w:val="000000"/>
          <w:szCs w:val="24"/>
        </w:rPr>
        <w:t>sprendimą priėmusio darbuotojo vardas, pavardė ir pareigos.</w:t>
      </w:r>
      <w:bookmarkStart w:id="30" w:name="part_342e218122fe47e79575920424741d04"/>
      <w:bookmarkEnd w:id="30"/>
      <w:r w:rsidRPr="00E703A8">
        <w:rPr>
          <w:color w:val="000000"/>
          <w:szCs w:val="24"/>
        </w:rPr>
        <w:t xml:space="preserve"> Sprendimas turi būti pasirašytas jį priėmusio asmens.</w:t>
      </w:r>
    </w:p>
    <w:p w14:paraId="26DD0C91" w14:textId="14226118" w:rsidR="00E703A8" w:rsidRPr="00E703A8" w:rsidRDefault="00E703A8" w:rsidP="00E703A8">
      <w:pPr>
        <w:widowControl w:val="0"/>
        <w:numPr>
          <w:ilvl w:val="0"/>
          <w:numId w:val="19"/>
        </w:numPr>
        <w:autoSpaceDE w:val="0"/>
        <w:autoSpaceDN w:val="0"/>
        <w:ind w:left="0" w:firstLine="709"/>
        <w:contextualSpacing/>
        <w:jc w:val="both"/>
        <w:rPr>
          <w:szCs w:val="24"/>
        </w:rPr>
      </w:pPr>
      <w:bookmarkStart w:id="31" w:name="part_372bcb1517dd4eba8c2d9d670f3a8b28"/>
      <w:bookmarkEnd w:id="31"/>
      <w:r w:rsidRPr="00E703A8">
        <w:rPr>
          <w:szCs w:val="24"/>
        </w:rPr>
        <w:t xml:space="preserve">Pasirašytas ir užregistruotas sprendimas ne vėliau kaip per 3 darbo dienas nuo sprendimo priėmimo tokiu būdu, kuris buvo nurodytas skunde </w:t>
      </w:r>
      <w:r w:rsidR="00B459B6" w:rsidRPr="00B459B6">
        <w:rPr>
          <w:szCs w:val="24"/>
        </w:rPr>
        <w:t xml:space="preserve">ir (ar) </w:t>
      </w:r>
      <w:r w:rsidRPr="00E703A8">
        <w:rPr>
          <w:szCs w:val="24"/>
        </w:rPr>
        <w:t>ginče, išsiunčiamas (įteikiamas) pareiškėjui ir (ar) jo atstovui.</w:t>
      </w:r>
    </w:p>
    <w:p w14:paraId="0937EE7F" w14:textId="2E53DD49" w:rsidR="00E703A8" w:rsidRPr="00E703A8" w:rsidRDefault="00B459B6" w:rsidP="00E703A8">
      <w:pPr>
        <w:widowControl w:val="0"/>
        <w:numPr>
          <w:ilvl w:val="0"/>
          <w:numId w:val="19"/>
        </w:numPr>
        <w:autoSpaceDE w:val="0"/>
        <w:autoSpaceDN w:val="0"/>
        <w:ind w:left="0" w:firstLine="709"/>
        <w:contextualSpacing/>
        <w:jc w:val="both"/>
        <w:rPr>
          <w:szCs w:val="24"/>
        </w:rPr>
      </w:pPr>
      <w:r w:rsidRPr="00B459B6">
        <w:rPr>
          <w:szCs w:val="24"/>
        </w:rPr>
        <w:t>Jeigu pareiškėjas nenurodė pageidaujamo sprendimo gavimo būdo, sprendimas (elektroninis sprendimas ir (ar) jo nuorašas) pateikiamas tokiu būdu, kokiu buvo gautas skundas ir (ar) ginčas, o jei tokiu būdu sprendimo pateikti neįmanoma (pavyzdžiui, skundas ar prašymas pradėti ginčą atsiųstas paštu, o nei pačiame skunde ar prašyme pradėti ginčą, nei voke, kuriuo jis atsiųstas, nėra siuntėjo adreso), sprendimas siunčiamas kitais skunde nurodytais kontaktiniais duomenimis, kuriais galima perduoti rašytinį dokumentą, įskaitant elektroninės formos dokumentą. Jeigu skundas ir (ar) ginčas pateiktas nenurodžius jokių kontaktinių duomenų, sprendimas gali būti siunčiamas per e. pristatymo sistemą, jei pareiškėjas joje turi aktyvią elektroninio pristatymo dėžutę. Jei pareiškėjas yra fizinis asmuo ir neturi aktyvios dėžutės, sprendimas gali būti išsiųstas fizinio pristatymo būdu Lietuvos Respublikos gyventojų registre nurodytu deklaruotos gyvenamosios vietos adresu</w:t>
      </w:r>
      <w:r w:rsidR="00E703A8" w:rsidRPr="00E703A8">
        <w:rPr>
          <w:szCs w:val="24"/>
        </w:rPr>
        <w:t>.</w:t>
      </w:r>
    </w:p>
    <w:p w14:paraId="41C52D1E" w14:textId="22755D1E" w:rsidR="00E703A8" w:rsidRPr="00E703A8" w:rsidRDefault="00B459B6" w:rsidP="00E703A8">
      <w:pPr>
        <w:widowControl w:val="0"/>
        <w:numPr>
          <w:ilvl w:val="0"/>
          <w:numId w:val="19"/>
        </w:numPr>
        <w:autoSpaceDE w:val="0"/>
        <w:autoSpaceDN w:val="0"/>
        <w:ind w:left="0" w:firstLine="709"/>
        <w:contextualSpacing/>
        <w:jc w:val="both"/>
        <w:rPr>
          <w:szCs w:val="24"/>
        </w:rPr>
      </w:pPr>
      <w:r w:rsidRPr="00B459B6">
        <w:rPr>
          <w:color w:val="000000"/>
          <w:szCs w:val="24"/>
        </w:rPr>
        <w:t>Jei nėra galimybės sprendimo pareiškėjui įteikti nė vienu iš nurodytų būdų, jis įteikiamas jam (jo atstovui) asmeniškai atvykus į instituciją ir patvirtinus savo tapatybę (atstovui – taip pat ir tinkamai įrodžius atstovavimą) ar atsiuntus atitinkamą rašytinį prašymą, su jame nurodytais kontaktiniais duomenimis, kuriais galima išsiųsti sprendimą ir (ar) jo nuorašą</w:t>
      </w:r>
      <w:r w:rsidR="00E703A8" w:rsidRPr="00E703A8">
        <w:rPr>
          <w:color w:val="000000"/>
          <w:szCs w:val="24"/>
        </w:rPr>
        <w:t>.</w:t>
      </w:r>
    </w:p>
    <w:p w14:paraId="4460AD77" w14:textId="1B85F816" w:rsidR="00E703A8" w:rsidRPr="00E703A8" w:rsidRDefault="00E703A8" w:rsidP="00E703A8">
      <w:pPr>
        <w:widowControl w:val="0"/>
        <w:autoSpaceDE w:val="0"/>
        <w:autoSpaceDN w:val="0"/>
        <w:ind w:firstLine="709"/>
        <w:contextualSpacing/>
        <w:jc w:val="both"/>
        <w:rPr>
          <w:szCs w:val="24"/>
        </w:rPr>
      </w:pPr>
      <w:r w:rsidRPr="00E703A8">
        <w:rPr>
          <w:szCs w:val="24"/>
        </w:rPr>
        <w:t xml:space="preserve">36. </w:t>
      </w:r>
      <w:r w:rsidR="00B459B6">
        <w:rPr>
          <w:szCs w:val="24"/>
        </w:rPr>
        <w:t xml:space="preserve"> </w:t>
      </w:r>
      <w:r w:rsidR="00B459B6" w:rsidRPr="00B459B6">
        <w:rPr>
          <w:szCs w:val="24"/>
        </w:rPr>
        <w:t xml:space="preserve">Nesutinkant su Vietinės rinkliavos administratoriaus priimtu sprendimu dėl nustatytos (apskaičiuotos) vietinės rinkliavos ar lengvatų taikymo arba kai sprendimas per nustatytus </w:t>
      </w:r>
      <w:r w:rsidR="00B459B6" w:rsidRPr="00B459B6">
        <w:rPr>
          <w:szCs w:val="24"/>
        </w:rPr>
        <w:lastRenderedPageBreak/>
        <w:t>terminus nepriimamas, galima kreiptis į Savivaldybės vykdomąją instituciją. Nesutinkant su Savivaldybės vykdomosios institucijos priimtu sprendimu arba kai sprendimas per nustatytus terminus nepriimamas, Savivaldybės vykdomosios institucijos sprendimas ar neveikimas gali būti skundžiamas Lietuvos Respublikos viešojo administravimo įstatymo nustatyta tvarka Lietuvos administracinių ginčų komisijai arba administraciniam teismui</w:t>
      </w:r>
      <w:r w:rsidRPr="00E703A8">
        <w:rPr>
          <w:szCs w:val="24"/>
        </w:rPr>
        <w:t>.</w:t>
      </w:r>
    </w:p>
    <w:p w14:paraId="4BEB98B4" w14:textId="10B6AC54" w:rsidR="00E703A8" w:rsidRPr="00E703A8" w:rsidRDefault="00E703A8" w:rsidP="00E703A8">
      <w:pPr>
        <w:widowControl w:val="0"/>
        <w:autoSpaceDE w:val="0"/>
        <w:autoSpaceDN w:val="0"/>
        <w:ind w:firstLine="709"/>
        <w:contextualSpacing/>
        <w:jc w:val="both"/>
        <w:rPr>
          <w:szCs w:val="24"/>
        </w:rPr>
      </w:pPr>
      <w:r w:rsidRPr="00E703A8">
        <w:rPr>
          <w:szCs w:val="24"/>
        </w:rPr>
        <w:t xml:space="preserve">37. </w:t>
      </w:r>
      <w:r w:rsidR="00B459B6" w:rsidRPr="00B459B6">
        <w:rPr>
          <w:szCs w:val="24"/>
        </w:rPr>
        <w:t>Nesutinkant su Vietinės rinkliavos administratoriaus priimtu sprendimu dėl komunalinių atliekų tvarkymo paslaugų (surinkimo, vežimo, naudojimo ir šalinimo) kokybės ir teikimo organizavimo arba kai sprendimas per nustatytus terminus nepriimamas, galima kreiptis į Savivaldybės vykdomąją instituciją. Nesutinkant su Savivaldybės vykdomosios institucijos priimtu sprendimu arba kai sprendimas per nustatytus terminus nepriimamas, Savivaldybės vykdomosios institucijos sprendimas ar neveikimas gali būti skundžiamas Lietuvos Respublikos viešojo administravimo įstatymo nustatyta tvarka administraciniam teismui</w:t>
      </w:r>
      <w:r w:rsidRPr="00E703A8">
        <w:rPr>
          <w:szCs w:val="24"/>
        </w:rPr>
        <w:t>.</w:t>
      </w:r>
    </w:p>
    <w:p w14:paraId="284E0F81" w14:textId="77777777" w:rsidR="00E703A8" w:rsidRPr="00E703A8" w:rsidRDefault="00E703A8" w:rsidP="00E703A8">
      <w:pPr>
        <w:widowControl w:val="0"/>
        <w:autoSpaceDE w:val="0"/>
        <w:autoSpaceDN w:val="0"/>
        <w:ind w:firstLine="680"/>
        <w:contextualSpacing/>
        <w:jc w:val="center"/>
        <w:rPr>
          <w:b/>
          <w:bCs/>
          <w:szCs w:val="24"/>
        </w:rPr>
      </w:pPr>
    </w:p>
    <w:p w14:paraId="55B580BC" w14:textId="77777777" w:rsidR="00E703A8" w:rsidRPr="00E703A8" w:rsidRDefault="00E703A8" w:rsidP="00E703A8">
      <w:pPr>
        <w:widowControl w:val="0"/>
        <w:autoSpaceDE w:val="0"/>
        <w:autoSpaceDN w:val="0"/>
        <w:ind w:firstLine="680"/>
        <w:contextualSpacing/>
        <w:jc w:val="center"/>
        <w:rPr>
          <w:b/>
          <w:bCs/>
          <w:szCs w:val="24"/>
        </w:rPr>
      </w:pPr>
      <w:r w:rsidRPr="00E703A8">
        <w:rPr>
          <w:b/>
          <w:bCs/>
          <w:szCs w:val="24"/>
        </w:rPr>
        <w:t>VI SKYRIUS</w:t>
      </w:r>
    </w:p>
    <w:p w14:paraId="2F1880F8" w14:textId="77777777" w:rsidR="00E703A8" w:rsidRPr="00E703A8" w:rsidRDefault="00E703A8" w:rsidP="00E703A8">
      <w:pPr>
        <w:widowControl w:val="0"/>
        <w:autoSpaceDE w:val="0"/>
        <w:autoSpaceDN w:val="0"/>
        <w:ind w:firstLine="680"/>
        <w:contextualSpacing/>
        <w:jc w:val="center"/>
        <w:rPr>
          <w:b/>
          <w:bCs/>
          <w:szCs w:val="24"/>
        </w:rPr>
      </w:pPr>
      <w:r w:rsidRPr="00E703A8">
        <w:rPr>
          <w:b/>
          <w:bCs/>
          <w:szCs w:val="24"/>
        </w:rPr>
        <w:t>BAIGIAMOSIOS NUOSTATOS</w:t>
      </w:r>
    </w:p>
    <w:p w14:paraId="5A18674F" w14:textId="77777777" w:rsidR="00E703A8" w:rsidRPr="00E703A8" w:rsidRDefault="00E703A8" w:rsidP="00E703A8">
      <w:pPr>
        <w:widowControl w:val="0"/>
        <w:autoSpaceDE w:val="0"/>
        <w:autoSpaceDN w:val="0"/>
        <w:ind w:firstLine="680"/>
        <w:contextualSpacing/>
        <w:jc w:val="center"/>
        <w:rPr>
          <w:b/>
          <w:bCs/>
          <w:szCs w:val="24"/>
        </w:rPr>
      </w:pPr>
    </w:p>
    <w:p w14:paraId="75402AE5" w14:textId="012D82CC" w:rsidR="00E703A8" w:rsidRPr="00E703A8" w:rsidRDefault="004F6C33" w:rsidP="004F6C33">
      <w:pPr>
        <w:widowControl w:val="0"/>
        <w:autoSpaceDE w:val="0"/>
        <w:autoSpaceDN w:val="0"/>
        <w:contextualSpacing/>
        <w:jc w:val="both"/>
        <w:rPr>
          <w:szCs w:val="24"/>
        </w:rPr>
      </w:pPr>
      <w:r>
        <w:rPr>
          <w:szCs w:val="24"/>
        </w:rPr>
        <w:t xml:space="preserve">            38. </w:t>
      </w:r>
      <w:r w:rsidR="00E703A8" w:rsidRPr="00E703A8">
        <w:rPr>
          <w:szCs w:val="24"/>
        </w:rPr>
        <w:t xml:space="preserve">Šios </w:t>
      </w:r>
      <w:r w:rsidR="00B459B6">
        <w:rPr>
          <w:szCs w:val="24"/>
        </w:rPr>
        <w:t>T</w:t>
      </w:r>
      <w:r w:rsidR="00E703A8" w:rsidRPr="00E703A8">
        <w:rPr>
          <w:szCs w:val="24"/>
        </w:rPr>
        <w:t>aisyklės keičiamos, pripažįstamos netekusiomis galios Savivaldybės tarybos sprendimu.</w:t>
      </w:r>
    </w:p>
    <w:p w14:paraId="39BA944B" w14:textId="77777777" w:rsidR="00E703A8" w:rsidRPr="008E37F5" w:rsidRDefault="00E703A8" w:rsidP="00E703A8">
      <w:pPr>
        <w:widowControl w:val="0"/>
        <w:tabs>
          <w:tab w:val="left" w:pos="1134"/>
        </w:tabs>
        <w:autoSpaceDE w:val="0"/>
        <w:autoSpaceDN w:val="0"/>
        <w:ind w:firstLine="680"/>
        <w:contextualSpacing/>
        <w:jc w:val="center"/>
        <w:rPr>
          <w:rFonts w:ascii="Arial" w:hAnsi="Arial" w:cs="Arial"/>
          <w:szCs w:val="24"/>
        </w:rPr>
      </w:pPr>
      <w:r w:rsidRPr="008E37F5">
        <w:rPr>
          <w:rFonts w:ascii="Arial" w:hAnsi="Arial" w:cs="Arial"/>
          <w:szCs w:val="24"/>
        </w:rPr>
        <w:t>______________________</w:t>
      </w:r>
    </w:p>
    <w:p w14:paraId="45D7D9E3" w14:textId="77777777" w:rsidR="00E703A8" w:rsidRPr="008E37F5" w:rsidRDefault="00E703A8" w:rsidP="00E703A8">
      <w:pPr>
        <w:rPr>
          <w:rFonts w:ascii="Arial" w:hAnsi="Arial" w:cs="Arial"/>
          <w:szCs w:val="24"/>
        </w:rPr>
      </w:pPr>
    </w:p>
    <w:p w14:paraId="0594DAC7" w14:textId="77777777" w:rsidR="00367E27" w:rsidRDefault="00367E27" w:rsidP="00073711">
      <w:pPr>
        <w:pStyle w:val="Antrats"/>
        <w:tabs>
          <w:tab w:val="clear" w:pos="4153"/>
          <w:tab w:val="clear" w:pos="8306"/>
        </w:tabs>
      </w:pPr>
    </w:p>
    <w:p w14:paraId="6D371488" w14:textId="77777777" w:rsidR="00E703A8" w:rsidRDefault="00E703A8" w:rsidP="00073711">
      <w:pPr>
        <w:pStyle w:val="Antrats"/>
        <w:tabs>
          <w:tab w:val="clear" w:pos="4153"/>
          <w:tab w:val="clear" w:pos="8306"/>
        </w:tabs>
      </w:pPr>
    </w:p>
    <w:p w14:paraId="3E5FDE01" w14:textId="77777777" w:rsidR="00E703A8" w:rsidRDefault="00E703A8" w:rsidP="00073711">
      <w:pPr>
        <w:pStyle w:val="Antrats"/>
        <w:tabs>
          <w:tab w:val="clear" w:pos="4153"/>
          <w:tab w:val="clear" w:pos="8306"/>
        </w:tabs>
      </w:pPr>
    </w:p>
    <w:p w14:paraId="4120D1BB" w14:textId="77777777" w:rsidR="00E703A8" w:rsidRDefault="00E703A8" w:rsidP="00073711">
      <w:pPr>
        <w:pStyle w:val="Antrats"/>
        <w:tabs>
          <w:tab w:val="clear" w:pos="4153"/>
          <w:tab w:val="clear" w:pos="8306"/>
        </w:tabs>
      </w:pPr>
    </w:p>
    <w:p w14:paraId="584B0149" w14:textId="77777777" w:rsidR="00E703A8" w:rsidRDefault="00E703A8" w:rsidP="00073711">
      <w:pPr>
        <w:pStyle w:val="Antrats"/>
        <w:tabs>
          <w:tab w:val="clear" w:pos="4153"/>
          <w:tab w:val="clear" w:pos="8306"/>
        </w:tabs>
      </w:pPr>
    </w:p>
    <w:p w14:paraId="70EAD196" w14:textId="77777777" w:rsidR="00E703A8" w:rsidRDefault="00E703A8" w:rsidP="00073711">
      <w:pPr>
        <w:pStyle w:val="Antrats"/>
        <w:tabs>
          <w:tab w:val="clear" w:pos="4153"/>
          <w:tab w:val="clear" w:pos="8306"/>
        </w:tabs>
      </w:pPr>
    </w:p>
    <w:p w14:paraId="2B3A12CC" w14:textId="77777777" w:rsidR="00E703A8" w:rsidRDefault="00E703A8" w:rsidP="00073711">
      <w:pPr>
        <w:pStyle w:val="Antrats"/>
        <w:tabs>
          <w:tab w:val="clear" w:pos="4153"/>
          <w:tab w:val="clear" w:pos="8306"/>
        </w:tabs>
      </w:pPr>
    </w:p>
    <w:p w14:paraId="27205AF4" w14:textId="77777777" w:rsidR="00E703A8" w:rsidRDefault="00E703A8" w:rsidP="00073711">
      <w:pPr>
        <w:pStyle w:val="Antrats"/>
        <w:tabs>
          <w:tab w:val="clear" w:pos="4153"/>
          <w:tab w:val="clear" w:pos="8306"/>
        </w:tabs>
      </w:pPr>
    </w:p>
    <w:p w14:paraId="1228F20D" w14:textId="77777777" w:rsidR="00E703A8" w:rsidRDefault="00E703A8" w:rsidP="00073711">
      <w:pPr>
        <w:pStyle w:val="Antrats"/>
        <w:tabs>
          <w:tab w:val="clear" w:pos="4153"/>
          <w:tab w:val="clear" w:pos="8306"/>
        </w:tabs>
      </w:pPr>
    </w:p>
    <w:p w14:paraId="25371915" w14:textId="77777777" w:rsidR="00E703A8" w:rsidRDefault="00E703A8" w:rsidP="00073711">
      <w:pPr>
        <w:pStyle w:val="Antrats"/>
        <w:tabs>
          <w:tab w:val="clear" w:pos="4153"/>
          <w:tab w:val="clear" w:pos="8306"/>
        </w:tabs>
      </w:pPr>
    </w:p>
    <w:p w14:paraId="5A9D26FE" w14:textId="77777777" w:rsidR="00E703A8" w:rsidRDefault="00E703A8" w:rsidP="00073711">
      <w:pPr>
        <w:pStyle w:val="Antrats"/>
        <w:tabs>
          <w:tab w:val="clear" w:pos="4153"/>
          <w:tab w:val="clear" w:pos="8306"/>
        </w:tabs>
      </w:pPr>
    </w:p>
    <w:p w14:paraId="0FF0BFE2" w14:textId="77777777" w:rsidR="00E703A8" w:rsidRDefault="00E703A8" w:rsidP="00073711">
      <w:pPr>
        <w:pStyle w:val="Antrats"/>
        <w:tabs>
          <w:tab w:val="clear" w:pos="4153"/>
          <w:tab w:val="clear" w:pos="8306"/>
        </w:tabs>
      </w:pPr>
    </w:p>
    <w:p w14:paraId="26ED1FD1" w14:textId="77777777" w:rsidR="00E703A8" w:rsidRDefault="00E703A8" w:rsidP="00073711">
      <w:pPr>
        <w:pStyle w:val="Antrats"/>
        <w:tabs>
          <w:tab w:val="clear" w:pos="4153"/>
          <w:tab w:val="clear" w:pos="8306"/>
        </w:tabs>
      </w:pPr>
    </w:p>
    <w:p w14:paraId="34F56035" w14:textId="77777777" w:rsidR="00367E27" w:rsidRDefault="00367E27" w:rsidP="00073711">
      <w:pPr>
        <w:pStyle w:val="Antrats"/>
        <w:tabs>
          <w:tab w:val="clear" w:pos="4153"/>
          <w:tab w:val="clear" w:pos="8306"/>
        </w:tabs>
      </w:pPr>
    </w:p>
    <w:p w14:paraId="550569AD" w14:textId="77777777" w:rsidR="00E703A8" w:rsidRDefault="00E703A8" w:rsidP="00073711">
      <w:pPr>
        <w:pStyle w:val="Antrats"/>
        <w:tabs>
          <w:tab w:val="clear" w:pos="4153"/>
          <w:tab w:val="clear" w:pos="8306"/>
        </w:tabs>
      </w:pPr>
    </w:p>
    <w:p w14:paraId="51C440D5" w14:textId="77777777" w:rsidR="00E703A8" w:rsidRDefault="00E703A8" w:rsidP="00073711">
      <w:pPr>
        <w:pStyle w:val="Antrats"/>
        <w:tabs>
          <w:tab w:val="clear" w:pos="4153"/>
          <w:tab w:val="clear" w:pos="8306"/>
        </w:tabs>
      </w:pPr>
    </w:p>
    <w:p w14:paraId="75408EC6" w14:textId="77777777" w:rsidR="00E703A8" w:rsidRDefault="00E703A8" w:rsidP="00073711">
      <w:pPr>
        <w:pStyle w:val="Antrats"/>
        <w:tabs>
          <w:tab w:val="clear" w:pos="4153"/>
          <w:tab w:val="clear" w:pos="8306"/>
        </w:tabs>
      </w:pPr>
    </w:p>
    <w:p w14:paraId="76640957" w14:textId="77777777" w:rsidR="00E703A8" w:rsidRDefault="00E703A8" w:rsidP="00073711">
      <w:pPr>
        <w:pStyle w:val="Antrats"/>
        <w:tabs>
          <w:tab w:val="clear" w:pos="4153"/>
          <w:tab w:val="clear" w:pos="8306"/>
        </w:tabs>
      </w:pPr>
    </w:p>
    <w:p w14:paraId="57C545E8" w14:textId="77777777" w:rsidR="00E703A8" w:rsidRDefault="00E703A8" w:rsidP="00073711">
      <w:pPr>
        <w:pStyle w:val="Antrats"/>
        <w:tabs>
          <w:tab w:val="clear" w:pos="4153"/>
          <w:tab w:val="clear" w:pos="8306"/>
        </w:tabs>
      </w:pPr>
    </w:p>
    <w:p w14:paraId="18356C73" w14:textId="77777777" w:rsidR="00E703A8" w:rsidRDefault="00E703A8" w:rsidP="00073711">
      <w:pPr>
        <w:pStyle w:val="Antrats"/>
        <w:tabs>
          <w:tab w:val="clear" w:pos="4153"/>
          <w:tab w:val="clear" w:pos="8306"/>
        </w:tabs>
      </w:pPr>
    </w:p>
    <w:p w14:paraId="6FF84D6F" w14:textId="77777777" w:rsidR="00E703A8" w:rsidRDefault="00E703A8" w:rsidP="00073711">
      <w:pPr>
        <w:pStyle w:val="Antrats"/>
        <w:tabs>
          <w:tab w:val="clear" w:pos="4153"/>
          <w:tab w:val="clear" w:pos="8306"/>
        </w:tabs>
      </w:pPr>
    </w:p>
    <w:p w14:paraId="07096F73" w14:textId="77777777" w:rsidR="00E703A8" w:rsidRDefault="00E703A8" w:rsidP="00073711">
      <w:pPr>
        <w:pStyle w:val="Antrats"/>
        <w:tabs>
          <w:tab w:val="clear" w:pos="4153"/>
          <w:tab w:val="clear" w:pos="8306"/>
        </w:tabs>
      </w:pPr>
    </w:p>
    <w:p w14:paraId="37A8884F" w14:textId="77777777" w:rsidR="00E703A8" w:rsidRDefault="00E703A8" w:rsidP="00073711">
      <w:pPr>
        <w:pStyle w:val="Antrats"/>
        <w:tabs>
          <w:tab w:val="clear" w:pos="4153"/>
          <w:tab w:val="clear" w:pos="8306"/>
        </w:tabs>
      </w:pPr>
    </w:p>
    <w:p w14:paraId="32A13294" w14:textId="77777777" w:rsidR="00E703A8" w:rsidRDefault="00E703A8" w:rsidP="00073711">
      <w:pPr>
        <w:pStyle w:val="Antrats"/>
        <w:tabs>
          <w:tab w:val="clear" w:pos="4153"/>
          <w:tab w:val="clear" w:pos="8306"/>
        </w:tabs>
      </w:pPr>
    </w:p>
    <w:p w14:paraId="35ECAC53" w14:textId="77777777" w:rsidR="00E703A8" w:rsidRDefault="00E703A8" w:rsidP="00073711">
      <w:pPr>
        <w:pStyle w:val="Antrats"/>
        <w:tabs>
          <w:tab w:val="clear" w:pos="4153"/>
          <w:tab w:val="clear" w:pos="8306"/>
        </w:tabs>
      </w:pPr>
    </w:p>
    <w:p w14:paraId="17F0CB01" w14:textId="77777777" w:rsidR="00E703A8" w:rsidRDefault="00E703A8" w:rsidP="00073711">
      <w:pPr>
        <w:pStyle w:val="Antrats"/>
        <w:tabs>
          <w:tab w:val="clear" w:pos="4153"/>
          <w:tab w:val="clear" w:pos="8306"/>
        </w:tabs>
      </w:pPr>
    </w:p>
    <w:p w14:paraId="5DCE43D8" w14:textId="77777777" w:rsidR="00E703A8" w:rsidRDefault="00E703A8" w:rsidP="00073711">
      <w:pPr>
        <w:pStyle w:val="Antrats"/>
        <w:tabs>
          <w:tab w:val="clear" w:pos="4153"/>
          <w:tab w:val="clear" w:pos="8306"/>
        </w:tabs>
      </w:pPr>
    </w:p>
    <w:p w14:paraId="20502C8F" w14:textId="77777777" w:rsidR="00E703A8" w:rsidRDefault="00E703A8" w:rsidP="00073711">
      <w:pPr>
        <w:pStyle w:val="Antrats"/>
        <w:tabs>
          <w:tab w:val="clear" w:pos="4153"/>
          <w:tab w:val="clear" w:pos="8306"/>
        </w:tabs>
      </w:pPr>
    </w:p>
    <w:p w14:paraId="6B6D298B" w14:textId="77777777" w:rsidR="00E703A8" w:rsidRDefault="00E703A8" w:rsidP="00073711">
      <w:pPr>
        <w:pStyle w:val="Antrats"/>
        <w:tabs>
          <w:tab w:val="clear" w:pos="4153"/>
          <w:tab w:val="clear" w:pos="8306"/>
        </w:tabs>
      </w:pPr>
    </w:p>
    <w:p w14:paraId="7F744158" w14:textId="77777777" w:rsidR="00E703A8" w:rsidRDefault="00E703A8" w:rsidP="00073711">
      <w:pPr>
        <w:pStyle w:val="Antrats"/>
        <w:tabs>
          <w:tab w:val="clear" w:pos="4153"/>
          <w:tab w:val="clear" w:pos="8306"/>
        </w:tabs>
      </w:pPr>
    </w:p>
    <w:p w14:paraId="3C373FF1" w14:textId="77777777" w:rsidR="00E703A8" w:rsidRDefault="00E703A8" w:rsidP="00073711">
      <w:pPr>
        <w:pStyle w:val="Antrats"/>
        <w:tabs>
          <w:tab w:val="clear" w:pos="4153"/>
          <w:tab w:val="clear" w:pos="8306"/>
        </w:tabs>
      </w:pPr>
    </w:p>
    <w:p w14:paraId="1EAA49B6" w14:textId="37C4069E" w:rsidR="008A4801" w:rsidRDefault="006F226B" w:rsidP="007363B3">
      <w:pPr>
        <w:suppressAutoHyphens/>
        <w:ind w:left="4809" w:firstLine="11"/>
        <w:rPr>
          <w:lang w:val="fi-FI" w:eastAsia="ar-SA"/>
        </w:rPr>
      </w:pPr>
      <w:bookmarkStart w:id="32" w:name="_Hlk213746979"/>
      <w:r>
        <w:rPr>
          <w:lang w:val="fi-FI" w:eastAsia="ar-SA"/>
        </w:rPr>
        <w:lastRenderedPageBreak/>
        <w:t xml:space="preserve">     </w:t>
      </w:r>
    </w:p>
    <w:bookmarkEnd w:id="32"/>
    <w:p w14:paraId="196522C1" w14:textId="1E44E7D8" w:rsidR="00900C6C" w:rsidRPr="00900C6C" w:rsidRDefault="00900C6C" w:rsidP="00900C6C">
      <w:pPr>
        <w:pBdr>
          <w:bottom w:val="single" w:sz="12" w:space="1" w:color="auto"/>
        </w:pBdr>
        <w:jc w:val="center"/>
        <w:rPr>
          <w:b/>
          <w:bCs/>
          <w:szCs w:val="24"/>
          <w:lang w:val="en-US"/>
        </w:rPr>
      </w:pPr>
      <w:r w:rsidRPr="00900C6C">
        <w:rPr>
          <w:b/>
          <w:bCs/>
          <w:szCs w:val="24"/>
          <w:lang w:val="en-US"/>
        </w:rPr>
        <w:t>JURBARKO RAJONO SAVIVALDYBĖS ADMINISTRACIJOS</w:t>
      </w:r>
    </w:p>
    <w:p w14:paraId="57F2FD69" w14:textId="77777777" w:rsidR="00900C6C" w:rsidRPr="00900C6C" w:rsidRDefault="00900C6C" w:rsidP="00900C6C">
      <w:pPr>
        <w:pBdr>
          <w:bottom w:val="single" w:sz="12" w:space="1" w:color="auto"/>
        </w:pBdr>
        <w:jc w:val="center"/>
        <w:rPr>
          <w:b/>
          <w:bCs/>
          <w:szCs w:val="24"/>
          <w:lang w:val="en-US"/>
        </w:rPr>
      </w:pPr>
      <w:r w:rsidRPr="00900C6C">
        <w:rPr>
          <w:b/>
          <w:bCs/>
          <w:szCs w:val="24"/>
          <w:lang w:val="en-US"/>
        </w:rPr>
        <w:t>INFRASTRUKTŪROS IR TURTO SKYRIUS</w:t>
      </w:r>
    </w:p>
    <w:p w14:paraId="1FF080EF" w14:textId="77777777" w:rsidR="00900C6C" w:rsidRPr="00900C6C" w:rsidRDefault="00900C6C" w:rsidP="00900C6C">
      <w:pPr>
        <w:tabs>
          <w:tab w:val="left" w:pos="567"/>
        </w:tabs>
        <w:jc w:val="center"/>
        <w:rPr>
          <w:b/>
          <w:bCs/>
          <w:szCs w:val="24"/>
        </w:rPr>
      </w:pPr>
      <w:r w:rsidRPr="00900C6C">
        <w:rPr>
          <w:b/>
          <w:bCs/>
          <w:szCs w:val="24"/>
        </w:rPr>
        <w:t>AIŠKINAMASIS RAŠTAS</w:t>
      </w:r>
    </w:p>
    <w:p w14:paraId="688F17DB" w14:textId="77777777" w:rsidR="00900C6C" w:rsidRPr="00900C6C" w:rsidRDefault="00900C6C" w:rsidP="00900C6C">
      <w:pPr>
        <w:jc w:val="center"/>
        <w:rPr>
          <w:caps/>
        </w:rPr>
      </w:pPr>
    </w:p>
    <w:p w14:paraId="54930DE4" w14:textId="0FE28990" w:rsidR="00900C6C" w:rsidRPr="00900C6C" w:rsidRDefault="00900C6C" w:rsidP="00E9257A">
      <w:pPr>
        <w:jc w:val="center"/>
        <w:rPr>
          <w:b/>
          <w:bCs/>
          <w:caps/>
        </w:rPr>
      </w:pPr>
      <w:r w:rsidRPr="00900C6C">
        <w:rPr>
          <w:b/>
          <w:bCs/>
          <w:caps/>
        </w:rPr>
        <w:t>PRIE JURBARKO RAJONO SAVIVALDYBĖS TARYBOS SPRENDIMO „</w:t>
      </w:r>
      <w:r w:rsidR="00E9257A" w:rsidRPr="00E9257A">
        <w:rPr>
          <w:b/>
        </w:rPr>
        <w:t>DĖL JURBARKO RAJONO SAVIVALDYBĖS ATLIEKŲ TURĖTOJŲ GINČŲ IR SKUNDŲ NAGRINĖJIMO NE TEISMO TVARKA TAISYKLIŲ PATVIRTINIMO</w:t>
      </w:r>
      <w:r w:rsidRPr="00900C6C">
        <w:rPr>
          <w:b/>
          <w:szCs w:val="26"/>
        </w:rPr>
        <w:t xml:space="preserve">“ </w:t>
      </w:r>
      <w:r w:rsidRPr="00900C6C">
        <w:rPr>
          <w:b/>
          <w:bCs/>
          <w:caps/>
        </w:rPr>
        <w:t>projekto</w:t>
      </w:r>
    </w:p>
    <w:p w14:paraId="2888BBCC" w14:textId="77777777" w:rsidR="00900C6C" w:rsidRPr="00900C6C" w:rsidRDefault="00900C6C" w:rsidP="00900C6C">
      <w:pPr>
        <w:tabs>
          <w:tab w:val="left" w:pos="567"/>
        </w:tabs>
        <w:jc w:val="center"/>
      </w:pPr>
    </w:p>
    <w:p w14:paraId="20993E07" w14:textId="2157DEDD" w:rsidR="00900C6C" w:rsidRPr="00900C6C" w:rsidRDefault="00900C6C" w:rsidP="00900C6C">
      <w:pPr>
        <w:tabs>
          <w:tab w:val="left" w:pos="0"/>
        </w:tabs>
        <w:jc w:val="center"/>
      </w:pPr>
      <w:r w:rsidRPr="00900C6C">
        <w:t>202</w:t>
      </w:r>
      <w:r w:rsidR="002D6DAF">
        <w:t>6</w:t>
      </w:r>
      <w:r w:rsidRPr="00900C6C">
        <w:t>-</w:t>
      </w:r>
      <w:r w:rsidR="002D6DAF">
        <w:t>0</w:t>
      </w:r>
      <w:r w:rsidR="00E9257A">
        <w:t>6</w:t>
      </w:r>
      <w:r w:rsidRPr="00900C6C">
        <w:t>-</w:t>
      </w:r>
      <w:r w:rsidR="00087FD5">
        <w:t>10</w:t>
      </w:r>
    </w:p>
    <w:p w14:paraId="31ED5FDF" w14:textId="77777777" w:rsidR="00900C6C" w:rsidRDefault="00900C6C" w:rsidP="00900C6C">
      <w:pPr>
        <w:tabs>
          <w:tab w:val="left" w:pos="0"/>
        </w:tabs>
        <w:jc w:val="center"/>
      </w:pPr>
      <w:r w:rsidRPr="00900C6C">
        <w:t>Jurbarkas</w:t>
      </w:r>
    </w:p>
    <w:p w14:paraId="45AB7BEF" w14:textId="77777777" w:rsidR="00124171" w:rsidRPr="00900C6C" w:rsidRDefault="00124171" w:rsidP="00900C6C">
      <w:pPr>
        <w:tabs>
          <w:tab w:val="left" w:pos="0"/>
        </w:tabs>
        <w:jc w:val="center"/>
      </w:pPr>
    </w:p>
    <w:p w14:paraId="7A83B2DE" w14:textId="77777777" w:rsidR="00900C6C" w:rsidRPr="00900C6C" w:rsidRDefault="00900C6C" w:rsidP="00900C6C"/>
    <w:tbl>
      <w:tblPr>
        <w:tblW w:w="0" w:type="auto"/>
        <w:tblLook w:val="0000" w:firstRow="0" w:lastRow="0" w:firstColumn="0" w:lastColumn="0" w:noHBand="0" w:noVBand="0"/>
      </w:tblPr>
      <w:tblGrid>
        <w:gridCol w:w="9354"/>
      </w:tblGrid>
      <w:tr w:rsidR="00900C6C" w:rsidRPr="00900C6C" w14:paraId="127A97CE" w14:textId="77777777" w:rsidTr="0016341C">
        <w:tc>
          <w:tcPr>
            <w:tcW w:w="9525" w:type="dxa"/>
          </w:tcPr>
          <w:p w14:paraId="2971EC15" w14:textId="77777777" w:rsidR="00900C6C" w:rsidRPr="00900C6C" w:rsidRDefault="00900C6C" w:rsidP="00900C6C">
            <w:pPr>
              <w:tabs>
                <w:tab w:val="left" w:pos="0"/>
              </w:tabs>
              <w:rPr>
                <w:b/>
                <w:bCs/>
                <w:sz w:val="22"/>
                <w:szCs w:val="22"/>
              </w:rPr>
            </w:pPr>
            <w:r w:rsidRPr="00900C6C">
              <w:rPr>
                <w:b/>
                <w:bCs/>
                <w:i/>
                <w:iCs/>
                <w:sz w:val="22"/>
                <w:szCs w:val="22"/>
              </w:rPr>
              <w:t>1. Parengto projekto tikslai ir uždaviniai.</w:t>
            </w:r>
          </w:p>
        </w:tc>
      </w:tr>
      <w:tr w:rsidR="00900C6C" w:rsidRPr="00900C6C" w14:paraId="20347224" w14:textId="77777777" w:rsidTr="0016341C">
        <w:tc>
          <w:tcPr>
            <w:tcW w:w="9525" w:type="dxa"/>
          </w:tcPr>
          <w:p w14:paraId="041E79D4" w14:textId="0DF38D11" w:rsidR="00972B86" w:rsidRPr="00900C6C" w:rsidRDefault="00871CB2" w:rsidP="00C36C9A">
            <w:pPr>
              <w:tabs>
                <w:tab w:val="left" w:pos="0"/>
              </w:tabs>
              <w:jc w:val="both"/>
              <w:rPr>
                <w:sz w:val="22"/>
                <w:szCs w:val="22"/>
              </w:rPr>
            </w:pPr>
            <w:r>
              <w:rPr>
                <w:sz w:val="22"/>
                <w:szCs w:val="22"/>
              </w:rPr>
              <w:t>P</w:t>
            </w:r>
            <w:r w:rsidRPr="00871CB2">
              <w:rPr>
                <w:sz w:val="22"/>
                <w:szCs w:val="22"/>
              </w:rPr>
              <w:t>atvirtinti</w:t>
            </w:r>
            <w:r w:rsidR="00160328">
              <w:rPr>
                <w:sz w:val="22"/>
                <w:szCs w:val="22"/>
              </w:rPr>
              <w:t xml:space="preserve"> </w:t>
            </w:r>
            <w:r w:rsidR="00F4225C" w:rsidRPr="00F4225C">
              <w:rPr>
                <w:sz w:val="22"/>
                <w:szCs w:val="22"/>
              </w:rPr>
              <w:t xml:space="preserve">Jurbarko rajono savivaldybės </w:t>
            </w:r>
            <w:r w:rsidRPr="00871CB2">
              <w:rPr>
                <w:sz w:val="22"/>
                <w:szCs w:val="22"/>
              </w:rPr>
              <w:t>atliekų turėtojų ginčų ir skundų nagrinėjimo ne teismo tvarka taisykles</w:t>
            </w:r>
            <w:r w:rsidR="00627AA5">
              <w:rPr>
                <w:sz w:val="22"/>
                <w:szCs w:val="22"/>
              </w:rPr>
              <w:t xml:space="preserve"> (toliau – Taisyklės)</w:t>
            </w:r>
            <w:r w:rsidRPr="00871CB2">
              <w:rPr>
                <w:sz w:val="22"/>
                <w:szCs w:val="22"/>
              </w:rPr>
              <w:t>.</w:t>
            </w:r>
          </w:p>
        </w:tc>
      </w:tr>
      <w:tr w:rsidR="00900C6C" w:rsidRPr="00900C6C" w14:paraId="2FE43007" w14:textId="77777777" w:rsidTr="0016341C">
        <w:tc>
          <w:tcPr>
            <w:tcW w:w="9525" w:type="dxa"/>
          </w:tcPr>
          <w:p w14:paraId="170B846E" w14:textId="77777777" w:rsidR="00900C6C" w:rsidRPr="00900C6C" w:rsidRDefault="00900C6C" w:rsidP="00900C6C">
            <w:pPr>
              <w:tabs>
                <w:tab w:val="left" w:pos="0"/>
              </w:tabs>
              <w:rPr>
                <w:b/>
                <w:bCs/>
                <w:sz w:val="22"/>
                <w:szCs w:val="22"/>
              </w:rPr>
            </w:pPr>
            <w:r w:rsidRPr="00900C6C">
              <w:rPr>
                <w:b/>
                <w:bCs/>
                <w:i/>
                <w:iCs/>
                <w:sz w:val="22"/>
                <w:szCs w:val="22"/>
              </w:rPr>
              <w:t>2. Kaip šiuo metu yra sureguliuoti projekte aptarti klausimai.</w:t>
            </w:r>
          </w:p>
        </w:tc>
      </w:tr>
      <w:tr w:rsidR="00900C6C" w:rsidRPr="00900C6C" w14:paraId="0364A321" w14:textId="77777777" w:rsidTr="0016341C">
        <w:tc>
          <w:tcPr>
            <w:tcW w:w="9525" w:type="dxa"/>
          </w:tcPr>
          <w:p w14:paraId="696BFAC2" w14:textId="24DF496E" w:rsidR="00F314E4" w:rsidRDefault="00972B86" w:rsidP="00196849">
            <w:pPr>
              <w:jc w:val="both"/>
              <w:rPr>
                <w:sz w:val="22"/>
                <w:szCs w:val="22"/>
              </w:rPr>
            </w:pPr>
            <w:r w:rsidRPr="00972B86">
              <w:rPr>
                <w:sz w:val="22"/>
                <w:szCs w:val="22"/>
              </w:rPr>
              <w:t>Šiuo metu Savivaldybėje nėra atskiro teisės akto, išsamiai reglamentuojančio atliekų turėtojų ginčų ir skundų nagrinėjimą ne teismo tvarka</w:t>
            </w:r>
            <w:r w:rsidR="00844107">
              <w:rPr>
                <w:sz w:val="22"/>
                <w:szCs w:val="22"/>
              </w:rPr>
              <w:t xml:space="preserve">, todėl </w:t>
            </w:r>
            <w:r w:rsidRPr="00972B86">
              <w:rPr>
                <w:sz w:val="22"/>
                <w:szCs w:val="22"/>
              </w:rPr>
              <w:t>visi ginčai nagrinėjami viešojo administravimo įstatymo nustatyta tvarka.</w:t>
            </w:r>
            <w:r w:rsidR="00844107">
              <w:rPr>
                <w:sz w:val="22"/>
                <w:szCs w:val="22"/>
              </w:rPr>
              <w:t xml:space="preserve"> </w:t>
            </w:r>
          </w:p>
          <w:p w14:paraId="3FA26B4E" w14:textId="77777777" w:rsidR="00951E13" w:rsidRDefault="00951E13" w:rsidP="00196849">
            <w:pPr>
              <w:jc w:val="both"/>
              <w:rPr>
                <w:sz w:val="22"/>
                <w:szCs w:val="22"/>
              </w:rPr>
            </w:pPr>
            <w:r w:rsidRPr="00951E13">
              <w:rPr>
                <w:sz w:val="22"/>
                <w:szCs w:val="22"/>
              </w:rPr>
              <w:t>Lietuvos Respublikos atliekų tvarkymo įstatymo 31² straipsnio 1 ir 4 dalyse nustatyta pareiga savivaldybėms patvirtinti atliekų turėtojų ginčų ir skundų nagrinėjimo ne teismo tvarka taisykles, todėl teikiamu sprendimo projektu siūloma tokias taisykles patvirtinti.</w:t>
            </w:r>
            <w:r>
              <w:rPr>
                <w:sz w:val="22"/>
                <w:szCs w:val="22"/>
              </w:rPr>
              <w:t xml:space="preserve"> </w:t>
            </w:r>
          </w:p>
          <w:p w14:paraId="20B60EDB" w14:textId="361786FD" w:rsidR="00C36C9A" w:rsidRPr="00900C6C" w:rsidRDefault="00C36C9A" w:rsidP="00196849">
            <w:pPr>
              <w:jc w:val="both"/>
              <w:rPr>
                <w:sz w:val="22"/>
                <w:szCs w:val="22"/>
              </w:rPr>
            </w:pPr>
            <w:r w:rsidRPr="00C36C9A">
              <w:rPr>
                <w:sz w:val="22"/>
                <w:szCs w:val="22"/>
              </w:rPr>
              <w:t>Taisyklės nustatytų atliekų turėtojų skundų ir ginčų dėl vietinės rinkliavos apskaičiavimo, lengvatų taikymo, komunalinių atliekų tvarkymo paslaugų kokybės bei jų organizavimo pateikimo, registravimo, nagrinėjimo, sprendimų priėmimo ir apskundimo tvarką.</w:t>
            </w:r>
          </w:p>
        </w:tc>
      </w:tr>
      <w:tr w:rsidR="00900C6C" w:rsidRPr="00900C6C" w14:paraId="24B39822" w14:textId="77777777" w:rsidTr="0016341C">
        <w:tc>
          <w:tcPr>
            <w:tcW w:w="9525" w:type="dxa"/>
          </w:tcPr>
          <w:p w14:paraId="46D2EBF9" w14:textId="77777777" w:rsidR="00900C6C" w:rsidRPr="00900C6C" w:rsidRDefault="00900C6C" w:rsidP="00900C6C">
            <w:pPr>
              <w:tabs>
                <w:tab w:val="left" w:pos="0"/>
              </w:tabs>
              <w:rPr>
                <w:b/>
                <w:bCs/>
                <w:i/>
                <w:iCs/>
                <w:sz w:val="22"/>
                <w:szCs w:val="22"/>
              </w:rPr>
            </w:pPr>
            <w:r w:rsidRPr="00900C6C">
              <w:rPr>
                <w:b/>
                <w:bCs/>
                <w:i/>
                <w:iCs/>
                <w:sz w:val="22"/>
                <w:szCs w:val="22"/>
              </w:rPr>
              <w:t>3. Kokių pozityvių rezultatų laukiama.</w:t>
            </w:r>
          </w:p>
        </w:tc>
      </w:tr>
      <w:tr w:rsidR="00900C6C" w:rsidRPr="00900C6C" w14:paraId="69525BE5" w14:textId="77777777" w:rsidTr="0016341C">
        <w:tc>
          <w:tcPr>
            <w:tcW w:w="9525" w:type="dxa"/>
          </w:tcPr>
          <w:p w14:paraId="18E020AD" w14:textId="18CD4747" w:rsidR="00900C6C" w:rsidRPr="00900C6C" w:rsidRDefault="00F314E4" w:rsidP="00900C6C">
            <w:pPr>
              <w:tabs>
                <w:tab w:val="left" w:pos="0"/>
              </w:tabs>
              <w:jc w:val="both"/>
              <w:rPr>
                <w:sz w:val="22"/>
                <w:szCs w:val="22"/>
              </w:rPr>
            </w:pPr>
            <w:r>
              <w:rPr>
                <w:sz w:val="22"/>
                <w:szCs w:val="22"/>
              </w:rPr>
              <w:t xml:space="preserve">Bus </w:t>
            </w:r>
            <w:r w:rsidRPr="00F314E4">
              <w:rPr>
                <w:sz w:val="22"/>
                <w:szCs w:val="22"/>
              </w:rPr>
              <w:t>nustatyta aiški atliekų turėtojų ginčų ir skundų nagrinėjimo ne teismo tvarka procedūra</w:t>
            </w:r>
            <w:r>
              <w:rPr>
                <w:sz w:val="22"/>
                <w:szCs w:val="22"/>
              </w:rPr>
              <w:t xml:space="preserve"> (</w:t>
            </w:r>
            <w:r w:rsidRPr="00F314E4">
              <w:rPr>
                <w:sz w:val="22"/>
                <w:szCs w:val="22"/>
              </w:rPr>
              <w:t>skundui ir ginčui keliami reikalavimai, pateikimo terminai, registravimas, perdavimas nagrinėti, numatyta nagrinėjimo procedūra ir terminai, nagrinėjimo sustabdymo, atsisakymo nagrinėti, nagrinėjimo nutraukimo ir skundo grąžinimo atvejai, sprendimų priėmimo ir apskundimo tvarka</w:t>
            </w:r>
            <w:r>
              <w:rPr>
                <w:sz w:val="22"/>
                <w:szCs w:val="22"/>
              </w:rPr>
              <w:t>) atitinkanti teisinį reglamentavimą</w:t>
            </w:r>
            <w:r w:rsidRPr="00F314E4">
              <w:rPr>
                <w:sz w:val="22"/>
                <w:szCs w:val="22"/>
              </w:rPr>
              <w:t>.</w:t>
            </w:r>
          </w:p>
        </w:tc>
      </w:tr>
      <w:tr w:rsidR="00900C6C" w:rsidRPr="00900C6C" w14:paraId="630B8CCE" w14:textId="77777777" w:rsidTr="0016341C">
        <w:tc>
          <w:tcPr>
            <w:tcW w:w="9525" w:type="dxa"/>
          </w:tcPr>
          <w:p w14:paraId="179C523C" w14:textId="77777777" w:rsidR="00900C6C" w:rsidRPr="00900C6C" w:rsidRDefault="00900C6C" w:rsidP="00900C6C">
            <w:pPr>
              <w:tabs>
                <w:tab w:val="left" w:pos="0"/>
              </w:tabs>
              <w:jc w:val="both"/>
              <w:rPr>
                <w:b/>
                <w:bCs/>
                <w:i/>
                <w:iCs/>
                <w:sz w:val="22"/>
                <w:szCs w:val="22"/>
              </w:rPr>
            </w:pPr>
            <w:r w:rsidRPr="00900C6C">
              <w:rPr>
                <w:b/>
                <w:bCs/>
                <w:i/>
                <w:iCs/>
                <w:sz w:val="22"/>
                <w:szCs w:val="22"/>
              </w:rPr>
              <w:t>4. Galimos neigiamos priimto projekto pasekmės ir kokių priemonių reikėtų imtis, kad tokių pasekmių būtų išvengta.</w:t>
            </w:r>
          </w:p>
        </w:tc>
      </w:tr>
      <w:tr w:rsidR="00900C6C" w:rsidRPr="00900C6C" w14:paraId="3771CF40" w14:textId="77777777" w:rsidTr="0016341C">
        <w:tc>
          <w:tcPr>
            <w:tcW w:w="9525" w:type="dxa"/>
          </w:tcPr>
          <w:p w14:paraId="4D259FD7" w14:textId="6C7AB8BE" w:rsidR="00900C6C" w:rsidRPr="00900C6C" w:rsidRDefault="00A80842" w:rsidP="00900C6C">
            <w:pPr>
              <w:tabs>
                <w:tab w:val="left" w:pos="0"/>
              </w:tabs>
              <w:jc w:val="both"/>
              <w:rPr>
                <w:sz w:val="22"/>
                <w:szCs w:val="22"/>
              </w:rPr>
            </w:pPr>
            <w:r w:rsidRPr="00A80842">
              <w:rPr>
                <w:sz w:val="22"/>
                <w:szCs w:val="22"/>
              </w:rPr>
              <w:t>Neigiamų pasekmių nenumatoma.</w:t>
            </w:r>
          </w:p>
        </w:tc>
      </w:tr>
      <w:tr w:rsidR="00900C6C" w:rsidRPr="00900C6C" w14:paraId="4611F931" w14:textId="77777777" w:rsidTr="0016341C">
        <w:tc>
          <w:tcPr>
            <w:tcW w:w="9525" w:type="dxa"/>
          </w:tcPr>
          <w:p w14:paraId="2428A36B" w14:textId="77777777" w:rsidR="00900C6C" w:rsidRPr="00900C6C" w:rsidRDefault="00900C6C" w:rsidP="00900C6C">
            <w:pPr>
              <w:tabs>
                <w:tab w:val="left" w:pos="0"/>
              </w:tabs>
              <w:jc w:val="both"/>
              <w:rPr>
                <w:b/>
                <w:bCs/>
                <w:i/>
                <w:iCs/>
                <w:sz w:val="22"/>
                <w:szCs w:val="22"/>
              </w:rPr>
            </w:pPr>
            <w:r w:rsidRPr="00900C6C">
              <w:rPr>
                <w:b/>
                <w:bCs/>
                <w:i/>
                <w:iCs/>
                <w:sz w:val="22"/>
                <w:szCs w:val="22"/>
              </w:rPr>
              <w:t>5. Kokie šios srities aktai tebegalioja (pateikiamas aktų sąrašas) ir kokius galiojančius aktus būtina pakeisti ar panaikinti, priėmus teikiamą projektą.</w:t>
            </w:r>
          </w:p>
        </w:tc>
      </w:tr>
      <w:tr w:rsidR="00900C6C" w:rsidRPr="00900C6C" w14:paraId="0070963B" w14:textId="77777777" w:rsidTr="0016341C">
        <w:tc>
          <w:tcPr>
            <w:tcW w:w="9525" w:type="dxa"/>
          </w:tcPr>
          <w:p w14:paraId="3A91A4EB" w14:textId="2E6B9A02" w:rsidR="00900C6C" w:rsidRPr="00111F32" w:rsidRDefault="00F314E4" w:rsidP="00900C6C">
            <w:pPr>
              <w:tabs>
                <w:tab w:val="left" w:pos="0"/>
              </w:tabs>
              <w:jc w:val="both"/>
              <w:rPr>
                <w:sz w:val="22"/>
                <w:szCs w:val="22"/>
              </w:rPr>
            </w:pPr>
            <w:r w:rsidRPr="00F314E4">
              <w:rPr>
                <w:sz w:val="22"/>
                <w:szCs w:val="22"/>
              </w:rPr>
              <w:t>Kitų sprendimų keisti nereikia.</w:t>
            </w:r>
          </w:p>
        </w:tc>
      </w:tr>
      <w:tr w:rsidR="00900C6C" w:rsidRPr="00900C6C" w14:paraId="795608B6" w14:textId="77777777" w:rsidTr="0016341C">
        <w:tc>
          <w:tcPr>
            <w:tcW w:w="9525" w:type="dxa"/>
          </w:tcPr>
          <w:p w14:paraId="7A3FF427" w14:textId="77777777" w:rsidR="00900C6C" w:rsidRPr="00900C6C" w:rsidRDefault="00900C6C" w:rsidP="00900C6C">
            <w:pPr>
              <w:tabs>
                <w:tab w:val="left" w:pos="0"/>
              </w:tabs>
              <w:rPr>
                <w:b/>
                <w:bCs/>
                <w:i/>
                <w:iCs/>
                <w:sz w:val="22"/>
                <w:szCs w:val="22"/>
              </w:rPr>
            </w:pPr>
            <w:r w:rsidRPr="00900C6C">
              <w:rPr>
                <w:b/>
                <w:bCs/>
                <w:i/>
                <w:iCs/>
                <w:sz w:val="22"/>
                <w:szCs w:val="22"/>
              </w:rPr>
              <w:t>6. Projekto rengimo metu gauti specialistų vertinimai ir išvados, ekonominiai apskaičiavimai (sąmatos), konkretūs finansavimo šaltiniai.</w:t>
            </w:r>
          </w:p>
          <w:p w14:paraId="02866825" w14:textId="5CFC23A0" w:rsidR="00900C6C" w:rsidRPr="00900C6C" w:rsidRDefault="00124171" w:rsidP="00900C6C">
            <w:pPr>
              <w:tabs>
                <w:tab w:val="left" w:pos="0"/>
              </w:tabs>
              <w:rPr>
                <w:sz w:val="22"/>
                <w:szCs w:val="22"/>
              </w:rPr>
            </w:pPr>
            <w:r>
              <w:rPr>
                <w:sz w:val="22"/>
                <w:szCs w:val="22"/>
              </w:rPr>
              <w:t>-</w:t>
            </w:r>
          </w:p>
        </w:tc>
      </w:tr>
      <w:tr w:rsidR="00900C6C" w:rsidRPr="00900C6C" w14:paraId="7490D34C" w14:textId="77777777" w:rsidTr="0016341C">
        <w:tc>
          <w:tcPr>
            <w:tcW w:w="9525" w:type="dxa"/>
          </w:tcPr>
          <w:p w14:paraId="749933F0" w14:textId="77777777" w:rsidR="00900C6C" w:rsidRPr="00900C6C" w:rsidRDefault="00900C6C" w:rsidP="00900C6C">
            <w:pPr>
              <w:tabs>
                <w:tab w:val="left" w:pos="0"/>
              </w:tabs>
              <w:jc w:val="both"/>
              <w:rPr>
                <w:b/>
                <w:i/>
                <w:sz w:val="22"/>
                <w:szCs w:val="22"/>
              </w:rPr>
            </w:pPr>
            <w:r w:rsidRPr="00900C6C">
              <w:rPr>
                <w:b/>
                <w:i/>
                <w:sz w:val="22"/>
                <w:szCs w:val="22"/>
              </w:rPr>
              <w:t>7. Ar reikalingas projekto antikorupcinis vertinimas.</w:t>
            </w:r>
          </w:p>
          <w:p w14:paraId="346A7ED7" w14:textId="7589C1A6" w:rsidR="00900C6C" w:rsidRPr="00900C6C" w:rsidRDefault="00972B86" w:rsidP="00900C6C">
            <w:pPr>
              <w:tabs>
                <w:tab w:val="left" w:pos="0"/>
              </w:tabs>
              <w:jc w:val="both"/>
              <w:rPr>
                <w:sz w:val="22"/>
                <w:szCs w:val="22"/>
              </w:rPr>
            </w:pPr>
            <w:r w:rsidRPr="00972B86">
              <w:rPr>
                <w:sz w:val="22"/>
                <w:szCs w:val="22"/>
              </w:rPr>
              <w:t>Antikorupcinis vertinimas atliktas</w:t>
            </w:r>
            <w:r>
              <w:rPr>
                <w:sz w:val="22"/>
                <w:szCs w:val="22"/>
              </w:rPr>
              <w:t>.</w:t>
            </w:r>
          </w:p>
        </w:tc>
      </w:tr>
      <w:tr w:rsidR="00900C6C" w:rsidRPr="00900C6C" w14:paraId="6D7C1EA8" w14:textId="77777777" w:rsidTr="0016341C">
        <w:tc>
          <w:tcPr>
            <w:tcW w:w="9525" w:type="dxa"/>
          </w:tcPr>
          <w:p w14:paraId="7306F89A" w14:textId="77777777" w:rsidR="00900C6C" w:rsidRPr="00900C6C" w:rsidRDefault="00900C6C" w:rsidP="00900C6C">
            <w:pPr>
              <w:tabs>
                <w:tab w:val="left" w:pos="0"/>
              </w:tabs>
              <w:jc w:val="both"/>
              <w:rPr>
                <w:b/>
                <w:i/>
                <w:sz w:val="22"/>
                <w:szCs w:val="22"/>
              </w:rPr>
            </w:pPr>
            <w:r w:rsidRPr="00900C6C">
              <w:rPr>
                <w:b/>
                <w:i/>
                <w:sz w:val="22"/>
                <w:szCs w:val="22"/>
              </w:rPr>
              <w:t>8. Projekto iniciatorius, autorius ar autorių grupė.</w:t>
            </w:r>
          </w:p>
        </w:tc>
      </w:tr>
      <w:tr w:rsidR="00900C6C" w:rsidRPr="00900C6C" w14:paraId="1DC5B057" w14:textId="77777777" w:rsidTr="0016341C">
        <w:tc>
          <w:tcPr>
            <w:tcW w:w="9525" w:type="dxa"/>
          </w:tcPr>
          <w:p w14:paraId="4DB116D4" w14:textId="03805913" w:rsidR="00900C6C" w:rsidRPr="00900C6C" w:rsidRDefault="00900C6C" w:rsidP="00900C6C">
            <w:pPr>
              <w:tabs>
                <w:tab w:val="left" w:pos="0"/>
              </w:tabs>
              <w:jc w:val="both"/>
              <w:rPr>
                <w:sz w:val="22"/>
                <w:szCs w:val="22"/>
              </w:rPr>
            </w:pPr>
            <w:r w:rsidRPr="00900C6C">
              <w:rPr>
                <w:sz w:val="22"/>
                <w:szCs w:val="22"/>
              </w:rPr>
              <w:t>Tauragės RATC</w:t>
            </w:r>
          </w:p>
        </w:tc>
      </w:tr>
      <w:tr w:rsidR="00900C6C" w:rsidRPr="00900C6C" w14:paraId="3396D899" w14:textId="77777777" w:rsidTr="0016341C">
        <w:tc>
          <w:tcPr>
            <w:tcW w:w="9525" w:type="dxa"/>
          </w:tcPr>
          <w:p w14:paraId="440AAD9B" w14:textId="77777777" w:rsidR="00900C6C" w:rsidRPr="00900C6C" w:rsidRDefault="00900C6C" w:rsidP="00900C6C">
            <w:pPr>
              <w:tabs>
                <w:tab w:val="left" w:pos="0"/>
              </w:tabs>
              <w:rPr>
                <w:b/>
                <w:bCs/>
                <w:i/>
                <w:iCs/>
                <w:sz w:val="22"/>
                <w:szCs w:val="22"/>
              </w:rPr>
            </w:pPr>
            <w:r w:rsidRPr="00900C6C">
              <w:rPr>
                <w:b/>
                <w:bCs/>
                <w:i/>
                <w:iCs/>
                <w:sz w:val="22"/>
                <w:szCs w:val="22"/>
              </w:rPr>
              <w:t>9. Kiti, autorių nuomone, reikalingi pagrindimai ir paaiškinimai.</w:t>
            </w:r>
          </w:p>
          <w:p w14:paraId="68B2EF65" w14:textId="77777777" w:rsidR="00900C6C" w:rsidRPr="00900C6C" w:rsidRDefault="00900C6C" w:rsidP="00900C6C">
            <w:pPr>
              <w:tabs>
                <w:tab w:val="left" w:pos="0"/>
              </w:tabs>
              <w:rPr>
                <w:b/>
                <w:bCs/>
                <w:sz w:val="22"/>
                <w:szCs w:val="22"/>
              </w:rPr>
            </w:pPr>
            <w:r w:rsidRPr="00900C6C">
              <w:rPr>
                <w:b/>
                <w:bCs/>
                <w:sz w:val="22"/>
                <w:szCs w:val="22"/>
              </w:rPr>
              <w:t>-</w:t>
            </w:r>
          </w:p>
        </w:tc>
      </w:tr>
      <w:tr w:rsidR="00900C6C" w:rsidRPr="00900C6C" w14:paraId="4C34F36D" w14:textId="77777777" w:rsidTr="0016341C">
        <w:tc>
          <w:tcPr>
            <w:tcW w:w="9525" w:type="dxa"/>
          </w:tcPr>
          <w:p w14:paraId="3D00366E" w14:textId="77777777" w:rsidR="00900C6C" w:rsidRPr="00900C6C" w:rsidRDefault="00900C6C" w:rsidP="00900C6C">
            <w:pPr>
              <w:tabs>
                <w:tab w:val="left" w:pos="0"/>
              </w:tabs>
              <w:jc w:val="both"/>
              <w:rPr>
                <w:b/>
                <w:i/>
                <w:sz w:val="22"/>
                <w:szCs w:val="22"/>
              </w:rPr>
            </w:pPr>
            <w:r w:rsidRPr="00900C6C">
              <w:rPr>
                <w:b/>
                <w:i/>
                <w:sz w:val="22"/>
                <w:szCs w:val="22"/>
              </w:rPr>
              <w:t>10. Sprendimas įteikiamas (kam ir kiek egz.).</w:t>
            </w:r>
          </w:p>
        </w:tc>
      </w:tr>
      <w:tr w:rsidR="00900C6C" w:rsidRPr="00900C6C" w14:paraId="02F94062" w14:textId="77777777" w:rsidTr="0016341C">
        <w:tc>
          <w:tcPr>
            <w:tcW w:w="9525" w:type="dxa"/>
          </w:tcPr>
          <w:p w14:paraId="266B71CB" w14:textId="77777777" w:rsidR="00900C6C" w:rsidRPr="00900C6C" w:rsidRDefault="00900C6C" w:rsidP="00900C6C">
            <w:pPr>
              <w:tabs>
                <w:tab w:val="left" w:pos="0"/>
              </w:tabs>
              <w:jc w:val="both"/>
              <w:rPr>
                <w:bCs/>
                <w:iCs/>
                <w:sz w:val="22"/>
                <w:szCs w:val="22"/>
              </w:rPr>
            </w:pPr>
            <w:r w:rsidRPr="00900C6C">
              <w:rPr>
                <w:bCs/>
                <w:iCs/>
                <w:sz w:val="22"/>
                <w:szCs w:val="22"/>
              </w:rPr>
              <w:t>Tauragės RATC – 1 vnt.</w:t>
            </w:r>
          </w:p>
        </w:tc>
      </w:tr>
    </w:tbl>
    <w:p w14:paraId="2F279597" w14:textId="77777777" w:rsidR="00900C6C" w:rsidRDefault="00900C6C" w:rsidP="00900C6C">
      <w:pPr>
        <w:tabs>
          <w:tab w:val="left" w:pos="567"/>
        </w:tabs>
        <w:rPr>
          <w:sz w:val="22"/>
          <w:szCs w:val="22"/>
        </w:rPr>
      </w:pPr>
    </w:p>
    <w:p w14:paraId="4765E1B9" w14:textId="77777777" w:rsidR="00124171" w:rsidRDefault="00124171" w:rsidP="00900C6C">
      <w:pPr>
        <w:tabs>
          <w:tab w:val="left" w:pos="567"/>
        </w:tabs>
        <w:rPr>
          <w:sz w:val="22"/>
          <w:szCs w:val="22"/>
        </w:rPr>
      </w:pPr>
    </w:p>
    <w:p w14:paraId="1CA29F39" w14:textId="77777777" w:rsidR="00900C6C" w:rsidRPr="00900C6C" w:rsidRDefault="00900C6C" w:rsidP="00900C6C">
      <w:pPr>
        <w:tabs>
          <w:tab w:val="left" w:pos="567"/>
        </w:tabs>
        <w:rPr>
          <w:sz w:val="22"/>
          <w:szCs w:val="22"/>
        </w:rPr>
      </w:pPr>
    </w:p>
    <w:p w14:paraId="25C2FE43" w14:textId="77777777" w:rsidR="00900C6C" w:rsidRPr="00900C6C" w:rsidRDefault="00900C6C" w:rsidP="00900C6C">
      <w:pPr>
        <w:rPr>
          <w:sz w:val="22"/>
          <w:szCs w:val="22"/>
        </w:rPr>
      </w:pPr>
      <w:r w:rsidRPr="00900C6C">
        <w:rPr>
          <w:sz w:val="22"/>
          <w:szCs w:val="22"/>
        </w:rPr>
        <w:t>Parengė</w:t>
      </w:r>
    </w:p>
    <w:p w14:paraId="44A11ECA" w14:textId="77777777" w:rsidR="00900C6C" w:rsidRPr="00900C6C" w:rsidRDefault="00900C6C" w:rsidP="00900C6C">
      <w:r w:rsidRPr="00900C6C">
        <w:rPr>
          <w:sz w:val="22"/>
          <w:szCs w:val="22"/>
          <w:lang w:eastAsia="de-DE"/>
        </w:rPr>
        <w:t>Romanas Semaška</w:t>
      </w:r>
    </w:p>
    <w:p w14:paraId="59396463" w14:textId="77777777" w:rsidR="00900C6C" w:rsidRPr="00BB4E3A" w:rsidRDefault="00900C6C" w:rsidP="00064134">
      <w:pPr>
        <w:ind w:firstLine="567"/>
        <w:jc w:val="both"/>
        <w:rPr>
          <w:sz w:val="22"/>
          <w:szCs w:val="22"/>
          <w:lang w:eastAsia="de-DE"/>
        </w:rPr>
      </w:pPr>
    </w:p>
    <w:sectPr w:rsidR="00900C6C" w:rsidRPr="00BB4E3A" w:rsidSect="00064134">
      <w:headerReference w:type="even" r:id="rId8"/>
      <w:headerReference w:type="default" r:id="rId9"/>
      <w:pgSz w:w="11906" w:h="16838" w:code="9"/>
      <w:pgMar w:top="1134" w:right="851"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D403F" w14:textId="77777777" w:rsidR="004B7476" w:rsidRDefault="004B7476">
      <w:r>
        <w:separator/>
      </w:r>
    </w:p>
  </w:endnote>
  <w:endnote w:type="continuationSeparator" w:id="0">
    <w:p w14:paraId="247A71F4" w14:textId="77777777" w:rsidR="004B7476" w:rsidRDefault="004B7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7E68C" w14:textId="77777777" w:rsidR="004B7476" w:rsidRDefault="004B7476">
      <w:r>
        <w:separator/>
      </w:r>
    </w:p>
  </w:footnote>
  <w:footnote w:type="continuationSeparator" w:id="0">
    <w:p w14:paraId="321993A7" w14:textId="77777777" w:rsidR="004B7476" w:rsidRDefault="004B7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9A6C7" w14:textId="77777777" w:rsidR="00FC1CD3" w:rsidRDefault="00AE169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FEFF24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79D0D" w14:textId="77777777" w:rsidR="00FC1CD3" w:rsidRDefault="00FC1CD3">
    <w:pPr>
      <w:pStyle w:val="Antrats"/>
      <w:framePr w:wrap="around" w:vAnchor="text" w:hAnchor="margin" w:xAlign="center" w:y="1"/>
      <w:rPr>
        <w:rStyle w:val="Puslapionumeris"/>
      </w:rPr>
    </w:pPr>
  </w:p>
  <w:p w14:paraId="2900C8F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BF1E9E"/>
    <w:multiLevelType w:val="multilevel"/>
    <w:tmpl w:val="D178A6E2"/>
    <w:lvl w:ilvl="0">
      <w:start w:val="23"/>
      <w:numFmt w:val="decimal"/>
      <w:lvlText w:val="%1."/>
      <w:lvlJc w:val="left"/>
      <w:pPr>
        <w:ind w:left="720" w:hanging="360"/>
      </w:pPr>
    </w:lvl>
    <w:lvl w:ilvl="1">
      <w:start w:val="2"/>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1D160ECC"/>
    <w:multiLevelType w:val="multilevel"/>
    <w:tmpl w:val="B5843532"/>
    <w:lvl w:ilvl="0">
      <w:start w:val="1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8F5BA9"/>
    <w:multiLevelType w:val="multilevel"/>
    <w:tmpl w:val="4FC46958"/>
    <w:lvl w:ilvl="0">
      <w:start w:val="29"/>
      <w:numFmt w:val="decimal"/>
      <w:lvlText w:val="%1."/>
      <w:lvlJc w:val="left"/>
      <w:pPr>
        <w:ind w:left="480" w:hanging="480"/>
      </w:pPr>
    </w:lvl>
    <w:lvl w:ilvl="1">
      <w:start w:val="5"/>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5380688"/>
    <w:multiLevelType w:val="multilevel"/>
    <w:tmpl w:val="8430B846"/>
    <w:lvl w:ilvl="0">
      <w:start w:val="28"/>
      <w:numFmt w:val="decimal"/>
      <w:lvlText w:val="%1."/>
      <w:lvlJc w:val="left"/>
      <w:pPr>
        <w:ind w:left="480" w:hanging="480"/>
      </w:pPr>
    </w:lvl>
    <w:lvl w:ilvl="1">
      <w:start w:val="5"/>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8E514D1"/>
    <w:multiLevelType w:val="multilevel"/>
    <w:tmpl w:val="B0204A48"/>
    <w:lvl w:ilvl="0">
      <w:start w:val="1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2344B2"/>
    <w:multiLevelType w:val="hybridMultilevel"/>
    <w:tmpl w:val="D772C89A"/>
    <w:lvl w:ilvl="0" w:tplc="44723446">
      <w:start w:val="1"/>
      <w:numFmt w:val="upp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4DA04424"/>
    <w:multiLevelType w:val="multilevel"/>
    <w:tmpl w:val="4FC46958"/>
    <w:lvl w:ilvl="0">
      <w:start w:val="3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88B0875"/>
    <w:multiLevelType w:val="multilevel"/>
    <w:tmpl w:val="2A22A064"/>
    <w:lvl w:ilvl="0">
      <w:start w:val="27"/>
      <w:numFmt w:val="decimal"/>
      <w:lvlText w:val="%1."/>
      <w:lvlJc w:val="left"/>
      <w:pPr>
        <w:ind w:left="1190" w:hanging="480"/>
      </w:pPr>
    </w:lvl>
    <w:lvl w:ilvl="1">
      <w:start w:val="2"/>
      <w:numFmt w:val="decimal"/>
      <w:lvlText w:val="%1.%2."/>
      <w:lvlJc w:val="left"/>
      <w:pPr>
        <w:ind w:left="1190" w:hanging="480"/>
      </w:pPr>
    </w:lvl>
    <w:lvl w:ilvl="2">
      <w:start w:val="1"/>
      <w:numFmt w:val="decimal"/>
      <w:lvlText w:val="%1.%2.%3."/>
      <w:lvlJc w:val="left"/>
      <w:pPr>
        <w:ind w:left="1430" w:hanging="720"/>
      </w:pPr>
    </w:lvl>
    <w:lvl w:ilvl="3">
      <w:start w:val="1"/>
      <w:numFmt w:val="decimal"/>
      <w:lvlText w:val="%1.%2.%3.%4."/>
      <w:lvlJc w:val="left"/>
      <w:pPr>
        <w:ind w:left="1430" w:hanging="720"/>
      </w:pPr>
    </w:lvl>
    <w:lvl w:ilvl="4">
      <w:start w:val="1"/>
      <w:numFmt w:val="decimal"/>
      <w:lvlText w:val="%1.%2.%3.%4.%5."/>
      <w:lvlJc w:val="left"/>
      <w:pPr>
        <w:ind w:left="1790" w:hanging="1080"/>
      </w:pPr>
    </w:lvl>
    <w:lvl w:ilvl="5">
      <w:start w:val="1"/>
      <w:numFmt w:val="decimal"/>
      <w:lvlText w:val="%1.%2.%3.%4.%5.%6."/>
      <w:lvlJc w:val="left"/>
      <w:pPr>
        <w:ind w:left="1790" w:hanging="1080"/>
      </w:pPr>
    </w:lvl>
    <w:lvl w:ilvl="6">
      <w:start w:val="1"/>
      <w:numFmt w:val="decimal"/>
      <w:lvlText w:val="%1.%2.%3.%4.%5.%6.%7."/>
      <w:lvlJc w:val="left"/>
      <w:pPr>
        <w:ind w:left="2150" w:hanging="1440"/>
      </w:pPr>
    </w:lvl>
    <w:lvl w:ilvl="7">
      <w:start w:val="1"/>
      <w:numFmt w:val="decimal"/>
      <w:lvlText w:val="%1.%2.%3.%4.%5.%6.%7.%8."/>
      <w:lvlJc w:val="left"/>
      <w:pPr>
        <w:ind w:left="2150" w:hanging="1440"/>
      </w:pPr>
    </w:lvl>
    <w:lvl w:ilvl="8">
      <w:start w:val="1"/>
      <w:numFmt w:val="decimal"/>
      <w:lvlText w:val="%1.%2.%3.%4.%5.%6.%7.%8.%9."/>
      <w:lvlJc w:val="left"/>
      <w:pPr>
        <w:ind w:left="2510" w:hanging="1800"/>
      </w:pPr>
    </w:lvl>
  </w:abstractNum>
  <w:abstractNum w:abstractNumId="12"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074B07"/>
    <w:multiLevelType w:val="multilevel"/>
    <w:tmpl w:val="1AD01EF6"/>
    <w:lvl w:ilvl="0">
      <w:start w:val="1"/>
      <w:numFmt w:val="decimal"/>
      <w:lvlText w:val="%1."/>
      <w:lvlJc w:val="left"/>
      <w:pPr>
        <w:ind w:left="1068" w:hanging="360"/>
      </w:pPr>
      <w:rPr>
        <w:b w:val="0"/>
        <w:bCs w:val="0"/>
        <w:i w:val="0"/>
        <w:iCs w:val="0"/>
        <w:spacing w:val="0"/>
        <w:w w:val="100"/>
        <w:sz w:val="24"/>
        <w:szCs w:val="24"/>
        <w:lang w:val="lt-LT" w:eastAsia="en-US" w:bidi="ar-SA"/>
      </w:rPr>
    </w:lvl>
    <w:lvl w:ilvl="1">
      <w:start w:val="1"/>
      <w:numFmt w:val="decimal"/>
      <w:lvlText w:val="%1.%2."/>
      <w:lvlJc w:val="left"/>
      <w:pPr>
        <w:ind w:left="2984" w:hanging="432"/>
      </w:pPr>
      <w:rPr>
        <w:b w:val="0"/>
        <w:bCs/>
        <w:spacing w:val="0"/>
        <w:w w:val="100"/>
        <w:lang w:val="lt-LT" w:eastAsia="en-US" w:bidi="ar-SA"/>
      </w:rPr>
    </w:lvl>
    <w:lvl w:ilvl="2">
      <w:start w:val="1"/>
      <w:numFmt w:val="decimal"/>
      <w:lvlText w:val="%1.%2.%3."/>
      <w:lvlJc w:val="left"/>
      <w:pPr>
        <w:ind w:left="1224" w:hanging="504"/>
      </w:pPr>
      <w:rPr>
        <w:b/>
        <w:bCs/>
        <w:i w:val="0"/>
        <w:iCs w:val="0"/>
        <w:spacing w:val="0"/>
        <w:w w:val="100"/>
        <w:sz w:val="24"/>
        <w:szCs w:val="24"/>
        <w:lang w:val="lt-LT" w:eastAsia="en-US" w:bidi="ar-SA"/>
      </w:rPr>
    </w:lvl>
    <w:lvl w:ilvl="3">
      <w:start w:val="1"/>
      <w:numFmt w:val="decimal"/>
      <w:lvlText w:val="%1.%2.%3.%4."/>
      <w:lvlJc w:val="left"/>
      <w:pPr>
        <w:ind w:left="1728" w:hanging="648"/>
      </w:pPr>
      <w:rPr>
        <w:b w:val="0"/>
        <w:bCs w:val="0"/>
        <w:i w:val="0"/>
        <w:iCs w:val="0"/>
        <w:spacing w:val="0"/>
        <w:w w:val="100"/>
        <w:sz w:val="24"/>
        <w:szCs w:val="24"/>
        <w:lang w:val="lt-LT" w:eastAsia="en-US" w:bidi="ar-SA"/>
      </w:rPr>
    </w:lvl>
    <w:lvl w:ilvl="4">
      <w:start w:val="1"/>
      <w:numFmt w:val="decimal"/>
      <w:lvlText w:val="%1.%2.%3.%4.%5."/>
      <w:lvlJc w:val="left"/>
      <w:pPr>
        <w:ind w:left="2232" w:hanging="792"/>
      </w:pPr>
      <w:rPr>
        <w:lang w:val="lt-LT" w:eastAsia="en-US" w:bidi="ar-SA"/>
      </w:rPr>
    </w:lvl>
    <w:lvl w:ilvl="5">
      <w:start w:val="1"/>
      <w:numFmt w:val="decimal"/>
      <w:lvlText w:val="%1.%2.%3.%4.%5.%6."/>
      <w:lvlJc w:val="left"/>
      <w:pPr>
        <w:ind w:left="2736" w:hanging="936"/>
      </w:pPr>
      <w:rPr>
        <w:lang w:val="lt-LT" w:eastAsia="en-US" w:bidi="ar-SA"/>
      </w:rPr>
    </w:lvl>
    <w:lvl w:ilvl="6">
      <w:start w:val="1"/>
      <w:numFmt w:val="decimal"/>
      <w:lvlText w:val="%1.%2.%3.%4.%5.%6.%7."/>
      <w:lvlJc w:val="left"/>
      <w:pPr>
        <w:ind w:left="3240" w:hanging="1080"/>
      </w:pPr>
      <w:rPr>
        <w:lang w:val="lt-LT" w:eastAsia="en-US" w:bidi="ar-SA"/>
      </w:rPr>
    </w:lvl>
    <w:lvl w:ilvl="7">
      <w:start w:val="1"/>
      <w:numFmt w:val="decimal"/>
      <w:lvlText w:val="%1.%2.%3.%4.%5.%6.%7.%8."/>
      <w:lvlJc w:val="left"/>
      <w:pPr>
        <w:ind w:left="3744" w:hanging="1224"/>
      </w:pPr>
      <w:rPr>
        <w:lang w:val="lt-LT" w:eastAsia="en-US" w:bidi="ar-SA"/>
      </w:rPr>
    </w:lvl>
    <w:lvl w:ilvl="8">
      <w:start w:val="1"/>
      <w:numFmt w:val="decimal"/>
      <w:lvlText w:val="%1.%2.%3.%4.%5.%6.%7.%8.%9."/>
      <w:lvlJc w:val="left"/>
      <w:pPr>
        <w:ind w:left="4320" w:hanging="1440"/>
      </w:pPr>
      <w:rPr>
        <w:lang w:val="lt-LT" w:eastAsia="en-US" w:bidi="ar-SA"/>
      </w:rPr>
    </w:lvl>
  </w:abstractNum>
  <w:abstractNum w:abstractNumId="14" w15:restartNumberingAfterBreak="0">
    <w:nsid w:val="658B40BC"/>
    <w:multiLevelType w:val="multilevel"/>
    <w:tmpl w:val="6786FBD4"/>
    <w:lvl w:ilvl="0">
      <w:start w:val="1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E127CC"/>
    <w:multiLevelType w:val="hybridMultilevel"/>
    <w:tmpl w:val="3B989E1A"/>
    <w:lvl w:ilvl="0" w:tplc="1F7A040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749D0800"/>
    <w:multiLevelType w:val="multilevel"/>
    <w:tmpl w:val="3B6AE51C"/>
    <w:lvl w:ilvl="0">
      <w:start w:val="3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75B3124"/>
    <w:multiLevelType w:val="multilevel"/>
    <w:tmpl w:val="BDCE1522"/>
    <w:lvl w:ilvl="0">
      <w:start w:val="1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20" w15:restartNumberingAfterBreak="0">
    <w:nsid w:val="7F291090"/>
    <w:multiLevelType w:val="multilevel"/>
    <w:tmpl w:val="C8F63FF0"/>
    <w:lvl w:ilvl="0">
      <w:start w:val="1"/>
      <w:numFmt w:val="decimal"/>
      <w:lvlText w:val="%1."/>
      <w:lvlJc w:val="left"/>
      <w:pPr>
        <w:ind w:left="1080" w:hanging="360"/>
      </w:pPr>
      <w:rPr>
        <w:rFonts w:hint="default"/>
        <w:b w:val="0"/>
        <w:bCs w:val="0"/>
        <w:strike w:val="0"/>
      </w:rPr>
    </w:lvl>
    <w:lvl w:ilvl="1">
      <w:start w:val="1"/>
      <w:numFmt w:val="decimal"/>
      <w:isLgl/>
      <w:lvlText w:val="%1.%2."/>
      <w:lvlJc w:val="left"/>
      <w:pPr>
        <w:ind w:left="1140" w:hanging="420"/>
      </w:pPr>
      <w:rPr>
        <w:rFonts w:ascii="Times New Roman" w:hAnsi="Times New Roman" w:cs="Times New Roman" w:hint="default"/>
        <w:b w:val="0"/>
        <w:strike w:val="0"/>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num w:numId="1" w16cid:durableId="1623488810">
    <w:abstractNumId w:val="9"/>
  </w:num>
  <w:num w:numId="2" w16cid:durableId="1461613750">
    <w:abstractNumId w:val="4"/>
  </w:num>
  <w:num w:numId="3" w16cid:durableId="2092701451">
    <w:abstractNumId w:val="12"/>
  </w:num>
  <w:num w:numId="4" w16cid:durableId="1198003997">
    <w:abstractNumId w:val="1"/>
  </w:num>
  <w:num w:numId="5" w16cid:durableId="1012148210">
    <w:abstractNumId w:val="19"/>
  </w:num>
  <w:num w:numId="6" w16cid:durableId="636034547">
    <w:abstractNumId w:val="18"/>
  </w:num>
  <w:num w:numId="7" w16cid:durableId="805121444">
    <w:abstractNumId w:val="0"/>
  </w:num>
  <w:num w:numId="8" w16cid:durableId="1789619150">
    <w:abstractNumId w:val="15"/>
  </w:num>
  <w:num w:numId="9" w16cid:durableId="1114908303">
    <w:abstractNumId w:val="8"/>
  </w:num>
  <w:num w:numId="10" w16cid:durableId="1465662146">
    <w:abstractNumId w:val="20"/>
  </w:num>
  <w:num w:numId="11" w16cid:durableId="1776750037">
    <w:abstractNumId w:val="7"/>
  </w:num>
  <w:num w:numId="12" w16cid:durableId="1464539987">
    <w:abstractNumId w:val="14"/>
  </w:num>
  <w:num w:numId="13" w16cid:durableId="2128889814">
    <w:abstractNumId w:val="3"/>
  </w:num>
  <w:num w:numId="14" w16cid:durableId="742216021">
    <w:abstractNumId w:val="17"/>
  </w:num>
  <w:num w:numId="15" w16cid:durableId="1258949115">
    <w:abstractNumId w:val="13"/>
  </w:num>
  <w:num w:numId="16" w16cid:durableId="539707432">
    <w:abstractNumId w:val="11"/>
  </w:num>
  <w:num w:numId="17" w16cid:durableId="795219661">
    <w:abstractNumId w:val="2"/>
  </w:num>
  <w:num w:numId="18" w16cid:durableId="1669480033">
    <w:abstractNumId w:val="5"/>
  </w:num>
  <w:num w:numId="19" w16cid:durableId="1386876499">
    <w:abstractNumId w:val="10"/>
  </w:num>
  <w:num w:numId="20" w16cid:durableId="7021888">
    <w:abstractNumId w:val="6"/>
  </w:num>
  <w:num w:numId="21" w16cid:durableId="19726338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0A17"/>
    <w:rsid w:val="000258A2"/>
    <w:rsid w:val="00031B2B"/>
    <w:rsid w:val="00031F29"/>
    <w:rsid w:val="00033A70"/>
    <w:rsid w:val="0003441C"/>
    <w:rsid w:val="00057AFC"/>
    <w:rsid w:val="00057D28"/>
    <w:rsid w:val="00063AAD"/>
    <w:rsid w:val="00064134"/>
    <w:rsid w:val="00064A7B"/>
    <w:rsid w:val="00073711"/>
    <w:rsid w:val="00073ECC"/>
    <w:rsid w:val="00076A1D"/>
    <w:rsid w:val="000773EB"/>
    <w:rsid w:val="00080D91"/>
    <w:rsid w:val="00081AFA"/>
    <w:rsid w:val="00082F78"/>
    <w:rsid w:val="00085739"/>
    <w:rsid w:val="00087FD5"/>
    <w:rsid w:val="000A23F6"/>
    <w:rsid w:val="000E1F44"/>
    <w:rsid w:val="000E3B97"/>
    <w:rsid w:val="000F3582"/>
    <w:rsid w:val="0010176C"/>
    <w:rsid w:val="00107C26"/>
    <w:rsid w:val="001106E9"/>
    <w:rsid w:val="0011140D"/>
    <w:rsid w:val="00111F32"/>
    <w:rsid w:val="0011637C"/>
    <w:rsid w:val="00117349"/>
    <w:rsid w:val="00124171"/>
    <w:rsid w:val="00124B53"/>
    <w:rsid w:val="001266AE"/>
    <w:rsid w:val="00130566"/>
    <w:rsid w:val="0013367C"/>
    <w:rsid w:val="00140601"/>
    <w:rsid w:val="00141FA6"/>
    <w:rsid w:val="00142C49"/>
    <w:rsid w:val="0014787C"/>
    <w:rsid w:val="0015078A"/>
    <w:rsid w:val="00152F39"/>
    <w:rsid w:val="00155DE3"/>
    <w:rsid w:val="00157BD4"/>
    <w:rsid w:val="00160328"/>
    <w:rsid w:val="0016226A"/>
    <w:rsid w:val="001721C6"/>
    <w:rsid w:val="00172D6E"/>
    <w:rsid w:val="0017706C"/>
    <w:rsid w:val="00181E5E"/>
    <w:rsid w:val="00182224"/>
    <w:rsid w:val="00186467"/>
    <w:rsid w:val="00190B66"/>
    <w:rsid w:val="0019354E"/>
    <w:rsid w:val="001952BC"/>
    <w:rsid w:val="00195D62"/>
    <w:rsid w:val="00196849"/>
    <w:rsid w:val="001B0EFF"/>
    <w:rsid w:val="001C253B"/>
    <w:rsid w:val="001C42BE"/>
    <w:rsid w:val="001D4EA6"/>
    <w:rsid w:val="001E627A"/>
    <w:rsid w:val="00203CFC"/>
    <w:rsid w:val="00204F78"/>
    <w:rsid w:val="00207BCB"/>
    <w:rsid w:val="00224B3D"/>
    <w:rsid w:val="00226341"/>
    <w:rsid w:val="002325F6"/>
    <w:rsid w:val="00234B9B"/>
    <w:rsid w:val="002458B7"/>
    <w:rsid w:val="00246055"/>
    <w:rsid w:val="002512C2"/>
    <w:rsid w:val="00251454"/>
    <w:rsid w:val="00262B3F"/>
    <w:rsid w:val="002771F9"/>
    <w:rsid w:val="00281984"/>
    <w:rsid w:val="00283282"/>
    <w:rsid w:val="002926E2"/>
    <w:rsid w:val="002B2239"/>
    <w:rsid w:val="002C45F9"/>
    <w:rsid w:val="002C7DF0"/>
    <w:rsid w:val="002D6DAF"/>
    <w:rsid w:val="002E1F99"/>
    <w:rsid w:val="002E741B"/>
    <w:rsid w:val="002F084E"/>
    <w:rsid w:val="002F4A2B"/>
    <w:rsid w:val="002F6B34"/>
    <w:rsid w:val="002F7E49"/>
    <w:rsid w:val="00323FE1"/>
    <w:rsid w:val="003263E6"/>
    <w:rsid w:val="00332437"/>
    <w:rsid w:val="00333FD4"/>
    <w:rsid w:val="003354DF"/>
    <w:rsid w:val="003421EA"/>
    <w:rsid w:val="00342D12"/>
    <w:rsid w:val="00344AE1"/>
    <w:rsid w:val="003459E5"/>
    <w:rsid w:val="00367E27"/>
    <w:rsid w:val="00370980"/>
    <w:rsid w:val="00372033"/>
    <w:rsid w:val="00376143"/>
    <w:rsid w:val="003822CB"/>
    <w:rsid w:val="003859D7"/>
    <w:rsid w:val="00394FD0"/>
    <w:rsid w:val="003A7F59"/>
    <w:rsid w:val="003B1FBF"/>
    <w:rsid w:val="003B2523"/>
    <w:rsid w:val="003B4A02"/>
    <w:rsid w:val="003D484F"/>
    <w:rsid w:val="003E54A7"/>
    <w:rsid w:val="003F1305"/>
    <w:rsid w:val="003F1BEF"/>
    <w:rsid w:val="004003BA"/>
    <w:rsid w:val="0040711E"/>
    <w:rsid w:val="004201E9"/>
    <w:rsid w:val="004232C9"/>
    <w:rsid w:val="004273DF"/>
    <w:rsid w:val="004303C6"/>
    <w:rsid w:val="00433D3F"/>
    <w:rsid w:val="00434B34"/>
    <w:rsid w:val="00435B30"/>
    <w:rsid w:val="00440475"/>
    <w:rsid w:val="004457F0"/>
    <w:rsid w:val="00445CDE"/>
    <w:rsid w:val="00445F57"/>
    <w:rsid w:val="00446370"/>
    <w:rsid w:val="00453908"/>
    <w:rsid w:val="00453B4A"/>
    <w:rsid w:val="00454723"/>
    <w:rsid w:val="00460718"/>
    <w:rsid w:val="00460A42"/>
    <w:rsid w:val="004715E6"/>
    <w:rsid w:val="00477414"/>
    <w:rsid w:val="0048229B"/>
    <w:rsid w:val="00490364"/>
    <w:rsid w:val="00492726"/>
    <w:rsid w:val="004B049D"/>
    <w:rsid w:val="004B0CB9"/>
    <w:rsid w:val="004B1E88"/>
    <w:rsid w:val="004B2369"/>
    <w:rsid w:val="004B3700"/>
    <w:rsid w:val="004B7476"/>
    <w:rsid w:val="004B7BDB"/>
    <w:rsid w:val="004C1A12"/>
    <w:rsid w:val="004C33A9"/>
    <w:rsid w:val="004E3B98"/>
    <w:rsid w:val="004E4EF8"/>
    <w:rsid w:val="004F1708"/>
    <w:rsid w:val="004F6C33"/>
    <w:rsid w:val="00501C69"/>
    <w:rsid w:val="00502827"/>
    <w:rsid w:val="00507E41"/>
    <w:rsid w:val="00516FB5"/>
    <w:rsid w:val="005209D1"/>
    <w:rsid w:val="00520A16"/>
    <w:rsid w:val="005222D1"/>
    <w:rsid w:val="005231DA"/>
    <w:rsid w:val="00530F39"/>
    <w:rsid w:val="00533508"/>
    <w:rsid w:val="00542B92"/>
    <w:rsid w:val="00551276"/>
    <w:rsid w:val="00553547"/>
    <w:rsid w:val="00570AD7"/>
    <w:rsid w:val="00574C2A"/>
    <w:rsid w:val="0058101F"/>
    <w:rsid w:val="00593FFF"/>
    <w:rsid w:val="005A6BC8"/>
    <w:rsid w:val="005B2122"/>
    <w:rsid w:val="005B2B0F"/>
    <w:rsid w:val="005C31CD"/>
    <w:rsid w:val="005D1F24"/>
    <w:rsid w:val="005D5D46"/>
    <w:rsid w:val="005F0B93"/>
    <w:rsid w:val="006046BD"/>
    <w:rsid w:val="006052C2"/>
    <w:rsid w:val="00617132"/>
    <w:rsid w:val="00617353"/>
    <w:rsid w:val="0062051E"/>
    <w:rsid w:val="006208E1"/>
    <w:rsid w:val="00620D4B"/>
    <w:rsid w:val="006261D4"/>
    <w:rsid w:val="00627AA5"/>
    <w:rsid w:val="00634DB6"/>
    <w:rsid w:val="00641E12"/>
    <w:rsid w:val="00645223"/>
    <w:rsid w:val="00665C01"/>
    <w:rsid w:val="00673C21"/>
    <w:rsid w:val="00685731"/>
    <w:rsid w:val="00686E66"/>
    <w:rsid w:val="006870CD"/>
    <w:rsid w:val="00697D48"/>
    <w:rsid w:val="006A29E6"/>
    <w:rsid w:val="006B39F4"/>
    <w:rsid w:val="006B72D3"/>
    <w:rsid w:val="006F226B"/>
    <w:rsid w:val="006F35F0"/>
    <w:rsid w:val="00707799"/>
    <w:rsid w:val="0071386A"/>
    <w:rsid w:val="007315FB"/>
    <w:rsid w:val="0073170A"/>
    <w:rsid w:val="00732616"/>
    <w:rsid w:val="007334C4"/>
    <w:rsid w:val="00734333"/>
    <w:rsid w:val="007363B3"/>
    <w:rsid w:val="00744E20"/>
    <w:rsid w:val="00745200"/>
    <w:rsid w:val="007457FF"/>
    <w:rsid w:val="00764FCB"/>
    <w:rsid w:val="007662D1"/>
    <w:rsid w:val="00771DAD"/>
    <w:rsid w:val="00772C09"/>
    <w:rsid w:val="00773623"/>
    <w:rsid w:val="00777AC6"/>
    <w:rsid w:val="00780E0A"/>
    <w:rsid w:val="00782F72"/>
    <w:rsid w:val="00783B25"/>
    <w:rsid w:val="007860A8"/>
    <w:rsid w:val="00792103"/>
    <w:rsid w:val="00793689"/>
    <w:rsid w:val="007A39B5"/>
    <w:rsid w:val="007C7B5B"/>
    <w:rsid w:val="007C7D4F"/>
    <w:rsid w:val="007D1C2E"/>
    <w:rsid w:val="007D322D"/>
    <w:rsid w:val="007E13A9"/>
    <w:rsid w:val="007E57D4"/>
    <w:rsid w:val="007E79F5"/>
    <w:rsid w:val="007F053F"/>
    <w:rsid w:val="007F7F7D"/>
    <w:rsid w:val="008030DA"/>
    <w:rsid w:val="0081740B"/>
    <w:rsid w:val="00822E00"/>
    <w:rsid w:val="008252F8"/>
    <w:rsid w:val="00832B07"/>
    <w:rsid w:val="008414CB"/>
    <w:rsid w:val="00844107"/>
    <w:rsid w:val="008442AB"/>
    <w:rsid w:val="008554EA"/>
    <w:rsid w:val="00857A58"/>
    <w:rsid w:val="00862364"/>
    <w:rsid w:val="00871CB2"/>
    <w:rsid w:val="008723F0"/>
    <w:rsid w:val="008758B4"/>
    <w:rsid w:val="008770DC"/>
    <w:rsid w:val="00886BBC"/>
    <w:rsid w:val="00886E2F"/>
    <w:rsid w:val="00892223"/>
    <w:rsid w:val="008937EF"/>
    <w:rsid w:val="008962CF"/>
    <w:rsid w:val="00896E6B"/>
    <w:rsid w:val="008A4801"/>
    <w:rsid w:val="008A4BEF"/>
    <w:rsid w:val="008A7972"/>
    <w:rsid w:val="008B0D02"/>
    <w:rsid w:val="008B7173"/>
    <w:rsid w:val="008C2222"/>
    <w:rsid w:val="008C229C"/>
    <w:rsid w:val="008C2BDA"/>
    <w:rsid w:val="008C3EF2"/>
    <w:rsid w:val="008C4BDA"/>
    <w:rsid w:val="008C7ADA"/>
    <w:rsid w:val="008D2D1C"/>
    <w:rsid w:val="008E6346"/>
    <w:rsid w:val="008E7416"/>
    <w:rsid w:val="008F15DB"/>
    <w:rsid w:val="008F41AE"/>
    <w:rsid w:val="008F651B"/>
    <w:rsid w:val="008F684F"/>
    <w:rsid w:val="00900C6C"/>
    <w:rsid w:val="00903256"/>
    <w:rsid w:val="00914333"/>
    <w:rsid w:val="00925190"/>
    <w:rsid w:val="00930BCB"/>
    <w:rsid w:val="00931D64"/>
    <w:rsid w:val="0093337F"/>
    <w:rsid w:val="00951E13"/>
    <w:rsid w:val="009523E5"/>
    <w:rsid w:val="0096266A"/>
    <w:rsid w:val="00963426"/>
    <w:rsid w:val="00972B86"/>
    <w:rsid w:val="00974639"/>
    <w:rsid w:val="0098095A"/>
    <w:rsid w:val="00992B19"/>
    <w:rsid w:val="00994F40"/>
    <w:rsid w:val="009A6D33"/>
    <w:rsid w:val="009B4D84"/>
    <w:rsid w:val="009B5344"/>
    <w:rsid w:val="009B5FCD"/>
    <w:rsid w:val="009C642B"/>
    <w:rsid w:val="009C68F2"/>
    <w:rsid w:val="009E2748"/>
    <w:rsid w:val="009E3085"/>
    <w:rsid w:val="00A02657"/>
    <w:rsid w:val="00A054DE"/>
    <w:rsid w:val="00A1347F"/>
    <w:rsid w:val="00A151E4"/>
    <w:rsid w:val="00A1719C"/>
    <w:rsid w:val="00A27F8C"/>
    <w:rsid w:val="00A31AA9"/>
    <w:rsid w:val="00A33E76"/>
    <w:rsid w:val="00A35DB7"/>
    <w:rsid w:val="00A42DF7"/>
    <w:rsid w:val="00A447AF"/>
    <w:rsid w:val="00A46C96"/>
    <w:rsid w:val="00A50EB5"/>
    <w:rsid w:val="00A60153"/>
    <w:rsid w:val="00A61F57"/>
    <w:rsid w:val="00A726D9"/>
    <w:rsid w:val="00A80842"/>
    <w:rsid w:val="00A85052"/>
    <w:rsid w:val="00A8723A"/>
    <w:rsid w:val="00A93FA4"/>
    <w:rsid w:val="00AA32C2"/>
    <w:rsid w:val="00AA3BDF"/>
    <w:rsid w:val="00AD72B6"/>
    <w:rsid w:val="00AD73BE"/>
    <w:rsid w:val="00AD7C4E"/>
    <w:rsid w:val="00AE072A"/>
    <w:rsid w:val="00AE1124"/>
    <w:rsid w:val="00AE14A1"/>
    <w:rsid w:val="00AE1696"/>
    <w:rsid w:val="00AE1965"/>
    <w:rsid w:val="00AE2064"/>
    <w:rsid w:val="00AE3E19"/>
    <w:rsid w:val="00AE4BED"/>
    <w:rsid w:val="00AE61D9"/>
    <w:rsid w:val="00AF03F3"/>
    <w:rsid w:val="00AF58E8"/>
    <w:rsid w:val="00B137E9"/>
    <w:rsid w:val="00B14102"/>
    <w:rsid w:val="00B145C9"/>
    <w:rsid w:val="00B16D83"/>
    <w:rsid w:val="00B23172"/>
    <w:rsid w:val="00B2771A"/>
    <w:rsid w:val="00B3497C"/>
    <w:rsid w:val="00B418C7"/>
    <w:rsid w:val="00B42A07"/>
    <w:rsid w:val="00B459B6"/>
    <w:rsid w:val="00B525A1"/>
    <w:rsid w:val="00B54A3C"/>
    <w:rsid w:val="00B57A83"/>
    <w:rsid w:val="00B66225"/>
    <w:rsid w:val="00B668F0"/>
    <w:rsid w:val="00B728BD"/>
    <w:rsid w:val="00B81E82"/>
    <w:rsid w:val="00B81EF2"/>
    <w:rsid w:val="00B82C13"/>
    <w:rsid w:val="00B8562E"/>
    <w:rsid w:val="00B92B25"/>
    <w:rsid w:val="00B951B0"/>
    <w:rsid w:val="00BA627E"/>
    <w:rsid w:val="00BA7260"/>
    <w:rsid w:val="00BA7D22"/>
    <w:rsid w:val="00BB4E3A"/>
    <w:rsid w:val="00BB5A9E"/>
    <w:rsid w:val="00BC33B8"/>
    <w:rsid w:val="00BC704E"/>
    <w:rsid w:val="00BF582B"/>
    <w:rsid w:val="00C0081B"/>
    <w:rsid w:val="00C02331"/>
    <w:rsid w:val="00C032A3"/>
    <w:rsid w:val="00C03988"/>
    <w:rsid w:val="00C04267"/>
    <w:rsid w:val="00C13615"/>
    <w:rsid w:val="00C1630A"/>
    <w:rsid w:val="00C31AC9"/>
    <w:rsid w:val="00C36C9A"/>
    <w:rsid w:val="00C42389"/>
    <w:rsid w:val="00C42BD3"/>
    <w:rsid w:val="00C43EC0"/>
    <w:rsid w:val="00C531AF"/>
    <w:rsid w:val="00C6088D"/>
    <w:rsid w:val="00C61D7C"/>
    <w:rsid w:val="00C7179E"/>
    <w:rsid w:val="00C76C50"/>
    <w:rsid w:val="00C77FD4"/>
    <w:rsid w:val="00C800F0"/>
    <w:rsid w:val="00C83B11"/>
    <w:rsid w:val="00C90A86"/>
    <w:rsid w:val="00C95C12"/>
    <w:rsid w:val="00C9646A"/>
    <w:rsid w:val="00C97853"/>
    <w:rsid w:val="00CC0BB5"/>
    <w:rsid w:val="00CC5E4E"/>
    <w:rsid w:val="00CC6392"/>
    <w:rsid w:val="00CD0A8E"/>
    <w:rsid w:val="00CD1E2D"/>
    <w:rsid w:val="00CD52AB"/>
    <w:rsid w:val="00CD5E13"/>
    <w:rsid w:val="00CE084F"/>
    <w:rsid w:val="00CE2BB0"/>
    <w:rsid w:val="00CE349F"/>
    <w:rsid w:val="00CE7CE6"/>
    <w:rsid w:val="00D20200"/>
    <w:rsid w:val="00D32D0D"/>
    <w:rsid w:val="00D45996"/>
    <w:rsid w:val="00D513AA"/>
    <w:rsid w:val="00D52EF0"/>
    <w:rsid w:val="00D54832"/>
    <w:rsid w:val="00D61B68"/>
    <w:rsid w:val="00D75F4B"/>
    <w:rsid w:val="00D82C9A"/>
    <w:rsid w:val="00DA0452"/>
    <w:rsid w:val="00DC38E8"/>
    <w:rsid w:val="00DD58E1"/>
    <w:rsid w:val="00DE293E"/>
    <w:rsid w:val="00DF4642"/>
    <w:rsid w:val="00E01F65"/>
    <w:rsid w:val="00E0301F"/>
    <w:rsid w:val="00E035E1"/>
    <w:rsid w:val="00E05127"/>
    <w:rsid w:val="00E0742E"/>
    <w:rsid w:val="00E12D82"/>
    <w:rsid w:val="00E12E7C"/>
    <w:rsid w:val="00E15F15"/>
    <w:rsid w:val="00E3136B"/>
    <w:rsid w:val="00E327CA"/>
    <w:rsid w:val="00E4040C"/>
    <w:rsid w:val="00E4352B"/>
    <w:rsid w:val="00E44548"/>
    <w:rsid w:val="00E464A6"/>
    <w:rsid w:val="00E46E1F"/>
    <w:rsid w:val="00E50CF1"/>
    <w:rsid w:val="00E52068"/>
    <w:rsid w:val="00E53563"/>
    <w:rsid w:val="00E66D4C"/>
    <w:rsid w:val="00E70180"/>
    <w:rsid w:val="00E703A8"/>
    <w:rsid w:val="00E707E5"/>
    <w:rsid w:val="00E72134"/>
    <w:rsid w:val="00E72754"/>
    <w:rsid w:val="00E90FE7"/>
    <w:rsid w:val="00E9257A"/>
    <w:rsid w:val="00EA135D"/>
    <w:rsid w:val="00EA6026"/>
    <w:rsid w:val="00EB12D6"/>
    <w:rsid w:val="00EB4A11"/>
    <w:rsid w:val="00ED0E56"/>
    <w:rsid w:val="00ED18C9"/>
    <w:rsid w:val="00EE1136"/>
    <w:rsid w:val="00EF2EFD"/>
    <w:rsid w:val="00F012D1"/>
    <w:rsid w:val="00F03A1D"/>
    <w:rsid w:val="00F16690"/>
    <w:rsid w:val="00F20019"/>
    <w:rsid w:val="00F2697F"/>
    <w:rsid w:val="00F27C80"/>
    <w:rsid w:val="00F314E4"/>
    <w:rsid w:val="00F320CA"/>
    <w:rsid w:val="00F34B1F"/>
    <w:rsid w:val="00F40651"/>
    <w:rsid w:val="00F4093E"/>
    <w:rsid w:val="00F41A98"/>
    <w:rsid w:val="00F4225C"/>
    <w:rsid w:val="00F4316F"/>
    <w:rsid w:val="00F44F52"/>
    <w:rsid w:val="00F5280B"/>
    <w:rsid w:val="00F5306A"/>
    <w:rsid w:val="00F6384B"/>
    <w:rsid w:val="00F64719"/>
    <w:rsid w:val="00F67640"/>
    <w:rsid w:val="00F75C89"/>
    <w:rsid w:val="00F7723D"/>
    <w:rsid w:val="00F8704F"/>
    <w:rsid w:val="00F93F30"/>
    <w:rsid w:val="00F97813"/>
    <w:rsid w:val="00FA0D66"/>
    <w:rsid w:val="00FB01B9"/>
    <w:rsid w:val="00FB0BBB"/>
    <w:rsid w:val="00FB6B02"/>
    <w:rsid w:val="00FC1CD3"/>
    <w:rsid w:val="00FC58BB"/>
    <w:rsid w:val="00FC6D33"/>
    <w:rsid w:val="00FC763D"/>
    <w:rsid w:val="00FD0852"/>
    <w:rsid w:val="00FD20F9"/>
    <w:rsid w:val="00FD2657"/>
    <w:rsid w:val="00FE62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24346"/>
  <w15:docId w15:val="{8BB5BD5D-B994-4DAF-8337-134CEEA14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8C3EF2"/>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uiPriority w:val="99"/>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Vietosrezervavimoenklotekstas">
    <w:name w:val="Placeholder Text"/>
    <w:rsid w:val="008252F8"/>
    <w:rPr>
      <w:color w:val="808080"/>
    </w:rPr>
  </w:style>
  <w:style w:type="paragraph" w:styleId="Sraopastraipa">
    <w:name w:val="List Paragraph"/>
    <w:basedOn w:val="prastasis"/>
    <w:qFormat/>
    <w:rsid w:val="008252F8"/>
    <w:pPr>
      <w:ind w:left="720"/>
      <w:contextualSpacing/>
    </w:pPr>
    <w:rPr>
      <w:lang w:eastAsia="en-US"/>
    </w:rPr>
  </w:style>
  <w:style w:type="character" w:styleId="Komentaronuoroda">
    <w:name w:val="annotation reference"/>
    <w:rsid w:val="008252F8"/>
    <w:rPr>
      <w:sz w:val="16"/>
      <w:szCs w:val="16"/>
    </w:rPr>
  </w:style>
  <w:style w:type="paragraph" w:styleId="Komentarotekstas">
    <w:name w:val="annotation text"/>
    <w:basedOn w:val="prastasis"/>
    <w:link w:val="KomentarotekstasDiagrama"/>
    <w:rsid w:val="008252F8"/>
    <w:rPr>
      <w:sz w:val="20"/>
      <w:lang w:eastAsia="en-US"/>
    </w:rPr>
  </w:style>
  <w:style w:type="character" w:customStyle="1" w:styleId="KomentarotekstasDiagrama">
    <w:name w:val="Komentaro tekstas Diagrama"/>
    <w:link w:val="Komentarotekstas"/>
    <w:rsid w:val="008252F8"/>
    <w:rPr>
      <w:lang w:eastAsia="en-US"/>
    </w:rPr>
  </w:style>
  <w:style w:type="paragraph" w:styleId="Komentarotema">
    <w:name w:val="annotation subject"/>
    <w:basedOn w:val="Komentarotekstas"/>
    <w:next w:val="Komentarotekstas"/>
    <w:link w:val="KomentarotemaDiagrama"/>
    <w:rsid w:val="008252F8"/>
    <w:rPr>
      <w:b/>
      <w:bCs/>
    </w:rPr>
  </w:style>
  <w:style w:type="character" w:customStyle="1" w:styleId="KomentarotemaDiagrama">
    <w:name w:val="Komentaro tema Diagrama"/>
    <w:link w:val="Komentarotema"/>
    <w:rsid w:val="008252F8"/>
    <w:rPr>
      <w:b/>
      <w:bCs/>
      <w:lang w:eastAsia="en-US"/>
    </w:rPr>
  </w:style>
  <w:style w:type="character" w:styleId="Neapdorotaspaminjimas">
    <w:name w:val="Unresolved Mention"/>
    <w:basedOn w:val="Numatytasispastraiposriftas"/>
    <w:rsid w:val="00073711"/>
    <w:rPr>
      <w:color w:val="605E5C"/>
      <w:shd w:val="clear" w:color="auto" w:fill="E1DFDD"/>
    </w:rPr>
  </w:style>
  <w:style w:type="character" w:customStyle="1" w:styleId="PoratDiagrama">
    <w:name w:val="Poraštė Diagrama"/>
    <w:basedOn w:val="Numatytasispastraiposriftas"/>
    <w:link w:val="Porat"/>
    <w:rsid w:val="00064134"/>
    <w:rPr>
      <w:sz w:val="24"/>
    </w:rPr>
  </w:style>
  <w:style w:type="paragraph" w:styleId="Puslapioinaostekstas">
    <w:name w:val="footnote text"/>
    <w:basedOn w:val="prastasis"/>
    <w:link w:val="PuslapioinaostekstasDiagrama"/>
    <w:unhideWhenUsed/>
    <w:rsid w:val="00064134"/>
    <w:rPr>
      <w:sz w:val="20"/>
      <w:lang w:eastAsia="en-US"/>
    </w:rPr>
  </w:style>
  <w:style w:type="character" w:customStyle="1" w:styleId="PuslapioinaostekstasDiagrama">
    <w:name w:val="Puslapio išnašos tekstas Diagrama"/>
    <w:basedOn w:val="Numatytasispastraiposriftas"/>
    <w:link w:val="Puslapioinaostekstas"/>
    <w:rsid w:val="00064134"/>
    <w:rPr>
      <w:lang w:eastAsia="en-US"/>
    </w:rPr>
  </w:style>
  <w:style w:type="character" w:styleId="Puslapioinaosnuoroda">
    <w:name w:val="footnote reference"/>
    <w:basedOn w:val="Numatytasispastraiposriftas"/>
    <w:unhideWhenUsed/>
    <w:rsid w:val="00064134"/>
    <w:rPr>
      <w:vertAlign w:val="superscript"/>
    </w:rPr>
  </w:style>
  <w:style w:type="paragraph" w:styleId="Pataisymai">
    <w:name w:val="Revision"/>
    <w:hidden/>
    <w:rsid w:val="0006413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manas.semaska@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9</Pages>
  <Words>16973</Words>
  <Characters>9675</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2025-11-21T07:27:00Z</cp:lastPrinted>
  <dcterms:created xsi:type="dcterms:W3CDTF">2026-06-10T07:16:00Z</dcterms:created>
  <dcterms:modified xsi:type="dcterms:W3CDTF">2026-06-10T07:16:00Z</dcterms:modified>
</cp:coreProperties>
</file>