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D0D1" w14:textId="77777777" w:rsidR="00E13034" w:rsidRDefault="00CF1625">
      <w:pPr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Patvirtinti ir prognozuojami žemės mokesčio tarifai 2021–2027 metais Jurbarko rajono savivaldybės taryboje</w:t>
      </w:r>
    </w:p>
    <w:p w14:paraId="260BCA9A" w14:textId="77777777" w:rsidR="00E13034" w:rsidRDefault="00CF1625">
      <w:pPr>
        <w:ind w:left="7200" w:right="-1023" w:firstLine="720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  <w:r>
        <w:rPr>
          <w:szCs w:val="24"/>
        </w:rPr>
        <w:t xml:space="preserve">                                      6 priedas</w:t>
      </w:r>
    </w:p>
    <w:tbl>
      <w:tblPr>
        <w:tblW w:w="15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3907"/>
        <w:gridCol w:w="1446"/>
        <w:gridCol w:w="1417"/>
        <w:gridCol w:w="1418"/>
        <w:gridCol w:w="1559"/>
        <w:gridCol w:w="1559"/>
        <w:gridCol w:w="1418"/>
        <w:gridCol w:w="1701"/>
      </w:tblGrid>
      <w:tr w:rsidR="00E13034" w14:paraId="40A564A5" w14:textId="77777777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4658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F73FD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Paskirties / naudojimo būdo pavadinimas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17878" w14:textId="77777777" w:rsidR="00E13034" w:rsidRDefault="00CF1625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Mokesčio tarifas </w:t>
            </w:r>
          </w:p>
          <w:p w14:paraId="46A758FA" w14:textId="77777777" w:rsidR="00E13034" w:rsidRDefault="00CF1625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>2021 metais (proc.)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504E" w14:textId="77777777" w:rsidR="00E13034" w:rsidRDefault="00CF1625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Mokesčio tarifas </w:t>
            </w:r>
          </w:p>
          <w:p w14:paraId="22CE7FE1" w14:textId="77777777" w:rsidR="00E13034" w:rsidRDefault="00CF1625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>2022 metais (proc.)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C8F69" w14:textId="77777777" w:rsidR="00E13034" w:rsidRDefault="00CF1625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Mokesčio tarifas </w:t>
            </w:r>
          </w:p>
          <w:p w14:paraId="67E6A395" w14:textId="77777777" w:rsidR="00E13034" w:rsidRDefault="00CF1625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>2023 metais (proc.)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6F50" w14:textId="77777777" w:rsidR="00E13034" w:rsidRDefault="00CF1625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Mokesčio tarifas </w:t>
            </w:r>
          </w:p>
          <w:p w14:paraId="28A0FDEC" w14:textId="77777777" w:rsidR="00E13034" w:rsidRDefault="00CF1625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>2024 metais (proc.)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0081" w14:textId="77777777" w:rsidR="00E13034" w:rsidRDefault="00CF1625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Mokesčio tarifas </w:t>
            </w:r>
          </w:p>
          <w:p w14:paraId="2332306E" w14:textId="77777777" w:rsidR="00E13034" w:rsidRDefault="00CF1625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>2025 metais (proc.)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9E16" w14:textId="77777777" w:rsidR="00E13034" w:rsidRDefault="00CF1625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Mokesčio tarifas </w:t>
            </w:r>
          </w:p>
          <w:p w14:paraId="49559FB0" w14:textId="77777777" w:rsidR="00E13034" w:rsidRDefault="00CF1625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>2026 metais (proc.)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F9C7" w14:textId="77777777" w:rsidR="00E13034" w:rsidRDefault="00CF1625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>Prognozuoja-</w:t>
            </w:r>
            <w:proofErr w:type="spellStart"/>
            <w:r>
              <w:rPr>
                <w:szCs w:val="24"/>
              </w:rPr>
              <w:t>mas</w:t>
            </w:r>
            <w:proofErr w:type="spellEnd"/>
            <w:r>
              <w:rPr>
                <w:szCs w:val="24"/>
              </w:rPr>
              <w:t xml:space="preserve"> mokesčio tarifas </w:t>
            </w:r>
          </w:p>
          <w:p w14:paraId="360A3524" w14:textId="77777777" w:rsidR="00E13034" w:rsidRDefault="00CF1625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>2027 metais (proc.)</w:t>
            </w:r>
          </w:p>
        </w:tc>
      </w:tr>
      <w:tr w:rsidR="00E13034" w14:paraId="7F188156" w14:textId="77777777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DB1F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CEB30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4963" w14:textId="77777777" w:rsidR="00E13034" w:rsidRDefault="00CF1625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103F" w14:textId="77777777" w:rsidR="00E13034" w:rsidRDefault="00CF1625">
            <w:pPr>
              <w:ind w:left="-477" w:right="-156" w:firstLine="477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EA9F" w14:textId="77777777" w:rsidR="00E13034" w:rsidRDefault="00CF1625">
            <w:pPr>
              <w:ind w:left="-477" w:right="-156" w:firstLine="477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B645" w14:textId="77777777" w:rsidR="00E13034" w:rsidRDefault="00CF1625">
            <w:pPr>
              <w:ind w:left="-477" w:right="-156" w:firstLine="477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4D1B" w14:textId="77777777" w:rsidR="00E13034" w:rsidRDefault="00CF1625">
            <w:pPr>
              <w:ind w:left="-477" w:right="-156" w:firstLine="477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EF0E" w14:textId="77777777" w:rsidR="00E13034" w:rsidRDefault="00CF1625">
            <w:pPr>
              <w:ind w:left="-477" w:right="-156" w:firstLine="477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DBA8" w14:textId="77777777" w:rsidR="00E13034" w:rsidRDefault="00CF1625">
            <w:pPr>
              <w:ind w:left="-477" w:right="-156" w:firstLine="477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E13034" w14:paraId="62E6AAA6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C11E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85EB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Žemės ūkio paskirties sklypai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D8965" w14:textId="77777777" w:rsidR="00E13034" w:rsidRDefault="00CF1625">
            <w:pPr>
              <w:jc w:val="center"/>
            </w:pPr>
            <w:r>
              <w:rPr>
                <w:szCs w:val="24"/>
              </w:rPr>
              <w:t>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DFCD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9BE9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E45B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3F11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3802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D6D7C" w14:textId="77777777" w:rsidR="00E13034" w:rsidRDefault="00CF1625">
            <w:pPr>
              <w:jc w:val="center"/>
            </w:pPr>
            <w:r>
              <w:t>0,65</w:t>
            </w:r>
          </w:p>
          <w:p w14:paraId="02FDEFD7" w14:textId="77777777" w:rsidR="00E13034" w:rsidRDefault="00E13034"/>
        </w:tc>
      </w:tr>
      <w:tr w:rsidR="00E13034" w14:paraId="3C3243DC" w14:textId="77777777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8E34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40F3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Miškų ūkio paskirties </w:t>
            </w:r>
            <w:r>
              <w:rPr>
                <w:szCs w:val="24"/>
              </w:rPr>
              <w:t>sklypai,</w:t>
            </w:r>
          </w:p>
          <w:p w14:paraId="30897EDF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konservacinės paskirties žemės sklypai, vandens ūkio paskirties žemės sklypai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0DA0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7A14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51FF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5983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C111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9825" w14:textId="77777777" w:rsidR="00E13034" w:rsidRDefault="00E13034">
            <w:pPr>
              <w:jc w:val="both"/>
              <w:rPr>
                <w:szCs w:val="24"/>
              </w:rPr>
            </w:pPr>
          </w:p>
          <w:p w14:paraId="224C9DA8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042E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</w:tr>
      <w:tr w:rsidR="00E13034" w14:paraId="3F1A20F6" w14:textId="77777777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1F2B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A311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Gyvenamosios teritorijos žemės sklypai (mažaaukščių teritorija)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9320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70532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F2F72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C11EA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80E41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C20E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C893F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0,65</w:t>
            </w:r>
          </w:p>
        </w:tc>
      </w:tr>
      <w:tr w:rsidR="00E13034" w14:paraId="5C601778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467F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5AC5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Gyvenamosios teritorijos žemės </w:t>
            </w:r>
            <w:r>
              <w:rPr>
                <w:szCs w:val="24"/>
              </w:rPr>
              <w:t>sklypai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E8DF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7A6B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38AE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54EE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339FB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0E0C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E796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0,65</w:t>
            </w:r>
          </w:p>
        </w:tc>
      </w:tr>
      <w:tr w:rsidR="00E13034" w14:paraId="4E0DA95B" w14:textId="77777777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1365A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EF9C8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Kitos paskirties žemės sklypai (išskyrus 5.1–5.3 papunkčius)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3477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85A9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2625D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4594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E16A7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0758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8C6B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</w:tr>
      <w:tr w:rsidR="00E13034" w14:paraId="1E38EE7A" w14:textId="77777777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E2A5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5.1.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C4EF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Pramonės ir sandėliavimo objektų teritorijos žemės sklypai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DB5E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771F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AF29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9C01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7940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37081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FE033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</w:tr>
      <w:tr w:rsidR="00E13034" w14:paraId="62F979B6" w14:textId="77777777">
        <w:tblPrEx>
          <w:tblCellMar>
            <w:top w:w="0" w:type="dxa"/>
            <w:bottom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19205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5.2.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792B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Komercinės </w:t>
            </w:r>
            <w:r>
              <w:rPr>
                <w:szCs w:val="24"/>
              </w:rPr>
              <w:t>paskirties objektų teritorijos žemės sklypai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5F08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8BC7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0AE9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80A3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A796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EC14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72CA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</w:tr>
      <w:tr w:rsidR="00E13034" w14:paraId="5F295659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1C27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5.3.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C043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Rekreacinės teritorijos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97BD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1FDB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3C123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55ED7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3327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18DD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AAE2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</w:tr>
      <w:tr w:rsidR="00E13034" w14:paraId="3537EBC5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281A7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BE08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Visi kiti, 1–5 punktuose nenurodyti, žemės sklypai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14FE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1372F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EB08F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376A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B2B4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E6B06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C9189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</w:tr>
      <w:tr w:rsidR="00E13034" w14:paraId="62E070B4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A47B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DA34" w14:textId="77777777" w:rsidR="00E13034" w:rsidRDefault="00CF16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Apleistos žemės ūkio </w:t>
            </w:r>
            <w:r>
              <w:rPr>
                <w:szCs w:val="24"/>
              </w:rPr>
              <w:t>naudmenos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5B65D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CD79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83EE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2DA8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6AF5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2C8B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ADEF" w14:textId="77777777" w:rsidR="00E13034" w:rsidRDefault="00CF1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</w:tr>
    </w:tbl>
    <w:p w14:paraId="5750A326" w14:textId="77777777" w:rsidR="00E13034" w:rsidRDefault="00E13034"/>
    <w:sectPr w:rsidR="00E13034">
      <w:pgSz w:w="16838" w:h="11906" w:orient="landscape"/>
      <w:pgMar w:top="1701" w:right="1701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8ACF" w14:textId="77777777" w:rsidR="00CF1625" w:rsidRDefault="00CF1625">
      <w:r>
        <w:separator/>
      </w:r>
    </w:p>
  </w:endnote>
  <w:endnote w:type="continuationSeparator" w:id="0">
    <w:p w14:paraId="15835A47" w14:textId="77777777" w:rsidR="00CF1625" w:rsidRDefault="00CF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5A9E" w14:textId="77777777" w:rsidR="00CF1625" w:rsidRDefault="00CF1625">
      <w:r>
        <w:rPr>
          <w:color w:val="000000"/>
        </w:rPr>
        <w:separator/>
      </w:r>
    </w:p>
  </w:footnote>
  <w:footnote w:type="continuationSeparator" w:id="0">
    <w:p w14:paraId="6262920E" w14:textId="77777777" w:rsidR="00CF1625" w:rsidRDefault="00CF1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3034"/>
    <w:rsid w:val="00164F46"/>
    <w:rsid w:val="00CF1625"/>
    <w:rsid w:val="00E1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6726"/>
  <w15:docId w15:val="{DB75950C-6075-4DF1-AF60-A3CFA53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Cs w:val="20"/>
      <w:lang w:eastAsia="lt-LT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hAnsi="Aptos Display"/>
      <w:color w:val="0F4761"/>
      <w:kern w:val="3"/>
      <w:sz w:val="40"/>
      <w:szCs w:val="40"/>
      <w:lang w:eastAsia="en-US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hAnsi="Aptos Display"/>
      <w:color w:val="0F4761"/>
      <w:kern w:val="3"/>
      <w:sz w:val="32"/>
      <w:szCs w:val="32"/>
      <w:lang w:eastAsia="en-US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Aptos" w:hAnsi="Aptos"/>
      <w:color w:val="0F4761"/>
      <w:kern w:val="3"/>
      <w:sz w:val="28"/>
      <w:szCs w:val="28"/>
      <w:lang w:eastAsia="en-US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Aptos" w:hAnsi="Aptos"/>
      <w:i/>
      <w:iCs/>
      <w:color w:val="0F4761"/>
      <w:kern w:val="3"/>
      <w:szCs w:val="24"/>
      <w:lang w:eastAsia="en-US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hAnsi="Aptos"/>
      <w:color w:val="0F4761"/>
      <w:kern w:val="3"/>
      <w:szCs w:val="24"/>
      <w:lang w:eastAsia="en-US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Aptos" w:hAnsi="Aptos"/>
      <w:i/>
      <w:iCs/>
      <w:color w:val="595959"/>
      <w:kern w:val="3"/>
      <w:szCs w:val="24"/>
      <w:lang w:eastAsia="en-US"/>
    </w:rPr>
  </w:style>
  <w:style w:type="paragraph" w:styleId="Antrat7">
    <w:name w:val="heading 7"/>
    <w:basedOn w:val="prastasis"/>
    <w:next w:val="prastasis"/>
    <w:pPr>
      <w:keepNext/>
      <w:keepLines/>
      <w:spacing w:before="40" w:line="276" w:lineRule="auto"/>
      <w:outlineLvl w:val="6"/>
    </w:pPr>
    <w:rPr>
      <w:rFonts w:ascii="Aptos" w:hAnsi="Aptos"/>
      <w:color w:val="595959"/>
      <w:kern w:val="3"/>
      <w:szCs w:val="24"/>
      <w:lang w:eastAsia="en-US"/>
    </w:rPr>
  </w:style>
  <w:style w:type="paragraph" w:styleId="Antrat8">
    <w:name w:val="heading 8"/>
    <w:basedOn w:val="prastasis"/>
    <w:next w:val="prastasis"/>
    <w:pPr>
      <w:keepNext/>
      <w:keepLines/>
      <w:spacing w:line="276" w:lineRule="auto"/>
      <w:outlineLvl w:val="7"/>
    </w:pPr>
    <w:rPr>
      <w:rFonts w:ascii="Aptos" w:hAnsi="Aptos"/>
      <w:i/>
      <w:iCs/>
      <w:color w:val="272727"/>
      <w:kern w:val="3"/>
      <w:szCs w:val="24"/>
      <w:lang w:eastAsia="en-US"/>
    </w:rPr>
  </w:style>
  <w:style w:type="paragraph" w:styleId="Antrat9">
    <w:name w:val="heading 9"/>
    <w:basedOn w:val="prastasis"/>
    <w:next w:val="prastasis"/>
    <w:pPr>
      <w:keepNext/>
      <w:keepLines/>
      <w:spacing w:line="276" w:lineRule="auto"/>
      <w:outlineLvl w:val="8"/>
    </w:pPr>
    <w:rPr>
      <w:rFonts w:ascii="Aptos" w:hAnsi="Aptos"/>
      <w:color w:val="272727"/>
      <w:kern w:val="3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pPr>
      <w:spacing w:after="160" w:line="276" w:lineRule="auto"/>
    </w:pPr>
    <w:rPr>
      <w:rFonts w:ascii="Aptos" w:hAnsi="Aptos"/>
      <w:color w:val="595959"/>
      <w:spacing w:val="15"/>
      <w:kern w:val="3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 w:after="160" w:line="276" w:lineRule="auto"/>
      <w:jc w:val="center"/>
    </w:pPr>
    <w:rPr>
      <w:rFonts w:ascii="Aptos" w:eastAsia="Aptos" w:hAnsi="Aptos"/>
      <w:i/>
      <w:iCs/>
      <w:color w:val="404040"/>
      <w:kern w:val="3"/>
      <w:szCs w:val="24"/>
      <w:lang w:eastAsia="en-US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spacing w:after="160" w:line="276" w:lineRule="auto"/>
      <w:ind w:left="720"/>
      <w:contextualSpacing/>
    </w:pPr>
    <w:rPr>
      <w:rFonts w:ascii="Aptos" w:eastAsia="Aptos" w:hAnsi="Aptos"/>
      <w:kern w:val="3"/>
      <w:szCs w:val="24"/>
      <w:lang w:eastAsia="en-US"/>
    </w:r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Cs w:val="24"/>
      <w:lang w:eastAsia="en-US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Urbšaitytė-Armonavičienė</dc:creator>
  <dc:description/>
  <cp:lastModifiedBy>Dovilė Dačkauskaitė</cp:lastModifiedBy>
  <cp:revision>2</cp:revision>
  <dcterms:created xsi:type="dcterms:W3CDTF">2026-05-14T05:52:00Z</dcterms:created>
  <dcterms:modified xsi:type="dcterms:W3CDTF">2026-05-14T05:52:00Z</dcterms:modified>
</cp:coreProperties>
</file>