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EEAB" w14:textId="77777777" w:rsidR="00FC1CD3" w:rsidRPr="00EB6DEF" w:rsidRDefault="00F320CA" w:rsidP="00F320CA">
      <w:pPr>
        <w:jc w:val="right"/>
      </w:pPr>
      <w:r w:rsidRPr="00EB6DEF">
        <w:t>Projektas</w:t>
      </w:r>
    </w:p>
    <w:p w14:paraId="32BBEADE" w14:textId="77777777" w:rsidR="00F320CA" w:rsidRPr="00EB6DEF" w:rsidRDefault="00F320CA">
      <w:pPr>
        <w:jc w:val="center"/>
        <w:rPr>
          <w:b/>
          <w:bCs/>
        </w:rPr>
      </w:pPr>
    </w:p>
    <w:p w14:paraId="6E2E0AD5" w14:textId="77777777" w:rsidR="00FC1CD3" w:rsidRPr="00EB6DEF" w:rsidRDefault="00F20019">
      <w:pPr>
        <w:jc w:val="center"/>
        <w:rPr>
          <w:b/>
        </w:rPr>
      </w:pPr>
      <w:r w:rsidRPr="00EB6DEF">
        <w:rPr>
          <w:b/>
        </w:rPr>
        <w:t>JURBARKO RAJONO SAVIVALDYBĖS TARYBA</w:t>
      </w:r>
    </w:p>
    <w:p w14:paraId="77627274" w14:textId="77777777" w:rsidR="00FC1CD3" w:rsidRPr="00EB6DEF" w:rsidRDefault="00FC1CD3"/>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EB6DEF" w14:paraId="7058DB63" w14:textId="77777777">
        <w:trPr>
          <w:cantSplit/>
        </w:trPr>
        <w:tc>
          <w:tcPr>
            <w:tcW w:w="9654" w:type="dxa"/>
            <w:tcBorders>
              <w:top w:val="nil"/>
              <w:left w:val="nil"/>
              <w:bottom w:val="nil"/>
              <w:right w:val="nil"/>
            </w:tcBorders>
          </w:tcPr>
          <w:p w14:paraId="16CDCDB2" w14:textId="77777777" w:rsidR="00FC1CD3" w:rsidRPr="00EB6DEF" w:rsidRDefault="00F20019">
            <w:pPr>
              <w:pStyle w:val="Antrat1"/>
              <w:rPr>
                <w:caps/>
                <w:szCs w:val="24"/>
                <w:lang w:val="lt-LT"/>
              </w:rPr>
            </w:pPr>
            <w:r w:rsidRPr="00EB6DEF">
              <w:rPr>
                <w:szCs w:val="24"/>
                <w:lang w:val="lt-LT"/>
              </w:rPr>
              <w:t>SPRENDIMAS</w:t>
            </w:r>
          </w:p>
        </w:tc>
      </w:tr>
      <w:tr w:rsidR="00FC1CD3" w:rsidRPr="00EB6DEF" w14:paraId="460306DC" w14:textId="77777777">
        <w:trPr>
          <w:cantSplit/>
        </w:trPr>
        <w:tc>
          <w:tcPr>
            <w:tcW w:w="9654" w:type="dxa"/>
            <w:tcBorders>
              <w:top w:val="nil"/>
              <w:left w:val="nil"/>
              <w:bottom w:val="nil"/>
              <w:right w:val="nil"/>
            </w:tcBorders>
          </w:tcPr>
          <w:p w14:paraId="1BE547DF" w14:textId="14427765" w:rsidR="00FC1CD3" w:rsidRPr="00EB6DEF" w:rsidRDefault="0036224D" w:rsidP="00D7382F">
            <w:pPr>
              <w:pStyle w:val="Antrats"/>
              <w:tabs>
                <w:tab w:val="left" w:pos="1296"/>
              </w:tabs>
              <w:jc w:val="center"/>
              <w:rPr>
                <w:b/>
                <w:caps/>
              </w:rPr>
            </w:pPr>
            <w:r w:rsidRPr="00EB6DEF">
              <w:rPr>
                <w:b/>
                <w:bCs/>
              </w:rPr>
              <w:t>DĖL JURBARKO RAJONO SAVIVALDYBĖS BENDROJO UGDYMO MOKYKLŲ TINKLO PERTVARKOS 2026–2030 METŲ BENDROJO PLANO PATVIRTINIMO</w:t>
            </w:r>
            <w:r w:rsidR="00DD2151" w:rsidRPr="00EB6DEF">
              <w:rPr>
                <w:b/>
              </w:rPr>
              <w:fldChar w:fldCharType="begin">
                <w:ffData>
                  <w:name w:val="DOC_DATA"/>
                  <w:enabled/>
                  <w:calcOnExit w:val="0"/>
                  <w:textInput>
                    <w:default w:val="{$DOC_DATA}"/>
                  </w:textInput>
                </w:ffData>
              </w:fldChar>
            </w:r>
            <w:r w:rsidR="00F20019" w:rsidRPr="00EB6DEF">
              <w:rPr>
                <w:b/>
              </w:rPr>
              <w:instrText xml:space="preserve"> FORMTEXT </w:instrText>
            </w:r>
            <w:r w:rsidR="00DD2151" w:rsidRPr="00EB6DEF">
              <w:rPr>
                <w:b/>
              </w:rPr>
            </w:r>
            <w:r w:rsidR="00DD2151" w:rsidRPr="00EB6DEF">
              <w:rPr>
                <w:b/>
              </w:rPr>
              <w:fldChar w:fldCharType="separate"/>
            </w:r>
            <w:r w:rsidR="00DD2151" w:rsidRPr="00EB6DEF">
              <w:rPr>
                <w:b/>
              </w:rPr>
              <w:fldChar w:fldCharType="end"/>
            </w:r>
          </w:p>
        </w:tc>
      </w:tr>
      <w:tr w:rsidR="00FC1CD3" w:rsidRPr="00EB6DEF" w14:paraId="75944E28" w14:textId="77777777">
        <w:trPr>
          <w:cantSplit/>
        </w:trPr>
        <w:tc>
          <w:tcPr>
            <w:tcW w:w="9654" w:type="dxa"/>
            <w:tcBorders>
              <w:top w:val="nil"/>
              <w:left w:val="nil"/>
              <w:bottom w:val="nil"/>
              <w:right w:val="nil"/>
            </w:tcBorders>
          </w:tcPr>
          <w:p w14:paraId="7D2AFF62" w14:textId="77777777" w:rsidR="00FC1CD3" w:rsidRPr="00EB6DEF" w:rsidRDefault="00FC1CD3">
            <w:pPr>
              <w:pStyle w:val="Antrats"/>
              <w:tabs>
                <w:tab w:val="left" w:pos="1296"/>
              </w:tabs>
              <w:jc w:val="center"/>
              <w:rPr>
                <w:b/>
                <w:caps/>
              </w:rPr>
            </w:pPr>
          </w:p>
        </w:tc>
      </w:tr>
      <w:tr w:rsidR="00FC1CD3" w:rsidRPr="00EB6DEF" w14:paraId="4112E157" w14:textId="77777777" w:rsidTr="00BA627E">
        <w:trPr>
          <w:cantSplit/>
          <w:trHeight w:val="359"/>
        </w:trPr>
        <w:tc>
          <w:tcPr>
            <w:tcW w:w="9654" w:type="dxa"/>
            <w:tcBorders>
              <w:top w:val="nil"/>
              <w:left w:val="nil"/>
              <w:bottom w:val="nil"/>
              <w:right w:val="nil"/>
            </w:tcBorders>
          </w:tcPr>
          <w:p w14:paraId="5587429A" w14:textId="3E6B1AFE" w:rsidR="00FC1CD3" w:rsidRPr="00EB6DEF" w:rsidRDefault="006F6CD6" w:rsidP="004B0CB9">
            <w:pPr>
              <w:pStyle w:val="Antrats"/>
              <w:tabs>
                <w:tab w:val="left" w:pos="1296"/>
              </w:tabs>
              <w:jc w:val="center"/>
              <w:rPr>
                <w:b/>
                <w:caps/>
              </w:rPr>
            </w:pPr>
            <w:r w:rsidRPr="00EB6DEF">
              <w:t>202</w:t>
            </w:r>
            <w:r w:rsidR="0036224D" w:rsidRPr="00EB6DEF">
              <w:t>6</w:t>
            </w:r>
            <w:r w:rsidRPr="00EB6DEF">
              <w:t xml:space="preserve"> m. </w:t>
            </w:r>
            <w:r w:rsidR="008959C7" w:rsidRPr="00EB6DEF">
              <w:t>gegužės</w:t>
            </w:r>
            <w:r w:rsidRPr="00EB6DEF">
              <w:t xml:space="preserve"> </w:t>
            </w:r>
            <w:r w:rsidR="00D07AF0">
              <w:t>14</w:t>
            </w:r>
            <w:r w:rsidRPr="00EB6DEF">
              <w:t xml:space="preserve"> d.</w:t>
            </w:r>
            <w:r w:rsidR="00D7382F" w:rsidRPr="00EB6DEF">
              <w:t xml:space="preserve">  Nr. </w:t>
            </w:r>
            <w:r w:rsidRPr="00EB6DEF">
              <w:t>TSP-</w:t>
            </w:r>
            <w:r w:rsidRPr="00D07AF0">
              <w:rPr>
                <w:bCs/>
                <w:caps/>
              </w:rPr>
              <w:t xml:space="preserve"> </w:t>
            </w:r>
            <w:r w:rsidR="00D07AF0" w:rsidRPr="00D07AF0">
              <w:rPr>
                <w:bCs/>
                <w:caps/>
              </w:rPr>
              <w:t>219</w:t>
            </w:r>
          </w:p>
        </w:tc>
      </w:tr>
      <w:tr w:rsidR="00FC1CD3" w:rsidRPr="00EB6DEF" w14:paraId="331B5C18" w14:textId="77777777">
        <w:trPr>
          <w:cantSplit/>
        </w:trPr>
        <w:tc>
          <w:tcPr>
            <w:tcW w:w="9654" w:type="dxa"/>
            <w:tcBorders>
              <w:top w:val="nil"/>
              <w:left w:val="nil"/>
              <w:bottom w:val="nil"/>
              <w:right w:val="nil"/>
            </w:tcBorders>
          </w:tcPr>
          <w:p w14:paraId="0C5BA6D1" w14:textId="77777777" w:rsidR="00FC1CD3" w:rsidRPr="00EB6DEF" w:rsidRDefault="00F20019">
            <w:pPr>
              <w:jc w:val="center"/>
            </w:pPr>
            <w:r w:rsidRPr="00EB6DEF">
              <w:t>Jurbarkas</w:t>
            </w:r>
          </w:p>
        </w:tc>
      </w:tr>
    </w:tbl>
    <w:p w14:paraId="3BA8D917" w14:textId="77777777" w:rsidR="00FC1CD3" w:rsidRPr="00EB6DEF" w:rsidRDefault="00FC1CD3">
      <w:pPr>
        <w:jc w:val="both"/>
      </w:pPr>
    </w:p>
    <w:p w14:paraId="4E426E4B" w14:textId="77777777" w:rsidR="004E7A29" w:rsidRPr="00EB6DEF" w:rsidRDefault="004E7A29" w:rsidP="004E7A29">
      <w:pPr>
        <w:ind w:firstLine="720"/>
        <w:jc w:val="both"/>
        <w:rPr>
          <w:szCs w:val="24"/>
        </w:rPr>
      </w:pPr>
      <w:bookmarkStart w:id="0" w:name="_Hlk163632176"/>
      <w:r w:rsidRPr="00EB6DEF">
        <w:rPr>
          <w:szCs w:val="24"/>
        </w:rPr>
        <w:t xml:space="preserve">Vadovaudamasi Lietuvos Respublikos vietos savivaldos įstatymo 15 straipsnio </w:t>
      </w:r>
      <w:r>
        <w:rPr>
          <w:szCs w:val="24"/>
        </w:rPr>
        <w:t>4</w:t>
      </w:r>
      <w:r w:rsidRPr="00EB6DEF">
        <w:rPr>
          <w:szCs w:val="24"/>
        </w:rPr>
        <w:t xml:space="preserve"> dali</w:t>
      </w:r>
      <w:r>
        <w:rPr>
          <w:szCs w:val="24"/>
        </w:rPr>
        <w:t xml:space="preserve">mi, </w:t>
      </w:r>
      <w:r w:rsidRPr="00EB6DEF">
        <w:rPr>
          <w:szCs w:val="24"/>
        </w:rPr>
        <w:t>Lietuvos Respublikos švietimo įstatymo 28 straipsnio 8 dalimi, Mokyklų, vykdančių formaliojo švietimo programas, tinklo kūrimo taisyklėmis, patvirtintomis Lietuvos Respublikos Vyriausybės 2011 m. birželio 29 d. nutarimu Nr. 768 „Dėl Mokyklų, vykdančių formaliojo švietimo programas, tinklo kūrimo taisyklių patvirtinimo“, </w:t>
      </w:r>
      <w:bookmarkStart w:id="1" w:name="part_cf5f196b6396485fabc49959aab5bbb1"/>
      <w:bookmarkEnd w:id="1"/>
      <w:r w:rsidRPr="00EB6DEF">
        <w:rPr>
          <w:szCs w:val="24"/>
        </w:rPr>
        <w:t>Jurbarko rajono savivaldybės taryba</w:t>
      </w:r>
      <w:r w:rsidRPr="00EB6DEF">
        <w:rPr>
          <w:spacing w:val="80"/>
          <w:szCs w:val="24"/>
        </w:rPr>
        <w:t xml:space="preserve"> nusprendži</w:t>
      </w:r>
      <w:r w:rsidRPr="00EB6DEF">
        <w:rPr>
          <w:szCs w:val="24"/>
        </w:rPr>
        <w:t>a:</w:t>
      </w:r>
    </w:p>
    <w:p w14:paraId="658E18B2" w14:textId="77777777" w:rsidR="004E7A29" w:rsidRPr="00EB6DEF" w:rsidRDefault="004E7A29" w:rsidP="004E7A29">
      <w:pPr>
        <w:ind w:firstLine="720"/>
        <w:jc w:val="both"/>
        <w:rPr>
          <w:szCs w:val="24"/>
        </w:rPr>
      </w:pPr>
      <w:r w:rsidRPr="00EB6DEF">
        <w:rPr>
          <w:szCs w:val="24"/>
        </w:rPr>
        <w:t>1. Patvirtinti Jurbarko rajono savivaldybės bendrojo ugdymo mokyklų tinklo pertvarkos 2026–2030 metų bendrąjį planą (pridedama).</w:t>
      </w:r>
    </w:p>
    <w:p w14:paraId="1756629F" w14:textId="77777777" w:rsidR="004E7A29" w:rsidRDefault="004E7A29" w:rsidP="004E7A29">
      <w:pPr>
        <w:ind w:firstLine="720"/>
        <w:jc w:val="both"/>
        <w:rPr>
          <w:szCs w:val="24"/>
        </w:rPr>
      </w:pPr>
      <w:bookmarkStart w:id="2" w:name="part_ef1ae112651947acb48795ec3e3c48e9"/>
      <w:bookmarkEnd w:id="2"/>
      <w:r w:rsidRPr="00EB6DEF">
        <w:rPr>
          <w:szCs w:val="24"/>
        </w:rPr>
        <w:t>2. Įpareigoti Jurbarko rajono savivaldybės administraciją vykdyti Mokyklų tinklo pertvarkos bendrojo plano įgyvendinimo stebėseną ir, esant būtinybei, teikti Jurbarko rajono savivaldybės tarybai siūlymus dėl plano koregavimo.</w:t>
      </w:r>
    </w:p>
    <w:p w14:paraId="68122E33" w14:textId="77777777" w:rsidR="004E7A29" w:rsidRPr="00EB6DEF" w:rsidRDefault="004E7A29" w:rsidP="004E7A29">
      <w:pPr>
        <w:ind w:firstLine="720"/>
        <w:jc w:val="both"/>
        <w:rPr>
          <w:szCs w:val="24"/>
        </w:rPr>
      </w:pPr>
      <w:r>
        <w:rPr>
          <w:szCs w:val="24"/>
        </w:rPr>
        <w:t xml:space="preserve">3. </w:t>
      </w:r>
      <w:r w:rsidRPr="00B16330">
        <w:rPr>
          <w:szCs w:val="24"/>
        </w:rPr>
        <w:t xml:space="preserve">Paskelbti šį sprendimą Teisės aktų registre ir </w:t>
      </w:r>
      <w:r>
        <w:rPr>
          <w:szCs w:val="24"/>
        </w:rPr>
        <w:t>Jurbarko</w:t>
      </w:r>
      <w:r w:rsidRPr="00B16330">
        <w:rPr>
          <w:szCs w:val="24"/>
        </w:rPr>
        <w:t xml:space="preserve"> rajono savivaldybės interneto svetainėje</w:t>
      </w:r>
      <w:r>
        <w:rPr>
          <w:szCs w:val="24"/>
        </w:rPr>
        <w:t>.</w:t>
      </w:r>
    </w:p>
    <w:bookmarkEnd w:id="0"/>
    <w:p w14:paraId="3C4FD6FC" w14:textId="77777777" w:rsidR="004A54DA" w:rsidRPr="00EB6DEF" w:rsidRDefault="004A54DA" w:rsidP="00D707AB">
      <w:pPr>
        <w:ind w:firstLine="709"/>
        <w:jc w:val="both"/>
      </w:pPr>
    </w:p>
    <w:p w14:paraId="7B6B7504" w14:textId="77777777" w:rsidR="0036224D" w:rsidRPr="00EB6DEF" w:rsidRDefault="0036224D" w:rsidP="00D707AB">
      <w:pPr>
        <w:ind w:firstLine="709"/>
        <w:jc w:val="both"/>
      </w:pPr>
    </w:p>
    <w:p w14:paraId="7C4A283D" w14:textId="77777777" w:rsidR="0036224D" w:rsidRPr="00EB6DEF" w:rsidRDefault="0036224D" w:rsidP="00D707AB">
      <w:pPr>
        <w:ind w:firstLine="709"/>
        <w:jc w:val="both"/>
      </w:pPr>
    </w:p>
    <w:p w14:paraId="69B51827" w14:textId="77777777" w:rsidR="0036224D" w:rsidRPr="00EB6DEF" w:rsidRDefault="0036224D" w:rsidP="00D707AB">
      <w:pPr>
        <w:ind w:firstLine="709"/>
        <w:jc w:val="both"/>
      </w:pPr>
    </w:p>
    <w:tbl>
      <w:tblPr>
        <w:tblW w:w="0" w:type="auto"/>
        <w:tblInd w:w="108" w:type="dxa"/>
        <w:tblLook w:val="0000" w:firstRow="0" w:lastRow="0" w:firstColumn="0" w:lastColumn="0" w:noHBand="0" w:noVBand="0"/>
      </w:tblPr>
      <w:tblGrid>
        <w:gridCol w:w="4410"/>
        <w:gridCol w:w="4410"/>
      </w:tblGrid>
      <w:tr w:rsidR="00FC1CD3" w:rsidRPr="00EB6DEF" w14:paraId="37E4D6CD" w14:textId="77777777">
        <w:trPr>
          <w:trHeight w:val="180"/>
        </w:trPr>
        <w:tc>
          <w:tcPr>
            <w:tcW w:w="4410" w:type="dxa"/>
          </w:tcPr>
          <w:p w14:paraId="506BEF0A" w14:textId="77777777" w:rsidR="00FC1CD3" w:rsidRPr="00EB6DEF" w:rsidRDefault="00F4316F">
            <w:r w:rsidRPr="00EB6DEF">
              <w:t>Savivaldybės meras</w:t>
            </w:r>
          </w:p>
        </w:tc>
        <w:tc>
          <w:tcPr>
            <w:tcW w:w="4410" w:type="dxa"/>
          </w:tcPr>
          <w:p w14:paraId="57BE3ADB" w14:textId="77777777" w:rsidR="00FC1CD3" w:rsidRPr="00EB6DEF" w:rsidRDefault="00FC1CD3">
            <w:pPr>
              <w:jc w:val="right"/>
            </w:pPr>
          </w:p>
        </w:tc>
      </w:tr>
    </w:tbl>
    <w:p w14:paraId="611137E2" w14:textId="77777777" w:rsidR="006159F1" w:rsidRDefault="006159F1"/>
    <w:p w14:paraId="3670D65B" w14:textId="77777777" w:rsidR="004E7A29" w:rsidRDefault="004E7A29"/>
    <w:p w14:paraId="1B84FAA3" w14:textId="77777777" w:rsidR="004E7A29" w:rsidRDefault="004E7A29"/>
    <w:p w14:paraId="4824C48F" w14:textId="77777777" w:rsidR="004E7A29" w:rsidRDefault="004E7A29"/>
    <w:p w14:paraId="1383FD01" w14:textId="77777777" w:rsidR="004E7A29" w:rsidRDefault="004E7A29"/>
    <w:p w14:paraId="612A64BD" w14:textId="77777777" w:rsidR="004E7A29" w:rsidRDefault="004E7A29"/>
    <w:p w14:paraId="48EA3277" w14:textId="77777777" w:rsidR="004E7A29" w:rsidRDefault="004E7A29"/>
    <w:p w14:paraId="75AFF397" w14:textId="77777777" w:rsidR="004E7A29" w:rsidRDefault="004E7A29"/>
    <w:p w14:paraId="5AE39FA9" w14:textId="77777777" w:rsidR="004E7A29" w:rsidRDefault="004E7A29"/>
    <w:p w14:paraId="2FDC1B84" w14:textId="77777777" w:rsidR="004E7A29" w:rsidRDefault="004E7A29"/>
    <w:p w14:paraId="0763E525" w14:textId="77777777" w:rsidR="004E7A29" w:rsidRDefault="004E7A29"/>
    <w:p w14:paraId="0F2B148C" w14:textId="77777777" w:rsidR="004E7A29" w:rsidRPr="00EB6DEF" w:rsidRDefault="004E7A29"/>
    <w:p w14:paraId="1C9239B8" w14:textId="77777777" w:rsidR="006F6CD6" w:rsidRPr="00EB6DEF" w:rsidRDefault="006F6CD6" w:rsidP="006F6CD6">
      <w:r w:rsidRPr="00EB6DEF">
        <w:t xml:space="preserve">Derino: </w:t>
      </w:r>
    </w:p>
    <w:p w14:paraId="30BD1A44" w14:textId="77777777" w:rsidR="006F6CD6" w:rsidRPr="00EB6DEF" w:rsidRDefault="006F6CD6" w:rsidP="006F6CD6">
      <w:r w:rsidRPr="00EB6DEF">
        <w:t xml:space="preserve">Administracijos direktorė R. </w:t>
      </w:r>
      <w:proofErr w:type="spellStart"/>
      <w:r w:rsidRPr="00EB6DEF">
        <w:t>Vančienė</w:t>
      </w:r>
      <w:proofErr w:type="spellEnd"/>
    </w:p>
    <w:p w14:paraId="61A5750C" w14:textId="4E4B41CC" w:rsidR="006F6CD6" w:rsidRPr="00EB6DEF" w:rsidRDefault="006F6CD6" w:rsidP="006F6CD6">
      <w:pPr>
        <w:rPr>
          <w:sz w:val="27"/>
          <w:szCs w:val="27"/>
        </w:rPr>
      </w:pPr>
      <w:r w:rsidRPr="00EB6DEF">
        <w:t>Teisės ir civilinės metrikacijos skyriaus vedėj</w:t>
      </w:r>
      <w:r w:rsidR="008959C7" w:rsidRPr="00EB6DEF">
        <w:t>a O. Sutkaitienė</w:t>
      </w:r>
    </w:p>
    <w:p w14:paraId="60FA4A21" w14:textId="77777777" w:rsidR="008959C7" w:rsidRPr="00EB6DEF" w:rsidRDefault="008959C7" w:rsidP="008959C7">
      <w:r w:rsidRPr="00EB6DEF">
        <w:t>Tarybos posėdžių sekretorė D. Dačkauskaitė</w:t>
      </w:r>
    </w:p>
    <w:p w14:paraId="7CFAB83D" w14:textId="77777777" w:rsidR="008959C7" w:rsidRPr="00EB6DEF" w:rsidRDefault="008959C7" w:rsidP="008959C7">
      <w:r w:rsidRPr="00EB6DEF">
        <w:t>Dokumentų ir viešųjų ryšių skyriaus vyr. specialistas A. Gvildys</w:t>
      </w:r>
    </w:p>
    <w:p w14:paraId="397AFDB6" w14:textId="77777777" w:rsidR="008959C7" w:rsidRPr="00EB6DEF" w:rsidRDefault="008959C7" w:rsidP="008959C7">
      <w:r w:rsidRPr="00EB6DEF">
        <w:t xml:space="preserve">Finansų skyriaus </w:t>
      </w:r>
      <w:r w:rsidRPr="00EB6DEF">
        <w:rPr>
          <w:color w:val="000000"/>
        </w:rPr>
        <w:t>vedėja</w:t>
      </w:r>
      <w:r w:rsidRPr="00EB6DEF">
        <w:t xml:space="preserve"> A. </w:t>
      </w:r>
      <w:proofErr w:type="spellStart"/>
      <w:r w:rsidRPr="00EB6DEF">
        <w:t>Samuilienė</w:t>
      </w:r>
      <w:proofErr w:type="spellEnd"/>
    </w:p>
    <w:p w14:paraId="3E640B34" w14:textId="77777777" w:rsidR="008959C7" w:rsidRPr="00EB6DEF" w:rsidRDefault="008959C7" w:rsidP="008959C7">
      <w:r w:rsidRPr="00EB6DEF">
        <w:t xml:space="preserve">Švietimo, kultūros ir sporto skyriaus vedėja A. </w:t>
      </w:r>
      <w:proofErr w:type="spellStart"/>
      <w:r w:rsidRPr="00EB6DEF">
        <w:t>Baliukynaitė</w:t>
      </w:r>
      <w:proofErr w:type="spellEnd"/>
    </w:p>
    <w:p w14:paraId="0E491261" w14:textId="77777777" w:rsidR="006F6CD6" w:rsidRPr="00EB6DEF" w:rsidRDefault="006F6CD6" w:rsidP="006F6CD6"/>
    <w:p w14:paraId="2452BD93" w14:textId="77777777" w:rsidR="006F6CD6" w:rsidRPr="00EB6DEF" w:rsidRDefault="006F6CD6" w:rsidP="006F6CD6">
      <w:r w:rsidRPr="00EB6DEF">
        <w:t>Parengė</w:t>
      </w:r>
    </w:p>
    <w:p w14:paraId="153F7BEF" w14:textId="77777777" w:rsidR="006F6CD6" w:rsidRPr="00EB6DEF" w:rsidRDefault="006F6CD6" w:rsidP="006F6CD6">
      <w:r w:rsidRPr="00EB6DEF">
        <w:t xml:space="preserve">Loreta </w:t>
      </w:r>
      <w:proofErr w:type="spellStart"/>
      <w:r w:rsidRPr="00EB6DEF">
        <w:t>Knašienė</w:t>
      </w:r>
      <w:proofErr w:type="spellEnd"/>
      <w:r w:rsidRPr="00EB6DEF">
        <w:t>, tel. +370 616 81 556, el. p. loreta.knasiene@jurbarkas.lt</w:t>
      </w:r>
    </w:p>
    <w:p w14:paraId="38D02E56" w14:textId="4A3343D0" w:rsidR="00D7382F" w:rsidRPr="00EB6DEF" w:rsidRDefault="006F6CD6" w:rsidP="008959C7">
      <w:r w:rsidRPr="00EB6DEF">
        <w:t>202</w:t>
      </w:r>
      <w:r w:rsidR="00F00CEE" w:rsidRPr="00EB6DEF">
        <w:t>6</w:t>
      </w:r>
      <w:r w:rsidRPr="00EB6DEF">
        <w:t>-0</w:t>
      </w:r>
      <w:r w:rsidR="003531BF" w:rsidRPr="00EB6DEF">
        <w:t>5</w:t>
      </w:r>
      <w:r w:rsidR="008959C7" w:rsidRPr="00EB6DEF">
        <w:t>-</w:t>
      </w:r>
    </w:p>
    <w:p w14:paraId="258E5DE1" w14:textId="77777777" w:rsidR="00D7382F" w:rsidRPr="00EB6DEF" w:rsidRDefault="00D7382F" w:rsidP="00D7382F">
      <w:pPr>
        <w:sectPr w:rsidR="00D7382F" w:rsidRPr="00EB6DEF" w:rsidSect="00D12FFE">
          <w:headerReference w:type="even" r:id="rId7"/>
          <w:headerReference w:type="default" r:id="rId8"/>
          <w:pgSz w:w="11906" w:h="16838" w:code="9"/>
          <w:pgMar w:top="1134" w:right="680" w:bottom="1134" w:left="1701" w:header="1134" w:footer="726" w:gutter="0"/>
          <w:cols w:space="1296"/>
          <w:titlePg/>
          <w:docGrid w:linePitch="360"/>
        </w:sectPr>
      </w:pPr>
    </w:p>
    <w:p w14:paraId="607543F7" w14:textId="77777777" w:rsidR="006F6CD6" w:rsidRPr="00EB6DEF" w:rsidRDefault="006F6CD6" w:rsidP="0036224D">
      <w:pPr>
        <w:pStyle w:val="Antrats"/>
        <w:tabs>
          <w:tab w:val="clear" w:pos="4153"/>
          <w:tab w:val="clear" w:pos="8306"/>
          <w:tab w:val="left" w:pos="709"/>
        </w:tabs>
        <w:ind w:left="5103" w:right="142"/>
      </w:pPr>
      <w:r w:rsidRPr="00EB6DEF">
        <w:lastRenderedPageBreak/>
        <w:t>PATVIRTINTA</w:t>
      </w:r>
    </w:p>
    <w:p w14:paraId="0DBD3326" w14:textId="77777777" w:rsidR="006F6CD6" w:rsidRPr="00EB6DEF" w:rsidRDefault="006F6CD6" w:rsidP="0036224D">
      <w:pPr>
        <w:pStyle w:val="Antrats"/>
        <w:tabs>
          <w:tab w:val="clear" w:pos="4153"/>
          <w:tab w:val="clear" w:pos="8306"/>
          <w:tab w:val="left" w:pos="709"/>
        </w:tabs>
        <w:ind w:left="5103" w:right="142"/>
      </w:pPr>
      <w:r w:rsidRPr="00EB6DEF">
        <w:t xml:space="preserve">Jurbarko rajono savivaldybės tarybos </w:t>
      </w:r>
    </w:p>
    <w:p w14:paraId="2E5FF92B" w14:textId="6203D3FD" w:rsidR="006F6CD6" w:rsidRPr="00EB6DEF" w:rsidRDefault="006F6CD6" w:rsidP="0036224D">
      <w:pPr>
        <w:pStyle w:val="Antrats"/>
        <w:tabs>
          <w:tab w:val="clear" w:pos="4153"/>
          <w:tab w:val="clear" w:pos="8306"/>
          <w:tab w:val="left" w:pos="709"/>
        </w:tabs>
        <w:ind w:left="5103" w:right="142"/>
      </w:pPr>
      <w:r w:rsidRPr="00EB6DEF">
        <w:t>202</w:t>
      </w:r>
      <w:r w:rsidR="00F00CEE" w:rsidRPr="00EB6DEF">
        <w:t>6</w:t>
      </w:r>
      <w:r w:rsidRPr="00EB6DEF">
        <w:t xml:space="preserve"> m. </w:t>
      </w:r>
      <w:r w:rsidR="003531BF" w:rsidRPr="00EB6DEF">
        <w:t>gegužės</w:t>
      </w:r>
      <w:r w:rsidRPr="00EB6DEF">
        <w:t xml:space="preserve">     d. sprendimu Nr. T2-</w:t>
      </w:r>
    </w:p>
    <w:p w14:paraId="1EC50AB6" w14:textId="77777777" w:rsidR="0036224D" w:rsidRPr="00EB6DEF" w:rsidRDefault="0036224D" w:rsidP="0036224D">
      <w:pPr>
        <w:ind w:left="5184" w:firstLine="1296"/>
        <w:rPr>
          <w:szCs w:val="24"/>
        </w:rPr>
      </w:pPr>
    </w:p>
    <w:p w14:paraId="0838ADA8" w14:textId="77777777" w:rsidR="0036224D" w:rsidRPr="00EB6DEF" w:rsidRDefault="0036224D" w:rsidP="0036224D">
      <w:pPr>
        <w:jc w:val="center"/>
        <w:rPr>
          <w:b/>
          <w:szCs w:val="24"/>
        </w:rPr>
      </w:pPr>
      <w:r w:rsidRPr="00EB6DEF">
        <w:rPr>
          <w:b/>
          <w:szCs w:val="24"/>
        </w:rPr>
        <w:t>JURBARKO RAJONO SAVIVALDYBĖS BENDROJO UGDYMO MOKYKLŲ TINKLO PERTVARKOS PLANAS 2026–2030 M.</w:t>
      </w:r>
    </w:p>
    <w:p w14:paraId="73D79EDD" w14:textId="77777777" w:rsidR="0036224D" w:rsidRPr="00EB6DEF" w:rsidRDefault="0036224D" w:rsidP="00C766A7">
      <w:pPr>
        <w:spacing w:before="240"/>
        <w:jc w:val="center"/>
        <w:rPr>
          <w:b/>
          <w:szCs w:val="24"/>
        </w:rPr>
      </w:pPr>
      <w:r w:rsidRPr="00EB6DEF">
        <w:rPr>
          <w:b/>
          <w:szCs w:val="24"/>
        </w:rPr>
        <w:t>I SKYRIUS</w:t>
      </w:r>
    </w:p>
    <w:p w14:paraId="31F68670" w14:textId="77777777" w:rsidR="0036224D" w:rsidRPr="00EB6DEF" w:rsidRDefault="0036224D" w:rsidP="00C766A7">
      <w:pPr>
        <w:spacing w:after="240"/>
        <w:jc w:val="center"/>
        <w:rPr>
          <w:b/>
          <w:szCs w:val="24"/>
        </w:rPr>
      </w:pPr>
      <w:r w:rsidRPr="00EB6DEF">
        <w:rPr>
          <w:b/>
          <w:szCs w:val="24"/>
        </w:rPr>
        <w:t>ĮVADAS</w:t>
      </w:r>
    </w:p>
    <w:p w14:paraId="0F5A2922" w14:textId="77777777" w:rsidR="0036224D" w:rsidRPr="00EB6DEF" w:rsidRDefault="0036224D" w:rsidP="0036224D">
      <w:pPr>
        <w:ind w:firstLine="709"/>
        <w:jc w:val="both"/>
      </w:pPr>
      <w:r w:rsidRPr="00EB6DEF">
        <w:t>Jurbarko rajono savivaldybės (toliau – Savivaldybė) bendrojo ugdymo mokyklų tinklo pertvarkos 2026–2030 metų planas (toliau – Planas) skirtas mokymo ir mokymosi kokybei mokyklose gerinti, švietimo prieinamumui užtikrinti įvairių amžiaus grupių ir socialinių sluoksnių asmenims pagal bendrojo ugdymo ir neformaliojo švietimo programas, didinti mokyklų efektyvumą, užtikrinti sveiką mokymosi aplinką ir saugų kelią į mokyklą.</w:t>
      </w:r>
    </w:p>
    <w:p w14:paraId="10E8BC5F" w14:textId="77777777" w:rsidR="0036224D" w:rsidRPr="00EB6DEF" w:rsidRDefault="0036224D" w:rsidP="0036224D">
      <w:pPr>
        <w:ind w:firstLine="709"/>
        <w:jc w:val="both"/>
      </w:pPr>
      <w:r w:rsidRPr="00EB6DEF">
        <w:t>Plano tikslas – užtikrinti racionalų ir tvarų Jurbarko rajono savivaldybės švietimo įstaigų tinklą, sudarant sąlygas kokybiškam, prieinamam ir šiuolaikinius ugdymo poreikius atitinkančiam ugdymui visiems mokiniams.</w:t>
      </w:r>
    </w:p>
    <w:p w14:paraId="4B8F32C5" w14:textId="77777777" w:rsidR="0036224D" w:rsidRPr="00EB6DEF" w:rsidRDefault="0036224D" w:rsidP="0036224D">
      <w:pPr>
        <w:ind w:firstLine="709"/>
        <w:jc w:val="both"/>
      </w:pPr>
      <w:r w:rsidRPr="00EB6DEF">
        <w:t>Pagrindiniai pertvarkos prioritetai yra šie:</w:t>
      </w:r>
    </w:p>
    <w:p w14:paraId="4F9B9A7D" w14:textId="77777777" w:rsidR="0036224D" w:rsidRPr="00EB6DEF" w:rsidRDefault="0036224D" w:rsidP="0036224D">
      <w:pPr>
        <w:ind w:firstLine="709"/>
        <w:jc w:val="both"/>
      </w:pPr>
      <w:r w:rsidRPr="00EB6DEF">
        <w:t>1. Kokybiško ugdymo turinio garantija kiekvienam mokiniui: siekiama užtikrinti, kad visi mokiniai gautų aukštos kokybės ugdymą, nepriklausomai nuo mokyklos dydžio ar vietos.</w:t>
      </w:r>
    </w:p>
    <w:p w14:paraId="1F828EF8" w14:textId="77777777" w:rsidR="0036224D" w:rsidRPr="00EB6DEF" w:rsidRDefault="0036224D" w:rsidP="0036224D">
      <w:pPr>
        <w:ind w:firstLine="709"/>
        <w:jc w:val="both"/>
      </w:pPr>
      <w:r w:rsidRPr="00EB6DEF">
        <w:t>2. Mokytojų ir švietimo pagalbos specialistų bazė ir proporcingas paskirstymas.</w:t>
      </w:r>
    </w:p>
    <w:p w14:paraId="6EB38699" w14:textId="77777777" w:rsidR="0036224D" w:rsidRPr="00EB6DEF" w:rsidRDefault="0036224D" w:rsidP="0036224D">
      <w:pPr>
        <w:ind w:firstLine="709"/>
        <w:jc w:val="both"/>
      </w:pPr>
      <w:r w:rsidRPr="00EB6DEF">
        <w:t>3. Veiksmingesnis mokymo ir ūkio lėšų naudojimas: optimizuoti išteklių paskirstymą, siekiant užtikrinti efektyvų mokyklų veiklos finansavimą.</w:t>
      </w:r>
    </w:p>
    <w:p w14:paraId="783F98DC" w14:textId="77777777" w:rsidR="0036224D" w:rsidRPr="00EB6DEF" w:rsidRDefault="0036224D" w:rsidP="0036224D">
      <w:pPr>
        <w:ind w:firstLine="709"/>
        <w:jc w:val="both"/>
      </w:pPr>
      <w:r w:rsidRPr="00EB6DEF">
        <w:t>4. Mokyklų mokymosi aplinkos ir pastatų atnaujinimas: numatoma modernizuoti mokyklų infrastruktūrą, kad būtų sukurtos patogios ir saugios mokymosi sąlygos.</w:t>
      </w:r>
    </w:p>
    <w:p w14:paraId="3AD824BC" w14:textId="4352360A" w:rsidR="0036224D" w:rsidRPr="00EB6DEF" w:rsidRDefault="0036224D" w:rsidP="0036224D">
      <w:pPr>
        <w:ind w:firstLine="709"/>
        <w:jc w:val="both"/>
      </w:pPr>
      <w:r w:rsidRPr="00EB6DEF">
        <w:t>5. Ugdymo kuo arčiau namų stiprinimas: dėmesys skiriamas mokyklų ir ugdymo skyrių kaimiškose vietovėse išlikimui, siekiant užtikrinti švietimo prieinamumą regionuose.</w:t>
      </w:r>
    </w:p>
    <w:p w14:paraId="11062108" w14:textId="164929FB" w:rsidR="0036224D" w:rsidRPr="00EB6DEF" w:rsidRDefault="0036224D" w:rsidP="0036224D">
      <w:pPr>
        <w:ind w:firstLine="709"/>
        <w:jc w:val="both"/>
      </w:pPr>
      <w:r w:rsidRPr="00EB6DEF">
        <w:t xml:space="preserve">Pertvarkant mokyklų tinklą, vadovaujamasi Lietuvos Respublikos švietimo įstatymu, Bendrojo ugdymo mokyklų tinklo kūrimo taisyklėmis, patvirtintomis Lietuvos Respublikos Vyriausybės 2011 m. birželio 29 d. nutarimu Nr. 768, ir kitais teisės aktais. Pagal šias taisykles 1–10 klasėse gali mokytis ne mažiau kaip 8 mokiniai, numatyta, kad pradiniame ugdyme galima jungti tik po dvi gretutines klases, kai sudaroma po vieną III gimnazijos ir IV gimnazijos klasę, mažiausias mokinių skaičius klasėje – 21. III ir IV gimnazijos klasės gali būti sudaromos ir tada, jei jose mokosi ne mažiau kaip 12 mokinių, ir savivaldybė prisideda skirdama 50 proc. mokymo lėšų. </w:t>
      </w:r>
    </w:p>
    <w:p w14:paraId="0555F74D" w14:textId="77777777" w:rsidR="0036224D" w:rsidRPr="00EB6DEF" w:rsidRDefault="0036224D" w:rsidP="00C766A7">
      <w:pPr>
        <w:spacing w:before="240"/>
        <w:jc w:val="center"/>
        <w:rPr>
          <w:b/>
          <w:szCs w:val="24"/>
        </w:rPr>
      </w:pPr>
      <w:r w:rsidRPr="00EB6DEF">
        <w:rPr>
          <w:b/>
          <w:szCs w:val="24"/>
        </w:rPr>
        <w:t>II SKYRIUS</w:t>
      </w:r>
    </w:p>
    <w:p w14:paraId="4DFCE8F0" w14:textId="77777777" w:rsidR="0036224D" w:rsidRPr="00EB6DEF" w:rsidRDefault="0036224D" w:rsidP="00C766A7">
      <w:pPr>
        <w:spacing w:after="240"/>
        <w:jc w:val="center"/>
        <w:rPr>
          <w:b/>
          <w:szCs w:val="24"/>
        </w:rPr>
      </w:pPr>
      <w:r w:rsidRPr="00EB6DEF">
        <w:rPr>
          <w:b/>
          <w:szCs w:val="24"/>
        </w:rPr>
        <w:t>SITUACIJOS ANALIZĖ</w:t>
      </w:r>
    </w:p>
    <w:p w14:paraId="46BDE6CD" w14:textId="77777777" w:rsidR="0036224D" w:rsidRPr="00EB6DEF" w:rsidRDefault="0036224D" w:rsidP="00C766A7">
      <w:pPr>
        <w:spacing w:before="120"/>
        <w:ind w:firstLine="709"/>
        <w:jc w:val="both"/>
        <w:rPr>
          <w:i/>
          <w:szCs w:val="24"/>
          <w:u w:val="single"/>
        </w:rPr>
      </w:pPr>
      <w:r w:rsidRPr="00EB6DEF">
        <w:rPr>
          <w:i/>
          <w:szCs w:val="24"/>
          <w:u w:val="single"/>
        </w:rPr>
        <w:t>Bendrojo ugdymo mokyklos. Mokiniai.</w:t>
      </w:r>
    </w:p>
    <w:p w14:paraId="7E4C1405" w14:textId="476D05A3" w:rsidR="0036224D" w:rsidRPr="00EB6DEF" w:rsidRDefault="0036224D" w:rsidP="0036224D">
      <w:pPr>
        <w:ind w:firstLine="709"/>
        <w:jc w:val="both"/>
        <w:rPr>
          <w:szCs w:val="24"/>
        </w:rPr>
      </w:pPr>
      <w:r w:rsidRPr="00EB6DEF">
        <w:rPr>
          <w:szCs w:val="24"/>
        </w:rPr>
        <w:t xml:space="preserve">Įgyvendinus Jurbarko rajono savivaldybės </w:t>
      </w:r>
      <w:r w:rsidR="00E973B3" w:rsidRPr="00EB6DEF">
        <w:rPr>
          <w:szCs w:val="24"/>
        </w:rPr>
        <w:t xml:space="preserve">2021–2025 m. </w:t>
      </w:r>
      <w:r w:rsidRPr="00EB6DEF">
        <w:rPr>
          <w:szCs w:val="24"/>
        </w:rPr>
        <w:t>bendrojo ugdymo mokyklų tinklo pertvarkos planą</w:t>
      </w:r>
      <w:r w:rsidR="00E973B3">
        <w:rPr>
          <w:szCs w:val="24"/>
        </w:rPr>
        <w:t>,</w:t>
      </w:r>
      <w:r w:rsidRPr="00EB6DEF">
        <w:rPr>
          <w:szCs w:val="24"/>
        </w:rPr>
        <w:t xml:space="preserve"> patvirtintą Jurbarko rajono savivaldybės tarybos 2021 m. gegužės 27 d. sprendimu Nr. T2-174 „Dėl Jurbarko rajono savivaldybės mokyklų tinklo pertvarkos 2021–2025 metais bendrojo plano patvirtinimo“, Jurbarko rajono savivaldybėje pasikeitė bendrojo ugdymo mokyklų skaičius. Mokyklų tipų ir mokinių skaičiaus pokyčius galima matyti </w:t>
      </w:r>
      <w:r w:rsidR="00201E9D">
        <w:rPr>
          <w:szCs w:val="24"/>
        </w:rPr>
        <w:t>toliau</w:t>
      </w:r>
      <w:r w:rsidRPr="00EB6DEF">
        <w:rPr>
          <w:szCs w:val="24"/>
        </w:rPr>
        <w:t xml:space="preserve"> pateiktuose lentelėse ir diagramose.</w:t>
      </w:r>
    </w:p>
    <w:p w14:paraId="47A903F2" w14:textId="77777777" w:rsidR="0036224D" w:rsidRPr="00EB6DEF" w:rsidRDefault="0036224D" w:rsidP="0036224D">
      <w:pPr>
        <w:ind w:firstLine="1276"/>
        <w:jc w:val="both"/>
        <w:rPr>
          <w:szCs w:val="24"/>
        </w:rPr>
      </w:pPr>
      <w:r w:rsidRPr="00EB6DEF">
        <w:rPr>
          <w:szCs w:val="24"/>
        </w:rPr>
        <w:br w:type="page"/>
      </w:r>
    </w:p>
    <w:tbl>
      <w:tblPr>
        <w:tblStyle w:val="Lentelstinklelis"/>
        <w:tblW w:w="9727" w:type="dxa"/>
        <w:tblLook w:val="04A0" w:firstRow="1" w:lastRow="0" w:firstColumn="1" w:lastColumn="0" w:noHBand="0" w:noVBand="1"/>
      </w:tblPr>
      <w:tblGrid>
        <w:gridCol w:w="2689"/>
        <w:gridCol w:w="1407"/>
        <w:gridCol w:w="1408"/>
        <w:gridCol w:w="1407"/>
        <w:gridCol w:w="1408"/>
        <w:gridCol w:w="1408"/>
      </w:tblGrid>
      <w:tr w:rsidR="0036224D" w:rsidRPr="00EB6DEF" w14:paraId="0BFABBA7" w14:textId="77777777" w:rsidTr="0034534C">
        <w:tc>
          <w:tcPr>
            <w:tcW w:w="9727" w:type="dxa"/>
            <w:gridSpan w:val="6"/>
            <w:shd w:val="clear" w:color="auto" w:fill="DEEAF6" w:themeFill="accent5" w:themeFillTint="33"/>
          </w:tcPr>
          <w:p w14:paraId="3A0925C5" w14:textId="77777777" w:rsidR="0036224D" w:rsidRPr="00EB6DEF" w:rsidRDefault="0036224D" w:rsidP="0034534C">
            <w:pPr>
              <w:autoSpaceDE w:val="0"/>
              <w:autoSpaceDN w:val="0"/>
              <w:adjustRightInd w:val="0"/>
              <w:jc w:val="center"/>
              <w:rPr>
                <w:szCs w:val="24"/>
              </w:rPr>
            </w:pPr>
            <w:r w:rsidRPr="00EB6DEF">
              <w:rPr>
                <w:b/>
                <w:szCs w:val="24"/>
              </w:rPr>
              <w:lastRenderedPageBreak/>
              <w:t>Bendrojo ugdymo mokyklų skaičiaus pokyčiai 2021–2025 m.</w:t>
            </w:r>
          </w:p>
        </w:tc>
      </w:tr>
      <w:tr w:rsidR="0036224D" w:rsidRPr="00EB6DEF" w14:paraId="5FDD423C" w14:textId="77777777" w:rsidTr="0034534C">
        <w:tc>
          <w:tcPr>
            <w:tcW w:w="2689" w:type="dxa"/>
          </w:tcPr>
          <w:p w14:paraId="2CFDBB47" w14:textId="77777777" w:rsidR="0036224D" w:rsidRPr="00EB6DEF" w:rsidRDefault="0036224D" w:rsidP="0034534C">
            <w:pPr>
              <w:autoSpaceDE w:val="0"/>
              <w:autoSpaceDN w:val="0"/>
              <w:adjustRightInd w:val="0"/>
              <w:jc w:val="center"/>
              <w:rPr>
                <w:szCs w:val="24"/>
              </w:rPr>
            </w:pPr>
            <w:r w:rsidRPr="00EB6DEF">
              <w:rPr>
                <w:szCs w:val="24"/>
              </w:rPr>
              <w:t>Mokyklos tipas</w:t>
            </w:r>
          </w:p>
        </w:tc>
        <w:tc>
          <w:tcPr>
            <w:tcW w:w="1407" w:type="dxa"/>
          </w:tcPr>
          <w:p w14:paraId="1D0662D2" w14:textId="77777777" w:rsidR="0036224D" w:rsidRPr="00EB6DEF" w:rsidRDefault="0036224D" w:rsidP="0034534C">
            <w:pPr>
              <w:autoSpaceDE w:val="0"/>
              <w:autoSpaceDN w:val="0"/>
              <w:adjustRightInd w:val="0"/>
              <w:jc w:val="center"/>
              <w:rPr>
                <w:szCs w:val="24"/>
              </w:rPr>
            </w:pPr>
            <w:r w:rsidRPr="00EB6DEF">
              <w:rPr>
                <w:b/>
                <w:szCs w:val="24"/>
              </w:rPr>
              <w:t>2021–2022 m. m.</w:t>
            </w:r>
          </w:p>
        </w:tc>
        <w:tc>
          <w:tcPr>
            <w:tcW w:w="1408" w:type="dxa"/>
          </w:tcPr>
          <w:p w14:paraId="1909C578" w14:textId="77777777" w:rsidR="0036224D" w:rsidRPr="00EB6DEF" w:rsidRDefault="0036224D" w:rsidP="0034534C">
            <w:pPr>
              <w:autoSpaceDE w:val="0"/>
              <w:autoSpaceDN w:val="0"/>
              <w:adjustRightInd w:val="0"/>
              <w:jc w:val="center"/>
              <w:rPr>
                <w:szCs w:val="24"/>
              </w:rPr>
            </w:pPr>
            <w:r w:rsidRPr="00EB6DEF">
              <w:rPr>
                <w:b/>
                <w:szCs w:val="24"/>
              </w:rPr>
              <w:t xml:space="preserve">2022–2023 m. m. </w:t>
            </w:r>
          </w:p>
        </w:tc>
        <w:tc>
          <w:tcPr>
            <w:tcW w:w="1407" w:type="dxa"/>
          </w:tcPr>
          <w:p w14:paraId="26E94265" w14:textId="77777777" w:rsidR="0036224D" w:rsidRPr="00EB6DEF" w:rsidRDefault="0036224D" w:rsidP="0034534C">
            <w:pPr>
              <w:autoSpaceDE w:val="0"/>
              <w:autoSpaceDN w:val="0"/>
              <w:adjustRightInd w:val="0"/>
              <w:jc w:val="center"/>
              <w:rPr>
                <w:szCs w:val="24"/>
              </w:rPr>
            </w:pPr>
            <w:r w:rsidRPr="00EB6DEF">
              <w:rPr>
                <w:b/>
                <w:szCs w:val="24"/>
              </w:rPr>
              <w:t>2023–2024 m. m.</w:t>
            </w:r>
          </w:p>
        </w:tc>
        <w:tc>
          <w:tcPr>
            <w:tcW w:w="1408" w:type="dxa"/>
          </w:tcPr>
          <w:p w14:paraId="5DA4E033" w14:textId="77777777" w:rsidR="0036224D" w:rsidRPr="00EB6DEF" w:rsidRDefault="0036224D" w:rsidP="0034534C">
            <w:pPr>
              <w:autoSpaceDE w:val="0"/>
              <w:autoSpaceDN w:val="0"/>
              <w:adjustRightInd w:val="0"/>
              <w:jc w:val="center"/>
              <w:rPr>
                <w:szCs w:val="24"/>
              </w:rPr>
            </w:pPr>
            <w:r w:rsidRPr="00EB6DEF">
              <w:rPr>
                <w:b/>
                <w:szCs w:val="24"/>
              </w:rPr>
              <w:t>2024–2025 m. m.</w:t>
            </w:r>
          </w:p>
        </w:tc>
        <w:tc>
          <w:tcPr>
            <w:tcW w:w="1408" w:type="dxa"/>
          </w:tcPr>
          <w:p w14:paraId="1939F79F" w14:textId="77777777" w:rsidR="0036224D" w:rsidRPr="00EB6DEF" w:rsidRDefault="0036224D" w:rsidP="0034534C">
            <w:pPr>
              <w:autoSpaceDE w:val="0"/>
              <w:autoSpaceDN w:val="0"/>
              <w:adjustRightInd w:val="0"/>
              <w:jc w:val="center"/>
              <w:rPr>
                <w:szCs w:val="24"/>
              </w:rPr>
            </w:pPr>
            <w:r w:rsidRPr="00EB6DEF">
              <w:rPr>
                <w:b/>
                <w:szCs w:val="24"/>
              </w:rPr>
              <w:t xml:space="preserve">2025–2026 m. m. </w:t>
            </w:r>
          </w:p>
        </w:tc>
      </w:tr>
      <w:tr w:rsidR="0036224D" w:rsidRPr="00EB6DEF" w14:paraId="62076F68" w14:textId="77777777" w:rsidTr="0034534C">
        <w:tc>
          <w:tcPr>
            <w:tcW w:w="2689" w:type="dxa"/>
          </w:tcPr>
          <w:p w14:paraId="4642EFD5" w14:textId="77777777" w:rsidR="0036224D" w:rsidRPr="00EB6DEF" w:rsidRDefault="0036224D" w:rsidP="0034534C">
            <w:pPr>
              <w:autoSpaceDE w:val="0"/>
              <w:autoSpaceDN w:val="0"/>
              <w:adjustRightInd w:val="0"/>
              <w:rPr>
                <w:szCs w:val="24"/>
              </w:rPr>
            </w:pPr>
            <w:r w:rsidRPr="00EB6DEF">
              <w:rPr>
                <w:szCs w:val="24"/>
              </w:rPr>
              <w:t>Gimnazija</w:t>
            </w:r>
          </w:p>
        </w:tc>
        <w:tc>
          <w:tcPr>
            <w:tcW w:w="1407" w:type="dxa"/>
          </w:tcPr>
          <w:p w14:paraId="10F797C6" w14:textId="77777777" w:rsidR="0036224D" w:rsidRPr="00EB6DEF" w:rsidRDefault="0036224D" w:rsidP="0034534C">
            <w:pPr>
              <w:autoSpaceDE w:val="0"/>
              <w:autoSpaceDN w:val="0"/>
              <w:adjustRightInd w:val="0"/>
              <w:jc w:val="center"/>
              <w:rPr>
                <w:szCs w:val="24"/>
              </w:rPr>
            </w:pPr>
            <w:r w:rsidRPr="00EB6DEF">
              <w:rPr>
                <w:szCs w:val="24"/>
              </w:rPr>
              <w:t>3</w:t>
            </w:r>
          </w:p>
        </w:tc>
        <w:tc>
          <w:tcPr>
            <w:tcW w:w="1408" w:type="dxa"/>
          </w:tcPr>
          <w:p w14:paraId="05862ECC" w14:textId="77777777" w:rsidR="0036224D" w:rsidRPr="00EB6DEF" w:rsidRDefault="0036224D" w:rsidP="0034534C">
            <w:pPr>
              <w:autoSpaceDE w:val="0"/>
              <w:autoSpaceDN w:val="0"/>
              <w:adjustRightInd w:val="0"/>
              <w:jc w:val="center"/>
              <w:rPr>
                <w:szCs w:val="24"/>
              </w:rPr>
            </w:pPr>
            <w:r w:rsidRPr="00EB6DEF">
              <w:rPr>
                <w:szCs w:val="24"/>
              </w:rPr>
              <w:t>3</w:t>
            </w:r>
          </w:p>
        </w:tc>
        <w:tc>
          <w:tcPr>
            <w:tcW w:w="1407" w:type="dxa"/>
          </w:tcPr>
          <w:p w14:paraId="07BDED81" w14:textId="77777777" w:rsidR="0036224D" w:rsidRPr="00EB6DEF" w:rsidRDefault="0036224D" w:rsidP="0034534C">
            <w:pPr>
              <w:autoSpaceDE w:val="0"/>
              <w:autoSpaceDN w:val="0"/>
              <w:adjustRightInd w:val="0"/>
              <w:jc w:val="center"/>
              <w:rPr>
                <w:szCs w:val="24"/>
              </w:rPr>
            </w:pPr>
            <w:r w:rsidRPr="00EB6DEF">
              <w:rPr>
                <w:szCs w:val="24"/>
              </w:rPr>
              <w:t>3</w:t>
            </w:r>
          </w:p>
        </w:tc>
        <w:tc>
          <w:tcPr>
            <w:tcW w:w="1408" w:type="dxa"/>
          </w:tcPr>
          <w:p w14:paraId="1C4D137B" w14:textId="77777777" w:rsidR="0036224D" w:rsidRPr="00EB6DEF" w:rsidRDefault="0036224D" w:rsidP="0034534C">
            <w:pPr>
              <w:autoSpaceDE w:val="0"/>
              <w:autoSpaceDN w:val="0"/>
              <w:adjustRightInd w:val="0"/>
              <w:jc w:val="center"/>
              <w:rPr>
                <w:szCs w:val="24"/>
              </w:rPr>
            </w:pPr>
            <w:r w:rsidRPr="00EB6DEF">
              <w:rPr>
                <w:szCs w:val="24"/>
              </w:rPr>
              <w:t>3</w:t>
            </w:r>
          </w:p>
        </w:tc>
        <w:tc>
          <w:tcPr>
            <w:tcW w:w="1408" w:type="dxa"/>
          </w:tcPr>
          <w:p w14:paraId="53F11034" w14:textId="77777777" w:rsidR="0036224D" w:rsidRPr="00EB6DEF" w:rsidRDefault="0036224D" w:rsidP="0034534C">
            <w:pPr>
              <w:autoSpaceDE w:val="0"/>
              <w:autoSpaceDN w:val="0"/>
              <w:adjustRightInd w:val="0"/>
              <w:jc w:val="center"/>
              <w:rPr>
                <w:szCs w:val="24"/>
              </w:rPr>
            </w:pPr>
            <w:r w:rsidRPr="00EB6DEF">
              <w:rPr>
                <w:szCs w:val="24"/>
              </w:rPr>
              <w:t>3</w:t>
            </w:r>
          </w:p>
        </w:tc>
      </w:tr>
      <w:tr w:rsidR="0036224D" w:rsidRPr="00EB6DEF" w14:paraId="3405D069" w14:textId="77777777" w:rsidTr="0034534C">
        <w:tc>
          <w:tcPr>
            <w:tcW w:w="2689" w:type="dxa"/>
          </w:tcPr>
          <w:p w14:paraId="5249E4C9" w14:textId="77777777" w:rsidR="0036224D" w:rsidRPr="00EB6DEF" w:rsidRDefault="0036224D" w:rsidP="0034534C">
            <w:pPr>
              <w:autoSpaceDE w:val="0"/>
              <w:autoSpaceDN w:val="0"/>
              <w:adjustRightInd w:val="0"/>
              <w:rPr>
                <w:szCs w:val="24"/>
              </w:rPr>
            </w:pPr>
            <w:r w:rsidRPr="00EB6DEF">
              <w:rPr>
                <w:szCs w:val="24"/>
              </w:rPr>
              <w:t>Pagrindinė</w:t>
            </w:r>
          </w:p>
        </w:tc>
        <w:tc>
          <w:tcPr>
            <w:tcW w:w="1407" w:type="dxa"/>
          </w:tcPr>
          <w:p w14:paraId="77DAE475" w14:textId="77777777" w:rsidR="0036224D" w:rsidRPr="00EB6DEF" w:rsidRDefault="0036224D" w:rsidP="0034534C">
            <w:pPr>
              <w:autoSpaceDE w:val="0"/>
              <w:autoSpaceDN w:val="0"/>
              <w:adjustRightInd w:val="0"/>
              <w:jc w:val="center"/>
              <w:rPr>
                <w:szCs w:val="24"/>
              </w:rPr>
            </w:pPr>
            <w:r w:rsidRPr="00EB6DEF">
              <w:rPr>
                <w:szCs w:val="24"/>
              </w:rPr>
              <w:t>6</w:t>
            </w:r>
          </w:p>
        </w:tc>
        <w:tc>
          <w:tcPr>
            <w:tcW w:w="1408" w:type="dxa"/>
          </w:tcPr>
          <w:p w14:paraId="237B5CDC" w14:textId="77777777" w:rsidR="0036224D" w:rsidRPr="00EB6DEF" w:rsidRDefault="0036224D" w:rsidP="0034534C">
            <w:pPr>
              <w:autoSpaceDE w:val="0"/>
              <w:autoSpaceDN w:val="0"/>
              <w:adjustRightInd w:val="0"/>
              <w:jc w:val="center"/>
              <w:rPr>
                <w:szCs w:val="24"/>
              </w:rPr>
            </w:pPr>
            <w:r w:rsidRPr="00EB6DEF">
              <w:rPr>
                <w:szCs w:val="24"/>
              </w:rPr>
              <w:t>6</w:t>
            </w:r>
          </w:p>
        </w:tc>
        <w:tc>
          <w:tcPr>
            <w:tcW w:w="1407" w:type="dxa"/>
          </w:tcPr>
          <w:p w14:paraId="4EA61D3E" w14:textId="77777777" w:rsidR="0036224D" w:rsidRPr="00EB6DEF" w:rsidRDefault="0036224D" w:rsidP="0034534C">
            <w:pPr>
              <w:autoSpaceDE w:val="0"/>
              <w:autoSpaceDN w:val="0"/>
              <w:adjustRightInd w:val="0"/>
              <w:jc w:val="center"/>
              <w:rPr>
                <w:szCs w:val="24"/>
              </w:rPr>
            </w:pPr>
            <w:r w:rsidRPr="00EB6DEF">
              <w:rPr>
                <w:szCs w:val="24"/>
              </w:rPr>
              <w:t>6</w:t>
            </w:r>
          </w:p>
        </w:tc>
        <w:tc>
          <w:tcPr>
            <w:tcW w:w="1408" w:type="dxa"/>
          </w:tcPr>
          <w:p w14:paraId="55BCABA3" w14:textId="77777777" w:rsidR="0036224D" w:rsidRPr="00EB6DEF" w:rsidRDefault="0036224D" w:rsidP="0034534C">
            <w:pPr>
              <w:autoSpaceDE w:val="0"/>
              <w:autoSpaceDN w:val="0"/>
              <w:adjustRightInd w:val="0"/>
              <w:jc w:val="center"/>
              <w:rPr>
                <w:szCs w:val="24"/>
              </w:rPr>
            </w:pPr>
            <w:r w:rsidRPr="00EB6DEF">
              <w:rPr>
                <w:szCs w:val="24"/>
              </w:rPr>
              <w:t>4</w:t>
            </w:r>
          </w:p>
        </w:tc>
        <w:tc>
          <w:tcPr>
            <w:tcW w:w="1408" w:type="dxa"/>
          </w:tcPr>
          <w:p w14:paraId="42117D6F" w14:textId="77777777" w:rsidR="0036224D" w:rsidRPr="00EB6DEF" w:rsidRDefault="0036224D" w:rsidP="0034534C">
            <w:pPr>
              <w:autoSpaceDE w:val="0"/>
              <w:autoSpaceDN w:val="0"/>
              <w:adjustRightInd w:val="0"/>
              <w:jc w:val="center"/>
              <w:rPr>
                <w:szCs w:val="24"/>
              </w:rPr>
            </w:pPr>
            <w:r w:rsidRPr="00EB6DEF">
              <w:rPr>
                <w:szCs w:val="24"/>
              </w:rPr>
              <w:t>4</w:t>
            </w:r>
          </w:p>
        </w:tc>
      </w:tr>
      <w:tr w:rsidR="0036224D" w:rsidRPr="00EB6DEF" w14:paraId="459ED0A9" w14:textId="77777777" w:rsidTr="0034534C">
        <w:tc>
          <w:tcPr>
            <w:tcW w:w="2689" w:type="dxa"/>
          </w:tcPr>
          <w:p w14:paraId="5E1911C0" w14:textId="77777777" w:rsidR="0036224D" w:rsidRPr="00EB6DEF" w:rsidRDefault="0036224D" w:rsidP="0034534C">
            <w:pPr>
              <w:autoSpaceDE w:val="0"/>
              <w:autoSpaceDN w:val="0"/>
              <w:adjustRightInd w:val="0"/>
              <w:rPr>
                <w:szCs w:val="24"/>
              </w:rPr>
            </w:pPr>
            <w:r w:rsidRPr="00EB6DEF">
              <w:rPr>
                <w:szCs w:val="24"/>
              </w:rPr>
              <w:t>Progimnazija</w:t>
            </w:r>
          </w:p>
        </w:tc>
        <w:tc>
          <w:tcPr>
            <w:tcW w:w="1407" w:type="dxa"/>
          </w:tcPr>
          <w:p w14:paraId="02CAE924" w14:textId="77777777" w:rsidR="0036224D" w:rsidRPr="00EB6DEF" w:rsidRDefault="0036224D" w:rsidP="0034534C">
            <w:pPr>
              <w:autoSpaceDE w:val="0"/>
              <w:autoSpaceDN w:val="0"/>
              <w:adjustRightInd w:val="0"/>
              <w:jc w:val="center"/>
              <w:rPr>
                <w:szCs w:val="24"/>
              </w:rPr>
            </w:pPr>
            <w:r w:rsidRPr="00EB6DEF">
              <w:rPr>
                <w:szCs w:val="24"/>
              </w:rPr>
              <w:t>2</w:t>
            </w:r>
          </w:p>
        </w:tc>
        <w:tc>
          <w:tcPr>
            <w:tcW w:w="1408" w:type="dxa"/>
          </w:tcPr>
          <w:p w14:paraId="3D5EBD41" w14:textId="77777777" w:rsidR="0036224D" w:rsidRPr="00EB6DEF" w:rsidRDefault="0036224D" w:rsidP="0034534C">
            <w:pPr>
              <w:autoSpaceDE w:val="0"/>
              <w:autoSpaceDN w:val="0"/>
              <w:adjustRightInd w:val="0"/>
              <w:jc w:val="center"/>
              <w:rPr>
                <w:szCs w:val="24"/>
              </w:rPr>
            </w:pPr>
            <w:r w:rsidRPr="00EB6DEF">
              <w:rPr>
                <w:szCs w:val="24"/>
              </w:rPr>
              <w:t>2</w:t>
            </w:r>
          </w:p>
        </w:tc>
        <w:tc>
          <w:tcPr>
            <w:tcW w:w="1407" w:type="dxa"/>
          </w:tcPr>
          <w:p w14:paraId="768F42C6" w14:textId="77777777" w:rsidR="0036224D" w:rsidRPr="00EB6DEF" w:rsidRDefault="0036224D" w:rsidP="0034534C">
            <w:pPr>
              <w:autoSpaceDE w:val="0"/>
              <w:autoSpaceDN w:val="0"/>
              <w:adjustRightInd w:val="0"/>
              <w:jc w:val="center"/>
              <w:rPr>
                <w:szCs w:val="24"/>
              </w:rPr>
            </w:pPr>
            <w:r w:rsidRPr="00EB6DEF">
              <w:rPr>
                <w:szCs w:val="24"/>
              </w:rPr>
              <w:t>2</w:t>
            </w:r>
          </w:p>
        </w:tc>
        <w:tc>
          <w:tcPr>
            <w:tcW w:w="1408" w:type="dxa"/>
          </w:tcPr>
          <w:p w14:paraId="7101A6CE" w14:textId="77777777" w:rsidR="0036224D" w:rsidRPr="00EB6DEF" w:rsidRDefault="0036224D" w:rsidP="0034534C">
            <w:pPr>
              <w:autoSpaceDE w:val="0"/>
              <w:autoSpaceDN w:val="0"/>
              <w:adjustRightInd w:val="0"/>
              <w:jc w:val="center"/>
              <w:rPr>
                <w:szCs w:val="24"/>
              </w:rPr>
            </w:pPr>
            <w:r w:rsidRPr="00EB6DEF">
              <w:rPr>
                <w:szCs w:val="24"/>
              </w:rPr>
              <w:t>1</w:t>
            </w:r>
          </w:p>
        </w:tc>
        <w:tc>
          <w:tcPr>
            <w:tcW w:w="1408" w:type="dxa"/>
          </w:tcPr>
          <w:p w14:paraId="676916DB" w14:textId="77777777" w:rsidR="0036224D" w:rsidRPr="00EB6DEF" w:rsidRDefault="0036224D" w:rsidP="0034534C">
            <w:pPr>
              <w:autoSpaceDE w:val="0"/>
              <w:autoSpaceDN w:val="0"/>
              <w:adjustRightInd w:val="0"/>
              <w:jc w:val="center"/>
              <w:rPr>
                <w:szCs w:val="24"/>
              </w:rPr>
            </w:pPr>
            <w:r w:rsidRPr="00EB6DEF">
              <w:rPr>
                <w:szCs w:val="24"/>
              </w:rPr>
              <w:t>1</w:t>
            </w:r>
          </w:p>
        </w:tc>
      </w:tr>
      <w:tr w:rsidR="0036224D" w:rsidRPr="00EB6DEF" w14:paraId="39F15800" w14:textId="77777777" w:rsidTr="0034534C">
        <w:tc>
          <w:tcPr>
            <w:tcW w:w="2689" w:type="dxa"/>
          </w:tcPr>
          <w:p w14:paraId="78B7BBF5" w14:textId="77777777" w:rsidR="0036224D" w:rsidRPr="00EB6DEF" w:rsidRDefault="0036224D" w:rsidP="0034534C">
            <w:pPr>
              <w:autoSpaceDE w:val="0"/>
              <w:autoSpaceDN w:val="0"/>
              <w:adjustRightInd w:val="0"/>
              <w:rPr>
                <w:szCs w:val="24"/>
              </w:rPr>
            </w:pPr>
            <w:r w:rsidRPr="00EB6DEF">
              <w:rPr>
                <w:szCs w:val="24"/>
              </w:rPr>
              <w:t>Mokykla-darželis</w:t>
            </w:r>
          </w:p>
        </w:tc>
        <w:tc>
          <w:tcPr>
            <w:tcW w:w="1407" w:type="dxa"/>
          </w:tcPr>
          <w:p w14:paraId="3BB29AAB" w14:textId="77777777" w:rsidR="0036224D" w:rsidRPr="00EB6DEF" w:rsidRDefault="0036224D" w:rsidP="0034534C">
            <w:pPr>
              <w:autoSpaceDE w:val="0"/>
              <w:autoSpaceDN w:val="0"/>
              <w:adjustRightInd w:val="0"/>
              <w:jc w:val="center"/>
              <w:rPr>
                <w:szCs w:val="24"/>
              </w:rPr>
            </w:pPr>
            <w:r w:rsidRPr="00EB6DEF">
              <w:rPr>
                <w:szCs w:val="24"/>
              </w:rPr>
              <w:t>1</w:t>
            </w:r>
          </w:p>
        </w:tc>
        <w:tc>
          <w:tcPr>
            <w:tcW w:w="1408" w:type="dxa"/>
          </w:tcPr>
          <w:p w14:paraId="4DE464EB" w14:textId="77777777" w:rsidR="0036224D" w:rsidRPr="00EB6DEF" w:rsidRDefault="0036224D" w:rsidP="0034534C">
            <w:pPr>
              <w:autoSpaceDE w:val="0"/>
              <w:autoSpaceDN w:val="0"/>
              <w:adjustRightInd w:val="0"/>
              <w:jc w:val="center"/>
              <w:rPr>
                <w:szCs w:val="24"/>
              </w:rPr>
            </w:pPr>
            <w:r w:rsidRPr="00EB6DEF">
              <w:rPr>
                <w:szCs w:val="24"/>
              </w:rPr>
              <w:t>1</w:t>
            </w:r>
          </w:p>
        </w:tc>
        <w:tc>
          <w:tcPr>
            <w:tcW w:w="1407" w:type="dxa"/>
          </w:tcPr>
          <w:p w14:paraId="4E005A32" w14:textId="77777777" w:rsidR="0036224D" w:rsidRPr="00EB6DEF" w:rsidRDefault="0036224D" w:rsidP="0034534C">
            <w:pPr>
              <w:autoSpaceDE w:val="0"/>
              <w:autoSpaceDN w:val="0"/>
              <w:adjustRightInd w:val="0"/>
              <w:jc w:val="center"/>
              <w:rPr>
                <w:szCs w:val="24"/>
              </w:rPr>
            </w:pPr>
            <w:r w:rsidRPr="00EB6DEF">
              <w:rPr>
                <w:szCs w:val="24"/>
              </w:rPr>
              <w:t>1</w:t>
            </w:r>
          </w:p>
        </w:tc>
        <w:tc>
          <w:tcPr>
            <w:tcW w:w="1408" w:type="dxa"/>
          </w:tcPr>
          <w:p w14:paraId="7E910D4C" w14:textId="77777777" w:rsidR="0036224D" w:rsidRPr="00EB6DEF" w:rsidRDefault="0036224D" w:rsidP="0034534C">
            <w:pPr>
              <w:autoSpaceDE w:val="0"/>
              <w:autoSpaceDN w:val="0"/>
              <w:adjustRightInd w:val="0"/>
              <w:jc w:val="center"/>
              <w:rPr>
                <w:szCs w:val="24"/>
              </w:rPr>
            </w:pPr>
            <w:r w:rsidRPr="00EB6DEF">
              <w:rPr>
                <w:szCs w:val="24"/>
              </w:rPr>
              <w:t>1</w:t>
            </w:r>
          </w:p>
        </w:tc>
        <w:tc>
          <w:tcPr>
            <w:tcW w:w="1408" w:type="dxa"/>
          </w:tcPr>
          <w:p w14:paraId="1DB81459" w14:textId="77777777" w:rsidR="0036224D" w:rsidRPr="00EB6DEF" w:rsidRDefault="0036224D" w:rsidP="0034534C">
            <w:pPr>
              <w:autoSpaceDE w:val="0"/>
              <w:autoSpaceDN w:val="0"/>
              <w:adjustRightInd w:val="0"/>
              <w:jc w:val="center"/>
              <w:rPr>
                <w:szCs w:val="24"/>
              </w:rPr>
            </w:pPr>
            <w:r w:rsidRPr="00EB6DEF">
              <w:rPr>
                <w:szCs w:val="24"/>
              </w:rPr>
              <w:t>1</w:t>
            </w:r>
          </w:p>
        </w:tc>
      </w:tr>
      <w:tr w:rsidR="0036224D" w:rsidRPr="00EB6DEF" w14:paraId="0733254D" w14:textId="77777777" w:rsidTr="0034534C">
        <w:tc>
          <w:tcPr>
            <w:tcW w:w="2689" w:type="dxa"/>
          </w:tcPr>
          <w:p w14:paraId="7AC9BE48" w14:textId="77777777" w:rsidR="0036224D" w:rsidRPr="00EB6DEF" w:rsidRDefault="0036224D" w:rsidP="0034534C">
            <w:pPr>
              <w:autoSpaceDE w:val="0"/>
              <w:autoSpaceDN w:val="0"/>
              <w:adjustRightInd w:val="0"/>
              <w:rPr>
                <w:szCs w:val="24"/>
              </w:rPr>
            </w:pPr>
            <w:r w:rsidRPr="00EB6DEF">
              <w:rPr>
                <w:szCs w:val="24"/>
              </w:rPr>
              <w:t>Mokykla-daugiafunkcis centras</w:t>
            </w:r>
          </w:p>
        </w:tc>
        <w:tc>
          <w:tcPr>
            <w:tcW w:w="1407" w:type="dxa"/>
          </w:tcPr>
          <w:p w14:paraId="2895B888" w14:textId="77777777" w:rsidR="0036224D" w:rsidRPr="00EB6DEF" w:rsidRDefault="0036224D" w:rsidP="0034534C">
            <w:pPr>
              <w:autoSpaceDE w:val="0"/>
              <w:autoSpaceDN w:val="0"/>
              <w:adjustRightInd w:val="0"/>
              <w:jc w:val="center"/>
              <w:rPr>
                <w:szCs w:val="24"/>
              </w:rPr>
            </w:pPr>
            <w:r w:rsidRPr="00EB6DEF">
              <w:rPr>
                <w:szCs w:val="24"/>
              </w:rPr>
              <w:t>1</w:t>
            </w:r>
          </w:p>
        </w:tc>
        <w:tc>
          <w:tcPr>
            <w:tcW w:w="1408" w:type="dxa"/>
          </w:tcPr>
          <w:p w14:paraId="12D5144C" w14:textId="77777777" w:rsidR="0036224D" w:rsidRPr="00EB6DEF" w:rsidRDefault="0036224D" w:rsidP="0034534C">
            <w:pPr>
              <w:autoSpaceDE w:val="0"/>
              <w:autoSpaceDN w:val="0"/>
              <w:adjustRightInd w:val="0"/>
              <w:jc w:val="center"/>
              <w:rPr>
                <w:szCs w:val="24"/>
              </w:rPr>
            </w:pPr>
            <w:r w:rsidRPr="00EB6DEF">
              <w:rPr>
                <w:szCs w:val="24"/>
              </w:rPr>
              <w:t>1</w:t>
            </w:r>
          </w:p>
        </w:tc>
        <w:tc>
          <w:tcPr>
            <w:tcW w:w="1407" w:type="dxa"/>
          </w:tcPr>
          <w:p w14:paraId="137867C0" w14:textId="77777777" w:rsidR="0036224D" w:rsidRPr="00EB6DEF" w:rsidRDefault="0036224D" w:rsidP="0034534C">
            <w:pPr>
              <w:autoSpaceDE w:val="0"/>
              <w:autoSpaceDN w:val="0"/>
              <w:adjustRightInd w:val="0"/>
              <w:jc w:val="center"/>
              <w:rPr>
                <w:szCs w:val="24"/>
              </w:rPr>
            </w:pPr>
            <w:r w:rsidRPr="00EB6DEF">
              <w:rPr>
                <w:szCs w:val="24"/>
              </w:rPr>
              <w:t>1</w:t>
            </w:r>
          </w:p>
        </w:tc>
        <w:tc>
          <w:tcPr>
            <w:tcW w:w="1408" w:type="dxa"/>
          </w:tcPr>
          <w:p w14:paraId="0D30F6D0" w14:textId="77777777" w:rsidR="0036224D" w:rsidRPr="00EB6DEF" w:rsidRDefault="0036224D" w:rsidP="0034534C">
            <w:pPr>
              <w:autoSpaceDE w:val="0"/>
              <w:autoSpaceDN w:val="0"/>
              <w:adjustRightInd w:val="0"/>
              <w:jc w:val="center"/>
              <w:rPr>
                <w:szCs w:val="24"/>
              </w:rPr>
            </w:pPr>
            <w:r w:rsidRPr="00EB6DEF">
              <w:rPr>
                <w:szCs w:val="24"/>
              </w:rPr>
              <w:t>0</w:t>
            </w:r>
          </w:p>
        </w:tc>
        <w:tc>
          <w:tcPr>
            <w:tcW w:w="1408" w:type="dxa"/>
          </w:tcPr>
          <w:p w14:paraId="2A7936AC" w14:textId="77777777" w:rsidR="0036224D" w:rsidRPr="00EB6DEF" w:rsidRDefault="0036224D" w:rsidP="0034534C">
            <w:pPr>
              <w:autoSpaceDE w:val="0"/>
              <w:autoSpaceDN w:val="0"/>
              <w:adjustRightInd w:val="0"/>
              <w:jc w:val="center"/>
              <w:rPr>
                <w:szCs w:val="24"/>
              </w:rPr>
            </w:pPr>
            <w:r w:rsidRPr="00EB6DEF">
              <w:rPr>
                <w:szCs w:val="24"/>
              </w:rPr>
              <w:t>0</w:t>
            </w:r>
          </w:p>
        </w:tc>
      </w:tr>
      <w:tr w:rsidR="0036224D" w:rsidRPr="00EB6DEF" w14:paraId="35B2B4CA" w14:textId="77777777" w:rsidTr="0034534C">
        <w:tc>
          <w:tcPr>
            <w:tcW w:w="2689" w:type="dxa"/>
          </w:tcPr>
          <w:p w14:paraId="502AB305" w14:textId="77777777" w:rsidR="0036224D" w:rsidRPr="00EB6DEF" w:rsidRDefault="0036224D" w:rsidP="0034534C">
            <w:pPr>
              <w:autoSpaceDE w:val="0"/>
              <w:autoSpaceDN w:val="0"/>
              <w:adjustRightInd w:val="0"/>
              <w:rPr>
                <w:b/>
                <w:bCs/>
                <w:szCs w:val="24"/>
              </w:rPr>
            </w:pPr>
            <w:r w:rsidRPr="00EB6DEF">
              <w:rPr>
                <w:b/>
                <w:bCs/>
                <w:szCs w:val="24"/>
              </w:rPr>
              <w:t>Iš viso</w:t>
            </w:r>
          </w:p>
        </w:tc>
        <w:tc>
          <w:tcPr>
            <w:tcW w:w="1407" w:type="dxa"/>
          </w:tcPr>
          <w:p w14:paraId="11229B90" w14:textId="77777777" w:rsidR="0036224D" w:rsidRPr="00EB6DEF" w:rsidRDefault="0036224D" w:rsidP="0034534C">
            <w:pPr>
              <w:autoSpaceDE w:val="0"/>
              <w:autoSpaceDN w:val="0"/>
              <w:adjustRightInd w:val="0"/>
              <w:jc w:val="center"/>
              <w:rPr>
                <w:b/>
                <w:bCs/>
                <w:szCs w:val="24"/>
              </w:rPr>
            </w:pPr>
            <w:r w:rsidRPr="00EB6DEF">
              <w:rPr>
                <w:b/>
                <w:bCs/>
                <w:szCs w:val="24"/>
              </w:rPr>
              <w:t>13</w:t>
            </w:r>
          </w:p>
        </w:tc>
        <w:tc>
          <w:tcPr>
            <w:tcW w:w="1408" w:type="dxa"/>
          </w:tcPr>
          <w:p w14:paraId="77B6A77F" w14:textId="77777777" w:rsidR="0036224D" w:rsidRPr="00EB6DEF" w:rsidRDefault="0036224D" w:rsidP="0034534C">
            <w:pPr>
              <w:autoSpaceDE w:val="0"/>
              <w:autoSpaceDN w:val="0"/>
              <w:adjustRightInd w:val="0"/>
              <w:jc w:val="center"/>
              <w:rPr>
                <w:b/>
                <w:bCs/>
                <w:szCs w:val="24"/>
              </w:rPr>
            </w:pPr>
            <w:r w:rsidRPr="00EB6DEF">
              <w:rPr>
                <w:b/>
                <w:bCs/>
                <w:szCs w:val="24"/>
              </w:rPr>
              <w:t>13</w:t>
            </w:r>
          </w:p>
        </w:tc>
        <w:tc>
          <w:tcPr>
            <w:tcW w:w="1407" w:type="dxa"/>
          </w:tcPr>
          <w:p w14:paraId="35449837" w14:textId="77777777" w:rsidR="0036224D" w:rsidRPr="00EB6DEF" w:rsidRDefault="0036224D" w:rsidP="0034534C">
            <w:pPr>
              <w:autoSpaceDE w:val="0"/>
              <w:autoSpaceDN w:val="0"/>
              <w:adjustRightInd w:val="0"/>
              <w:jc w:val="center"/>
              <w:rPr>
                <w:b/>
                <w:bCs/>
                <w:szCs w:val="24"/>
              </w:rPr>
            </w:pPr>
            <w:r w:rsidRPr="00EB6DEF">
              <w:rPr>
                <w:b/>
                <w:bCs/>
                <w:szCs w:val="24"/>
              </w:rPr>
              <w:t>13</w:t>
            </w:r>
          </w:p>
        </w:tc>
        <w:tc>
          <w:tcPr>
            <w:tcW w:w="1408" w:type="dxa"/>
          </w:tcPr>
          <w:p w14:paraId="2390512C" w14:textId="77777777" w:rsidR="0036224D" w:rsidRPr="00EB6DEF" w:rsidRDefault="0036224D" w:rsidP="0034534C">
            <w:pPr>
              <w:autoSpaceDE w:val="0"/>
              <w:autoSpaceDN w:val="0"/>
              <w:adjustRightInd w:val="0"/>
              <w:jc w:val="center"/>
              <w:rPr>
                <w:b/>
                <w:bCs/>
                <w:szCs w:val="24"/>
              </w:rPr>
            </w:pPr>
            <w:r w:rsidRPr="00EB6DEF">
              <w:rPr>
                <w:b/>
                <w:bCs/>
                <w:szCs w:val="24"/>
              </w:rPr>
              <w:t>9</w:t>
            </w:r>
          </w:p>
        </w:tc>
        <w:tc>
          <w:tcPr>
            <w:tcW w:w="1408" w:type="dxa"/>
          </w:tcPr>
          <w:p w14:paraId="7286BAA1" w14:textId="77777777" w:rsidR="0036224D" w:rsidRPr="00EB6DEF" w:rsidRDefault="0036224D" w:rsidP="0034534C">
            <w:pPr>
              <w:autoSpaceDE w:val="0"/>
              <w:autoSpaceDN w:val="0"/>
              <w:adjustRightInd w:val="0"/>
              <w:jc w:val="center"/>
              <w:rPr>
                <w:b/>
                <w:bCs/>
                <w:szCs w:val="24"/>
              </w:rPr>
            </w:pPr>
            <w:r w:rsidRPr="00EB6DEF">
              <w:rPr>
                <w:b/>
                <w:bCs/>
                <w:szCs w:val="24"/>
              </w:rPr>
              <w:t>9</w:t>
            </w:r>
          </w:p>
        </w:tc>
      </w:tr>
    </w:tbl>
    <w:p w14:paraId="23CE7E6E" w14:textId="665ED2FB" w:rsidR="0036224D" w:rsidRPr="00EB6DEF" w:rsidRDefault="00A74531" w:rsidP="0036224D">
      <w:pPr>
        <w:autoSpaceDE w:val="0"/>
        <w:autoSpaceDN w:val="0"/>
        <w:adjustRightInd w:val="0"/>
        <w:jc w:val="center"/>
        <w:rPr>
          <w:szCs w:val="24"/>
        </w:rPr>
      </w:pPr>
      <w:r w:rsidRPr="005B1F17">
        <w:rPr>
          <w:noProof/>
          <w:sz w:val="20"/>
        </w:rPr>
        <w:drawing>
          <wp:anchor distT="0" distB="0" distL="114300" distR="114300" simplePos="0" relativeHeight="251668480" behindDoc="0" locked="0" layoutInCell="1" allowOverlap="1" wp14:anchorId="16307AF4" wp14:editId="00065D5E">
            <wp:simplePos x="0" y="0"/>
            <wp:positionH relativeFrom="column">
              <wp:posOffset>-3810</wp:posOffset>
            </wp:positionH>
            <wp:positionV relativeFrom="paragraph">
              <wp:posOffset>176088</wp:posOffset>
            </wp:positionV>
            <wp:extent cx="6191885" cy="3002280"/>
            <wp:effectExtent l="0" t="0" r="18415" b="7620"/>
            <wp:wrapTopAndBottom/>
            <wp:docPr id="2083350158"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6735BB3D" w14:textId="24E8FFB5" w:rsidR="00A74531" w:rsidRDefault="00A74531" w:rsidP="0036224D">
      <w:pPr>
        <w:autoSpaceDE w:val="0"/>
        <w:autoSpaceDN w:val="0"/>
        <w:adjustRightInd w:val="0"/>
        <w:jc w:val="center"/>
        <w:rPr>
          <w:sz w:val="20"/>
        </w:rPr>
      </w:pPr>
      <w:r w:rsidRPr="00EB6DEF">
        <w:rPr>
          <w:noProof/>
          <w:szCs w:val="24"/>
        </w:rPr>
        <w:drawing>
          <wp:anchor distT="0" distB="0" distL="114300" distR="114300" simplePos="0" relativeHeight="251660288" behindDoc="0" locked="0" layoutInCell="1" allowOverlap="1" wp14:anchorId="0B4D0AC0" wp14:editId="783BF902">
            <wp:simplePos x="0" y="0"/>
            <wp:positionH relativeFrom="margin">
              <wp:posOffset>942451</wp:posOffset>
            </wp:positionH>
            <wp:positionV relativeFrom="paragraph">
              <wp:posOffset>4902062</wp:posOffset>
            </wp:positionV>
            <wp:extent cx="4349115" cy="2360930"/>
            <wp:effectExtent l="0" t="0" r="13335" b="1270"/>
            <wp:wrapTopAndBottom/>
            <wp:docPr id="546698899"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bl>
      <w:tblPr>
        <w:tblStyle w:val="Lentelstinklelis"/>
        <w:tblW w:w="9727" w:type="dxa"/>
        <w:tblLook w:val="04A0" w:firstRow="1" w:lastRow="0" w:firstColumn="1" w:lastColumn="0" w:noHBand="0" w:noVBand="1"/>
      </w:tblPr>
      <w:tblGrid>
        <w:gridCol w:w="2689"/>
        <w:gridCol w:w="1407"/>
        <w:gridCol w:w="1408"/>
        <w:gridCol w:w="1407"/>
        <w:gridCol w:w="1408"/>
        <w:gridCol w:w="1408"/>
      </w:tblGrid>
      <w:tr w:rsidR="00A74531" w:rsidRPr="00EB6DEF" w14:paraId="74932D6D" w14:textId="77777777" w:rsidTr="00220420">
        <w:tc>
          <w:tcPr>
            <w:tcW w:w="9727" w:type="dxa"/>
            <w:gridSpan w:val="6"/>
            <w:shd w:val="clear" w:color="auto" w:fill="DEEAF6" w:themeFill="accent5" w:themeFillTint="33"/>
          </w:tcPr>
          <w:p w14:paraId="7A03885C" w14:textId="77777777" w:rsidR="00A74531" w:rsidRPr="00EB6DEF" w:rsidRDefault="00A74531" w:rsidP="00220420">
            <w:pPr>
              <w:autoSpaceDE w:val="0"/>
              <w:autoSpaceDN w:val="0"/>
              <w:adjustRightInd w:val="0"/>
              <w:jc w:val="center"/>
              <w:rPr>
                <w:szCs w:val="24"/>
              </w:rPr>
            </w:pPr>
            <w:r w:rsidRPr="00EB6DEF">
              <w:rPr>
                <w:b/>
                <w:spacing w:val="-4"/>
                <w:szCs w:val="24"/>
              </w:rPr>
              <w:t>Bendrojo ugdymo mokyklų mokinių skaičius 2021–2026 metais</w:t>
            </w:r>
          </w:p>
        </w:tc>
      </w:tr>
      <w:tr w:rsidR="00A74531" w:rsidRPr="00EB6DEF" w14:paraId="1E60CEFA" w14:textId="77777777" w:rsidTr="00220420">
        <w:tc>
          <w:tcPr>
            <w:tcW w:w="2689" w:type="dxa"/>
          </w:tcPr>
          <w:p w14:paraId="4D42A01D" w14:textId="77777777" w:rsidR="00A74531" w:rsidRPr="00EB6DEF" w:rsidRDefault="00A74531" w:rsidP="00220420">
            <w:pPr>
              <w:autoSpaceDE w:val="0"/>
              <w:autoSpaceDN w:val="0"/>
              <w:adjustRightInd w:val="0"/>
              <w:jc w:val="center"/>
              <w:rPr>
                <w:szCs w:val="24"/>
              </w:rPr>
            </w:pPr>
            <w:r w:rsidRPr="00EB6DEF">
              <w:rPr>
                <w:szCs w:val="24"/>
              </w:rPr>
              <w:t>Klasės</w:t>
            </w:r>
          </w:p>
        </w:tc>
        <w:tc>
          <w:tcPr>
            <w:tcW w:w="1407" w:type="dxa"/>
          </w:tcPr>
          <w:p w14:paraId="10055992" w14:textId="77777777" w:rsidR="00A74531" w:rsidRPr="00EB6DEF" w:rsidRDefault="00A74531" w:rsidP="00220420">
            <w:pPr>
              <w:autoSpaceDE w:val="0"/>
              <w:autoSpaceDN w:val="0"/>
              <w:adjustRightInd w:val="0"/>
              <w:jc w:val="center"/>
              <w:rPr>
                <w:szCs w:val="24"/>
              </w:rPr>
            </w:pPr>
            <w:r w:rsidRPr="00EB6DEF">
              <w:rPr>
                <w:b/>
                <w:szCs w:val="24"/>
              </w:rPr>
              <w:t>2021–2022 m. m.</w:t>
            </w:r>
          </w:p>
        </w:tc>
        <w:tc>
          <w:tcPr>
            <w:tcW w:w="1408" w:type="dxa"/>
          </w:tcPr>
          <w:p w14:paraId="3849F222" w14:textId="77777777" w:rsidR="00A74531" w:rsidRPr="00EB6DEF" w:rsidRDefault="00A74531" w:rsidP="00220420">
            <w:pPr>
              <w:autoSpaceDE w:val="0"/>
              <w:autoSpaceDN w:val="0"/>
              <w:adjustRightInd w:val="0"/>
              <w:jc w:val="center"/>
              <w:rPr>
                <w:szCs w:val="24"/>
              </w:rPr>
            </w:pPr>
            <w:r w:rsidRPr="00EB6DEF">
              <w:rPr>
                <w:b/>
                <w:szCs w:val="24"/>
              </w:rPr>
              <w:t xml:space="preserve">2022–2023 m. m. </w:t>
            </w:r>
          </w:p>
        </w:tc>
        <w:tc>
          <w:tcPr>
            <w:tcW w:w="1407" w:type="dxa"/>
          </w:tcPr>
          <w:p w14:paraId="07DACFC2" w14:textId="77777777" w:rsidR="00A74531" w:rsidRPr="00EB6DEF" w:rsidRDefault="00A74531" w:rsidP="00220420">
            <w:pPr>
              <w:autoSpaceDE w:val="0"/>
              <w:autoSpaceDN w:val="0"/>
              <w:adjustRightInd w:val="0"/>
              <w:jc w:val="center"/>
              <w:rPr>
                <w:szCs w:val="24"/>
              </w:rPr>
            </w:pPr>
            <w:r w:rsidRPr="00EB6DEF">
              <w:rPr>
                <w:b/>
                <w:szCs w:val="24"/>
              </w:rPr>
              <w:t>2023–2024 m. m.</w:t>
            </w:r>
          </w:p>
        </w:tc>
        <w:tc>
          <w:tcPr>
            <w:tcW w:w="1408" w:type="dxa"/>
          </w:tcPr>
          <w:p w14:paraId="7060EAF0" w14:textId="77777777" w:rsidR="00A74531" w:rsidRPr="00EB6DEF" w:rsidRDefault="00A74531" w:rsidP="00220420">
            <w:pPr>
              <w:autoSpaceDE w:val="0"/>
              <w:autoSpaceDN w:val="0"/>
              <w:adjustRightInd w:val="0"/>
              <w:jc w:val="center"/>
              <w:rPr>
                <w:szCs w:val="24"/>
              </w:rPr>
            </w:pPr>
            <w:r w:rsidRPr="00EB6DEF">
              <w:rPr>
                <w:b/>
                <w:szCs w:val="24"/>
              </w:rPr>
              <w:t>2024–2025 m. m.</w:t>
            </w:r>
          </w:p>
        </w:tc>
        <w:tc>
          <w:tcPr>
            <w:tcW w:w="1408" w:type="dxa"/>
          </w:tcPr>
          <w:p w14:paraId="5121F27F" w14:textId="77777777" w:rsidR="00A74531" w:rsidRPr="00EB6DEF" w:rsidRDefault="00A74531" w:rsidP="00220420">
            <w:pPr>
              <w:autoSpaceDE w:val="0"/>
              <w:autoSpaceDN w:val="0"/>
              <w:adjustRightInd w:val="0"/>
              <w:jc w:val="center"/>
              <w:rPr>
                <w:szCs w:val="24"/>
              </w:rPr>
            </w:pPr>
            <w:r w:rsidRPr="00EB6DEF">
              <w:rPr>
                <w:b/>
                <w:szCs w:val="24"/>
              </w:rPr>
              <w:t xml:space="preserve">2025–2026 m. m. </w:t>
            </w:r>
          </w:p>
        </w:tc>
      </w:tr>
      <w:tr w:rsidR="00A74531" w:rsidRPr="00EB6DEF" w14:paraId="7016924A" w14:textId="77777777" w:rsidTr="00220420">
        <w:tc>
          <w:tcPr>
            <w:tcW w:w="2689" w:type="dxa"/>
          </w:tcPr>
          <w:p w14:paraId="02F10253" w14:textId="77777777" w:rsidR="00A74531" w:rsidRPr="00EB6DEF" w:rsidRDefault="00A74531" w:rsidP="00220420">
            <w:pPr>
              <w:autoSpaceDE w:val="0"/>
              <w:autoSpaceDN w:val="0"/>
              <w:adjustRightInd w:val="0"/>
              <w:rPr>
                <w:szCs w:val="24"/>
              </w:rPr>
            </w:pPr>
            <w:r w:rsidRPr="00EB6DEF">
              <w:rPr>
                <w:szCs w:val="24"/>
              </w:rPr>
              <w:t>1–4 klasės</w:t>
            </w:r>
          </w:p>
        </w:tc>
        <w:tc>
          <w:tcPr>
            <w:tcW w:w="1407" w:type="dxa"/>
          </w:tcPr>
          <w:p w14:paraId="72F2D1C9" w14:textId="77777777" w:rsidR="00A74531" w:rsidRPr="00EB6DEF" w:rsidRDefault="00A74531" w:rsidP="00220420">
            <w:pPr>
              <w:autoSpaceDE w:val="0"/>
              <w:autoSpaceDN w:val="0"/>
              <w:adjustRightInd w:val="0"/>
              <w:jc w:val="center"/>
              <w:rPr>
                <w:szCs w:val="24"/>
              </w:rPr>
            </w:pPr>
            <w:r w:rsidRPr="00EB6DEF">
              <w:rPr>
                <w:szCs w:val="24"/>
              </w:rPr>
              <w:t>836</w:t>
            </w:r>
          </w:p>
        </w:tc>
        <w:tc>
          <w:tcPr>
            <w:tcW w:w="1408" w:type="dxa"/>
          </w:tcPr>
          <w:p w14:paraId="68670F98" w14:textId="77777777" w:rsidR="00A74531" w:rsidRPr="00EB6DEF" w:rsidRDefault="00A74531" w:rsidP="00220420">
            <w:pPr>
              <w:autoSpaceDE w:val="0"/>
              <w:autoSpaceDN w:val="0"/>
              <w:adjustRightInd w:val="0"/>
              <w:jc w:val="center"/>
              <w:rPr>
                <w:szCs w:val="24"/>
              </w:rPr>
            </w:pPr>
            <w:r w:rsidRPr="00EB6DEF">
              <w:rPr>
                <w:szCs w:val="24"/>
              </w:rPr>
              <w:t>867</w:t>
            </w:r>
          </w:p>
        </w:tc>
        <w:tc>
          <w:tcPr>
            <w:tcW w:w="1407" w:type="dxa"/>
          </w:tcPr>
          <w:p w14:paraId="54CE29A3" w14:textId="77777777" w:rsidR="00A74531" w:rsidRPr="00EB6DEF" w:rsidRDefault="00A74531" w:rsidP="00220420">
            <w:pPr>
              <w:autoSpaceDE w:val="0"/>
              <w:autoSpaceDN w:val="0"/>
              <w:adjustRightInd w:val="0"/>
              <w:jc w:val="center"/>
              <w:rPr>
                <w:szCs w:val="24"/>
              </w:rPr>
            </w:pPr>
            <w:r w:rsidRPr="00EB6DEF">
              <w:rPr>
                <w:szCs w:val="24"/>
              </w:rPr>
              <w:t>801</w:t>
            </w:r>
          </w:p>
        </w:tc>
        <w:tc>
          <w:tcPr>
            <w:tcW w:w="1408" w:type="dxa"/>
          </w:tcPr>
          <w:p w14:paraId="04202FE1" w14:textId="77777777" w:rsidR="00A74531" w:rsidRPr="00EB6DEF" w:rsidRDefault="00A74531" w:rsidP="00220420">
            <w:pPr>
              <w:autoSpaceDE w:val="0"/>
              <w:autoSpaceDN w:val="0"/>
              <w:adjustRightInd w:val="0"/>
              <w:jc w:val="center"/>
              <w:rPr>
                <w:szCs w:val="24"/>
              </w:rPr>
            </w:pPr>
            <w:r w:rsidRPr="00EB6DEF">
              <w:rPr>
                <w:szCs w:val="24"/>
              </w:rPr>
              <w:t>803</w:t>
            </w:r>
          </w:p>
        </w:tc>
        <w:tc>
          <w:tcPr>
            <w:tcW w:w="1408" w:type="dxa"/>
          </w:tcPr>
          <w:p w14:paraId="61D98029" w14:textId="77777777" w:rsidR="00A74531" w:rsidRPr="00EB6DEF" w:rsidRDefault="00A74531" w:rsidP="00220420">
            <w:pPr>
              <w:autoSpaceDE w:val="0"/>
              <w:autoSpaceDN w:val="0"/>
              <w:adjustRightInd w:val="0"/>
              <w:jc w:val="center"/>
              <w:rPr>
                <w:szCs w:val="24"/>
              </w:rPr>
            </w:pPr>
            <w:r w:rsidRPr="00EB6DEF">
              <w:rPr>
                <w:szCs w:val="24"/>
              </w:rPr>
              <w:t>762</w:t>
            </w:r>
          </w:p>
        </w:tc>
      </w:tr>
      <w:tr w:rsidR="00A74531" w:rsidRPr="00EB6DEF" w14:paraId="464626AA" w14:textId="77777777" w:rsidTr="00220420">
        <w:tc>
          <w:tcPr>
            <w:tcW w:w="2689" w:type="dxa"/>
          </w:tcPr>
          <w:p w14:paraId="2CF70237" w14:textId="77777777" w:rsidR="00A74531" w:rsidRPr="00EB6DEF" w:rsidRDefault="00A74531" w:rsidP="00220420">
            <w:pPr>
              <w:autoSpaceDE w:val="0"/>
              <w:autoSpaceDN w:val="0"/>
              <w:adjustRightInd w:val="0"/>
              <w:rPr>
                <w:szCs w:val="24"/>
              </w:rPr>
            </w:pPr>
            <w:r w:rsidRPr="00EB6DEF">
              <w:rPr>
                <w:szCs w:val="24"/>
              </w:rPr>
              <w:t>5–10 klasės</w:t>
            </w:r>
          </w:p>
        </w:tc>
        <w:tc>
          <w:tcPr>
            <w:tcW w:w="1407" w:type="dxa"/>
          </w:tcPr>
          <w:p w14:paraId="1B1CD006" w14:textId="77777777" w:rsidR="00A74531" w:rsidRPr="00EB6DEF" w:rsidRDefault="00A74531" w:rsidP="00220420">
            <w:pPr>
              <w:autoSpaceDE w:val="0"/>
              <w:autoSpaceDN w:val="0"/>
              <w:adjustRightInd w:val="0"/>
              <w:jc w:val="center"/>
              <w:rPr>
                <w:szCs w:val="24"/>
              </w:rPr>
            </w:pPr>
            <w:r w:rsidRPr="00EB6DEF">
              <w:rPr>
                <w:szCs w:val="24"/>
              </w:rPr>
              <w:t>1339</w:t>
            </w:r>
          </w:p>
        </w:tc>
        <w:tc>
          <w:tcPr>
            <w:tcW w:w="1408" w:type="dxa"/>
          </w:tcPr>
          <w:p w14:paraId="3B653A11" w14:textId="77777777" w:rsidR="00A74531" w:rsidRPr="00EB6DEF" w:rsidRDefault="00A74531" w:rsidP="00220420">
            <w:pPr>
              <w:autoSpaceDE w:val="0"/>
              <w:autoSpaceDN w:val="0"/>
              <w:adjustRightInd w:val="0"/>
              <w:jc w:val="center"/>
              <w:rPr>
                <w:szCs w:val="24"/>
              </w:rPr>
            </w:pPr>
            <w:r w:rsidRPr="00EB6DEF">
              <w:rPr>
                <w:szCs w:val="24"/>
              </w:rPr>
              <w:t>1366</w:t>
            </w:r>
          </w:p>
        </w:tc>
        <w:tc>
          <w:tcPr>
            <w:tcW w:w="1407" w:type="dxa"/>
          </w:tcPr>
          <w:p w14:paraId="35716762" w14:textId="77777777" w:rsidR="00A74531" w:rsidRPr="00EB6DEF" w:rsidRDefault="00A74531" w:rsidP="00220420">
            <w:pPr>
              <w:autoSpaceDE w:val="0"/>
              <w:autoSpaceDN w:val="0"/>
              <w:adjustRightInd w:val="0"/>
              <w:jc w:val="center"/>
              <w:rPr>
                <w:szCs w:val="24"/>
              </w:rPr>
            </w:pPr>
            <w:r w:rsidRPr="00EB6DEF">
              <w:rPr>
                <w:szCs w:val="24"/>
              </w:rPr>
              <w:t>1344</w:t>
            </w:r>
          </w:p>
        </w:tc>
        <w:tc>
          <w:tcPr>
            <w:tcW w:w="1408" w:type="dxa"/>
          </w:tcPr>
          <w:p w14:paraId="5A97DFD6" w14:textId="77777777" w:rsidR="00A74531" w:rsidRPr="00EB6DEF" w:rsidRDefault="00A74531" w:rsidP="00220420">
            <w:pPr>
              <w:autoSpaceDE w:val="0"/>
              <w:autoSpaceDN w:val="0"/>
              <w:adjustRightInd w:val="0"/>
              <w:jc w:val="center"/>
              <w:rPr>
                <w:szCs w:val="24"/>
              </w:rPr>
            </w:pPr>
            <w:r w:rsidRPr="00EB6DEF">
              <w:rPr>
                <w:szCs w:val="24"/>
              </w:rPr>
              <w:t>1228</w:t>
            </w:r>
          </w:p>
        </w:tc>
        <w:tc>
          <w:tcPr>
            <w:tcW w:w="1408" w:type="dxa"/>
          </w:tcPr>
          <w:p w14:paraId="0F72E84A" w14:textId="77777777" w:rsidR="00A74531" w:rsidRPr="00EB6DEF" w:rsidRDefault="00A74531" w:rsidP="00220420">
            <w:pPr>
              <w:autoSpaceDE w:val="0"/>
              <w:autoSpaceDN w:val="0"/>
              <w:adjustRightInd w:val="0"/>
              <w:jc w:val="center"/>
              <w:rPr>
                <w:szCs w:val="24"/>
              </w:rPr>
            </w:pPr>
            <w:r w:rsidRPr="00EB6DEF">
              <w:rPr>
                <w:szCs w:val="24"/>
              </w:rPr>
              <w:t>1179</w:t>
            </w:r>
          </w:p>
        </w:tc>
      </w:tr>
      <w:tr w:rsidR="00A74531" w:rsidRPr="00EB6DEF" w14:paraId="203E7152" w14:textId="77777777" w:rsidTr="00220420">
        <w:tc>
          <w:tcPr>
            <w:tcW w:w="2689" w:type="dxa"/>
          </w:tcPr>
          <w:p w14:paraId="0C46220D" w14:textId="77777777" w:rsidR="00A74531" w:rsidRPr="00EB6DEF" w:rsidRDefault="00A74531" w:rsidP="00220420">
            <w:pPr>
              <w:autoSpaceDE w:val="0"/>
              <w:autoSpaceDN w:val="0"/>
              <w:adjustRightInd w:val="0"/>
              <w:rPr>
                <w:szCs w:val="24"/>
              </w:rPr>
            </w:pPr>
            <w:r w:rsidRPr="00EB6DEF">
              <w:rPr>
                <w:szCs w:val="24"/>
              </w:rPr>
              <w:t>11–12 klasės</w:t>
            </w:r>
          </w:p>
        </w:tc>
        <w:tc>
          <w:tcPr>
            <w:tcW w:w="1407" w:type="dxa"/>
          </w:tcPr>
          <w:p w14:paraId="7994FB7A" w14:textId="77777777" w:rsidR="00A74531" w:rsidRPr="00EB6DEF" w:rsidRDefault="00A74531" w:rsidP="00220420">
            <w:pPr>
              <w:autoSpaceDE w:val="0"/>
              <w:autoSpaceDN w:val="0"/>
              <w:adjustRightInd w:val="0"/>
              <w:jc w:val="center"/>
              <w:rPr>
                <w:szCs w:val="24"/>
              </w:rPr>
            </w:pPr>
            <w:r w:rsidRPr="00EB6DEF">
              <w:rPr>
                <w:szCs w:val="24"/>
              </w:rPr>
              <w:t>340</w:t>
            </w:r>
          </w:p>
        </w:tc>
        <w:tc>
          <w:tcPr>
            <w:tcW w:w="1408" w:type="dxa"/>
          </w:tcPr>
          <w:p w14:paraId="63805E58" w14:textId="77777777" w:rsidR="00A74531" w:rsidRPr="00EB6DEF" w:rsidRDefault="00A74531" w:rsidP="00220420">
            <w:pPr>
              <w:autoSpaceDE w:val="0"/>
              <w:autoSpaceDN w:val="0"/>
              <w:adjustRightInd w:val="0"/>
              <w:jc w:val="center"/>
              <w:rPr>
                <w:szCs w:val="24"/>
              </w:rPr>
            </w:pPr>
            <w:r w:rsidRPr="00EB6DEF">
              <w:rPr>
                <w:szCs w:val="24"/>
              </w:rPr>
              <w:t>301</w:t>
            </w:r>
          </w:p>
        </w:tc>
        <w:tc>
          <w:tcPr>
            <w:tcW w:w="1407" w:type="dxa"/>
          </w:tcPr>
          <w:p w14:paraId="4EB04CE1" w14:textId="77777777" w:rsidR="00A74531" w:rsidRPr="00EB6DEF" w:rsidRDefault="00A74531" w:rsidP="00220420">
            <w:pPr>
              <w:autoSpaceDE w:val="0"/>
              <w:autoSpaceDN w:val="0"/>
              <w:adjustRightInd w:val="0"/>
              <w:jc w:val="center"/>
              <w:rPr>
                <w:szCs w:val="24"/>
              </w:rPr>
            </w:pPr>
            <w:r w:rsidRPr="00EB6DEF">
              <w:rPr>
                <w:szCs w:val="24"/>
              </w:rPr>
              <w:t>298</w:t>
            </w:r>
          </w:p>
        </w:tc>
        <w:tc>
          <w:tcPr>
            <w:tcW w:w="1408" w:type="dxa"/>
          </w:tcPr>
          <w:p w14:paraId="5C8237B1" w14:textId="77777777" w:rsidR="00A74531" w:rsidRPr="00EB6DEF" w:rsidRDefault="00A74531" w:rsidP="00220420">
            <w:pPr>
              <w:autoSpaceDE w:val="0"/>
              <w:autoSpaceDN w:val="0"/>
              <w:adjustRightInd w:val="0"/>
              <w:jc w:val="center"/>
              <w:rPr>
                <w:szCs w:val="24"/>
              </w:rPr>
            </w:pPr>
            <w:r w:rsidRPr="00EB6DEF">
              <w:rPr>
                <w:szCs w:val="24"/>
              </w:rPr>
              <w:t>320</w:t>
            </w:r>
          </w:p>
        </w:tc>
        <w:tc>
          <w:tcPr>
            <w:tcW w:w="1408" w:type="dxa"/>
          </w:tcPr>
          <w:p w14:paraId="0A9F66FB" w14:textId="77777777" w:rsidR="00A74531" w:rsidRPr="00EB6DEF" w:rsidRDefault="00A74531" w:rsidP="00220420">
            <w:pPr>
              <w:autoSpaceDE w:val="0"/>
              <w:autoSpaceDN w:val="0"/>
              <w:adjustRightInd w:val="0"/>
              <w:jc w:val="center"/>
              <w:rPr>
                <w:szCs w:val="24"/>
              </w:rPr>
            </w:pPr>
            <w:r w:rsidRPr="00EB6DEF">
              <w:rPr>
                <w:szCs w:val="24"/>
              </w:rPr>
              <w:t>338</w:t>
            </w:r>
          </w:p>
        </w:tc>
      </w:tr>
      <w:tr w:rsidR="00A74531" w:rsidRPr="00EB6DEF" w14:paraId="260629FF" w14:textId="77777777" w:rsidTr="00220420">
        <w:tc>
          <w:tcPr>
            <w:tcW w:w="2689" w:type="dxa"/>
          </w:tcPr>
          <w:p w14:paraId="168E0ADE" w14:textId="77777777" w:rsidR="00A74531" w:rsidRPr="00EB6DEF" w:rsidRDefault="00A74531" w:rsidP="00220420">
            <w:pPr>
              <w:autoSpaceDE w:val="0"/>
              <w:autoSpaceDN w:val="0"/>
              <w:adjustRightInd w:val="0"/>
              <w:rPr>
                <w:szCs w:val="24"/>
              </w:rPr>
            </w:pPr>
            <w:r w:rsidRPr="00EB6DEF">
              <w:rPr>
                <w:szCs w:val="24"/>
              </w:rPr>
              <w:t>Specialioji (socialinių įgūdžių ugdymo) klasė</w:t>
            </w:r>
          </w:p>
        </w:tc>
        <w:tc>
          <w:tcPr>
            <w:tcW w:w="1407" w:type="dxa"/>
          </w:tcPr>
          <w:p w14:paraId="6243A357" w14:textId="77777777" w:rsidR="00A74531" w:rsidRPr="00EB6DEF" w:rsidRDefault="00A74531" w:rsidP="00220420">
            <w:pPr>
              <w:autoSpaceDE w:val="0"/>
              <w:autoSpaceDN w:val="0"/>
              <w:adjustRightInd w:val="0"/>
              <w:jc w:val="center"/>
              <w:rPr>
                <w:szCs w:val="24"/>
              </w:rPr>
            </w:pPr>
            <w:r w:rsidRPr="00EB6DEF">
              <w:rPr>
                <w:szCs w:val="24"/>
              </w:rPr>
              <w:t>3</w:t>
            </w:r>
          </w:p>
        </w:tc>
        <w:tc>
          <w:tcPr>
            <w:tcW w:w="1408" w:type="dxa"/>
          </w:tcPr>
          <w:p w14:paraId="57DE1F63" w14:textId="77777777" w:rsidR="00A74531" w:rsidRPr="00EB6DEF" w:rsidRDefault="00A74531" w:rsidP="00220420">
            <w:pPr>
              <w:autoSpaceDE w:val="0"/>
              <w:autoSpaceDN w:val="0"/>
              <w:adjustRightInd w:val="0"/>
              <w:jc w:val="center"/>
              <w:rPr>
                <w:szCs w:val="24"/>
              </w:rPr>
            </w:pPr>
            <w:r w:rsidRPr="00EB6DEF">
              <w:rPr>
                <w:szCs w:val="24"/>
              </w:rPr>
              <w:t>2</w:t>
            </w:r>
          </w:p>
        </w:tc>
        <w:tc>
          <w:tcPr>
            <w:tcW w:w="1407" w:type="dxa"/>
          </w:tcPr>
          <w:p w14:paraId="7F67108C" w14:textId="77777777" w:rsidR="00A74531" w:rsidRPr="00EB6DEF" w:rsidRDefault="00A74531" w:rsidP="00220420">
            <w:pPr>
              <w:autoSpaceDE w:val="0"/>
              <w:autoSpaceDN w:val="0"/>
              <w:adjustRightInd w:val="0"/>
              <w:jc w:val="center"/>
              <w:rPr>
                <w:szCs w:val="24"/>
              </w:rPr>
            </w:pPr>
            <w:r w:rsidRPr="00EB6DEF">
              <w:rPr>
                <w:szCs w:val="24"/>
              </w:rPr>
              <w:t>3</w:t>
            </w:r>
          </w:p>
        </w:tc>
        <w:tc>
          <w:tcPr>
            <w:tcW w:w="1408" w:type="dxa"/>
          </w:tcPr>
          <w:p w14:paraId="2FF2C72B" w14:textId="77777777" w:rsidR="00A74531" w:rsidRPr="00EB6DEF" w:rsidRDefault="00A74531" w:rsidP="00220420">
            <w:pPr>
              <w:autoSpaceDE w:val="0"/>
              <w:autoSpaceDN w:val="0"/>
              <w:adjustRightInd w:val="0"/>
              <w:jc w:val="center"/>
              <w:rPr>
                <w:szCs w:val="24"/>
              </w:rPr>
            </w:pPr>
            <w:r w:rsidRPr="00EB6DEF">
              <w:rPr>
                <w:szCs w:val="24"/>
              </w:rPr>
              <w:t>2</w:t>
            </w:r>
          </w:p>
        </w:tc>
        <w:tc>
          <w:tcPr>
            <w:tcW w:w="1408" w:type="dxa"/>
          </w:tcPr>
          <w:p w14:paraId="0FCF7D4A" w14:textId="77777777" w:rsidR="00A74531" w:rsidRPr="00EB6DEF" w:rsidRDefault="00A74531" w:rsidP="00220420">
            <w:pPr>
              <w:autoSpaceDE w:val="0"/>
              <w:autoSpaceDN w:val="0"/>
              <w:adjustRightInd w:val="0"/>
              <w:jc w:val="center"/>
              <w:rPr>
                <w:szCs w:val="24"/>
              </w:rPr>
            </w:pPr>
            <w:r w:rsidRPr="00EB6DEF">
              <w:rPr>
                <w:szCs w:val="24"/>
              </w:rPr>
              <w:t>3</w:t>
            </w:r>
          </w:p>
        </w:tc>
      </w:tr>
      <w:tr w:rsidR="00A74531" w:rsidRPr="00EB6DEF" w14:paraId="02312C5A" w14:textId="77777777" w:rsidTr="00220420">
        <w:tc>
          <w:tcPr>
            <w:tcW w:w="2689" w:type="dxa"/>
          </w:tcPr>
          <w:p w14:paraId="5585D242" w14:textId="77777777" w:rsidR="00A74531" w:rsidRPr="00EB6DEF" w:rsidRDefault="00A74531" w:rsidP="00220420">
            <w:pPr>
              <w:autoSpaceDE w:val="0"/>
              <w:autoSpaceDN w:val="0"/>
              <w:adjustRightInd w:val="0"/>
              <w:rPr>
                <w:b/>
                <w:bCs/>
                <w:szCs w:val="24"/>
              </w:rPr>
            </w:pPr>
            <w:r w:rsidRPr="00EB6DEF">
              <w:rPr>
                <w:b/>
                <w:bCs/>
                <w:szCs w:val="24"/>
              </w:rPr>
              <w:t>Iš viso</w:t>
            </w:r>
          </w:p>
        </w:tc>
        <w:tc>
          <w:tcPr>
            <w:tcW w:w="1407" w:type="dxa"/>
          </w:tcPr>
          <w:p w14:paraId="09E017C7" w14:textId="77777777" w:rsidR="00A74531" w:rsidRPr="00EB6DEF" w:rsidRDefault="00A74531" w:rsidP="00220420">
            <w:pPr>
              <w:autoSpaceDE w:val="0"/>
              <w:autoSpaceDN w:val="0"/>
              <w:adjustRightInd w:val="0"/>
              <w:jc w:val="center"/>
              <w:rPr>
                <w:b/>
                <w:bCs/>
                <w:szCs w:val="24"/>
              </w:rPr>
            </w:pPr>
            <w:r w:rsidRPr="00EB6DEF">
              <w:rPr>
                <w:b/>
                <w:bCs/>
                <w:szCs w:val="24"/>
              </w:rPr>
              <w:t>2518</w:t>
            </w:r>
          </w:p>
        </w:tc>
        <w:tc>
          <w:tcPr>
            <w:tcW w:w="1408" w:type="dxa"/>
          </w:tcPr>
          <w:p w14:paraId="74FCF30C" w14:textId="77777777" w:rsidR="00A74531" w:rsidRPr="00EB6DEF" w:rsidRDefault="00A74531" w:rsidP="00220420">
            <w:pPr>
              <w:autoSpaceDE w:val="0"/>
              <w:autoSpaceDN w:val="0"/>
              <w:adjustRightInd w:val="0"/>
              <w:jc w:val="center"/>
              <w:rPr>
                <w:b/>
                <w:bCs/>
                <w:szCs w:val="24"/>
              </w:rPr>
            </w:pPr>
            <w:r w:rsidRPr="00EB6DEF">
              <w:rPr>
                <w:b/>
                <w:bCs/>
                <w:szCs w:val="24"/>
              </w:rPr>
              <w:t>2536</w:t>
            </w:r>
          </w:p>
        </w:tc>
        <w:tc>
          <w:tcPr>
            <w:tcW w:w="1407" w:type="dxa"/>
          </w:tcPr>
          <w:p w14:paraId="270517AF" w14:textId="77777777" w:rsidR="00A74531" w:rsidRPr="00EB6DEF" w:rsidRDefault="00A74531" w:rsidP="00220420">
            <w:pPr>
              <w:autoSpaceDE w:val="0"/>
              <w:autoSpaceDN w:val="0"/>
              <w:adjustRightInd w:val="0"/>
              <w:jc w:val="center"/>
              <w:rPr>
                <w:b/>
                <w:bCs/>
                <w:szCs w:val="24"/>
              </w:rPr>
            </w:pPr>
            <w:r w:rsidRPr="00EB6DEF">
              <w:rPr>
                <w:b/>
                <w:bCs/>
                <w:szCs w:val="24"/>
              </w:rPr>
              <w:t>2446</w:t>
            </w:r>
          </w:p>
        </w:tc>
        <w:tc>
          <w:tcPr>
            <w:tcW w:w="1408" w:type="dxa"/>
          </w:tcPr>
          <w:p w14:paraId="096A6606" w14:textId="77777777" w:rsidR="00A74531" w:rsidRPr="00EB6DEF" w:rsidRDefault="00A74531" w:rsidP="00220420">
            <w:pPr>
              <w:autoSpaceDE w:val="0"/>
              <w:autoSpaceDN w:val="0"/>
              <w:adjustRightInd w:val="0"/>
              <w:jc w:val="center"/>
              <w:rPr>
                <w:b/>
                <w:bCs/>
                <w:szCs w:val="24"/>
              </w:rPr>
            </w:pPr>
            <w:r w:rsidRPr="00EB6DEF">
              <w:rPr>
                <w:b/>
                <w:bCs/>
                <w:szCs w:val="24"/>
              </w:rPr>
              <w:t>2353</w:t>
            </w:r>
          </w:p>
        </w:tc>
        <w:tc>
          <w:tcPr>
            <w:tcW w:w="1408" w:type="dxa"/>
          </w:tcPr>
          <w:p w14:paraId="51D8B8AA" w14:textId="77777777" w:rsidR="00A74531" w:rsidRPr="00EB6DEF" w:rsidRDefault="00A74531" w:rsidP="00220420">
            <w:pPr>
              <w:autoSpaceDE w:val="0"/>
              <w:autoSpaceDN w:val="0"/>
              <w:adjustRightInd w:val="0"/>
              <w:jc w:val="center"/>
              <w:rPr>
                <w:b/>
                <w:bCs/>
                <w:szCs w:val="24"/>
              </w:rPr>
            </w:pPr>
            <w:r w:rsidRPr="00EB6DEF">
              <w:rPr>
                <w:b/>
                <w:bCs/>
                <w:szCs w:val="24"/>
              </w:rPr>
              <w:t>2282</w:t>
            </w:r>
          </w:p>
        </w:tc>
      </w:tr>
    </w:tbl>
    <w:p w14:paraId="0A72D33D" w14:textId="6F7667E5" w:rsidR="0036224D" w:rsidRPr="00EB6DEF" w:rsidRDefault="00A74531" w:rsidP="005B1F17">
      <w:pPr>
        <w:autoSpaceDE w:val="0"/>
        <w:autoSpaceDN w:val="0"/>
        <w:adjustRightInd w:val="0"/>
        <w:jc w:val="center"/>
        <w:rPr>
          <w:szCs w:val="24"/>
        </w:rPr>
      </w:pPr>
      <w:r w:rsidRPr="00EB6DEF">
        <w:rPr>
          <w:i/>
          <w:iCs/>
          <w:noProof/>
          <w:szCs w:val="24"/>
        </w:rPr>
        <w:lastRenderedPageBreak/>
        <w:drawing>
          <wp:anchor distT="0" distB="0" distL="114300" distR="114300" simplePos="0" relativeHeight="251659264" behindDoc="0" locked="0" layoutInCell="1" allowOverlap="1" wp14:anchorId="5851625A" wp14:editId="675210FE">
            <wp:simplePos x="0" y="0"/>
            <wp:positionH relativeFrom="margin">
              <wp:posOffset>474152</wp:posOffset>
            </wp:positionH>
            <wp:positionV relativeFrom="paragraph">
              <wp:posOffset>414</wp:posOffset>
            </wp:positionV>
            <wp:extent cx="5311140" cy="3097530"/>
            <wp:effectExtent l="0" t="0" r="3810" b="7620"/>
            <wp:wrapTopAndBottom/>
            <wp:docPr id="1467094186"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721E88D3" w14:textId="276E9C95" w:rsidR="0036224D" w:rsidRPr="00EB6DEF" w:rsidRDefault="0036224D" w:rsidP="00C766A7">
      <w:pPr>
        <w:spacing w:before="120"/>
        <w:ind w:firstLine="709"/>
        <w:jc w:val="both"/>
        <w:rPr>
          <w:i/>
          <w:iCs/>
          <w:szCs w:val="24"/>
        </w:rPr>
      </w:pPr>
      <w:r w:rsidRPr="00EB6DEF">
        <w:rPr>
          <w:i/>
          <w:iCs/>
          <w:szCs w:val="24"/>
        </w:rPr>
        <w:t>Suaugusiųjų mokymasis.</w:t>
      </w:r>
    </w:p>
    <w:p w14:paraId="1873F34D" w14:textId="7C3FD7EA" w:rsidR="0036224D" w:rsidRPr="00EB6DEF" w:rsidRDefault="0036224D" w:rsidP="00317382">
      <w:pPr>
        <w:ind w:firstLine="709"/>
        <w:jc w:val="both"/>
        <w:rPr>
          <w:szCs w:val="24"/>
        </w:rPr>
      </w:pPr>
      <w:r w:rsidRPr="00EB6DEF">
        <w:rPr>
          <w:szCs w:val="24"/>
        </w:rPr>
        <w:t>Iki 2022 m. rugsėjo 1 d. Jurbarko rajono savivaldybėje suaugusiųjų formaliojo švietimo poreikius tenkino Jurbarko Antano Giedraičio-Giedriaus gimnazija, įgyvendino suaugusiųjų pagrindinio ugdymo ir vidurinio ugdymo programas. Pastaraisiais metais poreikio šioms programoms ir mokinių jose nebuvo.</w:t>
      </w:r>
    </w:p>
    <w:p w14:paraId="33499323" w14:textId="5B48D6D6" w:rsidR="0036224D" w:rsidRPr="00EB6DEF" w:rsidRDefault="0036224D" w:rsidP="00C766A7">
      <w:pPr>
        <w:ind w:firstLine="709"/>
        <w:jc w:val="both"/>
        <w:rPr>
          <w:szCs w:val="24"/>
        </w:rPr>
      </w:pPr>
      <w:r w:rsidRPr="00EB6DEF">
        <w:rPr>
          <w:szCs w:val="24"/>
        </w:rPr>
        <w:t xml:space="preserve">Mokiniai, kurie mokosi pagal pagrindinio ir vidurinio ugdymo programas bendrojo ugdymo mokyklose, gali pasirinkti mokytis pirminio profesinio mokymo programos modulį profesinio mokymo įstaigoje. Šia galimybe naudojosi Jurbarko r. </w:t>
      </w:r>
      <w:proofErr w:type="spellStart"/>
      <w:r w:rsidRPr="00EB6DEF">
        <w:rPr>
          <w:szCs w:val="24"/>
        </w:rPr>
        <w:t>Smalininkų</w:t>
      </w:r>
      <w:proofErr w:type="spellEnd"/>
      <w:r w:rsidRPr="00EB6DEF">
        <w:rPr>
          <w:szCs w:val="24"/>
        </w:rPr>
        <w:t xml:space="preserve"> Lidijos </w:t>
      </w:r>
      <w:proofErr w:type="spellStart"/>
      <w:r w:rsidRPr="00EB6DEF">
        <w:rPr>
          <w:szCs w:val="24"/>
        </w:rPr>
        <w:t>Meškaitytės</w:t>
      </w:r>
      <w:proofErr w:type="spellEnd"/>
      <w:r w:rsidRPr="00EB6DEF">
        <w:rPr>
          <w:szCs w:val="24"/>
        </w:rPr>
        <w:t xml:space="preserve"> pagrindinės mokyklos, Vytauto Didžiojo pagrindinės mokyklos 10 klasės mokiniai: buvo sudarytos bendradarbiavimo sutart</w:t>
      </w:r>
      <w:r w:rsidR="00317382">
        <w:rPr>
          <w:szCs w:val="24"/>
        </w:rPr>
        <w:t>i</w:t>
      </w:r>
      <w:r w:rsidRPr="00EB6DEF">
        <w:rPr>
          <w:szCs w:val="24"/>
        </w:rPr>
        <w:t xml:space="preserve">s su </w:t>
      </w:r>
      <w:proofErr w:type="spellStart"/>
      <w:r w:rsidRPr="00EB6DEF">
        <w:rPr>
          <w:szCs w:val="24"/>
        </w:rPr>
        <w:t>Smalininkų</w:t>
      </w:r>
      <w:proofErr w:type="spellEnd"/>
      <w:r w:rsidRPr="00EB6DEF">
        <w:rPr>
          <w:szCs w:val="24"/>
        </w:rPr>
        <w:t xml:space="preserve"> technologijų ir verslo mokykla. T</w:t>
      </w:r>
      <w:r w:rsidR="00317382">
        <w:rPr>
          <w:szCs w:val="24"/>
        </w:rPr>
        <w:t>ai leido</w:t>
      </w:r>
      <w:r w:rsidRPr="00EB6DEF">
        <w:rPr>
          <w:szCs w:val="24"/>
        </w:rPr>
        <w:t xml:space="preserve"> mokiniams mokytis kitaip – derinant teorinį ugdymą su praktine veikla įvairiose profesinio mokymo įstaigo</w:t>
      </w:r>
      <w:r w:rsidR="00317382">
        <w:rPr>
          <w:szCs w:val="24"/>
        </w:rPr>
        <w:t>j</w:t>
      </w:r>
      <w:r w:rsidRPr="00EB6DEF">
        <w:rPr>
          <w:szCs w:val="24"/>
        </w:rPr>
        <w:t>e ar darbo aplinkose</w:t>
      </w:r>
      <w:r w:rsidR="00317382">
        <w:rPr>
          <w:szCs w:val="24"/>
        </w:rPr>
        <w:t xml:space="preserve">. </w:t>
      </w:r>
      <w:r w:rsidR="00053185">
        <w:rPr>
          <w:szCs w:val="24"/>
        </w:rPr>
        <w:t>Toks veiklos organizavimas</w:t>
      </w:r>
      <w:r w:rsidRPr="00EB6DEF">
        <w:rPr>
          <w:szCs w:val="24"/>
        </w:rPr>
        <w:t xml:space="preserve"> padeda mokiniams geriau pasiruošti tolimesniam mokymuisi ir sėkmingai integracijai į darbo rinką. </w:t>
      </w:r>
    </w:p>
    <w:p w14:paraId="289E681A" w14:textId="77777777" w:rsidR="0036224D" w:rsidRPr="00EB6DEF" w:rsidRDefault="0036224D" w:rsidP="00C766A7">
      <w:pPr>
        <w:spacing w:before="120"/>
        <w:ind w:firstLine="709"/>
        <w:jc w:val="both"/>
        <w:rPr>
          <w:i/>
          <w:iCs/>
          <w:szCs w:val="24"/>
        </w:rPr>
      </w:pPr>
      <w:r w:rsidRPr="00EB6DEF">
        <w:rPr>
          <w:i/>
          <w:iCs/>
          <w:szCs w:val="24"/>
        </w:rPr>
        <w:t>Visos dienos mokyklos ir pailgintos dienos grupės.</w:t>
      </w:r>
    </w:p>
    <w:p w14:paraId="600C84BC" w14:textId="77777777" w:rsidR="0036224D" w:rsidRPr="00EB6DEF" w:rsidRDefault="0036224D" w:rsidP="00C766A7">
      <w:pPr>
        <w:ind w:firstLine="709"/>
        <w:jc w:val="both"/>
        <w:rPr>
          <w:szCs w:val="24"/>
        </w:rPr>
      </w:pPr>
      <w:r w:rsidRPr="00EB6DEF">
        <w:rPr>
          <w:szCs w:val="24"/>
        </w:rPr>
        <w:t>Nuo 2020 metų mokyklose komplektuojamos pailgintos dienos bei visos dienos mokyklos grupės.</w:t>
      </w:r>
    </w:p>
    <w:p w14:paraId="5B4D1196" w14:textId="77777777" w:rsidR="0036224D" w:rsidRPr="00EB6DEF" w:rsidRDefault="0036224D" w:rsidP="005B1F17">
      <w:pPr>
        <w:spacing w:after="120"/>
        <w:ind w:firstLine="709"/>
        <w:jc w:val="both"/>
        <w:rPr>
          <w:szCs w:val="24"/>
        </w:rPr>
      </w:pPr>
      <w:r w:rsidRPr="00EB6DEF">
        <w:rPr>
          <w:szCs w:val="24"/>
        </w:rPr>
        <w:t xml:space="preserve">Visos dienos mokyklos grupių organizavimas suteikia daug privalumų ugdant vaikus. Šiose grupėse vaikai turi galimybę tęsti mokymąsi ir atlikti namų darbus prižiūrint pedagogams, geriau suprasti mokomąją medžiagą. Dalyvaudami įvairiose veiklose, jie lavina socialinius įgūdžius, mokosi bendradarbiavimo, konfliktų sprendimo ir pagarbos kitiems. Visos dienos grupėse vaikai praleidžia laiką saugioje  aplinkoje, o pedagogai gali skirti daugiau dėmesio individualiems mokinių poreikiams. </w:t>
      </w:r>
    </w:p>
    <w:tbl>
      <w:tblPr>
        <w:tblStyle w:val="Lentelstinklelis"/>
        <w:tblW w:w="0" w:type="auto"/>
        <w:tblLook w:val="04A0" w:firstRow="1" w:lastRow="0" w:firstColumn="1" w:lastColumn="0" w:noHBand="0" w:noVBand="1"/>
      </w:tblPr>
      <w:tblGrid>
        <w:gridCol w:w="1604"/>
        <w:gridCol w:w="1604"/>
        <w:gridCol w:w="1605"/>
        <w:gridCol w:w="1605"/>
        <w:gridCol w:w="1605"/>
        <w:gridCol w:w="1605"/>
      </w:tblGrid>
      <w:tr w:rsidR="0036224D" w:rsidRPr="00EB6DEF" w14:paraId="194085C1" w14:textId="77777777" w:rsidTr="0034534C">
        <w:tc>
          <w:tcPr>
            <w:tcW w:w="9628" w:type="dxa"/>
            <w:gridSpan w:val="6"/>
          </w:tcPr>
          <w:p w14:paraId="7D254121" w14:textId="77777777" w:rsidR="0036224D" w:rsidRPr="00EB6DEF" w:rsidRDefault="0036224D" w:rsidP="0034534C">
            <w:pPr>
              <w:jc w:val="center"/>
              <w:rPr>
                <w:b/>
                <w:bCs/>
                <w:iCs/>
                <w:color w:val="EE0000"/>
                <w:spacing w:val="-4"/>
                <w:szCs w:val="24"/>
              </w:rPr>
            </w:pPr>
            <w:r w:rsidRPr="00EB6DEF">
              <w:rPr>
                <w:b/>
                <w:bCs/>
                <w:iCs/>
                <w:szCs w:val="24"/>
              </w:rPr>
              <w:t>Visos dienos mokyklos ir pailgintos dienos grupės</w:t>
            </w:r>
          </w:p>
        </w:tc>
      </w:tr>
      <w:tr w:rsidR="0036224D" w:rsidRPr="00EB6DEF" w14:paraId="5349AF45" w14:textId="77777777" w:rsidTr="0034534C">
        <w:tc>
          <w:tcPr>
            <w:tcW w:w="1604" w:type="dxa"/>
          </w:tcPr>
          <w:p w14:paraId="5B57ECD7" w14:textId="77777777" w:rsidR="0036224D" w:rsidRPr="00EB6DEF" w:rsidRDefault="0036224D" w:rsidP="0034534C">
            <w:pPr>
              <w:jc w:val="center"/>
              <w:rPr>
                <w:szCs w:val="24"/>
              </w:rPr>
            </w:pPr>
          </w:p>
        </w:tc>
        <w:tc>
          <w:tcPr>
            <w:tcW w:w="1604" w:type="dxa"/>
          </w:tcPr>
          <w:p w14:paraId="5725E8FE" w14:textId="77777777" w:rsidR="0036224D" w:rsidRPr="00EB6DEF" w:rsidRDefault="0036224D" w:rsidP="0034534C">
            <w:pPr>
              <w:jc w:val="center"/>
              <w:rPr>
                <w:szCs w:val="24"/>
              </w:rPr>
            </w:pPr>
            <w:r w:rsidRPr="00EB6DEF">
              <w:rPr>
                <w:b/>
                <w:spacing w:val="-4"/>
                <w:szCs w:val="24"/>
              </w:rPr>
              <w:t>2021–2022 m. m.</w:t>
            </w:r>
          </w:p>
        </w:tc>
        <w:tc>
          <w:tcPr>
            <w:tcW w:w="1605" w:type="dxa"/>
          </w:tcPr>
          <w:p w14:paraId="64683FE6" w14:textId="77777777" w:rsidR="0036224D" w:rsidRPr="00EB6DEF" w:rsidRDefault="0036224D" w:rsidP="0034534C">
            <w:pPr>
              <w:jc w:val="center"/>
              <w:rPr>
                <w:szCs w:val="24"/>
              </w:rPr>
            </w:pPr>
            <w:r w:rsidRPr="00EB6DEF">
              <w:rPr>
                <w:b/>
                <w:spacing w:val="-4"/>
                <w:szCs w:val="24"/>
              </w:rPr>
              <w:t>2022–2023 m. m.</w:t>
            </w:r>
          </w:p>
        </w:tc>
        <w:tc>
          <w:tcPr>
            <w:tcW w:w="1605" w:type="dxa"/>
          </w:tcPr>
          <w:p w14:paraId="0E683C6A" w14:textId="77777777" w:rsidR="0036224D" w:rsidRPr="00EB6DEF" w:rsidRDefault="0036224D" w:rsidP="0034534C">
            <w:pPr>
              <w:jc w:val="center"/>
              <w:rPr>
                <w:szCs w:val="24"/>
              </w:rPr>
            </w:pPr>
            <w:r w:rsidRPr="00EB6DEF">
              <w:rPr>
                <w:b/>
                <w:spacing w:val="-4"/>
                <w:szCs w:val="24"/>
              </w:rPr>
              <w:t>2023–2024 m. m.</w:t>
            </w:r>
          </w:p>
        </w:tc>
        <w:tc>
          <w:tcPr>
            <w:tcW w:w="1605" w:type="dxa"/>
          </w:tcPr>
          <w:p w14:paraId="4FE26A86" w14:textId="77777777" w:rsidR="0036224D" w:rsidRPr="00EB6DEF" w:rsidRDefault="0036224D" w:rsidP="0034534C">
            <w:pPr>
              <w:jc w:val="center"/>
              <w:rPr>
                <w:szCs w:val="24"/>
              </w:rPr>
            </w:pPr>
            <w:r w:rsidRPr="00EB6DEF">
              <w:rPr>
                <w:b/>
                <w:spacing w:val="-4"/>
                <w:szCs w:val="24"/>
              </w:rPr>
              <w:t>2024–2025 m. m.</w:t>
            </w:r>
          </w:p>
        </w:tc>
        <w:tc>
          <w:tcPr>
            <w:tcW w:w="1605" w:type="dxa"/>
          </w:tcPr>
          <w:p w14:paraId="3C1D837A" w14:textId="77777777" w:rsidR="0036224D" w:rsidRPr="00EB6DEF" w:rsidRDefault="0036224D" w:rsidP="0034534C">
            <w:pPr>
              <w:jc w:val="center"/>
              <w:rPr>
                <w:szCs w:val="24"/>
              </w:rPr>
            </w:pPr>
            <w:r w:rsidRPr="00EB6DEF">
              <w:rPr>
                <w:b/>
                <w:spacing w:val="-4"/>
                <w:szCs w:val="24"/>
              </w:rPr>
              <w:t>2025–2026 m. m.</w:t>
            </w:r>
          </w:p>
        </w:tc>
      </w:tr>
      <w:tr w:rsidR="0036224D" w:rsidRPr="00EB6DEF" w14:paraId="60909AA9" w14:textId="77777777" w:rsidTr="0034534C">
        <w:tc>
          <w:tcPr>
            <w:tcW w:w="1604" w:type="dxa"/>
          </w:tcPr>
          <w:p w14:paraId="4CD5BCA3" w14:textId="77777777" w:rsidR="0036224D" w:rsidRPr="00EB6DEF" w:rsidRDefault="0036224D" w:rsidP="0034534C">
            <w:pPr>
              <w:rPr>
                <w:szCs w:val="24"/>
              </w:rPr>
            </w:pPr>
            <w:r w:rsidRPr="00EB6DEF">
              <w:rPr>
                <w:szCs w:val="24"/>
              </w:rPr>
              <w:t>Grupių skaičius</w:t>
            </w:r>
          </w:p>
        </w:tc>
        <w:tc>
          <w:tcPr>
            <w:tcW w:w="1604" w:type="dxa"/>
          </w:tcPr>
          <w:p w14:paraId="3EB29980" w14:textId="77777777" w:rsidR="0036224D" w:rsidRPr="00EB6DEF" w:rsidRDefault="0036224D" w:rsidP="0034534C">
            <w:pPr>
              <w:jc w:val="center"/>
              <w:rPr>
                <w:szCs w:val="24"/>
              </w:rPr>
            </w:pPr>
            <w:r w:rsidRPr="00EB6DEF">
              <w:rPr>
                <w:szCs w:val="24"/>
              </w:rPr>
              <w:t>4</w:t>
            </w:r>
          </w:p>
        </w:tc>
        <w:tc>
          <w:tcPr>
            <w:tcW w:w="1605" w:type="dxa"/>
          </w:tcPr>
          <w:p w14:paraId="64B786A2" w14:textId="77777777" w:rsidR="0036224D" w:rsidRPr="00EB6DEF" w:rsidRDefault="0036224D" w:rsidP="0034534C">
            <w:pPr>
              <w:jc w:val="center"/>
              <w:rPr>
                <w:szCs w:val="24"/>
              </w:rPr>
            </w:pPr>
            <w:r w:rsidRPr="00EB6DEF">
              <w:rPr>
                <w:szCs w:val="24"/>
              </w:rPr>
              <w:t>4</w:t>
            </w:r>
          </w:p>
        </w:tc>
        <w:tc>
          <w:tcPr>
            <w:tcW w:w="1605" w:type="dxa"/>
          </w:tcPr>
          <w:p w14:paraId="6FB4EB76" w14:textId="77777777" w:rsidR="0036224D" w:rsidRPr="00EB6DEF" w:rsidRDefault="0036224D" w:rsidP="0034534C">
            <w:pPr>
              <w:jc w:val="center"/>
              <w:rPr>
                <w:szCs w:val="24"/>
              </w:rPr>
            </w:pPr>
            <w:r w:rsidRPr="00EB6DEF">
              <w:rPr>
                <w:szCs w:val="24"/>
              </w:rPr>
              <w:t>4</w:t>
            </w:r>
          </w:p>
        </w:tc>
        <w:tc>
          <w:tcPr>
            <w:tcW w:w="1605" w:type="dxa"/>
          </w:tcPr>
          <w:p w14:paraId="0AB9FC51" w14:textId="77777777" w:rsidR="0036224D" w:rsidRPr="00EB6DEF" w:rsidRDefault="0036224D" w:rsidP="0034534C">
            <w:pPr>
              <w:jc w:val="center"/>
              <w:rPr>
                <w:szCs w:val="24"/>
              </w:rPr>
            </w:pPr>
            <w:r w:rsidRPr="00EB6DEF">
              <w:rPr>
                <w:szCs w:val="24"/>
              </w:rPr>
              <w:t>6</w:t>
            </w:r>
          </w:p>
        </w:tc>
        <w:tc>
          <w:tcPr>
            <w:tcW w:w="1605" w:type="dxa"/>
          </w:tcPr>
          <w:p w14:paraId="1C115903" w14:textId="77777777" w:rsidR="0036224D" w:rsidRPr="00EB6DEF" w:rsidRDefault="0036224D" w:rsidP="0034534C">
            <w:pPr>
              <w:jc w:val="center"/>
              <w:rPr>
                <w:szCs w:val="24"/>
              </w:rPr>
            </w:pPr>
            <w:r w:rsidRPr="00EB6DEF">
              <w:rPr>
                <w:szCs w:val="24"/>
              </w:rPr>
              <w:t>6</w:t>
            </w:r>
          </w:p>
        </w:tc>
      </w:tr>
      <w:tr w:rsidR="0036224D" w:rsidRPr="00EB6DEF" w14:paraId="0BD56264" w14:textId="77777777" w:rsidTr="0034534C">
        <w:tc>
          <w:tcPr>
            <w:tcW w:w="1604" w:type="dxa"/>
          </w:tcPr>
          <w:p w14:paraId="268A25AE" w14:textId="77777777" w:rsidR="0036224D" w:rsidRPr="00EB6DEF" w:rsidRDefault="0036224D" w:rsidP="0034534C">
            <w:pPr>
              <w:rPr>
                <w:szCs w:val="24"/>
              </w:rPr>
            </w:pPr>
            <w:r w:rsidRPr="00EB6DEF">
              <w:rPr>
                <w:szCs w:val="24"/>
              </w:rPr>
              <w:t>Mokinių skaičius</w:t>
            </w:r>
          </w:p>
        </w:tc>
        <w:tc>
          <w:tcPr>
            <w:tcW w:w="1604" w:type="dxa"/>
          </w:tcPr>
          <w:p w14:paraId="1CD44759" w14:textId="77777777" w:rsidR="0036224D" w:rsidRPr="00EB6DEF" w:rsidRDefault="0036224D" w:rsidP="0034534C">
            <w:pPr>
              <w:jc w:val="center"/>
              <w:rPr>
                <w:szCs w:val="24"/>
              </w:rPr>
            </w:pPr>
            <w:r w:rsidRPr="00EB6DEF">
              <w:rPr>
                <w:szCs w:val="24"/>
              </w:rPr>
              <w:t>172</w:t>
            </w:r>
          </w:p>
        </w:tc>
        <w:tc>
          <w:tcPr>
            <w:tcW w:w="1605" w:type="dxa"/>
          </w:tcPr>
          <w:p w14:paraId="16C1F195" w14:textId="77777777" w:rsidR="0036224D" w:rsidRPr="00EB6DEF" w:rsidRDefault="0036224D" w:rsidP="0034534C">
            <w:pPr>
              <w:jc w:val="center"/>
              <w:rPr>
                <w:szCs w:val="24"/>
              </w:rPr>
            </w:pPr>
            <w:r w:rsidRPr="00EB6DEF">
              <w:rPr>
                <w:szCs w:val="24"/>
              </w:rPr>
              <w:t>210</w:t>
            </w:r>
          </w:p>
        </w:tc>
        <w:tc>
          <w:tcPr>
            <w:tcW w:w="1605" w:type="dxa"/>
          </w:tcPr>
          <w:p w14:paraId="295DA936" w14:textId="77777777" w:rsidR="0036224D" w:rsidRPr="00EB6DEF" w:rsidRDefault="0036224D" w:rsidP="0034534C">
            <w:pPr>
              <w:jc w:val="center"/>
              <w:rPr>
                <w:szCs w:val="24"/>
              </w:rPr>
            </w:pPr>
            <w:r w:rsidRPr="00EB6DEF">
              <w:rPr>
                <w:szCs w:val="24"/>
              </w:rPr>
              <w:t>215</w:t>
            </w:r>
          </w:p>
        </w:tc>
        <w:tc>
          <w:tcPr>
            <w:tcW w:w="1605" w:type="dxa"/>
          </w:tcPr>
          <w:p w14:paraId="09314C6B" w14:textId="77777777" w:rsidR="0036224D" w:rsidRPr="00EB6DEF" w:rsidRDefault="0036224D" w:rsidP="0034534C">
            <w:pPr>
              <w:jc w:val="center"/>
              <w:rPr>
                <w:szCs w:val="24"/>
              </w:rPr>
            </w:pPr>
            <w:r w:rsidRPr="00EB6DEF">
              <w:rPr>
                <w:szCs w:val="24"/>
              </w:rPr>
              <w:t>238</w:t>
            </w:r>
          </w:p>
        </w:tc>
        <w:tc>
          <w:tcPr>
            <w:tcW w:w="1605" w:type="dxa"/>
          </w:tcPr>
          <w:p w14:paraId="434D6981" w14:textId="77777777" w:rsidR="0036224D" w:rsidRPr="00EB6DEF" w:rsidRDefault="0036224D" w:rsidP="0034534C">
            <w:pPr>
              <w:jc w:val="center"/>
              <w:rPr>
                <w:szCs w:val="24"/>
              </w:rPr>
            </w:pPr>
            <w:r w:rsidRPr="00EB6DEF">
              <w:rPr>
                <w:szCs w:val="24"/>
              </w:rPr>
              <w:t>253</w:t>
            </w:r>
          </w:p>
        </w:tc>
      </w:tr>
      <w:tr w:rsidR="0036224D" w:rsidRPr="00EB6DEF" w14:paraId="4D44FC1A" w14:textId="77777777" w:rsidTr="0034534C">
        <w:tc>
          <w:tcPr>
            <w:tcW w:w="1604" w:type="dxa"/>
          </w:tcPr>
          <w:p w14:paraId="142C58B8" w14:textId="77777777" w:rsidR="0036224D" w:rsidRPr="00EB6DEF" w:rsidRDefault="0036224D" w:rsidP="0034534C">
            <w:pPr>
              <w:rPr>
                <w:szCs w:val="24"/>
              </w:rPr>
            </w:pPr>
            <w:r w:rsidRPr="00EB6DEF">
              <w:rPr>
                <w:szCs w:val="24"/>
              </w:rPr>
              <w:t>Mokyklos</w:t>
            </w:r>
          </w:p>
        </w:tc>
        <w:tc>
          <w:tcPr>
            <w:tcW w:w="1604" w:type="dxa"/>
          </w:tcPr>
          <w:p w14:paraId="04543BC7" w14:textId="77777777" w:rsidR="0036224D" w:rsidRPr="00EB6DEF" w:rsidRDefault="0036224D" w:rsidP="0034534C">
            <w:pPr>
              <w:rPr>
                <w:sz w:val="22"/>
                <w:szCs w:val="22"/>
              </w:rPr>
            </w:pPr>
            <w:r w:rsidRPr="00EB6DEF">
              <w:rPr>
                <w:sz w:val="22"/>
                <w:szCs w:val="22"/>
              </w:rPr>
              <w:t xml:space="preserve">Jurbarko Vytauto Didžiojo progimnazija, </w:t>
            </w:r>
            <w:r w:rsidRPr="00EB6DEF">
              <w:rPr>
                <w:sz w:val="22"/>
                <w:szCs w:val="22"/>
              </w:rPr>
              <w:lastRenderedPageBreak/>
              <w:t>Jurbarko Naujamiesčio progimnazija</w:t>
            </w:r>
          </w:p>
        </w:tc>
        <w:tc>
          <w:tcPr>
            <w:tcW w:w="1605" w:type="dxa"/>
          </w:tcPr>
          <w:p w14:paraId="2E85E5DC" w14:textId="77777777" w:rsidR="0036224D" w:rsidRPr="00EB6DEF" w:rsidRDefault="0036224D" w:rsidP="0034534C">
            <w:pPr>
              <w:rPr>
                <w:sz w:val="22"/>
                <w:szCs w:val="22"/>
              </w:rPr>
            </w:pPr>
            <w:r w:rsidRPr="00EB6DEF">
              <w:rPr>
                <w:sz w:val="22"/>
                <w:szCs w:val="22"/>
              </w:rPr>
              <w:lastRenderedPageBreak/>
              <w:t xml:space="preserve">Jurbarko Vytauto Didžiojo progimnazija, </w:t>
            </w:r>
            <w:r w:rsidRPr="00EB6DEF">
              <w:rPr>
                <w:sz w:val="22"/>
                <w:szCs w:val="22"/>
              </w:rPr>
              <w:lastRenderedPageBreak/>
              <w:t>Jurbarko Naujamiesčio progimnazija</w:t>
            </w:r>
          </w:p>
        </w:tc>
        <w:tc>
          <w:tcPr>
            <w:tcW w:w="1605" w:type="dxa"/>
          </w:tcPr>
          <w:p w14:paraId="61CFF4F9" w14:textId="77777777" w:rsidR="0036224D" w:rsidRPr="00EB6DEF" w:rsidRDefault="0036224D" w:rsidP="0034534C">
            <w:pPr>
              <w:rPr>
                <w:sz w:val="22"/>
                <w:szCs w:val="22"/>
              </w:rPr>
            </w:pPr>
            <w:r w:rsidRPr="00EB6DEF">
              <w:rPr>
                <w:sz w:val="22"/>
                <w:szCs w:val="22"/>
              </w:rPr>
              <w:lastRenderedPageBreak/>
              <w:t xml:space="preserve">Jurbarko Vytauto Didžiojo progimnazija, </w:t>
            </w:r>
            <w:r w:rsidRPr="00EB6DEF">
              <w:rPr>
                <w:sz w:val="22"/>
                <w:szCs w:val="22"/>
              </w:rPr>
              <w:lastRenderedPageBreak/>
              <w:t>Jurbarko Naujamiesčio progimnazija</w:t>
            </w:r>
          </w:p>
        </w:tc>
        <w:tc>
          <w:tcPr>
            <w:tcW w:w="1605" w:type="dxa"/>
          </w:tcPr>
          <w:p w14:paraId="01F5DC50" w14:textId="7A084AE6" w:rsidR="0036224D" w:rsidRPr="00EB6DEF" w:rsidRDefault="0036224D" w:rsidP="0034534C">
            <w:pPr>
              <w:rPr>
                <w:sz w:val="22"/>
                <w:szCs w:val="22"/>
              </w:rPr>
            </w:pPr>
            <w:r w:rsidRPr="00EB6DEF">
              <w:rPr>
                <w:sz w:val="22"/>
                <w:szCs w:val="22"/>
              </w:rPr>
              <w:lastRenderedPageBreak/>
              <w:t xml:space="preserve">Jurbarko Vytauto Didžiojo pagrindinė </w:t>
            </w:r>
            <w:r w:rsidRPr="00EB6DEF">
              <w:rPr>
                <w:sz w:val="22"/>
                <w:szCs w:val="22"/>
              </w:rPr>
              <w:lastRenderedPageBreak/>
              <w:t xml:space="preserve">mokykla, Jurbarko Naujamiesčio progimnazija, Jurbarko r. Šimkaičių Jono </w:t>
            </w:r>
            <w:r w:rsidR="0074110D">
              <w:rPr>
                <w:sz w:val="22"/>
                <w:szCs w:val="22"/>
              </w:rPr>
              <w:t>Ž</w:t>
            </w:r>
            <w:r w:rsidRPr="00EB6DEF">
              <w:rPr>
                <w:sz w:val="22"/>
                <w:szCs w:val="22"/>
              </w:rPr>
              <w:t xml:space="preserve">emaičio pagrindinė mokykla </w:t>
            </w:r>
          </w:p>
        </w:tc>
        <w:tc>
          <w:tcPr>
            <w:tcW w:w="1605" w:type="dxa"/>
          </w:tcPr>
          <w:p w14:paraId="50119319" w14:textId="2AAF4AD0" w:rsidR="0036224D" w:rsidRPr="00EB6DEF" w:rsidRDefault="0036224D" w:rsidP="0034534C">
            <w:pPr>
              <w:rPr>
                <w:sz w:val="22"/>
                <w:szCs w:val="22"/>
              </w:rPr>
            </w:pPr>
            <w:r w:rsidRPr="00EB6DEF">
              <w:rPr>
                <w:sz w:val="22"/>
                <w:szCs w:val="22"/>
              </w:rPr>
              <w:lastRenderedPageBreak/>
              <w:t xml:space="preserve">Jurbarko Vytauto Didžiojo pagrindinė </w:t>
            </w:r>
            <w:r w:rsidRPr="00EB6DEF">
              <w:rPr>
                <w:sz w:val="22"/>
                <w:szCs w:val="22"/>
              </w:rPr>
              <w:lastRenderedPageBreak/>
              <w:t xml:space="preserve">mokykla, Jurbarko Naujamiesčio progimnazija, Jurbarko r. Šimkaičių Jono </w:t>
            </w:r>
            <w:r w:rsidR="0074110D">
              <w:rPr>
                <w:sz w:val="22"/>
                <w:szCs w:val="22"/>
              </w:rPr>
              <w:t>Ž</w:t>
            </w:r>
            <w:r w:rsidRPr="00EB6DEF">
              <w:rPr>
                <w:sz w:val="22"/>
                <w:szCs w:val="22"/>
              </w:rPr>
              <w:t>emaičio pagrindinė mokykla, Jurbarko r. Skirsnemunės Jurgio Baltrušaičio pagrindinė mokykla</w:t>
            </w:r>
          </w:p>
        </w:tc>
      </w:tr>
    </w:tbl>
    <w:p w14:paraId="0A72190C" w14:textId="77777777" w:rsidR="0036224D" w:rsidRPr="00EB6DEF" w:rsidRDefault="0036224D" w:rsidP="00C766A7">
      <w:pPr>
        <w:spacing w:before="120"/>
        <w:rPr>
          <w:i/>
          <w:szCs w:val="24"/>
          <w:u w:val="single"/>
        </w:rPr>
      </w:pPr>
      <w:r w:rsidRPr="00EB6DEF">
        <w:rPr>
          <w:szCs w:val="24"/>
        </w:rPr>
        <w:lastRenderedPageBreak/>
        <w:tab/>
      </w:r>
      <w:r w:rsidRPr="00EB6DEF">
        <w:rPr>
          <w:i/>
          <w:szCs w:val="24"/>
          <w:u w:val="single"/>
        </w:rPr>
        <w:t>Neformalusis švietimas.</w:t>
      </w:r>
    </w:p>
    <w:p w14:paraId="2E9A78CD" w14:textId="77777777" w:rsidR="0036224D" w:rsidRPr="00EB6DEF" w:rsidRDefault="0036224D" w:rsidP="0036224D">
      <w:pPr>
        <w:ind w:firstLine="1276"/>
        <w:rPr>
          <w:szCs w:val="24"/>
        </w:rPr>
      </w:pPr>
      <w:r w:rsidRPr="00EB6DEF">
        <w:rPr>
          <w:szCs w:val="24"/>
        </w:rPr>
        <w:t>Neformaliojo švietimo veiklose dalyvaujančių mokinių dalis:</w:t>
      </w:r>
    </w:p>
    <w:tbl>
      <w:tblPr>
        <w:tblStyle w:val="Lentelstinklelis"/>
        <w:tblpPr w:leftFromText="180" w:rightFromText="180" w:vertAnchor="text" w:horzAnchor="page" w:tblpX="1696" w:tblpY="54"/>
        <w:tblW w:w="9610" w:type="dxa"/>
        <w:tblLook w:val="04A0" w:firstRow="1" w:lastRow="0" w:firstColumn="1" w:lastColumn="0" w:noHBand="0" w:noVBand="1"/>
      </w:tblPr>
      <w:tblGrid>
        <w:gridCol w:w="1601"/>
        <w:gridCol w:w="1601"/>
        <w:gridCol w:w="1602"/>
        <w:gridCol w:w="1602"/>
        <w:gridCol w:w="1602"/>
        <w:gridCol w:w="1602"/>
      </w:tblGrid>
      <w:tr w:rsidR="00C766A7" w:rsidRPr="00EB6DEF" w14:paraId="51AA3336" w14:textId="77777777" w:rsidTr="00C766A7">
        <w:trPr>
          <w:trHeight w:val="678"/>
        </w:trPr>
        <w:tc>
          <w:tcPr>
            <w:tcW w:w="1601" w:type="dxa"/>
            <w:tcBorders>
              <w:tl2br w:val="single" w:sz="4" w:space="0" w:color="auto"/>
            </w:tcBorders>
            <w:shd w:val="clear" w:color="auto" w:fill="D9E2F3" w:themeFill="accent1" w:themeFillTint="33"/>
          </w:tcPr>
          <w:p w14:paraId="74150A89" w14:textId="77777777" w:rsidR="00C766A7" w:rsidRPr="00EB6DEF" w:rsidRDefault="00C766A7" w:rsidP="00C766A7">
            <w:pPr>
              <w:autoSpaceDE w:val="0"/>
              <w:autoSpaceDN w:val="0"/>
              <w:adjustRightInd w:val="0"/>
              <w:rPr>
                <w:b/>
                <w:spacing w:val="-4"/>
                <w:szCs w:val="24"/>
              </w:rPr>
            </w:pPr>
          </w:p>
        </w:tc>
        <w:tc>
          <w:tcPr>
            <w:tcW w:w="1601" w:type="dxa"/>
            <w:shd w:val="clear" w:color="auto" w:fill="D9E2F3" w:themeFill="accent1" w:themeFillTint="33"/>
          </w:tcPr>
          <w:p w14:paraId="66421417" w14:textId="77777777" w:rsidR="00C766A7" w:rsidRPr="00EB6DEF" w:rsidRDefault="00C766A7" w:rsidP="00C766A7">
            <w:pPr>
              <w:autoSpaceDE w:val="0"/>
              <w:autoSpaceDN w:val="0"/>
              <w:adjustRightInd w:val="0"/>
              <w:jc w:val="center"/>
              <w:rPr>
                <w:b/>
                <w:spacing w:val="-4"/>
                <w:szCs w:val="24"/>
              </w:rPr>
            </w:pPr>
            <w:r w:rsidRPr="00EB6DEF">
              <w:rPr>
                <w:b/>
                <w:spacing w:val="-4"/>
                <w:szCs w:val="24"/>
              </w:rPr>
              <w:t>2021–2022 m. m.</w:t>
            </w:r>
          </w:p>
        </w:tc>
        <w:tc>
          <w:tcPr>
            <w:tcW w:w="1602" w:type="dxa"/>
            <w:shd w:val="clear" w:color="auto" w:fill="D9E2F3" w:themeFill="accent1" w:themeFillTint="33"/>
          </w:tcPr>
          <w:p w14:paraId="1009ACF8" w14:textId="77777777" w:rsidR="00C766A7" w:rsidRPr="00EB6DEF" w:rsidRDefault="00C766A7" w:rsidP="00C766A7">
            <w:pPr>
              <w:autoSpaceDE w:val="0"/>
              <w:autoSpaceDN w:val="0"/>
              <w:adjustRightInd w:val="0"/>
              <w:jc w:val="center"/>
              <w:rPr>
                <w:b/>
                <w:spacing w:val="-4"/>
                <w:szCs w:val="24"/>
              </w:rPr>
            </w:pPr>
            <w:r w:rsidRPr="00EB6DEF">
              <w:rPr>
                <w:b/>
                <w:spacing w:val="-4"/>
                <w:szCs w:val="24"/>
              </w:rPr>
              <w:t>2022–2023 m. m.</w:t>
            </w:r>
          </w:p>
        </w:tc>
        <w:tc>
          <w:tcPr>
            <w:tcW w:w="1602" w:type="dxa"/>
            <w:shd w:val="clear" w:color="auto" w:fill="D9E2F3" w:themeFill="accent1" w:themeFillTint="33"/>
          </w:tcPr>
          <w:p w14:paraId="5E3D6E2C" w14:textId="77777777" w:rsidR="00C766A7" w:rsidRPr="00EB6DEF" w:rsidRDefault="00C766A7" w:rsidP="00C766A7">
            <w:pPr>
              <w:autoSpaceDE w:val="0"/>
              <w:autoSpaceDN w:val="0"/>
              <w:adjustRightInd w:val="0"/>
              <w:jc w:val="center"/>
              <w:rPr>
                <w:b/>
                <w:spacing w:val="-4"/>
                <w:szCs w:val="24"/>
              </w:rPr>
            </w:pPr>
            <w:r w:rsidRPr="00EB6DEF">
              <w:rPr>
                <w:b/>
                <w:spacing w:val="-4"/>
                <w:szCs w:val="24"/>
              </w:rPr>
              <w:t>2023–2024 m. m.</w:t>
            </w:r>
          </w:p>
        </w:tc>
        <w:tc>
          <w:tcPr>
            <w:tcW w:w="1602" w:type="dxa"/>
            <w:shd w:val="clear" w:color="auto" w:fill="D9E2F3" w:themeFill="accent1" w:themeFillTint="33"/>
          </w:tcPr>
          <w:p w14:paraId="75B88425" w14:textId="77777777" w:rsidR="00C766A7" w:rsidRPr="00EB6DEF" w:rsidRDefault="00C766A7" w:rsidP="00C766A7">
            <w:pPr>
              <w:autoSpaceDE w:val="0"/>
              <w:autoSpaceDN w:val="0"/>
              <w:adjustRightInd w:val="0"/>
              <w:jc w:val="center"/>
              <w:rPr>
                <w:b/>
                <w:spacing w:val="-4"/>
                <w:szCs w:val="24"/>
              </w:rPr>
            </w:pPr>
            <w:r w:rsidRPr="00EB6DEF">
              <w:rPr>
                <w:b/>
                <w:spacing w:val="-4"/>
                <w:szCs w:val="24"/>
              </w:rPr>
              <w:t>2024–2025 m. m.</w:t>
            </w:r>
          </w:p>
        </w:tc>
        <w:tc>
          <w:tcPr>
            <w:tcW w:w="1602" w:type="dxa"/>
            <w:shd w:val="clear" w:color="auto" w:fill="D9E2F3" w:themeFill="accent1" w:themeFillTint="33"/>
          </w:tcPr>
          <w:p w14:paraId="42B26A70" w14:textId="77777777" w:rsidR="00C766A7" w:rsidRPr="00EB6DEF" w:rsidRDefault="00C766A7" w:rsidP="00C766A7">
            <w:pPr>
              <w:autoSpaceDE w:val="0"/>
              <w:autoSpaceDN w:val="0"/>
              <w:adjustRightInd w:val="0"/>
              <w:jc w:val="center"/>
              <w:rPr>
                <w:b/>
                <w:spacing w:val="-4"/>
                <w:szCs w:val="24"/>
              </w:rPr>
            </w:pPr>
            <w:r w:rsidRPr="00EB6DEF">
              <w:rPr>
                <w:b/>
                <w:spacing w:val="-4"/>
                <w:szCs w:val="24"/>
              </w:rPr>
              <w:t>2025–2026 m. m.</w:t>
            </w:r>
          </w:p>
        </w:tc>
      </w:tr>
      <w:tr w:rsidR="00C766A7" w:rsidRPr="00EB6DEF" w14:paraId="68AB3A7B" w14:textId="77777777" w:rsidTr="00C766A7">
        <w:trPr>
          <w:trHeight w:val="472"/>
        </w:trPr>
        <w:tc>
          <w:tcPr>
            <w:tcW w:w="1601" w:type="dxa"/>
            <w:vAlign w:val="center"/>
          </w:tcPr>
          <w:p w14:paraId="097B875F" w14:textId="77777777" w:rsidR="00C766A7" w:rsidRPr="00EB6DEF" w:rsidRDefault="00C766A7" w:rsidP="00C766A7">
            <w:pPr>
              <w:keepNext/>
              <w:tabs>
                <w:tab w:val="left" w:pos="0"/>
              </w:tabs>
              <w:jc w:val="center"/>
              <w:rPr>
                <w:szCs w:val="24"/>
              </w:rPr>
            </w:pPr>
            <w:r w:rsidRPr="00EB6DEF">
              <w:rPr>
                <w:szCs w:val="24"/>
              </w:rPr>
              <w:t>Mokiniai</w:t>
            </w:r>
          </w:p>
        </w:tc>
        <w:tc>
          <w:tcPr>
            <w:tcW w:w="1601" w:type="dxa"/>
            <w:vAlign w:val="center"/>
          </w:tcPr>
          <w:p w14:paraId="6304F870" w14:textId="77777777" w:rsidR="00C766A7" w:rsidRPr="00EB6DEF" w:rsidRDefault="00C766A7" w:rsidP="00C766A7">
            <w:pPr>
              <w:keepNext/>
              <w:tabs>
                <w:tab w:val="left" w:pos="0"/>
              </w:tabs>
              <w:jc w:val="center"/>
              <w:rPr>
                <w:szCs w:val="24"/>
              </w:rPr>
            </w:pPr>
            <w:r w:rsidRPr="00EB6DEF">
              <w:rPr>
                <w:szCs w:val="24"/>
              </w:rPr>
              <w:t>42,93 %</w:t>
            </w:r>
          </w:p>
        </w:tc>
        <w:tc>
          <w:tcPr>
            <w:tcW w:w="1602" w:type="dxa"/>
            <w:vAlign w:val="center"/>
          </w:tcPr>
          <w:p w14:paraId="50BBD1FA" w14:textId="77777777" w:rsidR="00C766A7" w:rsidRPr="00EB6DEF" w:rsidRDefault="00C766A7" w:rsidP="00C766A7">
            <w:pPr>
              <w:keepNext/>
              <w:tabs>
                <w:tab w:val="left" w:pos="0"/>
              </w:tabs>
              <w:jc w:val="center"/>
              <w:rPr>
                <w:szCs w:val="24"/>
              </w:rPr>
            </w:pPr>
            <w:r w:rsidRPr="00EB6DEF">
              <w:rPr>
                <w:szCs w:val="24"/>
              </w:rPr>
              <w:t>48,82 %</w:t>
            </w:r>
          </w:p>
        </w:tc>
        <w:tc>
          <w:tcPr>
            <w:tcW w:w="1602" w:type="dxa"/>
            <w:vAlign w:val="center"/>
          </w:tcPr>
          <w:p w14:paraId="5073563C" w14:textId="77777777" w:rsidR="00C766A7" w:rsidRPr="00EB6DEF" w:rsidRDefault="00C766A7" w:rsidP="00C766A7">
            <w:pPr>
              <w:keepNext/>
              <w:tabs>
                <w:tab w:val="left" w:pos="0"/>
              </w:tabs>
              <w:jc w:val="center"/>
              <w:rPr>
                <w:szCs w:val="24"/>
              </w:rPr>
            </w:pPr>
            <w:r w:rsidRPr="00EB6DEF">
              <w:rPr>
                <w:szCs w:val="24"/>
              </w:rPr>
              <w:t>66,93 %</w:t>
            </w:r>
          </w:p>
        </w:tc>
        <w:tc>
          <w:tcPr>
            <w:tcW w:w="1602" w:type="dxa"/>
            <w:vAlign w:val="center"/>
          </w:tcPr>
          <w:p w14:paraId="73C023A5" w14:textId="77777777" w:rsidR="00C766A7" w:rsidRPr="00EB6DEF" w:rsidRDefault="00C766A7" w:rsidP="00C766A7">
            <w:pPr>
              <w:keepNext/>
              <w:tabs>
                <w:tab w:val="left" w:pos="0"/>
              </w:tabs>
              <w:jc w:val="center"/>
              <w:rPr>
                <w:szCs w:val="24"/>
              </w:rPr>
            </w:pPr>
            <w:r w:rsidRPr="00EB6DEF">
              <w:rPr>
                <w:szCs w:val="24"/>
              </w:rPr>
              <w:t>70,08 %</w:t>
            </w:r>
          </w:p>
        </w:tc>
        <w:tc>
          <w:tcPr>
            <w:tcW w:w="1602" w:type="dxa"/>
            <w:vAlign w:val="center"/>
          </w:tcPr>
          <w:p w14:paraId="2D2467B4" w14:textId="77777777" w:rsidR="00C766A7" w:rsidRPr="00EB6DEF" w:rsidRDefault="00C766A7" w:rsidP="00C766A7">
            <w:pPr>
              <w:keepNext/>
              <w:tabs>
                <w:tab w:val="left" w:pos="0"/>
              </w:tabs>
              <w:jc w:val="center"/>
              <w:rPr>
                <w:szCs w:val="24"/>
              </w:rPr>
            </w:pPr>
            <w:r w:rsidRPr="00EB6DEF">
              <w:rPr>
                <w:szCs w:val="24"/>
              </w:rPr>
              <w:t>68,14 %</w:t>
            </w:r>
          </w:p>
        </w:tc>
      </w:tr>
    </w:tbl>
    <w:p w14:paraId="333BA949" w14:textId="77777777" w:rsidR="0036224D" w:rsidRPr="00EB6DEF" w:rsidRDefault="0036224D" w:rsidP="00C766A7">
      <w:pPr>
        <w:ind w:firstLine="709"/>
        <w:jc w:val="both"/>
        <w:rPr>
          <w:szCs w:val="24"/>
        </w:rPr>
      </w:pPr>
      <w:r w:rsidRPr="00EB6DEF">
        <w:rPr>
          <w:szCs w:val="24"/>
        </w:rPr>
        <w:t>Sudarytos galimybės visiems mokiniams dalyvauti neformaliojo švietimo veiklose. Mokiniai lanko Jurbarko Antano Sodeikos meno mokyklą, Jurbarko sporto centrą, įvairius bendrojo ugdymo mokyklų organizuojamus būrelius, taip pat dalyvauja neformaliojo vaikų švietimo (NVŠ) programose, vaikų užimtumo vasaros projektuose bei kitose edukacinėse veiklose atostogų metu.</w:t>
      </w:r>
    </w:p>
    <w:p w14:paraId="12DA113E" w14:textId="7986D5E6" w:rsidR="0036224D" w:rsidRPr="00EB6DEF" w:rsidRDefault="00A74531" w:rsidP="00C766A7">
      <w:pPr>
        <w:ind w:firstLine="709"/>
        <w:jc w:val="both"/>
        <w:rPr>
          <w:szCs w:val="24"/>
        </w:rPr>
      </w:pPr>
      <w:r w:rsidRPr="00EB6DEF">
        <w:rPr>
          <w:noProof/>
          <w:szCs w:val="24"/>
        </w:rPr>
        <w:drawing>
          <wp:anchor distT="0" distB="0" distL="114300" distR="114300" simplePos="0" relativeHeight="251662336" behindDoc="0" locked="0" layoutInCell="1" allowOverlap="1" wp14:anchorId="68E45BDC" wp14:editId="49048C52">
            <wp:simplePos x="0" y="0"/>
            <wp:positionH relativeFrom="margin">
              <wp:posOffset>172499</wp:posOffset>
            </wp:positionH>
            <wp:positionV relativeFrom="paragraph">
              <wp:posOffset>576994</wp:posOffset>
            </wp:positionV>
            <wp:extent cx="5875655" cy="2480310"/>
            <wp:effectExtent l="0" t="0" r="10795" b="15240"/>
            <wp:wrapTopAndBottom/>
            <wp:docPr id="436601303"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201E9D">
        <w:rPr>
          <w:noProof/>
          <w:szCs w:val="24"/>
        </w:rPr>
        <w:t>Savivaldybėje</w:t>
      </w:r>
      <w:r w:rsidR="0036224D" w:rsidRPr="00EB6DEF">
        <w:rPr>
          <w:szCs w:val="24"/>
        </w:rPr>
        <w:t xml:space="preserve"> kinta neformaliojo švietimo veiklas lankančių mokinių skaičius. Šiuos pokyčius iliustruoja žemiau pateikta diagrama, atspindinti mokinių, dalyvaujančių minėtų įstaigų neformaliojo švietimo veiklose, skaičiaus dinamiką.</w:t>
      </w:r>
    </w:p>
    <w:p w14:paraId="2F2C6010" w14:textId="3A5FBC60" w:rsidR="0036224D" w:rsidRPr="00EB6DEF" w:rsidRDefault="00A80D75" w:rsidP="00A74531">
      <w:pPr>
        <w:spacing w:before="120"/>
        <w:ind w:firstLine="709"/>
        <w:jc w:val="both"/>
        <w:rPr>
          <w:szCs w:val="24"/>
        </w:rPr>
      </w:pPr>
      <w:r>
        <w:rPr>
          <w:szCs w:val="24"/>
        </w:rPr>
        <w:t>Atsižvelgiant į</w:t>
      </w:r>
      <w:r w:rsidR="0036224D" w:rsidRPr="00EB6DEF">
        <w:rPr>
          <w:szCs w:val="24"/>
        </w:rPr>
        <w:t xml:space="preserve"> 2021–2026 m. mokinių skaičiaus duomeni</w:t>
      </w:r>
      <w:r>
        <w:rPr>
          <w:szCs w:val="24"/>
        </w:rPr>
        <w:t>s</w:t>
      </w:r>
      <w:r w:rsidR="0036224D" w:rsidRPr="00EB6DEF">
        <w:rPr>
          <w:szCs w:val="24"/>
        </w:rPr>
        <w:t xml:space="preserve">, </w:t>
      </w:r>
      <w:r>
        <w:rPr>
          <w:szCs w:val="24"/>
        </w:rPr>
        <w:t>galima teigti</w:t>
      </w:r>
      <w:r w:rsidR="0036224D" w:rsidRPr="00EB6DEF">
        <w:rPr>
          <w:szCs w:val="24"/>
        </w:rPr>
        <w:t>, kad tiek Jurbarko Antano Sodeikos meno mokykla, tiek Jurbarko sporto centras patiria skirtingo intensyvumo augimą. Tam įtakos turi ir tai, kad Jurbarko Antano Sodeikos meno mokykla įgyvendina 6 ilgalaikes (muzikos, dailės, šokio) formalųjį švietimą papildančio ugdymo programas bei 2 neformaliojo vaikų švietimo programas.</w:t>
      </w:r>
    </w:p>
    <w:p w14:paraId="546E16E2" w14:textId="77777777" w:rsidR="0036224D" w:rsidRPr="00EB6DEF" w:rsidRDefault="0036224D" w:rsidP="00C766A7">
      <w:pPr>
        <w:ind w:firstLine="709"/>
        <w:jc w:val="both"/>
        <w:rPr>
          <w:szCs w:val="24"/>
        </w:rPr>
      </w:pPr>
      <w:r w:rsidRPr="00EB6DEF">
        <w:rPr>
          <w:szCs w:val="24"/>
        </w:rPr>
        <w:t xml:space="preserve">Meno mokyklos mokinių skaičius išlieka stabilus, o Sporto centro – palaipsniui didėja. Tai galimai rodo kintančius bendruomenės poreikius ir interesus neformaliojo švietimo srityje, apimančioje tiek fizinio aktyvumo ir sporto, tiek meninio ugdymo veiklas. Pastaruoju metu pastebimas ir didėjantis Jurbarko Antano Sodeikos meno mokyklos Dailės skyriaus programų </w:t>
      </w:r>
      <w:r w:rsidRPr="00EB6DEF">
        <w:rPr>
          <w:szCs w:val="24"/>
        </w:rPr>
        <w:lastRenderedPageBreak/>
        <w:t>populiarumas. Mokinių skaičiaus pokyčius gali lemti ir programų įvairovė bei pasiūla, gyventojų demografiniai pokyčiai, infrastruktūros gerinimas, užsiėmimų populiarumo kaita ir kiti veiksniai.</w:t>
      </w:r>
    </w:p>
    <w:p w14:paraId="1E70CA79" w14:textId="77777777" w:rsidR="0036224D" w:rsidRPr="00EB6DEF" w:rsidRDefault="0036224D" w:rsidP="00C766A7">
      <w:pPr>
        <w:ind w:firstLine="709"/>
        <w:jc w:val="both"/>
        <w:rPr>
          <w:szCs w:val="24"/>
        </w:rPr>
      </w:pPr>
      <w:r w:rsidRPr="00EB6DEF">
        <w:rPr>
          <w:szCs w:val="24"/>
        </w:rPr>
        <w:t>Rengiant Planą atsižvelgiama į šias tendencijas, siekiant optimaliai paskirstyti išteklius, užtikrinti paslaugų prieinamumą ir sudaryti vienodas sąlygas abiejų įstaigų veiklų programų plėtrai bei prieinamumui.</w:t>
      </w:r>
    </w:p>
    <w:p w14:paraId="68144CC9" w14:textId="77777777" w:rsidR="0036224D" w:rsidRPr="00EB6DEF" w:rsidRDefault="0036224D" w:rsidP="00C766A7">
      <w:pPr>
        <w:ind w:firstLine="709"/>
        <w:jc w:val="both"/>
        <w:rPr>
          <w:b/>
          <w:bCs/>
          <w:szCs w:val="24"/>
        </w:rPr>
      </w:pPr>
      <w:r w:rsidRPr="00EB6DEF">
        <w:rPr>
          <w:b/>
          <w:bCs/>
          <w:szCs w:val="24"/>
        </w:rPr>
        <w:t>Rekomendacijos Jurbarko rajono savivaldybės neformaliojo švietimo tinklui.</w:t>
      </w:r>
    </w:p>
    <w:p w14:paraId="6DD2AA23" w14:textId="77777777" w:rsidR="0036224D" w:rsidRPr="00EB6DEF" w:rsidRDefault="0036224D" w:rsidP="00C766A7">
      <w:pPr>
        <w:ind w:firstLine="709"/>
        <w:jc w:val="both"/>
        <w:rPr>
          <w:szCs w:val="24"/>
        </w:rPr>
      </w:pPr>
      <w:r w:rsidRPr="00EB6DEF">
        <w:rPr>
          <w:szCs w:val="24"/>
        </w:rPr>
        <w:t>Atsižvelgiant į 2021–2026 m. mokinių skaičiaus pokyčius Jurbarko Antano Sodeikos meno mokykloje bei bendruomenės ugdymo poreikių tendencijas, siekiant užtikrinti savivaldybės neformaliojo švietimo paslaugų prieinamumą ir racionalų tinklo naudojimą, siūloma:</w:t>
      </w:r>
    </w:p>
    <w:p w14:paraId="45D5E8DD" w14:textId="4C16CD35" w:rsidR="0036224D" w:rsidRPr="00EB6DEF" w:rsidRDefault="0036224D" w:rsidP="00C766A7">
      <w:pPr>
        <w:ind w:firstLine="709"/>
        <w:jc w:val="both"/>
        <w:rPr>
          <w:szCs w:val="24"/>
        </w:rPr>
      </w:pPr>
      <w:r w:rsidRPr="00EB6DEF">
        <w:rPr>
          <w:szCs w:val="24"/>
        </w:rPr>
        <w:t>1.</w:t>
      </w:r>
      <w:r w:rsidR="00C766A7" w:rsidRPr="00EB6DEF">
        <w:rPr>
          <w:szCs w:val="24"/>
        </w:rPr>
        <w:t> </w:t>
      </w:r>
      <w:r w:rsidRPr="00EB6DEF">
        <w:rPr>
          <w:szCs w:val="24"/>
        </w:rPr>
        <w:t>atsižvelgiant į gyventojų poreikius, kryptingai plėtoti mokyklos veiklą, orientuotą į meninio ir kultūrinio ugdymo stiprinimą kaip vieną iš jauno žmogaus ugdymo prioritetų;</w:t>
      </w:r>
    </w:p>
    <w:p w14:paraId="3A5352B5" w14:textId="64E3423E" w:rsidR="0036224D" w:rsidRPr="00EB6DEF" w:rsidRDefault="0036224D" w:rsidP="00C766A7">
      <w:pPr>
        <w:ind w:firstLine="709"/>
        <w:jc w:val="both"/>
        <w:rPr>
          <w:szCs w:val="24"/>
        </w:rPr>
      </w:pPr>
      <w:r w:rsidRPr="00EB6DEF">
        <w:rPr>
          <w:szCs w:val="24"/>
        </w:rPr>
        <w:t>2.</w:t>
      </w:r>
      <w:r w:rsidR="00C766A7" w:rsidRPr="00EB6DEF">
        <w:rPr>
          <w:szCs w:val="24"/>
        </w:rPr>
        <w:t> </w:t>
      </w:r>
      <w:r w:rsidRPr="00EB6DEF">
        <w:rPr>
          <w:szCs w:val="24"/>
        </w:rPr>
        <w:t>siekti ugdymo kokybės gerinimo</w:t>
      </w:r>
      <w:r w:rsidR="00201E9D">
        <w:rPr>
          <w:szCs w:val="24"/>
        </w:rPr>
        <w:t>,</w:t>
      </w:r>
      <w:r w:rsidRPr="00EB6DEF">
        <w:rPr>
          <w:szCs w:val="24"/>
        </w:rPr>
        <w:t xml:space="preserve"> nuolat atnaujinant ugdymo turinį</w:t>
      </w:r>
      <w:r w:rsidR="00201E9D">
        <w:rPr>
          <w:szCs w:val="24"/>
        </w:rPr>
        <w:t>,</w:t>
      </w:r>
      <w:r w:rsidRPr="00EB6DEF">
        <w:rPr>
          <w:szCs w:val="24"/>
        </w:rPr>
        <w:t xml:space="preserve"> jį dar labiau diferencijuojant ir individualizuojant bei diegiant šiuolaikinius ugdymo metodus bei technologijas;</w:t>
      </w:r>
    </w:p>
    <w:p w14:paraId="2998BD3A" w14:textId="7D713B35" w:rsidR="0036224D" w:rsidRPr="00EB6DEF" w:rsidRDefault="0036224D" w:rsidP="00C766A7">
      <w:pPr>
        <w:ind w:firstLine="709"/>
        <w:jc w:val="both"/>
        <w:rPr>
          <w:szCs w:val="24"/>
        </w:rPr>
      </w:pPr>
      <w:r w:rsidRPr="00EB6DEF">
        <w:rPr>
          <w:szCs w:val="24"/>
        </w:rPr>
        <w:t>3.</w:t>
      </w:r>
      <w:r w:rsidR="00A80D75">
        <w:rPr>
          <w:szCs w:val="24"/>
        </w:rPr>
        <w:t xml:space="preserve"> s</w:t>
      </w:r>
      <w:r w:rsidRPr="00EB6DEF">
        <w:rPr>
          <w:szCs w:val="24"/>
        </w:rPr>
        <w:t>iekiant užtikrinti kokybiškas ugdymo sąlygas</w:t>
      </w:r>
      <w:r w:rsidR="00201E9D">
        <w:rPr>
          <w:szCs w:val="24"/>
        </w:rPr>
        <w:t>,</w:t>
      </w:r>
      <w:r w:rsidRPr="00EB6DEF">
        <w:rPr>
          <w:szCs w:val="24"/>
        </w:rPr>
        <w:t xml:space="preserve"> planuoti infrastruktūros plėtrą;</w:t>
      </w:r>
    </w:p>
    <w:p w14:paraId="63A01AE2" w14:textId="0DADB0C8" w:rsidR="0036224D" w:rsidRPr="00EB6DEF" w:rsidRDefault="0036224D" w:rsidP="00C766A7">
      <w:pPr>
        <w:ind w:firstLine="709"/>
        <w:jc w:val="both"/>
        <w:rPr>
          <w:szCs w:val="24"/>
        </w:rPr>
      </w:pPr>
      <w:r w:rsidRPr="00EB6DEF">
        <w:rPr>
          <w:szCs w:val="24"/>
        </w:rPr>
        <w:t>4.</w:t>
      </w:r>
      <w:r w:rsidR="00C766A7" w:rsidRPr="00EB6DEF">
        <w:rPr>
          <w:szCs w:val="24"/>
        </w:rPr>
        <w:t> </w:t>
      </w:r>
      <w:r w:rsidRPr="00EB6DEF">
        <w:rPr>
          <w:szCs w:val="24"/>
        </w:rPr>
        <w:t>periodiškai vertinti neformaliojo švietimo programų paklausą ir koreguoti jas pagal gyventojų poreikius.</w:t>
      </w:r>
    </w:p>
    <w:p w14:paraId="10342E84" w14:textId="77777777" w:rsidR="0036224D" w:rsidRPr="00EB6DEF" w:rsidRDefault="0036224D" w:rsidP="00C766A7">
      <w:pPr>
        <w:spacing w:before="120"/>
        <w:ind w:firstLine="709"/>
        <w:jc w:val="both"/>
        <w:rPr>
          <w:i/>
          <w:iCs/>
          <w:szCs w:val="24"/>
          <w:u w:val="single"/>
        </w:rPr>
      </w:pPr>
      <w:proofErr w:type="spellStart"/>
      <w:r w:rsidRPr="00EB6DEF">
        <w:rPr>
          <w:i/>
          <w:iCs/>
          <w:szCs w:val="24"/>
          <w:u w:val="single"/>
        </w:rPr>
        <w:t>Įtraukusis</w:t>
      </w:r>
      <w:proofErr w:type="spellEnd"/>
      <w:r w:rsidRPr="00EB6DEF">
        <w:rPr>
          <w:i/>
          <w:iCs/>
          <w:szCs w:val="24"/>
          <w:u w:val="single"/>
        </w:rPr>
        <w:t xml:space="preserve"> ugdymas.</w:t>
      </w:r>
    </w:p>
    <w:p w14:paraId="3CE92C56" w14:textId="77777777" w:rsidR="0036224D" w:rsidRPr="00EB6DEF" w:rsidRDefault="0036224D" w:rsidP="00C766A7">
      <w:pPr>
        <w:ind w:firstLine="709"/>
        <w:jc w:val="both"/>
        <w:rPr>
          <w:szCs w:val="24"/>
        </w:rPr>
      </w:pPr>
      <w:r w:rsidRPr="00EB6DEF">
        <w:rPr>
          <w:szCs w:val="24"/>
        </w:rPr>
        <w:t xml:space="preserve">Mokyklų tinklo pertvarka planuojama atsižvelgiant į įtraukiojo ugdymo principus, sudarant galimybes specialiųjų ugdymosi poreikių mokiniams mokytis bendrojo ugdymo mokyklose kuo arčiau gyvenamosios vietos. Numatoma užtikrinti ugdymo aplinkos prieinamumą, švietimo pagalbos specialistų paslaugas ir individualizuotą ugdymą pagal mokinių poreikius. </w:t>
      </w:r>
    </w:p>
    <w:p w14:paraId="5856A36D" w14:textId="7BF955AA" w:rsidR="0036224D" w:rsidRPr="00EB6DEF" w:rsidRDefault="0036224D" w:rsidP="00C766A7">
      <w:pPr>
        <w:ind w:firstLine="709"/>
        <w:jc w:val="both"/>
        <w:rPr>
          <w:szCs w:val="24"/>
        </w:rPr>
      </w:pPr>
      <w:r w:rsidRPr="00EB6DEF">
        <w:rPr>
          <w:szCs w:val="24"/>
        </w:rPr>
        <w:t>Mokiniai, turintys didelių ir labai didelių specialiųjų ugdymosi poreikių</w:t>
      </w:r>
      <w:r w:rsidR="00201E9D">
        <w:rPr>
          <w:szCs w:val="24"/>
        </w:rPr>
        <w:t>,</w:t>
      </w:r>
      <w:r w:rsidRPr="00EB6DEF">
        <w:rPr>
          <w:szCs w:val="24"/>
        </w:rPr>
        <w:t xml:space="preserve"> ugdomi Jurbarko „Ąžuoliuko“ mokyklos specialiojoje klasėje ir Jurbarko rajono savivaldybės bendrojo ugdymo mokyklose. </w:t>
      </w:r>
    </w:p>
    <w:p w14:paraId="0EC871AE" w14:textId="77777777" w:rsidR="0036224D" w:rsidRPr="00EB6DEF" w:rsidRDefault="0036224D" w:rsidP="00C766A7">
      <w:pPr>
        <w:ind w:firstLine="709"/>
        <w:jc w:val="both"/>
        <w:rPr>
          <w:szCs w:val="24"/>
        </w:rPr>
      </w:pPr>
      <w:r w:rsidRPr="00EB6DEF">
        <w:rPr>
          <w:noProof/>
          <w:szCs w:val="24"/>
        </w:rPr>
        <w:drawing>
          <wp:anchor distT="0" distB="0" distL="114300" distR="114300" simplePos="0" relativeHeight="251665408" behindDoc="0" locked="0" layoutInCell="1" allowOverlap="1" wp14:anchorId="2362DB92" wp14:editId="70590246">
            <wp:simplePos x="0" y="0"/>
            <wp:positionH relativeFrom="margin">
              <wp:align>center</wp:align>
            </wp:positionH>
            <wp:positionV relativeFrom="paragraph">
              <wp:posOffset>1471987</wp:posOffset>
            </wp:positionV>
            <wp:extent cx="5116830" cy="2667635"/>
            <wp:effectExtent l="0" t="0" r="7620" b="18415"/>
            <wp:wrapTopAndBottom/>
            <wp:docPr id="171807647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EB6DEF">
        <w:rPr>
          <w:szCs w:val="24"/>
        </w:rPr>
        <w:t>Mokinių, turinčių specialiųjų ugdymosi poreikių, ugdomų integruotai bendrojo ugdymo mokyklose skaičiaus pokytis pateikiamas lentelėje:</w:t>
      </w:r>
    </w:p>
    <w:tbl>
      <w:tblPr>
        <w:tblStyle w:val="Lentelstinklelis"/>
        <w:tblpPr w:leftFromText="180" w:rightFromText="180" w:vertAnchor="text" w:tblpY="16"/>
        <w:tblW w:w="9570" w:type="dxa"/>
        <w:tblLook w:val="04A0" w:firstRow="1" w:lastRow="0" w:firstColumn="1" w:lastColumn="0" w:noHBand="0" w:noVBand="1"/>
      </w:tblPr>
      <w:tblGrid>
        <w:gridCol w:w="2263"/>
        <w:gridCol w:w="1491"/>
        <w:gridCol w:w="1422"/>
        <w:gridCol w:w="1559"/>
        <w:gridCol w:w="1418"/>
        <w:gridCol w:w="1417"/>
      </w:tblGrid>
      <w:tr w:rsidR="0036224D" w:rsidRPr="00EB6DEF" w14:paraId="0B2C7710" w14:textId="77777777" w:rsidTr="0034534C">
        <w:trPr>
          <w:trHeight w:val="330"/>
        </w:trPr>
        <w:tc>
          <w:tcPr>
            <w:tcW w:w="2263" w:type="dxa"/>
            <w:tcBorders>
              <w:tl2br w:val="single" w:sz="4" w:space="0" w:color="auto"/>
            </w:tcBorders>
            <w:shd w:val="clear" w:color="auto" w:fill="D9E2F3" w:themeFill="accent1" w:themeFillTint="33"/>
            <w:hideMark/>
          </w:tcPr>
          <w:p w14:paraId="3ABDD4F6" w14:textId="77777777" w:rsidR="0036224D" w:rsidRPr="00EB6DEF" w:rsidRDefault="0036224D" w:rsidP="0034534C">
            <w:pPr>
              <w:jc w:val="center"/>
              <w:rPr>
                <w:color w:val="000000"/>
                <w:szCs w:val="24"/>
              </w:rPr>
            </w:pPr>
          </w:p>
        </w:tc>
        <w:tc>
          <w:tcPr>
            <w:tcW w:w="1491" w:type="dxa"/>
            <w:shd w:val="clear" w:color="auto" w:fill="D9E2F3" w:themeFill="accent1" w:themeFillTint="33"/>
            <w:hideMark/>
          </w:tcPr>
          <w:p w14:paraId="1F9FB66A" w14:textId="77777777" w:rsidR="0036224D" w:rsidRPr="00EB6DEF" w:rsidRDefault="0036224D" w:rsidP="0034534C">
            <w:pPr>
              <w:jc w:val="center"/>
              <w:rPr>
                <w:b/>
                <w:bCs/>
                <w:color w:val="000000"/>
                <w:szCs w:val="24"/>
              </w:rPr>
            </w:pPr>
            <w:r w:rsidRPr="00EB6DEF">
              <w:rPr>
                <w:b/>
                <w:bCs/>
                <w:color w:val="000000"/>
                <w:szCs w:val="24"/>
              </w:rPr>
              <w:t>2021–2022 m. m.</w:t>
            </w:r>
          </w:p>
        </w:tc>
        <w:tc>
          <w:tcPr>
            <w:tcW w:w="1422" w:type="dxa"/>
            <w:shd w:val="clear" w:color="auto" w:fill="D9E2F3" w:themeFill="accent1" w:themeFillTint="33"/>
            <w:hideMark/>
          </w:tcPr>
          <w:p w14:paraId="4D25BA34" w14:textId="77777777" w:rsidR="0036224D" w:rsidRPr="00EB6DEF" w:rsidRDefault="0036224D" w:rsidP="0034534C">
            <w:pPr>
              <w:jc w:val="center"/>
              <w:rPr>
                <w:b/>
                <w:bCs/>
                <w:color w:val="000000"/>
                <w:szCs w:val="24"/>
              </w:rPr>
            </w:pPr>
            <w:r w:rsidRPr="00EB6DEF">
              <w:rPr>
                <w:b/>
                <w:bCs/>
                <w:color w:val="000000"/>
                <w:szCs w:val="24"/>
              </w:rPr>
              <w:t xml:space="preserve">2022–2023 m. m. </w:t>
            </w:r>
          </w:p>
        </w:tc>
        <w:tc>
          <w:tcPr>
            <w:tcW w:w="1559" w:type="dxa"/>
            <w:shd w:val="clear" w:color="auto" w:fill="D9E2F3" w:themeFill="accent1" w:themeFillTint="33"/>
            <w:hideMark/>
          </w:tcPr>
          <w:p w14:paraId="3B65317C" w14:textId="77777777" w:rsidR="0036224D" w:rsidRPr="00EB6DEF" w:rsidRDefault="0036224D" w:rsidP="0034534C">
            <w:pPr>
              <w:jc w:val="center"/>
              <w:rPr>
                <w:b/>
                <w:bCs/>
                <w:color w:val="000000"/>
                <w:szCs w:val="24"/>
              </w:rPr>
            </w:pPr>
            <w:r w:rsidRPr="00EB6DEF">
              <w:rPr>
                <w:b/>
                <w:bCs/>
                <w:color w:val="000000"/>
                <w:szCs w:val="24"/>
              </w:rPr>
              <w:t>2023–2024 m. m.</w:t>
            </w:r>
          </w:p>
        </w:tc>
        <w:tc>
          <w:tcPr>
            <w:tcW w:w="1418" w:type="dxa"/>
            <w:shd w:val="clear" w:color="auto" w:fill="D9E2F3" w:themeFill="accent1" w:themeFillTint="33"/>
            <w:hideMark/>
          </w:tcPr>
          <w:p w14:paraId="34283EA9" w14:textId="77777777" w:rsidR="0036224D" w:rsidRPr="00EB6DEF" w:rsidRDefault="0036224D" w:rsidP="0034534C">
            <w:pPr>
              <w:jc w:val="center"/>
              <w:rPr>
                <w:b/>
                <w:bCs/>
                <w:color w:val="000000"/>
                <w:szCs w:val="24"/>
              </w:rPr>
            </w:pPr>
            <w:r w:rsidRPr="00EB6DEF">
              <w:rPr>
                <w:b/>
                <w:bCs/>
                <w:color w:val="000000"/>
                <w:szCs w:val="24"/>
              </w:rPr>
              <w:t>2024–2025 m. m.</w:t>
            </w:r>
          </w:p>
        </w:tc>
        <w:tc>
          <w:tcPr>
            <w:tcW w:w="1417" w:type="dxa"/>
            <w:shd w:val="clear" w:color="auto" w:fill="D9E2F3" w:themeFill="accent1" w:themeFillTint="33"/>
            <w:hideMark/>
          </w:tcPr>
          <w:p w14:paraId="06F8A05B" w14:textId="77777777" w:rsidR="0036224D" w:rsidRPr="00EB6DEF" w:rsidRDefault="0036224D" w:rsidP="0034534C">
            <w:pPr>
              <w:jc w:val="center"/>
              <w:rPr>
                <w:b/>
                <w:bCs/>
                <w:color w:val="000000"/>
                <w:szCs w:val="24"/>
              </w:rPr>
            </w:pPr>
            <w:r w:rsidRPr="00EB6DEF">
              <w:rPr>
                <w:b/>
                <w:bCs/>
                <w:color w:val="000000"/>
                <w:szCs w:val="24"/>
              </w:rPr>
              <w:t xml:space="preserve">2025–2026 m. m. </w:t>
            </w:r>
          </w:p>
        </w:tc>
      </w:tr>
      <w:tr w:rsidR="0036224D" w:rsidRPr="00EB6DEF" w14:paraId="41CFB452" w14:textId="77777777" w:rsidTr="0034534C">
        <w:trPr>
          <w:trHeight w:val="330"/>
        </w:trPr>
        <w:tc>
          <w:tcPr>
            <w:tcW w:w="2263" w:type="dxa"/>
            <w:hideMark/>
          </w:tcPr>
          <w:p w14:paraId="43E05689" w14:textId="77777777" w:rsidR="0036224D" w:rsidRPr="00EB6DEF" w:rsidRDefault="0036224D" w:rsidP="0034534C">
            <w:pPr>
              <w:rPr>
                <w:color w:val="000000"/>
                <w:szCs w:val="24"/>
              </w:rPr>
            </w:pPr>
            <w:r w:rsidRPr="00EB6DEF">
              <w:rPr>
                <w:color w:val="000000"/>
                <w:szCs w:val="24"/>
              </w:rPr>
              <w:t>Pradinis ugdymas</w:t>
            </w:r>
          </w:p>
        </w:tc>
        <w:tc>
          <w:tcPr>
            <w:tcW w:w="1491" w:type="dxa"/>
            <w:hideMark/>
          </w:tcPr>
          <w:p w14:paraId="1064A8AE" w14:textId="77777777" w:rsidR="0036224D" w:rsidRPr="00EB6DEF" w:rsidRDefault="0036224D" w:rsidP="0034534C">
            <w:pPr>
              <w:jc w:val="center"/>
              <w:rPr>
                <w:color w:val="000000"/>
                <w:szCs w:val="24"/>
              </w:rPr>
            </w:pPr>
            <w:r w:rsidRPr="00EB6DEF">
              <w:rPr>
                <w:color w:val="000000"/>
                <w:szCs w:val="24"/>
              </w:rPr>
              <w:t>21,89 %</w:t>
            </w:r>
          </w:p>
        </w:tc>
        <w:tc>
          <w:tcPr>
            <w:tcW w:w="1422" w:type="dxa"/>
            <w:hideMark/>
          </w:tcPr>
          <w:p w14:paraId="00A7C5B3" w14:textId="77777777" w:rsidR="0036224D" w:rsidRPr="00EB6DEF" w:rsidRDefault="0036224D" w:rsidP="0034534C">
            <w:pPr>
              <w:jc w:val="center"/>
              <w:rPr>
                <w:color w:val="000000"/>
                <w:szCs w:val="24"/>
              </w:rPr>
            </w:pPr>
            <w:r w:rsidRPr="00EB6DEF">
              <w:rPr>
                <w:color w:val="000000"/>
                <w:szCs w:val="24"/>
              </w:rPr>
              <w:t>25,84 %</w:t>
            </w:r>
          </w:p>
        </w:tc>
        <w:tc>
          <w:tcPr>
            <w:tcW w:w="1559" w:type="dxa"/>
            <w:hideMark/>
          </w:tcPr>
          <w:p w14:paraId="3F581721" w14:textId="77777777" w:rsidR="0036224D" w:rsidRPr="00EB6DEF" w:rsidRDefault="0036224D" w:rsidP="0034534C">
            <w:pPr>
              <w:jc w:val="center"/>
              <w:rPr>
                <w:color w:val="000000"/>
                <w:szCs w:val="24"/>
              </w:rPr>
            </w:pPr>
            <w:r w:rsidRPr="00EB6DEF">
              <w:rPr>
                <w:color w:val="000000"/>
                <w:szCs w:val="24"/>
              </w:rPr>
              <w:t>21,60 %</w:t>
            </w:r>
          </w:p>
        </w:tc>
        <w:tc>
          <w:tcPr>
            <w:tcW w:w="1418" w:type="dxa"/>
            <w:hideMark/>
          </w:tcPr>
          <w:p w14:paraId="317C222F" w14:textId="77777777" w:rsidR="0036224D" w:rsidRPr="00EB6DEF" w:rsidRDefault="0036224D" w:rsidP="0034534C">
            <w:pPr>
              <w:jc w:val="center"/>
              <w:rPr>
                <w:color w:val="000000"/>
                <w:szCs w:val="24"/>
              </w:rPr>
            </w:pPr>
            <w:r w:rsidRPr="00EB6DEF">
              <w:rPr>
                <w:color w:val="000000"/>
                <w:szCs w:val="24"/>
              </w:rPr>
              <w:t>20,05 %</w:t>
            </w:r>
          </w:p>
        </w:tc>
        <w:tc>
          <w:tcPr>
            <w:tcW w:w="1417" w:type="dxa"/>
            <w:hideMark/>
          </w:tcPr>
          <w:p w14:paraId="0238382C" w14:textId="77777777" w:rsidR="0036224D" w:rsidRPr="00EB6DEF" w:rsidRDefault="0036224D" w:rsidP="0034534C">
            <w:pPr>
              <w:jc w:val="center"/>
              <w:rPr>
                <w:color w:val="000000"/>
                <w:szCs w:val="24"/>
              </w:rPr>
            </w:pPr>
            <w:r w:rsidRPr="00EB6DEF">
              <w:rPr>
                <w:color w:val="000000"/>
                <w:szCs w:val="24"/>
              </w:rPr>
              <w:t>16,14 %</w:t>
            </w:r>
          </w:p>
        </w:tc>
      </w:tr>
      <w:tr w:rsidR="0036224D" w:rsidRPr="00EB6DEF" w14:paraId="4345B05C" w14:textId="77777777" w:rsidTr="0034534C">
        <w:trPr>
          <w:trHeight w:val="330"/>
        </w:trPr>
        <w:tc>
          <w:tcPr>
            <w:tcW w:w="2263" w:type="dxa"/>
            <w:hideMark/>
          </w:tcPr>
          <w:p w14:paraId="58457A71" w14:textId="77777777" w:rsidR="0036224D" w:rsidRPr="00EB6DEF" w:rsidRDefault="0036224D" w:rsidP="0034534C">
            <w:pPr>
              <w:rPr>
                <w:color w:val="000000"/>
                <w:szCs w:val="24"/>
              </w:rPr>
            </w:pPr>
            <w:r w:rsidRPr="00EB6DEF">
              <w:rPr>
                <w:color w:val="000000"/>
                <w:szCs w:val="24"/>
              </w:rPr>
              <w:t>Pagrindinis ugdymas</w:t>
            </w:r>
          </w:p>
        </w:tc>
        <w:tc>
          <w:tcPr>
            <w:tcW w:w="1491" w:type="dxa"/>
            <w:hideMark/>
          </w:tcPr>
          <w:p w14:paraId="7C772AEC" w14:textId="77777777" w:rsidR="0036224D" w:rsidRPr="00EB6DEF" w:rsidRDefault="0036224D" w:rsidP="0034534C">
            <w:pPr>
              <w:jc w:val="center"/>
              <w:rPr>
                <w:color w:val="000000"/>
                <w:szCs w:val="24"/>
              </w:rPr>
            </w:pPr>
            <w:r w:rsidRPr="00EB6DEF">
              <w:rPr>
                <w:color w:val="000000"/>
                <w:szCs w:val="24"/>
              </w:rPr>
              <w:t>14,86 %</w:t>
            </w:r>
          </w:p>
        </w:tc>
        <w:tc>
          <w:tcPr>
            <w:tcW w:w="1422" w:type="dxa"/>
            <w:hideMark/>
          </w:tcPr>
          <w:p w14:paraId="02B692D4" w14:textId="77777777" w:rsidR="0036224D" w:rsidRPr="00EB6DEF" w:rsidRDefault="0036224D" w:rsidP="0034534C">
            <w:pPr>
              <w:jc w:val="center"/>
              <w:rPr>
                <w:color w:val="000000"/>
                <w:szCs w:val="24"/>
              </w:rPr>
            </w:pPr>
            <w:r w:rsidRPr="00EB6DEF">
              <w:rPr>
                <w:color w:val="000000"/>
                <w:szCs w:val="24"/>
              </w:rPr>
              <w:t>13,10 %</w:t>
            </w:r>
          </w:p>
        </w:tc>
        <w:tc>
          <w:tcPr>
            <w:tcW w:w="1559" w:type="dxa"/>
            <w:hideMark/>
          </w:tcPr>
          <w:p w14:paraId="312B827E" w14:textId="77777777" w:rsidR="0036224D" w:rsidRPr="00EB6DEF" w:rsidRDefault="0036224D" w:rsidP="0034534C">
            <w:pPr>
              <w:jc w:val="center"/>
              <w:rPr>
                <w:color w:val="000000"/>
                <w:szCs w:val="24"/>
              </w:rPr>
            </w:pPr>
            <w:r w:rsidRPr="00EB6DEF">
              <w:rPr>
                <w:color w:val="000000"/>
                <w:szCs w:val="24"/>
              </w:rPr>
              <w:t>13,39 %</w:t>
            </w:r>
          </w:p>
        </w:tc>
        <w:tc>
          <w:tcPr>
            <w:tcW w:w="1418" w:type="dxa"/>
            <w:hideMark/>
          </w:tcPr>
          <w:p w14:paraId="6D39ED72" w14:textId="77777777" w:rsidR="0036224D" w:rsidRPr="00EB6DEF" w:rsidRDefault="0036224D" w:rsidP="0034534C">
            <w:pPr>
              <w:jc w:val="center"/>
              <w:rPr>
                <w:color w:val="000000"/>
                <w:szCs w:val="24"/>
              </w:rPr>
            </w:pPr>
            <w:r w:rsidRPr="00EB6DEF">
              <w:rPr>
                <w:color w:val="000000"/>
                <w:szCs w:val="24"/>
              </w:rPr>
              <w:t>13,93 %</w:t>
            </w:r>
          </w:p>
        </w:tc>
        <w:tc>
          <w:tcPr>
            <w:tcW w:w="1417" w:type="dxa"/>
            <w:hideMark/>
          </w:tcPr>
          <w:p w14:paraId="62571ECE" w14:textId="77777777" w:rsidR="0036224D" w:rsidRPr="00EB6DEF" w:rsidRDefault="0036224D" w:rsidP="0034534C">
            <w:pPr>
              <w:jc w:val="center"/>
              <w:rPr>
                <w:color w:val="000000"/>
                <w:szCs w:val="24"/>
              </w:rPr>
            </w:pPr>
            <w:r w:rsidRPr="00EB6DEF">
              <w:rPr>
                <w:color w:val="000000"/>
                <w:szCs w:val="24"/>
              </w:rPr>
              <w:t>13,74 %</w:t>
            </w:r>
          </w:p>
        </w:tc>
      </w:tr>
      <w:tr w:rsidR="0036224D" w:rsidRPr="00EB6DEF" w14:paraId="06D76858" w14:textId="77777777" w:rsidTr="0034534C">
        <w:trPr>
          <w:trHeight w:val="330"/>
        </w:trPr>
        <w:tc>
          <w:tcPr>
            <w:tcW w:w="2263" w:type="dxa"/>
            <w:hideMark/>
          </w:tcPr>
          <w:p w14:paraId="638B85FF" w14:textId="77777777" w:rsidR="0036224D" w:rsidRPr="00EB6DEF" w:rsidRDefault="0036224D" w:rsidP="0034534C">
            <w:pPr>
              <w:rPr>
                <w:color w:val="000000"/>
                <w:szCs w:val="24"/>
              </w:rPr>
            </w:pPr>
            <w:r w:rsidRPr="00EB6DEF">
              <w:rPr>
                <w:color w:val="000000"/>
                <w:szCs w:val="24"/>
              </w:rPr>
              <w:t>Vidurinis ugdymas</w:t>
            </w:r>
          </w:p>
        </w:tc>
        <w:tc>
          <w:tcPr>
            <w:tcW w:w="1491" w:type="dxa"/>
            <w:hideMark/>
          </w:tcPr>
          <w:p w14:paraId="7AA079E6" w14:textId="77777777" w:rsidR="0036224D" w:rsidRPr="00EB6DEF" w:rsidRDefault="0036224D" w:rsidP="0034534C">
            <w:pPr>
              <w:jc w:val="center"/>
              <w:rPr>
                <w:color w:val="000000"/>
                <w:szCs w:val="24"/>
              </w:rPr>
            </w:pPr>
            <w:r w:rsidRPr="00EB6DEF">
              <w:rPr>
                <w:color w:val="000000"/>
                <w:szCs w:val="24"/>
              </w:rPr>
              <w:t>1,76 %</w:t>
            </w:r>
          </w:p>
        </w:tc>
        <w:tc>
          <w:tcPr>
            <w:tcW w:w="1422" w:type="dxa"/>
            <w:hideMark/>
          </w:tcPr>
          <w:p w14:paraId="79716CD4" w14:textId="77777777" w:rsidR="0036224D" w:rsidRPr="00EB6DEF" w:rsidRDefault="0036224D" w:rsidP="0034534C">
            <w:pPr>
              <w:jc w:val="center"/>
              <w:rPr>
                <w:color w:val="000000"/>
                <w:szCs w:val="24"/>
              </w:rPr>
            </w:pPr>
            <w:r w:rsidRPr="00EB6DEF">
              <w:rPr>
                <w:color w:val="000000"/>
                <w:szCs w:val="24"/>
              </w:rPr>
              <w:t>1,99 %</w:t>
            </w:r>
          </w:p>
        </w:tc>
        <w:tc>
          <w:tcPr>
            <w:tcW w:w="1559" w:type="dxa"/>
            <w:hideMark/>
          </w:tcPr>
          <w:p w14:paraId="0F690006" w14:textId="77777777" w:rsidR="0036224D" w:rsidRPr="00EB6DEF" w:rsidRDefault="0036224D" w:rsidP="0034534C">
            <w:pPr>
              <w:jc w:val="center"/>
              <w:rPr>
                <w:color w:val="000000"/>
                <w:szCs w:val="24"/>
              </w:rPr>
            </w:pPr>
            <w:r w:rsidRPr="00EB6DEF">
              <w:rPr>
                <w:color w:val="000000"/>
                <w:szCs w:val="24"/>
              </w:rPr>
              <w:t>2,68 %</w:t>
            </w:r>
          </w:p>
        </w:tc>
        <w:tc>
          <w:tcPr>
            <w:tcW w:w="1418" w:type="dxa"/>
            <w:hideMark/>
          </w:tcPr>
          <w:p w14:paraId="4A329529" w14:textId="77777777" w:rsidR="0036224D" w:rsidRPr="00EB6DEF" w:rsidRDefault="0036224D" w:rsidP="0034534C">
            <w:pPr>
              <w:jc w:val="center"/>
              <w:rPr>
                <w:color w:val="000000"/>
                <w:szCs w:val="24"/>
              </w:rPr>
            </w:pPr>
            <w:r w:rsidRPr="00EB6DEF">
              <w:rPr>
                <w:color w:val="000000"/>
                <w:szCs w:val="24"/>
              </w:rPr>
              <w:t>2,81 %</w:t>
            </w:r>
          </w:p>
        </w:tc>
        <w:tc>
          <w:tcPr>
            <w:tcW w:w="1417" w:type="dxa"/>
            <w:hideMark/>
          </w:tcPr>
          <w:p w14:paraId="11911B77" w14:textId="77777777" w:rsidR="0036224D" w:rsidRPr="00EB6DEF" w:rsidRDefault="0036224D" w:rsidP="0034534C">
            <w:pPr>
              <w:jc w:val="center"/>
              <w:rPr>
                <w:color w:val="000000"/>
                <w:szCs w:val="24"/>
              </w:rPr>
            </w:pPr>
            <w:r w:rsidRPr="00EB6DEF">
              <w:rPr>
                <w:color w:val="000000"/>
                <w:szCs w:val="24"/>
              </w:rPr>
              <w:t>3,85 %</w:t>
            </w:r>
          </w:p>
        </w:tc>
      </w:tr>
    </w:tbl>
    <w:p w14:paraId="4AC3DEB7" w14:textId="21B93A42" w:rsidR="0036224D" w:rsidRPr="00EB6DEF" w:rsidRDefault="0036224D" w:rsidP="00A74531">
      <w:pPr>
        <w:spacing w:before="120"/>
        <w:jc w:val="both"/>
        <w:rPr>
          <w:i/>
          <w:iCs/>
          <w:szCs w:val="24"/>
          <w:u w:val="single"/>
        </w:rPr>
      </w:pPr>
      <w:r w:rsidRPr="00EB6DEF">
        <w:rPr>
          <w:szCs w:val="24"/>
        </w:rPr>
        <w:tab/>
      </w:r>
      <w:r w:rsidRPr="00EB6DEF">
        <w:rPr>
          <w:i/>
          <w:iCs/>
          <w:szCs w:val="24"/>
          <w:u w:val="single"/>
        </w:rPr>
        <w:t>Mokinių pavėžėjimas.</w:t>
      </w:r>
    </w:p>
    <w:p w14:paraId="5743E726" w14:textId="38C68E8F" w:rsidR="0036224D" w:rsidRPr="00EB6DEF" w:rsidRDefault="0036224D" w:rsidP="00C766A7">
      <w:pPr>
        <w:ind w:firstLine="709"/>
        <w:jc w:val="both"/>
        <w:rPr>
          <w:szCs w:val="24"/>
        </w:rPr>
      </w:pPr>
      <w:r w:rsidRPr="00EB6DEF">
        <w:rPr>
          <w:szCs w:val="24"/>
        </w:rPr>
        <w:t xml:space="preserve">Įgyvendinant Planą, </w:t>
      </w:r>
      <w:r w:rsidR="00895A66">
        <w:rPr>
          <w:szCs w:val="24"/>
        </w:rPr>
        <w:t>didelis</w:t>
      </w:r>
      <w:r w:rsidRPr="00EB6DEF">
        <w:rPr>
          <w:szCs w:val="24"/>
        </w:rPr>
        <w:t xml:space="preserve"> dėmesys skiriamas mokinių pavėžėjim</w:t>
      </w:r>
      <w:r w:rsidR="00895A66">
        <w:rPr>
          <w:szCs w:val="24"/>
        </w:rPr>
        <w:t>ui</w:t>
      </w:r>
      <w:r w:rsidRPr="00EB6DEF">
        <w:rPr>
          <w:szCs w:val="24"/>
        </w:rPr>
        <w:t xml:space="preserve"> užtikrin</w:t>
      </w:r>
      <w:r w:rsidR="00895A66">
        <w:rPr>
          <w:szCs w:val="24"/>
        </w:rPr>
        <w:t>ti</w:t>
      </w:r>
      <w:r w:rsidRPr="00EB6DEF">
        <w:rPr>
          <w:szCs w:val="24"/>
        </w:rPr>
        <w:t xml:space="preserve">. Jurbarko rajono savivaldybė disponuoja 14 mokyklinių autobusų, iš kurių 10 yra perduoti UAB Jurbarko autobusų parkui, o 4 – mokykloms (Jurbarko r. Skirsnemunės Jurgio Baltrušaičio mokyklai, </w:t>
      </w:r>
      <w:r w:rsidRPr="00EB6DEF">
        <w:rPr>
          <w:szCs w:val="24"/>
        </w:rPr>
        <w:lastRenderedPageBreak/>
        <w:t>Jurbarko</w:t>
      </w:r>
      <w:r w:rsidR="00C766A7" w:rsidRPr="00EB6DEF">
        <w:rPr>
          <w:szCs w:val="24"/>
        </w:rPr>
        <w:t> </w:t>
      </w:r>
      <w:r w:rsidRPr="00EB6DEF">
        <w:rPr>
          <w:szCs w:val="24"/>
        </w:rPr>
        <w:t>r. Veliuonos Antano ir Jono Juškų gimnazijai, Jurbarko Naujamiesčio progimnazijai ir Jurbarko Antano Giedraičio-Giedriaus gimnazijai). Savivaldybė organizuoja mokinių vežimą į mokyklas ir iš jų 20 pavėžėjimo maršrutų</w:t>
      </w:r>
      <w:r w:rsidR="00895A66">
        <w:rPr>
          <w:szCs w:val="24"/>
        </w:rPr>
        <w:t>. S</w:t>
      </w:r>
      <w:r w:rsidRPr="00EB6DEF">
        <w:rPr>
          <w:szCs w:val="24"/>
        </w:rPr>
        <w:t>iek</w:t>
      </w:r>
      <w:r w:rsidR="00895A66">
        <w:rPr>
          <w:szCs w:val="24"/>
        </w:rPr>
        <w:t>iam</w:t>
      </w:r>
      <w:r w:rsidRPr="00EB6DEF">
        <w:rPr>
          <w:szCs w:val="24"/>
        </w:rPr>
        <w:t>a užtikrinti saugų</w:t>
      </w:r>
      <w:r w:rsidR="00895A66">
        <w:rPr>
          <w:szCs w:val="24"/>
        </w:rPr>
        <w:t xml:space="preserve"> ir</w:t>
      </w:r>
      <w:r w:rsidRPr="00EB6DEF">
        <w:rPr>
          <w:szCs w:val="24"/>
        </w:rPr>
        <w:t xml:space="preserve"> savalaikį mokinių atvykimą į ugdymo įstaigas.</w:t>
      </w:r>
    </w:p>
    <w:tbl>
      <w:tblPr>
        <w:tblStyle w:val="Lentelstinklelis"/>
        <w:tblW w:w="9645" w:type="dxa"/>
        <w:tblLayout w:type="fixed"/>
        <w:tblLook w:val="04A0" w:firstRow="1" w:lastRow="0" w:firstColumn="1" w:lastColumn="0" w:noHBand="0" w:noVBand="1"/>
      </w:tblPr>
      <w:tblGrid>
        <w:gridCol w:w="2547"/>
        <w:gridCol w:w="1418"/>
        <w:gridCol w:w="1417"/>
        <w:gridCol w:w="1417"/>
        <w:gridCol w:w="1417"/>
        <w:gridCol w:w="1417"/>
        <w:gridCol w:w="12"/>
      </w:tblGrid>
      <w:tr w:rsidR="0036224D" w:rsidRPr="00EB6DEF" w14:paraId="31D518CD" w14:textId="77777777" w:rsidTr="0034534C">
        <w:trPr>
          <w:trHeight w:val="270"/>
        </w:trPr>
        <w:tc>
          <w:tcPr>
            <w:tcW w:w="9645" w:type="dxa"/>
            <w:gridSpan w:val="7"/>
            <w:shd w:val="clear" w:color="auto" w:fill="D9E2F3" w:themeFill="accent1" w:themeFillTint="33"/>
            <w:noWrap/>
            <w:vAlign w:val="center"/>
          </w:tcPr>
          <w:p w14:paraId="63078062" w14:textId="77777777" w:rsidR="0036224D" w:rsidRPr="00EB6DEF" w:rsidRDefault="0036224D" w:rsidP="0034534C">
            <w:pPr>
              <w:jc w:val="center"/>
              <w:rPr>
                <w:b/>
                <w:color w:val="000000"/>
                <w:szCs w:val="24"/>
              </w:rPr>
            </w:pPr>
            <w:r w:rsidRPr="00EB6DEF">
              <w:rPr>
                <w:b/>
                <w:szCs w:val="24"/>
              </w:rPr>
              <w:t>Mokinių atvežimas iš namų į mokyklą</w:t>
            </w:r>
          </w:p>
        </w:tc>
      </w:tr>
      <w:tr w:rsidR="0036224D" w:rsidRPr="00EB6DEF" w14:paraId="1B614BEA" w14:textId="77777777" w:rsidTr="0034534C">
        <w:trPr>
          <w:gridAfter w:val="1"/>
          <w:wAfter w:w="12" w:type="dxa"/>
          <w:trHeight w:val="270"/>
        </w:trPr>
        <w:tc>
          <w:tcPr>
            <w:tcW w:w="2547" w:type="dxa"/>
            <w:shd w:val="clear" w:color="auto" w:fill="D9E2F3" w:themeFill="accent1" w:themeFillTint="33"/>
            <w:noWrap/>
            <w:vAlign w:val="center"/>
            <w:hideMark/>
          </w:tcPr>
          <w:p w14:paraId="57254B36" w14:textId="77777777" w:rsidR="0036224D" w:rsidRPr="00EB6DEF" w:rsidRDefault="0036224D" w:rsidP="0034534C">
            <w:pPr>
              <w:rPr>
                <w:b/>
                <w:szCs w:val="24"/>
              </w:rPr>
            </w:pPr>
            <w:r w:rsidRPr="00EB6DEF">
              <w:rPr>
                <w:b/>
                <w:szCs w:val="24"/>
              </w:rPr>
              <w:t>Vežimo būdas</w:t>
            </w:r>
          </w:p>
        </w:tc>
        <w:tc>
          <w:tcPr>
            <w:tcW w:w="1418" w:type="dxa"/>
            <w:shd w:val="clear" w:color="auto" w:fill="D9E2F3" w:themeFill="accent1" w:themeFillTint="33"/>
            <w:noWrap/>
            <w:hideMark/>
          </w:tcPr>
          <w:p w14:paraId="4CC32F2F" w14:textId="77777777" w:rsidR="0036224D" w:rsidRPr="00EB6DEF" w:rsidRDefault="0036224D" w:rsidP="0034534C">
            <w:pPr>
              <w:jc w:val="center"/>
              <w:rPr>
                <w:b/>
                <w:color w:val="000000"/>
                <w:szCs w:val="24"/>
              </w:rPr>
            </w:pPr>
            <w:r w:rsidRPr="00EB6DEF">
              <w:rPr>
                <w:b/>
                <w:color w:val="000000"/>
                <w:szCs w:val="24"/>
              </w:rPr>
              <w:t>2021–2022 m. m.</w:t>
            </w:r>
          </w:p>
        </w:tc>
        <w:tc>
          <w:tcPr>
            <w:tcW w:w="1417" w:type="dxa"/>
            <w:shd w:val="clear" w:color="auto" w:fill="D9E2F3" w:themeFill="accent1" w:themeFillTint="33"/>
            <w:noWrap/>
            <w:hideMark/>
          </w:tcPr>
          <w:p w14:paraId="76F5EC5F" w14:textId="77777777" w:rsidR="0036224D" w:rsidRPr="00EB6DEF" w:rsidRDefault="0036224D" w:rsidP="0034534C">
            <w:pPr>
              <w:jc w:val="center"/>
              <w:rPr>
                <w:b/>
                <w:color w:val="000000"/>
                <w:szCs w:val="24"/>
              </w:rPr>
            </w:pPr>
            <w:r w:rsidRPr="00EB6DEF">
              <w:rPr>
                <w:b/>
                <w:color w:val="000000"/>
                <w:szCs w:val="24"/>
              </w:rPr>
              <w:t>2022–2023 m. m.</w:t>
            </w:r>
          </w:p>
        </w:tc>
        <w:tc>
          <w:tcPr>
            <w:tcW w:w="1417" w:type="dxa"/>
            <w:shd w:val="clear" w:color="auto" w:fill="D9E2F3" w:themeFill="accent1" w:themeFillTint="33"/>
            <w:noWrap/>
            <w:hideMark/>
          </w:tcPr>
          <w:p w14:paraId="5379F198" w14:textId="77777777" w:rsidR="0036224D" w:rsidRPr="00EB6DEF" w:rsidRDefault="0036224D" w:rsidP="0034534C">
            <w:pPr>
              <w:jc w:val="center"/>
              <w:rPr>
                <w:b/>
                <w:color w:val="000000"/>
                <w:szCs w:val="24"/>
              </w:rPr>
            </w:pPr>
            <w:r w:rsidRPr="00EB6DEF">
              <w:rPr>
                <w:b/>
                <w:color w:val="000000"/>
                <w:szCs w:val="24"/>
              </w:rPr>
              <w:t>2023–2024 m. m.</w:t>
            </w:r>
          </w:p>
        </w:tc>
        <w:tc>
          <w:tcPr>
            <w:tcW w:w="1417" w:type="dxa"/>
            <w:shd w:val="clear" w:color="auto" w:fill="D9E2F3" w:themeFill="accent1" w:themeFillTint="33"/>
            <w:noWrap/>
            <w:hideMark/>
          </w:tcPr>
          <w:p w14:paraId="08364271" w14:textId="77777777" w:rsidR="0036224D" w:rsidRPr="00EB6DEF" w:rsidRDefault="0036224D" w:rsidP="0034534C">
            <w:pPr>
              <w:jc w:val="center"/>
              <w:rPr>
                <w:b/>
                <w:color w:val="000000"/>
                <w:szCs w:val="24"/>
              </w:rPr>
            </w:pPr>
            <w:r w:rsidRPr="00EB6DEF">
              <w:rPr>
                <w:b/>
                <w:color w:val="000000"/>
                <w:szCs w:val="24"/>
              </w:rPr>
              <w:t>2024–2025 m. m.</w:t>
            </w:r>
          </w:p>
        </w:tc>
        <w:tc>
          <w:tcPr>
            <w:tcW w:w="1417" w:type="dxa"/>
            <w:shd w:val="clear" w:color="auto" w:fill="D9E2F3" w:themeFill="accent1" w:themeFillTint="33"/>
            <w:noWrap/>
            <w:hideMark/>
          </w:tcPr>
          <w:p w14:paraId="249FA3F2" w14:textId="77777777" w:rsidR="0036224D" w:rsidRPr="00EB6DEF" w:rsidRDefault="0036224D" w:rsidP="0034534C">
            <w:pPr>
              <w:jc w:val="center"/>
              <w:rPr>
                <w:b/>
                <w:color w:val="000000"/>
                <w:szCs w:val="24"/>
              </w:rPr>
            </w:pPr>
            <w:r w:rsidRPr="00EB6DEF">
              <w:rPr>
                <w:b/>
                <w:color w:val="000000"/>
                <w:szCs w:val="24"/>
              </w:rPr>
              <w:t>2025–2026 m. m.</w:t>
            </w:r>
          </w:p>
        </w:tc>
      </w:tr>
      <w:tr w:rsidR="0036224D" w:rsidRPr="00EB6DEF" w14:paraId="58FAD2AE" w14:textId="77777777" w:rsidTr="0034534C">
        <w:trPr>
          <w:gridAfter w:val="1"/>
          <w:wAfter w:w="12" w:type="dxa"/>
          <w:trHeight w:val="270"/>
        </w:trPr>
        <w:tc>
          <w:tcPr>
            <w:tcW w:w="2547" w:type="dxa"/>
            <w:noWrap/>
            <w:vAlign w:val="center"/>
            <w:hideMark/>
          </w:tcPr>
          <w:p w14:paraId="7EAA110B" w14:textId="77777777" w:rsidR="0036224D" w:rsidRPr="00EB6DEF" w:rsidRDefault="0036224D" w:rsidP="0034534C">
            <w:pPr>
              <w:rPr>
                <w:color w:val="222222"/>
                <w:szCs w:val="24"/>
              </w:rPr>
            </w:pPr>
            <w:r w:rsidRPr="00EB6DEF">
              <w:rPr>
                <w:color w:val="222222"/>
                <w:szCs w:val="24"/>
              </w:rPr>
              <w:t>Maršrutiniu transportu</w:t>
            </w:r>
          </w:p>
        </w:tc>
        <w:tc>
          <w:tcPr>
            <w:tcW w:w="1418" w:type="dxa"/>
            <w:noWrap/>
            <w:vAlign w:val="center"/>
            <w:hideMark/>
          </w:tcPr>
          <w:p w14:paraId="5D5CC64F" w14:textId="77777777" w:rsidR="0036224D" w:rsidRPr="00EB6DEF" w:rsidRDefault="0036224D" w:rsidP="0034534C">
            <w:pPr>
              <w:jc w:val="center"/>
              <w:rPr>
                <w:color w:val="000000"/>
                <w:szCs w:val="24"/>
              </w:rPr>
            </w:pPr>
            <w:r w:rsidRPr="00EB6DEF">
              <w:rPr>
                <w:color w:val="000000"/>
                <w:szCs w:val="24"/>
              </w:rPr>
              <w:t>387</w:t>
            </w:r>
          </w:p>
        </w:tc>
        <w:tc>
          <w:tcPr>
            <w:tcW w:w="1417" w:type="dxa"/>
            <w:noWrap/>
            <w:vAlign w:val="center"/>
            <w:hideMark/>
          </w:tcPr>
          <w:p w14:paraId="4B30B385" w14:textId="77777777" w:rsidR="0036224D" w:rsidRPr="00EB6DEF" w:rsidRDefault="0036224D" w:rsidP="0034534C">
            <w:pPr>
              <w:jc w:val="center"/>
              <w:rPr>
                <w:color w:val="000000"/>
                <w:szCs w:val="24"/>
              </w:rPr>
            </w:pPr>
            <w:r w:rsidRPr="00EB6DEF">
              <w:rPr>
                <w:color w:val="000000"/>
                <w:szCs w:val="24"/>
              </w:rPr>
              <w:t>366</w:t>
            </w:r>
          </w:p>
        </w:tc>
        <w:tc>
          <w:tcPr>
            <w:tcW w:w="1417" w:type="dxa"/>
            <w:noWrap/>
            <w:vAlign w:val="center"/>
            <w:hideMark/>
          </w:tcPr>
          <w:p w14:paraId="2663C198" w14:textId="77777777" w:rsidR="0036224D" w:rsidRPr="00EB6DEF" w:rsidRDefault="0036224D" w:rsidP="0034534C">
            <w:pPr>
              <w:jc w:val="center"/>
              <w:rPr>
                <w:color w:val="000000"/>
                <w:szCs w:val="24"/>
              </w:rPr>
            </w:pPr>
            <w:r w:rsidRPr="00EB6DEF">
              <w:rPr>
                <w:color w:val="000000"/>
                <w:szCs w:val="24"/>
              </w:rPr>
              <w:t>333</w:t>
            </w:r>
          </w:p>
        </w:tc>
        <w:tc>
          <w:tcPr>
            <w:tcW w:w="1417" w:type="dxa"/>
            <w:noWrap/>
            <w:vAlign w:val="center"/>
            <w:hideMark/>
          </w:tcPr>
          <w:p w14:paraId="5C06BA9C" w14:textId="77777777" w:rsidR="0036224D" w:rsidRPr="00EB6DEF" w:rsidRDefault="0036224D" w:rsidP="0034534C">
            <w:pPr>
              <w:jc w:val="center"/>
              <w:rPr>
                <w:color w:val="000000"/>
                <w:szCs w:val="24"/>
              </w:rPr>
            </w:pPr>
            <w:r w:rsidRPr="00EB6DEF">
              <w:rPr>
                <w:color w:val="000000"/>
                <w:szCs w:val="24"/>
              </w:rPr>
              <w:t>336</w:t>
            </w:r>
          </w:p>
        </w:tc>
        <w:tc>
          <w:tcPr>
            <w:tcW w:w="1417" w:type="dxa"/>
            <w:noWrap/>
            <w:vAlign w:val="center"/>
            <w:hideMark/>
          </w:tcPr>
          <w:p w14:paraId="0931DD13" w14:textId="77777777" w:rsidR="0036224D" w:rsidRPr="00EB6DEF" w:rsidRDefault="0036224D" w:rsidP="0034534C">
            <w:pPr>
              <w:jc w:val="center"/>
              <w:rPr>
                <w:color w:val="000000"/>
                <w:szCs w:val="24"/>
              </w:rPr>
            </w:pPr>
            <w:r w:rsidRPr="00EB6DEF">
              <w:rPr>
                <w:color w:val="000000"/>
                <w:szCs w:val="24"/>
              </w:rPr>
              <w:t>313</w:t>
            </w:r>
          </w:p>
        </w:tc>
      </w:tr>
      <w:tr w:rsidR="0036224D" w:rsidRPr="00EB6DEF" w14:paraId="27EEB62C" w14:textId="77777777" w:rsidTr="0034534C">
        <w:trPr>
          <w:gridAfter w:val="1"/>
          <w:wAfter w:w="12" w:type="dxa"/>
          <w:trHeight w:val="270"/>
        </w:trPr>
        <w:tc>
          <w:tcPr>
            <w:tcW w:w="2547" w:type="dxa"/>
            <w:noWrap/>
            <w:vAlign w:val="center"/>
            <w:hideMark/>
          </w:tcPr>
          <w:p w14:paraId="29714091" w14:textId="77777777" w:rsidR="0036224D" w:rsidRPr="00EB6DEF" w:rsidRDefault="0036224D" w:rsidP="0034534C">
            <w:pPr>
              <w:rPr>
                <w:color w:val="222222"/>
                <w:szCs w:val="24"/>
              </w:rPr>
            </w:pPr>
            <w:r w:rsidRPr="00EB6DEF">
              <w:rPr>
                <w:color w:val="222222"/>
                <w:szCs w:val="24"/>
              </w:rPr>
              <w:t>Privačiu transportu</w:t>
            </w:r>
          </w:p>
        </w:tc>
        <w:tc>
          <w:tcPr>
            <w:tcW w:w="1418" w:type="dxa"/>
            <w:noWrap/>
            <w:vAlign w:val="center"/>
            <w:hideMark/>
          </w:tcPr>
          <w:p w14:paraId="78C6CEF8" w14:textId="77777777" w:rsidR="0036224D" w:rsidRPr="00EB6DEF" w:rsidRDefault="0036224D" w:rsidP="0034534C">
            <w:pPr>
              <w:jc w:val="center"/>
              <w:rPr>
                <w:color w:val="000000"/>
                <w:szCs w:val="24"/>
              </w:rPr>
            </w:pPr>
            <w:r w:rsidRPr="00EB6DEF">
              <w:rPr>
                <w:color w:val="000000"/>
                <w:szCs w:val="24"/>
              </w:rPr>
              <w:t>154</w:t>
            </w:r>
          </w:p>
        </w:tc>
        <w:tc>
          <w:tcPr>
            <w:tcW w:w="1417" w:type="dxa"/>
            <w:noWrap/>
            <w:vAlign w:val="center"/>
            <w:hideMark/>
          </w:tcPr>
          <w:p w14:paraId="7DFEE731" w14:textId="77777777" w:rsidR="0036224D" w:rsidRPr="00EB6DEF" w:rsidRDefault="0036224D" w:rsidP="0034534C">
            <w:pPr>
              <w:jc w:val="center"/>
              <w:rPr>
                <w:color w:val="000000"/>
                <w:szCs w:val="24"/>
              </w:rPr>
            </w:pPr>
            <w:r w:rsidRPr="00EB6DEF">
              <w:rPr>
                <w:color w:val="000000"/>
                <w:szCs w:val="24"/>
              </w:rPr>
              <w:t>138</w:t>
            </w:r>
          </w:p>
        </w:tc>
        <w:tc>
          <w:tcPr>
            <w:tcW w:w="1417" w:type="dxa"/>
            <w:noWrap/>
            <w:vAlign w:val="center"/>
            <w:hideMark/>
          </w:tcPr>
          <w:p w14:paraId="36F8409B" w14:textId="77777777" w:rsidR="0036224D" w:rsidRPr="00EB6DEF" w:rsidRDefault="0036224D" w:rsidP="0034534C">
            <w:pPr>
              <w:jc w:val="center"/>
              <w:rPr>
                <w:color w:val="000000"/>
                <w:szCs w:val="24"/>
              </w:rPr>
            </w:pPr>
            <w:r w:rsidRPr="00EB6DEF">
              <w:rPr>
                <w:color w:val="000000"/>
                <w:szCs w:val="24"/>
              </w:rPr>
              <w:t>137</w:t>
            </w:r>
          </w:p>
        </w:tc>
        <w:tc>
          <w:tcPr>
            <w:tcW w:w="1417" w:type="dxa"/>
            <w:noWrap/>
            <w:vAlign w:val="center"/>
            <w:hideMark/>
          </w:tcPr>
          <w:p w14:paraId="6CD3533F" w14:textId="77777777" w:rsidR="0036224D" w:rsidRPr="00EB6DEF" w:rsidRDefault="0036224D" w:rsidP="0034534C">
            <w:pPr>
              <w:jc w:val="center"/>
              <w:rPr>
                <w:color w:val="000000"/>
                <w:szCs w:val="24"/>
              </w:rPr>
            </w:pPr>
            <w:r w:rsidRPr="00EB6DEF">
              <w:rPr>
                <w:color w:val="000000"/>
                <w:szCs w:val="24"/>
              </w:rPr>
              <w:t>150</w:t>
            </w:r>
          </w:p>
        </w:tc>
        <w:tc>
          <w:tcPr>
            <w:tcW w:w="1417" w:type="dxa"/>
            <w:noWrap/>
            <w:vAlign w:val="center"/>
            <w:hideMark/>
          </w:tcPr>
          <w:p w14:paraId="022D8908" w14:textId="77777777" w:rsidR="0036224D" w:rsidRPr="00EB6DEF" w:rsidRDefault="0036224D" w:rsidP="0034534C">
            <w:pPr>
              <w:jc w:val="center"/>
              <w:rPr>
                <w:color w:val="000000"/>
                <w:szCs w:val="24"/>
              </w:rPr>
            </w:pPr>
            <w:r w:rsidRPr="00EB6DEF">
              <w:rPr>
                <w:color w:val="000000"/>
                <w:szCs w:val="24"/>
              </w:rPr>
              <w:t>168</w:t>
            </w:r>
          </w:p>
        </w:tc>
      </w:tr>
      <w:tr w:rsidR="0036224D" w:rsidRPr="00EB6DEF" w14:paraId="35DAFBA6" w14:textId="77777777" w:rsidTr="0034534C">
        <w:trPr>
          <w:gridAfter w:val="1"/>
          <w:wAfter w:w="12" w:type="dxa"/>
          <w:trHeight w:val="270"/>
        </w:trPr>
        <w:tc>
          <w:tcPr>
            <w:tcW w:w="2547" w:type="dxa"/>
            <w:noWrap/>
            <w:vAlign w:val="center"/>
            <w:hideMark/>
          </w:tcPr>
          <w:p w14:paraId="0BCF8DA8" w14:textId="77777777" w:rsidR="0036224D" w:rsidRPr="00EB6DEF" w:rsidRDefault="0036224D" w:rsidP="0034534C">
            <w:pPr>
              <w:rPr>
                <w:color w:val="222222"/>
                <w:szCs w:val="24"/>
              </w:rPr>
            </w:pPr>
            <w:r w:rsidRPr="00EB6DEF">
              <w:rPr>
                <w:color w:val="222222"/>
                <w:szCs w:val="24"/>
              </w:rPr>
              <w:t>Mokyklų transportu</w:t>
            </w:r>
          </w:p>
        </w:tc>
        <w:tc>
          <w:tcPr>
            <w:tcW w:w="1418" w:type="dxa"/>
            <w:noWrap/>
            <w:vAlign w:val="center"/>
            <w:hideMark/>
          </w:tcPr>
          <w:p w14:paraId="347A1E14" w14:textId="77777777" w:rsidR="0036224D" w:rsidRPr="00EB6DEF" w:rsidRDefault="0036224D" w:rsidP="0034534C">
            <w:pPr>
              <w:jc w:val="center"/>
              <w:rPr>
                <w:color w:val="000000"/>
                <w:szCs w:val="24"/>
              </w:rPr>
            </w:pPr>
            <w:r w:rsidRPr="00EB6DEF">
              <w:rPr>
                <w:color w:val="000000"/>
                <w:szCs w:val="24"/>
              </w:rPr>
              <w:t>57</w:t>
            </w:r>
          </w:p>
        </w:tc>
        <w:tc>
          <w:tcPr>
            <w:tcW w:w="1417" w:type="dxa"/>
            <w:noWrap/>
            <w:vAlign w:val="center"/>
            <w:hideMark/>
          </w:tcPr>
          <w:p w14:paraId="4BE0BA02" w14:textId="77777777" w:rsidR="0036224D" w:rsidRPr="00EB6DEF" w:rsidRDefault="0036224D" w:rsidP="0034534C">
            <w:pPr>
              <w:jc w:val="center"/>
              <w:rPr>
                <w:color w:val="000000"/>
                <w:szCs w:val="24"/>
              </w:rPr>
            </w:pPr>
            <w:r w:rsidRPr="00EB6DEF">
              <w:rPr>
                <w:color w:val="000000"/>
                <w:szCs w:val="24"/>
              </w:rPr>
              <w:t>83</w:t>
            </w:r>
          </w:p>
        </w:tc>
        <w:tc>
          <w:tcPr>
            <w:tcW w:w="1417" w:type="dxa"/>
            <w:noWrap/>
            <w:vAlign w:val="center"/>
            <w:hideMark/>
          </w:tcPr>
          <w:p w14:paraId="074CC947" w14:textId="77777777" w:rsidR="0036224D" w:rsidRPr="00EB6DEF" w:rsidRDefault="0036224D" w:rsidP="0034534C">
            <w:pPr>
              <w:jc w:val="center"/>
              <w:rPr>
                <w:color w:val="000000"/>
                <w:szCs w:val="24"/>
              </w:rPr>
            </w:pPr>
            <w:r w:rsidRPr="00EB6DEF">
              <w:rPr>
                <w:color w:val="000000"/>
                <w:szCs w:val="24"/>
              </w:rPr>
              <w:t>42</w:t>
            </w:r>
          </w:p>
        </w:tc>
        <w:tc>
          <w:tcPr>
            <w:tcW w:w="1417" w:type="dxa"/>
            <w:noWrap/>
            <w:vAlign w:val="center"/>
            <w:hideMark/>
          </w:tcPr>
          <w:p w14:paraId="27D26782" w14:textId="77777777" w:rsidR="0036224D" w:rsidRPr="00EB6DEF" w:rsidRDefault="0036224D" w:rsidP="0034534C">
            <w:pPr>
              <w:jc w:val="center"/>
              <w:rPr>
                <w:color w:val="000000"/>
                <w:szCs w:val="24"/>
              </w:rPr>
            </w:pPr>
            <w:r w:rsidRPr="00EB6DEF">
              <w:rPr>
                <w:color w:val="000000"/>
                <w:szCs w:val="24"/>
              </w:rPr>
              <w:t>39</w:t>
            </w:r>
          </w:p>
        </w:tc>
        <w:tc>
          <w:tcPr>
            <w:tcW w:w="1417" w:type="dxa"/>
            <w:noWrap/>
            <w:vAlign w:val="center"/>
            <w:hideMark/>
          </w:tcPr>
          <w:p w14:paraId="4DD9C157" w14:textId="77777777" w:rsidR="0036224D" w:rsidRPr="00EB6DEF" w:rsidRDefault="0036224D" w:rsidP="0034534C">
            <w:pPr>
              <w:jc w:val="center"/>
              <w:rPr>
                <w:color w:val="000000"/>
                <w:szCs w:val="24"/>
              </w:rPr>
            </w:pPr>
            <w:r w:rsidRPr="00EB6DEF">
              <w:rPr>
                <w:color w:val="000000"/>
                <w:szCs w:val="24"/>
              </w:rPr>
              <w:t>67</w:t>
            </w:r>
          </w:p>
        </w:tc>
      </w:tr>
      <w:tr w:rsidR="0036224D" w:rsidRPr="00EB6DEF" w14:paraId="111F29AF" w14:textId="77777777" w:rsidTr="0034534C">
        <w:trPr>
          <w:gridAfter w:val="1"/>
          <w:wAfter w:w="12" w:type="dxa"/>
          <w:trHeight w:val="270"/>
        </w:trPr>
        <w:tc>
          <w:tcPr>
            <w:tcW w:w="2547" w:type="dxa"/>
            <w:noWrap/>
            <w:vAlign w:val="center"/>
            <w:hideMark/>
          </w:tcPr>
          <w:p w14:paraId="2CF4EF5D" w14:textId="77777777" w:rsidR="0036224D" w:rsidRPr="00EB6DEF" w:rsidRDefault="0036224D" w:rsidP="0034534C">
            <w:pPr>
              <w:rPr>
                <w:color w:val="222222"/>
                <w:szCs w:val="24"/>
              </w:rPr>
            </w:pPr>
            <w:r w:rsidRPr="00EB6DEF">
              <w:rPr>
                <w:color w:val="222222"/>
                <w:szCs w:val="24"/>
              </w:rPr>
              <w:t>Geltonaisiais autobusais</w:t>
            </w:r>
          </w:p>
        </w:tc>
        <w:tc>
          <w:tcPr>
            <w:tcW w:w="1418" w:type="dxa"/>
            <w:noWrap/>
            <w:vAlign w:val="center"/>
            <w:hideMark/>
          </w:tcPr>
          <w:p w14:paraId="4B8F9761" w14:textId="77777777" w:rsidR="0036224D" w:rsidRPr="00EB6DEF" w:rsidRDefault="0036224D" w:rsidP="0034534C">
            <w:pPr>
              <w:jc w:val="center"/>
              <w:rPr>
                <w:color w:val="000000"/>
                <w:szCs w:val="24"/>
              </w:rPr>
            </w:pPr>
            <w:r w:rsidRPr="00EB6DEF">
              <w:rPr>
                <w:color w:val="000000"/>
                <w:szCs w:val="24"/>
              </w:rPr>
              <w:t>425</w:t>
            </w:r>
          </w:p>
        </w:tc>
        <w:tc>
          <w:tcPr>
            <w:tcW w:w="1417" w:type="dxa"/>
            <w:noWrap/>
            <w:vAlign w:val="center"/>
            <w:hideMark/>
          </w:tcPr>
          <w:p w14:paraId="5EAF40D9" w14:textId="77777777" w:rsidR="0036224D" w:rsidRPr="00EB6DEF" w:rsidRDefault="0036224D" w:rsidP="0034534C">
            <w:pPr>
              <w:jc w:val="center"/>
              <w:rPr>
                <w:color w:val="000000"/>
                <w:szCs w:val="24"/>
              </w:rPr>
            </w:pPr>
            <w:r w:rsidRPr="00EB6DEF">
              <w:rPr>
                <w:color w:val="000000"/>
                <w:szCs w:val="24"/>
              </w:rPr>
              <w:t>421</w:t>
            </w:r>
          </w:p>
        </w:tc>
        <w:tc>
          <w:tcPr>
            <w:tcW w:w="1417" w:type="dxa"/>
            <w:noWrap/>
            <w:vAlign w:val="center"/>
            <w:hideMark/>
          </w:tcPr>
          <w:p w14:paraId="0457B228" w14:textId="77777777" w:rsidR="0036224D" w:rsidRPr="00EB6DEF" w:rsidRDefault="0036224D" w:rsidP="0034534C">
            <w:pPr>
              <w:jc w:val="center"/>
              <w:rPr>
                <w:color w:val="000000"/>
                <w:szCs w:val="24"/>
              </w:rPr>
            </w:pPr>
            <w:r w:rsidRPr="00EB6DEF">
              <w:rPr>
                <w:color w:val="000000"/>
                <w:szCs w:val="24"/>
              </w:rPr>
              <w:t>442</w:t>
            </w:r>
          </w:p>
        </w:tc>
        <w:tc>
          <w:tcPr>
            <w:tcW w:w="1417" w:type="dxa"/>
            <w:noWrap/>
            <w:vAlign w:val="center"/>
            <w:hideMark/>
          </w:tcPr>
          <w:p w14:paraId="335A5C88" w14:textId="77777777" w:rsidR="0036224D" w:rsidRPr="00EB6DEF" w:rsidRDefault="0036224D" w:rsidP="0034534C">
            <w:pPr>
              <w:jc w:val="center"/>
              <w:rPr>
                <w:color w:val="000000"/>
                <w:szCs w:val="24"/>
              </w:rPr>
            </w:pPr>
            <w:r w:rsidRPr="00EB6DEF">
              <w:rPr>
                <w:color w:val="000000"/>
                <w:szCs w:val="24"/>
              </w:rPr>
              <w:t>452</w:t>
            </w:r>
          </w:p>
        </w:tc>
        <w:tc>
          <w:tcPr>
            <w:tcW w:w="1417" w:type="dxa"/>
            <w:noWrap/>
            <w:vAlign w:val="center"/>
            <w:hideMark/>
          </w:tcPr>
          <w:p w14:paraId="2C9CA97F" w14:textId="77777777" w:rsidR="0036224D" w:rsidRPr="00EB6DEF" w:rsidRDefault="0036224D" w:rsidP="0034534C">
            <w:pPr>
              <w:jc w:val="center"/>
              <w:rPr>
                <w:color w:val="000000"/>
                <w:szCs w:val="24"/>
              </w:rPr>
            </w:pPr>
            <w:r w:rsidRPr="00EB6DEF">
              <w:rPr>
                <w:color w:val="000000"/>
                <w:szCs w:val="24"/>
              </w:rPr>
              <w:t>438</w:t>
            </w:r>
          </w:p>
        </w:tc>
      </w:tr>
      <w:tr w:rsidR="0036224D" w:rsidRPr="00EB6DEF" w14:paraId="57B8B7B8" w14:textId="77777777" w:rsidTr="0034534C">
        <w:trPr>
          <w:gridAfter w:val="1"/>
          <w:wAfter w:w="12" w:type="dxa"/>
          <w:trHeight w:val="270"/>
        </w:trPr>
        <w:tc>
          <w:tcPr>
            <w:tcW w:w="2547" w:type="dxa"/>
            <w:noWrap/>
            <w:vAlign w:val="center"/>
            <w:hideMark/>
          </w:tcPr>
          <w:p w14:paraId="738EC90E" w14:textId="77777777" w:rsidR="0036224D" w:rsidRPr="00EB6DEF" w:rsidRDefault="0036224D" w:rsidP="0034534C">
            <w:pPr>
              <w:rPr>
                <w:color w:val="222222"/>
                <w:szCs w:val="24"/>
              </w:rPr>
            </w:pPr>
            <w:r w:rsidRPr="00EB6DEF">
              <w:rPr>
                <w:color w:val="222222"/>
                <w:szCs w:val="24"/>
              </w:rPr>
              <w:t>Kitais vežiojimo būdais</w:t>
            </w:r>
          </w:p>
        </w:tc>
        <w:tc>
          <w:tcPr>
            <w:tcW w:w="1418" w:type="dxa"/>
            <w:noWrap/>
            <w:vAlign w:val="center"/>
            <w:hideMark/>
          </w:tcPr>
          <w:p w14:paraId="47C41DEA" w14:textId="77777777" w:rsidR="0036224D" w:rsidRPr="00EB6DEF" w:rsidRDefault="0036224D" w:rsidP="0034534C">
            <w:pPr>
              <w:jc w:val="center"/>
              <w:rPr>
                <w:color w:val="000000"/>
                <w:szCs w:val="24"/>
              </w:rPr>
            </w:pPr>
            <w:r w:rsidRPr="00EB6DEF">
              <w:rPr>
                <w:color w:val="000000"/>
                <w:szCs w:val="24"/>
              </w:rPr>
              <w:t>5</w:t>
            </w:r>
          </w:p>
        </w:tc>
        <w:tc>
          <w:tcPr>
            <w:tcW w:w="1417" w:type="dxa"/>
            <w:noWrap/>
            <w:vAlign w:val="center"/>
            <w:hideMark/>
          </w:tcPr>
          <w:p w14:paraId="49BC6F5A" w14:textId="77777777" w:rsidR="0036224D" w:rsidRPr="00EB6DEF" w:rsidRDefault="0036224D" w:rsidP="0034534C">
            <w:pPr>
              <w:jc w:val="center"/>
              <w:rPr>
                <w:color w:val="000000"/>
                <w:szCs w:val="24"/>
              </w:rPr>
            </w:pPr>
            <w:r w:rsidRPr="00EB6DEF">
              <w:rPr>
                <w:color w:val="000000"/>
                <w:szCs w:val="24"/>
              </w:rPr>
              <w:t>7</w:t>
            </w:r>
          </w:p>
        </w:tc>
        <w:tc>
          <w:tcPr>
            <w:tcW w:w="1417" w:type="dxa"/>
            <w:noWrap/>
            <w:vAlign w:val="center"/>
            <w:hideMark/>
          </w:tcPr>
          <w:p w14:paraId="5D08A543" w14:textId="77777777" w:rsidR="0036224D" w:rsidRPr="00EB6DEF" w:rsidRDefault="0036224D" w:rsidP="0034534C">
            <w:pPr>
              <w:jc w:val="center"/>
              <w:rPr>
                <w:color w:val="000000"/>
                <w:szCs w:val="24"/>
              </w:rPr>
            </w:pPr>
            <w:r w:rsidRPr="00EB6DEF">
              <w:rPr>
                <w:color w:val="000000"/>
                <w:szCs w:val="24"/>
              </w:rPr>
              <w:t>3</w:t>
            </w:r>
          </w:p>
        </w:tc>
        <w:tc>
          <w:tcPr>
            <w:tcW w:w="1417" w:type="dxa"/>
            <w:noWrap/>
            <w:vAlign w:val="center"/>
            <w:hideMark/>
          </w:tcPr>
          <w:p w14:paraId="2FB8E5D0" w14:textId="77777777" w:rsidR="0036224D" w:rsidRPr="00EB6DEF" w:rsidRDefault="0036224D" w:rsidP="0034534C">
            <w:pPr>
              <w:jc w:val="center"/>
              <w:rPr>
                <w:color w:val="000000"/>
                <w:szCs w:val="24"/>
              </w:rPr>
            </w:pPr>
            <w:r w:rsidRPr="00EB6DEF">
              <w:rPr>
                <w:color w:val="000000"/>
                <w:szCs w:val="24"/>
              </w:rPr>
              <w:t>3</w:t>
            </w:r>
          </w:p>
        </w:tc>
        <w:tc>
          <w:tcPr>
            <w:tcW w:w="1417" w:type="dxa"/>
            <w:noWrap/>
            <w:vAlign w:val="center"/>
            <w:hideMark/>
          </w:tcPr>
          <w:p w14:paraId="63553AAC" w14:textId="77777777" w:rsidR="0036224D" w:rsidRPr="00EB6DEF" w:rsidRDefault="0036224D" w:rsidP="0034534C">
            <w:pPr>
              <w:jc w:val="center"/>
              <w:rPr>
                <w:color w:val="000000"/>
                <w:szCs w:val="24"/>
              </w:rPr>
            </w:pPr>
            <w:r w:rsidRPr="00EB6DEF">
              <w:rPr>
                <w:color w:val="000000"/>
                <w:szCs w:val="24"/>
              </w:rPr>
              <w:t>2</w:t>
            </w:r>
          </w:p>
        </w:tc>
      </w:tr>
      <w:tr w:rsidR="0036224D" w:rsidRPr="00EB6DEF" w14:paraId="1C070DAE" w14:textId="77777777" w:rsidTr="0034534C">
        <w:trPr>
          <w:gridAfter w:val="1"/>
          <w:wAfter w:w="12" w:type="dxa"/>
          <w:trHeight w:val="270"/>
        </w:trPr>
        <w:tc>
          <w:tcPr>
            <w:tcW w:w="2547" w:type="dxa"/>
            <w:noWrap/>
            <w:vAlign w:val="center"/>
            <w:hideMark/>
          </w:tcPr>
          <w:p w14:paraId="646CE283" w14:textId="77777777" w:rsidR="0036224D" w:rsidRPr="00EB6DEF" w:rsidRDefault="0036224D" w:rsidP="0034534C">
            <w:pPr>
              <w:jc w:val="right"/>
              <w:rPr>
                <w:b/>
                <w:color w:val="000000"/>
                <w:szCs w:val="24"/>
              </w:rPr>
            </w:pPr>
            <w:r w:rsidRPr="00EB6DEF">
              <w:rPr>
                <w:b/>
                <w:szCs w:val="24"/>
              </w:rPr>
              <w:t>Iš viso:</w:t>
            </w:r>
          </w:p>
        </w:tc>
        <w:tc>
          <w:tcPr>
            <w:tcW w:w="1418" w:type="dxa"/>
            <w:noWrap/>
            <w:hideMark/>
          </w:tcPr>
          <w:p w14:paraId="403A9F2B" w14:textId="77777777" w:rsidR="0036224D" w:rsidRPr="00EB6DEF" w:rsidRDefault="0036224D" w:rsidP="0034534C">
            <w:pPr>
              <w:jc w:val="center"/>
              <w:rPr>
                <w:b/>
                <w:color w:val="000000"/>
                <w:szCs w:val="24"/>
              </w:rPr>
            </w:pPr>
            <w:r w:rsidRPr="00EB6DEF">
              <w:rPr>
                <w:b/>
                <w:color w:val="000000"/>
                <w:szCs w:val="24"/>
              </w:rPr>
              <w:t>1028</w:t>
            </w:r>
          </w:p>
        </w:tc>
        <w:tc>
          <w:tcPr>
            <w:tcW w:w="1417" w:type="dxa"/>
            <w:noWrap/>
            <w:hideMark/>
          </w:tcPr>
          <w:p w14:paraId="23F91DD3" w14:textId="77777777" w:rsidR="0036224D" w:rsidRPr="00EB6DEF" w:rsidRDefault="0036224D" w:rsidP="0034534C">
            <w:pPr>
              <w:jc w:val="center"/>
              <w:rPr>
                <w:b/>
                <w:color w:val="000000"/>
                <w:szCs w:val="24"/>
              </w:rPr>
            </w:pPr>
            <w:r w:rsidRPr="00EB6DEF">
              <w:rPr>
                <w:b/>
                <w:color w:val="000000"/>
                <w:szCs w:val="24"/>
              </w:rPr>
              <w:t>1015</w:t>
            </w:r>
          </w:p>
        </w:tc>
        <w:tc>
          <w:tcPr>
            <w:tcW w:w="1417" w:type="dxa"/>
            <w:noWrap/>
            <w:hideMark/>
          </w:tcPr>
          <w:p w14:paraId="26F9DC07" w14:textId="77777777" w:rsidR="0036224D" w:rsidRPr="00EB6DEF" w:rsidRDefault="0036224D" w:rsidP="0034534C">
            <w:pPr>
              <w:jc w:val="center"/>
              <w:rPr>
                <w:b/>
                <w:color w:val="000000"/>
                <w:szCs w:val="24"/>
              </w:rPr>
            </w:pPr>
            <w:r w:rsidRPr="00EB6DEF">
              <w:rPr>
                <w:b/>
                <w:color w:val="000000"/>
                <w:szCs w:val="24"/>
              </w:rPr>
              <w:t>957</w:t>
            </w:r>
          </w:p>
        </w:tc>
        <w:tc>
          <w:tcPr>
            <w:tcW w:w="1417" w:type="dxa"/>
            <w:noWrap/>
            <w:hideMark/>
          </w:tcPr>
          <w:p w14:paraId="5A7AD11B" w14:textId="77777777" w:rsidR="0036224D" w:rsidRPr="00EB6DEF" w:rsidRDefault="0036224D" w:rsidP="0034534C">
            <w:pPr>
              <w:jc w:val="center"/>
              <w:rPr>
                <w:b/>
                <w:color w:val="000000"/>
                <w:szCs w:val="24"/>
              </w:rPr>
            </w:pPr>
            <w:r w:rsidRPr="00EB6DEF">
              <w:rPr>
                <w:b/>
                <w:color w:val="000000"/>
                <w:szCs w:val="24"/>
              </w:rPr>
              <w:t>980</w:t>
            </w:r>
          </w:p>
        </w:tc>
        <w:tc>
          <w:tcPr>
            <w:tcW w:w="1417" w:type="dxa"/>
            <w:noWrap/>
            <w:hideMark/>
          </w:tcPr>
          <w:p w14:paraId="34B4ED79" w14:textId="77777777" w:rsidR="0036224D" w:rsidRPr="00EB6DEF" w:rsidRDefault="0036224D" w:rsidP="0034534C">
            <w:pPr>
              <w:jc w:val="center"/>
              <w:rPr>
                <w:b/>
                <w:color w:val="000000"/>
                <w:szCs w:val="24"/>
              </w:rPr>
            </w:pPr>
            <w:r w:rsidRPr="00EB6DEF">
              <w:rPr>
                <w:b/>
                <w:color w:val="000000"/>
                <w:szCs w:val="24"/>
              </w:rPr>
              <w:t>988</w:t>
            </w:r>
          </w:p>
        </w:tc>
      </w:tr>
    </w:tbl>
    <w:p w14:paraId="55A49411" w14:textId="77777777" w:rsidR="0036224D" w:rsidRPr="00EB6DEF" w:rsidRDefault="0036224D" w:rsidP="0036224D">
      <w:pPr>
        <w:ind w:firstLine="1276"/>
        <w:jc w:val="both"/>
        <w:rPr>
          <w:b/>
          <w:spacing w:val="-2"/>
          <w:szCs w:val="24"/>
        </w:rPr>
      </w:pPr>
    </w:p>
    <w:tbl>
      <w:tblPr>
        <w:tblStyle w:val="Lentelstinklelis"/>
        <w:tblW w:w="9647" w:type="dxa"/>
        <w:tblLook w:val="04A0" w:firstRow="1" w:lastRow="0" w:firstColumn="1" w:lastColumn="0" w:noHBand="0" w:noVBand="1"/>
      </w:tblPr>
      <w:tblGrid>
        <w:gridCol w:w="2547"/>
        <w:gridCol w:w="1417"/>
        <w:gridCol w:w="1418"/>
        <w:gridCol w:w="1417"/>
        <w:gridCol w:w="1418"/>
        <w:gridCol w:w="1418"/>
        <w:gridCol w:w="12"/>
      </w:tblGrid>
      <w:tr w:rsidR="0036224D" w:rsidRPr="00EB6DEF" w14:paraId="65624052" w14:textId="77777777" w:rsidTr="0034534C">
        <w:trPr>
          <w:trHeight w:val="270"/>
        </w:trPr>
        <w:tc>
          <w:tcPr>
            <w:tcW w:w="9647" w:type="dxa"/>
            <w:gridSpan w:val="7"/>
            <w:shd w:val="clear" w:color="auto" w:fill="D9E2F3" w:themeFill="accent1" w:themeFillTint="33"/>
            <w:noWrap/>
            <w:vAlign w:val="center"/>
          </w:tcPr>
          <w:p w14:paraId="25D1316F" w14:textId="77777777" w:rsidR="0036224D" w:rsidRPr="00EB6DEF" w:rsidRDefault="0036224D" w:rsidP="0034534C">
            <w:pPr>
              <w:jc w:val="center"/>
              <w:rPr>
                <w:b/>
                <w:color w:val="000000"/>
                <w:szCs w:val="24"/>
              </w:rPr>
            </w:pPr>
            <w:r w:rsidRPr="00EB6DEF">
              <w:rPr>
                <w:b/>
                <w:szCs w:val="24"/>
              </w:rPr>
              <w:t>Mokinių parvežimas iš mokyklos į namus</w:t>
            </w:r>
          </w:p>
        </w:tc>
      </w:tr>
      <w:tr w:rsidR="0036224D" w:rsidRPr="00EB6DEF" w14:paraId="355A6F00" w14:textId="77777777" w:rsidTr="0034534C">
        <w:trPr>
          <w:gridAfter w:val="1"/>
          <w:wAfter w:w="12" w:type="dxa"/>
          <w:trHeight w:val="270"/>
        </w:trPr>
        <w:tc>
          <w:tcPr>
            <w:tcW w:w="2547" w:type="dxa"/>
            <w:shd w:val="clear" w:color="auto" w:fill="D9E2F3" w:themeFill="accent1" w:themeFillTint="33"/>
            <w:noWrap/>
            <w:vAlign w:val="center"/>
            <w:hideMark/>
          </w:tcPr>
          <w:p w14:paraId="054A7132" w14:textId="77777777" w:rsidR="0036224D" w:rsidRPr="00EB6DEF" w:rsidRDefault="0036224D" w:rsidP="0034534C">
            <w:pPr>
              <w:jc w:val="center"/>
              <w:rPr>
                <w:b/>
                <w:szCs w:val="24"/>
              </w:rPr>
            </w:pPr>
            <w:r w:rsidRPr="00EB6DEF">
              <w:rPr>
                <w:b/>
                <w:szCs w:val="24"/>
              </w:rPr>
              <w:t>Vežimo būdas</w:t>
            </w:r>
          </w:p>
        </w:tc>
        <w:tc>
          <w:tcPr>
            <w:tcW w:w="1417" w:type="dxa"/>
            <w:shd w:val="clear" w:color="auto" w:fill="D9E2F3" w:themeFill="accent1" w:themeFillTint="33"/>
            <w:noWrap/>
            <w:vAlign w:val="center"/>
            <w:hideMark/>
          </w:tcPr>
          <w:p w14:paraId="13E531C1" w14:textId="77777777" w:rsidR="0036224D" w:rsidRPr="00EB6DEF" w:rsidRDefault="0036224D" w:rsidP="0034534C">
            <w:pPr>
              <w:jc w:val="center"/>
              <w:rPr>
                <w:b/>
                <w:color w:val="000000"/>
                <w:szCs w:val="24"/>
              </w:rPr>
            </w:pPr>
            <w:r w:rsidRPr="00EB6DEF">
              <w:rPr>
                <w:b/>
                <w:color w:val="000000"/>
                <w:szCs w:val="24"/>
              </w:rPr>
              <w:t>2021–2022 m. m.</w:t>
            </w:r>
          </w:p>
        </w:tc>
        <w:tc>
          <w:tcPr>
            <w:tcW w:w="1418" w:type="dxa"/>
            <w:shd w:val="clear" w:color="auto" w:fill="D9E2F3" w:themeFill="accent1" w:themeFillTint="33"/>
            <w:noWrap/>
            <w:vAlign w:val="center"/>
            <w:hideMark/>
          </w:tcPr>
          <w:p w14:paraId="5AB2817E" w14:textId="77777777" w:rsidR="0036224D" w:rsidRPr="00EB6DEF" w:rsidRDefault="0036224D" w:rsidP="0034534C">
            <w:pPr>
              <w:jc w:val="center"/>
              <w:rPr>
                <w:b/>
                <w:color w:val="000000"/>
                <w:szCs w:val="24"/>
              </w:rPr>
            </w:pPr>
            <w:r w:rsidRPr="00EB6DEF">
              <w:rPr>
                <w:b/>
                <w:color w:val="000000"/>
                <w:szCs w:val="24"/>
              </w:rPr>
              <w:t>2022–2023 m. m.</w:t>
            </w:r>
          </w:p>
        </w:tc>
        <w:tc>
          <w:tcPr>
            <w:tcW w:w="1417" w:type="dxa"/>
            <w:shd w:val="clear" w:color="auto" w:fill="D9E2F3" w:themeFill="accent1" w:themeFillTint="33"/>
            <w:noWrap/>
            <w:vAlign w:val="center"/>
            <w:hideMark/>
          </w:tcPr>
          <w:p w14:paraId="0D1EAA73" w14:textId="77777777" w:rsidR="0036224D" w:rsidRPr="00EB6DEF" w:rsidRDefault="0036224D" w:rsidP="0034534C">
            <w:pPr>
              <w:jc w:val="center"/>
              <w:rPr>
                <w:b/>
                <w:color w:val="000000"/>
                <w:szCs w:val="24"/>
              </w:rPr>
            </w:pPr>
            <w:r w:rsidRPr="00EB6DEF">
              <w:rPr>
                <w:b/>
                <w:color w:val="000000"/>
                <w:szCs w:val="24"/>
              </w:rPr>
              <w:t>2023–2024 m. m.</w:t>
            </w:r>
          </w:p>
        </w:tc>
        <w:tc>
          <w:tcPr>
            <w:tcW w:w="1418" w:type="dxa"/>
            <w:shd w:val="clear" w:color="auto" w:fill="D9E2F3" w:themeFill="accent1" w:themeFillTint="33"/>
            <w:noWrap/>
            <w:vAlign w:val="center"/>
            <w:hideMark/>
          </w:tcPr>
          <w:p w14:paraId="6C7DB1ED" w14:textId="77777777" w:rsidR="0036224D" w:rsidRPr="00EB6DEF" w:rsidRDefault="0036224D" w:rsidP="0034534C">
            <w:pPr>
              <w:jc w:val="center"/>
              <w:rPr>
                <w:b/>
                <w:color w:val="000000"/>
                <w:szCs w:val="24"/>
              </w:rPr>
            </w:pPr>
            <w:r w:rsidRPr="00EB6DEF">
              <w:rPr>
                <w:b/>
                <w:color w:val="000000"/>
                <w:szCs w:val="24"/>
              </w:rPr>
              <w:t>2024–2025 m. m.</w:t>
            </w:r>
          </w:p>
        </w:tc>
        <w:tc>
          <w:tcPr>
            <w:tcW w:w="1418" w:type="dxa"/>
            <w:shd w:val="clear" w:color="auto" w:fill="D9E2F3" w:themeFill="accent1" w:themeFillTint="33"/>
            <w:noWrap/>
            <w:vAlign w:val="center"/>
            <w:hideMark/>
          </w:tcPr>
          <w:p w14:paraId="2D1FBB1F" w14:textId="77777777" w:rsidR="0036224D" w:rsidRPr="00EB6DEF" w:rsidRDefault="0036224D" w:rsidP="0034534C">
            <w:pPr>
              <w:jc w:val="center"/>
              <w:rPr>
                <w:b/>
                <w:color w:val="000000"/>
                <w:szCs w:val="24"/>
              </w:rPr>
            </w:pPr>
            <w:r w:rsidRPr="00EB6DEF">
              <w:rPr>
                <w:b/>
                <w:color w:val="000000"/>
                <w:szCs w:val="24"/>
              </w:rPr>
              <w:t>2025–2026 m. m.</w:t>
            </w:r>
          </w:p>
        </w:tc>
      </w:tr>
      <w:tr w:rsidR="0036224D" w:rsidRPr="00EB6DEF" w14:paraId="5E1156B0" w14:textId="77777777" w:rsidTr="0034534C">
        <w:trPr>
          <w:gridAfter w:val="1"/>
          <w:wAfter w:w="12" w:type="dxa"/>
          <w:trHeight w:val="270"/>
        </w:trPr>
        <w:tc>
          <w:tcPr>
            <w:tcW w:w="2547" w:type="dxa"/>
            <w:noWrap/>
            <w:vAlign w:val="center"/>
            <w:hideMark/>
          </w:tcPr>
          <w:p w14:paraId="69612B90" w14:textId="77777777" w:rsidR="0036224D" w:rsidRPr="00EB6DEF" w:rsidRDefault="0036224D" w:rsidP="0034534C">
            <w:pPr>
              <w:rPr>
                <w:color w:val="000000"/>
                <w:szCs w:val="24"/>
              </w:rPr>
            </w:pPr>
            <w:r w:rsidRPr="00EB6DEF">
              <w:rPr>
                <w:color w:val="000000"/>
                <w:szCs w:val="24"/>
              </w:rPr>
              <w:t>Maršrutiniu transportu</w:t>
            </w:r>
          </w:p>
        </w:tc>
        <w:tc>
          <w:tcPr>
            <w:tcW w:w="1417" w:type="dxa"/>
            <w:noWrap/>
            <w:vAlign w:val="center"/>
            <w:hideMark/>
          </w:tcPr>
          <w:p w14:paraId="4FD127FA" w14:textId="77777777" w:rsidR="0036224D" w:rsidRPr="00EB6DEF" w:rsidRDefault="0036224D" w:rsidP="0034534C">
            <w:pPr>
              <w:jc w:val="center"/>
              <w:rPr>
                <w:color w:val="000000"/>
                <w:szCs w:val="24"/>
              </w:rPr>
            </w:pPr>
            <w:r w:rsidRPr="00EB6DEF">
              <w:rPr>
                <w:color w:val="000000"/>
                <w:szCs w:val="24"/>
              </w:rPr>
              <w:t>321</w:t>
            </w:r>
          </w:p>
        </w:tc>
        <w:tc>
          <w:tcPr>
            <w:tcW w:w="1418" w:type="dxa"/>
            <w:noWrap/>
            <w:vAlign w:val="center"/>
            <w:hideMark/>
          </w:tcPr>
          <w:p w14:paraId="25F7748B" w14:textId="77777777" w:rsidR="0036224D" w:rsidRPr="00EB6DEF" w:rsidRDefault="0036224D" w:rsidP="0034534C">
            <w:pPr>
              <w:jc w:val="center"/>
              <w:rPr>
                <w:color w:val="000000"/>
                <w:szCs w:val="24"/>
              </w:rPr>
            </w:pPr>
            <w:r w:rsidRPr="00EB6DEF">
              <w:rPr>
                <w:color w:val="000000"/>
                <w:szCs w:val="24"/>
              </w:rPr>
              <w:t>320</w:t>
            </w:r>
          </w:p>
        </w:tc>
        <w:tc>
          <w:tcPr>
            <w:tcW w:w="1417" w:type="dxa"/>
            <w:noWrap/>
            <w:vAlign w:val="center"/>
            <w:hideMark/>
          </w:tcPr>
          <w:p w14:paraId="213EC05B" w14:textId="77777777" w:rsidR="0036224D" w:rsidRPr="00EB6DEF" w:rsidRDefault="0036224D" w:rsidP="0034534C">
            <w:pPr>
              <w:jc w:val="center"/>
              <w:rPr>
                <w:color w:val="000000"/>
                <w:szCs w:val="24"/>
              </w:rPr>
            </w:pPr>
            <w:r w:rsidRPr="00EB6DEF">
              <w:rPr>
                <w:color w:val="000000"/>
                <w:szCs w:val="24"/>
              </w:rPr>
              <w:t>270</w:t>
            </w:r>
          </w:p>
        </w:tc>
        <w:tc>
          <w:tcPr>
            <w:tcW w:w="1418" w:type="dxa"/>
            <w:noWrap/>
            <w:vAlign w:val="center"/>
            <w:hideMark/>
          </w:tcPr>
          <w:p w14:paraId="7F661DF3" w14:textId="77777777" w:rsidR="0036224D" w:rsidRPr="00EB6DEF" w:rsidRDefault="0036224D" w:rsidP="0034534C">
            <w:pPr>
              <w:jc w:val="center"/>
              <w:rPr>
                <w:color w:val="000000"/>
                <w:szCs w:val="24"/>
              </w:rPr>
            </w:pPr>
            <w:r w:rsidRPr="00EB6DEF">
              <w:rPr>
                <w:color w:val="000000"/>
                <w:szCs w:val="24"/>
              </w:rPr>
              <w:t>289</w:t>
            </w:r>
          </w:p>
        </w:tc>
        <w:tc>
          <w:tcPr>
            <w:tcW w:w="1418" w:type="dxa"/>
            <w:noWrap/>
            <w:vAlign w:val="center"/>
            <w:hideMark/>
          </w:tcPr>
          <w:p w14:paraId="0B97EAA4" w14:textId="77777777" w:rsidR="0036224D" w:rsidRPr="00EB6DEF" w:rsidRDefault="0036224D" w:rsidP="0034534C">
            <w:pPr>
              <w:jc w:val="center"/>
              <w:rPr>
                <w:color w:val="000000"/>
                <w:szCs w:val="24"/>
              </w:rPr>
            </w:pPr>
            <w:r w:rsidRPr="00EB6DEF">
              <w:rPr>
                <w:color w:val="000000"/>
                <w:szCs w:val="24"/>
              </w:rPr>
              <w:t>267</w:t>
            </w:r>
          </w:p>
        </w:tc>
      </w:tr>
      <w:tr w:rsidR="0036224D" w:rsidRPr="00EB6DEF" w14:paraId="090B6D90" w14:textId="77777777" w:rsidTr="0034534C">
        <w:trPr>
          <w:gridAfter w:val="1"/>
          <w:wAfter w:w="12" w:type="dxa"/>
          <w:trHeight w:val="270"/>
        </w:trPr>
        <w:tc>
          <w:tcPr>
            <w:tcW w:w="2547" w:type="dxa"/>
            <w:noWrap/>
            <w:vAlign w:val="center"/>
            <w:hideMark/>
          </w:tcPr>
          <w:p w14:paraId="5A379838" w14:textId="77777777" w:rsidR="0036224D" w:rsidRPr="00EB6DEF" w:rsidRDefault="0036224D" w:rsidP="0034534C">
            <w:pPr>
              <w:rPr>
                <w:color w:val="000000"/>
                <w:szCs w:val="24"/>
              </w:rPr>
            </w:pPr>
            <w:r w:rsidRPr="00EB6DEF">
              <w:rPr>
                <w:color w:val="000000"/>
                <w:szCs w:val="24"/>
              </w:rPr>
              <w:t>Privačiu transportu</w:t>
            </w:r>
          </w:p>
        </w:tc>
        <w:tc>
          <w:tcPr>
            <w:tcW w:w="1417" w:type="dxa"/>
            <w:noWrap/>
            <w:vAlign w:val="center"/>
            <w:hideMark/>
          </w:tcPr>
          <w:p w14:paraId="21D786F8" w14:textId="77777777" w:rsidR="0036224D" w:rsidRPr="00EB6DEF" w:rsidRDefault="0036224D" w:rsidP="0034534C">
            <w:pPr>
              <w:jc w:val="center"/>
              <w:rPr>
                <w:color w:val="000000"/>
                <w:szCs w:val="24"/>
              </w:rPr>
            </w:pPr>
            <w:r w:rsidRPr="00EB6DEF">
              <w:rPr>
                <w:color w:val="000000"/>
                <w:szCs w:val="24"/>
              </w:rPr>
              <w:t>153</w:t>
            </w:r>
          </w:p>
        </w:tc>
        <w:tc>
          <w:tcPr>
            <w:tcW w:w="1418" w:type="dxa"/>
            <w:noWrap/>
            <w:vAlign w:val="center"/>
            <w:hideMark/>
          </w:tcPr>
          <w:p w14:paraId="64619DC6" w14:textId="77777777" w:rsidR="0036224D" w:rsidRPr="00EB6DEF" w:rsidRDefault="0036224D" w:rsidP="0034534C">
            <w:pPr>
              <w:jc w:val="center"/>
              <w:rPr>
                <w:color w:val="000000"/>
                <w:szCs w:val="24"/>
              </w:rPr>
            </w:pPr>
            <w:r w:rsidRPr="00EB6DEF">
              <w:rPr>
                <w:color w:val="000000"/>
                <w:szCs w:val="24"/>
              </w:rPr>
              <w:t>126</w:t>
            </w:r>
          </w:p>
        </w:tc>
        <w:tc>
          <w:tcPr>
            <w:tcW w:w="1417" w:type="dxa"/>
            <w:noWrap/>
            <w:vAlign w:val="center"/>
            <w:hideMark/>
          </w:tcPr>
          <w:p w14:paraId="0FEEB24A" w14:textId="77777777" w:rsidR="0036224D" w:rsidRPr="00EB6DEF" w:rsidRDefault="0036224D" w:rsidP="0034534C">
            <w:pPr>
              <w:jc w:val="center"/>
              <w:rPr>
                <w:color w:val="000000"/>
                <w:szCs w:val="24"/>
              </w:rPr>
            </w:pPr>
            <w:r w:rsidRPr="00EB6DEF">
              <w:rPr>
                <w:color w:val="000000"/>
                <w:szCs w:val="24"/>
              </w:rPr>
              <w:t>135</w:t>
            </w:r>
          </w:p>
        </w:tc>
        <w:tc>
          <w:tcPr>
            <w:tcW w:w="1418" w:type="dxa"/>
            <w:noWrap/>
            <w:vAlign w:val="center"/>
            <w:hideMark/>
          </w:tcPr>
          <w:p w14:paraId="533A6FF0" w14:textId="77777777" w:rsidR="0036224D" w:rsidRPr="00EB6DEF" w:rsidRDefault="0036224D" w:rsidP="0034534C">
            <w:pPr>
              <w:jc w:val="center"/>
              <w:rPr>
                <w:color w:val="000000"/>
                <w:szCs w:val="24"/>
              </w:rPr>
            </w:pPr>
            <w:r w:rsidRPr="00EB6DEF">
              <w:rPr>
                <w:color w:val="000000"/>
                <w:szCs w:val="24"/>
              </w:rPr>
              <w:t>143</w:t>
            </w:r>
          </w:p>
        </w:tc>
        <w:tc>
          <w:tcPr>
            <w:tcW w:w="1418" w:type="dxa"/>
            <w:noWrap/>
            <w:vAlign w:val="center"/>
            <w:hideMark/>
          </w:tcPr>
          <w:p w14:paraId="03E526BA" w14:textId="77777777" w:rsidR="0036224D" w:rsidRPr="00EB6DEF" w:rsidRDefault="0036224D" w:rsidP="0034534C">
            <w:pPr>
              <w:jc w:val="center"/>
              <w:rPr>
                <w:color w:val="000000"/>
                <w:szCs w:val="24"/>
              </w:rPr>
            </w:pPr>
            <w:r w:rsidRPr="00EB6DEF">
              <w:rPr>
                <w:color w:val="000000"/>
                <w:szCs w:val="24"/>
              </w:rPr>
              <w:t>151</w:t>
            </w:r>
          </w:p>
        </w:tc>
      </w:tr>
      <w:tr w:rsidR="0036224D" w:rsidRPr="00EB6DEF" w14:paraId="040BA58D" w14:textId="77777777" w:rsidTr="0034534C">
        <w:trPr>
          <w:gridAfter w:val="1"/>
          <w:wAfter w:w="12" w:type="dxa"/>
          <w:trHeight w:val="270"/>
        </w:trPr>
        <w:tc>
          <w:tcPr>
            <w:tcW w:w="2547" w:type="dxa"/>
            <w:noWrap/>
            <w:vAlign w:val="center"/>
            <w:hideMark/>
          </w:tcPr>
          <w:p w14:paraId="1676E570" w14:textId="77777777" w:rsidR="0036224D" w:rsidRPr="00EB6DEF" w:rsidRDefault="0036224D" w:rsidP="0034534C">
            <w:pPr>
              <w:rPr>
                <w:color w:val="000000"/>
                <w:szCs w:val="24"/>
              </w:rPr>
            </w:pPr>
            <w:r w:rsidRPr="00EB6DEF">
              <w:rPr>
                <w:color w:val="000000"/>
                <w:szCs w:val="24"/>
              </w:rPr>
              <w:t>Mokyklų transportu</w:t>
            </w:r>
          </w:p>
        </w:tc>
        <w:tc>
          <w:tcPr>
            <w:tcW w:w="1417" w:type="dxa"/>
            <w:noWrap/>
            <w:vAlign w:val="center"/>
            <w:hideMark/>
          </w:tcPr>
          <w:p w14:paraId="6A4CAF09" w14:textId="77777777" w:rsidR="0036224D" w:rsidRPr="00EB6DEF" w:rsidRDefault="0036224D" w:rsidP="0034534C">
            <w:pPr>
              <w:jc w:val="center"/>
              <w:rPr>
                <w:color w:val="000000"/>
                <w:szCs w:val="24"/>
              </w:rPr>
            </w:pPr>
            <w:r w:rsidRPr="00EB6DEF">
              <w:rPr>
                <w:color w:val="000000"/>
                <w:szCs w:val="24"/>
              </w:rPr>
              <w:t>60</w:t>
            </w:r>
          </w:p>
        </w:tc>
        <w:tc>
          <w:tcPr>
            <w:tcW w:w="1418" w:type="dxa"/>
            <w:noWrap/>
            <w:vAlign w:val="center"/>
            <w:hideMark/>
          </w:tcPr>
          <w:p w14:paraId="1AE3D2B3" w14:textId="77777777" w:rsidR="0036224D" w:rsidRPr="00EB6DEF" w:rsidRDefault="0036224D" w:rsidP="0034534C">
            <w:pPr>
              <w:jc w:val="center"/>
              <w:rPr>
                <w:color w:val="000000"/>
                <w:szCs w:val="24"/>
              </w:rPr>
            </w:pPr>
            <w:r w:rsidRPr="00EB6DEF">
              <w:rPr>
                <w:color w:val="000000"/>
                <w:szCs w:val="24"/>
              </w:rPr>
              <w:t>84</w:t>
            </w:r>
          </w:p>
        </w:tc>
        <w:tc>
          <w:tcPr>
            <w:tcW w:w="1417" w:type="dxa"/>
            <w:noWrap/>
            <w:vAlign w:val="center"/>
            <w:hideMark/>
          </w:tcPr>
          <w:p w14:paraId="3116DC1E" w14:textId="77777777" w:rsidR="0036224D" w:rsidRPr="00EB6DEF" w:rsidRDefault="0036224D" w:rsidP="0034534C">
            <w:pPr>
              <w:jc w:val="center"/>
              <w:rPr>
                <w:color w:val="000000"/>
                <w:szCs w:val="24"/>
              </w:rPr>
            </w:pPr>
            <w:r w:rsidRPr="00EB6DEF">
              <w:rPr>
                <w:color w:val="000000"/>
                <w:szCs w:val="24"/>
              </w:rPr>
              <w:t>38</w:t>
            </w:r>
          </w:p>
        </w:tc>
        <w:tc>
          <w:tcPr>
            <w:tcW w:w="1418" w:type="dxa"/>
            <w:noWrap/>
            <w:vAlign w:val="center"/>
            <w:hideMark/>
          </w:tcPr>
          <w:p w14:paraId="5507427D" w14:textId="77777777" w:rsidR="0036224D" w:rsidRPr="00EB6DEF" w:rsidRDefault="0036224D" w:rsidP="0034534C">
            <w:pPr>
              <w:jc w:val="center"/>
              <w:rPr>
                <w:color w:val="000000"/>
                <w:szCs w:val="24"/>
              </w:rPr>
            </w:pPr>
            <w:r w:rsidRPr="00EB6DEF">
              <w:rPr>
                <w:color w:val="000000"/>
                <w:szCs w:val="24"/>
              </w:rPr>
              <w:t>43</w:t>
            </w:r>
          </w:p>
        </w:tc>
        <w:tc>
          <w:tcPr>
            <w:tcW w:w="1418" w:type="dxa"/>
            <w:noWrap/>
            <w:vAlign w:val="center"/>
            <w:hideMark/>
          </w:tcPr>
          <w:p w14:paraId="128E9C37" w14:textId="77777777" w:rsidR="0036224D" w:rsidRPr="00EB6DEF" w:rsidRDefault="0036224D" w:rsidP="0034534C">
            <w:pPr>
              <w:jc w:val="center"/>
              <w:rPr>
                <w:color w:val="000000"/>
                <w:szCs w:val="24"/>
              </w:rPr>
            </w:pPr>
            <w:r w:rsidRPr="00EB6DEF">
              <w:rPr>
                <w:color w:val="000000"/>
                <w:szCs w:val="24"/>
              </w:rPr>
              <w:t>70</w:t>
            </w:r>
          </w:p>
        </w:tc>
      </w:tr>
      <w:tr w:rsidR="0036224D" w:rsidRPr="00EB6DEF" w14:paraId="669826B2" w14:textId="77777777" w:rsidTr="0034534C">
        <w:trPr>
          <w:gridAfter w:val="1"/>
          <w:wAfter w:w="12" w:type="dxa"/>
          <w:trHeight w:val="270"/>
        </w:trPr>
        <w:tc>
          <w:tcPr>
            <w:tcW w:w="2547" w:type="dxa"/>
            <w:noWrap/>
            <w:vAlign w:val="center"/>
            <w:hideMark/>
          </w:tcPr>
          <w:p w14:paraId="4DDAD535" w14:textId="77777777" w:rsidR="0036224D" w:rsidRPr="00EB6DEF" w:rsidRDefault="0036224D" w:rsidP="0034534C">
            <w:pPr>
              <w:rPr>
                <w:color w:val="000000"/>
                <w:szCs w:val="24"/>
              </w:rPr>
            </w:pPr>
            <w:r w:rsidRPr="00EB6DEF">
              <w:rPr>
                <w:color w:val="000000"/>
                <w:szCs w:val="24"/>
              </w:rPr>
              <w:t>Geltonaisiais autobusais</w:t>
            </w:r>
          </w:p>
        </w:tc>
        <w:tc>
          <w:tcPr>
            <w:tcW w:w="1417" w:type="dxa"/>
            <w:noWrap/>
            <w:vAlign w:val="center"/>
            <w:hideMark/>
          </w:tcPr>
          <w:p w14:paraId="5F323AED" w14:textId="77777777" w:rsidR="0036224D" w:rsidRPr="00EB6DEF" w:rsidRDefault="0036224D" w:rsidP="0034534C">
            <w:pPr>
              <w:jc w:val="center"/>
              <w:rPr>
                <w:color w:val="000000"/>
                <w:szCs w:val="24"/>
              </w:rPr>
            </w:pPr>
            <w:r w:rsidRPr="00EB6DEF">
              <w:rPr>
                <w:color w:val="000000"/>
                <w:szCs w:val="24"/>
              </w:rPr>
              <w:t>489</w:t>
            </w:r>
          </w:p>
        </w:tc>
        <w:tc>
          <w:tcPr>
            <w:tcW w:w="1418" w:type="dxa"/>
            <w:noWrap/>
            <w:vAlign w:val="center"/>
            <w:hideMark/>
          </w:tcPr>
          <w:p w14:paraId="250B8CC9" w14:textId="77777777" w:rsidR="0036224D" w:rsidRPr="00EB6DEF" w:rsidRDefault="0036224D" w:rsidP="0034534C">
            <w:pPr>
              <w:jc w:val="center"/>
              <w:rPr>
                <w:color w:val="000000"/>
                <w:szCs w:val="24"/>
              </w:rPr>
            </w:pPr>
            <w:r w:rsidRPr="00EB6DEF">
              <w:rPr>
                <w:color w:val="000000"/>
                <w:szCs w:val="24"/>
              </w:rPr>
              <w:t>480</w:t>
            </w:r>
          </w:p>
        </w:tc>
        <w:tc>
          <w:tcPr>
            <w:tcW w:w="1417" w:type="dxa"/>
            <w:noWrap/>
            <w:vAlign w:val="center"/>
            <w:hideMark/>
          </w:tcPr>
          <w:p w14:paraId="4724CA12" w14:textId="77777777" w:rsidR="0036224D" w:rsidRPr="00EB6DEF" w:rsidRDefault="0036224D" w:rsidP="0034534C">
            <w:pPr>
              <w:jc w:val="center"/>
              <w:rPr>
                <w:color w:val="000000"/>
                <w:szCs w:val="24"/>
              </w:rPr>
            </w:pPr>
            <w:r w:rsidRPr="00EB6DEF">
              <w:rPr>
                <w:color w:val="000000"/>
                <w:szCs w:val="24"/>
              </w:rPr>
              <w:t>511</w:t>
            </w:r>
          </w:p>
        </w:tc>
        <w:tc>
          <w:tcPr>
            <w:tcW w:w="1418" w:type="dxa"/>
            <w:noWrap/>
            <w:vAlign w:val="center"/>
            <w:hideMark/>
          </w:tcPr>
          <w:p w14:paraId="6968E037" w14:textId="77777777" w:rsidR="0036224D" w:rsidRPr="00EB6DEF" w:rsidRDefault="0036224D" w:rsidP="0034534C">
            <w:pPr>
              <w:jc w:val="center"/>
              <w:rPr>
                <w:color w:val="000000"/>
                <w:szCs w:val="24"/>
              </w:rPr>
            </w:pPr>
            <w:r w:rsidRPr="00EB6DEF">
              <w:rPr>
                <w:color w:val="000000"/>
                <w:szCs w:val="24"/>
              </w:rPr>
              <w:t>503</w:t>
            </w:r>
          </w:p>
        </w:tc>
        <w:tc>
          <w:tcPr>
            <w:tcW w:w="1418" w:type="dxa"/>
            <w:noWrap/>
            <w:vAlign w:val="center"/>
            <w:hideMark/>
          </w:tcPr>
          <w:p w14:paraId="776E895A" w14:textId="77777777" w:rsidR="0036224D" w:rsidRPr="00EB6DEF" w:rsidRDefault="0036224D" w:rsidP="0034534C">
            <w:pPr>
              <w:jc w:val="center"/>
              <w:rPr>
                <w:color w:val="000000"/>
                <w:szCs w:val="24"/>
              </w:rPr>
            </w:pPr>
            <w:r w:rsidRPr="00EB6DEF">
              <w:rPr>
                <w:color w:val="000000"/>
                <w:szCs w:val="24"/>
              </w:rPr>
              <w:t>498</w:t>
            </w:r>
          </w:p>
        </w:tc>
      </w:tr>
      <w:tr w:rsidR="0036224D" w:rsidRPr="00EB6DEF" w14:paraId="27CDEACC" w14:textId="77777777" w:rsidTr="0034534C">
        <w:trPr>
          <w:gridAfter w:val="1"/>
          <w:wAfter w:w="12" w:type="dxa"/>
          <w:trHeight w:val="270"/>
        </w:trPr>
        <w:tc>
          <w:tcPr>
            <w:tcW w:w="2547" w:type="dxa"/>
            <w:noWrap/>
            <w:vAlign w:val="center"/>
            <w:hideMark/>
          </w:tcPr>
          <w:p w14:paraId="7611752B" w14:textId="77777777" w:rsidR="0036224D" w:rsidRPr="00EB6DEF" w:rsidRDefault="0036224D" w:rsidP="0034534C">
            <w:pPr>
              <w:rPr>
                <w:color w:val="000000"/>
                <w:szCs w:val="24"/>
              </w:rPr>
            </w:pPr>
            <w:r w:rsidRPr="00EB6DEF">
              <w:rPr>
                <w:color w:val="000000"/>
                <w:szCs w:val="24"/>
              </w:rPr>
              <w:t>Kitais vežiojimo būdais</w:t>
            </w:r>
          </w:p>
        </w:tc>
        <w:tc>
          <w:tcPr>
            <w:tcW w:w="1417" w:type="dxa"/>
            <w:noWrap/>
            <w:vAlign w:val="center"/>
            <w:hideMark/>
          </w:tcPr>
          <w:p w14:paraId="16C8F227" w14:textId="77777777" w:rsidR="0036224D" w:rsidRPr="00EB6DEF" w:rsidRDefault="0036224D" w:rsidP="0034534C">
            <w:pPr>
              <w:jc w:val="center"/>
              <w:rPr>
                <w:color w:val="000000"/>
                <w:szCs w:val="24"/>
              </w:rPr>
            </w:pPr>
            <w:r w:rsidRPr="00EB6DEF">
              <w:rPr>
                <w:color w:val="000000"/>
                <w:szCs w:val="24"/>
              </w:rPr>
              <w:t>6</w:t>
            </w:r>
          </w:p>
        </w:tc>
        <w:tc>
          <w:tcPr>
            <w:tcW w:w="1418" w:type="dxa"/>
            <w:noWrap/>
            <w:vAlign w:val="center"/>
            <w:hideMark/>
          </w:tcPr>
          <w:p w14:paraId="35FE7BA4" w14:textId="77777777" w:rsidR="0036224D" w:rsidRPr="00EB6DEF" w:rsidRDefault="0036224D" w:rsidP="0034534C">
            <w:pPr>
              <w:jc w:val="center"/>
              <w:rPr>
                <w:color w:val="000000"/>
                <w:szCs w:val="24"/>
              </w:rPr>
            </w:pPr>
            <w:r w:rsidRPr="00EB6DEF">
              <w:rPr>
                <w:color w:val="000000"/>
                <w:szCs w:val="24"/>
              </w:rPr>
              <w:t>5</w:t>
            </w:r>
          </w:p>
        </w:tc>
        <w:tc>
          <w:tcPr>
            <w:tcW w:w="1417" w:type="dxa"/>
            <w:noWrap/>
            <w:vAlign w:val="center"/>
            <w:hideMark/>
          </w:tcPr>
          <w:p w14:paraId="7EDA0243" w14:textId="77777777" w:rsidR="0036224D" w:rsidRPr="00EB6DEF" w:rsidRDefault="0036224D" w:rsidP="0034534C">
            <w:pPr>
              <w:jc w:val="center"/>
              <w:rPr>
                <w:color w:val="000000"/>
                <w:szCs w:val="24"/>
              </w:rPr>
            </w:pPr>
            <w:r w:rsidRPr="00EB6DEF">
              <w:rPr>
                <w:color w:val="000000"/>
                <w:szCs w:val="24"/>
              </w:rPr>
              <w:t>3</w:t>
            </w:r>
          </w:p>
        </w:tc>
        <w:tc>
          <w:tcPr>
            <w:tcW w:w="1418" w:type="dxa"/>
            <w:noWrap/>
            <w:vAlign w:val="center"/>
            <w:hideMark/>
          </w:tcPr>
          <w:p w14:paraId="0C95D3AE" w14:textId="77777777" w:rsidR="0036224D" w:rsidRPr="00EB6DEF" w:rsidRDefault="0036224D" w:rsidP="0034534C">
            <w:pPr>
              <w:jc w:val="center"/>
              <w:rPr>
                <w:color w:val="000000"/>
                <w:szCs w:val="24"/>
              </w:rPr>
            </w:pPr>
            <w:r w:rsidRPr="00EB6DEF">
              <w:rPr>
                <w:color w:val="000000"/>
                <w:szCs w:val="24"/>
              </w:rPr>
              <w:t>3</w:t>
            </w:r>
          </w:p>
        </w:tc>
        <w:tc>
          <w:tcPr>
            <w:tcW w:w="1418" w:type="dxa"/>
            <w:noWrap/>
            <w:vAlign w:val="center"/>
            <w:hideMark/>
          </w:tcPr>
          <w:p w14:paraId="6AE6801E" w14:textId="77777777" w:rsidR="0036224D" w:rsidRPr="00EB6DEF" w:rsidRDefault="0036224D" w:rsidP="0034534C">
            <w:pPr>
              <w:jc w:val="center"/>
              <w:rPr>
                <w:color w:val="000000"/>
                <w:szCs w:val="24"/>
              </w:rPr>
            </w:pPr>
            <w:r w:rsidRPr="00EB6DEF">
              <w:rPr>
                <w:color w:val="000000"/>
                <w:szCs w:val="24"/>
              </w:rPr>
              <w:t>2</w:t>
            </w:r>
          </w:p>
        </w:tc>
      </w:tr>
      <w:tr w:rsidR="0036224D" w:rsidRPr="00EB6DEF" w14:paraId="70F71260" w14:textId="77777777" w:rsidTr="0034534C">
        <w:trPr>
          <w:gridAfter w:val="1"/>
          <w:wAfter w:w="12" w:type="dxa"/>
          <w:trHeight w:val="270"/>
        </w:trPr>
        <w:tc>
          <w:tcPr>
            <w:tcW w:w="2547" w:type="dxa"/>
            <w:noWrap/>
            <w:vAlign w:val="center"/>
            <w:hideMark/>
          </w:tcPr>
          <w:p w14:paraId="21B55D2B" w14:textId="77777777" w:rsidR="0036224D" w:rsidRPr="00EB6DEF" w:rsidRDefault="0036224D" w:rsidP="0034534C">
            <w:pPr>
              <w:jc w:val="right"/>
              <w:rPr>
                <w:b/>
                <w:color w:val="000000"/>
                <w:szCs w:val="24"/>
              </w:rPr>
            </w:pPr>
            <w:r w:rsidRPr="00EB6DEF">
              <w:rPr>
                <w:b/>
                <w:szCs w:val="24"/>
              </w:rPr>
              <w:t>Iš viso:</w:t>
            </w:r>
          </w:p>
        </w:tc>
        <w:tc>
          <w:tcPr>
            <w:tcW w:w="1417" w:type="dxa"/>
            <w:noWrap/>
            <w:vAlign w:val="center"/>
            <w:hideMark/>
          </w:tcPr>
          <w:p w14:paraId="45C3F1EB" w14:textId="77777777" w:rsidR="0036224D" w:rsidRPr="00EB6DEF" w:rsidRDefault="0036224D" w:rsidP="0034534C">
            <w:pPr>
              <w:jc w:val="center"/>
              <w:rPr>
                <w:b/>
                <w:color w:val="000000"/>
                <w:szCs w:val="24"/>
              </w:rPr>
            </w:pPr>
            <w:r w:rsidRPr="00EB6DEF">
              <w:rPr>
                <w:b/>
                <w:color w:val="000000"/>
                <w:szCs w:val="24"/>
              </w:rPr>
              <w:t>1029</w:t>
            </w:r>
          </w:p>
        </w:tc>
        <w:tc>
          <w:tcPr>
            <w:tcW w:w="1418" w:type="dxa"/>
            <w:noWrap/>
            <w:vAlign w:val="center"/>
            <w:hideMark/>
          </w:tcPr>
          <w:p w14:paraId="0924A029" w14:textId="77777777" w:rsidR="0036224D" w:rsidRPr="00EB6DEF" w:rsidRDefault="0036224D" w:rsidP="0034534C">
            <w:pPr>
              <w:jc w:val="center"/>
              <w:rPr>
                <w:b/>
                <w:color w:val="000000"/>
                <w:szCs w:val="24"/>
              </w:rPr>
            </w:pPr>
            <w:r w:rsidRPr="00EB6DEF">
              <w:rPr>
                <w:b/>
                <w:color w:val="000000"/>
                <w:szCs w:val="24"/>
              </w:rPr>
              <w:t>1015</w:t>
            </w:r>
          </w:p>
        </w:tc>
        <w:tc>
          <w:tcPr>
            <w:tcW w:w="1417" w:type="dxa"/>
            <w:noWrap/>
            <w:vAlign w:val="center"/>
            <w:hideMark/>
          </w:tcPr>
          <w:p w14:paraId="5D210BED" w14:textId="77777777" w:rsidR="0036224D" w:rsidRPr="00EB6DEF" w:rsidRDefault="0036224D" w:rsidP="0034534C">
            <w:pPr>
              <w:jc w:val="center"/>
              <w:rPr>
                <w:b/>
                <w:color w:val="000000"/>
                <w:szCs w:val="24"/>
              </w:rPr>
            </w:pPr>
            <w:r w:rsidRPr="00EB6DEF">
              <w:rPr>
                <w:b/>
                <w:color w:val="000000"/>
                <w:szCs w:val="24"/>
              </w:rPr>
              <w:t>957</w:t>
            </w:r>
          </w:p>
        </w:tc>
        <w:tc>
          <w:tcPr>
            <w:tcW w:w="1418" w:type="dxa"/>
            <w:noWrap/>
            <w:vAlign w:val="center"/>
            <w:hideMark/>
          </w:tcPr>
          <w:p w14:paraId="57D3646E" w14:textId="77777777" w:rsidR="0036224D" w:rsidRPr="00EB6DEF" w:rsidRDefault="0036224D" w:rsidP="0034534C">
            <w:pPr>
              <w:jc w:val="center"/>
              <w:rPr>
                <w:b/>
                <w:color w:val="000000"/>
                <w:szCs w:val="24"/>
              </w:rPr>
            </w:pPr>
            <w:r w:rsidRPr="00EB6DEF">
              <w:rPr>
                <w:b/>
                <w:color w:val="000000"/>
                <w:szCs w:val="24"/>
              </w:rPr>
              <w:t>981</w:t>
            </w:r>
          </w:p>
        </w:tc>
        <w:tc>
          <w:tcPr>
            <w:tcW w:w="1418" w:type="dxa"/>
            <w:noWrap/>
            <w:vAlign w:val="center"/>
            <w:hideMark/>
          </w:tcPr>
          <w:p w14:paraId="63C0A7ED" w14:textId="77777777" w:rsidR="0036224D" w:rsidRPr="00EB6DEF" w:rsidRDefault="0036224D" w:rsidP="0034534C">
            <w:pPr>
              <w:jc w:val="center"/>
              <w:rPr>
                <w:b/>
                <w:color w:val="000000"/>
                <w:szCs w:val="24"/>
              </w:rPr>
            </w:pPr>
            <w:r w:rsidRPr="00EB6DEF">
              <w:rPr>
                <w:b/>
                <w:color w:val="000000"/>
                <w:szCs w:val="24"/>
              </w:rPr>
              <w:t>988</w:t>
            </w:r>
          </w:p>
        </w:tc>
      </w:tr>
    </w:tbl>
    <w:p w14:paraId="0B1BDF8A" w14:textId="77777777" w:rsidR="0036224D" w:rsidRPr="00EB6DEF" w:rsidRDefault="0036224D" w:rsidP="00C766A7">
      <w:pPr>
        <w:spacing w:before="120"/>
        <w:ind w:firstLine="709"/>
        <w:jc w:val="both"/>
        <w:rPr>
          <w:i/>
          <w:iCs/>
          <w:szCs w:val="24"/>
          <w:u w:val="single"/>
        </w:rPr>
      </w:pPr>
      <w:r w:rsidRPr="00EB6DEF">
        <w:rPr>
          <w:i/>
          <w:iCs/>
          <w:szCs w:val="24"/>
          <w:u w:val="single"/>
        </w:rPr>
        <w:t>Pedagogai.</w:t>
      </w:r>
    </w:p>
    <w:p w14:paraId="475B61D6" w14:textId="77777777" w:rsidR="0036224D" w:rsidRPr="00EB6DEF" w:rsidRDefault="0036224D" w:rsidP="00C766A7">
      <w:pPr>
        <w:ind w:firstLine="709"/>
        <w:jc w:val="both"/>
        <w:rPr>
          <w:szCs w:val="24"/>
        </w:rPr>
      </w:pPr>
      <w:r w:rsidRPr="00EB6DEF">
        <w:rPr>
          <w:szCs w:val="24"/>
        </w:rPr>
        <w:t>Per 2021–2026 m. laikotarpį pedagoginių darbuotojų skaičius Jurbarko rajono savivaldybėje sumažėjo nuo 316 iki 271, t. y. 45 darbuotojais (apie 14,2 proc.). Mažėjimas yra nuoseklus ir kasmetinis, tačiau nėra staigus.</w:t>
      </w:r>
    </w:p>
    <w:p w14:paraId="38BBA244" w14:textId="6DF0A249" w:rsidR="0036224D" w:rsidRPr="00EB6DEF" w:rsidRDefault="0036224D" w:rsidP="005B1F17">
      <w:pPr>
        <w:shd w:val="clear" w:color="auto" w:fill="FFFFFF"/>
        <w:rPr>
          <w:szCs w:val="24"/>
        </w:rPr>
      </w:pPr>
      <w:r w:rsidRPr="00EB6DEF">
        <w:rPr>
          <w:noProof/>
          <w:color w:val="FF0000"/>
          <w:szCs w:val="24"/>
        </w:rPr>
        <w:drawing>
          <wp:anchor distT="0" distB="0" distL="114300" distR="114300" simplePos="0" relativeHeight="251663360" behindDoc="0" locked="0" layoutInCell="1" allowOverlap="1" wp14:anchorId="41ECB103" wp14:editId="3A1900FA">
            <wp:simplePos x="0" y="0"/>
            <wp:positionH relativeFrom="margin">
              <wp:align>center</wp:align>
            </wp:positionH>
            <wp:positionV relativeFrom="paragraph">
              <wp:posOffset>60486</wp:posOffset>
            </wp:positionV>
            <wp:extent cx="4984750" cy="2671445"/>
            <wp:effectExtent l="0" t="0" r="6350" b="14605"/>
            <wp:wrapTopAndBottom/>
            <wp:docPr id="1784056579"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114CCD8B" w14:textId="77777777" w:rsidR="0036224D" w:rsidRPr="00EB6DEF" w:rsidRDefault="0036224D" w:rsidP="0036224D">
      <w:pPr>
        <w:shd w:val="clear" w:color="auto" w:fill="FFFFFF"/>
        <w:ind w:firstLine="1298"/>
        <w:rPr>
          <w:szCs w:val="24"/>
        </w:rPr>
      </w:pPr>
      <w:r w:rsidRPr="00EB6DEF">
        <w:rPr>
          <w:noProof/>
          <w:szCs w:val="24"/>
        </w:rPr>
        <w:lastRenderedPageBreak/>
        <w:drawing>
          <wp:anchor distT="0" distB="0" distL="114300" distR="114300" simplePos="0" relativeHeight="251666432" behindDoc="0" locked="0" layoutInCell="1" allowOverlap="1" wp14:anchorId="7A9A1C91" wp14:editId="61E0D392">
            <wp:simplePos x="0" y="0"/>
            <wp:positionH relativeFrom="margin">
              <wp:align>center</wp:align>
            </wp:positionH>
            <wp:positionV relativeFrom="paragraph">
              <wp:posOffset>81469</wp:posOffset>
            </wp:positionV>
            <wp:extent cx="5010046" cy="2636591"/>
            <wp:effectExtent l="0" t="0" r="635" b="11430"/>
            <wp:wrapTopAndBottom/>
            <wp:docPr id="2080190532"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4A7601DF" w14:textId="0602AD47" w:rsidR="0036224D" w:rsidRPr="00EB6DEF" w:rsidRDefault="0036224D" w:rsidP="00C766A7">
      <w:pPr>
        <w:ind w:firstLine="709"/>
        <w:jc w:val="both"/>
        <w:rPr>
          <w:szCs w:val="24"/>
        </w:rPr>
      </w:pPr>
      <w:r w:rsidRPr="00EB6DEF">
        <w:rPr>
          <w:szCs w:val="24"/>
        </w:rPr>
        <w:t>Pedagoginių darbuotojų mažėjimas siejamas su:</w:t>
      </w:r>
    </w:p>
    <w:p w14:paraId="2D471C11" w14:textId="072171A7" w:rsidR="0036224D" w:rsidRPr="00EB6DEF" w:rsidRDefault="0036224D" w:rsidP="00062E36">
      <w:pPr>
        <w:ind w:firstLine="709"/>
        <w:jc w:val="both"/>
        <w:rPr>
          <w:szCs w:val="24"/>
        </w:rPr>
      </w:pPr>
      <w:r w:rsidRPr="00EB6DEF">
        <w:rPr>
          <w:szCs w:val="24"/>
        </w:rPr>
        <w:t>– mažėjančiu mokinių skaičiumi savivaldybėje;</w:t>
      </w:r>
    </w:p>
    <w:p w14:paraId="1C0C8AE6" w14:textId="77777777" w:rsidR="0036224D" w:rsidRPr="00EB6DEF" w:rsidRDefault="0036224D" w:rsidP="00C766A7">
      <w:pPr>
        <w:ind w:firstLine="709"/>
        <w:jc w:val="both"/>
        <w:rPr>
          <w:szCs w:val="24"/>
        </w:rPr>
      </w:pPr>
      <w:r w:rsidRPr="00EB6DEF">
        <w:rPr>
          <w:szCs w:val="24"/>
        </w:rPr>
        <w:t>– mažesniu klasių komplektų skaičiumi;</w:t>
      </w:r>
    </w:p>
    <w:p w14:paraId="2839616A" w14:textId="77777777" w:rsidR="0036224D" w:rsidRPr="00EB6DEF" w:rsidRDefault="0036224D" w:rsidP="00C766A7">
      <w:pPr>
        <w:ind w:firstLine="709"/>
        <w:jc w:val="both"/>
        <w:rPr>
          <w:szCs w:val="24"/>
        </w:rPr>
      </w:pPr>
      <w:r w:rsidRPr="00EB6DEF">
        <w:rPr>
          <w:szCs w:val="24"/>
        </w:rPr>
        <w:t xml:space="preserve">– pedagogų </w:t>
      </w:r>
      <w:proofErr w:type="spellStart"/>
      <w:r w:rsidRPr="00EB6DEF">
        <w:rPr>
          <w:szCs w:val="24"/>
        </w:rPr>
        <w:t>amžėjimu</w:t>
      </w:r>
      <w:proofErr w:type="spellEnd"/>
      <w:r w:rsidRPr="00EB6DEF">
        <w:rPr>
          <w:szCs w:val="24"/>
        </w:rPr>
        <w:t xml:space="preserve"> ir išėjimu į pensiją.</w:t>
      </w:r>
    </w:p>
    <w:p w14:paraId="3C5ADA67" w14:textId="77777777" w:rsidR="0036224D" w:rsidRPr="00EB6DEF" w:rsidRDefault="0036224D" w:rsidP="00C766A7">
      <w:pPr>
        <w:ind w:firstLine="709"/>
        <w:jc w:val="both"/>
        <w:rPr>
          <w:szCs w:val="24"/>
        </w:rPr>
      </w:pPr>
      <w:r w:rsidRPr="00EB6DEF">
        <w:rPr>
          <w:noProof/>
          <w:szCs w:val="24"/>
        </w:rPr>
        <w:drawing>
          <wp:anchor distT="0" distB="0" distL="114300" distR="114300" simplePos="0" relativeHeight="251664384" behindDoc="0" locked="0" layoutInCell="1" allowOverlap="1" wp14:anchorId="0B8CFD7E" wp14:editId="5489DF4C">
            <wp:simplePos x="0" y="0"/>
            <wp:positionH relativeFrom="margin">
              <wp:align>center</wp:align>
            </wp:positionH>
            <wp:positionV relativeFrom="paragraph">
              <wp:posOffset>691818</wp:posOffset>
            </wp:positionV>
            <wp:extent cx="4834255" cy="2425065"/>
            <wp:effectExtent l="0" t="0" r="4445" b="13335"/>
            <wp:wrapTopAndBottom/>
            <wp:docPr id="206793756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EB6DEF">
        <w:rPr>
          <w:szCs w:val="24"/>
        </w:rPr>
        <w:t xml:space="preserve">Kartu pastebima, kad bendras pareigybių mažėjimas nėra proporcingas mokinių skaičiaus mažėjimui, nes dalį pokyčio kompensuoja augantis švietimo pagalbos specialistų (specialiųjų pedagogų, logopedų, socialinių pedagogų, psichologų) poreikis dėl įtraukiojo ugdymo plėtros. </w:t>
      </w:r>
    </w:p>
    <w:p w14:paraId="422733E9" w14:textId="77777777" w:rsidR="0036224D" w:rsidRPr="00EB6DEF" w:rsidRDefault="0036224D" w:rsidP="0036224D">
      <w:pPr>
        <w:shd w:val="clear" w:color="auto" w:fill="FFFFFF"/>
        <w:jc w:val="center"/>
        <w:rPr>
          <w:color w:val="FF0000"/>
          <w:szCs w:val="24"/>
        </w:rPr>
      </w:pPr>
    </w:p>
    <w:p w14:paraId="74FF3E98" w14:textId="77777777" w:rsidR="0036224D" w:rsidRPr="00EB6DEF" w:rsidRDefault="0036224D" w:rsidP="00C766A7">
      <w:pPr>
        <w:ind w:firstLine="709"/>
        <w:jc w:val="both"/>
        <w:rPr>
          <w:szCs w:val="24"/>
        </w:rPr>
      </w:pPr>
      <w:r w:rsidRPr="00EB6DEF">
        <w:rPr>
          <w:szCs w:val="24"/>
        </w:rPr>
        <w:t>Duomenys rodo ilgalaikę, stabilią pedagoginių darbuotojų mažėjimo tendenciją, todėl sprendimai dėl mokyklų turėtų būti orientuoti į racionalų pedagoginių išteklių panaudojimą, klasių komplektų optimizavimą ir švietimo pagalbos specialistų prieinamumo užtikrinimą.</w:t>
      </w:r>
    </w:p>
    <w:p w14:paraId="7F113BF6" w14:textId="77777777" w:rsidR="0036224D" w:rsidRPr="00EB6DEF" w:rsidRDefault="0036224D" w:rsidP="0036224D">
      <w:pPr>
        <w:shd w:val="clear" w:color="auto" w:fill="FFFFFF"/>
        <w:ind w:firstLine="1298"/>
        <w:jc w:val="both"/>
        <w:rPr>
          <w:szCs w:val="24"/>
        </w:rPr>
      </w:pPr>
    </w:p>
    <w:p w14:paraId="53363830" w14:textId="77777777" w:rsidR="0036224D" w:rsidRPr="00EB6DEF" w:rsidRDefault="0036224D" w:rsidP="0036224D">
      <w:pPr>
        <w:shd w:val="clear" w:color="auto" w:fill="FFFFFF"/>
        <w:ind w:firstLine="1298"/>
        <w:jc w:val="both"/>
        <w:rPr>
          <w:szCs w:val="24"/>
        </w:rPr>
      </w:pPr>
    </w:p>
    <w:p w14:paraId="621671F6" w14:textId="77777777" w:rsidR="0036224D" w:rsidRPr="00EB6DEF" w:rsidRDefault="0036224D" w:rsidP="0036224D">
      <w:pPr>
        <w:jc w:val="both"/>
        <w:rPr>
          <w:szCs w:val="24"/>
        </w:rPr>
      </w:pPr>
      <w:r w:rsidRPr="00EB6DEF">
        <w:rPr>
          <w:szCs w:val="24"/>
        </w:rPr>
        <w:br w:type="page"/>
      </w:r>
    </w:p>
    <w:p w14:paraId="4395FD31" w14:textId="77777777" w:rsidR="0036224D" w:rsidRPr="00EB6DEF" w:rsidRDefault="0036224D" w:rsidP="004B1CBD">
      <w:pPr>
        <w:spacing w:before="240"/>
        <w:jc w:val="center"/>
        <w:rPr>
          <w:b/>
          <w:szCs w:val="24"/>
        </w:rPr>
      </w:pPr>
      <w:r w:rsidRPr="00EB6DEF">
        <w:rPr>
          <w:b/>
          <w:szCs w:val="24"/>
        </w:rPr>
        <w:lastRenderedPageBreak/>
        <w:t>III SKYRIUS</w:t>
      </w:r>
    </w:p>
    <w:p w14:paraId="6C1F0BBA" w14:textId="77777777" w:rsidR="0036224D" w:rsidRPr="00EB6DEF" w:rsidRDefault="0036224D" w:rsidP="00C766A7">
      <w:pPr>
        <w:spacing w:after="240"/>
        <w:jc w:val="center"/>
        <w:rPr>
          <w:b/>
          <w:szCs w:val="24"/>
        </w:rPr>
      </w:pPr>
      <w:r w:rsidRPr="00EB6DEF">
        <w:rPr>
          <w:b/>
          <w:szCs w:val="24"/>
        </w:rPr>
        <w:t>GIMSTAMUMAS IR PLANUOJAMAS MOKINIŲ SKAIČIUS</w:t>
      </w:r>
    </w:p>
    <w:p w14:paraId="0C8B3B7A" w14:textId="6945FF4D" w:rsidR="0036224D" w:rsidRPr="00EB6DEF" w:rsidRDefault="0036224D" w:rsidP="00C766A7">
      <w:pPr>
        <w:ind w:firstLine="709"/>
        <w:jc w:val="both"/>
        <w:rPr>
          <w:szCs w:val="24"/>
        </w:rPr>
      </w:pPr>
      <w:r w:rsidRPr="00EB6DEF">
        <w:rPr>
          <w:noProof/>
          <w:szCs w:val="24"/>
        </w:rPr>
        <w:drawing>
          <wp:anchor distT="0" distB="0" distL="114300" distR="114300" simplePos="0" relativeHeight="251661312" behindDoc="0" locked="0" layoutInCell="1" allowOverlap="1" wp14:anchorId="115FCC78" wp14:editId="4B888C15">
            <wp:simplePos x="0" y="0"/>
            <wp:positionH relativeFrom="margin">
              <wp:align>center</wp:align>
            </wp:positionH>
            <wp:positionV relativeFrom="paragraph">
              <wp:posOffset>1149680</wp:posOffset>
            </wp:positionV>
            <wp:extent cx="4732020" cy="2760345"/>
            <wp:effectExtent l="0" t="0" r="11430" b="1905"/>
            <wp:wrapTopAndBottom/>
            <wp:docPr id="1753944863"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EB6DEF">
        <w:rPr>
          <w:szCs w:val="24"/>
        </w:rPr>
        <w:tab/>
        <w:t xml:space="preserve">Įvertinus Jurbarko rajono savivaldybės demografinius rodiklius, stebima gimstamumo mažėjimo tendencija. 2022 m. </w:t>
      </w:r>
      <w:r w:rsidR="00201E9D">
        <w:rPr>
          <w:szCs w:val="24"/>
        </w:rPr>
        <w:t>Savivaldybėje</w:t>
      </w:r>
      <w:r w:rsidRPr="00EB6DEF">
        <w:rPr>
          <w:szCs w:val="24"/>
        </w:rPr>
        <w:t xml:space="preserve"> gimė 167 kūdikiai, 2023 m. – 132, 2024 m. – 135, o 2025 m. – 104 kūdikiai. Per ketverių metų laikotarpį gimimų skaičius sumažėjo daugiau kaip trečdaliu. Ši tendencija leidžia prognozuoti nuoseklų priešmokyklinio ir pradinio ugdymo mokinių skaičiaus mažėjimą artimiausiais metais, o vėliau – ir pagrindinio ugdymo pakopos mokinių skaičiaus mažėjimą.</w:t>
      </w:r>
    </w:p>
    <w:p w14:paraId="54756866" w14:textId="3D602A8E" w:rsidR="0036224D" w:rsidRPr="00EB6DEF" w:rsidRDefault="0036224D" w:rsidP="00C766A7">
      <w:pPr>
        <w:ind w:firstLine="709"/>
        <w:jc w:val="both"/>
        <w:rPr>
          <w:szCs w:val="24"/>
        </w:rPr>
      </w:pPr>
      <w:r w:rsidRPr="00EB6DEF">
        <w:rPr>
          <w:szCs w:val="24"/>
        </w:rPr>
        <w:t>Atsižvelgiant į demografinius pokyčius, planuojant švietimo paslaugų pasiūlą, mokyklų tinklą, klasių komplektavimą bei pedagoginių darbuotojų poreikį, būtina numatyti racionalų išteklių valdymą ir lankstesnius ugdymo organizavimo sprendimus (pvz.</w:t>
      </w:r>
      <w:r w:rsidR="00201E9D">
        <w:rPr>
          <w:szCs w:val="24"/>
        </w:rPr>
        <w:t>,</w:t>
      </w:r>
      <w:r w:rsidRPr="00EB6DEF">
        <w:rPr>
          <w:szCs w:val="24"/>
        </w:rPr>
        <w:t xml:space="preserve"> 6 metų pradinio ugdymo modelio diegimą).</w:t>
      </w:r>
    </w:p>
    <w:p w14:paraId="3732E9EC" w14:textId="77777777" w:rsidR="0036224D" w:rsidRPr="00EB6DEF" w:rsidRDefault="0036224D" w:rsidP="00C766A7">
      <w:pPr>
        <w:ind w:firstLine="709"/>
        <w:jc w:val="both"/>
        <w:rPr>
          <w:szCs w:val="24"/>
        </w:rPr>
      </w:pPr>
      <w:r w:rsidRPr="00EB6DEF">
        <w:rPr>
          <w:szCs w:val="24"/>
        </w:rPr>
        <w:t xml:space="preserve">Vertinant 2021–2025 m. gimstamumo rodiklius, prognozuojama, kad 2026–2030 m. laikotarpiu į pirmąsias klases ateinančių mokinių skaičius nuosekliai mažės. 2025 m. gimusi vaikų karta sudarys mažiausią per pastarąjį dešimtmetį pirmokų srautą. Dėl šių priežasčių savivaldybė, planuodama ugdymo įstaigų veiklą, numato lanksčiau formuoti klasių komplektus, peržiūrėti patalpų panaudojimą, optimizuoti pavėžėjimo organizavimą bei racionaliai planuoti pedagoginių darbuotojų poreikį 2026–2030 m. laikotarpiu. Mažesnėse mokyklose, esant nepakankamam mokinių skaičiui, gali būti taikomas jungtinių klasių komplektavimas, laikantis galiojančių teisės aktų reikalavimų. </w:t>
      </w:r>
    </w:p>
    <w:p w14:paraId="3744C68C" w14:textId="4C9C41E4" w:rsidR="0036224D" w:rsidRDefault="004123BB" w:rsidP="00C766A7">
      <w:pPr>
        <w:ind w:firstLine="709"/>
        <w:jc w:val="both"/>
        <w:rPr>
          <w:szCs w:val="24"/>
        </w:rPr>
      </w:pPr>
      <w:r w:rsidRPr="00EB6DEF">
        <w:rPr>
          <w:noProof/>
          <w:szCs w:val="24"/>
        </w:rPr>
        <w:drawing>
          <wp:anchor distT="0" distB="0" distL="114300" distR="114300" simplePos="0" relativeHeight="251667456" behindDoc="0" locked="0" layoutInCell="1" allowOverlap="1" wp14:anchorId="14B4A6B5" wp14:editId="6B3E92AA">
            <wp:simplePos x="0" y="0"/>
            <wp:positionH relativeFrom="margin">
              <wp:posOffset>755650</wp:posOffset>
            </wp:positionH>
            <wp:positionV relativeFrom="paragraph">
              <wp:posOffset>252730</wp:posOffset>
            </wp:positionV>
            <wp:extent cx="4296410" cy="2298065"/>
            <wp:effectExtent l="0" t="0" r="8890" b="6985"/>
            <wp:wrapTopAndBottom/>
            <wp:docPr id="1517926999"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36224D" w:rsidRPr="00EB6DEF">
        <w:rPr>
          <w:szCs w:val="24"/>
        </w:rPr>
        <w:t>Pateikiamas preliminarus 2026–2030 m. būsimų pirmokų skaičiaus grafikas.</w:t>
      </w:r>
    </w:p>
    <w:p w14:paraId="634C928F" w14:textId="5764AF0C" w:rsidR="004123BB" w:rsidRPr="004123BB" w:rsidRDefault="004123BB" w:rsidP="00C766A7">
      <w:pPr>
        <w:ind w:firstLine="709"/>
        <w:jc w:val="both"/>
        <w:rPr>
          <w:sz w:val="20"/>
        </w:rPr>
      </w:pPr>
    </w:p>
    <w:p w14:paraId="6481AB18" w14:textId="678C5B9F" w:rsidR="0036224D" w:rsidRPr="00EB6DEF" w:rsidRDefault="0036224D" w:rsidP="0036224D">
      <w:pPr>
        <w:ind w:firstLine="1134"/>
        <w:jc w:val="both"/>
        <w:rPr>
          <w:szCs w:val="24"/>
        </w:rPr>
      </w:pPr>
    </w:p>
    <w:p w14:paraId="5385B26F" w14:textId="77777777" w:rsidR="0036224D" w:rsidRPr="00EB6DEF" w:rsidRDefault="0036224D" w:rsidP="004B1CBD">
      <w:pPr>
        <w:spacing w:before="240"/>
        <w:jc w:val="center"/>
        <w:rPr>
          <w:b/>
          <w:szCs w:val="24"/>
        </w:rPr>
      </w:pPr>
      <w:r w:rsidRPr="00EB6DEF">
        <w:rPr>
          <w:b/>
          <w:szCs w:val="24"/>
        </w:rPr>
        <w:lastRenderedPageBreak/>
        <w:t>IV SKYRIUS</w:t>
      </w:r>
    </w:p>
    <w:p w14:paraId="4B1B4063" w14:textId="77777777" w:rsidR="0036224D" w:rsidRPr="00EB6DEF" w:rsidRDefault="0036224D" w:rsidP="00C766A7">
      <w:pPr>
        <w:spacing w:after="240"/>
        <w:jc w:val="center"/>
        <w:rPr>
          <w:b/>
          <w:szCs w:val="24"/>
        </w:rPr>
      </w:pPr>
      <w:r w:rsidRPr="00EB6DEF">
        <w:rPr>
          <w:b/>
          <w:szCs w:val="24"/>
        </w:rPr>
        <w:t>MOKYKLŲ TINKLO PERTVARKOS UŽDAVINIAI IR PAGRINDINIAI REZULTATŲ RODIKLIAI</w:t>
      </w:r>
    </w:p>
    <w:p w14:paraId="68ED4B95" w14:textId="77777777" w:rsidR="0036224D" w:rsidRPr="00EB6DEF" w:rsidRDefault="0036224D" w:rsidP="00C766A7">
      <w:pPr>
        <w:ind w:firstLine="709"/>
        <w:jc w:val="both"/>
        <w:rPr>
          <w:szCs w:val="24"/>
        </w:rPr>
      </w:pPr>
      <w:r w:rsidRPr="00EB6DEF">
        <w:rPr>
          <w:szCs w:val="24"/>
        </w:rPr>
        <w:t>Mokyklų tinklo pertvarka yra nuoseklus ir duomenimis grįstas procesas, kuriuo siekiama užtikrinti kokybišką, prieinamą ir tvarią švietimo paslaugų sistemą Savivaldybėje. Atsižvelgiant į demografinius pokyčius, mokinių skaičiaus dinamiką, ugdymo kokybės rodiklius, finansinius ir infrastruktūrinius išteklius, būtina kryptingai planuoti ir įgyvendinti sprendimus, leidžiančius racionaliai organizuoti mokyklų tinklą bei sudaryti lygias galimybes visiems mokiniams.</w:t>
      </w:r>
    </w:p>
    <w:p w14:paraId="72797176" w14:textId="77777777" w:rsidR="0036224D" w:rsidRPr="00EB6DEF" w:rsidRDefault="0036224D" w:rsidP="00C766A7">
      <w:pPr>
        <w:ind w:firstLine="709"/>
        <w:jc w:val="both"/>
        <w:rPr>
          <w:szCs w:val="24"/>
        </w:rPr>
      </w:pPr>
      <w:r w:rsidRPr="00EB6DEF">
        <w:rPr>
          <w:szCs w:val="24"/>
        </w:rPr>
        <w:t>Pateiktoje lentelėje apibrėžti konkretūs uždaviniai bei pagrindiniai rezultatų rodikliai, kuriais bus vertinama pertvarkos įgyvendinimo pažanga ir poveikis švietimo kokybei, prieinamumui bei efektyvumui. Numatyti rodikliai sudarys prielaidas objektyviai stebėti pokyčius, priimti duomenimis pagrįstus sprendimus ir užtikrinti skaidrų bei atsakingą pertvarkos proceso valdymą.</w:t>
      </w:r>
    </w:p>
    <w:p w14:paraId="3802B002" w14:textId="77777777" w:rsidR="0036224D" w:rsidRPr="00EB6DEF" w:rsidRDefault="0036224D" w:rsidP="0036224D">
      <w:pPr>
        <w:shd w:val="clear" w:color="auto" w:fill="FFFFFF" w:themeFill="background1"/>
        <w:ind w:firstLine="1247"/>
        <w:jc w:val="both"/>
        <w:rPr>
          <w:szCs w:val="24"/>
        </w:rPr>
      </w:pPr>
    </w:p>
    <w:tbl>
      <w:tblPr>
        <w:tblW w:w="97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3969"/>
        <w:gridCol w:w="4076"/>
      </w:tblGrid>
      <w:tr w:rsidR="0036224D" w:rsidRPr="00EB6DEF" w14:paraId="358D5B17" w14:textId="77777777" w:rsidTr="0034534C">
        <w:trPr>
          <w:trHeight w:val="414"/>
        </w:trPr>
        <w:tc>
          <w:tcPr>
            <w:tcW w:w="1702" w:type="dxa"/>
            <w:tcBorders>
              <w:top w:val="single" w:sz="4" w:space="0" w:color="auto"/>
              <w:left w:val="single" w:sz="4" w:space="0" w:color="auto"/>
              <w:bottom w:val="single" w:sz="4" w:space="0" w:color="auto"/>
              <w:right w:val="single" w:sz="4" w:space="0" w:color="auto"/>
            </w:tcBorders>
            <w:vAlign w:val="center"/>
            <w:hideMark/>
          </w:tcPr>
          <w:p w14:paraId="5A27052E" w14:textId="77777777" w:rsidR="0036224D" w:rsidRPr="00EB6DEF" w:rsidRDefault="0036224D" w:rsidP="0034534C">
            <w:pPr>
              <w:jc w:val="center"/>
              <w:rPr>
                <w:rFonts w:eastAsia="Calibri"/>
                <w:b/>
                <w:szCs w:val="24"/>
              </w:rPr>
            </w:pPr>
            <w:r w:rsidRPr="00EB6DEF">
              <w:rPr>
                <w:rFonts w:eastAsia="Calibri"/>
                <w:b/>
                <w:szCs w:val="24"/>
              </w:rPr>
              <w:t>UŽDAVINIAI</w:t>
            </w:r>
          </w:p>
        </w:tc>
        <w:tc>
          <w:tcPr>
            <w:tcW w:w="8045" w:type="dxa"/>
            <w:gridSpan w:val="2"/>
            <w:tcBorders>
              <w:top w:val="single" w:sz="4" w:space="0" w:color="auto"/>
              <w:left w:val="single" w:sz="4" w:space="0" w:color="auto"/>
              <w:bottom w:val="single" w:sz="4" w:space="0" w:color="auto"/>
              <w:right w:val="single" w:sz="4" w:space="0" w:color="auto"/>
            </w:tcBorders>
            <w:vAlign w:val="center"/>
            <w:hideMark/>
          </w:tcPr>
          <w:p w14:paraId="25FEA85A" w14:textId="77777777" w:rsidR="0036224D" w:rsidRPr="00EB6DEF" w:rsidRDefault="0036224D" w:rsidP="0034534C">
            <w:pPr>
              <w:jc w:val="center"/>
              <w:rPr>
                <w:rFonts w:eastAsia="Calibri"/>
                <w:b/>
                <w:szCs w:val="24"/>
              </w:rPr>
            </w:pPr>
            <w:r w:rsidRPr="00EB6DEF">
              <w:rPr>
                <w:rFonts w:eastAsia="Calibri"/>
                <w:b/>
                <w:szCs w:val="24"/>
              </w:rPr>
              <w:t>PAGRINDINIAI REZULTATŲ RODIKLIAI</w:t>
            </w:r>
          </w:p>
        </w:tc>
      </w:tr>
      <w:tr w:rsidR="0036224D" w:rsidRPr="00EB6DEF" w14:paraId="7680E892" w14:textId="77777777" w:rsidTr="0034534C">
        <w:trPr>
          <w:trHeight w:val="790"/>
        </w:trPr>
        <w:tc>
          <w:tcPr>
            <w:tcW w:w="1702" w:type="dxa"/>
            <w:vMerge w:val="restart"/>
            <w:tcBorders>
              <w:top w:val="single" w:sz="4" w:space="0" w:color="auto"/>
              <w:left w:val="single" w:sz="4" w:space="0" w:color="auto"/>
              <w:right w:val="single" w:sz="4" w:space="0" w:color="auto"/>
            </w:tcBorders>
            <w:hideMark/>
          </w:tcPr>
          <w:p w14:paraId="0AEC4565" w14:textId="77777777" w:rsidR="0036224D" w:rsidRPr="00EB6DEF" w:rsidRDefault="0036224D" w:rsidP="0034534C">
            <w:pPr>
              <w:rPr>
                <w:rFonts w:ascii="Calibri" w:eastAsia="Calibri" w:hAnsi="Calibri"/>
                <w:sz w:val="20"/>
              </w:rPr>
            </w:pPr>
            <w:r w:rsidRPr="00EB6DEF">
              <w:rPr>
                <w:rFonts w:eastAsia="Calibri"/>
                <w:szCs w:val="24"/>
                <w:shd w:val="clear" w:color="auto" w:fill="FFFFFF"/>
              </w:rPr>
              <w:t>Užtikrinti tinkamą švietimo paslaugų prieinamumą</w:t>
            </w:r>
            <w:r w:rsidRPr="00EB6DEF">
              <w:rPr>
                <w:rFonts w:ascii="Calibri" w:eastAsia="Calibri" w:hAnsi="Calibri"/>
                <w:sz w:val="20"/>
              </w:rPr>
              <w:t xml:space="preserve">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52EE479" w14:textId="77777777" w:rsidR="0036224D" w:rsidRPr="00EB6DEF" w:rsidRDefault="0036224D" w:rsidP="0034534C">
            <w:pPr>
              <w:jc w:val="center"/>
              <w:rPr>
                <w:rFonts w:eastAsia="Calibri"/>
                <w:b/>
                <w:szCs w:val="24"/>
              </w:rPr>
            </w:pPr>
            <w:r w:rsidRPr="00EB6DEF">
              <w:rPr>
                <w:rFonts w:eastAsia="Calibri"/>
                <w:b/>
                <w:szCs w:val="24"/>
              </w:rPr>
              <w:t>Esama būklė 2025 m.</w:t>
            </w:r>
          </w:p>
        </w:tc>
        <w:tc>
          <w:tcPr>
            <w:tcW w:w="4076" w:type="dxa"/>
            <w:tcBorders>
              <w:top w:val="single" w:sz="4" w:space="0" w:color="auto"/>
              <w:left w:val="single" w:sz="4" w:space="0" w:color="auto"/>
              <w:bottom w:val="single" w:sz="4" w:space="0" w:color="auto"/>
              <w:right w:val="single" w:sz="4" w:space="0" w:color="auto"/>
            </w:tcBorders>
            <w:vAlign w:val="center"/>
            <w:hideMark/>
          </w:tcPr>
          <w:p w14:paraId="12FFB2F4" w14:textId="77777777" w:rsidR="0036224D" w:rsidRPr="00EB6DEF" w:rsidRDefault="0036224D" w:rsidP="0034534C">
            <w:pPr>
              <w:ind w:left="-344" w:firstLine="344"/>
              <w:jc w:val="center"/>
              <w:rPr>
                <w:rFonts w:eastAsia="Calibri"/>
                <w:b/>
                <w:szCs w:val="24"/>
              </w:rPr>
            </w:pPr>
            <w:r w:rsidRPr="00EB6DEF">
              <w:rPr>
                <w:rFonts w:eastAsia="Calibri"/>
                <w:b/>
                <w:szCs w:val="24"/>
              </w:rPr>
              <w:t>Planuojama 2030 m.</w:t>
            </w:r>
          </w:p>
        </w:tc>
      </w:tr>
      <w:tr w:rsidR="0036224D" w:rsidRPr="00EB6DEF" w14:paraId="5B3DA1D4" w14:textId="77777777" w:rsidTr="0034534C">
        <w:trPr>
          <w:trHeight w:val="840"/>
        </w:trPr>
        <w:tc>
          <w:tcPr>
            <w:tcW w:w="1702" w:type="dxa"/>
            <w:vMerge/>
            <w:tcBorders>
              <w:left w:val="single" w:sz="4" w:space="0" w:color="auto"/>
              <w:right w:val="single" w:sz="4" w:space="0" w:color="auto"/>
            </w:tcBorders>
            <w:vAlign w:val="center"/>
            <w:hideMark/>
          </w:tcPr>
          <w:p w14:paraId="4A671024" w14:textId="77777777" w:rsidR="0036224D" w:rsidRPr="00EB6DEF" w:rsidRDefault="0036224D" w:rsidP="0034534C">
            <w:pPr>
              <w:rPr>
                <w:rFonts w:ascii="Calibri" w:eastAsia="Calibri" w:hAnsi="Calibri"/>
                <w:sz w:val="20"/>
              </w:rPr>
            </w:pPr>
          </w:p>
        </w:tc>
        <w:tc>
          <w:tcPr>
            <w:tcW w:w="3969" w:type="dxa"/>
            <w:tcBorders>
              <w:top w:val="single" w:sz="4" w:space="0" w:color="auto"/>
              <w:left w:val="single" w:sz="4" w:space="0" w:color="auto"/>
              <w:bottom w:val="single" w:sz="4" w:space="0" w:color="auto"/>
              <w:right w:val="single" w:sz="4" w:space="0" w:color="auto"/>
            </w:tcBorders>
            <w:hideMark/>
          </w:tcPr>
          <w:p w14:paraId="6EE30C84" w14:textId="77777777" w:rsidR="0036224D" w:rsidRPr="00EB6DEF" w:rsidRDefault="0036224D" w:rsidP="0034534C">
            <w:pPr>
              <w:rPr>
                <w:rFonts w:eastAsia="Calibri"/>
                <w:szCs w:val="24"/>
              </w:rPr>
            </w:pPr>
            <w:r w:rsidRPr="00EB6DEF">
              <w:rPr>
                <w:rFonts w:eastAsia="Calibri"/>
                <w:szCs w:val="24"/>
              </w:rPr>
              <w:t>Vidutinis mokinių skaičius klasėje (komplekte) pagal ugdymo programas:</w:t>
            </w:r>
          </w:p>
          <w:p w14:paraId="1764232F" w14:textId="77777777" w:rsidR="0036224D" w:rsidRPr="00EB6DEF" w:rsidRDefault="0036224D" w:rsidP="0034534C">
            <w:pPr>
              <w:rPr>
                <w:rFonts w:eastAsia="Calibri"/>
                <w:szCs w:val="24"/>
              </w:rPr>
            </w:pPr>
            <w:r w:rsidRPr="00EB6DEF">
              <w:rPr>
                <w:rFonts w:eastAsia="Calibri"/>
                <w:szCs w:val="24"/>
              </w:rPr>
              <w:t xml:space="preserve">- pradinio ugdymo: </w:t>
            </w:r>
          </w:p>
          <w:p w14:paraId="77A68608" w14:textId="77777777" w:rsidR="0036224D" w:rsidRPr="00EB6DEF" w:rsidRDefault="0036224D" w:rsidP="0034534C">
            <w:pPr>
              <w:rPr>
                <w:rFonts w:eastAsia="Calibri"/>
                <w:b/>
                <w:szCs w:val="24"/>
              </w:rPr>
            </w:pPr>
            <w:r w:rsidRPr="00EB6DEF">
              <w:rPr>
                <w:rFonts w:eastAsia="Calibri"/>
                <w:b/>
                <w:szCs w:val="24"/>
              </w:rPr>
              <w:t xml:space="preserve">Mieste – 19,50 </w:t>
            </w:r>
          </w:p>
          <w:p w14:paraId="4A70D771" w14:textId="77777777" w:rsidR="0036224D" w:rsidRPr="00EB6DEF" w:rsidRDefault="0036224D" w:rsidP="0034534C">
            <w:pPr>
              <w:rPr>
                <w:rFonts w:eastAsia="Calibri"/>
                <w:b/>
                <w:szCs w:val="24"/>
              </w:rPr>
            </w:pPr>
            <w:r w:rsidRPr="00EB6DEF">
              <w:rPr>
                <w:rFonts w:eastAsia="Calibri"/>
                <w:b/>
                <w:szCs w:val="24"/>
              </w:rPr>
              <w:t>Kaime – 12,70</w:t>
            </w:r>
          </w:p>
          <w:p w14:paraId="6605F1AD" w14:textId="2D4D4D8C" w:rsidR="0036224D" w:rsidRPr="00EB6DEF" w:rsidRDefault="0036224D" w:rsidP="0034534C">
            <w:pPr>
              <w:rPr>
                <w:rFonts w:eastAsia="Calibri"/>
                <w:szCs w:val="24"/>
              </w:rPr>
            </w:pPr>
            <w:r w:rsidRPr="00EB6DEF">
              <w:rPr>
                <w:rFonts w:eastAsia="Calibri"/>
                <w:szCs w:val="24"/>
              </w:rPr>
              <w:t>- pagrindinio ugdymo:</w:t>
            </w:r>
          </w:p>
          <w:p w14:paraId="0D155BB5" w14:textId="77777777" w:rsidR="0036224D" w:rsidRPr="00EB6DEF" w:rsidRDefault="0036224D" w:rsidP="0034534C">
            <w:pPr>
              <w:rPr>
                <w:rFonts w:eastAsia="Calibri"/>
                <w:b/>
                <w:szCs w:val="24"/>
              </w:rPr>
            </w:pPr>
            <w:r w:rsidRPr="00EB6DEF">
              <w:rPr>
                <w:rFonts w:eastAsia="Calibri"/>
                <w:b/>
                <w:szCs w:val="24"/>
              </w:rPr>
              <w:t>Mieste – 24,24</w:t>
            </w:r>
          </w:p>
          <w:p w14:paraId="076BEAC6" w14:textId="77777777" w:rsidR="0036224D" w:rsidRPr="00EB6DEF" w:rsidRDefault="0036224D" w:rsidP="0034534C">
            <w:pPr>
              <w:rPr>
                <w:rFonts w:eastAsia="Calibri"/>
                <w:b/>
                <w:szCs w:val="24"/>
              </w:rPr>
            </w:pPr>
            <w:r w:rsidRPr="00EB6DEF">
              <w:rPr>
                <w:rFonts w:eastAsia="Calibri"/>
                <w:b/>
                <w:szCs w:val="24"/>
              </w:rPr>
              <w:t>Kaime – 13,83</w:t>
            </w:r>
          </w:p>
          <w:p w14:paraId="521A745D" w14:textId="77777777" w:rsidR="0036224D" w:rsidRPr="00EB6DEF" w:rsidRDefault="0036224D" w:rsidP="0034534C">
            <w:pPr>
              <w:rPr>
                <w:rFonts w:eastAsia="Calibri"/>
                <w:szCs w:val="24"/>
              </w:rPr>
            </w:pPr>
            <w:r w:rsidRPr="00EB6DEF">
              <w:rPr>
                <w:rFonts w:eastAsia="Calibri"/>
                <w:szCs w:val="24"/>
              </w:rPr>
              <w:t>- vidurinio ugdymo:</w:t>
            </w:r>
          </w:p>
          <w:p w14:paraId="5BEEE3BB" w14:textId="77777777" w:rsidR="0036224D" w:rsidRPr="00EB6DEF" w:rsidRDefault="0036224D" w:rsidP="0034534C">
            <w:pPr>
              <w:rPr>
                <w:rFonts w:eastAsia="Calibri"/>
                <w:b/>
                <w:szCs w:val="24"/>
              </w:rPr>
            </w:pPr>
            <w:r w:rsidRPr="00EB6DEF">
              <w:rPr>
                <w:rFonts w:eastAsia="Calibri"/>
                <w:b/>
                <w:szCs w:val="24"/>
              </w:rPr>
              <w:t>Mieste – 27</w:t>
            </w:r>
          </w:p>
          <w:p w14:paraId="76A375DD" w14:textId="77777777" w:rsidR="0036224D" w:rsidRPr="00EB6DEF" w:rsidRDefault="0036224D" w:rsidP="0034534C">
            <w:pPr>
              <w:rPr>
                <w:rFonts w:eastAsia="Calibri"/>
                <w:b/>
                <w:szCs w:val="24"/>
              </w:rPr>
            </w:pPr>
            <w:r w:rsidRPr="00EB6DEF">
              <w:rPr>
                <w:rFonts w:eastAsia="Calibri"/>
                <w:b/>
                <w:szCs w:val="24"/>
              </w:rPr>
              <w:t>Kaime – 19,25</w:t>
            </w:r>
          </w:p>
        </w:tc>
        <w:tc>
          <w:tcPr>
            <w:tcW w:w="4076" w:type="dxa"/>
            <w:tcBorders>
              <w:top w:val="single" w:sz="4" w:space="0" w:color="auto"/>
              <w:left w:val="single" w:sz="4" w:space="0" w:color="auto"/>
              <w:bottom w:val="single" w:sz="4" w:space="0" w:color="auto"/>
              <w:right w:val="single" w:sz="4" w:space="0" w:color="auto"/>
            </w:tcBorders>
          </w:tcPr>
          <w:p w14:paraId="77EDA5EE" w14:textId="77777777" w:rsidR="0036224D" w:rsidRPr="00EB6DEF" w:rsidRDefault="0036224D" w:rsidP="0034534C">
            <w:pPr>
              <w:rPr>
                <w:rFonts w:eastAsia="Calibri"/>
                <w:szCs w:val="24"/>
              </w:rPr>
            </w:pPr>
            <w:r w:rsidRPr="00EB6DEF">
              <w:rPr>
                <w:rFonts w:eastAsia="Calibri"/>
                <w:szCs w:val="24"/>
              </w:rPr>
              <w:t>Vidutinis mokinių skaičius klasėje (komplekte) pagal ugdymo programas:</w:t>
            </w:r>
          </w:p>
          <w:p w14:paraId="73038508" w14:textId="77777777" w:rsidR="0036224D" w:rsidRPr="00EB6DEF" w:rsidRDefault="0036224D" w:rsidP="0034534C">
            <w:pPr>
              <w:rPr>
                <w:rFonts w:eastAsia="Calibri"/>
                <w:szCs w:val="24"/>
              </w:rPr>
            </w:pPr>
            <w:r w:rsidRPr="00EB6DEF">
              <w:rPr>
                <w:rFonts w:eastAsia="Calibri"/>
                <w:szCs w:val="24"/>
              </w:rPr>
              <w:t xml:space="preserve">- pradinio ugdymo: </w:t>
            </w:r>
          </w:p>
          <w:p w14:paraId="6913818F" w14:textId="77777777" w:rsidR="0036224D" w:rsidRPr="00EB6DEF" w:rsidRDefault="0036224D" w:rsidP="0034534C">
            <w:pPr>
              <w:rPr>
                <w:rFonts w:eastAsia="Calibri"/>
                <w:b/>
                <w:szCs w:val="24"/>
              </w:rPr>
            </w:pPr>
            <w:r w:rsidRPr="00EB6DEF">
              <w:rPr>
                <w:rFonts w:eastAsia="Calibri"/>
                <w:b/>
                <w:szCs w:val="24"/>
              </w:rPr>
              <w:t>Mieste – 18</w:t>
            </w:r>
          </w:p>
          <w:p w14:paraId="2C5E3C51" w14:textId="77777777" w:rsidR="0036224D" w:rsidRPr="00EB6DEF" w:rsidRDefault="0036224D" w:rsidP="0034534C">
            <w:pPr>
              <w:rPr>
                <w:rFonts w:eastAsia="Calibri"/>
                <w:b/>
                <w:szCs w:val="24"/>
              </w:rPr>
            </w:pPr>
            <w:r w:rsidRPr="00EB6DEF">
              <w:rPr>
                <w:rFonts w:eastAsia="Calibri"/>
                <w:b/>
                <w:szCs w:val="24"/>
              </w:rPr>
              <w:t>Kaime – 8</w:t>
            </w:r>
          </w:p>
          <w:p w14:paraId="363CC272" w14:textId="09A4C409" w:rsidR="0036224D" w:rsidRPr="00EB6DEF" w:rsidRDefault="0036224D" w:rsidP="0034534C">
            <w:pPr>
              <w:rPr>
                <w:rFonts w:eastAsia="Calibri"/>
                <w:szCs w:val="24"/>
              </w:rPr>
            </w:pPr>
            <w:r w:rsidRPr="00EB6DEF">
              <w:rPr>
                <w:rFonts w:eastAsia="Calibri"/>
                <w:szCs w:val="24"/>
              </w:rPr>
              <w:t>- pagrindinio ugdymo:</w:t>
            </w:r>
          </w:p>
          <w:p w14:paraId="53FC7325" w14:textId="77777777" w:rsidR="0036224D" w:rsidRPr="00EB6DEF" w:rsidRDefault="0036224D" w:rsidP="0034534C">
            <w:pPr>
              <w:rPr>
                <w:rFonts w:eastAsia="Calibri"/>
                <w:b/>
                <w:szCs w:val="24"/>
              </w:rPr>
            </w:pPr>
            <w:r w:rsidRPr="00EB6DEF">
              <w:rPr>
                <w:rFonts w:eastAsia="Calibri"/>
                <w:b/>
                <w:szCs w:val="24"/>
              </w:rPr>
              <w:t>Mieste – 21</w:t>
            </w:r>
          </w:p>
          <w:p w14:paraId="16DA2338" w14:textId="77777777" w:rsidR="0036224D" w:rsidRPr="00EB6DEF" w:rsidRDefault="0036224D" w:rsidP="0034534C">
            <w:pPr>
              <w:rPr>
                <w:rFonts w:eastAsia="Calibri"/>
                <w:b/>
                <w:szCs w:val="24"/>
              </w:rPr>
            </w:pPr>
            <w:r w:rsidRPr="00EB6DEF">
              <w:rPr>
                <w:rFonts w:eastAsia="Calibri"/>
                <w:b/>
                <w:szCs w:val="24"/>
              </w:rPr>
              <w:t>Kaime – 8</w:t>
            </w:r>
          </w:p>
          <w:p w14:paraId="4985C77A" w14:textId="77777777" w:rsidR="0036224D" w:rsidRPr="00EB6DEF" w:rsidRDefault="0036224D" w:rsidP="0034534C">
            <w:pPr>
              <w:rPr>
                <w:rFonts w:eastAsia="Calibri"/>
                <w:szCs w:val="24"/>
              </w:rPr>
            </w:pPr>
            <w:r w:rsidRPr="00EB6DEF">
              <w:rPr>
                <w:rFonts w:eastAsia="Calibri"/>
                <w:szCs w:val="24"/>
              </w:rPr>
              <w:t>- vidurinio ugdymo:</w:t>
            </w:r>
          </w:p>
          <w:p w14:paraId="2C426CA3" w14:textId="77777777" w:rsidR="0036224D" w:rsidRPr="00EB6DEF" w:rsidRDefault="0036224D" w:rsidP="0034534C">
            <w:pPr>
              <w:rPr>
                <w:rFonts w:eastAsia="Calibri"/>
                <w:b/>
                <w:szCs w:val="24"/>
              </w:rPr>
            </w:pPr>
            <w:r w:rsidRPr="00EB6DEF">
              <w:rPr>
                <w:rFonts w:eastAsia="Calibri"/>
                <w:b/>
                <w:szCs w:val="24"/>
              </w:rPr>
              <w:t>Mieste – 25</w:t>
            </w:r>
          </w:p>
          <w:p w14:paraId="0B4E707A" w14:textId="77777777" w:rsidR="0036224D" w:rsidRPr="00EB6DEF" w:rsidRDefault="0036224D" w:rsidP="0034534C">
            <w:pPr>
              <w:rPr>
                <w:rFonts w:eastAsia="Calibri"/>
                <w:b/>
                <w:szCs w:val="24"/>
              </w:rPr>
            </w:pPr>
            <w:r w:rsidRPr="00EB6DEF">
              <w:rPr>
                <w:rFonts w:eastAsia="Calibri"/>
                <w:b/>
                <w:szCs w:val="24"/>
              </w:rPr>
              <w:t>Kaime – 12</w:t>
            </w:r>
          </w:p>
        </w:tc>
      </w:tr>
      <w:tr w:rsidR="0036224D" w:rsidRPr="00EB6DEF" w14:paraId="0FA2BAB4" w14:textId="77777777" w:rsidTr="0034534C">
        <w:trPr>
          <w:trHeight w:val="1474"/>
        </w:trPr>
        <w:tc>
          <w:tcPr>
            <w:tcW w:w="1702" w:type="dxa"/>
            <w:vMerge/>
            <w:tcBorders>
              <w:left w:val="single" w:sz="4" w:space="0" w:color="auto"/>
              <w:right w:val="single" w:sz="4" w:space="0" w:color="auto"/>
            </w:tcBorders>
            <w:vAlign w:val="center"/>
            <w:hideMark/>
          </w:tcPr>
          <w:p w14:paraId="667633FB" w14:textId="77777777" w:rsidR="0036224D" w:rsidRPr="00EB6DEF" w:rsidRDefault="0036224D" w:rsidP="0034534C">
            <w:pPr>
              <w:rPr>
                <w:rFonts w:ascii="Calibri" w:eastAsia="Calibri" w:hAnsi="Calibri"/>
                <w:sz w:val="20"/>
              </w:rPr>
            </w:pPr>
          </w:p>
        </w:tc>
        <w:tc>
          <w:tcPr>
            <w:tcW w:w="3969" w:type="dxa"/>
            <w:tcBorders>
              <w:top w:val="single" w:sz="4" w:space="0" w:color="auto"/>
              <w:left w:val="single" w:sz="4" w:space="0" w:color="auto"/>
              <w:right w:val="single" w:sz="4" w:space="0" w:color="auto"/>
            </w:tcBorders>
            <w:hideMark/>
          </w:tcPr>
          <w:p w14:paraId="5FB50896" w14:textId="77777777" w:rsidR="0036224D" w:rsidRPr="00EB6DEF" w:rsidRDefault="0036224D" w:rsidP="0034534C">
            <w:pPr>
              <w:rPr>
                <w:rFonts w:eastAsia="Calibri"/>
                <w:szCs w:val="24"/>
              </w:rPr>
            </w:pPr>
            <w:r w:rsidRPr="00EB6DEF">
              <w:rPr>
                <w:rFonts w:eastAsia="Calibri"/>
                <w:szCs w:val="24"/>
              </w:rPr>
              <w:t xml:space="preserve">Bendrojo ugdymo mokyklų (išskyrus Jurbarko „Ąžuoliuko“ mokyklą) 1–4 klasių komplektų, kurie yra jungtiniai, dalis </w:t>
            </w:r>
          </w:p>
          <w:p w14:paraId="3F174B9E" w14:textId="11014E63" w:rsidR="0036224D" w:rsidRPr="00EB6DEF" w:rsidRDefault="0036224D" w:rsidP="0034534C">
            <w:pPr>
              <w:rPr>
                <w:rFonts w:eastAsia="Calibri"/>
                <w:szCs w:val="24"/>
              </w:rPr>
            </w:pPr>
            <w:r w:rsidRPr="00EB6DEF">
              <w:rPr>
                <w:rFonts w:eastAsia="Calibri"/>
                <w:b/>
                <w:szCs w:val="24"/>
              </w:rPr>
              <w:t>3,4</w:t>
            </w:r>
            <w:r w:rsidR="00201E9D">
              <w:rPr>
                <w:rFonts w:eastAsia="Calibri"/>
                <w:b/>
                <w:szCs w:val="24"/>
              </w:rPr>
              <w:t xml:space="preserve"> </w:t>
            </w:r>
            <w:r w:rsidRPr="00EB6DEF">
              <w:rPr>
                <w:rFonts w:eastAsia="Calibri"/>
                <w:b/>
                <w:szCs w:val="24"/>
              </w:rPr>
              <w:t>%</w:t>
            </w:r>
          </w:p>
        </w:tc>
        <w:tc>
          <w:tcPr>
            <w:tcW w:w="4076" w:type="dxa"/>
            <w:tcBorders>
              <w:top w:val="single" w:sz="4" w:space="0" w:color="auto"/>
              <w:left w:val="single" w:sz="4" w:space="0" w:color="auto"/>
              <w:right w:val="single" w:sz="4" w:space="0" w:color="auto"/>
            </w:tcBorders>
            <w:hideMark/>
          </w:tcPr>
          <w:p w14:paraId="7BBCC02A" w14:textId="77777777" w:rsidR="0036224D" w:rsidRPr="00EB6DEF" w:rsidRDefault="0036224D" w:rsidP="0034534C">
            <w:pPr>
              <w:rPr>
                <w:rFonts w:eastAsia="Calibri"/>
                <w:szCs w:val="24"/>
              </w:rPr>
            </w:pPr>
            <w:r w:rsidRPr="00EB6DEF">
              <w:rPr>
                <w:rFonts w:eastAsia="Calibri"/>
                <w:szCs w:val="24"/>
              </w:rPr>
              <w:t>Bendrojo ugdymo mokyklų (išskyrus Jurbarko „Ąžuoliuko“ mokyklą) 1–4 klasių komplektų, kurie yra jungtiniai, dalis %)</w:t>
            </w:r>
          </w:p>
          <w:p w14:paraId="13250E4F" w14:textId="6EDD24B0" w:rsidR="0036224D" w:rsidRPr="00EB6DEF" w:rsidRDefault="0036224D" w:rsidP="0034534C">
            <w:pPr>
              <w:rPr>
                <w:rFonts w:eastAsia="Calibri"/>
                <w:szCs w:val="24"/>
              </w:rPr>
            </w:pPr>
            <w:r w:rsidRPr="00EB6DEF">
              <w:rPr>
                <w:rFonts w:eastAsia="Calibri"/>
                <w:b/>
                <w:szCs w:val="24"/>
              </w:rPr>
              <w:t xml:space="preserve">Ne daugiau </w:t>
            </w:r>
            <w:r w:rsidR="00201E9D">
              <w:rPr>
                <w:rFonts w:eastAsia="Calibri"/>
                <w:b/>
                <w:szCs w:val="24"/>
              </w:rPr>
              <w:t xml:space="preserve">kaip </w:t>
            </w:r>
            <w:r w:rsidRPr="00EB6DEF">
              <w:rPr>
                <w:rFonts w:eastAsia="Calibri"/>
                <w:b/>
                <w:szCs w:val="24"/>
              </w:rPr>
              <w:t>3 %</w:t>
            </w:r>
          </w:p>
        </w:tc>
      </w:tr>
      <w:tr w:rsidR="0036224D" w:rsidRPr="00EB6DEF" w14:paraId="1E384386" w14:textId="77777777" w:rsidTr="0034534C">
        <w:trPr>
          <w:trHeight w:val="1174"/>
        </w:trPr>
        <w:tc>
          <w:tcPr>
            <w:tcW w:w="1702" w:type="dxa"/>
            <w:vMerge/>
            <w:tcBorders>
              <w:left w:val="single" w:sz="4" w:space="0" w:color="auto"/>
              <w:right w:val="single" w:sz="4" w:space="0" w:color="auto"/>
            </w:tcBorders>
            <w:vAlign w:val="center"/>
            <w:hideMark/>
          </w:tcPr>
          <w:p w14:paraId="70E1423C" w14:textId="77777777" w:rsidR="0036224D" w:rsidRPr="00EB6DEF" w:rsidRDefault="0036224D" w:rsidP="0034534C">
            <w:pPr>
              <w:rPr>
                <w:rFonts w:ascii="Calibri" w:eastAsia="Calibri" w:hAnsi="Calibri"/>
                <w:sz w:val="20"/>
              </w:rPr>
            </w:pPr>
          </w:p>
        </w:tc>
        <w:tc>
          <w:tcPr>
            <w:tcW w:w="3969" w:type="dxa"/>
            <w:tcBorders>
              <w:top w:val="single" w:sz="4" w:space="0" w:color="auto"/>
              <w:left w:val="single" w:sz="4" w:space="0" w:color="auto"/>
              <w:bottom w:val="single" w:sz="4" w:space="0" w:color="auto"/>
              <w:right w:val="single" w:sz="4" w:space="0" w:color="auto"/>
            </w:tcBorders>
            <w:hideMark/>
          </w:tcPr>
          <w:p w14:paraId="0CB6F681" w14:textId="77777777" w:rsidR="0036224D" w:rsidRPr="00EB6DEF" w:rsidRDefault="0036224D" w:rsidP="0034534C">
            <w:pPr>
              <w:rPr>
                <w:rFonts w:eastAsia="Calibri"/>
                <w:szCs w:val="24"/>
              </w:rPr>
            </w:pPr>
            <w:r w:rsidRPr="00EB6DEF">
              <w:rPr>
                <w:rFonts w:eastAsia="Calibri"/>
                <w:szCs w:val="24"/>
              </w:rPr>
              <w:t xml:space="preserve">Naujai komplektuojamų 1 klasių komplektų, kuriuose yra ne daugiau kaip 24 mokiniai, dalis (%) </w:t>
            </w:r>
          </w:p>
          <w:p w14:paraId="621B6C55" w14:textId="34D57736" w:rsidR="0036224D" w:rsidRPr="00EB6DEF" w:rsidRDefault="0036224D" w:rsidP="0034534C">
            <w:pPr>
              <w:rPr>
                <w:rFonts w:eastAsia="Calibri"/>
                <w:b/>
                <w:szCs w:val="24"/>
              </w:rPr>
            </w:pPr>
            <w:r w:rsidRPr="00EB6DEF">
              <w:rPr>
                <w:rFonts w:eastAsia="Calibri"/>
                <w:b/>
                <w:szCs w:val="24"/>
              </w:rPr>
              <w:t>100</w:t>
            </w:r>
            <w:r w:rsidR="00201E9D">
              <w:rPr>
                <w:rFonts w:eastAsia="Calibri"/>
                <w:b/>
                <w:szCs w:val="24"/>
              </w:rPr>
              <w:t xml:space="preserve"> </w:t>
            </w:r>
            <w:r w:rsidRPr="00EB6DEF">
              <w:rPr>
                <w:rFonts w:eastAsia="Calibri"/>
                <w:b/>
                <w:szCs w:val="24"/>
              </w:rPr>
              <w:t>%</w:t>
            </w:r>
          </w:p>
        </w:tc>
        <w:tc>
          <w:tcPr>
            <w:tcW w:w="4076" w:type="dxa"/>
            <w:tcBorders>
              <w:top w:val="single" w:sz="4" w:space="0" w:color="auto"/>
              <w:left w:val="single" w:sz="4" w:space="0" w:color="auto"/>
              <w:bottom w:val="single" w:sz="4" w:space="0" w:color="auto"/>
              <w:right w:val="single" w:sz="4" w:space="0" w:color="auto"/>
            </w:tcBorders>
            <w:hideMark/>
          </w:tcPr>
          <w:p w14:paraId="5117DEEE" w14:textId="77777777" w:rsidR="0036224D" w:rsidRPr="00EB6DEF" w:rsidRDefault="0036224D" w:rsidP="0034534C">
            <w:pPr>
              <w:rPr>
                <w:rFonts w:eastAsia="Calibri"/>
                <w:szCs w:val="24"/>
              </w:rPr>
            </w:pPr>
            <w:r w:rsidRPr="00EB6DEF">
              <w:rPr>
                <w:rFonts w:eastAsia="Calibri"/>
                <w:szCs w:val="24"/>
              </w:rPr>
              <w:t>Naujai komplektuojamų 1 klasių komplektų, kuriuose yra ne daugiau kaip 24 mokiniai, dalis (%)</w:t>
            </w:r>
          </w:p>
          <w:p w14:paraId="1BD03970" w14:textId="7C4B3572" w:rsidR="0036224D" w:rsidRPr="00EB6DEF" w:rsidRDefault="0036224D" w:rsidP="0034534C">
            <w:pPr>
              <w:rPr>
                <w:rFonts w:eastAsia="Calibri"/>
                <w:szCs w:val="24"/>
              </w:rPr>
            </w:pPr>
            <w:r w:rsidRPr="00EB6DEF">
              <w:rPr>
                <w:rFonts w:eastAsia="Calibri"/>
                <w:b/>
                <w:szCs w:val="24"/>
              </w:rPr>
              <w:t>100</w:t>
            </w:r>
            <w:r w:rsidR="00201E9D">
              <w:rPr>
                <w:rFonts w:eastAsia="Calibri"/>
                <w:b/>
                <w:szCs w:val="24"/>
              </w:rPr>
              <w:t xml:space="preserve"> </w:t>
            </w:r>
            <w:r w:rsidRPr="00EB6DEF">
              <w:rPr>
                <w:rFonts w:eastAsia="Calibri"/>
                <w:b/>
                <w:szCs w:val="24"/>
              </w:rPr>
              <w:t>%</w:t>
            </w:r>
          </w:p>
        </w:tc>
      </w:tr>
      <w:tr w:rsidR="0036224D" w:rsidRPr="00EB6DEF" w14:paraId="1B8E3B57" w14:textId="77777777" w:rsidTr="0034534C">
        <w:trPr>
          <w:trHeight w:val="1629"/>
        </w:trPr>
        <w:tc>
          <w:tcPr>
            <w:tcW w:w="1702" w:type="dxa"/>
            <w:vMerge/>
            <w:tcBorders>
              <w:left w:val="single" w:sz="4" w:space="0" w:color="auto"/>
              <w:right w:val="single" w:sz="4" w:space="0" w:color="auto"/>
            </w:tcBorders>
            <w:vAlign w:val="center"/>
            <w:hideMark/>
          </w:tcPr>
          <w:p w14:paraId="6F832A3E" w14:textId="77777777" w:rsidR="0036224D" w:rsidRPr="00EB6DEF" w:rsidRDefault="0036224D" w:rsidP="0034534C">
            <w:pPr>
              <w:rPr>
                <w:rFonts w:ascii="Calibri" w:eastAsia="Calibri" w:hAnsi="Calibri"/>
                <w:sz w:val="20"/>
              </w:rPr>
            </w:pPr>
          </w:p>
        </w:tc>
        <w:tc>
          <w:tcPr>
            <w:tcW w:w="3969" w:type="dxa"/>
            <w:tcBorders>
              <w:top w:val="single" w:sz="4" w:space="0" w:color="auto"/>
              <w:left w:val="single" w:sz="4" w:space="0" w:color="auto"/>
              <w:bottom w:val="single" w:sz="4" w:space="0" w:color="auto"/>
              <w:right w:val="single" w:sz="4" w:space="0" w:color="auto"/>
            </w:tcBorders>
            <w:hideMark/>
          </w:tcPr>
          <w:p w14:paraId="15F88011" w14:textId="77777777" w:rsidR="0036224D" w:rsidRPr="00EB6DEF" w:rsidRDefault="0036224D" w:rsidP="0034534C">
            <w:pPr>
              <w:rPr>
                <w:rFonts w:eastAsia="Calibri"/>
                <w:szCs w:val="24"/>
              </w:rPr>
            </w:pPr>
            <w:r w:rsidRPr="00EB6DEF">
              <w:rPr>
                <w:rFonts w:eastAsia="Calibri"/>
                <w:szCs w:val="24"/>
              </w:rPr>
              <w:t>Naujai komplektuojamų bendrojo ugdymo mokyklų bendrosios paskirties 5, 9, I g., III g. klasių komplektų, kuriuose yra ne daugiau kaip 30 mokinių, dalis (%)</w:t>
            </w:r>
          </w:p>
          <w:p w14:paraId="7955C33F" w14:textId="6C4E46A7" w:rsidR="0036224D" w:rsidRPr="00EB6DEF" w:rsidRDefault="0036224D" w:rsidP="0034534C">
            <w:pPr>
              <w:rPr>
                <w:rFonts w:eastAsia="Calibri"/>
                <w:szCs w:val="24"/>
              </w:rPr>
            </w:pPr>
            <w:r w:rsidRPr="00EB6DEF">
              <w:rPr>
                <w:rFonts w:eastAsia="Calibri"/>
                <w:b/>
                <w:szCs w:val="24"/>
              </w:rPr>
              <w:t>100</w:t>
            </w:r>
            <w:r w:rsidR="00201E9D">
              <w:rPr>
                <w:rFonts w:eastAsia="Calibri"/>
                <w:b/>
                <w:szCs w:val="24"/>
              </w:rPr>
              <w:t xml:space="preserve"> </w:t>
            </w:r>
            <w:r w:rsidRPr="00EB6DEF">
              <w:rPr>
                <w:rFonts w:eastAsia="Calibri"/>
                <w:b/>
                <w:szCs w:val="24"/>
              </w:rPr>
              <w:t>%</w:t>
            </w:r>
          </w:p>
        </w:tc>
        <w:tc>
          <w:tcPr>
            <w:tcW w:w="4076" w:type="dxa"/>
            <w:tcBorders>
              <w:top w:val="single" w:sz="4" w:space="0" w:color="auto"/>
              <w:left w:val="single" w:sz="4" w:space="0" w:color="auto"/>
              <w:bottom w:val="single" w:sz="4" w:space="0" w:color="auto"/>
              <w:right w:val="single" w:sz="4" w:space="0" w:color="auto"/>
            </w:tcBorders>
            <w:hideMark/>
          </w:tcPr>
          <w:p w14:paraId="6A303521" w14:textId="77777777" w:rsidR="0036224D" w:rsidRPr="00EB6DEF" w:rsidRDefault="0036224D" w:rsidP="0034534C">
            <w:pPr>
              <w:rPr>
                <w:rFonts w:eastAsia="Calibri"/>
                <w:szCs w:val="24"/>
              </w:rPr>
            </w:pPr>
            <w:r w:rsidRPr="00EB6DEF">
              <w:rPr>
                <w:rFonts w:eastAsia="Calibri"/>
                <w:szCs w:val="24"/>
              </w:rPr>
              <w:t xml:space="preserve">Naujai komplektuojamų bendrojo ugdymo mokyklų bendrosios paskirties 5, 9, I g., III g. klasių komplektų, kuriuose yra ne daugiau kaip 30 mokinių, dalis (%) </w:t>
            </w:r>
          </w:p>
          <w:p w14:paraId="56732CE5" w14:textId="11F978C5" w:rsidR="0036224D" w:rsidRPr="00EB6DEF" w:rsidRDefault="0036224D" w:rsidP="0034534C">
            <w:pPr>
              <w:rPr>
                <w:rFonts w:eastAsia="Calibri"/>
                <w:b/>
                <w:szCs w:val="24"/>
              </w:rPr>
            </w:pPr>
            <w:r w:rsidRPr="00EB6DEF">
              <w:rPr>
                <w:rFonts w:eastAsia="Calibri"/>
                <w:b/>
                <w:szCs w:val="24"/>
              </w:rPr>
              <w:t>100</w:t>
            </w:r>
            <w:r w:rsidR="00201E9D">
              <w:rPr>
                <w:rFonts w:eastAsia="Calibri"/>
                <w:b/>
                <w:szCs w:val="24"/>
              </w:rPr>
              <w:t xml:space="preserve"> </w:t>
            </w:r>
            <w:r w:rsidRPr="00EB6DEF">
              <w:rPr>
                <w:rFonts w:eastAsia="Calibri"/>
                <w:b/>
                <w:szCs w:val="24"/>
              </w:rPr>
              <w:t>%</w:t>
            </w:r>
          </w:p>
        </w:tc>
      </w:tr>
      <w:tr w:rsidR="0036224D" w:rsidRPr="00EB6DEF" w14:paraId="7FB5C4FF" w14:textId="77777777" w:rsidTr="0034534C">
        <w:trPr>
          <w:trHeight w:val="892"/>
        </w:trPr>
        <w:tc>
          <w:tcPr>
            <w:tcW w:w="1702" w:type="dxa"/>
            <w:vMerge/>
            <w:tcBorders>
              <w:left w:val="single" w:sz="4" w:space="0" w:color="auto"/>
              <w:right w:val="single" w:sz="4" w:space="0" w:color="auto"/>
            </w:tcBorders>
            <w:vAlign w:val="center"/>
          </w:tcPr>
          <w:p w14:paraId="3A872C88" w14:textId="77777777" w:rsidR="0036224D" w:rsidRPr="00EB6DEF" w:rsidRDefault="0036224D" w:rsidP="0034534C">
            <w:pPr>
              <w:rPr>
                <w:rFonts w:ascii="Calibri" w:eastAsia="Calibri" w:hAnsi="Calibri"/>
                <w:sz w:val="20"/>
              </w:rPr>
            </w:pPr>
          </w:p>
        </w:tc>
        <w:tc>
          <w:tcPr>
            <w:tcW w:w="3969" w:type="dxa"/>
            <w:tcBorders>
              <w:top w:val="single" w:sz="4" w:space="0" w:color="auto"/>
              <w:left w:val="single" w:sz="4" w:space="0" w:color="auto"/>
              <w:right w:val="single" w:sz="4" w:space="0" w:color="auto"/>
            </w:tcBorders>
          </w:tcPr>
          <w:p w14:paraId="6EC43286" w14:textId="77777777" w:rsidR="0036224D" w:rsidRPr="00EB6DEF" w:rsidRDefault="0036224D" w:rsidP="0034534C">
            <w:pPr>
              <w:rPr>
                <w:rFonts w:eastAsia="Calibri"/>
                <w:szCs w:val="24"/>
              </w:rPr>
            </w:pPr>
            <w:r w:rsidRPr="00EB6DEF">
              <w:rPr>
                <w:rFonts w:eastAsia="Calibri"/>
                <w:szCs w:val="24"/>
              </w:rPr>
              <w:t>Pavežamų mokinių skaičius:</w:t>
            </w:r>
          </w:p>
          <w:p w14:paraId="77D325B4" w14:textId="77777777" w:rsidR="0036224D" w:rsidRPr="00EB6DEF" w:rsidRDefault="0036224D" w:rsidP="0034534C">
            <w:pPr>
              <w:rPr>
                <w:rFonts w:eastAsia="Calibri"/>
                <w:b/>
                <w:szCs w:val="24"/>
              </w:rPr>
            </w:pPr>
            <w:r w:rsidRPr="00EB6DEF">
              <w:rPr>
                <w:rFonts w:eastAsia="Calibri"/>
                <w:b/>
                <w:szCs w:val="24"/>
              </w:rPr>
              <w:t>į mokyklą – 980</w:t>
            </w:r>
          </w:p>
          <w:p w14:paraId="7A5A614C" w14:textId="77777777" w:rsidR="0036224D" w:rsidRPr="00EB6DEF" w:rsidRDefault="0036224D" w:rsidP="0034534C">
            <w:pPr>
              <w:rPr>
                <w:rFonts w:eastAsia="Calibri"/>
                <w:szCs w:val="24"/>
              </w:rPr>
            </w:pPr>
            <w:r w:rsidRPr="00EB6DEF">
              <w:rPr>
                <w:rFonts w:eastAsia="Calibri"/>
                <w:b/>
                <w:szCs w:val="24"/>
              </w:rPr>
              <w:t>iš mokyklos – 980</w:t>
            </w:r>
          </w:p>
        </w:tc>
        <w:tc>
          <w:tcPr>
            <w:tcW w:w="4076" w:type="dxa"/>
            <w:tcBorders>
              <w:top w:val="single" w:sz="4" w:space="0" w:color="auto"/>
              <w:left w:val="single" w:sz="4" w:space="0" w:color="auto"/>
              <w:right w:val="single" w:sz="4" w:space="0" w:color="auto"/>
            </w:tcBorders>
          </w:tcPr>
          <w:p w14:paraId="7853AB00" w14:textId="77777777" w:rsidR="0036224D" w:rsidRPr="00EB6DEF" w:rsidRDefault="0036224D" w:rsidP="0034534C">
            <w:pPr>
              <w:rPr>
                <w:rFonts w:eastAsia="Calibri"/>
                <w:szCs w:val="24"/>
              </w:rPr>
            </w:pPr>
            <w:r w:rsidRPr="00EB6DEF">
              <w:rPr>
                <w:rFonts w:eastAsia="Calibri"/>
                <w:szCs w:val="24"/>
              </w:rPr>
              <w:t>Pavežamų mokinių dalis:</w:t>
            </w:r>
          </w:p>
          <w:p w14:paraId="3CD40BB9" w14:textId="77777777" w:rsidR="0036224D" w:rsidRPr="00EB6DEF" w:rsidRDefault="0036224D" w:rsidP="0034534C">
            <w:pPr>
              <w:rPr>
                <w:rFonts w:eastAsia="Calibri"/>
                <w:b/>
                <w:szCs w:val="24"/>
              </w:rPr>
            </w:pPr>
            <w:r w:rsidRPr="00EB6DEF">
              <w:rPr>
                <w:rFonts w:eastAsia="Calibri"/>
                <w:b/>
                <w:szCs w:val="24"/>
              </w:rPr>
              <w:t>į mokyklą – 780</w:t>
            </w:r>
          </w:p>
          <w:p w14:paraId="2DD28143" w14:textId="77777777" w:rsidR="0036224D" w:rsidRPr="00EB6DEF" w:rsidRDefault="0036224D" w:rsidP="0034534C">
            <w:pPr>
              <w:rPr>
                <w:rFonts w:eastAsia="Calibri"/>
                <w:szCs w:val="24"/>
              </w:rPr>
            </w:pPr>
            <w:r w:rsidRPr="00EB6DEF">
              <w:rPr>
                <w:rFonts w:eastAsia="Calibri"/>
                <w:b/>
                <w:szCs w:val="24"/>
              </w:rPr>
              <w:t>iš mokyklos – 780</w:t>
            </w:r>
          </w:p>
        </w:tc>
      </w:tr>
      <w:tr w:rsidR="0036224D" w:rsidRPr="00EB6DEF" w14:paraId="73589CD8" w14:textId="77777777" w:rsidTr="0034534C">
        <w:trPr>
          <w:trHeight w:val="1408"/>
        </w:trPr>
        <w:tc>
          <w:tcPr>
            <w:tcW w:w="1702" w:type="dxa"/>
            <w:vMerge w:val="restart"/>
            <w:tcBorders>
              <w:top w:val="single" w:sz="4" w:space="0" w:color="auto"/>
              <w:left w:val="single" w:sz="4" w:space="0" w:color="auto"/>
              <w:right w:val="single" w:sz="4" w:space="0" w:color="auto"/>
            </w:tcBorders>
            <w:hideMark/>
          </w:tcPr>
          <w:p w14:paraId="7B536CC9" w14:textId="77777777" w:rsidR="0036224D" w:rsidRPr="00EB6DEF" w:rsidRDefault="0036224D" w:rsidP="0034534C">
            <w:pPr>
              <w:rPr>
                <w:rFonts w:eastAsia="Calibri"/>
                <w:szCs w:val="24"/>
              </w:rPr>
            </w:pPr>
            <w:r w:rsidRPr="00EB6DEF">
              <w:rPr>
                <w:rFonts w:eastAsia="Calibri"/>
                <w:szCs w:val="24"/>
              </w:rPr>
              <w:lastRenderedPageBreak/>
              <w:t>Užtikrinti teikiamų paslaugų kokybę</w:t>
            </w:r>
          </w:p>
        </w:tc>
        <w:tc>
          <w:tcPr>
            <w:tcW w:w="3969" w:type="dxa"/>
            <w:tcBorders>
              <w:top w:val="single" w:sz="4" w:space="0" w:color="auto"/>
              <w:left w:val="single" w:sz="4" w:space="0" w:color="auto"/>
              <w:bottom w:val="single" w:sz="4" w:space="0" w:color="auto"/>
              <w:right w:val="single" w:sz="4" w:space="0" w:color="auto"/>
            </w:tcBorders>
          </w:tcPr>
          <w:p w14:paraId="4A81487D" w14:textId="77777777" w:rsidR="0036224D" w:rsidRPr="00EB6DEF" w:rsidRDefault="0036224D" w:rsidP="0034534C">
            <w:pPr>
              <w:rPr>
                <w:rFonts w:eastAsia="Calibri"/>
                <w:szCs w:val="24"/>
              </w:rPr>
            </w:pPr>
            <w:r w:rsidRPr="00EB6DEF">
              <w:rPr>
                <w:rFonts w:eastAsia="Calibri"/>
                <w:szCs w:val="24"/>
              </w:rPr>
              <w:t>Pagrindinio ugdymo pasiekimų patikrinimo metu bent pagrindinį mokymosi pasiekimų lygį pasiekusių mokinių dalis (%).</w:t>
            </w:r>
          </w:p>
          <w:p w14:paraId="5CC6CBC9" w14:textId="2A9ADA09" w:rsidR="0036224D" w:rsidRPr="00EB6DEF" w:rsidRDefault="0036224D" w:rsidP="0034534C">
            <w:pPr>
              <w:rPr>
                <w:rFonts w:eastAsia="Calibri"/>
                <w:b/>
                <w:szCs w:val="24"/>
              </w:rPr>
            </w:pPr>
            <w:r w:rsidRPr="00EB6DEF">
              <w:rPr>
                <w:rFonts w:eastAsia="Calibri"/>
                <w:b/>
                <w:szCs w:val="24"/>
              </w:rPr>
              <w:t>Matematika – 39,8</w:t>
            </w:r>
            <w:r w:rsidR="00201E9D">
              <w:rPr>
                <w:rFonts w:eastAsia="Calibri"/>
                <w:b/>
                <w:szCs w:val="24"/>
              </w:rPr>
              <w:t xml:space="preserve"> </w:t>
            </w:r>
            <w:r w:rsidRPr="00EB6DEF">
              <w:rPr>
                <w:rFonts w:eastAsia="Calibri"/>
                <w:b/>
                <w:szCs w:val="24"/>
              </w:rPr>
              <w:t>%</w:t>
            </w:r>
          </w:p>
          <w:p w14:paraId="5184B8D5" w14:textId="11AB5527" w:rsidR="0036224D" w:rsidRPr="00EB6DEF" w:rsidRDefault="0036224D" w:rsidP="0034534C">
            <w:pPr>
              <w:rPr>
                <w:rFonts w:eastAsia="Calibri"/>
                <w:szCs w:val="24"/>
              </w:rPr>
            </w:pPr>
            <w:r w:rsidRPr="00EB6DEF">
              <w:rPr>
                <w:rFonts w:eastAsia="Calibri"/>
                <w:b/>
                <w:szCs w:val="24"/>
              </w:rPr>
              <w:t>Lietuvių kalba – 68,3</w:t>
            </w:r>
            <w:r w:rsidR="00201E9D">
              <w:rPr>
                <w:rFonts w:eastAsia="Calibri"/>
                <w:b/>
                <w:szCs w:val="24"/>
              </w:rPr>
              <w:t xml:space="preserve"> </w:t>
            </w:r>
            <w:r w:rsidRPr="00EB6DEF">
              <w:rPr>
                <w:rFonts w:eastAsia="Calibri"/>
                <w:b/>
                <w:szCs w:val="24"/>
              </w:rPr>
              <w:t>%</w:t>
            </w:r>
          </w:p>
        </w:tc>
        <w:tc>
          <w:tcPr>
            <w:tcW w:w="4076" w:type="dxa"/>
            <w:tcBorders>
              <w:top w:val="single" w:sz="4" w:space="0" w:color="auto"/>
              <w:left w:val="single" w:sz="4" w:space="0" w:color="auto"/>
              <w:bottom w:val="single" w:sz="4" w:space="0" w:color="auto"/>
              <w:right w:val="single" w:sz="4" w:space="0" w:color="auto"/>
            </w:tcBorders>
            <w:hideMark/>
          </w:tcPr>
          <w:p w14:paraId="6BB3A2E9" w14:textId="77777777" w:rsidR="0036224D" w:rsidRPr="00EB6DEF" w:rsidRDefault="0036224D" w:rsidP="0034534C">
            <w:pPr>
              <w:rPr>
                <w:rFonts w:eastAsia="Calibri"/>
                <w:szCs w:val="24"/>
              </w:rPr>
            </w:pPr>
            <w:r w:rsidRPr="00EB6DEF">
              <w:rPr>
                <w:rFonts w:eastAsia="Calibri"/>
                <w:szCs w:val="24"/>
              </w:rPr>
              <w:t>Pagrindinio ugdymo pasiekimų patikrinimo metu bent pagrindinį mokymosi pasiekimų lygį pasiekusių mokinių dalis (%).</w:t>
            </w:r>
          </w:p>
          <w:p w14:paraId="657DB52F" w14:textId="77777777" w:rsidR="0036224D" w:rsidRPr="00EB6DEF" w:rsidRDefault="0036224D" w:rsidP="0034534C">
            <w:pPr>
              <w:rPr>
                <w:rFonts w:eastAsia="Calibri"/>
                <w:b/>
                <w:szCs w:val="24"/>
              </w:rPr>
            </w:pPr>
            <w:r w:rsidRPr="00EB6DEF">
              <w:rPr>
                <w:rFonts w:eastAsia="Calibri"/>
                <w:b/>
                <w:szCs w:val="24"/>
              </w:rPr>
              <w:t>Matematika – 42 %</w:t>
            </w:r>
          </w:p>
          <w:p w14:paraId="229CC5AF" w14:textId="77777777" w:rsidR="0036224D" w:rsidRPr="00EB6DEF" w:rsidRDefault="0036224D" w:rsidP="0034534C">
            <w:pPr>
              <w:rPr>
                <w:rFonts w:eastAsia="Calibri"/>
                <w:szCs w:val="24"/>
              </w:rPr>
            </w:pPr>
            <w:r w:rsidRPr="00EB6DEF">
              <w:rPr>
                <w:rFonts w:eastAsia="Calibri"/>
                <w:b/>
                <w:szCs w:val="24"/>
              </w:rPr>
              <w:t>Lietuvių kalba – 72 %</w:t>
            </w:r>
          </w:p>
        </w:tc>
      </w:tr>
      <w:tr w:rsidR="0036224D" w:rsidRPr="00EB6DEF" w14:paraId="4F943E84" w14:textId="77777777" w:rsidTr="0034534C">
        <w:trPr>
          <w:trHeight w:val="533"/>
        </w:trPr>
        <w:tc>
          <w:tcPr>
            <w:tcW w:w="1702" w:type="dxa"/>
            <w:vMerge/>
            <w:tcBorders>
              <w:left w:val="single" w:sz="4" w:space="0" w:color="auto"/>
              <w:right w:val="single" w:sz="4" w:space="0" w:color="auto"/>
            </w:tcBorders>
            <w:vAlign w:val="center"/>
            <w:hideMark/>
          </w:tcPr>
          <w:p w14:paraId="2985F53E" w14:textId="77777777" w:rsidR="0036224D" w:rsidRPr="00EB6DEF" w:rsidRDefault="0036224D" w:rsidP="0034534C">
            <w:pP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hideMark/>
          </w:tcPr>
          <w:p w14:paraId="131E1F39" w14:textId="77777777" w:rsidR="0036224D" w:rsidRPr="00EB6DEF" w:rsidRDefault="0036224D" w:rsidP="0034534C">
            <w:pPr>
              <w:rPr>
                <w:rFonts w:eastAsia="Calibri"/>
                <w:szCs w:val="24"/>
              </w:rPr>
            </w:pPr>
            <w:r w:rsidRPr="00EB6DEF">
              <w:rPr>
                <w:rFonts w:eastAsia="Calibri"/>
                <w:szCs w:val="24"/>
              </w:rPr>
              <w:t>Tris ir daugiau VBE išlaikiusių abiturientų dalis (%)</w:t>
            </w:r>
          </w:p>
          <w:p w14:paraId="05A07D11" w14:textId="74EE7063" w:rsidR="0036224D" w:rsidRPr="00EB6DEF" w:rsidRDefault="0036224D" w:rsidP="0034534C">
            <w:pPr>
              <w:rPr>
                <w:rFonts w:eastAsia="Calibri"/>
                <w:szCs w:val="24"/>
              </w:rPr>
            </w:pPr>
            <w:r w:rsidRPr="00EB6DEF">
              <w:rPr>
                <w:rFonts w:eastAsia="Calibri"/>
                <w:b/>
                <w:szCs w:val="24"/>
              </w:rPr>
              <w:t>79,5</w:t>
            </w:r>
            <w:r w:rsidR="00201E9D">
              <w:rPr>
                <w:rFonts w:eastAsia="Calibri"/>
                <w:b/>
                <w:szCs w:val="24"/>
              </w:rPr>
              <w:t xml:space="preserve"> </w:t>
            </w:r>
            <w:r w:rsidRPr="00EB6DEF">
              <w:rPr>
                <w:rFonts w:eastAsia="Calibri"/>
                <w:b/>
                <w:szCs w:val="24"/>
              </w:rPr>
              <w:t>%</w:t>
            </w:r>
          </w:p>
        </w:tc>
        <w:tc>
          <w:tcPr>
            <w:tcW w:w="4076" w:type="dxa"/>
            <w:tcBorders>
              <w:top w:val="single" w:sz="4" w:space="0" w:color="auto"/>
              <w:left w:val="single" w:sz="4" w:space="0" w:color="auto"/>
              <w:bottom w:val="single" w:sz="4" w:space="0" w:color="auto"/>
              <w:right w:val="single" w:sz="4" w:space="0" w:color="auto"/>
            </w:tcBorders>
            <w:hideMark/>
          </w:tcPr>
          <w:p w14:paraId="78EAA0DB" w14:textId="77777777" w:rsidR="0036224D" w:rsidRPr="00EB6DEF" w:rsidRDefault="0036224D" w:rsidP="0034534C">
            <w:pPr>
              <w:rPr>
                <w:rFonts w:eastAsia="Calibri"/>
                <w:szCs w:val="24"/>
              </w:rPr>
            </w:pPr>
            <w:r w:rsidRPr="00EB6DEF">
              <w:rPr>
                <w:rFonts w:eastAsia="Calibri"/>
                <w:szCs w:val="24"/>
              </w:rPr>
              <w:t xml:space="preserve">Tris ir daugiau VBE išlaikiusių abiturientų dalis (%) </w:t>
            </w:r>
          </w:p>
          <w:p w14:paraId="5C29EDCA" w14:textId="77777777" w:rsidR="0036224D" w:rsidRPr="00EB6DEF" w:rsidRDefault="0036224D" w:rsidP="0034534C">
            <w:pPr>
              <w:rPr>
                <w:rFonts w:eastAsia="Calibri"/>
                <w:b/>
                <w:szCs w:val="24"/>
              </w:rPr>
            </w:pPr>
            <w:r w:rsidRPr="00EB6DEF">
              <w:rPr>
                <w:rFonts w:eastAsia="Calibri"/>
                <w:b/>
                <w:szCs w:val="24"/>
              </w:rPr>
              <w:t>82,0 %</w:t>
            </w:r>
          </w:p>
        </w:tc>
      </w:tr>
      <w:tr w:rsidR="0036224D" w:rsidRPr="00EB6DEF" w14:paraId="7D2BDB1F" w14:textId="77777777" w:rsidTr="0034534C">
        <w:trPr>
          <w:trHeight w:val="533"/>
        </w:trPr>
        <w:tc>
          <w:tcPr>
            <w:tcW w:w="1702" w:type="dxa"/>
            <w:vMerge/>
            <w:tcBorders>
              <w:left w:val="single" w:sz="4" w:space="0" w:color="auto"/>
              <w:right w:val="single" w:sz="4" w:space="0" w:color="auto"/>
            </w:tcBorders>
            <w:vAlign w:val="center"/>
            <w:hideMark/>
          </w:tcPr>
          <w:p w14:paraId="052F2985" w14:textId="77777777" w:rsidR="0036224D" w:rsidRPr="00EB6DEF" w:rsidRDefault="0036224D" w:rsidP="0034534C">
            <w:pP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hideMark/>
          </w:tcPr>
          <w:p w14:paraId="7D588571" w14:textId="77777777" w:rsidR="0036224D" w:rsidRPr="00EB6DEF" w:rsidRDefault="0036224D" w:rsidP="0034534C">
            <w:pPr>
              <w:rPr>
                <w:rFonts w:eastAsia="Calibri"/>
                <w:szCs w:val="24"/>
              </w:rPr>
            </w:pPr>
            <w:r w:rsidRPr="00EB6DEF">
              <w:rPr>
                <w:rFonts w:eastAsia="Calibri"/>
                <w:szCs w:val="24"/>
              </w:rPr>
              <w:t>VBE vidurkiai (%).</w:t>
            </w:r>
          </w:p>
          <w:p w14:paraId="48042DBF" w14:textId="77777777" w:rsidR="0036224D" w:rsidRPr="00EB6DEF" w:rsidRDefault="0036224D" w:rsidP="0034534C">
            <w:pPr>
              <w:rPr>
                <w:rFonts w:eastAsia="Calibri"/>
                <w:szCs w:val="24"/>
              </w:rPr>
            </w:pPr>
            <w:r w:rsidRPr="00EB6DEF">
              <w:rPr>
                <w:rFonts w:eastAsia="Calibri"/>
                <w:szCs w:val="24"/>
              </w:rPr>
              <w:t xml:space="preserve">2024–2025 m. m. </w:t>
            </w:r>
          </w:p>
          <w:p w14:paraId="635BCF3A" w14:textId="77777777" w:rsidR="0036224D" w:rsidRPr="00EB6DEF" w:rsidRDefault="0036224D" w:rsidP="0034534C">
            <w:pPr>
              <w:rPr>
                <w:rFonts w:eastAsia="Calibri"/>
                <w:b/>
                <w:szCs w:val="24"/>
              </w:rPr>
            </w:pPr>
            <w:r w:rsidRPr="00EB6DEF">
              <w:rPr>
                <w:rFonts w:eastAsia="Calibri"/>
                <w:b/>
                <w:szCs w:val="24"/>
              </w:rPr>
              <w:t>Lietuvių kalba ir literatūra (A) – 62,4 %</w:t>
            </w:r>
          </w:p>
          <w:p w14:paraId="5429D1EA" w14:textId="77777777" w:rsidR="0036224D" w:rsidRPr="00EB6DEF" w:rsidRDefault="0036224D" w:rsidP="0034534C">
            <w:pPr>
              <w:rPr>
                <w:rFonts w:eastAsia="Calibri"/>
                <w:b/>
                <w:szCs w:val="24"/>
              </w:rPr>
            </w:pPr>
            <w:r w:rsidRPr="00EB6DEF">
              <w:rPr>
                <w:rFonts w:eastAsia="Calibri"/>
                <w:b/>
                <w:szCs w:val="24"/>
              </w:rPr>
              <w:t>Lietuvių kalba ir literatūra (B) – 44,0 %</w:t>
            </w:r>
          </w:p>
          <w:p w14:paraId="6366E2C9" w14:textId="77777777" w:rsidR="0036224D" w:rsidRPr="00EB6DEF" w:rsidRDefault="0036224D" w:rsidP="0034534C">
            <w:pPr>
              <w:rPr>
                <w:rFonts w:eastAsia="Calibri"/>
                <w:b/>
                <w:szCs w:val="24"/>
              </w:rPr>
            </w:pPr>
            <w:r w:rsidRPr="00EB6DEF">
              <w:rPr>
                <w:rFonts w:eastAsia="Calibri"/>
                <w:b/>
                <w:szCs w:val="24"/>
              </w:rPr>
              <w:t>Matematika (A) – 48,3 %</w:t>
            </w:r>
          </w:p>
          <w:p w14:paraId="7D171E9E" w14:textId="77777777" w:rsidR="0036224D" w:rsidRPr="00EB6DEF" w:rsidRDefault="0036224D" w:rsidP="0034534C">
            <w:pPr>
              <w:rPr>
                <w:rFonts w:eastAsia="Calibri"/>
                <w:b/>
                <w:szCs w:val="24"/>
              </w:rPr>
            </w:pPr>
            <w:r w:rsidRPr="00EB6DEF">
              <w:rPr>
                <w:rFonts w:eastAsia="Calibri"/>
                <w:b/>
                <w:szCs w:val="24"/>
              </w:rPr>
              <w:t>Matematika (B) – 36,4 %</w:t>
            </w:r>
          </w:p>
          <w:p w14:paraId="7AFE9F49" w14:textId="77777777" w:rsidR="0036224D" w:rsidRPr="00EB6DEF" w:rsidRDefault="0036224D" w:rsidP="0034534C">
            <w:pPr>
              <w:rPr>
                <w:rFonts w:eastAsia="Calibri"/>
                <w:szCs w:val="24"/>
              </w:rPr>
            </w:pPr>
            <w:r w:rsidRPr="00EB6DEF">
              <w:rPr>
                <w:rFonts w:eastAsia="Calibri"/>
                <w:b/>
                <w:szCs w:val="24"/>
              </w:rPr>
              <w:t>Užsienio (anglų) kalba – 76,3 %</w:t>
            </w:r>
          </w:p>
        </w:tc>
        <w:tc>
          <w:tcPr>
            <w:tcW w:w="4076" w:type="dxa"/>
            <w:tcBorders>
              <w:top w:val="single" w:sz="4" w:space="0" w:color="auto"/>
              <w:left w:val="single" w:sz="4" w:space="0" w:color="auto"/>
              <w:bottom w:val="single" w:sz="4" w:space="0" w:color="auto"/>
              <w:right w:val="single" w:sz="4" w:space="0" w:color="auto"/>
            </w:tcBorders>
            <w:hideMark/>
          </w:tcPr>
          <w:p w14:paraId="1531B885" w14:textId="77777777" w:rsidR="0036224D" w:rsidRPr="00EB6DEF" w:rsidRDefault="0036224D" w:rsidP="0034534C">
            <w:pPr>
              <w:rPr>
                <w:rFonts w:eastAsia="Calibri"/>
                <w:szCs w:val="24"/>
              </w:rPr>
            </w:pPr>
            <w:r w:rsidRPr="00EB6DEF">
              <w:rPr>
                <w:rFonts w:eastAsia="Calibri"/>
                <w:szCs w:val="24"/>
              </w:rPr>
              <w:t>VBE vidurkiai (%).</w:t>
            </w:r>
          </w:p>
          <w:p w14:paraId="2F8089AE" w14:textId="77777777" w:rsidR="0036224D" w:rsidRPr="00EB6DEF" w:rsidRDefault="0036224D" w:rsidP="0034534C">
            <w:pPr>
              <w:rPr>
                <w:rFonts w:eastAsia="Calibri"/>
                <w:b/>
                <w:szCs w:val="24"/>
              </w:rPr>
            </w:pPr>
          </w:p>
          <w:p w14:paraId="712E9700" w14:textId="7D1959F4" w:rsidR="0036224D" w:rsidRPr="00EB6DEF" w:rsidRDefault="0036224D" w:rsidP="0034534C">
            <w:pPr>
              <w:rPr>
                <w:rFonts w:eastAsia="Calibri"/>
                <w:b/>
                <w:szCs w:val="24"/>
              </w:rPr>
            </w:pPr>
            <w:r w:rsidRPr="00EB6DEF">
              <w:rPr>
                <w:rFonts w:eastAsia="Calibri"/>
                <w:b/>
                <w:szCs w:val="24"/>
              </w:rPr>
              <w:t>Lietuvių kalba ir literatūra (A) – 70,0</w:t>
            </w:r>
            <w:r w:rsidR="00201E9D">
              <w:rPr>
                <w:rFonts w:eastAsia="Calibri"/>
                <w:b/>
                <w:szCs w:val="24"/>
              </w:rPr>
              <w:t> </w:t>
            </w:r>
            <w:r w:rsidRPr="00EB6DEF">
              <w:rPr>
                <w:rFonts w:eastAsia="Calibri"/>
                <w:b/>
                <w:szCs w:val="24"/>
              </w:rPr>
              <w:t>%</w:t>
            </w:r>
          </w:p>
          <w:p w14:paraId="2363BD15" w14:textId="2F3E54CD" w:rsidR="0036224D" w:rsidRPr="00EB6DEF" w:rsidRDefault="0036224D" w:rsidP="0034534C">
            <w:pPr>
              <w:rPr>
                <w:rFonts w:eastAsia="Calibri"/>
                <w:b/>
                <w:szCs w:val="24"/>
              </w:rPr>
            </w:pPr>
            <w:r w:rsidRPr="00EB6DEF">
              <w:rPr>
                <w:rFonts w:eastAsia="Calibri"/>
                <w:b/>
                <w:szCs w:val="24"/>
              </w:rPr>
              <w:t>Lietuvių kalba ir literatūra (B) – 30,0</w:t>
            </w:r>
            <w:r w:rsidR="00201E9D">
              <w:rPr>
                <w:rFonts w:eastAsia="Calibri"/>
                <w:b/>
                <w:szCs w:val="24"/>
              </w:rPr>
              <w:t> </w:t>
            </w:r>
            <w:r w:rsidRPr="00EB6DEF">
              <w:rPr>
                <w:rFonts w:eastAsia="Calibri"/>
                <w:b/>
                <w:szCs w:val="24"/>
              </w:rPr>
              <w:t>%</w:t>
            </w:r>
          </w:p>
          <w:p w14:paraId="44599FA0" w14:textId="77777777" w:rsidR="0036224D" w:rsidRPr="00EB6DEF" w:rsidRDefault="0036224D" w:rsidP="0034534C">
            <w:pPr>
              <w:rPr>
                <w:rFonts w:eastAsia="Calibri"/>
                <w:b/>
                <w:szCs w:val="24"/>
              </w:rPr>
            </w:pPr>
            <w:r w:rsidRPr="00EB6DEF">
              <w:rPr>
                <w:rFonts w:eastAsia="Calibri"/>
                <w:b/>
                <w:szCs w:val="24"/>
              </w:rPr>
              <w:t>Matematika (A) – 52,0 %</w:t>
            </w:r>
          </w:p>
          <w:p w14:paraId="3D4DA487" w14:textId="77777777" w:rsidR="0036224D" w:rsidRPr="00EB6DEF" w:rsidRDefault="0036224D" w:rsidP="0034534C">
            <w:pPr>
              <w:rPr>
                <w:rFonts w:eastAsia="Calibri"/>
                <w:b/>
                <w:szCs w:val="24"/>
              </w:rPr>
            </w:pPr>
            <w:r w:rsidRPr="00EB6DEF">
              <w:rPr>
                <w:rFonts w:eastAsia="Calibri"/>
                <w:b/>
                <w:szCs w:val="24"/>
              </w:rPr>
              <w:t>Matematika (B) – 36,4 %</w:t>
            </w:r>
          </w:p>
          <w:p w14:paraId="66AD9BFE" w14:textId="77777777" w:rsidR="0036224D" w:rsidRPr="00EB6DEF" w:rsidRDefault="0036224D" w:rsidP="0034534C">
            <w:pPr>
              <w:rPr>
                <w:rFonts w:eastAsia="Calibri"/>
                <w:b/>
                <w:szCs w:val="24"/>
              </w:rPr>
            </w:pPr>
            <w:r w:rsidRPr="00EB6DEF">
              <w:rPr>
                <w:rFonts w:eastAsia="Calibri"/>
                <w:b/>
                <w:szCs w:val="24"/>
              </w:rPr>
              <w:t>Užsienio (anglų) kalba – 80,0 %</w:t>
            </w:r>
          </w:p>
          <w:p w14:paraId="2D464E05" w14:textId="77777777" w:rsidR="0036224D" w:rsidRPr="00EB6DEF" w:rsidRDefault="0036224D" w:rsidP="0034534C">
            <w:pPr>
              <w:rPr>
                <w:rFonts w:eastAsia="Calibri"/>
                <w:szCs w:val="24"/>
                <w:highlight w:val="yellow"/>
              </w:rPr>
            </w:pPr>
          </w:p>
        </w:tc>
      </w:tr>
      <w:tr w:rsidR="0036224D" w:rsidRPr="00EB6DEF" w14:paraId="3DEB2547" w14:textId="77777777" w:rsidTr="0034534C">
        <w:trPr>
          <w:trHeight w:val="639"/>
        </w:trPr>
        <w:tc>
          <w:tcPr>
            <w:tcW w:w="1702" w:type="dxa"/>
            <w:vMerge/>
            <w:tcBorders>
              <w:left w:val="single" w:sz="4" w:space="0" w:color="auto"/>
              <w:right w:val="single" w:sz="4" w:space="0" w:color="auto"/>
            </w:tcBorders>
            <w:vAlign w:val="center"/>
            <w:hideMark/>
          </w:tcPr>
          <w:p w14:paraId="16823524" w14:textId="77777777" w:rsidR="0036224D" w:rsidRPr="00EB6DEF" w:rsidRDefault="0036224D" w:rsidP="0034534C">
            <w:pP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hideMark/>
          </w:tcPr>
          <w:p w14:paraId="1C3D69BE" w14:textId="77777777" w:rsidR="0036224D" w:rsidRPr="00EB6DEF" w:rsidRDefault="0036224D" w:rsidP="0034534C">
            <w:pPr>
              <w:jc w:val="both"/>
              <w:rPr>
                <w:rFonts w:eastAsia="Calibri"/>
                <w:szCs w:val="24"/>
              </w:rPr>
            </w:pPr>
            <w:r w:rsidRPr="00EB6DEF">
              <w:rPr>
                <w:rFonts w:eastAsia="Calibri"/>
                <w:szCs w:val="24"/>
              </w:rPr>
              <w:t>Švietimo pagalbos specialistų etatų skaičius</w:t>
            </w:r>
          </w:p>
          <w:p w14:paraId="7B0E5252" w14:textId="77777777" w:rsidR="0036224D" w:rsidRPr="00EB6DEF" w:rsidRDefault="0036224D" w:rsidP="0034534C">
            <w:pPr>
              <w:jc w:val="both"/>
              <w:rPr>
                <w:rFonts w:eastAsia="Calibri"/>
                <w:b/>
                <w:szCs w:val="24"/>
              </w:rPr>
            </w:pPr>
            <w:r w:rsidRPr="00EB6DEF">
              <w:rPr>
                <w:rFonts w:eastAsia="Calibri"/>
                <w:b/>
                <w:szCs w:val="24"/>
              </w:rPr>
              <w:t>21,62</w:t>
            </w:r>
          </w:p>
        </w:tc>
        <w:tc>
          <w:tcPr>
            <w:tcW w:w="4076" w:type="dxa"/>
            <w:tcBorders>
              <w:top w:val="single" w:sz="4" w:space="0" w:color="auto"/>
              <w:left w:val="single" w:sz="4" w:space="0" w:color="auto"/>
              <w:bottom w:val="single" w:sz="4" w:space="0" w:color="auto"/>
              <w:right w:val="single" w:sz="4" w:space="0" w:color="auto"/>
            </w:tcBorders>
            <w:hideMark/>
          </w:tcPr>
          <w:p w14:paraId="6F790BBF" w14:textId="77777777" w:rsidR="0036224D" w:rsidRPr="00EB6DEF" w:rsidRDefault="0036224D" w:rsidP="0034534C">
            <w:pPr>
              <w:jc w:val="both"/>
              <w:rPr>
                <w:rFonts w:eastAsia="Calibri"/>
                <w:szCs w:val="24"/>
              </w:rPr>
            </w:pPr>
            <w:r w:rsidRPr="00EB6DEF">
              <w:rPr>
                <w:rFonts w:eastAsia="Calibri"/>
                <w:szCs w:val="24"/>
              </w:rPr>
              <w:t>Švietimo pagalbą teikiančių specialistų  skaičius</w:t>
            </w:r>
          </w:p>
          <w:p w14:paraId="11C49740" w14:textId="77777777" w:rsidR="0036224D" w:rsidRPr="00EB6DEF" w:rsidRDefault="0036224D" w:rsidP="0034534C">
            <w:pPr>
              <w:jc w:val="both"/>
              <w:rPr>
                <w:rFonts w:eastAsia="Calibri"/>
                <w:b/>
                <w:szCs w:val="24"/>
              </w:rPr>
            </w:pPr>
            <w:r w:rsidRPr="00EB6DEF">
              <w:rPr>
                <w:rFonts w:eastAsia="Calibri"/>
                <w:b/>
                <w:szCs w:val="24"/>
              </w:rPr>
              <w:t>Ne mažiau kaip 30</w:t>
            </w:r>
          </w:p>
        </w:tc>
      </w:tr>
      <w:tr w:rsidR="0036224D" w:rsidRPr="00EB6DEF" w14:paraId="1DB15F80" w14:textId="77777777" w:rsidTr="0034534C">
        <w:trPr>
          <w:trHeight w:val="639"/>
        </w:trPr>
        <w:tc>
          <w:tcPr>
            <w:tcW w:w="1702" w:type="dxa"/>
            <w:vMerge/>
            <w:tcBorders>
              <w:left w:val="single" w:sz="4" w:space="0" w:color="auto"/>
              <w:bottom w:val="single" w:sz="4" w:space="0" w:color="auto"/>
              <w:right w:val="single" w:sz="4" w:space="0" w:color="auto"/>
            </w:tcBorders>
            <w:vAlign w:val="center"/>
          </w:tcPr>
          <w:p w14:paraId="0101E306" w14:textId="77777777" w:rsidR="0036224D" w:rsidRPr="00EB6DEF" w:rsidRDefault="0036224D" w:rsidP="0034534C">
            <w:pP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406F0292" w14:textId="77777777" w:rsidR="0036224D" w:rsidRPr="00EB6DEF" w:rsidRDefault="0036224D" w:rsidP="0034534C">
            <w:pPr>
              <w:jc w:val="both"/>
              <w:rPr>
                <w:rFonts w:eastAsia="Calibri"/>
                <w:szCs w:val="24"/>
              </w:rPr>
            </w:pPr>
            <w:r w:rsidRPr="00EB6DEF">
              <w:rPr>
                <w:rFonts w:eastAsia="Calibri"/>
                <w:szCs w:val="24"/>
              </w:rPr>
              <w:t>30–49 metų amžiaus mokytojų dalis</w:t>
            </w:r>
          </w:p>
          <w:p w14:paraId="7DC26704" w14:textId="77777777" w:rsidR="0036224D" w:rsidRPr="00EB6DEF" w:rsidRDefault="0036224D" w:rsidP="0034534C">
            <w:pPr>
              <w:jc w:val="both"/>
              <w:rPr>
                <w:rFonts w:eastAsia="Calibri"/>
                <w:szCs w:val="24"/>
              </w:rPr>
            </w:pPr>
            <w:r w:rsidRPr="00EB6DEF">
              <w:rPr>
                <w:rFonts w:eastAsia="Calibri"/>
                <w:b/>
                <w:szCs w:val="24"/>
              </w:rPr>
              <w:t>25,23 %</w:t>
            </w:r>
          </w:p>
        </w:tc>
        <w:tc>
          <w:tcPr>
            <w:tcW w:w="4076" w:type="dxa"/>
            <w:tcBorders>
              <w:top w:val="single" w:sz="4" w:space="0" w:color="auto"/>
              <w:left w:val="single" w:sz="4" w:space="0" w:color="auto"/>
              <w:bottom w:val="single" w:sz="4" w:space="0" w:color="auto"/>
              <w:right w:val="single" w:sz="4" w:space="0" w:color="auto"/>
            </w:tcBorders>
          </w:tcPr>
          <w:p w14:paraId="25F6F0CD" w14:textId="77777777" w:rsidR="0036224D" w:rsidRPr="00EB6DEF" w:rsidRDefault="0036224D" w:rsidP="0034534C">
            <w:pPr>
              <w:jc w:val="both"/>
              <w:rPr>
                <w:rFonts w:eastAsia="Calibri"/>
                <w:szCs w:val="24"/>
              </w:rPr>
            </w:pPr>
            <w:r w:rsidRPr="00EB6DEF">
              <w:rPr>
                <w:rFonts w:eastAsia="Calibri"/>
                <w:szCs w:val="24"/>
              </w:rPr>
              <w:t>30–49 metų amžiaus mokytojų dalis</w:t>
            </w:r>
          </w:p>
          <w:p w14:paraId="0D80B521" w14:textId="77777777" w:rsidR="0036224D" w:rsidRPr="00EB6DEF" w:rsidRDefault="0036224D" w:rsidP="0034534C">
            <w:pPr>
              <w:jc w:val="both"/>
              <w:rPr>
                <w:rFonts w:eastAsia="Calibri"/>
                <w:szCs w:val="24"/>
              </w:rPr>
            </w:pPr>
            <w:r w:rsidRPr="00EB6DEF">
              <w:rPr>
                <w:rFonts w:eastAsia="Calibri"/>
                <w:b/>
                <w:szCs w:val="24"/>
              </w:rPr>
              <w:t>25,0 %</w:t>
            </w:r>
          </w:p>
        </w:tc>
      </w:tr>
      <w:tr w:rsidR="0036224D" w:rsidRPr="00EB6DEF" w14:paraId="0EAFEB81" w14:textId="77777777" w:rsidTr="0034534C">
        <w:trPr>
          <w:trHeight w:val="994"/>
        </w:trPr>
        <w:tc>
          <w:tcPr>
            <w:tcW w:w="1702" w:type="dxa"/>
            <w:vMerge w:val="restart"/>
            <w:tcBorders>
              <w:top w:val="single" w:sz="4" w:space="0" w:color="auto"/>
              <w:left w:val="single" w:sz="4" w:space="0" w:color="auto"/>
              <w:bottom w:val="single" w:sz="4" w:space="0" w:color="auto"/>
              <w:right w:val="single" w:sz="4" w:space="0" w:color="auto"/>
            </w:tcBorders>
            <w:hideMark/>
          </w:tcPr>
          <w:p w14:paraId="38A960EE" w14:textId="77777777" w:rsidR="0036224D" w:rsidRPr="00EB6DEF" w:rsidRDefault="0036224D" w:rsidP="0034534C">
            <w:pPr>
              <w:rPr>
                <w:rFonts w:eastAsia="Calibri"/>
                <w:szCs w:val="24"/>
              </w:rPr>
            </w:pPr>
            <w:r w:rsidRPr="00EB6DEF">
              <w:rPr>
                <w:rFonts w:eastAsia="Calibri"/>
                <w:szCs w:val="24"/>
              </w:rPr>
              <w:t>Užtikrinti efektyvų lėšų panaudojimą</w:t>
            </w:r>
          </w:p>
        </w:tc>
        <w:tc>
          <w:tcPr>
            <w:tcW w:w="3969" w:type="dxa"/>
            <w:tcBorders>
              <w:top w:val="single" w:sz="4" w:space="0" w:color="auto"/>
              <w:left w:val="single" w:sz="4" w:space="0" w:color="auto"/>
              <w:bottom w:val="single" w:sz="4" w:space="0" w:color="auto"/>
              <w:right w:val="single" w:sz="4" w:space="0" w:color="auto"/>
            </w:tcBorders>
            <w:hideMark/>
          </w:tcPr>
          <w:p w14:paraId="54F8637A" w14:textId="77777777" w:rsidR="0036224D" w:rsidRPr="00EB6DEF" w:rsidRDefault="0036224D" w:rsidP="0034534C">
            <w:pPr>
              <w:rPr>
                <w:rFonts w:eastAsia="Calibri"/>
                <w:b/>
                <w:szCs w:val="24"/>
              </w:rPr>
            </w:pPr>
            <w:r w:rsidRPr="00EB6DEF">
              <w:rPr>
                <w:rFonts w:eastAsia="Calibri"/>
                <w:szCs w:val="24"/>
              </w:rPr>
              <w:t>Vienai sąlyginei mokytojo pareigybei tenkančių mokinių skaičius bendrojo ugdymo mokyklose</w:t>
            </w:r>
            <w:r w:rsidRPr="00EB6DEF">
              <w:rPr>
                <w:rFonts w:eastAsia="Calibri"/>
                <w:b/>
                <w:szCs w:val="24"/>
              </w:rPr>
              <w:t xml:space="preserve"> </w:t>
            </w:r>
          </w:p>
          <w:p w14:paraId="580D1111" w14:textId="77777777" w:rsidR="0036224D" w:rsidRPr="00EB6DEF" w:rsidRDefault="0036224D" w:rsidP="0034534C">
            <w:pPr>
              <w:rPr>
                <w:rFonts w:eastAsia="Calibri"/>
                <w:b/>
                <w:szCs w:val="24"/>
              </w:rPr>
            </w:pPr>
            <w:r w:rsidRPr="00EB6DEF">
              <w:rPr>
                <w:rFonts w:eastAsia="Calibri"/>
                <w:b/>
                <w:szCs w:val="24"/>
              </w:rPr>
              <w:t>10,1</w:t>
            </w:r>
          </w:p>
        </w:tc>
        <w:tc>
          <w:tcPr>
            <w:tcW w:w="4076" w:type="dxa"/>
            <w:tcBorders>
              <w:top w:val="single" w:sz="4" w:space="0" w:color="auto"/>
              <w:left w:val="single" w:sz="4" w:space="0" w:color="auto"/>
              <w:bottom w:val="single" w:sz="4" w:space="0" w:color="auto"/>
              <w:right w:val="single" w:sz="4" w:space="0" w:color="auto"/>
            </w:tcBorders>
            <w:hideMark/>
          </w:tcPr>
          <w:p w14:paraId="0854998A" w14:textId="77777777" w:rsidR="0036224D" w:rsidRPr="00EB6DEF" w:rsidRDefault="0036224D" w:rsidP="0034534C">
            <w:pPr>
              <w:rPr>
                <w:rFonts w:eastAsia="Calibri"/>
                <w:szCs w:val="24"/>
              </w:rPr>
            </w:pPr>
            <w:r w:rsidRPr="00EB6DEF">
              <w:rPr>
                <w:rFonts w:eastAsia="Calibri"/>
                <w:szCs w:val="24"/>
              </w:rPr>
              <w:t xml:space="preserve">Vienai sąlyginei mokytojo pareigybei tenkančių mokinių skaičius bendrojo ugdymo mokyklose </w:t>
            </w:r>
          </w:p>
          <w:p w14:paraId="3092E6E0" w14:textId="77777777" w:rsidR="0036224D" w:rsidRPr="00EB6DEF" w:rsidRDefault="0036224D" w:rsidP="0034534C">
            <w:pPr>
              <w:rPr>
                <w:rFonts w:eastAsia="Calibri"/>
                <w:szCs w:val="24"/>
              </w:rPr>
            </w:pPr>
            <w:r w:rsidRPr="00EB6DEF">
              <w:rPr>
                <w:rFonts w:eastAsia="Calibri"/>
                <w:b/>
                <w:szCs w:val="24"/>
              </w:rPr>
              <w:t>12</w:t>
            </w:r>
          </w:p>
        </w:tc>
      </w:tr>
      <w:tr w:rsidR="0036224D" w:rsidRPr="00EB6DEF" w14:paraId="0E547A62" w14:textId="77777777" w:rsidTr="0034534C">
        <w:trPr>
          <w:trHeight w:val="109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DEA7C53" w14:textId="77777777" w:rsidR="0036224D" w:rsidRPr="00EB6DEF" w:rsidRDefault="0036224D" w:rsidP="0034534C">
            <w:pP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hideMark/>
          </w:tcPr>
          <w:p w14:paraId="77B02210" w14:textId="77777777" w:rsidR="0036224D" w:rsidRPr="00EB6DEF" w:rsidRDefault="0036224D" w:rsidP="0034534C">
            <w:pPr>
              <w:rPr>
                <w:rFonts w:ascii="TimesNewRomanPSMT" w:eastAsia="Calibri" w:hAnsi="TimesNewRomanPSMT" w:cs="TimesNewRomanPSMT"/>
                <w:szCs w:val="24"/>
              </w:rPr>
            </w:pPr>
            <w:r w:rsidRPr="00EB6DEF">
              <w:rPr>
                <w:rFonts w:ascii="TimesNewRomanPSMT" w:eastAsia="Calibri" w:hAnsi="TimesNewRomanPSMT" w:cs="TimesNewRomanPSMT"/>
                <w:szCs w:val="24"/>
              </w:rPr>
              <w:t xml:space="preserve">Savivaldybės mokyklose turinčių ne visą krūvį mokytojų skaičius </w:t>
            </w:r>
          </w:p>
          <w:p w14:paraId="3B17BC92" w14:textId="77777777" w:rsidR="0036224D" w:rsidRPr="00EB6DEF" w:rsidRDefault="0036224D" w:rsidP="0034534C">
            <w:pPr>
              <w:rPr>
                <w:rFonts w:ascii="TimesNewRomanPSMT" w:eastAsia="Calibri" w:hAnsi="TimesNewRomanPSMT" w:cs="TimesNewRomanPSMT"/>
                <w:szCs w:val="24"/>
              </w:rPr>
            </w:pPr>
          </w:p>
          <w:p w14:paraId="18A9F127" w14:textId="77777777" w:rsidR="0036224D" w:rsidRPr="00EB6DEF" w:rsidRDefault="0036224D" w:rsidP="0034534C">
            <w:pPr>
              <w:rPr>
                <w:rFonts w:eastAsia="Calibri"/>
                <w:szCs w:val="24"/>
              </w:rPr>
            </w:pPr>
            <w:r w:rsidRPr="00EB6DEF">
              <w:rPr>
                <w:rFonts w:ascii="TimesNewRomanPSMT" w:eastAsia="Calibri" w:hAnsi="TimesNewRomanPSMT" w:cs="TimesNewRomanPSMT"/>
                <w:b/>
                <w:szCs w:val="24"/>
              </w:rPr>
              <w:t xml:space="preserve">106 mokytojai </w:t>
            </w:r>
          </w:p>
        </w:tc>
        <w:tc>
          <w:tcPr>
            <w:tcW w:w="4076" w:type="dxa"/>
            <w:tcBorders>
              <w:top w:val="single" w:sz="4" w:space="0" w:color="auto"/>
              <w:left w:val="single" w:sz="4" w:space="0" w:color="auto"/>
              <w:bottom w:val="single" w:sz="4" w:space="0" w:color="auto"/>
              <w:right w:val="single" w:sz="4" w:space="0" w:color="auto"/>
            </w:tcBorders>
            <w:hideMark/>
          </w:tcPr>
          <w:p w14:paraId="4A951CEA" w14:textId="77777777" w:rsidR="0036224D" w:rsidRPr="00EB6DEF" w:rsidRDefault="0036224D" w:rsidP="0034534C">
            <w:pPr>
              <w:rPr>
                <w:rFonts w:ascii="TimesNewRomanPSMT" w:eastAsia="Calibri" w:hAnsi="TimesNewRomanPSMT" w:cs="TimesNewRomanPSMT"/>
                <w:szCs w:val="24"/>
              </w:rPr>
            </w:pPr>
            <w:r w:rsidRPr="00EB6DEF">
              <w:rPr>
                <w:rFonts w:ascii="TimesNewRomanPSMT" w:eastAsia="Calibri" w:hAnsi="TimesNewRomanPSMT" w:cs="TimesNewRomanPSMT"/>
                <w:szCs w:val="24"/>
              </w:rPr>
              <w:t xml:space="preserve">Savivaldybės mokyklose turinčių ne visą krūvį mokytojų skaičius </w:t>
            </w:r>
          </w:p>
          <w:p w14:paraId="55831C3E" w14:textId="77777777" w:rsidR="0036224D" w:rsidRPr="00EB6DEF" w:rsidRDefault="0036224D" w:rsidP="0034534C">
            <w:pPr>
              <w:rPr>
                <w:rFonts w:ascii="Nirmala UI" w:eastAsia="Calibri" w:hAnsi="Nirmala UI" w:cs="Nirmala UI"/>
                <w:b/>
                <w:szCs w:val="24"/>
              </w:rPr>
            </w:pPr>
          </w:p>
          <w:p w14:paraId="21DF4B32" w14:textId="77777777" w:rsidR="0036224D" w:rsidRPr="00EB6DEF" w:rsidRDefault="0036224D" w:rsidP="0034534C">
            <w:pPr>
              <w:rPr>
                <w:rFonts w:eastAsia="Calibri"/>
                <w:b/>
                <w:szCs w:val="24"/>
              </w:rPr>
            </w:pPr>
            <w:r w:rsidRPr="00EB6DEF">
              <w:rPr>
                <w:rFonts w:eastAsia="Calibri"/>
                <w:b/>
                <w:szCs w:val="24"/>
              </w:rPr>
              <w:t>60 mokytojų</w:t>
            </w:r>
          </w:p>
        </w:tc>
      </w:tr>
      <w:tr w:rsidR="0036224D" w:rsidRPr="00EB6DEF" w14:paraId="6354DC57" w14:textId="77777777" w:rsidTr="0034534C">
        <w:trPr>
          <w:trHeight w:val="827"/>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9E7C470" w14:textId="77777777" w:rsidR="0036224D" w:rsidRPr="00EB6DEF" w:rsidRDefault="0036224D" w:rsidP="0034534C">
            <w:pPr>
              <w:rPr>
                <w:rFonts w:eastAsia="Calibri"/>
                <w:szCs w:val="24"/>
              </w:rPr>
            </w:pPr>
          </w:p>
        </w:tc>
        <w:tc>
          <w:tcPr>
            <w:tcW w:w="3969" w:type="dxa"/>
            <w:tcBorders>
              <w:top w:val="single" w:sz="4" w:space="0" w:color="auto"/>
              <w:left w:val="single" w:sz="4" w:space="0" w:color="auto"/>
              <w:right w:val="single" w:sz="4" w:space="0" w:color="auto"/>
            </w:tcBorders>
            <w:hideMark/>
          </w:tcPr>
          <w:p w14:paraId="2B67D76D" w14:textId="054810D9" w:rsidR="0036224D" w:rsidRPr="00EB6DEF" w:rsidRDefault="0036224D" w:rsidP="0034534C">
            <w:pPr>
              <w:rPr>
                <w:rFonts w:eastAsia="Calibri"/>
                <w:szCs w:val="24"/>
              </w:rPr>
            </w:pPr>
            <w:r w:rsidRPr="00EB6DEF">
              <w:rPr>
                <w:rFonts w:eastAsia="Calibri"/>
                <w:szCs w:val="24"/>
              </w:rPr>
              <w:t>Mokytojų, mokančių daugiau kaip 1 dalyko</w:t>
            </w:r>
            <w:r w:rsidR="00201E9D">
              <w:rPr>
                <w:rFonts w:eastAsia="Calibri"/>
                <w:szCs w:val="24"/>
              </w:rPr>
              <w:t>,</w:t>
            </w:r>
            <w:r w:rsidRPr="00EB6DEF">
              <w:rPr>
                <w:rFonts w:eastAsia="Calibri"/>
                <w:szCs w:val="24"/>
              </w:rPr>
              <w:t xml:space="preserve"> skaičius</w:t>
            </w:r>
          </w:p>
          <w:p w14:paraId="49C0492A" w14:textId="77777777" w:rsidR="0036224D" w:rsidRPr="00EB6DEF" w:rsidRDefault="0036224D" w:rsidP="0034534C">
            <w:pPr>
              <w:rPr>
                <w:rFonts w:eastAsia="Calibri"/>
                <w:b/>
                <w:szCs w:val="24"/>
              </w:rPr>
            </w:pPr>
            <w:r w:rsidRPr="00EB6DEF">
              <w:rPr>
                <w:rFonts w:eastAsia="Calibri"/>
                <w:b/>
                <w:szCs w:val="24"/>
              </w:rPr>
              <w:t>132</w:t>
            </w:r>
          </w:p>
        </w:tc>
        <w:tc>
          <w:tcPr>
            <w:tcW w:w="4076" w:type="dxa"/>
            <w:tcBorders>
              <w:top w:val="single" w:sz="4" w:space="0" w:color="auto"/>
              <w:left w:val="single" w:sz="4" w:space="0" w:color="auto"/>
              <w:right w:val="single" w:sz="4" w:space="0" w:color="auto"/>
            </w:tcBorders>
            <w:hideMark/>
          </w:tcPr>
          <w:p w14:paraId="70C39E8E" w14:textId="38BAF62D" w:rsidR="0036224D" w:rsidRPr="00EB6DEF" w:rsidRDefault="0036224D" w:rsidP="0034534C">
            <w:pPr>
              <w:rPr>
                <w:rFonts w:eastAsia="Calibri"/>
                <w:szCs w:val="24"/>
              </w:rPr>
            </w:pPr>
            <w:r w:rsidRPr="00EB6DEF">
              <w:rPr>
                <w:rFonts w:eastAsia="Calibri"/>
                <w:szCs w:val="24"/>
              </w:rPr>
              <w:t>Mokytojų, mokančių daugiau kaip 1 dalyko</w:t>
            </w:r>
            <w:r w:rsidR="00201E9D">
              <w:rPr>
                <w:rFonts w:eastAsia="Calibri"/>
                <w:szCs w:val="24"/>
              </w:rPr>
              <w:t>,</w:t>
            </w:r>
            <w:r w:rsidRPr="00EB6DEF">
              <w:rPr>
                <w:rFonts w:eastAsia="Calibri"/>
                <w:szCs w:val="24"/>
              </w:rPr>
              <w:t xml:space="preserve"> skaičius</w:t>
            </w:r>
          </w:p>
          <w:p w14:paraId="1BA6A6AC" w14:textId="77777777" w:rsidR="0036224D" w:rsidRPr="00EB6DEF" w:rsidRDefault="0036224D" w:rsidP="0034534C">
            <w:pPr>
              <w:rPr>
                <w:rFonts w:eastAsia="Calibri"/>
                <w:b/>
                <w:szCs w:val="24"/>
              </w:rPr>
            </w:pPr>
            <w:r w:rsidRPr="00EB6DEF">
              <w:rPr>
                <w:rFonts w:eastAsia="Calibri"/>
                <w:b/>
                <w:szCs w:val="24"/>
              </w:rPr>
              <w:t>150</w:t>
            </w:r>
          </w:p>
        </w:tc>
      </w:tr>
    </w:tbl>
    <w:p w14:paraId="4995D6DD" w14:textId="77777777" w:rsidR="0036224D" w:rsidRPr="00EB6DEF" w:rsidRDefault="0036224D" w:rsidP="0036224D">
      <w:pPr>
        <w:jc w:val="center"/>
        <w:rPr>
          <w:rFonts w:eastAsia="Calibri"/>
          <w:szCs w:val="24"/>
        </w:rPr>
      </w:pPr>
      <w:r w:rsidRPr="00EB6DEF">
        <w:rPr>
          <w:rFonts w:eastAsia="Calibri"/>
          <w:szCs w:val="24"/>
        </w:rPr>
        <w:t>___________________</w:t>
      </w:r>
    </w:p>
    <w:p w14:paraId="1460AD49" w14:textId="77777777" w:rsidR="0036224D" w:rsidRPr="00EB6DEF" w:rsidRDefault="0036224D" w:rsidP="0036224D">
      <w:pPr>
        <w:rPr>
          <w:szCs w:val="24"/>
        </w:rPr>
        <w:sectPr w:rsidR="0036224D" w:rsidRPr="00EB6DEF" w:rsidSect="0036224D">
          <w:headerReference w:type="default" r:id="rId19"/>
          <w:headerReference w:type="first" r:id="rId20"/>
          <w:pgSz w:w="11906" w:h="16838"/>
          <w:pgMar w:top="1134" w:right="567" w:bottom="1134" w:left="1701" w:header="567" w:footer="567" w:gutter="0"/>
          <w:pgNumType w:start="1"/>
          <w:cols w:space="1296"/>
          <w:titlePg/>
          <w:docGrid w:linePitch="360"/>
        </w:sectPr>
      </w:pPr>
    </w:p>
    <w:p w14:paraId="69A45CE6" w14:textId="77777777" w:rsidR="0036224D" w:rsidRPr="00EB6DEF" w:rsidRDefault="0036224D" w:rsidP="0036224D">
      <w:pPr>
        <w:ind w:firstLine="8364"/>
        <w:rPr>
          <w:rFonts w:eastAsia="Batang"/>
          <w:szCs w:val="24"/>
        </w:rPr>
      </w:pPr>
      <w:r w:rsidRPr="00EB6DEF">
        <w:rPr>
          <w:rFonts w:eastAsia="Batang"/>
          <w:szCs w:val="24"/>
        </w:rPr>
        <w:lastRenderedPageBreak/>
        <w:t xml:space="preserve">Jurbarko rajono savivaldybės bendrojo ugdymo </w:t>
      </w:r>
    </w:p>
    <w:p w14:paraId="618CD24C" w14:textId="77777777" w:rsidR="0036224D" w:rsidRPr="00EB6DEF" w:rsidRDefault="0036224D" w:rsidP="0036224D">
      <w:pPr>
        <w:ind w:firstLine="8364"/>
        <w:rPr>
          <w:rFonts w:eastAsia="Batang"/>
          <w:szCs w:val="24"/>
        </w:rPr>
      </w:pPr>
      <w:r w:rsidRPr="00EB6DEF">
        <w:rPr>
          <w:rFonts w:eastAsia="Batang"/>
          <w:szCs w:val="24"/>
        </w:rPr>
        <w:t>mokyklų</w:t>
      </w:r>
      <w:r w:rsidRPr="00EB6DEF">
        <w:rPr>
          <w:rFonts w:eastAsia="Batang"/>
          <w:b/>
          <w:szCs w:val="24"/>
        </w:rPr>
        <w:t xml:space="preserve"> </w:t>
      </w:r>
      <w:r w:rsidRPr="00EB6DEF">
        <w:rPr>
          <w:rFonts w:eastAsia="Batang"/>
          <w:szCs w:val="24"/>
        </w:rPr>
        <w:t>tinklo pertvarkos 2026–2030 metų bendrojo plano</w:t>
      </w:r>
    </w:p>
    <w:p w14:paraId="726C9947" w14:textId="77777777" w:rsidR="0036224D" w:rsidRPr="00EB6DEF" w:rsidRDefault="0036224D" w:rsidP="0036224D">
      <w:pPr>
        <w:ind w:firstLine="8364"/>
        <w:rPr>
          <w:rFonts w:eastAsia="Batang"/>
          <w:szCs w:val="24"/>
        </w:rPr>
      </w:pPr>
      <w:r w:rsidRPr="00EB6DEF">
        <w:rPr>
          <w:rFonts w:eastAsia="Batang"/>
          <w:szCs w:val="24"/>
        </w:rPr>
        <w:t>priedas</w:t>
      </w:r>
    </w:p>
    <w:p w14:paraId="4B4139AB" w14:textId="77777777" w:rsidR="0036224D" w:rsidRPr="00EB6DEF" w:rsidRDefault="0036224D" w:rsidP="0036224D">
      <w:pPr>
        <w:jc w:val="center"/>
        <w:rPr>
          <w:rFonts w:eastAsia="Batang"/>
          <w:b/>
          <w:szCs w:val="24"/>
        </w:rPr>
      </w:pPr>
    </w:p>
    <w:p w14:paraId="204E3F26" w14:textId="77777777" w:rsidR="0036224D" w:rsidRPr="00EB6DEF" w:rsidRDefault="0036224D" w:rsidP="0036224D">
      <w:pPr>
        <w:spacing w:before="240"/>
        <w:jc w:val="center"/>
        <w:rPr>
          <w:b/>
          <w:caps/>
          <w:szCs w:val="24"/>
        </w:rPr>
      </w:pPr>
      <w:r w:rsidRPr="00EB6DEF">
        <w:rPr>
          <w:b/>
          <w:caps/>
          <w:szCs w:val="24"/>
        </w:rPr>
        <w:t xml:space="preserve">Jurbarko RAJONO SAVIVALDYBĖS BENDROJO UGDYMO MOKYKLŲ TINKLO PERTVARKOS VEIKSMŲ </w:t>
      </w:r>
    </w:p>
    <w:p w14:paraId="74D9491A" w14:textId="77777777" w:rsidR="0036224D" w:rsidRPr="00EB6DEF" w:rsidRDefault="0036224D" w:rsidP="0036224D">
      <w:pPr>
        <w:jc w:val="center"/>
        <w:rPr>
          <w:b/>
          <w:caps/>
          <w:szCs w:val="24"/>
        </w:rPr>
      </w:pPr>
      <w:r w:rsidRPr="00EB6DEF">
        <w:rPr>
          <w:b/>
          <w:caps/>
          <w:szCs w:val="24"/>
        </w:rPr>
        <w:t>2026–2030 METAIS PLANAS</w:t>
      </w:r>
    </w:p>
    <w:p w14:paraId="4ED66268" w14:textId="77777777" w:rsidR="0036224D" w:rsidRPr="00EB6DEF" w:rsidRDefault="0036224D" w:rsidP="0036224D">
      <w:pPr>
        <w:jc w:val="center"/>
        <w:rPr>
          <w:b/>
          <w:caps/>
          <w:szCs w:val="24"/>
        </w:rPr>
      </w:pPr>
    </w:p>
    <w:tbl>
      <w:tblPr>
        <w:tblW w:w="1487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19"/>
        <w:gridCol w:w="3132"/>
        <w:gridCol w:w="3369"/>
        <w:gridCol w:w="4159"/>
      </w:tblGrid>
      <w:tr w:rsidR="0036224D" w:rsidRPr="00EB6DEF" w14:paraId="5DB59037" w14:textId="77777777" w:rsidTr="004B1CBD">
        <w:trPr>
          <w:trHeight w:val="1191"/>
          <w:tblHeade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14:paraId="118A0248" w14:textId="77777777" w:rsidR="0036224D" w:rsidRPr="00EB6DEF" w:rsidRDefault="0036224D" w:rsidP="0034534C">
            <w:pPr>
              <w:pStyle w:val="LENTELESPAV"/>
              <w:spacing w:line="256" w:lineRule="auto"/>
              <w:jc w:val="left"/>
              <w:rPr>
                <w:sz w:val="24"/>
                <w:szCs w:val="24"/>
              </w:rPr>
            </w:pPr>
            <w:r w:rsidRPr="00EB6DEF">
              <w:rPr>
                <w:sz w:val="24"/>
                <w:szCs w:val="24"/>
              </w:rPr>
              <w:t>Mokyklos pavadinimas, tipas, vykdomos formaliojo ir neformaliojo švietimo programos</w:t>
            </w:r>
          </w:p>
        </w:tc>
        <w:tc>
          <w:tcPr>
            <w:tcW w:w="3132" w:type="dxa"/>
            <w:tcBorders>
              <w:top w:val="single" w:sz="4" w:space="0" w:color="auto"/>
              <w:left w:val="single" w:sz="4" w:space="0" w:color="auto"/>
              <w:bottom w:val="single" w:sz="4" w:space="0" w:color="auto"/>
              <w:right w:val="single" w:sz="4" w:space="0" w:color="auto"/>
            </w:tcBorders>
            <w:vAlign w:val="center"/>
            <w:hideMark/>
          </w:tcPr>
          <w:p w14:paraId="7686371B" w14:textId="77777777" w:rsidR="0036224D" w:rsidRPr="00EB6DEF" w:rsidRDefault="0036224D" w:rsidP="0034534C">
            <w:pPr>
              <w:pStyle w:val="LENTELESPAV"/>
              <w:spacing w:line="256" w:lineRule="auto"/>
              <w:jc w:val="left"/>
              <w:rPr>
                <w:sz w:val="24"/>
                <w:szCs w:val="24"/>
              </w:rPr>
            </w:pPr>
            <w:r w:rsidRPr="00EB6DEF">
              <w:rPr>
                <w:sz w:val="24"/>
                <w:szCs w:val="24"/>
              </w:rPr>
              <w:t>Mokyklos reorganizavimo, likvidavimo arba vidaus struktūros pertvarkymo būdai</w:t>
            </w:r>
          </w:p>
        </w:tc>
        <w:tc>
          <w:tcPr>
            <w:tcW w:w="3369" w:type="dxa"/>
            <w:tcBorders>
              <w:top w:val="single" w:sz="4" w:space="0" w:color="auto"/>
              <w:left w:val="single" w:sz="4" w:space="0" w:color="auto"/>
              <w:bottom w:val="single" w:sz="4" w:space="0" w:color="auto"/>
              <w:right w:val="single" w:sz="4" w:space="0" w:color="auto"/>
            </w:tcBorders>
            <w:vAlign w:val="center"/>
            <w:hideMark/>
          </w:tcPr>
          <w:p w14:paraId="15FCF46E" w14:textId="77777777" w:rsidR="0036224D" w:rsidRPr="00EB6DEF" w:rsidRDefault="0036224D" w:rsidP="0034534C">
            <w:pPr>
              <w:pStyle w:val="LENTELESPAV"/>
              <w:spacing w:line="256" w:lineRule="auto"/>
              <w:jc w:val="left"/>
              <w:rPr>
                <w:sz w:val="24"/>
                <w:szCs w:val="24"/>
              </w:rPr>
            </w:pPr>
            <w:r w:rsidRPr="00EB6DEF">
              <w:rPr>
                <w:sz w:val="24"/>
                <w:szCs w:val="24"/>
              </w:rPr>
              <w:t>Planuojama reorganizacija, likvidavimas arba vidaus struktūros pertvarkymas ir  data</w:t>
            </w:r>
          </w:p>
        </w:tc>
        <w:tc>
          <w:tcPr>
            <w:tcW w:w="4159" w:type="dxa"/>
            <w:tcBorders>
              <w:top w:val="single" w:sz="4" w:space="0" w:color="auto"/>
              <w:left w:val="single" w:sz="4" w:space="0" w:color="auto"/>
              <w:bottom w:val="single" w:sz="4" w:space="0" w:color="auto"/>
              <w:right w:val="single" w:sz="4" w:space="0" w:color="auto"/>
            </w:tcBorders>
            <w:vAlign w:val="center"/>
            <w:hideMark/>
          </w:tcPr>
          <w:p w14:paraId="2439EFE9" w14:textId="77777777" w:rsidR="0036224D" w:rsidRPr="00EB6DEF" w:rsidRDefault="0036224D" w:rsidP="0034534C">
            <w:pPr>
              <w:pStyle w:val="LENTELESPAV"/>
              <w:spacing w:line="256" w:lineRule="auto"/>
              <w:jc w:val="left"/>
              <w:rPr>
                <w:sz w:val="24"/>
                <w:szCs w:val="24"/>
              </w:rPr>
            </w:pPr>
            <w:r w:rsidRPr="00EB6DEF">
              <w:rPr>
                <w:sz w:val="24"/>
                <w:szCs w:val="24"/>
              </w:rPr>
              <w:t>Mokyklos pavadinimas, tipas, vykdomos programos po reorganizacijos arba vidaus struktūros pertvarkymo</w:t>
            </w:r>
          </w:p>
        </w:tc>
      </w:tr>
      <w:tr w:rsidR="0036224D" w:rsidRPr="00EB6DEF" w14:paraId="7D40E906" w14:textId="77777777" w:rsidTr="004B1CBD">
        <w:trPr>
          <w:tblHeader/>
          <w:jc w:val="center"/>
        </w:trPr>
        <w:tc>
          <w:tcPr>
            <w:tcW w:w="4219" w:type="dxa"/>
            <w:tcBorders>
              <w:top w:val="single" w:sz="4" w:space="0" w:color="auto"/>
              <w:left w:val="single" w:sz="4" w:space="0" w:color="auto"/>
              <w:bottom w:val="single" w:sz="4" w:space="0" w:color="auto"/>
              <w:right w:val="single" w:sz="4" w:space="0" w:color="auto"/>
            </w:tcBorders>
            <w:hideMark/>
          </w:tcPr>
          <w:p w14:paraId="196A6E44" w14:textId="77777777" w:rsidR="0036224D" w:rsidRPr="00EB6DEF" w:rsidRDefault="0036224D" w:rsidP="0034534C">
            <w:pPr>
              <w:pStyle w:val="LENTELESPAV"/>
              <w:spacing w:line="256" w:lineRule="auto"/>
              <w:jc w:val="left"/>
              <w:rPr>
                <w:sz w:val="24"/>
                <w:szCs w:val="24"/>
              </w:rPr>
            </w:pPr>
            <w:r w:rsidRPr="00EB6DEF">
              <w:rPr>
                <w:sz w:val="24"/>
                <w:szCs w:val="24"/>
              </w:rPr>
              <w:t>1</w:t>
            </w:r>
          </w:p>
        </w:tc>
        <w:tc>
          <w:tcPr>
            <w:tcW w:w="3132" w:type="dxa"/>
            <w:tcBorders>
              <w:top w:val="single" w:sz="4" w:space="0" w:color="auto"/>
              <w:left w:val="single" w:sz="4" w:space="0" w:color="auto"/>
              <w:bottom w:val="single" w:sz="4" w:space="0" w:color="auto"/>
              <w:right w:val="single" w:sz="4" w:space="0" w:color="auto"/>
            </w:tcBorders>
            <w:hideMark/>
          </w:tcPr>
          <w:p w14:paraId="2314E9D7" w14:textId="77777777" w:rsidR="0036224D" w:rsidRPr="00EB6DEF" w:rsidRDefault="0036224D" w:rsidP="0034534C">
            <w:pPr>
              <w:pStyle w:val="LENTELESPAV"/>
              <w:spacing w:line="256" w:lineRule="auto"/>
              <w:jc w:val="left"/>
              <w:rPr>
                <w:sz w:val="24"/>
                <w:szCs w:val="24"/>
              </w:rPr>
            </w:pPr>
            <w:r w:rsidRPr="00EB6DEF">
              <w:rPr>
                <w:sz w:val="24"/>
                <w:szCs w:val="24"/>
              </w:rPr>
              <w:t>2</w:t>
            </w:r>
          </w:p>
        </w:tc>
        <w:tc>
          <w:tcPr>
            <w:tcW w:w="3369" w:type="dxa"/>
            <w:tcBorders>
              <w:top w:val="single" w:sz="4" w:space="0" w:color="auto"/>
              <w:left w:val="single" w:sz="4" w:space="0" w:color="auto"/>
              <w:bottom w:val="single" w:sz="4" w:space="0" w:color="auto"/>
              <w:right w:val="single" w:sz="4" w:space="0" w:color="auto"/>
            </w:tcBorders>
            <w:hideMark/>
          </w:tcPr>
          <w:p w14:paraId="745BAD5A" w14:textId="77777777" w:rsidR="0036224D" w:rsidRPr="00EB6DEF" w:rsidRDefault="0036224D" w:rsidP="0034534C">
            <w:pPr>
              <w:pStyle w:val="LENTELESPAV"/>
              <w:spacing w:line="256" w:lineRule="auto"/>
              <w:jc w:val="left"/>
              <w:rPr>
                <w:sz w:val="24"/>
                <w:szCs w:val="24"/>
              </w:rPr>
            </w:pPr>
            <w:r w:rsidRPr="00EB6DEF">
              <w:rPr>
                <w:sz w:val="24"/>
                <w:szCs w:val="24"/>
              </w:rPr>
              <w:t>3</w:t>
            </w:r>
          </w:p>
        </w:tc>
        <w:tc>
          <w:tcPr>
            <w:tcW w:w="4159" w:type="dxa"/>
            <w:tcBorders>
              <w:top w:val="single" w:sz="4" w:space="0" w:color="auto"/>
              <w:left w:val="single" w:sz="4" w:space="0" w:color="auto"/>
              <w:bottom w:val="single" w:sz="4" w:space="0" w:color="auto"/>
              <w:right w:val="single" w:sz="4" w:space="0" w:color="auto"/>
            </w:tcBorders>
            <w:hideMark/>
          </w:tcPr>
          <w:p w14:paraId="7C164423" w14:textId="77777777" w:rsidR="0036224D" w:rsidRPr="00EB6DEF" w:rsidRDefault="0036224D" w:rsidP="0034534C">
            <w:pPr>
              <w:pStyle w:val="LENTELESPAV"/>
              <w:spacing w:line="256" w:lineRule="auto"/>
              <w:jc w:val="left"/>
              <w:rPr>
                <w:sz w:val="24"/>
                <w:szCs w:val="24"/>
              </w:rPr>
            </w:pPr>
            <w:r w:rsidRPr="00EB6DEF">
              <w:rPr>
                <w:sz w:val="24"/>
                <w:szCs w:val="24"/>
              </w:rPr>
              <w:t>4</w:t>
            </w:r>
          </w:p>
        </w:tc>
      </w:tr>
      <w:tr w:rsidR="0036224D" w:rsidRPr="00EB6DEF" w14:paraId="19340CC4" w14:textId="77777777" w:rsidTr="004B1CBD">
        <w:trPr>
          <w:trHeight w:val="227"/>
          <w:jc w:val="center"/>
        </w:trPr>
        <w:tc>
          <w:tcPr>
            <w:tcW w:w="14879" w:type="dxa"/>
            <w:gridSpan w:val="4"/>
            <w:tcBorders>
              <w:top w:val="single" w:sz="4" w:space="0" w:color="auto"/>
              <w:left w:val="single" w:sz="4" w:space="0" w:color="auto"/>
              <w:bottom w:val="single" w:sz="4" w:space="0" w:color="auto"/>
              <w:right w:val="single" w:sz="4" w:space="0" w:color="auto"/>
            </w:tcBorders>
            <w:hideMark/>
          </w:tcPr>
          <w:p w14:paraId="3E388430" w14:textId="77777777" w:rsidR="0036224D" w:rsidRPr="00EB6DEF" w:rsidRDefault="0036224D" w:rsidP="0034534C">
            <w:pPr>
              <w:pStyle w:val="LENTELESPAV"/>
              <w:spacing w:line="256" w:lineRule="auto"/>
              <w:jc w:val="left"/>
              <w:rPr>
                <w:sz w:val="24"/>
                <w:szCs w:val="24"/>
              </w:rPr>
            </w:pPr>
            <w:r w:rsidRPr="00EB6DEF">
              <w:rPr>
                <w:sz w:val="24"/>
                <w:szCs w:val="24"/>
              </w:rPr>
              <w:t>Jurbarko miesto seniūnija</w:t>
            </w:r>
          </w:p>
        </w:tc>
      </w:tr>
      <w:tr w:rsidR="0036224D" w:rsidRPr="00EB6DEF" w14:paraId="659ADAF0" w14:textId="77777777" w:rsidTr="004B1CBD">
        <w:trPr>
          <w:jc w:val="center"/>
        </w:trPr>
        <w:tc>
          <w:tcPr>
            <w:tcW w:w="14879" w:type="dxa"/>
            <w:gridSpan w:val="4"/>
            <w:tcBorders>
              <w:top w:val="single" w:sz="4" w:space="0" w:color="auto"/>
              <w:left w:val="single" w:sz="4" w:space="0" w:color="auto"/>
              <w:bottom w:val="single" w:sz="4" w:space="0" w:color="auto"/>
              <w:right w:val="single" w:sz="4" w:space="0" w:color="auto"/>
            </w:tcBorders>
            <w:hideMark/>
          </w:tcPr>
          <w:p w14:paraId="7CDA812F" w14:textId="77777777" w:rsidR="0036224D" w:rsidRPr="00EB6DEF" w:rsidRDefault="0036224D" w:rsidP="0034534C">
            <w:pPr>
              <w:pStyle w:val="LENTELESPAV"/>
              <w:spacing w:line="256" w:lineRule="auto"/>
              <w:jc w:val="left"/>
              <w:rPr>
                <w:sz w:val="24"/>
                <w:szCs w:val="24"/>
              </w:rPr>
            </w:pPr>
            <w:r w:rsidRPr="00EB6DEF">
              <w:rPr>
                <w:sz w:val="24"/>
                <w:szCs w:val="24"/>
              </w:rPr>
              <w:t>Jurbarko Antano Giedraičio-Giedriaus gimnazija</w:t>
            </w:r>
          </w:p>
        </w:tc>
      </w:tr>
      <w:tr w:rsidR="0036224D" w:rsidRPr="00EB6DEF" w14:paraId="0EEE4F45" w14:textId="77777777" w:rsidTr="004B1CBD">
        <w:trPr>
          <w:jc w:val="center"/>
        </w:trPr>
        <w:tc>
          <w:tcPr>
            <w:tcW w:w="4219" w:type="dxa"/>
            <w:tcBorders>
              <w:top w:val="single" w:sz="4" w:space="0" w:color="auto"/>
              <w:left w:val="single" w:sz="4" w:space="0" w:color="auto"/>
              <w:bottom w:val="single" w:sz="4" w:space="0" w:color="auto"/>
              <w:right w:val="single" w:sz="4" w:space="0" w:color="auto"/>
            </w:tcBorders>
            <w:hideMark/>
          </w:tcPr>
          <w:p w14:paraId="00CE1490"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 xml:space="preserve">Jurbarko Antano Giedraičio-Giedriaus gimnazija </w:t>
            </w:r>
          </w:p>
          <w:p w14:paraId="7CF796F3"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Pagrindinio ugdymo programa (II dalis)</w:t>
            </w:r>
          </w:p>
          <w:p w14:paraId="4166E2C9"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Vidurinio ugdymo programa</w:t>
            </w:r>
          </w:p>
        </w:tc>
        <w:tc>
          <w:tcPr>
            <w:tcW w:w="3132" w:type="dxa"/>
            <w:tcBorders>
              <w:top w:val="single" w:sz="4" w:space="0" w:color="auto"/>
              <w:left w:val="single" w:sz="4" w:space="0" w:color="auto"/>
              <w:bottom w:val="single" w:sz="4" w:space="0" w:color="auto"/>
              <w:right w:val="single" w:sz="4" w:space="0" w:color="auto"/>
            </w:tcBorders>
          </w:tcPr>
          <w:p w14:paraId="23171DCD"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Be struktūrinių pokyčių</w:t>
            </w:r>
          </w:p>
          <w:p w14:paraId="48DF00B6" w14:textId="77777777" w:rsidR="0036224D" w:rsidRPr="00EB6DEF" w:rsidRDefault="0036224D" w:rsidP="0034534C">
            <w:pPr>
              <w:pStyle w:val="LENTEL"/>
              <w:spacing w:line="256" w:lineRule="auto"/>
              <w:jc w:val="left"/>
              <w:rPr>
                <w:color w:val="auto"/>
                <w:sz w:val="24"/>
                <w:szCs w:val="24"/>
              </w:rPr>
            </w:pPr>
          </w:p>
          <w:p w14:paraId="2E2B2BA5" w14:textId="77777777" w:rsidR="0036224D" w:rsidRPr="00EB6DEF" w:rsidRDefault="0036224D" w:rsidP="0034534C">
            <w:pPr>
              <w:pStyle w:val="LENTEL"/>
              <w:spacing w:line="256" w:lineRule="auto"/>
              <w:jc w:val="left"/>
              <w:rPr>
                <w:color w:val="auto"/>
                <w:sz w:val="24"/>
                <w:szCs w:val="24"/>
              </w:rPr>
            </w:pPr>
          </w:p>
          <w:p w14:paraId="49363780" w14:textId="77777777" w:rsidR="0036224D" w:rsidRPr="00EB6DEF" w:rsidRDefault="0036224D" w:rsidP="0034534C">
            <w:pPr>
              <w:pStyle w:val="LENTEL"/>
              <w:spacing w:line="256" w:lineRule="auto"/>
              <w:jc w:val="left"/>
              <w:rPr>
                <w:color w:val="auto"/>
                <w:sz w:val="24"/>
                <w:szCs w:val="24"/>
              </w:rPr>
            </w:pPr>
          </w:p>
        </w:tc>
        <w:tc>
          <w:tcPr>
            <w:tcW w:w="3369" w:type="dxa"/>
            <w:tcBorders>
              <w:top w:val="single" w:sz="4" w:space="0" w:color="auto"/>
              <w:left w:val="single" w:sz="4" w:space="0" w:color="auto"/>
              <w:bottom w:val="single" w:sz="4" w:space="0" w:color="auto"/>
              <w:right w:val="single" w:sz="4" w:space="0" w:color="auto"/>
            </w:tcBorders>
          </w:tcPr>
          <w:p w14:paraId="3FFC0C2E"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 xml:space="preserve">Reorganizacija, likvidavimas, vidaus struktūros pertvarkymas neplanuojamas </w:t>
            </w:r>
          </w:p>
          <w:p w14:paraId="436C2304" w14:textId="77777777" w:rsidR="0036224D" w:rsidRPr="00EB6DEF" w:rsidRDefault="0036224D" w:rsidP="0034534C">
            <w:pPr>
              <w:pStyle w:val="LENTEL"/>
              <w:spacing w:line="256" w:lineRule="auto"/>
              <w:jc w:val="left"/>
              <w:rPr>
                <w:color w:val="auto"/>
                <w:sz w:val="24"/>
                <w:szCs w:val="24"/>
              </w:rPr>
            </w:pPr>
          </w:p>
        </w:tc>
        <w:tc>
          <w:tcPr>
            <w:tcW w:w="4159" w:type="dxa"/>
            <w:tcBorders>
              <w:top w:val="single" w:sz="4" w:space="0" w:color="auto"/>
              <w:left w:val="single" w:sz="4" w:space="0" w:color="auto"/>
              <w:bottom w:val="single" w:sz="4" w:space="0" w:color="auto"/>
              <w:right w:val="single" w:sz="4" w:space="0" w:color="auto"/>
            </w:tcBorders>
            <w:hideMark/>
          </w:tcPr>
          <w:p w14:paraId="26883648"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 xml:space="preserve">Jurbarko Antano Giedraičio-Giedriaus gimnazija </w:t>
            </w:r>
            <w:r w:rsidRPr="00EB6DEF">
              <w:rPr>
                <w:color w:val="auto"/>
                <w:sz w:val="24"/>
                <w:szCs w:val="24"/>
              </w:rPr>
              <w:br/>
              <w:t xml:space="preserve">Pagrindinio ugdymo programa (II dalis) </w:t>
            </w:r>
          </w:p>
          <w:p w14:paraId="52973C3A"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Vidurinio ugdymo programa</w:t>
            </w:r>
          </w:p>
        </w:tc>
      </w:tr>
      <w:tr w:rsidR="0036224D" w:rsidRPr="00EB6DEF" w14:paraId="79E99DF7" w14:textId="77777777" w:rsidTr="004B1CBD">
        <w:trPr>
          <w:trHeight w:val="300"/>
          <w:jc w:val="center"/>
        </w:trPr>
        <w:tc>
          <w:tcPr>
            <w:tcW w:w="14879" w:type="dxa"/>
            <w:gridSpan w:val="4"/>
            <w:tcBorders>
              <w:top w:val="single" w:sz="4" w:space="0" w:color="auto"/>
              <w:left w:val="single" w:sz="4" w:space="0" w:color="auto"/>
              <w:bottom w:val="single" w:sz="4" w:space="0" w:color="auto"/>
              <w:right w:val="single" w:sz="4" w:space="0" w:color="auto"/>
            </w:tcBorders>
            <w:hideMark/>
          </w:tcPr>
          <w:p w14:paraId="6763C781" w14:textId="77777777" w:rsidR="0036224D" w:rsidRPr="00EB6DEF" w:rsidRDefault="0036224D" w:rsidP="0034534C">
            <w:pPr>
              <w:pStyle w:val="LENTELESPAV"/>
              <w:spacing w:line="256" w:lineRule="auto"/>
              <w:jc w:val="left"/>
              <w:rPr>
                <w:b w:val="0"/>
                <w:bCs/>
                <w:color w:val="auto"/>
                <w:sz w:val="24"/>
                <w:szCs w:val="24"/>
              </w:rPr>
            </w:pPr>
            <w:r w:rsidRPr="00EB6DEF">
              <w:rPr>
                <w:sz w:val="24"/>
                <w:szCs w:val="24"/>
              </w:rPr>
              <w:t>Jurbarko Naujamiesčio progimnazija</w:t>
            </w:r>
          </w:p>
        </w:tc>
      </w:tr>
      <w:tr w:rsidR="0036224D" w:rsidRPr="00EB6DEF" w14:paraId="4CCB9183" w14:textId="77777777" w:rsidTr="004B1CBD">
        <w:trPr>
          <w:jc w:val="center"/>
        </w:trPr>
        <w:tc>
          <w:tcPr>
            <w:tcW w:w="4219" w:type="dxa"/>
            <w:tcBorders>
              <w:top w:val="single" w:sz="4" w:space="0" w:color="auto"/>
              <w:left w:val="single" w:sz="4" w:space="0" w:color="auto"/>
              <w:bottom w:val="single" w:sz="4" w:space="0" w:color="auto"/>
              <w:right w:val="single" w:sz="4" w:space="0" w:color="auto"/>
            </w:tcBorders>
            <w:hideMark/>
          </w:tcPr>
          <w:p w14:paraId="125E0179"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 xml:space="preserve">Jurbarko Naujamiesčio progimnazija </w:t>
            </w:r>
            <w:r w:rsidRPr="00EB6DEF">
              <w:rPr>
                <w:color w:val="auto"/>
                <w:sz w:val="24"/>
                <w:szCs w:val="24"/>
              </w:rPr>
              <w:br/>
              <w:t>Pradinio ugdymo programa</w:t>
            </w:r>
          </w:p>
          <w:p w14:paraId="3B6B326F"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Pagrindinio ugdymo programa (I dalis)</w:t>
            </w:r>
          </w:p>
        </w:tc>
        <w:tc>
          <w:tcPr>
            <w:tcW w:w="3132" w:type="dxa"/>
            <w:tcBorders>
              <w:top w:val="single" w:sz="4" w:space="0" w:color="auto"/>
              <w:left w:val="single" w:sz="4" w:space="0" w:color="auto"/>
              <w:bottom w:val="single" w:sz="4" w:space="0" w:color="auto"/>
              <w:right w:val="single" w:sz="4" w:space="0" w:color="auto"/>
            </w:tcBorders>
          </w:tcPr>
          <w:p w14:paraId="1A7A9E00"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Be struktūrinių pokyčių</w:t>
            </w:r>
          </w:p>
          <w:p w14:paraId="6D0C1906" w14:textId="77777777" w:rsidR="0036224D" w:rsidRPr="00EB6DEF" w:rsidRDefault="0036224D" w:rsidP="0034534C">
            <w:pPr>
              <w:pStyle w:val="LENTEL"/>
              <w:spacing w:line="256" w:lineRule="auto"/>
              <w:jc w:val="left"/>
              <w:rPr>
                <w:color w:val="auto"/>
                <w:sz w:val="24"/>
                <w:szCs w:val="24"/>
              </w:rPr>
            </w:pPr>
          </w:p>
        </w:tc>
        <w:tc>
          <w:tcPr>
            <w:tcW w:w="3369" w:type="dxa"/>
            <w:tcBorders>
              <w:top w:val="single" w:sz="4" w:space="0" w:color="auto"/>
              <w:left w:val="single" w:sz="4" w:space="0" w:color="auto"/>
              <w:bottom w:val="single" w:sz="4" w:space="0" w:color="auto"/>
              <w:right w:val="single" w:sz="4" w:space="0" w:color="auto"/>
            </w:tcBorders>
            <w:hideMark/>
          </w:tcPr>
          <w:p w14:paraId="0428EFC6"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 xml:space="preserve">Reorganizacija, likvidavimas, vidaus struktūros pertvarkymas neplanuojamas </w:t>
            </w:r>
          </w:p>
        </w:tc>
        <w:tc>
          <w:tcPr>
            <w:tcW w:w="4159" w:type="dxa"/>
            <w:tcBorders>
              <w:top w:val="single" w:sz="4" w:space="0" w:color="auto"/>
              <w:left w:val="single" w:sz="4" w:space="0" w:color="auto"/>
              <w:bottom w:val="single" w:sz="4" w:space="0" w:color="auto"/>
              <w:right w:val="single" w:sz="4" w:space="0" w:color="auto"/>
            </w:tcBorders>
            <w:hideMark/>
          </w:tcPr>
          <w:p w14:paraId="31832452"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Jurbarko Naujamiesčio progimnazija</w:t>
            </w:r>
          </w:p>
          <w:p w14:paraId="0F1529C5"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 xml:space="preserve">Pradinio ugdymo programa </w:t>
            </w:r>
          </w:p>
          <w:p w14:paraId="39F02516"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Pagrindinio ugdymo programa (I dalis)</w:t>
            </w:r>
          </w:p>
        </w:tc>
      </w:tr>
      <w:tr w:rsidR="0036224D" w:rsidRPr="00EB6DEF" w14:paraId="0C6CDCE1" w14:textId="77777777" w:rsidTr="004B1CBD">
        <w:trPr>
          <w:trHeight w:val="340"/>
          <w:jc w:val="center"/>
        </w:trPr>
        <w:tc>
          <w:tcPr>
            <w:tcW w:w="14879" w:type="dxa"/>
            <w:gridSpan w:val="4"/>
            <w:tcBorders>
              <w:top w:val="single" w:sz="4" w:space="0" w:color="auto"/>
              <w:left w:val="single" w:sz="4" w:space="0" w:color="auto"/>
              <w:bottom w:val="single" w:sz="4" w:space="0" w:color="auto"/>
              <w:right w:val="single" w:sz="4" w:space="0" w:color="auto"/>
            </w:tcBorders>
            <w:hideMark/>
          </w:tcPr>
          <w:p w14:paraId="389A243C" w14:textId="77777777" w:rsidR="0036224D" w:rsidRPr="00EB6DEF" w:rsidRDefault="0036224D" w:rsidP="0034534C">
            <w:pPr>
              <w:pStyle w:val="LENTELESPAV"/>
              <w:spacing w:line="256" w:lineRule="auto"/>
              <w:jc w:val="left"/>
              <w:rPr>
                <w:b w:val="0"/>
                <w:bCs/>
                <w:color w:val="auto"/>
                <w:sz w:val="24"/>
                <w:szCs w:val="24"/>
              </w:rPr>
            </w:pPr>
            <w:r w:rsidRPr="00EB6DEF">
              <w:rPr>
                <w:sz w:val="24"/>
                <w:szCs w:val="24"/>
              </w:rPr>
              <w:t xml:space="preserve">Jurbarko Vytauto Didžiojo pagrindinė mokykla (su </w:t>
            </w:r>
            <w:proofErr w:type="spellStart"/>
            <w:r w:rsidRPr="00EB6DEF">
              <w:rPr>
                <w:sz w:val="24"/>
                <w:szCs w:val="24"/>
              </w:rPr>
              <w:t>Smalininkų</w:t>
            </w:r>
            <w:proofErr w:type="spellEnd"/>
            <w:r w:rsidRPr="00EB6DEF">
              <w:rPr>
                <w:sz w:val="24"/>
                <w:szCs w:val="24"/>
              </w:rPr>
              <w:t xml:space="preserve"> Lidijos </w:t>
            </w:r>
            <w:proofErr w:type="spellStart"/>
            <w:r w:rsidRPr="00EB6DEF">
              <w:rPr>
                <w:sz w:val="24"/>
                <w:szCs w:val="24"/>
              </w:rPr>
              <w:t>Meškaitytės</w:t>
            </w:r>
            <w:proofErr w:type="spellEnd"/>
            <w:r w:rsidRPr="00EB6DEF">
              <w:rPr>
                <w:sz w:val="24"/>
                <w:szCs w:val="24"/>
              </w:rPr>
              <w:t xml:space="preserve"> skyriumi ir Viešvilės skyriumi)</w:t>
            </w:r>
          </w:p>
        </w:tc>
      </w:tr>
      <w:tr w:rsidR="0036224D" w:rsidRPr="00EB6DEF" w14:paraId="6755BECA" w14:textId="77777777" w:rsidTr="004B1CBD">
        <w:trPr>
          <w:trHeight w:val="1515"/>
          <w:jc w:val="center"/>
        </w:trPr>
        <w:tc>
          <w:tcPr>
            <w:tcW w:w="4219" w:type="dxa"/>
            <w:tcBorders>
              <w:top w:val="single" w:sz="4" w:space="0" w:color="auto"/>
              <w:left w:val="single" w:sz="4" w:space="0" w:color="auto"/>
              <w:bottom w:val="single" w:sz="4" w:space="0" w:color="auto"/>
              <w:right w:val="single" w:sz="4" w:space="0" w:color="auto"/>
            </w:tcBorders>
          </w:tcPr>
          <w:p w14:paraId="4762575D"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 xml:space="preserve">Jurbarko Vytauto Didžiojo pagrindinė mokykla (turi </w:t>
            </w:r>
            <w:proofErr w:type="spellStart"/>
            <w:r w:rsidRPr="00EB6DEF">
              <w:rPr>
                <w:color w:val="auto"/>
                <w:sz w:val="24"/>
                <w:szCs w:val="24"/>
              </w:rPr>
              <w:t>Smalininkų</w:t>
            </w:r>
            <w:proofErr w:type="spellEnd"/>
            <w:r w:rsidRPr="00EB6DEF">
              <w:rPr>
                <w:color w:val="auto"/>
                <w:sz w:val="24"/>
                <w:szCs w:val="24"/>
              </w:rPr>
              <w:t xml:space="preserve"> Lidijos </w:t>
            </w:r>
            <w:proofErr w:type="spellStart"/>
            <w:r w:rsidRPr="00EB6DEF">
              <w:rPr>
                <w:color w:val="auto"/>
                <w:sz w:val="24"/>
                <w:szCs w:val="24"/>
              </w:rPr>
              <w:t>Meškaitytės</w:t>
            </w:r>
            <w:proofErr w:type="spellEnd"/>
            <w:r w:rsidRPr="00EB6DEF">
              <w:rPr>
                <w:color w:val="auto"/>
                <w:sz w:val="24"/>
                <w:szCs w:val="24"/>
              </w:rPr>
              <w:t xml:space="preserve"> skyrių ir Viešvilės skyrių)</w:t>
            </w:r>
          </w:p>
          <w:p w14:paraId="22BE6A65"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Ikimokyklinio ugdymo programa</w:t>
            </w:r>
          </w:p>
          <w:p w14:paraId="7E0475D6"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Priešmokyklinio ugdymo programa</w:t>
            </w:r>
          </w:p>
          <w:p w14:paraId="0C298815"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Pradinio ugdymo programa</w:t>
            </w:r>
          </w:p>
          <w:p w14:paraId="3056527D"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lastRenderedPageBreak/>
              <w:t>Pagrindinio ugdymo programa (I dalis)</w:t>
            </w:r>
          </w:p>
          <w:p w14:paraId="7AA75C79"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Pagrindinio ugdymo programa (II dalis)</w:t>
            </w:r>
          </w:p>
          <w:p w14:paraId="019390B6" w14:textId="77777777" w:rsidR="0036224D" w:rsidRPr="00EB6DEF" w:rsidRDefault="0036224D" w:rsidP="0034534C">
            <w:pPr>
              <w:pStyle w:val="LENTEL"/>
              <w:spacing w:line="256" w:lineRule="auto"/>
              <w:jc w:val="left"/>
              <w:rPr>
                <w:color w:val="auto"/>
                <w:sz w:val="24"/>
                <w:szCs w:val="24"/>
              </w:rPr>
            </w:pPr>
          </w:p>
          <w:p w14:paraId="1523483F" w14:textId="77777777" w:rsidR="0036224D" w:rsidRPr="00EB6DEF" w:rsidRDefault="0036224D" w:rsidP="0034534C">
            <w:pPr>
              <w:pStyle w:val="LENTEL"/>
              <w:spacing w:line="256" w:lineRule="auto"/>
              <w:jc w:val="left"/>
              <w:rPr>
                <w:color w:val="auto"/>
                <w:sz w:val="24"/>
                <w:szCs w:val="24"/>
              </w:rPr>
            </w:pPr>
          </w:p>
        </w:tc>
        <w:tc>
          <w:tcPr>
            <w:tcW w:w="3132" w:type="dxa"/>
            <w:tcBorders>
              <w:top w:val="single" w:sz="4" w:space="0" w:color="auto"/>
              <w:left w:val="single" w:sz="4" w:space="0" w:color="auto"/>
              <w:bottom w:val="single" w:sz="4" w:space="0" w:color="auto"/>
              <w:right w:val="single" w:sz="4" w:space="0" w:color="auto"/>
            </w:tcBorders>
            <w:hideMark/>
          </w:tcPr>
          <w:p w14:paraId="05976039" w14:textId="77777777" w:rsidR="0036224D" w:rsidRPr="00EB6DEF" w:rsidRDefault="0036224D" w:rsidP="0034534C">
            <w:pPr>
              <w:pStyle w:val="LENTEL"/>
              <w:spacing w:line="256" w:lineRule="auto"/>
              <w:jc w:val="left"/>
              <w:rPr>
                <w:i/>
                <w:iCs/>
                <w:color w:val="auto"/>
                <w:sz w:val="24"/>
                <w:szCs w:val="24"/>
              </w:rPr>
            </w:pPr>
            <w:r w:rsidRPr="00EB6DEF">
              <w:rPr>
                <w:color w:val="auto"/>
                <w:sz w:val="24"/>
                <w:szCs w:val="24"/>
              </w:rPr>
              <w:lastRenderedPageBreak/>
              <w:t>Be struktūrinių pokyčių</w:t>
            </w:r>
          </w:p>
          <w:p w14:paraId="1B5326B1" w14:textId="77777777" w:rsidR="0036224D" w:rsidRPr="00EB6DEF" w:rsidRDefault="0036224D" w:rsidP="0034534C">
            <w:pPr>
              <w:pStyle w:val="LENTEL"/>
              <w:spacing w:line="256" w:lineRule="auto"/>
              <w:jc w:val="left"/>
              <w:rPr>
                <w:i/>
                <w:iCs/>
                <w:color w:val="auto"/>
                <w:sz w:val="24"/>
                <w:szCs w:val="24"/>
              </w:rPr>
            </w:pPr>
          </w:p>
        </w:tc>
        <w:tc>
          <w:tcPr>
            <w:tcW w:w="3369" w:type="dxa"/>
            <w:tcBorders>
              <w:top w:val="single" w:sz="4" w:space="0" w:color="auto"/>
              <w:left w:val="single" w:sz="4" w:space="0" w:color="auto"/>
              <w:bottom w:val="single" w:sz="4" w:space="0" w:color="auto"/>
              <w:right w:val="single" w:sz="4" w:space="0" w:color="auto"/>
            </w:tcBorders>
            <w:hideMark/>
          </w:tcPr>
          <w:p w14:paraId="60000411" w14:textId="77777777" w:rsidR="0036224D" w:rsidRPr="00EB6DEF" w:rsidRDefault="0036224D" w:rsidP="0034534C">
            <w:pPr>
              <w:pStyle w:val="LENTEL"/>
              <w:spacing w:line="256" w:lineRule="auto"/>
              <w:jc w:val="left"/>
              <w:rPr>
                <w:strike/>
                <w:color w:val="auto"/>
                <w:sz w:val="24"/>
                <w:szCs w:val="24"/>
              </w:rPr>
            </w:pPr>
            <w:r w:rsidRPr="00EB6DEF">
              <w:rPr>
                <w:color w:val="auto"/>
                <w:sz w:val="24"/>
                <w:szCs w:val="24"/>
              </w:rPr>
              <w:t>Reorganizacija, likvidavimas, vidaus struktūros pertvarkymas neplanuojamas</w:t>
            </w:r>
          </w:p>
        </w:tc>
        <w:tc>
          <w:tcPr>
            <w:tcW w:w="4159" w:type="dxa"/>
            <w:tcBorders>
              <w:top w:val="single" w:sz="4" w:space="0" w:color="auto"/>
              <w:left w:val="single" w:sz="4" w:space="0" w:color="auto"/>
              <w:bottom w:val="single" w:sz="4" w:space="0" w:color="auto"/>
              <w:right w:val="single" w:sz="4" w:space="0" w:color="auto"/>
            </w:tcBorders>
            <w:hideMark/>
          </w:tcPr>
          <w:p w14:paraId="7BA8E55D"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 xml:space="preserve">Jurbarko Vytauto Didžiojo pagrindinė mokykla su Viešvilės skyriumi ir </w:t>
            </w:r>
            <w:proofErr w:type="spellStart"/>
            <w:r w:rsidRPr="00EB6DEF">
              <w:rPr>
                <w:color w:val="auto"/>
                <w:sz w:val="24"/>
                <w:szCs w:val="24"/>
              </w:rPr>
              <w:t>Smalininkų</w:t>
            </w:r>
            <w:proofErr w:type="spellEnd"/>
            <w:r w:rsidRPr="00EB6DEF">
              <w:rPr>
                <w:color w:val="auto"/>
                <w:sz w:val="24"/>
                <w:szCs w:val="24"/>
              </w:rPr>
              <w:t xml:space="preserve"> Lidijos </w:t>
            </w:r>
            <w:proofErr w:type="spellStart"/>
            <w:r w:rsidRPr="00EB6DEF">
              <w:rPr>
                <w:color w:val="auto"/>
                <w:sz w:val="24"/>
                <w:szCs w:val="24"/>
              </w:rPr>
              <w:t>Meškaitytės</w:t>
            </w:r>
            <w:proofErr w:type="spellEnd"/>
            <w:r w:rsidRPr="00EB6DEF">
              <w:rPr>
                <w:color w:val="auto"/>
                <w:sz w:val="24"/>
                <w:szCs w:val="24"/>
              </w:rPr>
              <w:t xml:space="preserve"> skyriumi</w:t>
            </w:r>
          </w:p>
          <w:p w14:paraId="19741992"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Ikimokyklinio ugdymo programa</w:t>
            </w:r>
          </w:p>
          <w:p w14:paraId="1605C863"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Priešmokyklinio ugdymo programa</w:t>
            </w:r>
          </w:p>
          <w:p w14:paraId="76E54957"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lastRenderedPageBreak/>
              <w:t>Pradinio ugdymo programa</w:t>
            </w:r>
          </w:p>
          <w:p w14:paraId="553B8477"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Pagrindinio ugdymo programa (I ir II dalis)</w:t>
            </w:r>
          </w:p>
        </w:tc>
      </w:tr>
      <w:tr w:rsidR="0036224D" w:rsidRPr="00EB6DEF" w14:paraId="17A8EB8E" w14:textId="77777777" w:rsidTr="004B1CBD">
        <w:trPr>
          <w:trHeight w:val="244"/>
          <w:jc w:val="center"/>
        </w:trPr>
        <w:tc>
          <w:tcPr>
            <w:tcW w:w="14879" w:type="dxa"/>
            <w:gridSpan w:val="4"/>
            <w:tcBorders>
              <w:top w:val="nil"/>
              <w:left w:val="single" w:sz="4" w:space="0" w:color="auto"/>
              <w:bottom w:val="single" w:sz="4" w:space="0" w:color="auto"/>
              <w:right w:val="single" w:sz="4" w:space="0" w:color="auto"/>
            </w:tcBorders>
            <w:hideMark/>
          </w:tcPr>
          <w:p w14:paraId="5F854B5C" w14:textId="77777777" w:rsidR="0036224D" w:rsidRPr="00EB6DEF" w:rsidRDefault="0036224D" w:rsidP="0034534C">
            <w:pPr>
              <w:pStyle w:val="LENTELESPAV"/>
              <w:spacing w:line="256" w:lineRule="auto"/>
              <w:jc w:val="left"/>
              <w:rPr>
                <w:b w:val="0"/>
                <w:bCs/>
                <w:color w:val="auto"/>
                <w:sz w:val="24"/>
                <w:szCs w:val="24"/>
              </w:rPr>
            </w:pPr>
            <w:r w:rsidRPr="00EB6DEF">
              <w:rPr>
                <w:sz w:val="24"/>
                <w:szCs w:val="24"/>
              </w:rPr>
              <w:lastRenderedPageBreak/>
              <w:t>Jurbarko vaikų lopšelis-darželis „Nykštukas“</w:t>
            </w:r>
          </w:p>
        </w:tc>
      </w:tr>
      <w:tr w:rsidR="0036224D" w:rsidRPr="00EB6DEF" w14:paraId="3D2579B6" w14:textId="77777777" w:rsidTr="004B1CBD">
        <w:trPr>
          <w:jc w:val="center"/>
        </w:trPr>
        <w:tc>
          <w:tcPr>
            <w:tcW w:w="4219" w:type="dxa"/>
            <w:tcBorders>
              <w:top w:val="single" w:sz="4" w:space="0" w:color="auto"/>
              <w:left w:val="single" w:sz="4" w:space="0" w:color="auto"/>
              <w:bottom w:val="single" w:sz="4" w:space="0" w:color="auto"/>
              <w:right w:val="single" w:sz="4" w:space="0" w:color="auto"/>
            </w:tcBorders>
            <w:hideMark/>
          </w:tcPr>
          <w:p w14:paraId="466165FA"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Jurbarko vaikų lopšelis-darželis „Nykštukas“</w:t>
            </w:r>
          </w:p>
          <w:p w14:paraId="2191F4EC"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Ikimokyklinio ugdymo programa</w:t>
            </w:r>
          </w:p>
          <w:p w14:paraId="776DD80C"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Priešmokyklinio ugdymo programa</w:t>
            </w:r>
          </w:p>
        </w:tc>
        <w:tc>
          <w:tcPr>
            <w:tcW w:w="3132" w:type="dxa"/>
            <w:tcBorders>
              <w:top w:val="single" w:sz="4" w:space="0" w:color="auto"/>
              <w:left w:val="single" w:sz="4" w:space="0" w:color="auto"/>
              <w:bottom w:val="single" w:sz="4" w:space="0" w:color="auto"/>
              <w:right w:val="single" w:sz="4" w:space="0" w:color="auto"/>
            </w:tcBorders>
            <w:hideMark/>
          </w:tcPr>
          <w:p w14:paraId="4C064E27"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hideMark/>
          </w:tcPr>
          <w:p w14:paraId="28F10982"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Reorganizacija, likvidavimas, vidaus struktūros pertvarkymas neplanuojamas</w:t>
            </w:r>
          </w:p>
        </w:tc>
        <w:tc>
          <w:tcPr>
            <w:tcW w:w="4159" w:type="dxa"/>
            <w:tcBorders>
              <w:top w:val="single" w:sz="4" w:space="0" w:color="auto"/>
              <w:left w:val="single" w:sz="4" w:space="0" w:color="auto"/>
              <w:bottom w:val="single" w:sz="4" w:space="0" w:color="auto"/>
              <w:right w:val="single" w:sz="4" w:space="0" w:color="auto"/>
            </w:tcBorders>
            <w:hideMark/>
          </w:tcPr>
          <w:p w14:paraId="420683D0"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Jurbarko vaikų lopšelis-darželis „Nykštukas“</w:t>
            </w:r>
          </w:p>
          <w:p w14:paraId="0EFB9643"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Ikimokyklinio ugdymo programa</w:t>
            </w:r>
          </w:p>
          <w:p w14:paraId="64C037B1"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Priešmokyklinio ugdymo programa</w:t>
            </w:r>
          </w:p>
        </w:tc>
      </w:tr>
      <w:tr w:rsidR="0036224D" w:rsidRPr="00EB6DEF" w14:paraId="60877387" w14:textId="77777777" w:rsidTr="004B1CBD">
        <w:trPr>
          <w:jc w:val="center"/>
        </w:trPr>
        <w:tc>
          <w:tcPr>
            <w:tcW w:w="14879" w:type="dxa"/>
            <w:gridSpan w:val="4"/>
            <w:tcBorders>
              <w:top w:val="single" w:sz="4" w:space="0" w:color="auto"/>
              <w:left w:val="single" w:sz="4" w:space="0" w:color="auto"/>
              <w:bottom w:val="single" w:sz="4" w:space="0" w:color="auto"/>
              <w:right w:val="single" w:sz="4" w:space="0" w:color="auto"/>
            </w:tcBorders>
            <w:hideMark/>
          </w:tcPr>
          <w:p w14:paraId="61BB10FC" w14:textId="77777777" w:rsidR="0036224D" w:rsidRPr="00EB6DEF" w:rsidRDefault="0036224D" w:rsidP="0034534C">
            <w:pPr>
              <w:pStyle w:val="LENTELESPAV"/>
              <w:spacing w:line="256" w:lineRule="auto"/>
              <w:jc w:val="left"/>
              <w:rPr>
                <w:b w:val="0"/>
                <w:bCs/>
                <w:color w:val="auto"/>
                <w:sz w:val="24"/>
                <w:szCs w:val="24"/>
              </w:rPr>
            </w:pPr>
            <w:r w:rsidRPr="00EB6DEF">
              <w:rPr>
                <w:sz w:val="24"/>
                <w:szCs w:val="24"/>
              </w:rPr>
              <w:t>Jurbarko „Ąžuoliuko“ mokykla</w:t>
            </w:r>
          </w:p>
        </w:tc>
      </w:tr>
      <w:tr w:rsidR="0036224D" w:rsidRPr="00EB6DEF" w14:paraId="6991D315" w14:textId="77777777" w:rsidTr="004B1CBD">
        <w:trPr>
          <w:jc w:val="center"/>
        </w:trPr>
        <w:tc>
          <w:tcPr>
            <w:tcW w:w="4219" w:type="dxa"/>
            <w:tcBorders>
              <w:top w:val="single" w:sz="4" w:space="0" w:color="auto"/>
              <w:left w:val="single" w:sz="4" w:space="0" w:color="auto"/>
              <w:bottom w:val="single" w:sz="4" w:space="0" w:color="auto"/>
              <w:right w:val="single" w:sz="4" w:space="0" w:color="auto"/>
            </w:tcBorders>
            <w:hideMark/>
          </w:tcPr>
          <w:p w14:paraId="4767F608"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 xml:space="preserve">Jurbarko „Ąžuoliuko“ mokykla </w:t>
            </w:r>
          </w:p>
          <w:p w14:paraId="7A5671A3"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Ikimokyklinio ugdymo programa</w:t>
            </w:r>
          </w:p>
          <w:p w14:paraId="61526729"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Priešmokyklinio ugdymo programa</w:t>
            </w:r>
          </w:p>
          <w:p w14:paraId="314C6DEE"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Pradinio ugdymo programa specialiųjų poreikių vaikams, turintiems vidutinių ir labai didelių ugdymosi poreikių</w:t>
            </w:r>
          </w:p>
          <w:p w14:paraId="5C221BBA"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Pagrindinio ugdymo programa specialiųjų poreikių vaikams, turintiems vidutinį, žymų ir labai žymų intelekto sutrikimą</w:t>
            </w:r>
          </w:p>
          <w:p w14:paraId="238E875D"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Socialinių įgūdžių ugdymo programa</w:t>
            </w:r>
          </w:p>
        </w:tc>
        <w:tc>
          <w:tcPr>
            <w:tcW w:w="3132" w:type="dxa"/>
            <w:tcBorders>
              <w:top w:val="single" w:sz="4" w:space="0" w:color="auto"/>
              <w:left w:val="single" w:sz="4" w:space="0" w:color="auto"/>
              <w:bottom w:val="single" w:sz="4" w:space="0" w:color="auto"/>
              <w:right w:val="single" w:sz="4" w:space="0" w:color="auto"/>
            </w:tcBorders>
          </w:tcPr>
          <w:p w14:paraId="2DEBB7A1"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Be struktūrinių pokyčių</w:t>
            </w:r>
          </w:p>
          <w:p w14:paraId="46F061D9" w14:textId="77777777" w:rsidR="0036224D" w:rsidRPr="00EB6DEF" w:rsidRDefault="0036224D" w:rsidP="0034534C">
            <w:pPr>
              <w:pStyle w:val="LENTEL"/>
              <w:spacing w:line="256" w:lineRule="auto"/>
              <w:jc w:val="left"/>
              <w:rPr>
                <w:color w:val="auto"/>
                <w:sz w:val="24"/>
                <w:szCs w:val="24"/>
              </w:rPr>
            </w:pPr>
          </w:p>
        </w:tc>
        <w:tc>
          <w:tcPr>
            <w:tcW w:w="3369" w:type="dxa"/>
            <w:tcBorders>
              <w:top w:val="single" w:sz="4" w:space="0" w:color="auto"/>
              <w:left w:val="single" w:sz="4" w:space="0" w:color="auto"/>
              <w:bottom w:val="single" w:sz="4" w:space="0" w:color="auto"/>
              <w:right w:val="single" w:sz="4" w:space="0" w:color="auto"/>
            </w:tcBorders>
          </w:tcPr>
          <w:p w14:paraId="0EE68AD1"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Reorganizacija, likvidavimas, vidaus struktūros pertvarkymas neplanuojamas</w:t>
            </w:r>
          </w:p>
          <w:p w14:paraId="3D682441" w14:textId="77777777" w:rsidR="0036224D" w:rsidRPr="00EB6DEF" w:rsidRDefault="0036224D" w:rsidP="0034534C">
            <w:pPr>
              <w:pStyle w:val="LENTEL"/>
              <w:spacing w:line="256" w:lineRule="auto"/>
              <w:jc w:val="left"/>
              <w:rPr>
                <w:color w:val="auto"/>
                <w:sz w:val="24"/>
                <w:szCs w:val="24"/>
              </w:rPr>
            </w:pPr>
          </w:p>
        </w:tc>
        <w:tc>
          <w:tcPr>
            <w:tcW w:w="4159" w:type="dxa"/>
            <w:tcBorders>
              <w:top w:val="single" w:sz="4" w:space="0" w:color="auto"/>
              <w:left w:val="single" w:sz="4" w:space="0" w:color="auto"/>
              <w:bottom w:val="single" w:sz="4" w:space="0" w:color="auto"/>
              <w:right w:val="single" w:sz="4" w:space="0" w:color="auto"/>
            </w:tcBorders>
            <w:hideMark/>
          </w:tcPr>
          <w:p w14:paraId="5F43B185" w14:textId="77777777" w:rsidR="0036224D" w:rsidRPr="00EB6DEF" w:rsidRDefault="0036224D" w:rsidP="0034534C">
            <w:pPr>
              <w:pStyle w:val="LENTEL"/>
              <w:spacing w:line="256" w:lineRule="auto"/>
              <w:jc w:val="left"/>
              <w:rPr>
                <w:bCs/>
                <w:color w:val="auto"/>
                <w:sz w:val="24"/>
                <w:szCs w:val="24"/>
              </w:rPr>
            </w:pPr>
            <w:r w:rsidRPr="00EB6DEF">
              <w:rPr>
                <w:bCs/>
                <w:color w:val="auto"/>
                <w:sz w:val="24"/>
                <w:szCs w:val="24"/>
              </w:rPr>
              <w:t xml:space="preserve">Jurbarko „Ąžuoliuko“ mokykla </w:t>
            </w:r>
          </w:p>
          <w:p w14:paraId="42FE2856"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Ikimokyklinio ugdymo programa</w:t>
            </w:r>
          </w:p>
          <w:p w14:paraId="2B5E5019"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Priešmokyklinio ugdymo programa</w:t>
            </w:r>
          </w:p>
          <w:p w14:paraId="5C33954A"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Pradinio ugdymo programa specialiųjų poreikių vaikams, turintiems vidutinių ir labai didelių ugdymosi poreikių</w:t>
            </w:r>
          </w:p>
          <w:p w14:paraId="41F3194A"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Pagrindinio ugdymo programa specialiųjų poreikių vaikams, turintiems vidutinį, žymų ir labai žymų intelekto sutrikimą</w:t>
            </w:r>
          </w:p>
          <w:p w14:paraId="261E0AD2"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Socialinių įgūdžių ugdymo programa</w:t>
            </w:r>
          </w:p>
        </w:tc>
      </w:tr>
      <w:tr w:rsidR="0036224D" w:rsidRPr="00EB6DEF" w14:paraId="1A764C3D" w14:textId="77777777" w:rsidTr="004B1CBD">
        <w:trPr>
          <w:jc w:val="center"/>
        </w:trPr>
        <w:tc>
          <w:tcPr>
            <w:tcW w:w="4219" w:type="dxa"/>
            <w:tcBorders>
              <w:top w:val="single" w:sz="4" w:space="0" w:color="auto"/>
              <w:left w:val="single" w:sz="4" w:space="0" w:color="auto"/>
              <w:bottom w:val="single" w:sz="4" w:space="0" w:color="auto"/>
              <w:right w:val="single" w:sz="4" w:space="0" w:color="auto"/>
            </w:tcBorders>
            <w:hideMark/>
          </w:tcPr>
          <w:p w14:paraId="1A5BC0B2" w14:textId="77777777" w:rsidR="0036224D" w:rsidRPr="00EB6DEF" w:rsidRDefault="0036224D" w:rsidP="0034534C">
            <w:pPr>
              <w:pStyle w:val="LENTELESPAV"/>
              <w:spacing w:line="256" w:lineRule="auto"/>
              <w:jc w:val="left"/>
              <w:rPr>
                <w:bCs/>
                <w:sz w:val="24"/>
                <w:szCs w:val="24"/>
              </w:rPr>
            </w:pPr>
            <w:r w:rsidRPr="00EB6DEF">
              <w:rPr>
                <w:sz w:val="24"/>
                <w:szCs w:val="24"/>
              </w:rPr>
              <w:lastRenderedPageBreak/>
              <w:t>Jurbarko Antano Sodeikos meno mokykla</w:t>
            </w:r>
          </w:p>
        </w:tc>
        <w:tc>
          <w:tcPr>
            <w:tcW w:w="3132" w:type="dxa"/>
            <w:tcBorders>
              <w:top w:val="single" w:sz="4" w:space="0" w:color="auto"/>
              <w:left w:val="single" w:sz="4" w:space="0" w:color="auto"/>
              <w:bottom w:val="single" w:sz="4" w:space="0" w:color="auto"/>
              <w:right w:val="single" w:sz="4" w:space="0" w:color="auto"/>
            </w:tcBorders>
            <w:hideMark/>
          </w:tcPr>
          <w:p w14:paraId="4CFC2E00"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Be struktūrinių pokyčių</w:t>
            </w:r>
          </w:p>
          <w:p w14:paraId="017D9ED4" w14:textId="77777777" w:rsidR="0036224D" w:rsidRPr="00EB6DEF" w:rsidRDefault="0036224D" w:rsidP="0034534C">
            <w:pPr>
              <w:pStyle w:val="LENTEL"/>
              <w:spacing w:line="256" w:lineRule="auto"/>
              <w:jc w:val="center"/>
              <w:rPr>
                <w:sz w:val="24"/>
                <w:szCs w:val="24"/>
              </w:rPr>
            </w:pPr>
          </w:p>
        </w:tc>
        <w:tc>
          <w:tcPr>
            <w:tcW w:w="3369" w:type="dxa"/>
            <w:tcBorders>
              <w:top w:val="single" w:sz="4" w:space="0" w:color="auto"/>
              <w:left w:val="single" w:sz="4" w:space="0" w:color="auto"/>
              <w:bottom w:val="single" w:sz="4" w:space="0" w:color="auto"/>
              <w:right w:val="single" w:sz="4" w:space="0" w:color="auto"/>
            </w:tcBorders>
            <w:hideMark/>
          </w:tcPr>
          <w:p w14:paraId="4B42E2E9"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Reorganizacija, likvidavimas, vidaus struktūros pertvarkymas neplanuojamas</w:t>
            </w:r>
          </w:p>
          <w:p w14:paraId="6007F1D1" w14:textId="77777777" w:rsidR="0036224D" w:rsidRPr="00EB6DEF" w:rsidRDefault="0036224D" w:rsidP="0034534C">
            <w:pPr>
              <w:pStyle w:val="LENTEL"/>
              <w:spacing w:line="256" w:lineRule="auto"/>
              <w:jc w:val="center"/>
              <w:rPr>
                <w:sz w:val="24"/>
                <w:szCs w:val="24"/>
              </w:rPr>
            </w:pPr>
          </w:p>
        </w:tc>
        <w:tc>
          <w:tcPr>
            <w:tcW w:w="4159" w:type="dxa"/>
            <w:tcBorders>
              <w:top w:val="single" w:sz="4" w:space="0" w:color="auto"/>
              <w:left w:val="single" w:sz="4" w:space="0" w:color="auto"/>
              <w:bottom w:val="single" w:sz="4" w:space="0" w:color="auto"/>
              <w:right w:val="single" w:sz="4" w:space="0" w:color="auto"/>
            </w:tcBorders>
            <w:hideMark/>
          </w:tcPr>
          <w:p w14:paraId="2BD4B6D1" w14:textId="77777777" w:rsidR="0036224D" w:rsidRPr="00EB6DEF" w:rsidRDefault="0036224D" w:rsidP="0034534C">
            <w:pPr>
              <w:pStyle w:val="LENTEL"/>
              <w:spacing w:line="256" w:lineRule="auto"/>
              <w:rPr>
                <w:sz w:val="24"/>
                <w:szCs w:val="24"/>
              </w:rPr>
            </w:pPr>
            <w:r w:rsidRPr="00EB6DEF">
              <w:rPr>
                <w:sz w:val="24"/>
                <w:szCs w:val="24"/>
              </w:rPr>
              <w:t>Jurbarko Antano Sodeikos meno mokykla</w:t>
            </w:r>
          </w:p>
        </w:tc>
      </w:tr>
      <w:tr w:rsidR="0036224D" w:rsidRPr="00EB6DEF" w14:paraId="796D0118" w14:textId="77777777" w:rsidTr="004B1CBD">
        <w:trPr>
          <w:jc w:val="center"/>
        </w:trPr>
        <w:tc>
          <w:tcPr>
            <w:tcW w:w="4219" w:type="dxa"/>
            <w:tcBorders>
              <w:top w:val="single" w:sz="4" w:space="0" w:color="auto"/>
              <w:left w:val="single" w:sz="4" w:space="0" w:color="auto"/>
              <w:bottom w:val="single" w:sz="4" w:space="0" w:color="auto"/>
              <w:right w:val="single" w:sz="4" w:space="0" w:color="auto"/>
            </w:tcBorders>
            <w:hideMark/>
          </w:tcPr>
          <w:p w14:paraId="4757919B" w14:textId="77777777" w:rsidR="0036224D" w:rsidRPr="00EB6DEF" w:rsidRDefault="0036224D" w:rsidP="0034534C">
            <w:pPr>
              <w:pStyle w:val="LENTELESPAV"/>
              <w:spacing w:line="256" w:lineRule="auto"/>
              <w:jc w:val="left"/>
              <w:rPr>
                <w:sz w:val="24"/>
                <w:szCs w:val="24"/>
              </w:rPr>
            </w:pPr>
            <w:r w:rsidRPr="00EB6DEF">
              <w:rPr>
                <w:sz w:val="24"/>
                <w:szCs w:val="24"/>
              </w:rPr>
              <w:t>Jurbarko sporto centras</w:t>
            </w:r>
          </w:p>
        </w:tc>
        <w:tc>
          <w:tcPr>
            <w:tcW w:w="3132" w:type="dxa"/>
            <w:tcBorders>
              <w:top w:val="single" w:sz="4" w:space="0" w:color="auto"/>
              <w:left w:val="single" w:sz="4" w:space="0" w:color="auto"/>
              <w:bottom w:val="single" w:sz="4" w:space="0" w:color="auto"/>
              <w:right w:val="single" w:sz="4" w:space="0" w:color="auto"/>
            </w:tcBorders>
            <w:hideMark/>
          </w:tcPr>
          <w:p w14:paraId="0579D229"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Be struktūrinių pokyčių</w:t>
            </w:r>
          </w:p>
          <w:p w14:paraId="2D80231F" w14:textId="77777777" w:rsidR="0036224D" w:rsidRPr="00EB6DEF" w:rsidRDefault="0036224D" w:rsidP="0034534C">
            <w:pPr>
              <w:pStyle w:val="LENTEL"/>
              <w:spacing w:line="256" w:lineRule="auto"/>
              <w:jc w:val="center"/>
              <w:rPr>
                <w:sz w:val="24"/>
                <w:szCs w:val="24"/>
              </w:rPr>
            </w:pPr>
          </w:p>
        </w:tc>
        <w:tc>
          <w:tcPr>
            <w:tcW w:w="3369" w:type="dxa"/>
            <w:tcBorders>
              <w:top w:val="single" w:sz="4" w:space="0" w:color="auto"/>
              <w:left w:val="single" w:sz="4" w:space="0" w:color="auto"/>
              <w:bottom w:val="single" w:sz="4" w:space="0" w:color="auto"/>
              <w:right w:val="single" w:sz="4" w:space="0" w:color="auto"/>
            </w:tcBorders>
            <w:hideMark/>
          </w:tcPr>
          <w:p w14:paraId="27D026E4"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Reorganizacija, likvidavimas, vidaus struktūros pertvarkymas neplanuojamas</w:t>
            </w:r>
          </w:p>
          <w:p w14:paraId="7770CF5E" w14:textId="77777777" w:rsidR="0036224D" w:rsidRPr="00EB6DEF" w:rsidRDefault="0036224D" w:rsidP="0034534C">
            <w:pPr>
              <w:pStyle w:val="LENTEL"/>
              <w:spacing w:line="256" w:lineRule="auto"/>
              <w:jc w:val="center"/>
              <w:rPr>
                <w:sz w:val="24"/>
                <w:szCs w:val="24"/>
              </w:rPr>
            </w:pPr>
          </w:p>
        </w:tc>
        <w:tc>
          <w:tcPr>
            <w:tcW w:w="4159" w:type="dxa"/>
            <w:tcBorders>
              <w:top w:val="single" w:sz="4" w:space="0" w:color="auto"/>
              <w:left w:val="single" w:sz="4" w:space="0" w:color="auto"/>
              <w:bottom w:val="single" w:sz="4" w:space="0" w:color="auto"/>
              <w:right w:val="single" w:sz="4" w:space="0" w:color="auto"/>
            </w:tcBorders>
            <w:hideMark/>
          </w:tcPr>
          <w:p w14:paraId="3DD0417C" w14:textId="77777777" w:rsidR="0036224D" w:rsidRPr="00EB6DEF" w:rsidRDefault="0036224D" w:rsidP="0034534C">
            <w:pPr>
              <w:pStyle w:val="LENTEL"/>
              <w:spacing w:line="256" w:lineRule="auto"/>
              <w:rPr>
                <w:sz w:val="24"/>
                <w:szCs w:val="24"/>
              </w:rPr>
            </w:pPr>
            <w:r w:rsidRPr="00EB6DEF">
              <w:rPr>
                <w:sz w:val="24"/>
                <w:szCs w:val="24"/>
              </w:rPr>
              <w:t>Jurbarko sporto centras</w:t>
            </w:r>
          </w:p>
        </w:tc>
      </w:tr>
      <w:tr w:rsidR="0036224D" w:rsidRPr="00EB6DEF" w14:paraId="73FAE8FF" w14:textId="77777777" w:rsidTr="004B1CBD">
        <w:trPr>
          <w:jc w:val="center"/>
        </w:trPr>
        <w:tc>
          <w:tcPr>
            <w:tcW w:w="14879" w:type="dxa"/>
            <w:gridSpan w:val="4"/>
            <w:tcBorders>
              <w:top w:val="single" w:sz="4" w:space="0" w:color="auto"/>
              <w:left w:val="single" w:sz="4" w:space="0" w:color="auto"/>
              <w:bottom w:val="single" w:sz="4" w:space="0" w:color="auto"/>
              <w:right w:val="single" w:sz="4" w:space="0" w:color="auto"/>
            </w:tcBorders>
            <w:hideMark/>
          </w:tcPr>
          <w:p w14:paraId="65CFE7C2" w14:textId="77777777" w:rsidR="0036224D" w:rsidRPr="00EB6DEF" w:rsidRDefault="0036224D" w:rsidP="0034534C">
            <w:pPr>
              <w:pStyle w:val="LENTELESPAV"/>
              <w:spacing w:line="256" w:lineRule="auto"/>
              <w:jc w:val="left"/>
              <w:rPr>
                <w:sz w:val="24"/>
                <w:szCs w:val="24"/>
              </w:rPr>
            </w:pPr>
            <w:r w:rsidRPr="00EB6DEF">
              <w:rPr>
                <w:sz w:val="24"/>
                <w:szCs w:val="24"/>
              </w:rPr>
              <w:t>Jurbarkų seniūnija</w:t>
            </w:r>
          </w:p>
        </w:tc>
      </w:tr>
      <w:tr w:rsidR="0036224D" w:rsidRPr="00EB6DEF" w14:paraId="7A1706D1" w14:textId="77777777" w:rsidTr="004B1CBD">
        <w:trPr>
          <w:jc w:val="center"/>
        </w:trPr>
        <w:tc>
          <w:tcPr>
            <w:tcW w:w="14879" w:type="dxa"/>
            <w:gridSpan w:val="4"/>
            <w:tcBorders>
              <w:top w:val="single" w:sz="4" w:space="0" w:color="auto"/>
              <w:left w:val="single" w:sz="4" w:space="0" w:color="auto"/>
              <w:bottom w:val="single" w:sz="4" w:space="0" w:color="auto"/>
              <w:right w:val="single" w:sz="4" w:space="0" w:color="auto"/>
            </w:tcBorders>
            <w:hideMark/>
          </w:tcPr>
          <w:p w14:paraId="7BC97193" w14:textId="77777777" w:rsidR="0036224D" w:rsidRPr="00EB6DEF" w:rsidRDefault="0036224D" w:rsidP="0034534C">
            <w:pPr>
              <w:pStyle w:val="LENTELESPAV"/>
              <w:spacing w:line="256" w:lineRule="auto"/>
              <w:jc w:val="left"/>
              <w:rPr>
                <w:sz w:val="24"/>
                <w:szCs w:val="24"/>
              </w:rPr>
            </w:pPr>
            <w:r w:rsidRPr="00EB6DEF">
              <w:rPr>
                <w:sz w:val="24"/>
                <w:szCs w:val="24"/>
              </w:rPr>
              <w:t xml:space="preserve">Jurbarko r. Jurbarkų darželis-mokykla (su </w:t>
            </w:r>
            <w:proofErr w:type="spellStart"/>
            <w:r w:rsidRPr="00EB6DEF">
              <w:rPr>
                <w:sz w:val="24"/>
                <w:szCs w:val="24"/>
              </w:rPr>
              <w:t>Rotulių</w:t>
            </w:r>
            <w:proofErr w:type="spellEnd"/>
            <w:r w:rsidRPr="00EB6DEF">
              <w:rPr>
                <w:sz w:val="24"/>
                <w:szCs w:val="24"/>
              </w:rPr>
              <w:t xml:space="preserve"> skyriumi)</w:t>
            </w:r>
          </w:p>
        </w:tc>
      </w:tr>
      <w:tr w:rsidR="0036224D" w:rsidRPr="00EB6DEF" w14:paraId="79E9BBBF" w14:textId="77777777" w:rsidTr="004B1CBD">
        <w:trPr>
          <w:jc w:val="center"/>
        </w:trPr>
        <w:tc>
          <w:tcPr>
            <w:tcW w:w="4219" w:type="dxa"/>
            <w:tcBorders>
              <w:top w:val="single" w:sz="4" w:space="0" w:color="auto"/>
              <w:left w:val="single" w:sz="4" w:space="0" w:color="auto"/>
              <w:bottom w:val="single" w:sz="4" w:space="0" w:color="auto"/>
              <w:right w:val="single" w:sz="4" w:space="0" w:color="auto"/>
            </w:tcBorders>
            <w:hideMark/>
          </w:tcPr>
          <w:p w14:paraId="606D67DA"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 xml:space="preserve">Jurbarko r. Jurbarkų darželis-mokykla (turi </w:t>
            </w:r>
            <w:proofErr w:type="spellStart"/>
            <w:r w:rsidRPr="00EB6DEF">
              <w:rPr>
                <w:color w:val="auto"/>
                <w:sz w:val="24"/>
                <w:szCs w:val="24"/>
              </w:rPr>
              <w:t>Rotulių</w:t>
            </w:r>
            <w:proofErr w:type="spellEnd"/>
            <w:r w:rsidRPr="00EB6DEF">
              <w:rPr>
                <w:color w:val="auto"/>
                <w:sz w:val="24"/>
                <w:szCs w:val="24"/>
              </w:rPr>
              <w:t xml:space="preserve"> skyrių) </w:t>
            </w:r>
          </w:p>
          <w:p w14:paraId="6035EDA3"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Ikimokyklinio ugdymo programa</w:t>
            </w:r>
          </w:p>
          <w:p w14:paraId="0FEA5F15"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Priešmokyklinio ugdymo programa</w:t>
            </w:r>
          </w:p>
          <w:p w14:paraId="2D4E6C71"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Pradinio ugdymo programa</w:t>
            </w:r>
          </w:p>
        </w:tc>
        <w:tc>
          <w:tcPr>
            <w:tcW w:w="3132" w:type="dxa"/>
            <w:tcBorders>
              <w:top w:val="single" w:sz="4" w:space="0" w:color="auto"/>
              <w:left w:val="single" w:sz="4" w:space="0" w:color="auto"/>
              <w:bottom w:val="single" w:sz="4" w:space="0" w:color="auto"/>
              <w:right w:val="single" w:sz="4" w:space="0" w:color="auto"/>
            </w:tcBorders>
            <w:hideMark/>
          </w:tcPr>
          <w:p w14:paraId="34A2ED4A"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 xml:space="preserve">Vykdoma reorganizacija. </w:t>
            </w:r>
          </w:p>
          <w:p w14:paraId="6975F93C" w14:textId="77777777" w:rsidR="0036224D" w:rsidRPr="00EB6DEF" w:rsidRDefault="0036224D" w:rsidP="0034534C">
            <w:pPr>
              <w:pStyle w:val="LENTEL"/>
              <w:spacing w:line="256" w:lineRule="auto"/>
              <w:jc w:val="left"/>
              <w:rPr>
                <w:i/>
                <w:iCs/>
                <w:color w:val="auto"/>
                <w:sz w:val="24"/>
                <w:szCs w:val="24"/>
              </w:rPr>
            </w:pPr>
            <w:r w:rsidRPr="00EB6DEF">
              <w:rPr>
                <w:color w:val="auto"/>
                <w:sz w:val="24"/>
                <w:szCs w:val="24"/>
              </w:rPr>
              <w:t>Mokykla palaipsniui tampa ikimokyklinio ugdymo įstaiga</w:t>
            </w:r>
          </w:p>
        </w:tc>
        <w:tc>
          <w:tcPr>
            <w:tcW w:w="3369" w:type="dxa"/>
            <w:tcBorders>
              <w:top w:val="single" w:sz="4" w:space="0" w:color="auto"/>
              <w:left w:val="single" w:sz="4" w:space="0" w:color="auto"/>
              <w:bottom w:val="single" w:sz="4" w:space="0" w:color="auto"/>
              <w:right w:val="single" w:sz="4" w:space="0" w:color="auto"/>
            </w:tcBorders>
            <w:hideMark/>
          </w:tcPr>
          <w:p w14:paraId="6DE76C54"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Nuo 2027 m. rugsėjo 1 d. neformuojamos pirmos klasės</w:t>
            </w:r>
          </w:p>
        </w:tc>
        <w:tc>
          <w:tcPr>
            <w:tcW w:w="4159" w:type="dxa"/>
            <w:tcBorders>
              <w:top w:val="single" w:sz="4" w:space="0" w:color="auto"/>
              <w:left w:val="single" w:sz="4" w:space="0" w:color="auto"/>
              <w:bottom w:val="single" w:sz="4" w:space="0" w:color="auto"/>
              <w:right w:val="single" w:sz="4" w:space="0" w:color="auto"/>
            </w:tcBorders>
            <w:hideMark/>
          </w:tcPr>
          <w:p w14:paraId="6233C42E"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 xml:space="preserve">Nuo 2027 m. Jurbarko r. Jurbarkų darželis (turi </w:t>
            </w:r>
            <w:proofErr w:type="spellStart"/>
            <w:r w:rsidRPr="00EB6DEF">
              <w:rPr>
                <w:color w:val="auto"/>
                <w:sz w:val="24"/>
                <w:szCs w:val="24"/>
              </w:rPr>
              <w:t>Rotulių</w:t>
            </w:r>
            <w:proofErr w:type="spellEnd"/>
            <w:r w:rsidRPr="00EB6DEF">
              <w:rPr>
                <w:color w:val="auto"/>
                <w:sz w:val="24"/>
                <w:szCs w:val="24"/>
              </w:rPr>
              <w:t xml:space="preserve"> skyrių)</w:t>
            </w:r>
          </w:p>
          <w:p w14:paraId="76FA07AD"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Ikimokyklinio ugdymo programa</w:t>
            </w:r>
          </w:p>
          <w:p w14:paraId="7105786C"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Priešmokyklinio ugdymo programa</w:t>
            </w:r>
          </w:p>
        </w:tc>
      </w:tr>
      <w:tr w:rsidR="0036224D" w:rsidRPr="00EB6DEF" w14:paraId="704A2CD0" w14:textId="77777777" w:rsidTr="004B1CBD">
        <w:trPr>
          <w:jc w:val="center"/>
        </w:trPr>
        <w:tc>
          <w:tcPr>
            <w:tcW w:w="14879" w:type="dxa"/>
            <w:gridSpan w:val="4"/>
            <w:tcBorders>
              <w:top w:val="single" w:sz="4" w:space="0" w:color="auto"/>
              <w:left w:val="single" w:sz="4" w:space="0" w:color="auto"/>
              <w:bottom w:val="single" w:sz="4" w:space="0" w:color="auto"/>
              <w:right w:val="single" w:sz="4" w:space="0" w:color="auto"/>
            </w:tcBorders>
            <w:hideMark/>
          </w:tcPr>
          <w:p w14:paraId="16D4799D" w14:textId="77777777" w:rsidR="0036224D" w:rsidRPr="00EB6DEF" w:rsidRDefault="0036224D" w:rsidP="0034534C">
            <w:pPr>
              <w:pStyle w:val="LENTELESPAV"/>
              <w:spacing w:line="256" w:lineRule="auto"/>
              <w:jc w:val="left"/>
              <w:rPr>
                <w:sz w:val="24"/>
                <w:szCs w:val="24"/>
              </w:rPr>
            </w:pPr>
            <w:r w:rsidRPr="00EB6DEF">
              <w:rPr>
                <w:sz w:val="24"/>
                <w:szCs w:val="24"/>
              </w:rPr>
              <w:t>Veliuonos seniūnija, Seredžiaus seniūnija</w:t>
            </w:r>
          </w:p>
        </w:tc>
      </w:tr>
      <w:tr w:rsidR="0036224D" w:rsidRPr="00EB6DEF" w14:paraId="44FDADD1" w14:textId="77777777" w:rsidTr="004B1CBD">
        <w:trPr>
          <w:jc w:val="center"/>
        </w:trPr>
        <w:tc>
          <w:tcPr>
            <w:tcW w:w="14879" w:type="dxa"/>
            <w:gridSpan w:val="4"/>
            <w:tcBorders>
              <w:top w:val="single" w:sz="4" w:space="0" w:color="auto"/>
              <w:left w:val="single" w:sz="4" w:space="0" w:color="auto"/>
              <w:bottom w:val="single" w:sz="4" w:space="0" w:color="auto"/>
              <w:right w:val="single" w:sz="4" w:space="0" w:color="auto"/>
            </w:tcBorders>
            <w:hideMark/>
          </w:tcPr>
          <w:p w14:paraId="68A60AEA" w14:textId="77777777" w:rsidR="0036224D" w:rsidRPr="00EB6DEF" w:rsidRDefault="0036224D" w:rsidP="0034534C">
            <w:pPr>
              <w:pStyle w:val="LENTELESPAV"/>
              <w:spacing w:line="256" w:lineRule="auto"/>
              <w:jc w:val="left"/>
              <w:rPr>
                <w:sz w:val="24"/>
                <w:szCs w:val="24"/>
              </w:rPr>
            </w:pPr>
            <w:r w:rsidRPr="00EB6DEF">
              <w:rPr>
                <w:sz w:val="24"/>
                <w:szCs w:val="24"/>
              </w:rPr>
              <w:t xml:space="preserve">Jurbarko r. Veliuonos Antano ir Jono Juškų gimnazija (su Klausučių Stasio </w:t>
            </w:r>
            <w:proofErr w:type="spellStart"/>
            <w:r w:rsidRPr="00EB6DEF">
              <w:rPr>
                <w:sz w:val="24"/>
                <w:szCs w:val="24"/>
              </w:rPr>
              <w:t>Santvaro</w:t>
            </w:r>
            <w:proofErr w:type="spellEnd"/>
            <w:r w:rsidRPr="00EB6DEF">
              <w:rPr>
                <w:sz w:val="24"/>
                <w:szCs w:val="24"/>
              </w:rPr>
              <w:t xml:space="preserve"> skyriumi ir Seredžiaus Stasio Šimkaus daugiafunkciu centru-skyriumi</w:t>
            </w:r>
          </w:p>
        </w:tc>
      </w:tr>
      <w:tr w:rsidR="0036224D" w:rsidRPr="00EB6DEF" w14:paraId="76803C2D" w14:textId="77777777" w:rsidTr="004B1CBD">
        <w:trPr>
          <w:jc w:val="center"/>
        </w:trPr>
        <w:tc>
          <w:tcPr>
            <w:tcW w:w="4219" w:type="dxa"/>
            <w:tcBorders>
              <w:top w:val="single" w:sz="4" w:space="0" w:color="auto"/>
              <w:left w:val="single" w:sz="4" w:space="0" w:color="auto"/>
              <w:bottom w:val="single" w:sz="4" w:space="0" w:color="auto"/>
              <w:right w:val="single" w:sz="4" w:space="0" w:color="auto"/>
            </w:tcBorders>
            <w:hideMark/>
          </w:tcPr>
          <w:p w14:paraId="5301F99A"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 xml:space="preserve">Jurbarko r. Veliuonos Antano ir Jono Juškų gimnazija (turi </w:t>
            </w:r>
            <w:r w:rsidRPr="00EB6DEF">
              <w:rPr>
                <w:sz w:val="24"/>
                <w:szCs w:val="24"/>
              </w:rPr>
              <w:t xml:space="preserve">Klausučių Stasio </w:t>
            </w:r>
            <w:proofErr w:type="spellStart"/>
            <w:r w:rsidRPr="00EB6DEF">
              <w:rPr>
                <w:sz w:val="24"/>
                <w:szCs w:val="24"/>
              </w:rPr>
              <w:t>Santvaro</w:t>
            </w:r>
            <w:proofErr w:type="spellEnd"/>
            <w:r w:rsidRPr="00EB6DEF">
              <w:rPr>
                <w:sz w:val="24"/>
                <w:szCs w:val="24"/>
              </w:rPr>
              <w:t xml:space="preserve"> skyrių ir Seredžiaus Stasio Šimkaus daugiafunkcį centrą-skyrių</w:t>
            </w:r>
          </w:p>
          <w:p w14:paraId="0DD15826"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Ikimokyklinio ugdymo programa</w:t>
            </w:r>
          </w:p>
          <w:p w14:paraId="332F5D0F"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Priešmokyklinio ugdymo programa</w:t>
            </w:r>
          </w:p>
          <w:p w14:paraId="3B11C537" w14:textId="77777777" w:rsidR="0036224D" w:rsidRPr="00EB6DEF" w:rsidRDefault="0036224D" w:rsidP="0034534C">
            <w:pPr>
              <w:pStyle w:val="LENTEL"/>
              <w:spacing w:line="256" w:lineRule="auto"/>
              <w:rPr>
                <w:color w:val="auto"/>
                <w:sz w:val="24"/>
                <w:szCs w:val="24"/>
              </w:rPr>
            </w:pPr>
            <w:r w:rsidRPr="00EB6DEF">
              <w:rPr>
                <w:color w:val="auto"/>
                <w:sz w:val="24"/>
                <w:szCs w:val="24"/>
              </w:rPr>
              <w:t>Pradinio ugdymo programa</w:t>
            </w:r>
          </w:p>
          <w:p w14:paraId="33C7B4BC"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lastRenderedPageBreak/>
              <w:t xml:space="preserve">Pagrindinio ugdymo programa (I ir II dalis) </w:t>
            </w:r>
          </w:p>
          <w:p w14:paraId="0F6D5D67"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Vidurinio ugdymo programa</w:t>
            </w:r>
          </w:p>
        </w:tc>
        <w:tc>
          <w:tcPr>
            <w:tcW w:w="3132" w:type="dxa"/>
            <w:tcBorders>
              <w:top w:val="single" w:sz="4" w:space="0" w:color="auto"/>
              <w:left w:val="single" w:sz="4" w:space="0" w:color="auto"/>
              <w:bottom w:val="single" w:sz="4" w:space="0" w:color="auto"/>
              <w:right w:val="single" w:sz="4" w:space="0" w:color="auto"/>
            </w:tcBorders>
            <w:hideMark/>
          </w:tcPr>
          <w:p w14:paraId="71A4E85F"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lastRenderedPageBreak/>
              <w:t>Be struktūrinių pokyčių</w:t>
            </w:r>
          </w:p>
          <w:p w14:paraId="5E7367F1" w14:textId="77777777" w:rsidR="0036224D" w:rsidRPr="00EB6DEF" w:rsidRDefault="0036224D" w:rsidP="0034534C">
            <w:pPr>
              <w:pStyle w:val="LENTEL"/>
              <w:spacing w:line="256" w:lineRule="auto"/>
              <w:rPr>
                <w:color w:val="auto"/>
                <w:sz w:val="24"/>
                <w:szCs w:val="24"/>
              </w:rPr>
            </w:pPr>
          </w:p>
        </w:tc>
        <w:tc>
          <w:tcPr>
            <w:tcW w:w="3369" w:type="dxa"/>
            <w:tcBorders>
              <w:top w:val="single" w:sz="4" w:space="0" w:color="auto"/>
              <w:left w:val="single" w:sz="4" w:space="0" w:color="auto"/>
              <w:bottom w:val="single" w:sz="4" w:space="0" w:color="auto"/>
              <w:right w:val="single" w:sz="4" w:space="0" w:color="auto"/>
            </w:tcBorders>
            <w:hideMark/>
          </w:tcPr>
          <w:p w14:paraId="0C6763E4"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Reorganizacija, likvidavimas, vidaus struktūros pertvarkymas neplanuojamas</w:t>
            </w:r>
          </w:p>
          <w:p w14:paraId="756FE569" w14:textId="77777777" w:rsidR="0036224D" w:rsidRPr="00EB6DEF" w:rsidRDefault="0036224D" w:rsidP="0034534C">
            <w:pPr>
              <w:pStyle w:val="LENTEL"/>
              <w:spacing w:line="256" w:lineRule="auto"/>
              <w:jc w:val="left"/>
              <w:rPr>
                <w:color w:val="auto"/>
                <w:sz w:val="24"/>
                <w:szCs w:val="24"/>
              </w:rPr>
            </w:pPr>
          </w:p>
        </w:tc>
        <w:tc>
          <w:tcPr>
            <w:tcW w:w="4159" w:type="dxa"/>
            <w:tcBorders>
              <w:top w:val="single" w:sz="4" w:space="0" w:color="auto"/>
              <w:left w:val="single" w:sz="4" w:space="0" w:color="auto"/>
              <w:bottom w:val="single" w:sz="4" w:space="0" w:color="auto"/>
              <w:right w:val="single" w:sz="4" w:space="0" w:color="auto"/>
            </w:tcBorders>
            <w:hideMark/>
          </w:tcPr>
          <w:p w14:paraId="60C0E733"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 xml:space="preserve">Jurbarko r. Veliuonos Antano ir Jono Juškų gimnazija (su Klausučių Stasio </w:t>
            </w:r>
            <w:proofErr w:type="spellStart"/>
            <w:r w:rsidRPr="00EB6DEF">
              <w:rPr>
                <w:color w:val="auto"/>
                <w:sz w:val="24"/>
                <w:szCs w:val="24"/>
              </w:rPr>
              <w:t>Santvaro</w:t>
            </w:r>
            <w:proofErr w:type="spellEnd"/>
            <w:r w:rsidRPr="00EB6DEF">
              <w:rPr>
                <w:color w:val="auto"/>
                <w:sz w:val="24"/>
                <w:szCs w:val="24"/>
              </w:rPr>
              <w:t xml:space="preserve"> skyriumi ir  Seredžiaus Stasio Šimkaus skyriumi-daugiafunkciu centru)</w:t>
            </w:r>
          </w:p>
          <w:p w14:paraId="63728BAF"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Ikimokyklinio ugdymo programa</w:t>
            </w:r>
          </w:p>
          <w:p w14:paraId="3C659197"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Priešmokyklinio ugdymo programa</w:t>
            </w:r>
          </w:p>
          <w:p w14:paraId="1F8F1F9B"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Pradinio ugdymo programa</w:t>
            </w:r>
          </w:p>
          <w:p w14:paraId="50BC374D"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lastRenderedPageBreak/>
              <w:t xml:space="preserve">Pagrindinio ugdymo programa (I ir II dalis) </w:t>
            </w:r>
          </w:p>
          <w:p w14:paraId="5FA27570"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Vidurinio ugdymo programa</w:t>
            </w:r>
          </w:p>
        </w:tc>
      </w:tr>
      <w:tr w:rsidR="0036224D" w:rsidRPr="00EB6DEF" w14:paraId="57E232F9" w14:textId="77777777" w:rsidTr="004B1CBD">
        <w:trPr>
          <w:jc w:val="center"/>
        </w:trPr>
        <w:tc>
          <w:tcPr>
            <w:tcW w:w="14879" w:type="dxa"/>
            <w:gridSpan w:val="4"/>
            <w:tcBorders>
              <w:top w:val="single" w:sz="4" w:space="0" w:color="auto"/>
              <w:left w:val="single" w:sz="4" w:space="0" w:color="auto"/>
              <w:bottom w:val="single" w:sz="4" w:space="0" w:color="auto"/>
              <w:right w:val="single" w:sz="4" w:space="0" w:color="auto"/>
            </w:tcBorders>
            <w:hideMark/>
          </w:tcPr>
          <w:p w14:paraId="3091792B" w14:textId="77777777" w:rsidR="0036224D" w:rsidRPr="00EB6DEF" w:rsidRDefault="0036224D" w:rsidP="0034534C">
            <w:pPr>
              <w:pStyle w:val="LENTELESPAV"/>
              <w:spacing w:line="256" w:lineRule="auto"/>
              <w:jc w:val="left"/>
              <w:rPr>
                <w:sz w:val="24"/>
                <w:szCs w:val="24"/>
                <w:highlight w:val="cyan"/>
              </w:rPr>
            </w:pPr>
            <w:r w:rsidRPr="00EB6DEF">
              <w:rPr>
                <w:sz w:val="24"/>
                <w:szCs w:val="24"/>
              </w:rPr>
              <w:lastRenderedPageBreak/>
              <w:t>Eržvilko seniūnija</w:t>
            </w:r>
          </w:p>
        </w:tc>
      </w:tr>
      <w:tr w:rsidR="0036224D" w:rsidRPr="00EB6DEF" w14:paraId="3C97D334" w14:textId="77777777" w:rsidTr="004B1CBD">
        <w:trPr>
          <w:jc w:val="center"/>
        </w:trPr>
        <w:tc>
          <w:tcPr>
            <w:tcW w:w="14879" w:type="dxa"/>
            <w:gridSpan w:val="4"/>
            <w:tcBorders>
              <w:top w:val="single" w:sz="4" w:space="0" w:color="auto"/>
              <w:left w:val="single" w:sz="4" w:space="0" w:color="auto"/>
              <w:bottom w:val="single" w:sz="4" w:space="0" w:color="auto"/>
              <w:right w:val="single" w:sz="4" w:space="0" w:color="auto"/>
            </w:tcBorders>
            <w:hideMark/>
          </w:tcPr>
          <w:p w14:paraId="1BCA57D2" w14:textId="77777777" w:rsidR="0036224D" w:rsidRPr="00EB6DEF" w:rsidRDefault="0036224D" w:rsidP="0034534C">
            <w:pPr>
              <w:pStyle w:val="LENTELESPAV"/>
              <w:spacing w:line="256" w:lineRule="auto"/>
              <w:jc w:val="left"/>
              <w:rPr>
                <w:b w:val="0"/>
                <w:bCs/>
                <w:color w:val="auto"/>
                <w:sz w:val="24"/>
                <w:szCs w:val="24"/>
              </w:rPr>
            </w:pPr>
            <w:r w:rsidRPr="00EB6DEF">
              <w:rPr>
                <w:sz w:val="24"/>
                <w:szCs w:val="24"/>
              </w:rPr>
              <w:t>Jurbarko r. Eržvilko gimnazija</w:t>
            </w:r>
            <w:r w:rsidRPr="00EB6DEF">
              <w:rPr>
                <w:bCs/>
                <w:color w:val="auto"/>
                <w:sz w:val="24"/>
                <w:szCs w:val="24"/>
              </w:rPr>
              <w:t xml:space="preserve"> </w:t>
            </w:r>
          </w:p>
        </w:tc>
      </w:tr>
      <w:tr w:rsidR="0036224D" w:rsidRPr="00EB6DEF" w14:paraId="1ECF434D" w14:textId="77777777" w:rsidTr="004B1CBD">
        <w:trPr>
          <w:jc w:val="center"/>
        </w:trPr>
        <w:tc>
          <w:tcPr>
            <w:tcW w:w="4219" w:type="dxa"/>
            <w:tcBorders>
              <w:top w:val="single" w:sz="4" w:space="0" w:color="auto"/>
              <w:left w:val="single" w:sz="4" w:space="0" w:color="auto"/>
              <w:bottom w:val="single" w:sz="4" w:space="0" w:color="auto"/>
              <w:right w:val="single" w:sz="4" w:space="0" w:color="auto"/>
            </w:tcBorders>
            <w:hideMark/>
          </w:tcPr>
          <w:p w14:paraId="278E4969"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 xml:space="preserve">Jurbarko r. Eržvilko gimnazija </w:t>
            </w:r>
          </w:p>
          <w:p w14:paraId="18A2FA9E"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Ikimokyklinio ugdymo programa</w:t>
            </w:r>
          </w:p>
          <w:p w14:paraId="3F753F16"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Priešmokyklinio ugdymo programa</w:t>
            </w:r>
          </w:p>
          <w:p w14:paraId="100217F8"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Pradinio ugdymo programa</w:t>
            </w:r>
          </w:p>
          <w:p w14:paraId="3B5E4AED"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 xml:space="preserve">Pagrindinio ugdymo programa (I ir II dalis) </w:t>
            </w:r>
          </w:p>
          <w:p w14:paraId="2B6D4B07"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Vidurinio ugdymo programa</w:t>
            </w:r>
          </w:p>
        </w:tc>
        <w:tc>
          <w:tcPr>
            <w:tcW w:w="3132" w:type="dxa"/>
            <w:tcBorders>
              <w:top w:val="single" w:sz="4" w:space="0" w:color="auto"/>
              <w:left w:val="single" w:sz="4" w:space="0" w:color="auto"/>
              <w:bottom w:val="single" w:sz="4" w:space="0" w:color="auto"/>
              <w:right w:val="single" w:sz="4" w:space="0" w:color="auto"/>
            </w:tcBorders>
            <w:hideMark/>
          </w:tcPr>
          <w:p w14:paraId="1AE418B9"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hideMark/>
          </w:tcPr>
          <w:p w14:paraId="3B952821"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Reorganizacija, likvidavimas, vidaus struktūros pertvarkymas neplanuojamas</w:t>
            </w:r>
          </w:p>
        </w:tc>
        <w:tc>
          <w:tcPr>
            <w:tcW w:w="4159" w:type="dxa"/>
            <w:tcBorders>
              <w:top w:val="single" w:sz="4" w:space="0" w:color="auto"/>
              <w:left w:val="single" w:sz="4" w:space="0" w:color="auto"/>
              <w:bottom w:val="single" w:sz="4" w:space="0" w:color="auto"/>
              <w:right w:val="single" w:sz="4" w:space="0" w:color="auto"/>
            </w:tcBorders>
            <w:hideMark/>
          </w:tcPr>
          <w:p w14:paraId="6431594C"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 xml:space="preserve">Jurbarko r. Eržvilko gimnazija </w:t>
            </w:r>
          </w:p>
          <w:p w14:paraId="543B943F"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Ikimokyklinio ugdymo programa</w:t>
            </w:r>
          </w:p>
          <w:p w14:paraId="0CB31459"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Priešmokyklinio ugdymo programa</w:t>
            </w:r>
          </w:p>
          <w:p w14:paraId="4D205D8B"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Pradinio ugdymo programa</w:t>
            </w:r>
          </w:p>
          <w:p w14:paraId="6DB174B6"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Pagrindinio ugdymo programa (I ir II dalis)</w:t>
            </w:r>
          </w:p>
          <w:p w14:paraId="4BD75471"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Vidurinio ugdymo programa</w:t>
            </w:r>
          </w:p>
        </w:tc>
      </w:tr>
      <w:tr w:rsidR="0036224D" w:rsidRPr="00EB6DEF" w14:paraId="41434DE3" w14:textId="77777777" w:rsidTr="004B1CBD">
        <w:trPr>
          <w:jc w:val="center"/>
        </w:trPr>
        <w:tc>
          <w:tcPr>
            <w:tcW w:w="14879" w:type="dxa"/>
            <w:gridSpan w:val="4"/>
            <w:tcBorders>
              <w:top w:val="single" w:sz="4" w:space="0" w:color="auto"/>
              <w:left w:val="single" w:sz="4" w:space="0" w:color="auto"/>
              <w:bottom w:val="single" w:sz="4" w:space="0" w:color="auto"/>
              <w:right w:val="single" w:sz="4" w:space="0" w:color="auto"/>
            </w:tcBorders>
            <w:hideMark/>
          </w:tcPr>
          <w:p w14:paraId="1055A90F" w14:textId="77777777" w:rsidR="0036224D" w:rsidRPr="00EB6DEF" w:rsidRDefault="0036224D" w:rsidP="0034534C">
            <w:pPr>
              <w:pStyle w:val="LENTELESPAV"/>
              <w:spacing w:line="256" w:lineRule="auto"/>
              <w:jc w:val="left"/>
              <w:rPr>
                <w:sz w:val="24"/>
                <w:szCs w:val="24"/>
              </w:rPr>
            </w:pPr>
            <w:r w:rsidRPr="00EB6DEF">
              <w:rPr>
                <w:sz w:val="24"/>
                <w:szCs w:val="24"/>
              </w:rPr>
              <w:t>Skirsnemunės seniūnija</w:t>
            </w:r>
          </w:p>
        </w:tc>
      </w:tr>
      <w:tr w:rsidR="0036224D" w:rsidRPr="00EB6DEF" w14:paraId="4D96219B" w14:textId="77777777" w:rsidTr="004B1CBD">
        <w:trPr>
          <w:jc w:val="center"/>
        </w:trPr>
        <w:tc>
          <w:tcPr>
            <w:tcW w:w="14879" w:type="dxa"/>
            <w:gridSpan w:val="4"/>
            <w:tcBorders>
              <w:top w:val="single" w:sz="4" w:space="0" w:color="auto"/>
              <w:left w:val="single" w:sz="4" w:space="0" w:color="auto"/>
              <w:bottom w:val="single" w:sz="4" w:space="0" w:color="auto"/>
              <w:right w:val="single" w:sz="4" w:space="0" w:color="auto"/>
            </w:tcBorders>
            <w:hideMark/>
          </w:tcPr>
          <w:p w14:paraId="4E0FC219" w14:textId="77777777" w:rsidR="0036224D" w:rsidRPr="00EB6DEF" w:rsidRDefault="0036224D" w:rsidP="0034534C">
            <w:pPr>
              <w:pStyle w:val="LENTEL"/>
              <w:spacing w:line="256" w:lineRule="auto"/>
              <w:jc w:val="left"/>
              <w:rPr>
                <w:b/>
                <w:color w:val="auto"/>
                <w:sz w:val="24"/>
                <w:szCs w:val="24"/>
              </w:rPr>
            </w:pPr>
            <w:r w:rsidRPr="00EB6DEF">
              <w:rPr>
                <w:b/>
                <w:color w:val="auto"/>
                <w:sz w:val="24"/>
                <w:szCs w:val="24"/>
              </w:rPr>
              <w:t>Jurbarko r. Skirsnemunės Jurgio Baltrušaičio pagrindinė mokykla</w:t>
            </w:r>
          </w:p>
        </w:tc>
      </w:tr>
      <w:tr w:rsidR="0036224D" w:rsidRPr="00EB6DEF" w14:paraId="729E2C42" w14:textId="77777777" w:rsidTr="004B1CBD">
        <w:trPr>
          <w:jc w:val="center"/>
        </w:trPr>
        <w:tc>
          <w:tcPr>
            <w:tcW w:w="4219" w:type="dxa"/>
            <w:tcBorders>
              <w:top w:val="single" w:sz="4" w:space="0" w:color="auto"/>
              <w:left w:val="single" w:sz="4" w:space="0" w:color="auto"/>
              <w:bottom w:val="single" w:sz="4" w:space="0" w:color="auto"/>
              <w:right w:val="single" w:sz="4" w:space="0" w:color="auto"/>
            </w:tcBorders>
            <w:hideMark/>
          </w:tcPr>
          <w:p w14:paraId="13942010" w14:textId="77777777" w:rsidR="0036224D" w:rsidRPr="00EB6DEF" w:rsidRDefault="0036224D" w:rsidP="0034534C">
            <w:pPr>
              <w:pStyle w:val="LENTEL"/>
              <w:spacing w:line="256" w:lineRule="auto"/>
              <w:jc w:val="left"/>
              <w:rPr>
                <w:bCs/>
                <w:sz w:val="24"/>
                <w:szCs w:val="24"/>
              </w:rPr>
            </w:pPr>
            <w:r w:rsidRPr="00EB6DEF">
              <w:rPr>
                <w:bCs/>
                <w:sz w:val="24"/>
                <w:szCs w:val="24"/>
              </w:rPr>
              <w:t>Jurbarko r. Skirsnemunės Jurgio Baltrušaičio pagrindinė mokykla</w:t>
            </w:r>
          </w:p>
          <w:p w14:paraId="349EB6BE" w14:textId="77777777" w:rsidR="0036224D" w:rsidRPr="00EB6DEF" w:rsidRDefault="0036224D" w:rsidP="0034534C">
            <w:pPr>
              <w:pStyle w:val="LENTEL"/>
              <w:spacing w:line="256" w:lineRule="auto"/>
              <w:jc w:val="left"/>
              <w:rPr>
                <w:bCs/>
                <w:color w:val="auto"/>
                <w:sz w:val="24"/>
                <w:szCs w:val="24"/>
              </w:rPr>
            </w:pPr>
            <w:r w:rsidRPr="00EB6DEF">
              <w:rPr>
                <w:bCs/>
                <w:color w:val="auto"/>
                <w:sz w:val="24"/>
                <w:szCs w:val="24"/>
              </w:rPr>
              <w:t>Ikimokyklinio ugdymo programa</w:t>
            </w:r>
          </w:p>
          <w:p w14:paraId="47D561F4" w14:textId="77777777" w:rsidR="0036224D" w:rsidRPr="00EB6DEF" w:rsidRDefault="0036224D" w:rsidP="0034534C">
            <w:pPr>
              <w:pStyle w:val="LENTEL"/>
              <w:spacing w:line="256" w:lineRule="auto"/>
              <w:jc w:val="left"/>
              <w:rPr>
                <w:bCs/>
                <w:color w:val="auto"/>
                <w:sz w:val="24"/>
                <w:szCs w:val="24"/>
              </w:rPr>
            </w:pPr>
            <w:r w:rsidRPr="00EB6DEF">
              <w:rPr>
                <w:bCs/>
                <w:color w:val="auto"/>
                <w:sz w:val="24"/>
                <w:szCs w:val="24"/>
              </w:rPr>
              <w:t>Priešmokyklinio ugdymo programa</w:t>
            </w:r>
          </w:p>
          <w:p w14:paraId="601B99B1" w14:textId="77777777" w:rsidR="0036224D" w:rsidRPr="00EB6DEF" w:rsidRDefault="0036224D" w:rsidP="0034534C">
            <w:pPr>
              <w:pStyle w:val="LENTEL"/>
              <w:spacing w:line="256" w:lineRule="auto"/>
              <w:jc w:val="left"/>
              <w:rPr>
                <w:bCs/>
                <w:color w:val="auto"/>
                <w:sz w:val="24"/>
                <w:szCs w:val="24"/>
              </w:rPr>
            </w:pPr>
            <w:r w:rsidRPr="00EB6DEF">
              <w:rPr>
                <w:bCs/>
                <w:color w:val="auto"/>
                <w:sz w:val="24"/>
                <w:szCs w:val="24"/>
              </w:rPr>
              <w:t>Pradinio ugdymo programa</w:t>
            </w:r>
          </w:p>
          <w:p w14:paraId="1DE40327" w14:textId="77777777" w:rsidR="0036224D" w:rsidRPr="00EB6DEF" w:rsidRDefault="0036224D" w:rsidP="0034534C">
            <w:pPr>
              <w:pStyle w:val="LENTEL"/>
              <w:spacing w:line="256" w:lineRule="auto"/>
              <w:jc w:val="left"/>
              <w:rPr>
                <w:color w:val="auto"/>
                <w:sz w:val="24"/>
                <w:szCs w:val="24"/>
              </w:rPr>
            </w:pPr>
            <w:r w:rsidRPr="00EB6DEF">
              <w:rPr>
                <w:bCs/>
                <w:color w:val="auto"/>
                <w:sz w:val="24"/>
                <w:szCs w:val="24"/>
              </w:rPr>
              <w:t>Pagrindinio ugdymo programa (I ir II dalys)</w:t>
            </w:r>
          </w:p>
        </w:tc>
        <w:tc>
          <w:tcPr>
            <w:tcW w:w="3132" w:type="dxa"/>
            <w:tcBorders>
              <w:top w:val="single" w:sz="4" w:space="0" w:color="auto"/>
              <w:left w:val="single" w:sz="4" w:space="0" w:color="auto"/>
              <w:bottom w:val="single" w:sz="4" w:space="0" w:color="auto"/>
              <w:right w:val="single" w:sz="4" w:space="0" w:color="auto"/>
            </w:tcBorders>
            <w:hideMark/>
          </w:tcPr>
          <w:p w14:paraId="4F59BF91"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hideMark/>
          </w:tcPr>
          <w:p w14:paraId="4116F3B2"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Reorganizacija, likvidavimas, vidaus struktūros pertvarkymas neplanuojamas</w:t>
            </w:r>
          </w:p>
        </w:tc>
        <w:tc>
          <w:tcPr>
            <w:tcW w:w="4159" w:type="dxa"/>
            <w:tcBorders>
              <w:top w:val="single" w:sz="4" w:space="0" w:color="auto"/>
              <w:left w:val="single" w:sz="4" w:space="0" w:color="auto"/>
              <w:bottom w:val="single" w:sz="4" w:space="0" w:color="auto"/>
              <w:right w:val="single" w:sz="4" w:space="0" w:color="auto"/>
            </w:tcBorders>
            <w:hideMark/>
          </w:tcPr>
          <w:p w14:paraId="288FBB39" w14:textId="77777777" w:rsidR="0036224D" w:rsidRPr="00EB6DEF" w:rsidRDefault="0036224D" w:rsidP="0034534C">
            <w:pPr>
              <w:pStyle w:val="LENTEL"/>
              <w:spacing w:line="256" w:lineRule="auto"/>
              <w:jc w:val="left"/>
              <w:rPr>
                <w:bCs/>
                <w:color w:val="auto"/>
                <w:sz w:val="24"/>
                <w:szCs w:val="24"/>
              </w:rPr>
            </w:pPr>
            <w:r w:rsidRPr="00EB6DEF">
              <w:rPr>
                <w:bCs/>
                <w:color w:val="auto"/>
                <w:sz w:val="24"/>
                <w:szCs w:val="24"/>
              </w:rPr>
              <w:t>Jurbarko r. Skirsnemunės Jurgio Baltrušaičio pagrindinė mokykla</w:t>
            </w:r>
          </w:p>
          <w:p w14:paraId="2D0E3F18" w14:textId="77777777" w:rsidR="0036224D" w:rsidRPr="00EB6DEF" w:rsidRDefault="0036224D" w:rsidP="0034534C">
            <w:pPr>
              <w:pStyle w:val="LENTEL"/>
              <w:spacing w:line="256" w:lineRule="auto"/>
              <w:jc w:val="left"/>
              <w:rPr>
                <w:bCs/>
                <w:color w:val="auto"/>
                <w:sz w:val="24"/>
                <w:szCs w:val="24"/>
              </w:rPr>
            </w:pPr>
            <w:r w:rsidRPr="00EB6DEF">
              <w:rPr>
                <w:bCs/>
                <w:color w:val="auto"/>
                <w:sz w:val="24"/>
                <w:szCs w:val="24"/>
              </w:rPr>
              <w:t>Ikimokyklinio ugdymo programa</w:t>
            </w:r>
          </w:p>
          <w:p w14:paraId="169736D7" w14:textId="77777777" w:rsidR="0036224D" w:rsidRPr="00EB6DEF" w:rsidRDefault="0036224D" w:rsidP="0034534C">
            <w:pPr>
              <w:pStyle w:val="LENTEL"/>
              <w:spacing w:line="256" w:lineRule="auto"/>
              <w:jc w:val="left"/>
              <w:rPr>
                <w:bCs/>
                <w:color w:val="auto"/>
                <w:sz w:val="24"/>
                <w:szCs w:val="24"/>
              </w:rPr>
            </w:pPr>
            <w:r w:rsidRPr="00EB6DEF">
              <w:rPr>
                <w:bCs/>
                <w:color w:val="auto"/>
                <w:sz w:val="24"/>
                <w:szCs w:val="24"/>
              </w:rPr>
              <w:t>Priešmokyklinio ugdymo programa</w:t>
            </w:r>
          </w:p>
          <w:p w14:paraId="421F95A5" w14:textId="77777777" w:rsidR="0036224D" w:rsidRPr="00EB6DEF" w:rsidRDefault="0036224D" w:rsidP="0034534C">
            <w:pPr>
              <w:pStyle w:val="LENTEL"/>
              <w:spacing w:line="256" w:lineRule="auto"/>
              <w:jc w:val="left"/>
              <w:rPr>
                <w:bCs/>
                <w:color w:val="auto"/>
                <w:sz w:val="24"/>
                <w:szCs w:val="24"/>
              </w:rPr>
            </w:pPr>
            <w:r w:rsidRPr="00EB6DEF">
              <w:rPr>
                <w:bCs/>
                <w:color w:val="auto"/>
                <w:sz w:val="24"/>
                <w:szCs w:val="24"/>
              </w:rPr>
              <w:t>Pradinio ugdymo programa</w:t>
            </w:r>
          </w:p>
          <w:p w14:paraId="50BCB5FB" w14:textId="77777777" w:rsidR="0036224D" w:rsidRPr="00EB6DEF" w:rsidRDefault="0036224D" w:rsidP="0034534C">
            <w:pPr>
              <w:pStyle w:val="LENTEL"/>
              <w:spacing w:line="256" w:lineRule="auto"/>
              <w:jc w:val="left"/>
              <w:rPr>
                <w:bCs/>
                <w:color w:val="auto"/>
                <w:sz w:val="24"/>
                <w:szCs w:val="24"/>
              </w:rPr>
            </w:pPr>
            <w:r w:rsidRPr="00EB6DEF">
              <w:rPr>
                <w:bCs/>
                <w:color w:val="auto"/>
                <w:sz w:val="24"/>
                <w:szCs w:val="24"/>
              </w:rPr>
              <w:t>Pagrindinio ugdymo programa (I ir II dalys)</w:t>
            </w:r>
          </w:p>
        </w:tc>
      </w:tr>
      <w:tr w:rsidR="0036224D" w:rsidRPr="00EB6DEF" w14:paraId="6CB606D3" w14:textId="77777777" w:rsidTr="004B1CBD">
        <w:trPr>
          <w:jc w:val="center"/>
        </w:trPr>
        <w:tc>
          <w:tcPr>
            <w:tcW w:w="14879" w:type="dxa"/>
            <w:gridSpan w:val="4"/>
            <w:tcBorders>
              <w:top w:val="single" w:sz="4" w:space="0" w:color="auto"/>
              <w:left w:val="single" w:sz="4" w:space="0" w:color="auto"/>
              <w:bottom w:val="single" w:sz="4" w:space="0" w:color="auto"/>
              <w:right w:val="single" w:sz="4" w:space="0" w:color="auto"/>
            </w:tcBorders>
            <w:hideMark/>
          </w:tcPr>
          <w:p w14:paraId="3914C428" w14:textId="77777777" w:rsidR="0036224D" w:rsidRPr="00EB6DEF" w:rsidRDefault="0036224D" w:rsidP="0034534C">
            <w:pPr>
              <w:pStyle w:val="LENTELESPAV"/>
              <w:spacing w:line="256" w:lineRule="auto"/>
              <w:jc w:val="left"/>
              <w:rPr>
                <w:sz w:val="24"/>
                <w:szCs w:val="24"/>
              </w:rPr>
            </w:pPr>
            <w:r w:rsidRPr="00EB6DEF">
              <w:rPr>
                <w:sz w:val="24"/>
                <w:szCs w:val="24"/>
              </w:rPr>
              <w:lastRenderedPageBreak/>
              <w:t>Šimkaičių seniūnija</w:t>
            </w:r>
          </w:p>
        </w:tc>
      </w:tr>
      <w:tr w:rsidR="0036224D" w:rsidRPr="00EB6DEF" w14:paraId="4D6CCA8E" w14:textId="77777777" w:rsidTr="004B1CBD">
        <w:trPr>
          <w:jc w:val="center"/>
        </w:trPr>
        <w:tc>
          <w:tcPr>
            <w:tcW w:w="14879" w:type="dxa"/>
            <w:gridSpan w:val="4"/>
            <w:tcBorders>
              <w:top w:val="single" w:sz="4" w:space="0" w:color="auto"/>
              <w:left w:val="single" w:sz="4" w:space="0" w:color="auto"/>
              <w:bottom w:val="single" w:sz="4" w:space="0" w:color="auto"/>
              <w:right w:val="single" w:sz="4" w:space="0" w:color="auto"/>
            </w:tcBorders>
            <w:hideMark/>
          </w:tcPr>
          <w:p w14:paraId="1E30B3C2" w14:textId="77777777" w:rsidR="0036224D" w:rsidRPr="00EB6DEF" w:rsidRDefault="0036224D" w:rsidP="0034534C">
            <w:pPr>
              <w:pStyle w:val="LENTELESPAV"/>
              <w:spacing w:line="256" w:lineRule="auto"/>
              <w:jc w:val="left"/>
              <w:rPr>
                <w:sz w:val="24"/>
                <w:szCs w:val="24"/>
                <w:highlight w:val="cyan"/>
              </w:rPr>
            </w:pPr>
            <w:r w:rsidRPr="00EB6DEF">
              <w:rPr>
                <w:sz w:val="24"/>
                <w:szCs w:val="24"/>
              </w:rPr>
              <w:t>Jurbarko r. Šimkaičių Jono Žemaičio pagrindinė mokykla</w:t>
            </w:r>
          </w:p>
        </w:tc>
      </w:tr>
      <w:tr w:rsidR="0036224D" w:rsidRPr="00EB6DEF" w14:paraId="0E3C9982" w14:textId="77777777" w:rsidTr="004B1CBD">
        <w:trPr>
          <w:jc w:val="center"/>
        </w:trPr>
        <w:tc>
          <w:tcPr>
            <w:tcW w:w="4219" w:type="dxa"/>
            <w:tcBorders>
              <w:top w:val="single" w:sz="4" w:space="0" w:color="auto"/>
              <w:left w:val="single" w:sz="4" w:space="0" w:color="auto"/>
              <w:bottom w:val="single" w:sz="4" w:space="0" w:color="auto"/>
              <w:right w:val="single" w:sz="4" w:space="0" w:color="auto"/>
            </w:tcBorders>
            <w:hideMark/>
          </w:tcPr>
          <w:p w14:paraId="61A38273" w14:textId="77777777" w:rsidR="0036224D" w:rsidRPr="00EB6DEF" w:rsidRDefault="0036224D" w:rsidP="0034534C">
            <w:pPr>
              <w:pStyle w:val="LENTEL"/>
              <w:spacing w:line="256" w:lineRule="auto"/>
              <w:jc w:val="left"/>
              <w:rPr>
                <w:bCs/>
                <w:sz w:val="24"/>
                <w:szCs w:val="24"/>
              </w:rPr>
            </w:pPr>
            <w:r w:rsidRPr="00EB6DEF">
              <w:rPr>
                <w:bCs/>
                <w:sz w:val="24"/>
                <w:szCs w:val="24"/>
              </w:rPr>
              <w:t>Jurbarko r. Šimkaičių Jono Žemaičio pagrindinė mokykla</w:t>
            </w:r>
          </w:p>
          <w:p w14:paraId="58D05FF3" w14:textId="77777777" w:rsidR="0036224D" w:rsidRPr="00EB6DEF" w:rsidRDefault="0036224D" w:rsidP="0034534C">
            <w:pPr>
              <w:pStyle w:val="LENTEL"/>
              <w:spacing w:line="256" w:lineRule="auto"/>
              <w:jc w:val="left"/>
              <w:rPr>
                <w:bCs/>
                <w:color w:val="auto"/>
                <w:sz w:val="24"/>
                <w:szCs w:val="24"/>
              </w:rPr>
            </w:pPr>
            <w:r w:rsidRPr="00EB6DEF">
              <w:rPr>
                <w:bCs/>
                <w:color w:val="auto"/>
                <w:sz w:val="24"/>
                <w:szCs w:val="24"/>
              </w:rPr>
              <w:t>Ikimokyklinio ugdymo programa</w:t>
            </w:r>
          </w:p>
          <w:p w14:paraId="4CFDD5E0" w14:textId="77777777" w:rsidR="0036224D" w:rsidRPr="00EB6DEF" w:rsidRDefault="0036224D" w:rsidP="0034534C">
            <w:pPr>
              <w:pStyle w:val="LENTEL"/>
              <w:spacing w:line="256" w:lineRule="auto"/>
              <w:jc w:val="left"/>
              <w:rPr>
                <w:bCs/>
                <w:color w:val="auto"/>
                <w:sz w:val="24"/>
                <w:szCs w:val="24"/>
              </w:rPr>
            </w:pPr>
            <w:r w:rsidRPr="00EB6DEF">
              <w:rPr>
                <w:bCs/>
                <w:color w:val="auto"/>
                <w:sz w:val="24"/>
                <w:szCs w:val="24"/>
              </w:rPr>
              <w:t>Priešmokyklinio ugdymo programa</w:t>
            </w:r>
          </w:p>
          <w:p w14:paraId="4102E218" w14:textId="77777777" w:rsidR="0036224D" w:rsidRPr="00EB6DEF" w:rsidRDefault="0036224D" w:rsidP="0034534C">
            <w:pPr>
              <w:pStyle w:val="LENTEL"/>
              <w:spacing w:line="256" w:lineRule="auto"/>
              <w:jc w:val="left"/>
              <w:rPr>
                <w:bCs/>
                <w:color w:val="auto"/>
                <w:sz w:val="24"/>
                <w:szCs w:val="24"/>
              </w:rPr>
            </w:pPr>
            <w:r w:rsidRPr="00EB6DEF">
              <w:rPr>
                <w:bCs/>
                <w:color w:val="auto"/>
                <w:sz w:val="24"/>
                <w:szCs w:val="24"/>
              </w:rPr>
              <w:t>Pradinio ugdymo programa</w:t>
            </w:r>
          </w:p>
          <w:p w14:paraId="26A885E4" w14:textId="77777777" w:rsidR="0036224D" w:rsidRPr="00EB6DEF" w:rsidRDefault="0036224D" w:rsidP="0034534C">
            <w:pPr>
              <w:pStyle w:val="LENTEL"/>
              <w:spacing w:line="256" w:lineRule="auto"/>
              <w:jc w:val="left"/>
              <w:rPr>
                <w:color w:val="auto"/>
                <w:sz w:val="24"/>
                <w:szCs w:val="24"/>
              </w:rPr>
            </w:pPr>
            <w:r w:rsidRPr="00EB6DEF">
              <w:rPr>
                <w:bCs/>
                <w:color w:val="auto"/>
                <w:sz w:val="24"/>
                <w:szCs w:val="24"/>
              </w:rPr>
              <w:t>Pagrindinio ugdymo programa (I ir II  dalys)</w:t>
            </w:r>
          </w:p>
        </w:tc>
        <w:tc>
          <w:tcPr>
            <w:tcW w:w="3132" w:type="dxa"/>
            <w:tcBorders>
              <w:top w:val="single" w:sz="4" w:space="0" w:color="auto"/>
              <w:left w:val="single" w:sz="4" w:space="0" w:color="auto"/>
              <w:bottom w:val="single" w:sz="4" w:space="0" w:color="auto"/>
              <w:right w:val="single" w:sz="4" w:space="0" w:color="auto"/>
            </w:tcBorders>
            <w:hideMark/>
          </w:tcPr>
          <w:p w14:paraId="2A254722"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hideMark/>
          </w:tcPr>
          <w:p w14:paraId="7326ABE1" w14:textId="77777777" w:rsidR="0036224D" w:rsidRPr="00EB6DEF" w:rsidRDefault="0036224D" w:rsidP="0034534C">
            <w:pPr>
              <w:pStyle w:val="LENTEL"/>
              <w:spacing w:line="256" w:lineRule="auto"/>
              <w:jc w:val="left"/>
              <w:rPr>
                <w:color w:val="auto"/>
                <w:sz w:val="24"/>
                <w:szCs w:val="24"/>
              </w:rPr>
            </w:pPr>
            <w:r w:rsidRPr="00EB6DEF">
              <w:rPr>
                <w:color w:val="auto"/>
                <w:sz w:val="24"/>
                <w:szCs w:val="24"/>
              </w:rPr>
              <w:t>Reorganizacija, likvidavimas, vidaus struktūros pertvarkymas neplanuojamas</w:t>
            </w:r>
          </w:p>
        </w:tc>
        <w:tc>
          <w:tcPr>
            <w:tcW w:w="4159" w:type="dxa"/>
            <w:tcBorders>
              <w:top w:val="single" w:sz="4" w:space="0" w:color="auto"/>
              <w:left w:val="single" w:sz="4" w:space="0" w:color="auto"/>
              <w:bottom w:val="single" w:sz="4" w:space="0" w:color="auto"/>
              <w:right w:val="single" w:sz="4" w:space="0" w:color="auto"/>
            </w:tcBorders>
            <w:hideMark/>
          </w:tcPr>
          <w:p w14:paraId="2D9CD059" w14:textId="77777777" w:rsidR="0036224D" w:rsidRPr="00EB6DEF" w:rsidRDefault="0036224D" w:rsidP="0034534C">
            <w:pPr>
              <w:pStyle w:val="LENTEL"/>
              <w:spacing w:line="256" w:lineRule="auto"/>
              <w:jc w:val="left"/>
              <w:rPr>
                <w:bCs/>
                <w:color w:val="auto"/>
                <w:sz w:val="24"/>
                <w:szCs w:val="24"/>
              </w:rPr>
            </w:pPr>
            <w:r w:rsidRPr="00EB6DEF">
              <w:rPr>
                <w:bCs/>
                <w:color w:val="auto"/>
                <w:sz w:val="24"/>
                <w:szCs w:val="24"/>
              </w:rPr>
              <w:t>Jurbarko r. Šimkaičių Jono Žemaičio pagrindinė mokykla</w:t>
            </w:r>
          </w:p>
          <w:p w14:paraId="73F1B8AD" w14:textId="77777777" w:rsidR="0036224D" w:rsidRPr="00EB6DEF" w:rsidRDefault="0036224D" w:rsidP="0034534C">
            <w:pPr>
              <w:pStyle w:val="LENTEL"/>
              <w:spacing w:line="256" w:lineRule="auto"/>
              <w:jc w:val="left"/>
              <w:rPr>
                <w:bCs/>
                <w:color w:val="auto"/>
                <w:sz w:val="24"/>
                <w:szCs w:val="24"/>
              </w:rPr>
            </w:pPr>
            <w:r w:rsidRPr="00EB6DEF">
              <w:rPr>
                <w:bCs/>
                <w:color w:val="auto"/>
                <w:sz w:val="24"/>
                <w:szCs w:val="24"/>
              </w:rPr>
              <w:t>Ikimokyklinio ugdymo programa</w:t>
            </w:r>
          </w:p>
          <w:p w14:paraId="1B46B697" w14:textId="77777777" w:rsidR="0036224D" w:rsidRPr="00EB6DEF" w:rsidRDefault="0036224D" w:rsidP="0034534C">
            <w:pPr>
              <w:pStyle w:val="LENTEL"/>
              <w:spacing w:line="256" w:lineRule="auto"/>
              <w:jc w:val="left"/>
              <w:rPr>
                <w:bCs/>
                <w:color w:val="auto"/>
                <w:sz w:val="24"/>
                <w:szCs w:val="24"/>
              </w:rPr>
            </w:pPr>
            <w:r w:rsidRPr="00EB6DEF">
              <w:rPr>
                <w:bCs/>
                <w:color w:val="auto"/>
                <w:sz w:val="24"/>
                <w:szCs w:val="24"/>
              </w:rPr>
              <w:t>Priešmokyklinio ugdymo programa</w:t>
            </w:r>
          </w:p>
          <w:p w14:paraId="02D78E82" w14:textId="77777777" w:rsidR="0036224D" w:rsidRPr="00EB6DEF" w:rsidRDefault="0036224D" w:rsidP="0034534C">
            <w:pPr>
              <w:pStyle w:val="LENTEL"/>
              <w:spacing w:line="256" w:lineRule="auto"/>
              <w:jc w:val="left"/>
              <w:rPr>
                <w:bCs/>
                <w:color w:val="auto"/>
                <w:sz w:val="24"/>
                <w:szCs w:val="24"/>
              </w:rPr>
            </w:pPr>
            <w:r w:rsidRPr="00EB6DEF">
              <w:rPr>
                <w:bCs/>
                <w:color w:val="auto"/>
                <w:sz w:val="24"/>
                <w:szCs w:val="24"/>
              </w:rPr>
              <w:t>Pradinio ugdymo programa</w:t>
            </w:r>
          </w:p>
          <w:p w14:paraId="2282C7ED" w14:textId="77777777" w:rsidR="0036224D" w:rsidRPr="00EB6DEF" w:rsidRDefault="0036224D" w:rsidP="0034534C">
            <w:pPr>
              <w:pStyle w:val="LENTEL"/>
              <w:spacing w:line="256" w:lineRule="auto"/>
              <w:jc w:val="left"/>
              <w:rPr>
                <w:bCs/>
                <w:i/>
                <w:iCs/>
                <w:color w:val="auto"/>
                <w:sz w:val="24"/>
                <w:szCs w:val="24"/>
              </w:rPr>
            </w:pPr>
            <w:r w:rsidRPr="00EB6DEF">
              <w:rPr>
                <w:bCs/>
                <w:color w:val="auto"/>
                <w:sz w:val="24"/>
                <w:szCs w:val="24"/>
              </w:rPr>
              <w:t>Pagrindinio ugdymo programa (I ir II  dalys)</w:t>
            </w:r>
            <w:r w:rsidRPr="00EB6DEF">
              <w:rPr>
                <w:bCs/>
                <w:i/>
                <w:iCs/>
                <w:color w:val="auto"/>
                <w:sz w:val="24"/>
                <w:szCs w:val="24"/>
              </w:rPr>
              <w:t xml:space="preserve"> </w:t>
            </w:r>
          </w:p>
        </w:tc>
      </w:tr>
    </w:tbl>
    <w:p w14:paraId="45D9C281" w14:textId="77777777" w:rsidR="0036224D" w:rsidRPr="00EB6DEF" w:rsidRDefault="0036224D" w:rsidP="0036224D">
      <w:pPr>
        <w:jc w:val="center"/>
        <w:rPr>
          <w:rFonts w:eastAsia="Batang"/>
          <w:b/>
          <w:szCs w:val="24"/>
        </w:rPr>
      </w:pPr>
    </w:p>
    <w:p w14:paraId="1D9F5BCE" w14:textId="77777777" w:rsidR="00E23E5E" w:rsidRPr="00EB6DEF" w:rsidRDefault="00E23E5E" w:rsidP="003C2FCF">
      <w:pPr>
        <w:rPr>
          <w:rFonts w:eastAsia="Calibri"/>
          <w:szCs w:val="24"/>
          <w:lang w:eastAsia="en-US"/>
        </w:rPr>
      </w:pPr>
    </w:p>
    <w:p w14:paraId="41A0CC4F" w14:textId="77777777" w:rsidR="00E23E5E" w:rsidRPr="00EB6DEF" w:rsidRDefault="00E23E5E" w:rsidP="003C2FCF">
      <w:pPr>
        <w:rPr>
          <w:rFonts w:eastAsia="Calibri"/>
          <w:szCs w:val="24"/>
          <w:lang w:eastAsia="en-US"/>
        </w:rPr>
      </w:pPr>
    </w:p>
    <w:p w14:paraId="31556227" w14:textId="77777777" w:rsidR="003C2FCF" w:rsidRPr="00EB6DEF" w:rsidRDefault="003C2FCF" w:rsidP="003C2FCF">
      <w:pPr>
        <w:jc w:val="center"/>
        <w:rPr>
          <w:rFonts w:eastAsia="Calibri"/>
          <w:szCs w:val="24"/>
          <w:lang w:eastAsia="en-US"/>
        </w:rPr>
      </w:pPr>
      <w:r w:rsidRPr="00EB6DEF">
        <w:rPr>
          <w:rFonts w:eastAsia="Calibri"/>
          <w:szCs w:val="24"/>
          <w:lang w:eastAsia="en-US"/>
        </w:rPr>
        <w:t>__________________________</w:t>
      </w:r>
    </w:p>
    <w:p w14:paraId="43187200" w14:textId="77777777" w:rsidR="00D7382F" w:rsidRPr="00EB6DEF" w:rsidRDefault="00D7382F" w:rsidP="00D7382F"/>
    <w:p w14:paraId="1BDA426B" w14:textId="77777777" w:rsidR="00D7382F" w:rsidRPr="00EB6DEF" w:rsidRDefault="00D7382F" w:rsidP="00D7382F">
      <w:pPr>
        <w:sectPr w:rsidR="00D7382F" w:rsidRPr="00EB6DEF" w:rsidSect="00C918BC">
          <w:pgSz w:w="16838" w:h="11906" w:orient="landscape" w:code="9"/>
          <w:pgMar w:top="1701" w:right="1134" w:bottom="680" w:left="1134" w:header="1134" w:footer="726" w:gutter="0"/>
          <w:cols w:space="1296"/>
          <w:titlePg/>
          <w:docGrid w:linePitch="360"/>
        </w:sectPr>
      </w:pPr>
    </w:p>
    <w:p w14:paraId="1F32C33D" w14:textId="77777777" w:rsidR="002E1F99" w:rsidRPr="00EB6DEF" w:rsidRDefault="002E1F99" w:rsidP="002E1F99">
      <w:pPr>
        <w:pStyle w:val="Pavadinimas"/>
        <w:jc w:val="left"/>
        <w:rPr>
          <w:b w:val="0"/>
          <w:lang w:val="lt-LT"/>
        </w:rPr>
      </w:pPr>
    </w:p>
    <w:p w14:paraId="7978AFC2" w14:textId="77777777" w:rsidR="00B668F0" w:rsidRPr="00EB6DEF" w:rsidRDefault="00B668F0" w:rsidP="00B668F0">
      <w:pPr>
        <w:pStyle w:val="Pavadinimas"/>
        <w:pBdr>
          <w:bottom w:val="single" w:sz="12" w:space="1" w:color="auto"/>
        </w:pBdr>
        <w:rPr>
          <w:lang w:val="lt-LT"/>
        </w:rPr>
      </w:pPr>
      <w:r w:rsidRPr="00EB6DEF">
        <w:rPr>
          <w:lang w:val="lt-LT"/>
        </w:rPr>
        <w:t>JURBARKO RAJONO SAVIVALDYBĖS ADMINISTRACIJOS</w:t>
      </w:r>
    </w:p>
    <w:p w14:paraId="25FB92F3" w14:textId="77777777" w:rsidR="00B668F0" w:rsidRPr="00EB6DEF" w:rsidRDefault="008F0F3E" w:rsidP="00B668F0">
      <w:pPr>
        <w:pStyle w:val="Pavadinimas"/>
        <w:pBdr>
          <w:bottom w:val="single" w:sz="12" w:space="1" w:color="auto"/>
        </w:pBdr>
        <w:rPr>
          <w:lang w:val="lt-LT"/>
        </w:rPr>
      </w:pPr>
      <w:bookmarkStart w:id="3" w:name="_Hlk163634171"/>
      <w:r w:rsidRPr="00EB6DEF">
        <w:rPr>
          <w:lang w:val="lt-LT"/>
        </w:rPr>
        <w:t>ŠVIETIMO, KULTŪROS IR SPORTO SKYRIUS</w:t>
      </w:r>
      <w:bookmarkEnd w:id="3"/>
    </w:p>
    <w:p w14:paraId="3F41364A" w14:textId="77777777" w:rsidR="002E1F99" w:rsidRPr="00EB6DEF" w:rsidRDefault="002E1F99" w:rsidP="002E1F99">
      <w:pPr>
        <w:pStyle w:val="Paantrat"/>
      </w:pPr>
    </w:p>
    <w:p w14:paraId="43CC8FB2" w14:textId="77777777" w:rsidR="002E1F99" w:rsidRPr="00EB6DEF" w:rsidRDefault="002E1F99" w:rsidP="002E1F99">
      <w:pPr>
        <w:pStyle w:val="Paantrat"/>
      </w:pPr>
      <w:r w:rsidRPr="00EB6DEF">
        <w:t>AIŠKINAMASIS RAŠTAS</w:t>
      </w:r>
    </w:p>
    <w:p w14:paraId="19B17F33" w14:textId="4F3EBA1B" w:rsidR="002E1F99" w:rsidRPr="00EB6DEF" w:rsidRDefault="002E1F99" w:rsidP="002E1F99">
      <w:pPr>
        <w:jc w:val="center"/>
        <w:rPr>
          <w:b/>
          <w:bCs/>
          <w:caps/>
        </w:rPr>
      </w:pPr>
      <w:r w:rsidRPr="00EB6DEF">
        <w:rPr>
          <w:b/>
          <w:bCs/>
          <w:caps/>
        </w:rPr>
        <w:t>PRIE JURBARKO RAJONO SAVIVALDYBĖS TARYBOS SPRENDIMO „</w:t>
      </w:r>
      <w:r w:rsidR="00B35B19" w:rsidRPr="00EB6DEF">
        <w:rPr>
          <w:b/>
          <w:bCs/>
        </w:rPr>
        <w:t>DĖL JURBARKO RAJONO SAVIVALDYBĖS BENDROJO UGDYMO MOKYKLŲ TINKLO PERTVARKOS 2026–2030 METŲ BENDROJO PLANO PATVIRTINIMO</w:t>
      </w:r>
      <w:r w:rsidRPr="00EB6DEF">
        <w:rPr>
          <w:b/>
          <w:szCs w:val="26"/>
        </w:rPr>
        <w:t>“</w:t>
      </w:r>
      <w:r w:rsidR="00031B2B" w:rsidRPr="00EB6DEF">
        <w:rPr>
          <w:b/>
          <w:szCs w:val="26"/>
        </w:rPr>
        <w:t xml:space="preserve"> </w:t>
      </w:r>
      <w:r w:rsidRPr="00EB6DEF">
        <w:rPr>
          <w:b/>
          <w:bCs/>
          <w:caps/>
        </w:rPr>
        <w:t>projekto</w:t>
      </w:r>
    </w:p>
    <w:p w14:paraId="496991B5" w14:textId="77777777" w:rsidR="002E1F99" w:rsidRPr="00EB6DEF" w:rsidRDefault="002E1F99" w:rsidP="002E1F99">
      <w:pPr>
        <w:tabs>
          <w:tab w:val="left" w:pos="567"/>
        </w:tabs>
        <w:jc w:val="center"/>
      </w:pPr>
    </w:p>
    <w:p w14:paraId="70BBE30D" w14:textId="0AB92593" w:rsidR="00B35B19" w:rsidRPr="00EB6DEF" w:rsidRDefault="00B35B19" w:rsidP="00B35B19">
      <w:pPr>
        <w:tabs>
          <w:tab w:val="left" w:pos="0"/>
        </w:tabs>
        <w:jc w:val="center"/>
      </w:pPr>
      <w:r w:rsidRPr="00EB6DEF">
        <w:t xml:space="preserve">2026 m. gegužės </w:t>
      </w:r>
      <w:r w:rsidR="00D07AF0">
        <w:t>14</w:t>
      </w:r>
      <w:r w:rsidRPr="00EB6DEF">
        <w:t xml:space="preserve"> d.</w:t>
      </w:r>
    </w:p>
    <w:p w14:paraId="7302614E" w14:textId="77777777" w:rsidR="00B35B19" w:rsidRPr="00EB6DEF" w:rsidRDefault="00B35B19" w:rsidP="00B35B19">
      <w:pPr>
        <w:tabs>
          <w:tab w:val="left" w:pos="0"/>
        </w:tabs>
        <w:jc w:val="center"/>
        <w:rPr>
          <w:color w:val="000000"/>
          <w:szCs w:val="24"/>
        </w:rPr>
      </w:pPr>
      <w:r w:rsidRPr="00EB6DEF">
        <w:rPr>
          <w:color w:val="000000"/>
          <w:szCs w:val="24"/>
        </w:rPr>
        <w:t>Jurbarkas</w:t>
      </w:r>
    </w:p>
    <w:p w14:paraId="670C4DC8" w14:textId="77777777" w:rsidR="00B35B19" w:rsidRPr="00EB6DEF" w:rsidRDefault="00B35B19" w:rsidP="00B35B19">
      <w:pPr>
        <w:ind w:firstLine="720"/>
        <w:jc w:val="both"/>
        <w:rPr>
          <w:color w:val="000000"/>
          <w:szCs w:val="24"/>
        </w:rPr>
      </w:pPr>
    </w:p>
    <w:tbl>
      <w:tblPr>
        <w:tblW w:w="0" w:type="auto"/>
        <w:tblLook w:val="0000" w:firstRow="0" w:lastRow="0" w:firstColumn="0" w:lastColumn="0" w:noHBand="0" w:noVBand="0"/>
      </w:tblPr>
      <w:tblGrid>
        <w:gridCol w:w="9525"/>
      </w:tblGrid>
      <w:tr w:rsidR="00B35B19" w:rsidRPr="00EB6DEF" w14:paraId="03AE959A" w14:textId="77777777" w:rsidTr="0034534C">
        <w:tc>
          <w:tcPr>
            <w:tcW w:w="9741" w:type="dxa"/>
          </w:tcPr>
          <w:p w14:paraId="5E10CEA4" w14:textId="77777777" w:rsidR="00B35B19" w:rsidRPr="00EB6DEF" w:rsidRDefault="00B35B19" w:rsidP="0034534C">
            <w:pPr>
              <w:tabs>
                <w:tab w:val="left" w:pos="0"/>
              </w:tabs>
              <w:jc w:val="both"/>
              <w:rPr>
                <w:b/>
                <w:bCs/>
                <w:i/>
                <w:iCs/>
                <w:color w:val="000000"/>
                <w:szCs w:val="24"/>
              </w:rPr>
            </w:pPr>
            <w:r w:rsidRPr="00EB6DEF">
              <w:rPr>
                <w:b/>
                <w:bCs/>
                <w:i/>
                <w:iCs/>
                <w:color w:val="000000"/>
                <w:szCs w:val="24"/>
              </w:rPr>
              <w:t>1. Parengto projekto tikslai ir uždaviniai.</w:t>
            </w:r>
          </w:p>
          <w:p w14:paraId="45D45360" w14:textId="0D445EF4" w:rsidR="00B35B19" w:rsidRPr="00EB6DEF" w:rsidRDefault="00B35B19" w:rsidP="0034534C">
            <w:pPr>
              <w:tabs>
                <w:tab w:val="left" w:pos="0"/>
              </w:tabs>
              <w:jc w:val="both"/>
              <w:rPr>
                <w:bCs/>
                <w:color w:val="000000"/>
                <w:szCs w:val="24"/>
              </w:rPr>
            </w:pPr>
            <w:r w:rsidRPr="00EB6DEF">
              <w:rPr>
                <w:bCs/>
                <w:iCs/>
                <w:color w:val="000000"/>
                <w:szCs w:val="24"/>
              </w:rPr>
              <w:t xml:space="preserve">Patvirtinti Jurbarko rajono savivaldybės mokyklų tinklo pertvarkos </w:t>
            </w:r>
            <w:r w:rsidRPr="00EB6DEF">
              <w:rPr>
                <w:color w:val="000000"/>
                <w:szCs w:val="24"/>
              </w:rPr>
              <w:t>2026–2030 metais bendrąjį planą ir veiksmų planą jam įgyvendinti.</w:t>
            </w:r>
            <w:r w:rsidRPr="00EB6DEF">
              <w:rPr>
                <w:bCs/>
                <w:color w:val="000000"/>
                <w:szCs w:val="24"/>
              </w:rPr>
              <w:t xml:space="preserve"> </w:t>
            </w:r>
          </w:p>
          <w:p w14:paraId="7D8F75FE" w14:textId="77777777" w:rsidR="00B35B19" w:rsidRPr="00EB6DEF" w:rsidRDefault="00B35B19" w:rsidP="0034534C">
            <w:pPr>
              <w:tabs>
                <w:tab w:val="left" w:pos="0"/>
              </w:tabs>
              <w:ind w:firstLine="720"/>
              <w:jc w:val="both"/>
              <w:rPr>
                <w:bCs/>
                <w:iCs/>
                <w:color w:val="000000"/>
                <w:szCs w:val="24"/>
              </w:rPr>
            </w:pPr>
          </w:p>
        </w:tc>
      </w:tr>
      <w:tr w:rsidR="00B35B19" w:rsidRPr="00EB6DEF" w14:paraId="2CB62B78" w14:textId="77777777" w:rsidTr="0034534C">
        <w:tc>
          <w:tcPr>
            <w:tcW w:w="9741" w:type="dxa"/>
          </w:tcPr>
          <w:p w14:paraId="5BADE007" w14:textId="77777777" w:rsidR="00B35B19" w:rsidRPr="00EB6DEF" w:rsidRDefault="00B35B19" w:rsidP="0034534C">
            <w:pPr>
              <w:tabs>
                <w:tab w:val="left" w:pos="0"/>
              </w:tabs>
              <w:jc w:val="both"/>
              <w:rPr>
                <w:b/>
                <w:bCs/>
                <w:i/>
                <w:iCs/>
                <w:color w:val="000000"/>
                <w:szCs w:val="24"/>
              </w:rPr>
            </w:pPr>
            <w:r w:rsidRPr="00EB6DEF">
              <w:rPr>
                <w:b/>
                <w:bCs/>
                <w:i/>
                <w:iCs/>
                <w:color w:val="000000"/>
                <w:szCs w:val="24"/>
              </w:rPr>
              <w:t>2. Kaip šiuo metu yra sureguliuoti projekte aptarti klausimai.</w:t>
            </w:r>
          </w:p>
          <w:p w14:paraId="38785764" w14:textId="1F81732C" w:rsidR="00B35B19" w:rsidRPr="00EB6DEF" w:rsidRDefault="00B35B19" w:rsidP="0034534C">
            <w:pPr>
              <w:jc w:val="both"/>
              <w:rPr>
                <w:color w:val="000000"/>
                <w:szCs w:val="24"/>
              </w:rPr>
            </w:pPr>
            <w:r w:rsidRPr="00EB6DEF">
              <w:rPr>
                <w:color w:val="000000"/>
                <w:szCs w:val="24"/>
              </w:rPr>
              <w:t xml:space="preserve">Savivaldybės bendrojo ugdymo mokyklų tinklo pertvarka buvo nuosekliai įgyvendinama pagal savivaldybės patvirtintus bendruosius tinklo pertvarkos planus. </w:t>
            </w:r>
            <w:r w:rsidR="00504B7C" w:rsidRPr="00EB6DEF">
              <w:rPr>
                <w:color w:val="000000"/>
                <w:szCs w:val="24"/>
              </w:rPr>
              <w:t xml:space="preserve">Jurbarko rajono savivaldybės mokyklų tinklo pertvarkymo 2021–2025 metais bendrojo plano, patvirtinto Jurbarko rajono savivaldybės tarybos 2021 m. gegužės 27 d. sprendimu </w:t>
            </w:r>
            <w:r w:rsidR="00EB6DEF" w:rsidRPr="00EB6DEF">
              <w:rPr>
                <w:color w:val="000000"/>
                <w:szCs w:val="24"/>
              </w:rPr>
              <w:t xml:space="preserve">Nr. T2-174 </w:t>
            </w:r>
            <w:r w:rsidR="00504B7C" w:rsidRPr="00EB6DEF">
              <w:rPr>
                <w:color w:val="000000"/>
                <w:szCs w:val="24"/>
              </w:rPr>
              <w:t>„Dėl Jurbarko rajono savivaldybės mokyklų tinklo pertvarkymo 2021–2025 metais bendrojo plano patvirtinimo“, galiojimo ir įgyvendinimo laikotarpis pasibaigė.</w:t>
            </w:r>
            <w:r w:rsidRPr="00EB6DEF">
              <w:rPr>
                <w:color w:val="000000"/>
                <w:szCs w:val="24"/>
              </w:rPr>
              <w:t xml:space="preserve"> </w:t>
            </w:r>
          </w:p>
          <w:p w14:paraId="7BBD71EA" w14:textId="7782EFAA" w:rsidR="00B35B19" w:rsidRDefault="00B35B19" w:rsidP="0034534C">
            <w:pPr>
              <w:jc w:val="both"/>
              <w:rPr>
                <w:color w:val="000000"/>
                <w:szCs w:val="24"/>
              </w:rPr>
            </w:pPr>
            <w:r w:rsidRPr="00EB6DEF">
              <w:rPr>
                <w:color w:val="000000"/>
                <w:szCs w:val="24"/>
              </w:rPr>
              <w:t>Vadovaujantis Mokyklų, vykdančių formaliojo švietimo programas, tinklo kūrimo taisyklėmis, patvirtintomis Lietuvos Respublikos Vyriausybės 2011 m. birželio 29 d. nutarimu Nr. 768 „Dėl mokyklų, vykdančių formaliojo švietimo programas, tinklo kūrimo taisyklių patvirtinimo“</w:t>
            </w:r>
            <w:r w:rsidR="00201E9D">
              <w:rPr>
                <w:color w:val="000000"/>
                <w:szCs w:val="24"/>
              </w:rPr>
              <w:t>,</w:t>
            </w:r>
            <w:r w:rsidRPr="00EB6DEF">
              <w:rPr>
                <w:color w:val="000000"/>
                <w:szCs w:val="24"/>
              </w:rPr>
              <w:t xml:space="preserve"> savivaldybės rengia ir teikia tvirtinti mokyklų tinklo pertvarkos planus. </w:t>
            </w:r>
            <w:r w:rsidR="00EB6DEF" w:rsidRPr="00EB6DEF">
              <w:rPr>
                <w:color w:val="000000"/>
                <w:szCs w:val="24"/>
              </w:rPr>
              <w:t>Š</w:t>
            </w:r>
            <w:r w:rsidRPr="00EB6DEF">
              <w:rPr>
                <w:color w:val="000000"/>
                <w:szCs w:val="24"/>
              </w:rPr>
              <w:t xml:space="preserve">vietimo politika, mokinių skaičiaus ir ugdymo proceso organizavimo pokyčiai sąlygoja būtinybę planuoti tolesnę mokyklų tinklo pertvarką. Planas buvo rengiamas vadovaujantis </w:t>
            </w:r>
            <w:r w:rsidR="00EB6DEF" w:rsidRPr="00EB6DEF">
              <w:t>Lietuvos Respublikos švietimo įstatymu, 2025 m. pradžioje atnaujintomis Bendrojo ugdymo mokyklų tinklo kūrimo taisyklėmis, patvirtintomis Lietuvos Respublikos Vyriausybės 2011 m. birželio 29 d. nutarimu Nr. 768 „</w:t>
            </w:r>
            <w:r w:rsidR="00EB6DEF" w:rsidRPr="00EB6DEF">
              <w:rPr>
                <w:szCs w:val="24"/>
              </w:rPr>
              <w:t>Dėl Mokyklų, vykdančių formaliojo švietimo programas, tinklo kūrimo taisyklių patvirtinimo“</w:t>
            </w:r>
            <w:r w:rsidR="00EB6DEF" w:rsidRPr="00EB6DEF">
              <w:t xml:space="preserve">, </w:t>
            </w:r>
            <w:r w:rsidRPr="00EB6DEF">
              <w:rPr>
                <w:color w:val="000000"/>
                <w:szCs w:val="24"/>
              </w:rPr>
              <w:t>Mokymo lėšų apskaičiavimo, paskirstymo ir panaudojimo tvarkos aprašu, patvirtintu Lietuvos Respublikos Vyriausybės 2018 m. liepos 11</w:t>
            </w:r>
            <w:r w:rsidR="00EB6DEF" w:rsidRPr="00EB6DEF">
              <w:rPr>
                <w:color w:val="000000"/>
                <w:szCs w:val="24"/>
              </w:rPr>
              <w:t> </w:t>
            </w:r>
            <w:r w:rsidRPr="00EB6DEF">
              <w:rPr>
                <w:color w:val="000000"/>
                <w:szCs w:val="24"/>
              </w:rPr>
              <w:t>d. nutarimu Nr. 679 „Dėl Mokymo lėšų apskaičiavimo, paskirstymo ir panaudojimo tvarkos aprašo patvirtinimo“</w:t>
            </w:r>
            <w:r w:rsidR="00986F04">
              <w:rPr>
                <w:color w:val="000000"/>
                <w:szCs w:val="24"/>
              </w:rPr>
              <w:t xml:space="preserve">, </w:t>
            </w:r>
            <w:r w:rsidR="00EB6DEF" w:rsidRPr="00EB6DEF">
              <w:t>ir kitais teisės aktais</w:t>
            </w:r>
            <w:r w:rsidR="00EB6DEF">
              <w:t>.</w:t>
            </w:r>
            <w:r w:rsidRPr="00EB6DEF">
              <w:rPr>
                <w:color w:val="000000"/>
                <w:szCs w:val="24"/>
              </w:rPr>
              <w:t xml:space="preserve"> </w:t>
            </w:r>
          </w:p>
          <w:p w14:paraId="6EF4498A" w14:textId="77777777" w:rsidR="00B35B19" w:rsidRPr="00EB6DEF" w:rsidRDefault="00B35B19" w:rsidP="00EB6DEF">
            <w:pPr>
              <w:jc w:val="both"/>
              <w:rPr>
                <w:color w:val="000000"/>
                <w:szCs w:val="24"/>
              </w:rPr>
            </w:pPr>
          </w:p>
        </w:tc>
      </w:tr>
      <w:tr w:rsidR="00B35B19" w:rsidRPr="00EB6DEF" w14:paraId="2580E12F" w14:textId="77777777" w:rsidTr="0034534C">
        <w:tc>
          <w:tcPr>
            <w:tcW w:w="9741" w:type="dxa"/>
          </w:tcPr>
          <w:p w14:paraId="641C1C91" w14:textId="77777777" w:rsidR="00B35B19" w:rsidRPr="00EB6DEF" w:rsidRDefault="00B35B19" w:rsidP="0034534C">
            <w:pPr>
              <w:tabs>
                <w:tab w:val="left" w:pos="0"/>
              </w:tabs>
              <w:jc w:val="both"/>
              <w:rPr>
                <w:b/>
                <w:bCs/>
                <w:i/>
                <w:iCs/>
                <w:szCs w:val="24"/>
              </w:rPr>
            </w:pPr>
            <w:r w:rsidRPr="00EB6DEF">
              <w:rPr>
                <w:b/>
                <w:bCs/>
                <w:i/>
                <w:iCs/>
                <w:szCs w:val="24"/>
              </w:rPr>
              <w:t>3. Kokių pozityvių rezultatų laukiama.</w:t>
            </w:r>
          </w:p>
        </w:tc>
      </w:tr>
      <w:tr w:rsidR="00B35B19" w:rsidRPr="00EB6DEF" w14:paraId="659B36B4" w14:textId="77777777" w:rsidTr="0034534C">
        <w:tc>
          <w:tcPr>
            <w:tcW w:w="9741" w:type="dxa"/>
          </w:tcPr>
          <w:p w14:paraId="5C4BA13D" w14:textId="1BABF22F" w:rsidR="00B35B19" w:rsidRPr="00986F04" w:rsidRDefault="00B35B19" w:rsidP="0034534C">
            <w:pPr>
              <w:tabs>
                <w:tab w:val="left" w:pos="0"/>
              </w:tabs>
              <w:jc w:val="both"/>
              <w:rPr>
                <w:color w:val="000000"/>
                <w:szCs w:val="24"/>
              </w:rPr>
            </w:pPr>
            <w:r w:rsidRPr="00986F04">
              <w:rPr>
                <w:bCs/>
                <w:iCs/>
                <w:color w:val="000000"/>
                <w:szCs w:val="24"/>
              </w:rPr>
              <w:t xml:space="preserve">Bus patvirtintas Jurbarko rajono savivaldybės mokyklų tinklo pertvarkos </w:t>
            </w:r>
            <w:r w:rsidRPr="00986F04">
              <w:rPr>
                <w:color w:val="000000"/>
                <w:szCs w:val="24"/>
              </w:rPr>
              <w:t xml:space="preserve">2026–2030 metais bendrasis planas ir veiksmų planas jam įgyvendinti. </w:t>
            </w:r>
          </w:p>
          <w:p w14:paraId="5C7580D8" w14:textId="64A712FB" w:rsidR="00B35B19" w:rsidRPr="00986F04" w:rsidRDefault="00B35B19" w:rsidP="0034534C">
            <w:pPr>
              <w:jc w:val="both"/>
              <w:rPr>
                <w:color w:val="000000"/>
                <w:szCs w:val="24"/>
              </w:rPr>
            </w:pPr>
            <w:r w:rsidRPr="00986F04">
              <w:rPr>
                <w:color w:val="000000"/>
                <w:szCs w:val="24"/>
              </w:rPr>
              <w:t>Bendrojo ugdymo mokyklų tinklo pertvarkos 2026–2030 metų bendrasis planas – savivaldybės mokyklų, teikiančių ikimokyklinį, priešmokyklinį, pradinį, pagrindinį ir vidurinį išsilavinimą, pertvarkos trumpalaikė strategija, kuria siekiama sukurti efektyvumo, prieinamumo ir kokybės reikalavimus atitinkantį mokyklų tinklą, užtikrinti kokybiškų švietimo paslaugų teikimą savivaldybės teritorijoje, turėti ikimokyklinio, priešmokyklinio, pradinio, pagrindinio, vidurinio ir neformaliojo švietimo programų teikėjų, sudaryti kokybiškas sąlygas visiems vietos bendruomenės nariams ugdytis ir užtikrinti pedagoginę, psichologinę, specialiąją ir socialinę pedagoginę pagalbą.</w:t>
            </w:r>
          </w:p>
          <w:p w14:paraId="22DCB696" w14:textId="77777777" w:rsidR="00B35B19" w:rsidRPr="00986F04" w:rsidRDefault="00B35B19" w:rsidP="0034534C">
            <w:pPr>
              <w:jc w:val="both"/>
              <w:rPr>
                <w:color w:val="000000"/>
                <w:szCs w:val="24"/>
              </w:rPr>
            </w:pPr>
            <w:r w:rsidRPr="00986F04">
              <w:rPr>
                <w:color w:val="000000"/>
                <w:szCs w:val="24"/>
              </w:rPr>
              <w:t xml:space="preserve">Gerai sutvarkytas bendrojo ugdymo mokyklų tinklas – tai patogiai ir greitai pasiekiama, moderni ir šiuolaikiška, tinkamai aprūpinta mokymo priemonėmis mokykla, gebanti sukurti jaukią mokymosi aplinką, suburti stiprius mokytojus ir kitus darbuotojus, galinčius mokiniams padėti įgyti kokybišką išsilavinimą. Tinklo planas yra skirtas mokymo ir mokymosi kokybei mokyklose </w:t>
            </w:r>
            <w:r w:rsidRPr="00986F04">
              <w:rPr>
                <w:color w:val="000000"/>
                <w:szCs w:val="24"/>
              </w:rPr>
              <w:lastRenderedPageBreak/>
              <w:t xml:space="preserve">gerinti, švietimo prieinamumui užtikrinti skirtingo amžiaus ir socialinių grupių asmenims pagal bendrojo ugdymo mokyklų ir neformaliojo švietimo programas, didinti mokyklų ekonomiškumą, laiduoti sveiką mokymosi aplinką ir saugų kelią į mokyklą. </w:t>
            </w:r>
          </w:p>
          <w:p w14:paraId="06A745DE" w14:textId="0ABA571C" w:rsidR="000179FA" w:rsidRPr="00986F04" w:rsidRDefault="000179FA" w:rsidP="000179FA">
            <w:pPr>
              <w:tabs>
                <w:tab w:val="left" w:pos="0"/>
              </w:tabs>
              <w:jc w:val="both"/>
              <w:rPr>
                <w:bCs/>
                <w:iCs/>
                <w:color w:val="000000"/>
                <w:szCs w:val="24"/>
              </w:rPr>
            </w:pPr>
            <w:r w:rsidRPr="00986F04">
              <w:rPr>
                <w:bCs/>
                <w:iCs/>
                <w:color w:val="000000"/>
                <w:szCs w:val="24"/>
              </w:rPr>
              <w:t>Plano projektui parengti 2026 m. kovo 25 d. Jurbarko rajono savivaldybės mero potvarkiu           Nr. V3-99 „Dėl darbo grupės, Jurbarko rajono savivaldybės mokyklų tinklo pertvarkos 2026–2030 metais bendrojo plano projektui parengti“</w:t>
            </w:r>
            <w:r w:rsidR="00986F04">
              <w:rPr>
                <w:bCs/>
                <w:iCs/>
                <w:color w:val="000000"/>
                <w:szCs w:val="24"/>
              </w:rPr>
              <w:t xml:space="preserve"> </w:t>
            </w:r>
            <w:r w:rsidRPr="00986F04">
              <w:rPr>
                <w:bCs/>
                <w:iCs/>
                <w:color w:val="000000"/>
                <w:szCs w:val="24"/>
              </w:rPr>
              <w:t>buvo sudaryta darbo grupė. 2026 m. balandžio 28</w:t>
            </w:r>
            <w:r w:rsidR="00986F04" w:rsidRPr="00986F04">
              <w:rPr>
                <w:bCs/>
                <w:iCs/>
                <w:color w:val="000000"/>
                <w:szCs w:val="24"/>
              </w:rPr>
              <w:t> </w:t>
            </w:r>
            <w:r w:rsidRPr="00986F04">
              <w:rPr>
                <w:bCs/>
                <w:iCs/>
                <w:color w:val="000000"/>
                <w:szCs w:val="24"/>
              </w:rPr>
              <w:t>d. darbo grupė pateikė parengtą projektą viešajam svarstymui</w:t>
            </w:r>
            <w:r w:rsidR="00986F04" w:rsidRPr="00986F04">
              <w:rPr>
                <w:bCs/>
                <w:iCs/>
                <w:color w:val="000000"/>
                <w:szCs w:val="24"/>
              </w:rPr>
              <w:t xml:space="preserve"> (nuoroda </w:t>
            </w:r>
            <w:hyperlink r:id="rId21" w:history="1">
              <w:r w:rsidR="00986F04" w:rsidRPr="00986F04">
                <w:rPr>
                  <w:rStyle w:val="Hipersaitas"/>
                  <w:szCs w:val="24"/>
                </w:rPr>
                <w:t>https://www.jurbarkas.lt/naujienos/jurbarko-rajono-savivaldybes-administracija-rengia-jurbarko-savivaldybes-bendrojo-ugdymo-mokyklu-tinklo-pertvarkos-2026-2030-metu-bendraji-plana1</w:t>
              </w:r>
            </w:hyperlink>
            <w:r w:rsidR="00986F04" w:rsidRPr="00986F04">
              <w:rPr>
                <w:color w:val="000000"/>
                <w:szCs w:val="24"/>
              </w:rPr>
              <w:t>)</w:t>
            </w:r>
            <w:r w:rsidR="00986F04" w:rsidRPr="00986F04">
              <w:rPr>
                <w:bCs/>
                <w:iCs/>
                <w:color w:val="000000"/>
                <w:szCs w:val="24"/>
              </w:rPr>
              <w:t>,</w:t>
            </w:r>
            <w:r w:rsidRPr="00986F04">
              <w:rPr>
                <w:bCs/>
                <w:iCs/>
                <w:color w:val="000000"/>
                <w:szCs w:val="24"/>
              </w:rPr>
              <w:t xml:space="preserve"> kviesdama bendruomenes teikti siūlymus (pasiūlymų terminas buvo numatytas iki 2026</w:t>
            </w:r>
            <w:r w:rsidR="00986F04" w:rsidRPr="00986F04">
              <w:rPr>
                <w:bCs/>
                <w:iCs/>
                <w:color w:val="000000"/>
                <w:szCs w:val="24"/>
              </w:rPr>
              <w:t> </w:t>
            </w:r>
            <w:r w:rsidRPr="00986F04">
              <w:rPr>
                <w:bCs/>
                <w:iCs/>
                <w:color w:val="000000"/>
                <w:szCs w:val="24"/>
              </w:rPr>
              <w:t xml:space="preserve">m. gegužės 13 d.). Projektas buvo teikiamas derinti </w:t>
            </w:r>
            <w:r w:rsidRPr="00986F04">
              <w:rPr>
                <w:color w:val="000000"/>
                <w:szCs w:val="24"/>
              </w:rPr>
              <w:t>Jurbarko r</w:t>
            </w:r>
            <w:r w:rsidR="00201E9D">
              <w:rPr>
                <w:color w:val="000000"/>
                <w:szCs w:val="24"/>
              </w:rPr>
              <w:t>ajono</w:t>
            </w:r>
            <w:r w:rsidRPr="00986F04">
              <w:rPr>
                <w:color w:val="000000"/>
                <w:szCs w:val="24"/>
              </w:rPr>
              <w:t xml:space="preserve"> savivaldybės </w:t>
            </w:r>
            <w:r w:rsidRPr="00986F04">
              <w:rPr>
                <w:bCs/>
                <w:iCs/>
                <w:color w:val="000000"/>
                <w:szCs w:val="24"/>
              </w:rPr>
              <w:t xml:space="preserve">švietimo tarybai. </w:t>
            </w:r>
            <w:r w:rsidR="00986F04">
              <w:rPr>
                <w:bCs/>
                <w:iCs/>
                <w:color w:val="000000"/>
                <w:szCs w:val="24"/>
              </w:rPr>
              <w:t>Š</w:t>
            </w:r>
            <w:r w:rsidRPr="00986F04">
              <w:rPr>
                <w:color w:val="000000"/>
                <w:szCs w:val="24"/>
              </w:rPr>
              <w:t>vietimo tarybos posėdyje, vykusiame 2026 m. gegužės 5 d.</w:t>
            </w:r>
            <w:r w:rsidRPr="00986F04">
              <w:rPr>
                <w:bCs/>
                <w:iCs/>
                <w:color w:val="000000"/>
                <w:szCs w:val="24"/>
              </w:rPr>
              <w:t xml:space="preserve">, </w:t>
            </w:r>
            <w:r w:rsidR="00986F04">
              <w:rPr>
                <w:bCs/>
                <w:iCs/>
                <w:color w:val="000000"/>
                <w:szCs w:val="24"/>
              </w:rPr>
              <w:t>p</w:t>
            </w:r>
            <w:r w:rsidR="00986F04" w:rsidRPr="00986F04">
              <w:rPr>
                <w:color w:val="000000"/>
                <w:szCs w:val="24"/>
              </w:rPr>
              <w:t>lan</w:t>
            </w:r>
            <w:r w:rsidR="00986F04">
              <w:rPr>
                <w:color w:val="000000"/>
                <w:szCs w:val="24"/>
              </w:rPr>
              <w:t xml:space="preserve">o </w:t>
            </w:r>
            <w:r w:rsidR="00986F04" w:rsidRPr="00986F04">
              <w:rPr>
                <w:color w:val="000000"/>
                <w:szCs w:val="24"/>
              </w:rPr>
              <w:t xml:space="preserve">projektui </w:t>
            </w:r>
            <w:r w:rsidRPr="00986F04">
              <w:rPr>
                <w:bCs/>
                <w:iCs/>
                <w:color w:val="000000"/>
                <w:szCs w:val="24"/>
              </w:rPr>
              <w:t>buvo pritarta (švietimo tarybos posėdžio protokolas Nr. R5-133, 2026-05-11).</w:t>
            </w:r>
          </w:p>
          <w:p w14:paraId="5A300753" w14:textId="4483CD29" w:rsidR="000179FA" w:rsidRPr="00986F04" w:rsidRDefault="000179FA" w:rsidP="000179FA">
            <w:pPr>
              <w:tabs>
                <w:tab w:val="left" w:pos="0"/>
              </w:tabs>
              <w:jc w:val="both"/>
              <w:rPr>
                <w:bCs/>
                <w:iCs/>
                <w:color w:val="000000"/>
                <w:szCs w:val="24"/>
              </w:rPr>
            </w:pPr>
            <w:r w:rsidRPr="00986F04">
              <w:rPr>
                <w:bCs/>
                <w:iCs/>
                <w:color w:val="000000"/>
                <w:szCs w:val="24"/>
              </w:rPr>
              <w:t xml:space="preserve">Jurbarko rajono savivaldybės mokyklų tinklo pertvarkos </w:t>
            </w:r>
            <w:r w:rsidRPr="00986F04">
              <w:rPr>
                <w:color w:val="000000"/>
                <w:szCs w:val="24"/>
              </w:rPr>
              <w:t>2026–2030 metais bendrojo plano projektas pristatytas mokyklų bendruomenėms: a</w:t>
            </w:r>
            <w:r w:rsidRPr="00986F04">
              <w:rPr>
                <w:bCs/>
                <w:iCs/>
                <w:color w:val="000000"/>
                <w:szCs w:val="24"/>
              </w:rPr>
              <w:t>tsižvelgdamas į Tinklo taisyklių kūrimo 35.4</w:t>
            </w:r>
            <w:r w:rsidR="00986F04">
              <w:rPr>
                <w:bCs/>
                <w:iCs/>
                <w:color w:val="000000"/>
                <w:szCs w:val="24"/>
              </w:rPr>
              <w:t> </w:t>
            </w:r>
            <w:r w:rsidRPr="00986F04">
              <w:rPr>
                <w:bCs/>
                <w:iCs/>
                <w:color w:val="000000"/>
                <w:szCs w:val="24"/>
              </w:rPr>
              <w:t>punktą, Jurbarko rajono savivaldybės administracija 2026-04-28 raštu Nr. R4-735 „Dėl Jurbarko rajono savivaldybės mokyklų tinklo pertvarkos 2026–2030 metų bendrojo plano“ projektą pateikė Jurbarko rajono savivaldybės bendrojo ugdymo mokyklų bendruomenėms svarstyti ir priimti sprendimą dėl plano. Švietimo įstaigos, susipažinusios su plano projektu, 100</w:t>
            </w:r>
            <w:r w:rsidR="007C1D09">
              <w:rPr>
                <w:bCs/>
                <w:iCs/>
                <w:color w:val="000000"/>
                <w:szCs w:val="24"/>
              </w:rPr>
              <w:t> </w:t>
            </w:r>
            <w:r w:rsidRPr="00986F04">
              <w:rPr>
                <w:bCs/>
                <w:iCs/>
                <w:color w:val="000000"/>
                <w:szCs w:val="24"/>
              </w:rPr>
              <w:t>proc. jam pritarė.</w:t>
            </w:r>
          </w:p>
          <w:p w14:paraId="21DC43A3" w14:textId="5AD8AE2A" w:rsidR="00986F04" w:rsidRPr="00EB6DEF" w:rsidRDefault="00B35B19" w:rsidP="0034534C">
            <w:pPr>
              <w:tabs>
                <w:tab w:val="left" w:pos="0"/>
              </w:tabs>
              <w:jc w:val="both"/>
              <w:rPr>
                <w:color w:val="000000"/>
                <w:szCs w:val="24"/>
              </w:rPr>
            </w:pPr>
            <w:r w:rsidRPr="00986F04">
              <w:rPr>
                <w:color w:val="000000"/>
                <w:szCs w:val="24"/>
              </w:rPr>
              <w:t>Patvirtinus planą nuosekliai bus vykdoma jo įgyvendinimo stebėsena ir, pasikeitus situacijai, esant poreikiui, planą galima bus koreguoti.</w:t>
            </w:r>
          </w:p>
          <w:p w14:paraId="45BC587B" w14:textId="77777777" w:rsidR="00B35B19" w:rsidRPr="00EB6DEF" w:rsidRDefault="00B35B19" w:rsidP="0034534C">
            <w:pPr>
              <w:tabs>
                <w:tab w:val="left" w:pos="0"/>
              </w:tabs>
              <w:ind w:firstLine="720"/>
              <w:jc w:val="both"/>
              <w:rPr>
                <w:color w:val="000000"/>
                <w:szCs w:val="24"/>
              </w:rPr>
            </w:pPr>
          </w:p>
        </w:tc>
      </w:tr>
      <w:tr w:rsidR="00B35B19" w:rsidRPr="00EB6DEF" w14:paraId="0F4EF469" w14:textId="77777777" w:rsidTr="0034534C">
        <w:tc>
          <w:tcPr>
            <w:tcW w:w="9741" w:type="dxa"/>
          </w:tcPr>
          <w:p w14:paraId="0E8E974C" w14:textId="77777777" w:rsidR="00B35B19" w:rsidRPr="00EB6DEF" w:rsidRDefault="00B35B19" w:rsidP="0034534C">
            <w:pPr>
              <w:tabs>
                <w:tab w:val="left" w:pos="0"/>
              </w:tabs>
              <w:jc w:val="both"/>
              <w:rPr>
                <w:b/>
                <w:bCs/>
                <w:i/>
                <w:iCs/>
                <w:color w:val="000000"/>
                <w:szCs w:val="24"/>
              </w:rPr>
            </w:pPr>
            <w:r w:rsidRPr="00EB6DEF">
              <w:rPr>
                <w:b/>
                <w:bCs/>
                <w:i/>
                <w:iCs/>
                <w:color w:val="000000"/>
                <w:szCs w:val="24"/>
              </w:rPr>
              <w:lastRenderedPageBreak/>
              <w:t>5. Kokie šios srities aktai tebegalioja (pateikiamas aktų sąrašas) ir kokius galiojančius aktus būtina pakeisti ar panaikinti, priėmus teikiamą projektą.</w:t>
            </w:r>
          </w:p>
        </w:tc>
      </w:tr>
      <w:tr w:rsidR="00B35B19" w:rsidRPr="00EB6DEF" w14:paraId="4638DC51" w14:textId="77777777" w:rsidTr="0034534C">
        <w:tc>
          <w:tcPr>
            <w:tcW w:w="9741" w:type="dxa"/>
          </w:tcPr>
          <w:p w14:paraId="630323A7" w14:textId="536EA68C" w:rsidR="00B35B19" w:rsidRPr="00EB6DEF" w:rsidRDefault="00504B7C" w:rsidP="0034534C">
            <w:pPr>
              <w:jc w:val="both"/>
              <w:rPr>
                <w:color w:val="000000"/>
                <w:szCs w:val="24"/>
              </w:rPr>
            </w:pPr>
            <w:r w:rsidRPr="00EB6DEF">
              <w:rPr>
                <w:color w:val="000000"/>
                <w:szCs w:val="24"/>
              </w:rPr>
              <w:t xml:space="preserve">Jurbarko rajono savivaldybės mokyklų tinklo pertvarkymo 2021–2025 metais bendrojo plano, patvirtinto </w:t>
            </w:r>
            <w:r w:rsidR="00B35B19" w:rsidRPr="00EB6DEF">
              <w:rPr>
                <w:color w:val="000000"/>
                <w:szCs w:val="24"/>
              </w:rPr>
              <w:t>Jurbarko rajono savivaldybės tarybos 20</w:t>
            </w:r>
            <w:r w:rsidRPr="00EB6DEF">
              <w:rPr>
                <w:color w:val="000000"/>
                <w:szCs w:val="24"/>
              </w:rPr>
              <w:t>21</w:t>
            </w:r>
            <w:r w:rsidR="00B35B19" w:rsidRPr="00EB6DEF">
              <w:rPr>
                <w:color w:val="000000"/>
                <w:szCs w:val="24"/>
              </w:rPr>
              <w:t xml:space="preserve"> m. </w:t>
            </w:r>
            <w:r w:rsidRPr="00EB6DEF">
              <w:rPr>
                <w:color w:val="000000"/>
                <w:szCs w:val="24"/>
              </w:rPr>
              <w:t>gegužės</w:t>
            </w:r>
            <w:r w:rsidR="00B35B19" w:rsidRPr="00EB6DEF">
              <w:rPr>
                <w:color w:val="000000"/>
                <w:szCs w:val="24"/>
              </w:rPr>
              <w:t xml:space="preserve"> </w:t>
            </w:r>
            <w:r w:rsidRPr="00EB6DEF">
              <w:rPr>
                <w:color w:val="000000"/>
                <w:szCs w:val="24"/>
              </w:rPr>
              <w:t>27</w:t>
            </w:r>
            <w:r w:rsidR="00B35B19" w:rsidRPr="00EB6DEF">
              <w:rPr>
                <w:color w:val="000000"/>
                <w:szCs w:val="24"/>
              </w:rPr>
              <w:t xml:space="preserve"> d. sprendimu Nr. T2-</w:t>
            </w:r>
            <w:r w:rsidRPr="00EB6DEF">
              <w:rPr>
                <w:color w:val="000000"/>
                <w:szCs w:val="24"/>
              </w:rPr>
              <w:t>174</w:t>
            </w:r>
            <w:r w:rsidR="00B35B19" w:rsidRPr="00EB6DEF">
              <w:rPr>
                <w:color w:val="000000"/>
                <w:szCs w:val="24"/>
              </w:rPr>
              <w:t xml:space="preserve"> „Dėl Jurbarko rajono savivaldybės mokyklų tinklo pertvarkymo 20</w:t>
            </w:r>
            <w:r w:rsidRPr="00EB6DEF">
              <w:rPr>
                <w:color w:val="000000"/>
                <w:szCs w:val="24"/>
              </w:rPr>
              <w:t>21</w:t>
            </w:r>
            <w:r w:rsidR="00B35B19" w:rsidRPr="00EB6DEF">
              <w:rPr>
                <w:color w:val="000000"/>
                <w:szCs w:val="24"/>
              </w:rPr>
              <w:t>–202</w:t>
            </w:r>
            <w:r w:rsidRPr="00EB6DEF">
              <w:rPr>
                <w:color w:val="000000"/>
                <w:szCs w:val="24"/>
              </w:rPr>
              <w:t>5</w:t>
            </w:r>
            <w:r w:rsidR="00B35B19" w:rsidRPr="00EB6DEF">
              <w:rPr>
                <w:color w:val="000000"/>
                <w:szCs w:val="24"/>
              </w:rPr>
              <w:t xml:space="preserve"> metais bendrojo plano patvirtinimo“</w:t>
            </w:r>
            <w:r w:rsidRPr="00EB6DEF">
              <w:rPr>
                <w:color w:val="000000"/>
                <w:szCs w:val="24"/>
              </w:rPr>
              <w:t>,</w:t>
            </w:r>
            <w:r w:rsidR="00B35B19" w:rsidRPr="00EB6DEF">
              <w:rPr>
                <w:color w:val="000000"/>
                <w:szCs w:val="24"/>
              </w:rPr>
              <w:t xml:space="preserve"> galiojimo ir įgyvendinimo laikotarpis pasibaigė. Minėto teisės akto naikinti nereikia, nes ankstesnio laikotarpio planas buvo patvirtintas terminuotam laikotarpiui. Pasibaigus nustatytam terminuotam plano įgyvendinimo laikotarpiui, baigė galioti ir pats planas. </w:t>
            </w:r>
          </w:p>
          <w:p w14:paraId="0A7BB0C3" w14:textId="77777777" w:rsidR="00B35B19" w:rsidRPr="00EB6DEF" w:rsidRDefault="00B35B19" w:rsidP="0034534C">
            <w:pPr>
              <w:ind w:firstLine="720"/>
              <w:jc w:val="both"/>
              <w:rPr>
                <w:color w:val="000000"/>
                <w:szCs w:val="24"/>
              </w:rPr>
            </w:pPr>
          </w:p>
        </w:tc>
      </w:tr>
      <w:tr w:rsidR="00B35B19" w:rsidRPr="00EB6DEF" w14:paraId="2004C3D4" w14:textId="77777777" w:rsidTr="0034534C">
        <w:tc>
          <w:tcPr>
            <w:tcW w:w="9741" w:type="dxa"/>
          </w:tcPr>
          <w:p w14:paraId="0E68E11A" w14:textId="77777777" w:rsidR="00B35B19" w:rsidRPr="00EB6DEF" w:rsidRDefault="00B35B19" w:rsidP="0034534C">
            <w:pPr>
              <w:tabs>
                <w:tab w:val="left" w:pos="0"/>
              </w:tabs>
              <w:jc w:val="both"/>
              <w:rPr>
                <w:b/>
                <w:bCs/>
                <w:i/>
                <w:iCs/>
                <w:color w:val="000000"/>
                <w:szCs w:val="24"/>
              </w:rPr>
            </w:pPr>
            <w:r w:rsidRPr="00EB6DEF">
              <w:rPr>
                <w:b/>
                <w:bCs/>
                <w:i/>
                <w:iCs/>
                <w:color w:val="000000"/>
                <w:szCs w:val="24"/>
              </w:rPr>
              <w:t>6. Projekto rengimo metu gauti specialistų vertinimai ir išvados, ekonominiai apskaičiavimai (sąmatos), konkretūs finansavimo šaltiniai.</w:t>
            </w:r>
          </w:p>
          <w:p w14:paraId="68905578" w14:textId="4EF045B4" w:rsidR="00B35B19" w:rsidRPr="00EB6DEF" w:rsidRDefault="00504B7C" w:rsidP="0034534C">
            <w:pPr>
              <w:tabs>
                <w:tab w:val="left" w:pos="0"/>
              </w:tabs>
              <w:jc w:val="both"/>
              <w:rPr>
                <w:bCs/>
                <w:iCs/>
                <w:color w:val="000000"/>
                <w:szCs w:val="24"/>
              </w:rPr>
            </w:pPr>
            <w:r w:rsidRPr="00EB6DEF">
              <w:rPr>
                <w:bCs/>
                <w:iCs/>
                <w:color w:val="000000"/>
                <w:szCs w:val="24"/>
              </w:rPr>
              <w:t>-</w:t>
            </w:r>
          </w:p>
          <w:p w14:paraId="042BD130" w14:textId="77777777" w:rsidR="00B35B19" w:rsidRPr="00EB6DEF" w:rsidRDefault="00B35B19" w:rsidP="0034534C">
            <w:pPr>
              <w:tabs>
                <w:tab w:val="left" w:pos="0"/>
              </w:tabs>
              <w:ind w:firstLine="720"/>
              <w:jc w:val="both"/>
              <w:rPr>
                <w:b/>
                <w:bCs/>
                <w:i/>
                <w:iCs/>
                <w:color w:val="000000"/>
                <w:szCs w:val="24"/>
              </w:rPr>
            </w:pPr>
          </w:p>
        </w:tc>
      </w:tr>
      <w:tr w:rsidR="00B35B19" w:rsidRPr="00EB6DEF" w14:paraId="66336A1E" w14:textId="77777777" w:rsidTr="0034534C">
        <w:tc>
          <w:tcPr>
            <w:tcW w:w="9741" w:type="dxa"/>
          </w:tcPr>
          <w:p w14:paraId="71D967FD" w14:textId="77777777" w:rsidR="00B35B19" w:rsidRPr="00EB6DEF" w:rsidRDefault="00B35B19" w:rsidP="0034534C">
            <w:pPr>
              <w:tabs>
                <w:tab w:val="left" w:pos="0"/>
              </w:tabs>
              <w:jc w:val="both"/>
              <w:rPr>
                <w:b/>
                <w:i/>
                <w:color w:val="000000"/>
                <w:szCs w:val="24"/>
              </w:rPr>
            </w:pPr>
            <w:r w:rsidRPr="00EB6DEF">
              <w:rPr>
                <w:b/>
                <w:i/>
                <w:color w:val="000000"/>
                <w:szCs w:val="24"/>
              </w:rPr>
              <w:t>7. Ar reikalingas projekto antikorupcinis vertinimas.</w:t>
            </w:r>
          </w:p>
          <w:p w14:paraId="3C775C28" w14:textId="29AC9541" w:rsidR="00B35B19" w:rsidRPr="00EB6DEF" w:rsidRDefault="00B35B19" w:rsidP="0034534C">
            <w:pPr>
              <w:tabs>
                <w:tab w:val="left" w:pos="0"/>
              </w:tabs>
              <w:spacing w:line="23" w:lineRule="atLeast"/>
              <w:jc w:val="both"/>
              <w:rPr>
                <w:color w:val="000000"/>
                <w:szCs w:val="24"/>
              </w:rPr>
            </w:pPr>
            <w:r w:rsidRPr="00EB6DEF">
              <w:rPr>
                <w:color w:val="000000"/>
                <w:szCs w:val="24"/>
              </w:rPr>
              <w:t>Nereikalingas</w:t>
            </w:r>
          </w:p>
          <w:p w14:paraId="78DD8B3C" w14:textId="77777777" w:rsidR="00B35B19" w:rsidRPr="00EB6DEF" w:rsidRDefault="00B35B19" w:rsidP="0034534C">
            <w:pPr>
              <w:tabs>
                <w:tab w:val="left" w:pos="0"/>
              </w:tabs>
              <w:spacing w:line="23" w:lineRule="atLeast"/>
              <w:ind w:firstLine="720"/>
              <w:jc w:val="both"/>
              <w:rPr>
                <w:color w:val="FF0000"/>
                <w:szCs w:val="24"/>
              </w:rPr>
            </w:pPr>
          </w:p>
        </w:tc>
      </w:tr>
      <w:tr w:rsidR="00B35B19" w:rsidRPr="00EB6DEF" w14:paraId="4D3D554C" w14:textId="77777777" w:rsidTr="0034534C">
        <w:tc>
          <w:tcPr>
            <w:tcW w:w="9741" w:type="dxa"/>
          </w:tcPr>
          <w:p w14:paraId="5D7ADB56" w14:textId="77777777" w:rsidR="00B35B19" w:rsidRPr="00EB6DEF" w:rsidRDefault="00B35B19" w:rsidP="0034534C">
            <w:pPr>
              <w:tabs>
                <w:tab w:val="left" w:pos="0"/>
              </w:tabs>
              <w:jc w:val="both"/>
              <w:rPr>
                <w:b/>
                <w:i/>
                <w:szCs w:val="24"/>
              </w:rPr>
            </w:pPr>
            <w:r w:rsidRPr="00EB6DEF">
              <w:rPr>
                <w:b/>
                <w:i/>
                <w:szCs w:val="24"/>
              </w:rPr>
              <w:t>8. Projekto iniciatorius, autorius ar autorių grupė.</w:t>
            </w:r>
          </w:p>
        </w:tc>
      </w:tr>
      <w:tr w:rsidR="00B35B19" w:rsidRPr="00EB6DEF" w14:paraId="02C9A8F4" w14:textId="77777777" w:rsidTr="0034534C">
        <w:tc>
          <w:tcPr>
            <w:tcW w:w="9741" w:type="dxa"/>
          </w:tcPr>
          <w:p w14:paraId="44FE2365" w14:textId="46D9969A" w:rsidR="00B35B19" w:rsidRPr="00EB6DEF" w:rsidRDefault="00B35B19" w:rsidP="0034534C">
            <w:pPr>
              <w:tabs>
                <w:tab w:val="left" w:pos="709"/>
                <w:tab w:val="left" w:pos="993"/>
              </w:tabs>
              <w:jc w:val="both"/>
              <w:rPr>
                <w:color w:val="000000"/>
                <w:szCs w:val="24"/>
              </w:rPr>
            </w:pPr>
            <w:r w:rsidRPr="00EB6DEF">
              <w:rPr>
                <w:color w:val="000000"/>
                <w:szCs w:val="24"/>
              </w:rPr>
              <w:t xml:space="preserve">Švietimo, kultūros ir sporto skyriaus vedėja </w:t>
            </w:r>
            <w:r w:rsidR="00504B7C" w:rsidRPr="00EB6DEF">
              <w:rPr>
                <w:color w:val="000000"/>
                <w:szCs w:val="24"/>
              </w:rPr>
              <w:t xml:space="preserve">Aušra </w:t>
            </w:r>
            <w:proofErr w:type="spellStart"/>
            <w:r w:rsidR="00504B7C" w:rsidRPr="00EB6DEF">
              <w:rPr>
                <w:color w:val="000000"/>
                <w:szCs w:val="24"/>
              </w:rPr>
              <w:t>Baliukynaitė</w:t>
            </w:r>
            <w:proofErr w:type="spellEnd"/>
            <w:r w:rsidRPr="00EB6DEF">
              <w:rPr>
                <w:color w:val="000000"/>
                <w:szCs w:val="24"/>
              </w:rPr>
              <w:t xml:space="preserve">, darbo grupė, sudaryta </w:t>
            </w:r>
            <w:r w:rsidR="00504B7C" w:rsidRPr="00EB6DEF">
              <w:rPr>
                <w:color w:val="000000"/>
                <w:szCs w:val="24"/>
              </w:rPr>
              <w:t xml:space="preserve">Jurbarko rajono savivaldybės mero </w:t>
            </w:r>
            <w:r w:rsidRPr="00EB6DEF">
              <w:rPr>
                <w:color w:val="000000"/>
                <w:szCs w:val="24"/>
              </w:rPr>
              <w:t>202</w:t>
            </w:r>
            <w:r w:rsidR="00504B7C" w:rsidRPr="00EB6DEF">
              <w:rPr>
                <w:color w:val="000000"/>
                <w:szCs w:val="24"/>
              </w:rPr>
              <w:t>6</w:t>
            </w:r>
            <w:r w:rsidRPr="00EB6DEF">
              <w:rPr>
                <w:color w:val="000000"/>
                <w:szCs w:val="24"/>
              </w:rPr>
              <w:t xml:space="preserve"> m. </w:t>
            </w:r>
            <w:r w:rsidR="00504B7C" w:rsidRPr="00EB6DEF">
              <w:rPr>
                <w:color w:val="000000"/>
                <w:szCs w:val="24"/>
              </w:rPr>
              <w:t>kovo</w:t>
            </w:r>
            <w:r w:rsidRPr="00EB6DEF">
              <w:rPr>
                <w:color w:val="000000"/>
                <w:szCs w:val="24"/>
              </w:rPr>
              <w:t xml:space="preserve"> 25 d. </w:t>
            </w:r>
            <w:r w:rsidR="00504B7C" w:rsidRPr="00EB6DEF">
              <w:rPr>
                <w:color w:val="000000"/>
                <w:szCs w:val="24"/>
              </w:rPr>
              <w:t>potvarkiu</w:t>
            </w:r>
            <w:r w:rsidRPr="00EB6DEF">
              <w:rPr>
                <w:color w:val="000000"/>
                <w:szCs w:val="24"/>
              </w:rPr>
              <w:t xml:space="preserve"> Nr. </w:t>
            </w:r>
            <w:r w:rsidR="00504B7C" w:rsidRPr="00EB6DEF">
              <w:rPr>
                <w:color w:val="000000"/>
                <w:szCs w:val="24"/>
              </w:rPr>
              <w:t>V3-99</w:t>
            </w:r>
            <w:r w:rsidRPr="00EB6DEF">
              <w:rPr>
                <w:color w:val="000000"/>
                <w:szCs w:val="24"/>
              </w:rPr>
              <w:t xml:space="preserve"> „Dėl darbo grupės</w:t>
            </w:r>
            <w:r w:rsidR="00504B7C" w:rsidRPr="00EB6DEF">
              <w:rPr>
                <w:color w:val="000000"/>
                <w:szCs w:val="24"/>
              </w:rPr>
              <w:t>,</w:t>
            </w:r>
            <w:r w:rsidRPr="00EB6DEF">
              <w:rPr>
                <w:color w:val="000000"/>
                <w:szCs w:val="24"/>
              </w:rPr>
              <w:t xml:space="preserve"> Jurbarko rajono savivaldybės mokyklų tinklo pertvarkos 202</w:t>
            </w:r>
            <w:r w:rsidR="00504B7C" w:rsidRPr="00EB6DEF">
              <w:rPr>
                <w:color w:val="000000"/>
                <w:szCs w:val="24"/>
              </w:rPr>
              <w:t>6</w:t>
            </w:r>
            <w:r w:rsidRPr="00EB6DEF">
              <w:rPr>
                <w:color w:val="000000"/>
                <w:szCs w:val="24"/>
              </w:rPr>
              <w:t>–20</w:t>
            </w:r>
            <w:r w:rsidR="00504B7C" w:rsidRPr="00EB6DEF">
              <w:rPr>
                <w:color w:val="000000"/>
                <w:szCs w:val="24"/>
              </w:rPr>
              <w:t>30</w:t>
            </w:r>
            <w:r w:rsidRPr="00EB6DEF">
              <w:rPr>
                <w:color w:val="000000"/>
                <w:szCs w:val="24"/>
              </w:rPr>
              <w:t xml:space="preserve"> met</w:t>
            </w:r>
            <w:r w:rsidR="00504B7C" w:rsidRPr="00EB6DEF">
              <w:rPr>
                <w:color w:val="000000"/>
                <w:szCs w:val="24"/>
              </w:rPr>
              <w:t>ais</w:t>
            </w:r>
            <w:r w:rsidRPr="00EB6DEF">
              <w:rPr>
                <w:color w:val="000000"/>
                <w:szCs w:val="24"/>
              </w:rPr>
              <w:t xml:space="preserve"> bendrojo plano projektui parengti</w:t>
            </w:r>
            <w:r w:rsidR="00504B7C" w:rsidRPr="00EB6DEF">
              <w:rPr>
                <w:color w:val="000000"/>
                <w:szCs w:val="24"/>
              </w:rPr>
              <w:t>,</w:t>
            </w:r>
            <w:r w:rsidRPr="00EB6DEF">
              <w:rPr>
                <w:color w:val="000000"/>
                <w:szCs w:val="24"/>
              </w:rPr>
              <w:t xml:space="preserve"> sudarymo“. </w:t>
            </w:r>
          </w:p>
          <w:p w14:paraId="64A0AAE9" w14:textId="77777777" w:rsidR="00B35B19" w:rsidRPr="00EB6DEF" w:rsidRDefault="00B35B19" w:rsidP="0034534C">
            <w:pPr>
              <w:tabs>
                <w:tab w:val="left" w:pos="0"/>
              </w:tabs>
              <w:spacing w:line="23" w:lineRule="atLeast"/>
              <w:ind w:firstLine="720"/>
              <w:jc w:val="both"/>
              <w:rPr>
                <w:szCs w:val="24"/>
              </w:rPr>
            </w:pPr>
          </w:p>
        </w:tc>
      </w:tr>
      <w:tr w:rsidR="00B35B19" w:rsidRPr="00EB6DEF" w14:paraId="15EC73F8" w14:textId="77777777" w:rsidTr="0034534C">
        <w:tc>
          <w:tcPr>
            <w:tcW w:w="9741" w:type="dxa"/>
          </w:tcPr>
          <w:p w14:paraId="0D63593B" w14:textId="77777777" w:rsidR="00B35B19" w:rsidRPr="00EB6DEF" w:rsidRDefault="00B35B19" w:rsidP="0034534C">
            <w:pPr>
              <w:tabs>
                <w:tab w:val="left" w:pos="0"/>
              </w:tabs>
              <w:jc w:val="both"/>
              <w:rPr>
                <w:b/>
                <w:bCs/>
                <w:i/>
                <w:iCs/>
                <w:szCs w:val="24"/>
              </w:rPr>
            </w:pPr>
            <w:r w:rsidRPr="00EB6DEF">
              <w:rPr>
                <w:b/>
                <w:bCs/>
                <w:i/>
                <w:iCs/>
                <w:szCs w:val="24"/>
              </w:rPr>
              <w:t>9. Kiti, autorių nuomone, reikalingi pagrindimai ir paaiškinimai.</w:t>
            </w:r>
          </w:p>
          <w:p w14:paraId="3762F5F1" w14:textId="2D7F3BD0" w:rsidR="00B35B19" w:rsidRPr="00EB6DEF" w:rsidRDefault="00504B7C" w:rsidP="0034534C">
            <w:pPr>
              <w:jc w:val="both"/>
              <w:rPr>
                <w:bCs/>
                <w:iCs/>
                <w:szCs w:val="24"/>
              </w:rPr>
            </w:pPr>
            <w:r w:rsidRPr="00EB6DEF">
              <w:rPr>
                <w:bCs/>
                <w:iCs/>
                <w:szCs w:val="24"/>
              </w:rPr>
              <w:t>-</w:t>
            </w:r>
          </w:p>
          <w:p w14:paraId="6A81F04C" w14:textId="77777777" w:rsidR="00B35B19" w:rsidRPr="00EB6DEF" w:rsidRDefault="00B35B19" w:rsidP="0034534C">
            <w:pPr>
              <w:ind w:firstLine="906"/>
              <w:jc w:val="both"/>
              <w:rPr>
                <w:bCs/>
                <w:iCs/>
                <w:szCs w:val="24"/>
              </w:rPr>
            </w:pPr>
          </w:p>
        </w:tc>
      </w:tr>
      <w:tr w:rsidR="00B35B19" w:rsidRPr="00EB6DEF" w14:paraId="7AFF5FA7" w14:textId="77777777" w:rsidTr="0034534C">
        <w:tc>
          <w:tcPr>
            <w:tcW w:w="9741" w:type="dxa"/>
          </w:tcPr>
          <w:p w14:paraId="2B29BB33" w14:textId="77777777" w:rsidR="00B35B19" w:rsidRPr="00EB6DEF" w:rsidRDefault="00B35B19" w:rsidP="0034534C">
            <w:pPr>
              <w:tabs>
                <w:tab w:val="left" w:pos="0"/>
              </w:tabs>
              <w:jc w:val="both"/>
              <w:rPr>
                <w:b/>
                <w:i/>
                <w:szCs w:val="24"/>
              </w:rPr>
            </w:pPr>
            <w:r w:rsidRPr="00EB6DEF">
              <w:rPr>
                <w:b/>
                <w:i/>
                <w:szCs w:val="24"/>
              </w:rPr>
              <w:t>10. Sprendimas įteikiamas (kam ir kiek egz.).</w:t>
            </w:r>
          </w:p>
        </w:tc>
      </w:tr>
      <w:tr w:rsidR="00B35B19" w:rsidRPr="00EB6DEF" w14:paraId="16EC1FC4" w14:textId="77777777" w:rsidTr="0034534C">
        <w:tc>
          <w:tcPr>
            <w:tcW w:w="9741" w:type="dxa"/>
          </w:tcPr>
          <w:p w14:paraId="3205787D" w14:textId="24737AB2" w:rsidR="00EB6DEF" w:rsidRPr="00EB6DEF" w:rsidRDefault="00EB6DEF" w:rsidP="0034534C">
            <w:pPr>
              <w:tabs>
                <w:tab w:val="left" w:pos="0"/>
              </w:tabs>
              <w:spacing w:line="23" w:lineRule="atLeast"/>
              <w:jc w:val="both"/>
              <w:rPr>
                <w:szCs w:val="24"/>
              </w:rPr>
            </w:pPr>
            <w:r w:rsidRPr="00EB6DEF">
              <w:rPr>
                <w:szCs w:val="24"/>
              </w:rPr>
              <w:t>Švietimo, kultūros ir sporto skyriui, švietimo įstaigų vadovams – per DBSIS</w:t>
            </w:r>
          </w:p>
        </w:tc>
      </w:tr>
    </w:tbl>
    <w:p w14:paraId="7B8B5932" w14:textId="77777777" w:rsidR="00B35B19" w:rsidRPr="00EB6DEF" w:rsidRDefault="00B35B19" w:rsidP="00B35B19">
      <w:pPr>
        <w:tabs>
          <w:tab w:val="left" w:pos="567"/>
        </w:tabs>
        <w:ind w:firstLine="720"/>
        <w:jc w:val="both"/>
        <w:rPr>
          <w:szCs w:val="24"/>
        </w:rPr>
      </w:pPr>
    </w:p>
    <w:p w14:paraId="69961661" w14:textId="77777777" w:rsidR="001831B6" w:rsidRPr="00EB6DEF" w:rsidRDefault="001831B6" w:rsidP="001831B6">
      <w:r w:rsidRPr="00EB6DEF">
        <w:lastRenderedPageBreak/>
        <w:t>Parengė</w:t>
      </w:r>
    </w:p>
    <w:p w14:paraId="3DE5803F" w14:textId="7A87C28E" w:rsidR="001831B6" w:rsidRPr="00EB6DEF" w:rsidRDefault="00EB6DEF" w:rsidP="001831B6">
      <w:r>
        <w:t xml:space="preserve">Aušra </w:t>
      </w:r>
      <w:proofErr w:type="spellStart"/>
      <w:r>
        <w:t>Baliukynaitė</w:t>
      </w:r>
      <w:proofErr w:type="spellEnd"/>
      <w:r>
        <w:t>,</w:t>
      </w:r>
      <w:r w:rsidR="000179FA">
        <w:t xml:space="preserve"> </w:t>
      </w:r>
      <w:r w:rsidR="001831B6" w:rsidRPr="00EB6DEF">
        <w:t xml:space="preserve">Loreta </w:t>
      </w:r>
      <w:proofErr w:type="spellStart"/>
      <w:r w:rsidR="001831B6" w:rsidRPr="00EB6DEF">
        <w:t>Knašienė</w:t>
      </w:r>
      <w:proofErr w:type="spellEnd"/>
    </w:p>
    <w:p w14:paraId="7FA9324E" w14:textId="453FAE62" w:rsidR="002E1F99" w:rsidRPr="00EB6DEF" w:rsidRDefault="001831B6" w:rsidP="000179FA">
      <w:r w:rsidRPr="00EB6DEF">
        <w:t>202</w:t>
      </w:r>
      <w:r w:rsidR="00F00CEE" w:rsidRPr="00EB6DEF">
        <w:t>6</w:t>
      </w:r>
      <w:r w:rsidRPr="00EB6DEF">
        <w:t>-0</w:t>
      </w:r>
      <w:r w:rsidR="00B32188" w:rsidRPr="00EB6DEF">
        <w:t>5</w:t>
      </w:r>
      <w:r w:rsidRPr="00EB6DEF">
        <w:t>-</w:t>
      </w:r>
    </w:p>
    <w:sectPr w:rsidR="002E1F99" w:rsidRPr="00EB6DEF" w:rsidSect="00D12FFE">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5A9C9" w14:textId="77777777" w:rsidR="00A71FCA" w:rsidRDefault="00A71FCA">
      <w:r>
        <w:separator/>
      </w:r>
    </w:p>
  </w:endnote>
  <w:endnote w:type="continuationSeparator" w:id="0">
    <w:p w14:paraId="49D81857" w14:textId="77777777" w:rsidR="00A71FCA" w:rsidRDefault="00A7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E8BD" w14:textId="77777777" w:rsidR="00A71FCA" w:rsidRDefault="00A71FCA">
      <w:r>
        <w:separator/>
      </w:r>
    </w:p>
  </w:footnote>
  <w:footnote w:type="continuationSeparator" w:id="0">
    <w:p w14:paraId="797F4979" w14:textId="77777777" w:rsidR="00A71FCA" w:rsidRDefault="00A7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C97F" w14:textId="77777777" w:rsidR="00FC1CD3" w:rsidRDefault="00DD215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EB7D7D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EB41" w14:textId="77777777" w:rsidR="00FC1CD3" w:rsidRDefault="00FC1CD3">
    <w:pPr>
      <w:pStyle w:val="Antrats"/>
      <w:framePr w:wrap="around" w:vAnchor="text" w:hAnchor="margin" w:xAlign="center" w:y="1"/>
      <w:rPr>
        <w:rStyle w:val="Puslapionumeris"/>
      </w:rPr>
    </w:pPr>
  </w:p>
  <w:p w14:paraId="3A0EC586"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130360"/>
      <w:docPartObj>
        <w:docPartGallery w:val="Page Numbers (Top of Page)"/>
        <w:docPartUnique/>
      </w:docPartObj>
    </w:sdtPr>
    <w:sdtEndPr>
      <w:rPr>
        <w:szCs w:val="24"/>
      </w:rPr>
    </w:sdtEndPr>
    <w:sdtContent>
      <w:p w14:paraId="5B9FCD7A" w14:textId="77777777" w:rsidR="0036224D" w:rsidRPr="00455D37" w:rsidRDefault="0036224D" w:rsidP="00542E24">
        <w:pPr>
          <w:pStyle w:val="Antrats"/>
          <w:jc w:val="center"/>
          <w:rPr>
            <w:szCs w:val="24"/>
          </w:rPr>
        </w:pPr>
        <w:r w:rsidRPr="00455D37">
          <w:rPr>
            <w:szCs w:val="24"/>
          </w:rPr>
          <w:fldChar w:fldCharType="begin"/>
        </w:r>
        <w:r w:rsidRPr="00455D37">
          <w:rPr>
            <w:szCs w:val="24"/>
          </w:rPr>
          <w:instrText>PAGE   \* MERGEFORMAT</w:instrText>
        </w:r>
        <w:r w:rsidRPr="00455D37">
          <w:rPr>
            <w:szCs w:val="24"/>
          </w:rPr>
          <w:fldChar w:fldCharType="separate"/>
        </w:r>
        <w:r w:rsidRPr="00455D37">
          <w:rPr>
            <w:szCs w:val="24"/>
          </w:rPr>
          <w:t>2</w:t>
        </w:r>
        <w:r w:rsidRPr="00455D37">
          <w:rPr>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FE10" w14:textId="366BA55D" w:rsidR="0036224D" w:rsidRPr="0036224D" w:rsidRDefault="0036224D" w:rsidP="003622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C2CDB"/>
    <w:multiLevelType w:val="hybridMultilevel"/>
    <w:tmpl w:val="5F8CF3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66C9A"/>
    <w:multiLevelType w:val="hybridMultilevel"/>
    <w:tmpl w:val="A02C3B80"/>
    <w:lvl w:ilvl="0" w:tplc="0512C0F2">
      <w:numFmt w:val="bullet"/>
      <w:lvlText w:val="–"/>
      <w:lvlJc w:val="left"/>
      <w:pPr>
        <w:ind w:left="1658" w:hanging="360"/>
      </w:pPr>
      <w:rPr>
        <w:rFonts w:ascii="Times New Roman" w:eastAsia="Times New Roman" w:hAnsi="Times New Roman"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3" w15:restartNumberingAfterBreak="0">
    <w:nsid w:val="0A2D069D"/>
    <w:multiLevelType w:val="multilevel"/>
    <w:tmpl w:val="C956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72FC6"/>
    <w:multiLevelType w:val="multilevel"/>
    <w:tmpl w:val="10F0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21A8B"/>
    <w:multiLevelType w:val="hybridMultilevel"/>
    <w:tmpl w:val="C8D8B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D87A16"/>
    <w:multiLevelType w:val="hybridMultilevel"/>
    <w:tmpl w:val="2294E2D2"/>
    <w:lvl w:ilvl="0" w:tplc="FD929240">
      <w:numFmt w:val="bullet"/>
      <w:lvlText w:val="–"/>
      <w:lvlJc w:val="left"/>
      <w:pPr>
        <w:ind w:left="1658" w:hanging="360"/>
      </w:pPr>
      <w:rPr>
        <w:rFonts w:ascii="Times New Roman" w:eastAsia="Times New Roman" w:hAnsi="Times New Roman"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6064AF"/>
    <w:multiLevelType w:val="hybridMultilevel"/>
    <w:tmpl w:val="4E30DC2A"/>
    <w:lvl w:ilvl="0" w:tplc="9A44B340">
      <w:numFmt w:val="bullet"/>
      <w:lvlText w:val="–"/>
      <w:lvlJc w:val="left"/>
      <w:pPr>
        <w:ind w:left="1658" w:hanging="360"/>
      </w:pPr>
      <w:rPr>
        <w:rFonts w:ascii="Times New Roman" w:eastAsia="Times New Roman" w:hAnsi="Times New Roman"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0" w15:restartNumberingAfterBreak="0">
    <w:nsid w:val="28905C99"/>
    <w:multiLevelType w:val="hybridMultilevel"/>
    <w:tmpl w:val="5678C3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B95A10"/>
    <w:multiLevelType w:val="hybridMultilevel"/>
    <w:tmpl w:val="F7A8861A"/>
    <w:lvl w:ilvl="0" w:tplc="04270001">
      <w:start w:val="1"/>
      <w:numFmt w:val="bullet"/>
      <w:lvlText w:val=""/>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12"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A322BF3"/>
    <w:multiLevelType w:val="multilevel"/>
    <w:tmpl w:val="688E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70780B"/>
    <w:multiLevelType w:val="hybridMultilevel"/>
    <w:tmpl w:val="615C8832"/>
    <w:lvl w:ilvl="0" w:tplc="5FC8D1A6">
      <w:start w:val="1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E816B56"/>
    <w:multiLevelType w:val="hybridMultilevel"/>
    <w:tmpl w:val="6B8415AA"/>
    <w:lvl w:ilvl="0" w:tplc="36FE1ABE">
      <w:numFmt w:val="bullet"/>
      <w:lvlText w:val="–"/>
      <w:lvlJc w:val="left"/>
      <w:pPr>
        <w:ind w:left="1658" w:hanging="360"/>
      </w:pPr>
      <w:rPr>
        <w:rFonts w:ascii="Times New Roman" w:eastAsia="Times New Roman" w:hAnsi="Times New Roman"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70378112">
    <w:abstractNumId w:val="13"/>
  </w:num>
  <w:num w:numId="2" w16cid:durableId="1476416052">
    <w:abstractNumId w:val="8"/>
  </w:num>
  <w:num w:numId="3" w16cid:durableId="1285700212">
    <w:abstractNumId w:val="15"/>
  </w:num>
  <w:num w:numId="4" w16cid:durableId="462313208">
    <w:abstractNumId w:val="4"/>
  </w:num>
  <w:num w:numId="5" w16cid:durableId="259794992">
    <w:abstractNumId w:val="19"/>
  </w:num>
  <w:num w:numId="6" w16cid:durableId="1564683823">
    <w:abstractNumId w:val="16"/>
  </w:num>
  <w:num w:numId="7" w16cid:durableId="1338919415">
    <w:abstractNumId w:val="0"/>
  </w:num>
  <w:num w:numId="8" w16cid:durableId="1693066524">
    <w:abstractNumId w:val="12"/>
  </w:num>
  <w:num w:numId="9" w16cid:durableId="1977831470">
    <w:abstractNumId w:val="1"/>
  </w:num>
  <w:num w:numId="10" w16cid:durableId="469516764">
    <w:abstractNumId w:val="6"/>
  </w:num>
  <w:num w:numId="11" w16cid:durableId="837615690">
    <w:abstractNumId w:val="10"/>
  </w:num>
  <w:num w:numId="12" w16cid:durableId="1024593964">
    <w:abstractNumId w:val="11"/>
  </w:num>
  <w:num w:numId="13" w16cid:durableId="1800494231">
    <w:abstractNumId w:val="17"/>
  </w:num>
  <w:num w:numId="14" w16cid:durableId="1718430099">
    <w:abstractNumId w:val="14"/>
  </w:num>
  <w:num w:numId="15" w16cid:durableId="97876089">
    <w:abstractNumId w:val="3"/>
  </w:num>
  <w:num w:numId="16" w16cid:durableId="948241995">
    <w:abstractNumId w:val="5"/>
  </w:num>
  <w:num w:numId="17" w16cid:durableId="207493762">
    <w:abstractNumId w:val="9"/>
  </w:num>
  <w:num w:numId="18" w16cid:durableId="802038942">
    <w:abstractNumId w:val="2"/>
  </w:num>
  <w:num w:numId="19" w16cid:durableId="2073384484">
    <w:abstractNumId w:val="7"/>
  </w:num>
  <w:num w:numId="20" w16cid:durableId="13786217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146"/>
    <w:rsid w:val="0001289D"/>
    <w:rsid w:val="000131C3"/>
    <w:rsid w:val="00015722"/>
    <w:rsid w:val="000179FA"/>
    <w:rsid w:val="000252AB"/>
    <w:rsid w:val="000258A2"/>
    <w:rsid w:val="00031B2B"/>
    <w:rsid w:val="00033A70"/>
    <w:rsid w:val="0003441C"/>
    <w:rsid w:val="0004596C"/>
    <w:rsid w:val="000477E6"/>
    <w:rsid w:val="00053185"/>
    <w:rsid w:val="00062E36"/>
    <w:rsid w:val="00073ECC"/>
    <w:rsid w:val="00076A1D"/>
    <w:rsid w:val="000773EB"/>
    <w:rsid w:val="000776B1"/>
    <w:rsid w:val="000844C9"/>
    <w:rsid w:val="00085739"/>
    <w:rsid w:val="00091F58"/>
    <w:rsid w:val="000962B8"/>
    <w:rsid w:val="000B58E1"/>
    <w:rsid w:val="000E1F44"/>
    <w:rsid w:val="0010176C"/>
    <w:rsid w:val="00107C26"/>
    <w:rsid w:val="001159B4"/>
    <w:rsid w:val="00117349"/>
    <w:rsid w:val="00121A4A"/>
    <w:rsid w:val="001238A0"/>
    <w:rsid w:val="00124B53"/>
    <w:rsid w:val="0013367C"/>
    <w:rsid w:val="0015078A"/>
    <w:rsid w:val="00152F39"/>
    <w:rsid w:val="0016226A"/>
    <w:rsid w:val="00171D07"/>
    <w:rsid w:val="00172D6E"/>
    <w:rsid w:val="00177499"/>
    <w:rsid w:val="00181E5E"/>
    <w:rsid w:val="00182224"/>
    <w:rsid w:val="001831B6"/>
    <w:rsid w:val="00186467"/>
    <w:rsid w:val="00190B66"/>
    <w:rsid w:val="001952BC"/>
    <w:rsid w:val="001967E3"/>
    <w:rsid w:val="001C42C3"/>
    <w:rsid w:val="001C765A"/>
    <w:rsid w:val="001D4EA6"/>
    <w:rsid w:val="001E0D2C"/>
    <w:rsid w:val="001F426B"/>
    <w:rsid w:val="00201E9D"/>
    <w:rsid w:val="00203CFC"/>
    <w:rsid w:val="00207BCB"/>
    <w:rsid w:val="0022092C"/>
    <w:rsid w:val="00220BF6"/>
    <w:rsid w:val="00221449"/>
    <w:rsid w:val="00222E0F"/>
    <w:rsid w:val="00226341"/>
    <w:rsid w:val="002325F6"/>
    <w:rsid w:val="00234B9B"/>
    <w:rsid w:val="00246055"/>
    <w:rsid w:val="00251454"/>
    <w:rsid w:val="00265861"/>
    <w:rsid w:val="0027012C"/>
    <w:rsid w:val="00281984"/>
    <w:rsid w:val="002930A8"/>
    <w:rsid w:val="002B2AA8"/>
    <w:rsid w:val="002C5E32"/>
    <w:rsid w:val="002E1F99"/>
    <w:rsid w:val="002E684F"/>
    <w:rsid w:val="002F084E"/>
    <w:rsid w:val="002F4A2B"/>
    <w:rsid w:val="002F7E49"/>
    <w:rsid w:val="00310537"/>
    <w:rsid w:val="00317382"/>
    <w:rsid w:val="00323FE1"/>
    <w:rsid w:val="00333FD4"/>
    <w:rsid w:val="003421EA"/>
    <w:rsid w:val="003459E5"/>
    <w:rsid w:val="003531BF"/>
    <w:rsid w:val="0036224D"/>
    <w:rsid w:val="00366C9E"/>
    <w:rsid w:val="00372033"/>
    <w:rsid w:val="00376143"/>
    <w:rsid w:val="003822CB"/>
    <w:rsid w:val="003859D7"/>
    <w:rsid w:val="00394FD0"/>
    <w:rsid w:val="003A612F"/>
    <w:rsid w:val="003A7F59"/>
    <w:rsid w:val="003B2523"/>
    <w:rsid w:val="003C2FCF"/>
    <w:rsid w:val="003C5104"/>
    <w:rsid w:val="003D484F"/>
    <w:rsid w:val="003E54A7"/>
    <w:rsid w:val="003F1305"/>
    <w:rsid w:val="003F4C0C"/>
    <w:rsid w:val="00400360"/>
    <w:rsid w:val="004003BA"/>
    <w:rsid w:val="004123BB"/>
    <w:rsid w:val="00433D3F"/>
    <w:rsid w:val="00434B34"/>
    <w:rsid w:val="00435B30"/>
    <w:rsid w:val="00445CDE"/>
    <w:rsid w:val="00451CDA"/>
    <w:rsid w:val="00454723"/>
    <w:rsid w:val="00460718"/>
    <w:rsid w:val="00470C91"/>
    <w:rsid w:val="00471E85"/>
    <w:rsid w:val="004733BB"/>
    <w:rsid w:val="00492B94"/>
    <w:rsid w:val="004A3AA2"/>
    <w:rsid w:val="004A54DA"/>
    <w:rsid w:val="004B0CB9"/>
    <w:rsid w:val="004B1CBD"/>
    <w:rsid w:val="004B1E88"/>
    <w:rsid w:val="004B2369"/>
    <w:rsid w:val="004B3700"/>
    <w:rsid w:val="004B5115"/>
    <w:rsid w:val="004B55D9"/>
    <w:rsid w:val="004B7BDB"/>
    <w:rsid w:val="004D2A79"/>
    <w:rsid w:val="004D450B"/>
    <w:rsid w:val="004E7A29"/>
    <w:rsid w:val="00501C69"/>
    <w:rsid w:val="00504B7C"/>
    <w:rsid w:val="0050747C"/>
    <w:rsid w:val="005209D1"/>
    <w:rsid w:val="00520A16"/>
    <w:rsid w:val="005231DA"/>
    <w:rsid w:val="00542B92"/>
    <w:rsid w:val="00547BA3"/>
    <w:rsid w:val="00551276"/>
    <w:rsid w:val="00553547"/>
    <w:rsid w:val="00565370"/>
    <w:rsid w:val="00567B7F"/>
    <w:rsid w:val="00570AD7"/>
    <w:rsid w:val="00593FFF"/>
    <w:rsid w:val="00596DF6"/>
    <w:rsid w:val="005A7796"/>
    <w:rsid w:val="005B1F17"/>
    <w:rsid w:val="005B2122"/>
    <w:rsid w:val="005C10CF"/>
    <w:rsid w:val="005C31CD"/>
    <w:rsid w:val="005D1F24"/>
    <w:rsid w:val="005D2484"/>
    <w:rsid w:val="005D5D46"/>
    <w:rsid w:val="005E41F8"/>
    <w:rsid w:val="005F6C41"/>
    <w:rsid w:val="006046BD"/>
    <w:rsid w:val="006103B8"/>
    <w:rsid w:val="006159F1"/>
    <w:rsid w:val="00641E12"/>
    <w:rsid w:val="0064382B"/>
    <w:rsid w:val="0065146A"/>
    <w:rsid w:val="006577FF"/>
    <w:rsid w:val="006739F1"/>
    <w:rsid w:val="00673C21"/>
    <w:rsid w:val="00686E66"/>
    <w:rsid w:val="00697D48"/>
    <w:rsid w:val="006A29E6"/>
    <w:rsid w:val="006B72D3"/>
    <w:rsid w:val="006D11B7"/>
    <w:rsid w:val="006D73AA"/>
    <w:rsid w:val="006F2A24"/>
    <w:rsid w:val="006F3558"/>
    <w:rsid w:val="006F35F0"/>
    <w:rsid w:val="006F6CD6"/>
    <w:rsid w:val="00712690"/>
    <w:rsid w:val="00722BE6"/>
    <w:rsid w:val="0073170A"/>
    <w:rsid w:val="00732616"/>
    <w:rsid w:val="00734333"/>
    <w:rsid w:val="0074110D"/>
    <w:rsid w:val="00744083"/>
    <w:rsid w:val="00744E20"/>
    <w:rsid w:val="007457FF"/>
    <w:rsid w:val="00747FB0"/>
    <w:rsid w:val="0076196C"/>
    <w:rsid w:val="007679BF"/>
    <w:rsid w:val="00771DAD"/>
    <w:rsid w:val="00776CAF"/>
    <w:rsid w:val="007860A8"/>
    <w:rsid w:val="00795EE4"/>
    <w:rsid w:val="007A4BEA"/>
    <w:rsid w:val="007B0ED7"/>
    <w:rsid w:val="007C1D09"/>
    <w:rsid w:val="007C3094"/>
    <w:rsid w:val="007C31F1"/>
    <w:rsid w:val="007D2B40"/>
    <w:rsid w:val="007D6CDE"/>
    <w:rsid w:val="007E13A9"/>
    <w:rsid w:val="007E42B7"/>
    <w:rsid w:val="007E57D4"/>
    <w:rsid w:val="007F4756"/>
    <w:rsid w:val="008030DA"/>
    <w:rsid w:val="00811BF9"/>
    <w:rsid w:val="00832B07"/>
    <w:rsid w:val="0083342A"/>
    <w:rsid w:val="00843BB9"/>
    <w:rsid w:val="008554EA"/>
    <w:rsid w:val="00857A58"/>
    <w:rsid w:val="008613D7"/>
    <w:rsid w:val="00863DAC"/>
    <w:rsid w:val="00872AF5"/>
    <w:rsid w:val="008758B4"/>
    <w:rsid w:val="008770DC"/>
    <w:rsid w:val="00884122"/>
    <w:rsid w:val="00886BBC"/>
    <w:rsid w:val="00886E2F"/>
    <w:rsid w:val="00892223"/>
    <w:rsid w:val="0089276C"/>
    <w:rsid w:val="008959C7"/>
    <w:rsid w:val="00895A66"/>
    <w:rsid w:val="008962CF"/>
    <w:rsid w:val="00896E6B"/>
    <w:rsid w:val="008A46DA"/>
    <w:rsid w:val="008A4BEF"/>
    <w:rsid w:val="008A7972"/>
    <w:rsid w:val="008B0CDD"/>
    <w:rsid w:val="008B0D02"/>
    <w:rsid w:val="008B1506"/>
    <w:rsid w:val="008B7173"/>
    <w:rsid w:val="008C2222"/>
    <w:rsid w:val="008C4BDA"/>
    <w:rsid w:val="008C6DE0"/>
    <w:rsid w:val="008C7ADA"/>
    <w:rsid w:val="008D6AD8"/>
    <w:rsid w:val="008E7416"/>
    <w:rsid w:val="008F0F3E"/>
    <w:rsid w:val="008F41AE"/>
    <w:rsid w:val="008F651B"/>
    <w:rsid w:val="00905EDA"/>
    <w:rsid w:val="009268E7"/>
    <w:rsid w:val="00930BCB"/>
    <w:rsid w:val="00931D64"/>
    <w:rsid w:val="00931DA8"/>
    <w:rsid w:val="0093337F"/>
    <w:rsid w:val="00951ABE"/>
    <w:rsid w:val="0096266A"/>
    <w:rsid w:val="0098095A"/>
    <w:rsid w:val="009834DB"/>
    <w:rsid w:val="00986F04"/>
    <w:rsid w:val="00992947"/>
    <w:rsid w:val="00992B19"/>
    <w:rsid w:val="009A6B47"/>
    <w:rsid w:val="009A6D33"/>
    <w:rsid w:val="009B5344"/>
    <w:rsid w:val="009C479B"/>
    <w:rsid w:val="009C68F2"/>
    <w:rsid w:val="009D1B0C"/>
    <w:rsid w:val="009D3EC8"/>
    <w:rsid w:val="009D4A3E"/>
    <w:rsid w:val="009E707F"/>
    <w:rsid w:val="009F3420"/>
    <w:rsid w:val="00A1347F"/>
    <w:rsid w:val="00A151E4"/>
    <w:rsid w:val="00A158CA"/>
    <w:rsid w:val="00A31AA9"/>
    <w:rsid w:val="00A37A47"/>
    <w:rsid w:val="00A47CA5"/>
    <w:rsid w:val="00A50EB5"/>
    <w:rsid w:val="00A61F57"/>
    <w:rsid w:val="00A620A5"/>
    <w:rsid w:val="00A71FCA"/>
    <w:rsid w:val="00A74531"/>
    <w:rsid w:val="00A809D6"/>
    <w:rsid w:val="00A80D75"/>
    <w:rsid w:val="00A85052"/>
    <w:rsid w:val="00A91F1D"/>
    <w:rsid w:val="00A93FA4"/>
    <w:rsid w:val="00A97DCD"/>
    <w:rsid w:val="00AA2084"/>
    <w:rsid w:val="00AA3BDF"/>
    <w:rsid w:val="00AC2E40"/>
    <w:rsid w:val="00AC442B"/>
    <w:rsid w:val="00AC7963"/>
    <w:rsid w:val="00AD73BE"/>
    <w:rsid w:val="00AD7C4E"/>
    <w:rsid w:val="00AE072A"/>
    <w:rsid w:val="00AE1124"/>
    <w:rsid w:val="00AE1965"/>
    <w:rsid w:val="00AE2064"/>
    <w:rsid w:val="00AE3E19"/>
    <w:rsid w:val="00AE4BED"/>
    <w:rsid w:val="00AE61D9"/>
    <w:rsid w:val="00B0620E"/>
    <w:rsid w:val="00B137E9"/>
    <w:rsid w:val="00B14102"/>
    <w:rsid w:val="00B21114"/>
    <w:rsid w:val="00B32188"/>
    <w:rsid w:val="00B3497C"/>
    <w:rsid w:val="00B35B19"/>
    <w:rsid w:val="00B3631C"/>
    <w:rsid w:val="00B418C7"/>
    <w:rsid w:val="00B42A07"/>
    <w:rsid w:val="00B5018F"/>
    <w:rsid w:val="00B54A3C"/>
    <w:rsid w:val="00B575EA"/>
    <w:rsid w:val="00B57A83"/>
    <w:rsid w:val="00B607CA"/>
    <w:rsid w:val="00B6116C"/>
    <w:rsid w:val="00B63C6A"/>
    <w:rsid w:val="00B668F0"/>
    <w:rsid w:val="00B70C2D"/>
    <w:rsid w:val="00B728BD"/>
    <w:rsid w:val="00B75B41"/>
    <w:rsid w:val="00B81EF2"/>
    <w:rsid w:val="00B82C13"/>
    <w:rsid w:val="00B8562E"/>
    <w:rsid w:val="00B92B25"/>
    <w:rsid w:val="00B951B0"/>
    <w:rsid w:val="00BA627E"/>
    <w:rsid w:val="00BA7260"/>
    <w:rsid w:val="00BA7D22"/>
    <w:rsid w:val="00BB6943"/>
    <w:rsid w:val="00BD0DEA"/>
    <w:rsid w:val="00BE5A80"/>
    <w:rsid w:val="00BF582B"/>
    <w:rsid w:val="00C0081B"/>
    <w:rsid w:val="00C02331"/>
    <w:rsid w:val="00C04267"/>
    <w:rsid w:val="00C05B23"/>
    <w:rsid w:val="00C13615"/>
    <w:rsid w:val="00C1630A"/>
    <w:rsid w:val="00C223C0"/>
    <w:rsid w:val="00C31AC9"/>
    <w:rsid w:val="00C367A1"/>
    <w:rsid w:val="00C42389"/>
    <w:rsid w:val="00C42BD3"/>
    <w:rsid w:val="00C42DE1"/>
    <w:rsid w:val="00C43EC0"/>
    <w:rsid w:val="00C444E9"/>
    <w:rsid w:val="00C531AF"/>
    <w:rsid w:val="00C61D7C"/>
    <w:rsid w:val="00C64AC0"/>
    <w:rsid w:val="00C65C53"/>
    <w:rsid w:val="00C7179E"/>
    <w:rsid w:val="00C766A7"/>
    <w:rsid w:val="00C76C50"/>
    <w:rsid w:val="00C77D02"/>
    <w:rsid w:val="00C800F0"/>
    <w:rsid w:val="00C83B11"/>
    <w:rsid w:val="00C918BC"/>
    <w:rsid w:val="00C95C12"/>
    <w:rsid w:val="00CC0BB5"/>
    <w:rsid w:val="00CC2A8C"/>
    <w:rsid w:val="00CD50AB"/>
    <w:rsid w:val="00CE1C9C"/>
    <w:rsid w:val="00CE2BB0"/>
    <w:rsid w:val="00CE349F"/>
    <w:rsid w:val="00CF6F64"/>
    <w:rsid w:val="00D07AF0"/>
    <w:rsid w:val="00D12FFE"/>
    <w:rsid w:val="00D32D0D"/>
    <w:rsid w:val="00D513AA"/>
    <w:rsid w:val="00D52EF0"/>
    <w:rsid w:val="00D62985"/>
    <w:rsid w:val="00D673FE"/>
    <w:rsid w:val="00D707AB"/>
    <w:rsid w:val="00D730AA"/>
    <w:rsid w:val="00D7382F"/>
    <w:rsid w:val="00D75F4B"/>
    <w:rsid w:val="00D82C9A"/>
    <w:rsid w:val="00D83528"/>
    <w:rsid w:val="00D85485"/>
    <w:rsid w:val="00D9177D"/>
    <w:rsid w:val="00D93DCC"/>
    <w:rsid w:val="00D964DE"/>
    <w:rsid w:val="00DA0452"/>
    <w:rsid w:val="00DB22F0"/>
    <w:rsid w:val="00DB3317"/>
    <w:rsid w:val="00DC38E8"/>
    <w:rsid w:val="00DD2151"/>
    <w:rsid w:val="00DD58E1"/>
    <w:rsid w:val="00DE293E"/>
    <w:rsid w:val="00DF4642"/>
    <w:rsid w:val="00E01F65"/>
    <w:rsid w:val="00E0742E"/>
    <w:rsid w:val="00E12D82"/>
    <w:rsid w:val="00E15F15"/>
    <w:rsid w:val="00E23E5E"/>
    <w:rsid w:val="00E3136B"/>
    <w:rsid w:val="00E31C9C"/>
    <w:rsid w:val="00E32723"/>
    <w:rsid w:val="00E357B7"/>
    <w:rsid w:val="00E4352B"/>
    <w:rsid w:val="00E46E1F"/>
    <w:rsid w:val="00E72134"/>
    <w:rsid w:val="00E72754"/>
    <w:rsid w:val="00E94E07"/>
    <w:rsid w:val="00E973B3"/>
    <w:rsid w:val="00EA6026"/>
    <w:rsid w:val="00EB4A11"/>
    <w:rsid w:val="00EB6DEF"/>
    <w:rsid w:val="00EC001D"/>
    <w:rsid w:val="00EC44AF"/>
    <w:rsid w:val="00ED18C9"/>
    <w:rsid w:val="00EE5AC1"/>
    <w:rsid w:val="00F00CEE"/>
    <w:rsid w:val="00F20019"/>
    <w:rsid w:val="00F27C80"/>
    <w:rsid w:val="00F320CA"/>
    <w:rsid w:val="00F352C7"/>
    <w:rsid w:val="00F379A1"/>
    <w:rsid w:val="00F40651"/>
    <w:rsid w:val="00F406E2"/>
    <w:rsid w:val="00F4093E"/>
    <w:rsid w:val="00F41211"/>
    <w:rsid w:val="00F41A98"/>
    <w:rsid w:val="00F4316F"/>
    <w:rsid w:val="00F6384B"/>
    <w:rsid w:val="00F67640"/>
    <w:rsid w:val="00F73550"/>
    <w:rsid w:val="00F75C89"/>
    <w:rsid w:val="00F7723D"/>
    <w:rsid w:val="00FB0BBB"/>
    <w:rsid w:val="00FB4A74"/>
    <w:rsid w:val="00FB6B02"/>
    <w:rsid w:val="00FC1CD3"/>
    <w:rsid w:val="00FC58BB"/>
    <w:rsid w:val="00FC7606"/>
    <w:rsid w:val="00FC763D"/>
    <w:rsid w:val="00FD0852"/>
    <w:rsid w:val="00FD2657"/>
    <w:rsid w:val="00FE0B13"/>
    <w:rsid w:val="00FE2E56"/>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6E720"/>
  <w15:docId w15:val="{56D9FB5B-EC60-4B20-A68F-BB9F60BF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basedOn w:val="prastasis"/>
    <w:link w:val="Antrat2Diagrama"/>
    <w:uiPriority w:val="9"/>
    <w:qFormat/>
    <w:rsid w:val="0036224D"/>
    <w:pPr>
      <w:spacing w:before="100" w:beforeAutospacing="1" w:after="100" w:afterAutospacing="1"/>
      <w:outlineLvl w:val="1"/>
    </w:pPr>
    <w:rPr>
      <w:b/>
      <w:bCs/>
      <w:sz w:val="36"/>
      <w:szCs w:val="36"/>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uiPriority w:val="99"/>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5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uiPriority w:val="99"/>
    <w:rsid w:val="006A29E6"/>
    <w:rPr>
      <w:rFonts w:ascii="Tahoma" w:hAnsi="Tahoma"/>
      <w:sz w:val="16"/>
      <w:szCs w:val="16"/>
    </w:rPr>
  </w:style>
  <w:style w:type="character" w:customStyle="1" w:styleId="DebesliotekstasDiagrama">
    <w:name w:val="Debesėlio tekstas Diagrama"/>
    <w:link w:val="Debesliotekstas"/>
    <w:uiPriority w:val="99"/>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uiPriority w:val="1"/>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uiPriority w:val="99"/>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uiPriority w:val="99"/>
    <w:rsid w:val="00265861"/>
    <w:rPr>
      <w:sz w:val="16"/>
      <w:szCs w:val="16"/>
    </w:rPr>
  </w:style>
  <w:style w:type="paragraph" w:styleId="Komentarotekstas">
    <w:name w:val="annotation text"/>
    <w:basedOn w:val="prastasis"/>
    <w:link w:val="KomentarotekstasDiagrama"/>
    <w:uiPriority w:val="99"/>
    <w:rsid w:val="00265861"/>
    <w:rPr>
      <w:sz w:val="20"/>
    </w:rPr>
  </w:style>
  <w:style w:type="character" w:customStyle="1" w:styleId="KomentarotekstasDiagrama">
    <w:name w:val="Komentaro tekstas Diagrama"/>
    <w:basedOn w:val="Numatytasispastraiposriftas"/>
    <w:link w:val="Komentarotekstas"/>
    <w:uiPriority w:val="99"/>
    <w:rsid w:val="00265861"/>
  </w:style>
  <w:style w:type="paragraph" w:styleId="Komentarotema">
    <w:name w:val="annotation subject"/>
    <w:basedOn w:val="Komentarotekstas"/>
    <w:next w:val="Komentarotekstas"/>
    <w:link w:val="KomentarotemaDiagrama"/>
    <w:uiPriority w:val="99"/>
    <w:rsid w:val="00265861"/>
    <w:rPr>
      <w:b/>
      <w:bCs/>
    </w:rPr>
  </w:style>
  <w:style w:type="character" w:customStyle="1" w:styleId="KomentarotemaDiagrama">
    <w:name w:val="Komentaro tema Diagrama"/>
    <w:link w:val="Komentarotema"/>
    <w:uiPriority w:val="99"/>
    <w:rsid w:val="00265861"/>
    <w:rPr>
      <w:b/>
      <w:bCs/>
    </w:rPr>
  </w:style>
  <w:style w:type="character" w:customStyle="1" w:styleId="normaltextrun">
    <w:name w:val="normaltextrun"/>
    <w:basedOn w:val="Numatytasispastraiposriftas"/>
    <w:rsid w:val="008959C7"/>
  </w:style>
  <w:style w:type="paragraph" w:customStyle="1" w:styleId="paragraph">
    <w:name w:val="paragraph"/>
    <w:basedOn w:val="prastasis"/>
    <w:rsid w:val="008959C7"/>
    <w:pPr>
      <w:spacing w:before="100" w:beforeAutospacing="1" w:after="100" w:afterAutospacing="1"/>
    </w:pPr>
    <w:rPr>
      <w:szCs w:val="24"/>
    </w:rPr>
  </w:style>
  <w:style w:type="paragraph" w:styleId="Sraopastraipa">
    <w:name w:val="List Paragraph"/>
    <w:basedOn w:val="prastasis"/>
    <w:uiPriority w:val="34"/>
    <w:qFormat/>
    <w:rsid w:val="008959C7"/>
    <w:pPr>
      <w:ind w:left="720"/>
      <w:contextualSpacing/>
    </w:pPr>
  </w:style>
  <w:style w:type="character" w:styleId="Emfaz">
    <w:name w:val="Emphasis"/>
    <w:uiPriority w:val="20"/>
    <w:qFormat/>
    <w:rsid w:val="008959C7"/>
    <w:rPr>
      <w:i/>
      <w:iCs/>
    </w:rPr>
  </w:style>
  <w:style w:type="paragraph" w:customStyle="1" w:styleId="lentelpavad">
    <w:name w:val="lentelė pavad"/>
    <w:basedOn w:val="prastasis"/>
    <w:qFormat/>
    <w:rsid w:val="008959C7"/>
    <w:pPr>
      <w:spacing w:before="120" w:after="120"/>
      <w:jc w:val="center"/>
    </w:pPr>
    <w:rPr>
      <w:rFonts w:eastAsia="Calibri"/>
      <w:b/>
      <w:szCs w:val="24"/>
      <w:lang w:eastAsia="en-US"/>
    </w:rPr>
  </w:style>
  <w:style w:type="character" w:customStyle="1" w:styleId="spellingerror">
    <w:name w:val="spellingerror"/>
    <w:basedOn w:val="Numatytasispastraiposriftas"/>
    <w:rsid w:val="00F00CEE"/>
  </w:style>
  <w:style w:type="character" w:customStyle="1" w:styleId="Antrat2Diagrama">
    <w:name w:val="Antraštė 2 Diagrama"/>
    <w:basedOn w:val="Numatytasispastraiposriftas"/>
    <w:link w:val="Antrat2"/>
    <w:uiPriority w:val="9"/>
    <w:rsid w:val="0036224D"/>
    <w:rPr>
      <w:b/>
      <w:bCs/>
      <w:sz w:val="36"/>
      <w:szCs w:val="36"/>
    </w:rPr>
  </w:style>
  <w:style w:type="paragraph" w:customStyle="1" w:styleId="CharCharDiagramaDiagramaDiagramaDiagramaDiagramaCharCharDiagramaDiagramaDiagramaCharCharDiagramaDiagramaDiagramaCharCharDiagramaCharCharDiagramaDiagramaDiagramaDiagrama">
    <w:name w:val="Char Char Diagrama Diagrama Diagrama Diagrama Diagrama Char Char Diagrama Diagrama Diagrama Char Char Diagrama Diagrama Diagrama Char Char Diagrama Char Char Diagrama Diagrama Diagrama Diagrama"/>
    <w:basedOn w:val="prastasis"/>
    <w:rsid w:val="0036224D"/>
    <w:pPr>
      <w:spacing w:after="160" w:line="240" w:lineRule="exact"/>
    </w:pPr>
    <w:rPr>
      <w:rFonts w:ascii="Tahoma" w:eastAsia="Batang" w:hAnsi="Tahoma"/>
      <w:sz w:val="20"/>
      <w:lang w:val="en-US" w:eastAsia="en-US"/>
    </w:rPr>
  </w:style>
  <w:style w:type="paragraph" w:customStyle="1" w:styleId="xl49">
    <w:name w:val="xl49"/>
    <w:basedOn w:val="prastasis"/>
    <w:rsid w:val="0036224D"/>
    <w:pPr>
      <w:spacing w:before="100" w:beforeAutospacing="1" w:after="100" w:afterAutospacing="1"/>
      <w:jc w:val="center"/>
      <w:textAlignment w:val="top"/>
    </w:pPr>
    <w:rPr>
      <w:szCs w:val="24"/>
      <w:lang w:val="en-GB" w:eastAsia="en-US"/>
    </w:rPr>
  </w:style>
  <w:style w:type="character" w:customStyle="1" w:styleId="PoratDiagrama">
    <w:name w:val="Poraštė Diagrama"/>
    <w:basedOn w:val="Numatytasispastraiposriftas"/>
    <w:link w:val="Porat"/>
    <w:uiPriority w:val="99"/>
    <w:rsid w:val="0036224D"/>
    <w:rPr>
      <w:sz w:val="24"/>
    </w:rPr>
  </w:style>
  <w:style w:type="character" w:customStyle="1" w:styleId="ms-1">
    <w:name w:val="ms-1"/>
    <w:basedOn w:val="Numatytasispastraiposriftas"/>
    <w:rsid w:val="0036224D"/>
  </w:style>
  <w:style w:type="character" w:customStyle="1" w:styleId="max-w-15ch">
    <w:name w:val="max-w-[15ch]"/>
    <w:basedOn w:val="Numatytasispastraiposriftas"/>
    <w:rsid w:val="0036224D"/>
  </w:style>
  <w:style w:type="character" w:styleId="Grietas">
    <w:name w:val="Strong"/>
    <w:basedOn w:val="Numatytasispastraiposriftas"/>
    <w:uiPriority w:val="22"/>
    <w:qFormat/>
    <w:rsid w:val="0036224D"/>
    <w:rPr>
      <w:b/>
      <w:bCs/>
    </w:rPr>
  </w:style>
  <w:style w:type="paragraph" w:customStyle="1" w:styleId="LENTEL">
    <w:name w:val="LENTELĖ"/>
    <w:basedOn w:val="prastasis"/>
    <w:rsid w:val="0036224D"/>
    <w:pPr>
      <w:jc w:val="both"/>
    </w:pPr>
    <w:rPr>
      <w:color w:val="000000"/>
      <w:sz w:val="20"/>
    </w:rPr>
  </w:style>
  <w:style w:type="paragraph" w:customStyle="1" w:styleId="LENTELESPAV">
    <w:name w:val="LENTELES PAV"/>
    <w:basedOn w:val="LENTEL"/>
    <w:rsid w:val="0036224D"/>
    <w:pPr>
      <w:keepNext/>
      <w:spacing w:before="60" w:after="60"/>
      <w:jc w:val="center"/>
    </w:pPr>
    <w:rPr>
      <w:b/>
    </w:rPr>
  </w:style>
  <w:style w:type="character" w:styleId="Perirtashipersaitas">
    <w:name w:val="FollowedHyperlink"/>
    <w:basedOn w:val="Numatytasispastraiposriftas"/>
    <w:rsid w:val="00986F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21687249">
      <w:bodyDiv w:val="1"/>
      <w:marLeft w:val="0"/>
      <w:marRight w:val="0"/>
      <w:marTop w:val="0"/>
      <w:marBottom w:val="0"/>
      <w:divBdr>
        <w:top w:val="none" w:sz="0" w:space="0" w:color="auto"/>
        <w:left w:val="none" w:sz="0" w:space="0" w:color="auto"/>
        <w:bottom w:val="none" w:sz="0" w:space="0" w:color="auto"/>
        <w:right w:val="none" w:sz="0" w:space="0" w:color="auto"/>
      </w:divBdr>
    </w:div>
    <w:div w:id="507599059">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666856814">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ettings" Target="settings.xml"/><Relationship Id="rId21" Type="http://schemas.openxmlformats.org/officeDocument/2006/relationships/hyperlink" Target="https://www.jurbarkas.lt/naujienos/jurbarko-rajono-savivaldybes-administracija-rengia-jurbarko-savivaldybes-bendrojo-ugdymo-mokyklu-tinklo-pertvarkos-2026-2030-metu-bendraji-plana1" TargetMode="External"/><Relationship Id="rId7" Type="http://schemas.openxmlformats.org/officeDocument/2006/relationships/header" Target="header1.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6.xml"/><Relationship Id="rId1" Type="http://schemas.microsoft.com/office/2011/relationships/chartStyle" Target="style6.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t>Bendrojo ugdymo mokyklų skaičiaus pokytis pagal tipus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Lapas1!$A$2</c:f>
              <c:strCache>
                <c:ptCount val="1"/>
                <c:pt idx="0">
                  <c:v>Gimnazija</c:v>
                </c:pt>
              </c:strCache>
            </c:strRef>
          </c:tx>
          <c:spPr>
            <a:solidFill>
              <a:schemeClr val="tx2">
                <a:lumMod val="40000"/>
                <a:lumOff val="60000"/>
              </a:schemeClr>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Lapas1!$B$1:$F$1</c:f>
              <c:strCache>
                <c:ptCount val="5"/>
                <c:pt idx="0">
                  <c:v>2021–2022 m. m.</c:v>
                </c:pt>
                <c:pt idx="1">
                  <c:v>2022–2023 m. m. </c:v>
                </c:pt>
                <c:pt idx="2">
                  <c:v>2023–2024 m. m.</c:v>
                </c:pt>
                <c:pt idx="3">
                  <c:v>2024–2025 m. m.</c:v>
                </c:pt>
                <c:pt idx="4">
                  <c:v>2025–2026 m. m. </c:v>
                </c:pt>
              </c:strCache>
            </c:strRef>
          </c:cat>
          <c:val>
            <c:numRef>
              <c:f>Lapas1!$B$2:$F$2</c:f>
              <c:numCache>
                <c:formatCode>General</c:formatCode>
                <c:ptCount val="5"/>
                <c:pt idx="0">
                  <c:v>3</c:v>
                </c:pt>
                <c:pt idx="1">
                  <c:v>3</c:v>
                </c:pt>
                <c:pt idx="2">
                  <c:v>3</c:v>
                </c:pt>
                <c:pt idx="3">
                  <c:v>3</c:v>
                </c:pt>
                <c:pt idx="4">
                  <c:v>3</c:v>
                </c:pt>
              </c:numCache>
            </c:numRef>
          </c:val>
          <c:extLst>
            <c:ext xmlns:c16="http://schemas.microsoft.com/office/drawing/2014/chart" uri="{C3380CC4-5D6E-409C-BE32-E72D297353CC}">
              <c16:uniqueId val="{00000000-2A73-42D5-AC3A-FFB575F160FB}"/>
            </c:ext>
          </c:extLst>
        </c:ser>
        <c:ser>
          <c:idx val="1"/>
          <c:order val="1"/>
          <c:tx>
            <c:strRef>
              <c:f>Lapas1!$A$3</c:f>
              <c:strCache>
                <c:ptCount val="1"/>
                <c:pt idx="0">
                  <c:v>Pagrindinė</c:v>
                </c:pt>
              </c:strCache>
            </c:strRef>
          </c:tx>
          <c:spPr>
            <a:solidFill>
              <a:schemeClr val="accent2">
                <a:lumMod val="60000"/>
                <a:lumOff val="40000"/>
              </a:schemeClr>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Lapas1!$B$1:$F$1</c:f>
              <c:strCache>
                <c:ptCount val="5"/>
                <c:pt idx="0">
                  <c:v>2021–2022 m. m.</c:v>
                </c:pt>
                <c:pt idx="1">
                  <c:v>2022–2023 m. m. </c:v>
                </c:pt>
                <c:pt idx="2">
                  <c:v>2023–2024 m. m.</c:v>
                </c:pt>
                <c:pt idx="3">
                  <c:v>2024–2025 m. m.</c:v>
                </c:pt>
                <c:pt idx="4">
                  <c:v>2025–2026 m. m. </c:v>
                </c:pt>
              </c:strCache>
            </c:strRef>
          </c:cat>
          <c:val>
            <c:numRef>
              <c:f>Lapas1!$B$3:$F$3</c:f>
              <c:numCache>
                <c:formatCode>General</c:formatCode>
                <c:ptCount val="5"/>
                <c:pt idx="0">
                  <c:v>6</c:v>
                </c:pt>
                <c:pt idx="1">
                  <c:v>6</c:v>
                </c:pt>
                <c:pt idx="2">
                  <c:v>6</c:v>
                </c:pt>
                <c:pt idx="3">
                  <c:v>4</c:v>
                </c:pt>
                <c:pt idx="4">
                  <c:v>4</c:v>
                </c:pt>
              </c:numCache>
            </c:numRef>
          </c:val>
          <c:extLst>
            <c:ext xmlns:c16="http://schemas.microsoft.com/office/drawing/2014/chart" uri="{C3380CC4-5D6E-409C-BE32-E72D297353CC}">
              <c16:uniqueId val="{00000001-2A73-42D5-AC3A-FFB575F160FB}"/>
            </c:ext>
          </c:extLst>
        </c:ser>
        <c:ser>
          <c:idx val="2"/>
          <c:order val="2"/>
          <c:tx>
            <c:strRef>
              <c:f>Lapas1!$A$4</c:f>
              <c:strCache>
                <c:ptCount val="1"/>
                <c:pt idx="0">
                  <c:v>Progimnazija</c:v>
                </c:pt>
              </c:strCache>
            </c:strRef>
          </c:tx>
          <c:spPr>
            <a:solidFill>
              <a:schemeClr val="accent3"/>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1080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Lapas1!$B$1:$F$1</c:f>
              <c:strCache>
                <c:ptCount val="5"/>
                <c:pt idx="0">
                  <c:v>2021–2022 m. m.</c:v>
                </c:pt>
                <c:pt idx="1">
                  <c:v>2022–2023 m. m. </c:v>
                </c:pt>
                <c:pt idx="2">
                  <c:v>2023–2024 m. m.</c:v>
                </c:pt>
                <c:pt idx="3">
                  <c:v>2024–2025 m. m.</c:v>
                </c:pt>
                <c:pt idx="4">
                  <c:v>2025–2026 m. m. </c:v>
                </c:pt>
              </c:strCache>
            </c:strRef>
          </c:cat>
          <c:val>
            <c:numRef>
              <c:f>Lapas1!$B$4:$F$4</c:f>
              <c:numCache>
                <c:formatCode>General</c:formatCode>
                <c:ptCount val="5"/>
                <c:pt idx="0">
                  <c:v>2</c:v>
                </c:pt>
                <c:pt idx="1">
                  <c:v>2</c:v>
                </c:pt>
                <c:pt idx="2">
                  <c:v>2</c:v>
                </c:pt>
                <c:pt idx="3">
                  <c:v>1</c:v>
                </c:pt>
                <c:pt idx="4">
                  <c:v>1</c:v>
                </c:pt>
              </c:numCache>
            </c:numRef>
          </c:val>
          <c:extLst>
            <c:ext xmlns:c16="http://schemas.microsoft.com/office/drawing/2014/chart" uri="{C3380CC4-5D6E-409C-BE32-E72D297353CC}">
              <c16:uniqueId val="{00000002-2A73-42D5-AC3A-FFB575F160FB}"/>
            </c:ext>
          </c:extLst>
        </c:ser>
        <c:ser>
          <c:idx val="3"/>
          <c:order val="3"/>
          <c:tx>
            <c:strRef>
              <c:f>Lapas1!$A$5</c:f>
              <c:strCache>
                <c:ptCount val="1"/>
                <c:pt idx="0">
                  <c:v>Mokykla-darželis</c:v>
                </c:pt>
              </c:strCache>
            </c:strRef>
          </c:tx>
          <c:spPr>
            <a:solidFill>
              <a:schemeClr val="accent4">
                <a:lumMod val="60000"/>
                <a:lumOff val="40000"/>
              </a:schemeClr>
            </a:solidFill>
            <a:ln>
              <a:solidFill>
                <a:schemeClr val="tx1"/>
              </a:solidFill>
            </a:ln>
            <a:effectLst/>
            <a:sp3d>
              <a:contourClr>
                <a:schemeClr val="tx1"/>
              </a:contourClr>
            </a:sp3d>
          </c:spPr>
          <c:invertIfNegative val="0"/>
          <c:dLbls>
            <c:dLbl>
              <c:idx val="0"/>
              <c:spPr>
                <a:noFill/>
                <a:ln>
                  <a:noFill/>
                </a:ln>
                <a:effectLst/>
              </c:spPr>
              <c:txPr>
                <a:bodyPr rot="0" spcFirstLastPara="1" vertOverflow="ellipsis" vert="horz" wrap="square" lIns="1080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2A73-42D5-AC3A-FFB575F160FB}"/>
                </c:ext>
              </c:extLst>
            </c:dLbl>
            <c:dLbl>
              <c:idx val="1"/>
              <c:spPr>
                <a:noFill/>
                <a:ln>
                  <a:noFill/>
                </a:ln>
                <a:effectLst/>
              </c:spPr>
              <c:txPr>
                <a:bodyPr rot="0" spcFirstLastPara="1" vertOverflow="ellipsis" vert="horz" wrap="square" lIns="1080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2A73-42D5-AC3A-FFB575F160FB}"/>
                </c:ext>
              </c:extLst>
            </c:dLbl>
            <c:dLbl>
              <c:idx val="2"/>
              <c:spPr>
                <a:noFill/>
                <a:ln>
                  <a:noFill/>
                </a:ln>
                <a:effectLst/>
              </c:spPr>
              <c:txPr>
                <a:bodyPr rot="0" spcFirstLastPara="1" vertOverflow="ellipsis" vert="horz" wrap="square" lIns="1080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2A73-42D5-AC3A-FFB575F160FB}"/>
                </c:ext>
              </c:extLst>
            </c:dLbl>
            <c:dLbl>
              <c:idx val="4"/>
              <c:spPr>
                <a:noFill/>
                <a:ln>
                  <a:noFill/>
                </a:ln>
                <a:effectLst/>
              </c:spPr>
              <c:txPr>
                <a:bodyPr rot="0" spcFirstLastPara="1" vertOverflow="ellipsis" vert="horz" wrap="square" lIns="1080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6-2A73-42D5-AC3A-FFB575F160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Lapas1!$B$1:$F$1</c:f>
              <c:strCache>
                <c:ptCount val="5"/>
                <c:pt idx="0">
                  <c:v>2021–2022 m. m.</c:v>
                </c:pt>
                <c:pt idx="1">
                  <c:v>2022–2023 m. m. </c:v>
                </c:pt>
                <c:pt idx="2">
                  <c:v>2023–2024 m. m.</c:v>
                </c:pt>
                <c:pt idx="3">
                  <c:v>2024–2025 m. m.</c:v>
                </c:pt>
                <c:pt idx="4">
                  <c:v>2025–2026 m. m. </c:v>
                </c:pt>
              </c:strCache>
            </c:strRef>
          </c:cat>
          <c:val>
            <c:numRef>
              <c:f>Lapas1!$B$5:$F$5</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7-2A73-42D5-AC3A-FFB575F160FB}"/>
            </c:ext>
          </c:extLst>
        </c:ser>
        <c:ser>
          <c:idx val="4"/>
          <c:order val="4"/>
          <c:tx>
            <c:strRef>
              <c:f>Lapas1!$A$6</c:f>
              <c:strCache>
                <c:ptCount val="1"/>
                <c:pt idx="0">
                  <c:v>Mokykla-daugiafunkcis centras</c:v>
                </c:pt>
              </c:strCache>
            </c:strRef>
          </c:tx>
          <c:spPr>
            <a:solidFill>
              <a:schemeClr val="accent5">
                <a:lumMod val="60000"/>
                <a:lumOff val="40000"/>
              </a:schemeClr>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1080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Lapas1!$B$1:$F$1</c:f>
              <c:strCache>
                <c:ptCount val="5"/>
                <c:pt idx="0">
                  <c:v>2021–2022 m. m.</c:v>
                </c:pt>
                <c:pt idx="1">
                  <c:v>2022–2023 m. m. </c:v>
                </c:pt>
                <c:pt idx="2">
                  <c:v>2023–2024 m. m.</c:v>
                </c:pt>
                <c:pt idx="3">
                  <c:v>2024–2025 m. m.</c:v>
                </c:pt>
                <c:pt idx="4">
                  <c:v>2025–2026 m. m. </c:v>
                </c:pt>
              </c:strCache>
            </c:strRef>
          </c:cat>
          <c:val>
            <c:numRef>
              <c:f>Lapas1!$B$6:$F$6</c:f>
              <c:numCache>
                <c:formatCode>General</c:formatCode>
                <c:ptCount val="5"/>
                <c:pt idx="0">
                  <c:v>1</c:v>
                </c:pt>
                <c:pt idx="1">
                  <c:v>1</c:v>
                </c:pt>
                <c:pt idx="2">
                  <c:v>1</c:v>
                </c:pt>
                <c:pt idx="3">
                  <c:v>0</c:v>
                </c:pt>
                <c:pt idx="4">
                  <c:v>0</c:v>
                </c:pt>
              </c:numCache>
            </c:numRef>
          </c:val>
          <c:extLst>
            <c:ext xmlns:c16="http://schemas.microsoft.com/office/drawing/2014/chart" uri="{C3380CC4-5D6E-409C-BE32-E72D297353CC}">
              <c16:uniqueId val="{00000008-2A73-42D5-AC3A-FFB575F160FB}"/>
            </c:ext>
          </c:extLst>
        </c:ser>
        <c:dLbls>
          <c:showLegendKey val="0"/>
          <c:showVal val="0"/>
          <c:showCatName val="0"/>
          <c:showSerName val="0"/>
          <c:showPercent val="0"/>
          <c:showBubbleSize val="0"/>
        </c:dLbls>
        <c:gapWidth val="150"/>
        <c:shape val="box"/>
        <c:axId val="876728239"/>
        <c:axId val="876725359"/>
        <c:axId val="0"/>
      </c:bar3DChart>
      <c:catAx>
        <c:axId val="87672823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876725359"/>
        <c:crosses val="autoZero"/>
        <c:auto val="1"/>
        <c:lblAlgn val="ctr"/>
        <c:lblOffset val="100"/>
        <c:noMultiLvlLbl val="0"/>
      </c:catAx>
      <c:valAx>
        <c:axId val="876725359"/>
        <c:scaling>
          <c:orientation val="minMax"/>
        </c:scaling>
        <c:delete val="0"/>
        <c:axPos val="l"/>
        <c:majorGridlines>
          <c:spPr>
            <a:ln w="9525" cap="flat" cmpd="sng" algn="ctr">
              <a:solidFill>
                <a:schemeClr val="bg1">
                  <a:lumMod val="6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876728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t>Preliminarus būsimų pirmokų skaičius</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Pirmokų skaičius</c:v>
                </c:pt>
              </c:strCache>
            </c:strRef>
          </c:tx>
          <c:spPr>
            <a:solidFill>
              <a:schemeClr val="accent1">
                <a:lumMod val="60000"/>
                <a:lumOff val="40000"/>
              </a:schemeClr>
            </a:solidFill>
            <a:ln>
              <a:solidFill>
                <a:schemeClr val="tx1"/>
              </a:solidFill>
            </a:ln>
            <a:effectLst/>
            <a:sp3d>
              <a:contourClr>
                <a:schemeClr val="tx1"/>
              </a:contourClr>
            </a:sp3d>
          </c:spPr>
          <c:invertIfNegative val="0"/>
          <c:dLbls>
            <c:dLbl>
              <c:idx val="0"/>
              <c:layout>
                <c:manualLayout>
                  <c:x val="2.3970037453183466E-2"/>
                  <c:y val="-1.02748522989982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41-404B-B0FB-6173E6F4E269}"/>
                </c:ext>
              </c:extLst>
            </c:dLbl>
            <c:dLbl>
              <c:idx val="1"/>
              <c:layout>
                <c:manualLayout>
                  <c:x val="1.7977528089887642E-2"/>
                  <c:y val="-2.56871307474955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41-404B-B0FB-6173E6F4E269}"/>
                </c:ext>
              </c:extLst>
            </c:dLbl>
            <c:dLbl>
              <c:idx val="2"/>
              <c:layout>
                <c:manualLayout>
                  <c:x val="1.7977528089887531E-2"/>
                  <c:y val="-2.05497045979964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041-404B-B0FB-6173E6F4E269}"/>
                </c:ext>
              </c:extLst>
            </c:dLbl>
            <c:dLbl>
              <c:idx val="3"/>
              <c:layout>
                <c:manualLayout>
                  <c:x val="2.3970037453183411E-2"/>
                  <c:y val="-1.54122784484973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41-404B-B0FB-6173E6F4E2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2026–2027 m. m.</c:v>
                </c:pt>
                <c:pt idx="1">
                  <c:v>2027–2028 m. m.</c:v>
                </c:pt>
                <c:pt idx="2">
                  <c:v>2028–2029 m. m.</c:v>
                </c:pt>
                <c:pt idx="3">
                  <c:v>2029–2030 m. m.</c:v>
                </c:pt>
              </c:strCache>
            </c:strRef>
          </c:cat>
          <c:val>
            <c:numRef>
              <c:f>Lapas1!$B$2:$B$5</c:f>
              <c:numCache>
                <c:formatCode>General</c:formatCode>
                <c:ptCount val="4"/>
                <c:pt idx="0">
                  <c:v>170</c:v>
                </c:pt>
                <c:pt idx="1">
                  <c:v>150</c:v>
                </c:pt>
                <c:pt idx="2">
                  <c:v>125</c:v>
                </c:pt>
                <c:pt idx="3">
                  <c:v>150</c:v>
                </c:pt>
              </c:numCache>
            </c:numRef>
          </c:val>
          <c:extLst>
            <c:ext xmlns:c16="http://schemas.microsoft.com/office/drawing/2014/chart" uri="{C3380CC4-5D6E-409C-BE32-E72D297353CC}">
              <c16:uniqueId val="{00000004-6041-404B-B0FB-6173E6F4E269}"/>
            </c:ext>
          </c:extLst>
        </c:ser>
        <c:dLbls>
          <c:showLegendKey val="0"/>
          <c:showVal val="0"/>
          <c:showCatName val="0"/>
          <c:showSerName val="0"/>
          <c:showPercent val="0"/>
          <c:showBubbleSize val="0"/>
        </c:dLbls>
        <c:gapWidth val="150"/>
        <c:shape val="box"/>
        <c:axId val="1733110719"/>
        <c:axId val="1733109759"/>
        <c:axId val="0"/>
      </c:bar3DChart>
      <c:catAx>
        <c:axId val="17331107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733109759"/>
        <c:crosses val="autoZero"/>
        <c:auto val="1"/>
        <c:lblAlgn val="ctr"/>
        <c:lblOffset val="100"/>
        <c:noMultiLvlLbl val="0"/>
      </c:catAx>
      <c:valAx>
        <c:axId val="1733109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7331107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t>Mokinių skaičius</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1 seka</c:v>
                </c:pt>
              </c:strCache>
            </c:strRef>
          </c:tx>
          <c:spPr>
            <a:solidFill>
              <a:schemeClr val="accent1"/>
            </a:solidFill>
            <a:ln>
              <a:solidFill>
                <a:schemeClr val="tx1"/>
              </a:solidFill>
            </a:ln>
            <a:effectLst/>
            <a:sp3d>
              <a:contourClr>
                <a:schemeClr val="tx1"/>
              </a:contourClr>
            </a:sp3d>
          </c:spPr>
          <c:invertIfNegative val="0"/>
          <c:dPt>
            <c:idx val="0"/>
            <c:invertIfNegative val="0"/>
            <c:bubble3D val="0"/>
            <c:spPr>
              <a:solidFill>
                <a:schemeClr val="tx2">
                  <a:lumMod val="40000"/>
                  <a:lumOff val="60000"/>
                </a:schemeClr>
              </a:solidFill>
              <a:ln>
                <a:solidFill>
                  <a:schemeClr val="tx1"/>
                </a:solidFill>
              </a:ln>
              <a:effectLst/>
              <a:sp3d>
                <a:contourClr>
                  <a:schemeClr val="tx1"/>
                </a:contourClr>
              </a:sp3d>
            </c:spPr>
            <c:extLst>
              <c:ext xmlns:c16="http://schemas.microsoft.com/office/drawing/2014/chart" uri="{C3380CC4-5D6E-409C-BE32-E72D297353CC}">
                <c16:uniqueId val="{00000001-C18F-46C9-9FA5-1FB27A5F699F}"/>
              </c:ext>
            </c:extLst>
          </c:dPt>
          <c:dPt>
            <c:idx val="1"/>
            <c:invertIfNegative val="0"/>
            <c:bubble3D val="0"/>
            <c:spPr>
              <a:solidFill>
                <a:schemeClr val="accent2">
                  <a:lumMod val="40000"/>
                  <a:lumOff val="60000"/>
                </a:schemeClr>
              </a:solidFill>
              <a:ln>
                <a:solidFill>
                  <a:schemeClr val="tx1"/>
                </a:solidFill>
              </a:ln>
              <a:effectLst/>
              <a:sp3d>
                <a:contourClr>
                  <a:schemeClr val="tx1"/>
                </a:contourClr>
              </a:sp3d>
            </c:spPr>
            <c:extLst>
              <c:ext xmlns:c16="http://schemas.microsoft.com/office/drawing/2014/chart" uri="{C3380CC4-5D6E-409C-BE32-E72D297353CC}">
                <c16:uniqueId val="{00000003-C18F-46C9-9FA5-1FB27A5F699F}"/>
              </c:ext>
            </c:extLst>
          </c:dPt>
          <c:dPt>
            <c:idx val="2"/>
            <c:invertIfNegative val="0"/>
            <c:bubble3D val="0"/>
            <c:spPr>
              <a:solidFill>
                <a:schemeClr val="accent3">
                  <a:lumMod val="60000"/>
                  <a:lumOff val="40000"/>
                </a:schemeClr>
              </a:solidFill>
              <a:ln>
                <a:solidFill>
                  <a:schemeClr val="tx1"/>
                </a:solidFill>
              </a:ln>
              <a:effectLst/>
              <a:sp3d>
                <a:contourClr>
                  <a:schemeClr val="tx1"/>
                </a:contourClr>
              </a:sp3d>
            </c:spPr>
            <c:extLst>
              <c:ext xmlns:c16="http://schemas.microsoft.com/office/drawing/2014/chart" uri="{C3380CC4-5D6E-409C-BE32-E72D297353CC}">
                <c16:uniqueId val="{00000005-C18F-46C9-9FA5-1FB27A5F699F}"/>
              </c:ext>
            </c:extLst>
          </c:dPt>
          <c:dPt>
            <c:idx val="3"/>
            <c:invertIfNegative val="0"/>
            <c:bubble3D val="0"/>
            <c:spPr>
              <a:solidFill>
                <a:schemeClr val="accent5"/>
              </a:solidFill>
              <a:ln>
                <a:solidFill>
                  <a:schemeClr val="tx1"/>
                </a:solidFill>
              </a:ln>
              <a:effectLst/>
              <a:sp3d>
                <a:contourClr>
                  <a:schemeClr val="tx1"/>
                </a:contourClr>
              </a:sp3d>
            </c:spPr>
            <c:extLst>
              <c:ext xmlns:c16="http://schemas.microsoft.com/office/drawing/2014/chart" uri="{C3380CC4-5D6E-409C-BE32-E72D297353CC}">
                <c16:uniqueId val="{00000007-C18F-46C9-9FA5-1FB27A5F699F}"/>
              </c:ext>
            </c:extLst>
          </c:dPt>
          <c:dPt>
            <c:idx val="4"/>
            <c:invertIfNegative val="0"/>
            <c:bubble3D val="0"/>
            <c:spPr>
              <a:solidFill>
                <a:schemeClr val="accent6"/>
              </a:solidFill>
              <a:ln>
                <a:solidFill>
                  <a:schemeClr val="tx1"/>
                </a:solidFill>
              </a:ln>
              <a:effectLst/>
              <a:sp3d>
                <a:contourClr>
                  <a:schemeClr val="tx1"/>
                </a:contourClr>
              </a:sp3d>
            </c:spPr>
            <c:extLst>
              <c:ext xmlns:c16="http://schemas.microsoft.com/office/drawing/2014/chart" uri="{C3380CC4-5D6E-409C-BE32-E72D297353CC}">
                <c16:uniqueId val="{00000009-C18F-46C9-9FA5-1FB27A5F699F}"/>
              </c:ext>
            </c:extLst>
          </c:dPt>
          <c:dLbls>
            <c:dLbl>
              <c:idx val="0"/>
              <c:layout>
                <c:manualLayout>
                  <c:x val="1.2924071082390954E-2"/>
                  <c:y val="-1.1904761904761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8F-46C9-9FA5-1FB27A5F699F}"/>
                </c:ext>
              </c:extLst>
            </c:dLbl>
            <c:dLbl>
              <c:idx val="1"/>
              <c:layout>
                <c:manualLayout>
                  <c:x val="1.2924071082390992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8F-46C9-9FA5-1FB27A5F699F}"/>
                </c:ext>
              </c:extLst>
            </c:dLbl>
            <c:dLbl>
              <c:idx val="2"/>
              <c:layout>
                <c:manualLayout>
                  <c:x val="2.1540118470651511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18F-46C9-9FA5-1FB27A5F699F}"/>
                </c:ext>
              </c:extLst>
            </c:dLbl>
            <c:dLbl>
              <c:idx val="3"/>
              <c:layout>
                <c:manualLayout>
                  <c:x val="2.3694130317716746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18F-46C9-9FA5-1FB27A5F699F}"/>
                </c:ext>
              </c:extLst>
            </c:dLbl>
            <c:dLbl>
              <c:idx val="4"/>
              <c:layout>
                <c:manualLayout>
                  <c:x val="1.7232094776521271E-2"/>
                  <c:y val="-1.19047619047618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18F-46C9-9FA5-1FB27A5F699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2021–2022 m. m.</c:v>
                </c:pt>
                <c:pt idx="1">
                  <c:v>2022–2023 m. m.</c:v>
                </c:pt>
                <c:pt idx="2">
                  <c:v>2023–2024 m. m.</c:v>
                </c:pt>
                <c:pt idx="3">
                  <c:v>2024–2025 m. m.</c:v>
                </c:pt>
                <c:pt idx="4">
                  <c:v>2025–2026 m. m.</c:v>
                </c:pt>
              </c:strCache>
            </c:strRef>
          </c:cat>
          <c:val>
            <c:numRef>
              <c:f>Lapas1!$B$2:$B$6</c:f>
              <c:numCache>
                <c:formatCode>General</c:formatCode>
                <c:ptCount val="5"/>
                <c:pt idx="0">
                  <c:v>2518</c:v>
                </c:pt>
                <c:pt idx="1">
                  <c:v>2536</c:v>
                </c:pt>
                <c:pt idx="2">
                  <c:v>2446</c:v>
                </c:pt>
                <c:pt idx="3">
                  <c:v>2353</c:v>
                </c:pt>
                <c:pt idx="4">
                  <c:v>2282</c:v>
                </c:pt>
              </c:numCache>
            </c:numRef>
          </c:val>
          <c:extLst>
            <c:ext xmlns:c16="http://schemas.microsoft.com/office/drawing/2014/chart" uri="{C3380CC4-5D6E-409C-BE32-E72D297353CC}">
              <c16:uniqueId val="{0000000A-C18F-46C9-9FA5-1FB27A5F699F}"/>
            </c:ext>
          </c:extLst>
        </c:ser>
        <c:dLbls>
          <c:showLegendKey val="0"/>
          <c:showVal val="0"/>
          <c:showCatName val="0"/>
          <c:showSerName val="0"/>
          <c:showPercent val="0"/>
          <c:showBubbleSize val="0"/>
        </c:dLbls>
        <c:gapWidth val="150"/>
        <c:shape val="box"/>
        <c:axId val="1154283728"/>
        <c:axId val="1154283248"/>
        <c:axId val="0"/>
      </c:bar3DChart>
      <c:catAx>
        <c:axId val="11542837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54283248"/>
        <c:crosses val="autoZero"/>
        <c:auto val="1"/>
        <c:lblAlgn val="ctr"/>
        <c:lblOffset val="100"/>
        <c:noMultiLvlLbl val="0"/>
      </c:catAx>
      <c:valAx>
        <c:axId val="1154283248"/>
        <c:scaling>
          <c:orientation val="minMax"/>
        </c:scaling>
        <c:delete val="0"/>
        <c:axPos val="l"/>
        <c:majorGridlines>
          <c:spPr>
            <a:ln w="9525" cap="flat" cmpd="sng" algn="ctr">
              <a:solidFill>
                <a:schemeClr val="tx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54283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t>Mokinių skaičius pagal klases</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Lapas1!$A$2</c:f>
              <c:strCache>
                <c:ptCount val="1"/>
                <c:pt idx="0">
                  <c:v>1–4 klasės</c:v>
                </c:pt>
              </c:strCache>
            </c:strRef>
          </c:tx>
          <c:spPr>
            <a:solidFill>
              <a:schemeClr val="tx2">
                <a:lumMod val="40000"/>
                <a:lumOff val="60000"/>
              </a:schemeClr>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Lapas1!$B$1:$F$1</c:f>
              <c:strCache>
                <c:ptCount val="5"/>
                <c:pt idx="0">
                  <c:v>2021–2022 m. m.</c:v>
                </c:pt>
                <c:pt idx="1">
                  <c:v>2022–2023 m. m. </c:v>
                </c:pt>
                <c:pt idx="2">
                  <c:v>2023–2024 m. m.</c:v>
                </c:pt>
                <c:pt idx="3">
                  <c:v>2024–2025 m. m.</c:v>
                </c:pt>
                <c:pt idx="4">
                  <c:v>2025–2026 m. m. </c:v>
                </c:pt>
              </c:strCache>
            </c:strRef>
          </c:cat>
          <c:val>
            <c:numRef>
              <c:f>Lapas1!$B$2:$F$2</c:f>
              <c:numCache>
                <c:formatCode>General</c:formatCode>
                <c:ptCount val="5"/>
                <c:pt idx="0">
                  <c:v>836</c:v>
                </c:pt>
                <c:pt idx="1">
                  <c:v>867</c:v>
                </c:pt>
                <c:pt idx="2">
                  <c:v>801</c:v>
                </c:pt>
                <c:pt idx="3">
                  <c:v>803</c:v>
                </c:pt>
                <c:pt idx="4">
                  <c:v>762</c:v>
                </c:pt>
              </c:numCache>
            </c:numRef>
          </c:val>
          <c:extLst>
            <c:ext xmlns:c16="http://schemas.microsoft.com/office/drawing/2014/chart" uri="{C3380CC4-5D6E-409C-BE32-E72D297353CC}">
              <c16:uniqueId val="{00000000-E40A-497F-85F8-6984BBD3B493}"/>
            </c:ext>
          </c:extLst>
        </c:ser>
        <c:ser>
          <c:idx val="1"/>
          <c:order val="1"/>
          <c:tx>
            <c:strRef>
              <c:f>Lapas1!$A$3</c:f>
              <c:strCache>
                <c:ptCount val="1"/>
                <c:pt idx="0">
                  <c:v>5–10 klasės</c:v>
                </c:pt>
              </c:strCache>
            </c:strRef>
          </c:tx>
          <c:spPr>
            <a:solidFill>
              <a:schemeClr val="accent2">
                <a:lumMod val="60000"/>
                <a:lumOff val="40000"/>
              </a:schemeClr>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Lapas1!$B$1:$F$1</c:f>
              <c:strCache>
                <c:ptCount val="5"/>
                <c:pt idx="0">
                  <c:v>2021–2022 m. m.</c:v>
                </c:pt>
                <c:pt idx="1">
                  <c:v>2022–2023 m. m. </c:v>
                </c:pt>
                <c:pt idx="2">
                  <c:v>2023–2024 m. m.</c:v>
                </c:pt>
                <c:pt idx="3">
                  <c:v>2024–2025 m. m.</c:v>
                </c:pt>
                <c:pt idx="4">
                  <c:v>2025–2026 m. m. </c:v>
                </c:pt>
              </c:strCache>
            </c:strRef>
          </c:cat>
          <c:val>
            <c:numRef>
              <c:f>Lapas1!$B$3:$F$3</c:f>
              <c:numCache>
                <c:formatCode>General</c:formatCode>
                <c:ptCount val="5"/>
                <c:pt idx="0">
                  <c:v>1339</c:v>
                </c:pt>
                <c:pt idx="1">
                  <c:v>1366</c:v>
                </c:pt>
                <c:pt idx="2">
                  <c:v>1344</c:v>
                </c:pt>
                <c:pt idx="3">
                  <c:v>1228</c:v>
                </c:pt>
                <c:pt idx="4">
                  <c:v>1179</c:v>
                </c:pt>
              </c:numCache>
            </c:numRef>
          </c:val>
          <c:extLst>
            <c:ext xmlns:c16="http://schemas.microsoft.com/office/drawing/2014/chart" uri="{C3380CC4-5D6E-409C-BE32-E72D297353CC}">
              <c16:uniqueId val="{00000001-E40A-497F-85F8-6984BBD3B493}"/>
            </c:ext>
          </c:extLst>
        </c:ser>
        <c:ser>
          <c:idx val="2"/>
          <c:order val="2"/>
          <c:tx>
            <c:strRef>
              <c:f>Lapas1!$A$4</c:f>
              <c:strCache>
                <c:ptCount val="1"/>
                <c:pt idx="0">
                  <c:v>11–12 klasės</c:v>
                </c:pt>
              </c:strCache>
            </c:strRef>
          </c:tx>
          <c:spPr>
            <a:solidFill>
              <a:schemeClr val="accent3">
                <a:lumMod val="60000"/>
                <a:lumOff val="40000"/>
              </a:schemeClr>
            </a:solidFill>
            <a:ln>
              <a:solidFill>
                <a:schemeClr val="tx1"/>
              </a:solidFill>
            </a:ln>
            <a:effectLst/>
            <a:sp3d>
              <a:contourClr>
                <a:schemeClr val="tx1"/>
              </a:contourClr>
            </a:sp3d>
          </c:spPr>
          <c:invertIfNegative val="0"/>
          <c:dLbls>
            <c:spPr>
              <a:noFill/>
              <a:ln>
                <a:noFill/>
              </a:ln>
              <a:effectLst/>
            </c:spPr>
            <c:txPr>
              <a:bodyPr rot="0" spcFirstLastPara="1" vertOverflow="ellipsis" horzOverflow="clip" vert="horz" wrap="square" lIns="1800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Lapas1!$B$1:$F$1</c:f>
              <c:strCache>
                <c:ptCount val="5"/>
                <c:pt idx="0">
                  <c:v>2021–2022 m. m.</c:v>
                </c:pt>
                <c:pt idx="1">
                  <c:v>2022–2023 m. m. </c:v>
                </c:pt>
                <c:pt idx="2">
                  <c:v>2023–2024 m. m.</c:v>
                </c:pt>
                <c:pt idx="3">
                  <c:v>2024–2025 m. m.</c:v>
                </c:pt>
                <c:pt idx="4">
                  <c:v>2025–2026 m. m. </c:v>
                </c:pt>
              </c:strCache>
            </c:strRef>
          </c:cat>
          <c:val>
            <c:numRef>
              <c:f>Lapas1!$B$4:$F$4</c:f>
              <c:numCache>
                <c:formatCode>General</c:formatCode>
                <c:ptCount val="5"/>
                <c:pt idx="0">
                  <c:v>340</c:v>
                </c:pt>
                <c:pt idx="1">
                  <c:v>301</c:v>
                </c:pt>
                <c:pt idx="2">
                  <c:v>298</c:v>
                </c:pt>
                <c:pt idx="3">
                  <c:v>320</c:v>
                </c:pt>
                <c:pt idx="4">
                  <c:v>338</c:v>
                </c:pt>
              </c:numCache>
            </c:numRef>
          </c:val>
          <c:extLst>
            <c:ext xmlns:c16="http://schemas.microsoft.com/office/drawing/2014/chart" uri="{C3380CC4-5D6E-409C-BE32-E72D297353CC}">
              <c16:uniqueId val="{00000002-E40A-497F-85F8-6984BBD3B493}"/>
            </c:ext>
          </c:extLst>
        </c:ser>
        <c:ser>
          <c:idx val="3"/>
          <c:order val="3"/>
          <c:tx>
            <c:strRef>
              <c:f>Lapas1!$A$5</c:f>
              <c:strCache>
                <c:ptCount val="1"/>
                <c:pt idx="0">
                  <c:v>Specialioji (socialinių įgūdžių ugdymo) klasė</c:v>
                </c:pt>
              </c:strCache>
            </c:strRef>
          </c:tx>
          <c:spPr>
            <a:solidFill>
              <a:schemeClr val="accent4"/>
            </a:solidFill>
            <a:ln>
              <a:noFill/>
            </a:ln>
            <a:effectLst/>
            <a:sp3d/>
          </c:spPr>
          <c:invertIfNegative val="0"/>
          <c:dLbls>
            <c:dLbl>
              <c:idx val="0"/>
              <c:layout>
                <c:manualLayout>
                  <c:x val="4.629629629629629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0A-497F-85F8-6984BBD3B493}"/>
                </c:ext>
              </c:extLst>
            </c:dLbl>
            <c:dLbl>
              <c:idx val="1"/>
              <c:layout>
                <c:manualLayout>
                  <c:x val="6.944444444444444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0A-497F-85F8-6984BBD3B493}"/>
                </c:ext>
              </c:extLst>
            </c:dLbl>
            <c:dLbl>
              <c:idx val="2"/>
              <c:layout>
                <c:manualLayout>
                  <c:x val="6.9444444444444441E-3"/>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0A-497F-85F8-6984BBD3B493}"/>
                </c:ext>
              </c:extLst>
            </c:dLbl>
            <c:dLbl>
              <c:idx val="3"/>
              <c:layout>
                <c:manualLayout>
                  <c:x val="9.259259259259173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40A-497F-85F8-6984BBD3B493}"/>
                </c:ext>
              </c:extLst>
            </c:dLbl>
            <c:dLbl>
              <c:idx val="4"/>
              <c:layout>
                <c:manualLayout>
                  <c:x val="9.259259259259088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40A-497F-85F8-6984BBD3B493}"/>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Lapas1!$B$1:$F$1</c:f>
              <c:strCache>
                <c:ptCount val="5"/>
                <c:pt idx="0">
                  <c:v>2021–2022 m. m.</c:v>
                </c:pt>
                <c:pt idx="1">
                  <c:v>2022–2023 m. m. </c:v>
                </c:pt>
                <c:pt idx="2">
                  <c:v>2023–2024 m. m.</c:v>
                </c:pt>
                <c:pt idx="3">
                  <c:v>2024–2025 m. m.</c:v>
                </c:pt>
                <c:pt idx="4">
                  <c:v>2025–2026 m. m. </c:v>
                </c:pt>
              </c:strCache>
            </c:strRef>
          </c:cat>
          <c:val>
            <c:numRef>
              <c:f>Lapas1!$B$5:$F$5</c:f>
              <c:numCache>
                <c:formatCode>General</c:formatCode>
                <c:ptCount val="5"/>
                <c:pt idx="0">
                  <c:v>3</c:v>
                </c:pt>
                <c:pt idx="1">
                  <c:v>2</c:v>
                </c:pt>
                <c:pt idx="2">
                  <c:v>3</c:v>
                </c:pt>
                <c:pt idx="3">
                  <c:v>2</c:v>
                </c:pt>
                <c:pt idx="4">
                  <c:v>3</c:v>
                </c:pt>
              </c:numCache>
            </c:numRef>
          </c:val>
          <c:extLst>
            <c:ext xmlns:c16="http://schemas.microsoft.com/office/drawing/2014/chart" uri="{C3380CC4-5D6E-409C-BE32-E72D297353CC}">
              <c16:uniqueId val="{00000008-E40A-497F-85F8-6984BBD3B493}"/>
            </c:ext>
          </c:extLst>
        </c:ser>
        <c:dLbls>
          <c:showLegendKey val="0"/>
          <c:showVal val="1"/>
          <c:showCatName val="0"/>
          <c:showSerName val="0"/>
          <c:showPercent val="0"/>
          <c:showBubbleSize val="0"/>
        </c:dLbls>
        <c:gapWidth val="150"/>
        <c:shape val="box"/>
        <c:axId val="1671409680"/>
        <c:axId val="1671402480"/>
        <c:axId val="0"/>
      </c:bar3DChart>
      <c:catAx>
        <c:axId val="1671409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671402480"/>
        <c:crosses val="autoZero"/>
        <c:auto val="1"/>
        <c:lblAlgn val="ctr"/>
        <c:lblOffset val="100"/>
        <c:noMultiLvlLbl val="0"/>
      </c:catAx>
      <c:valAx>
        <c:axId val="1671402480"/>
        <c:scaling>
          <c:orientation val="minMax"/>
        </c:scaling>
        <c:delete val="0"/>
        <c:axPos val="l"/>
        <c:majorGridlines>
          <c:spPr>
            <a:ln w="9525" cap="flat" cmpd="sng" algn="ctr">
              <a:solidFill>
                <a:schemeClr val="tx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67140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t>Neformaliojo švietimo įstaigų ugdytinių skaičius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Jurbarko Antano Sodeikos meno mokykla</c:v>
                </c:pt>
              </c:strCache>
            </c:strRef>
          </c:tx>
          <c:spPr>
            <a:solidFill>
              <a:schemeClr val="accent1">
                <a:lumMod val="60000"/>
                <a:lumOff val="40000"/>
              </a:schemeClr>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720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2021–2022 m. m.</c:v>
                </c:pt>
                <c:pt idx="1">
                  <c:v>2022–2023 m. m.</c:v>
                </c:pt>
                <c:pt idx="2">
                  <c:v>2023–2024 m. m.</c:v>
                </c:pt>
                <c:pt idx="3">
                  <c:v>2024–2025 m. m.</c:v>
                </c:pt>
                <c:pt idx="4">
                  <c:v>2025–2026 m. m.</c:v>
                </c:pt>
              </c:strCache>
            </c:strRef>
          </c:cat>
          <c:val>
            <c:numRef>
              <c:f>Lapas1!$B$2:$B$6</c:f>
              <c:numCache>
                <c:formatCode>General</c:formatCode>
                <c:ptCount val="5"/>
                <c:pt idx="0">
                  <c:v>308</c:v>
                </c:pt>
                <c:pt idx="1">
                  <c:v>362</c:v>
                </c:pt>
                <c:pt idx="2">
                  <c:v>364</c:v>
                </c:pt>
                <c:pt idx="3">
                  <c:v>370</c:v>
                </c:pt>
                <c:pt idx="4">
                  <c:v>342</c:v>
                </c:pt>
              </c:numCache>
            </c:numRef>
          </c:val>
          <c:extLst>
            <c:ext xmlns:c16="http://schemas.microsoft.com/office/drawing/2014/chart" uri="{C3380CC4-5D6E-409C-BE32-E72D297353CC}">
              <c16:uniqueId val="{00000000-FB67-404B-80F2-D534C72D8FC1}"/>
            </c:ext>
          </c:extLst>
        </c:ser>
        <c:ser>
          <c:idx val="1"/>
          <c:order val="1"/>
          <c:tx>
            <c:strRef>
              <c:f>Lapas1!$C$1</c:f>
              <c:strCache>
                <c:ptCount val="1"/>
                <c:pt idx="0">
                  <c:v>Jurbarko sporto centras</c:v>
                </c:pt>
              </c:strCache>
            </c:strRef>
          </c:tx>
          <c:spPr>
            <a:solidFill>
              <a:schemeClr val="accent2">
                <a:lumMod val="60000"/>
                <a:lumOff val="40000"/>
              </a:schemeClr>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1800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2021–2022 m. m.</c:v>
                </c:pt>
                <c:pt idx="1">
                  <c:v>2022–2023 m. m.</c:v>
                </c:pt>
                <c:pt idx="2">
                  <c:v>2023–2024 m. m.</c:v>
                </c:pt>
                <c:pt idx="3">
                  <c:v>2024–2025 m. m.</c:v>
                </c:pt>
                <c:pt idx="4">
                  <c:v>2025–2026 m. m.</c:v>
                </c:pt>
              </c:strCache>
            </c:strRef>
          </c:cat>
          <c:val>
            <c:numRef>
              <c:f>Lapas1!$C$2:$C$6</c:f>
              <c:numCache>
                <c:formatCode>General</c:formatCode>
                <c:ptCount val="5"/>
                <c:pt idx="0">
                  <c:v>437</c:v>
                </c:pt>
                <c:pt idx="1">
                  <c:v>514</c:v>
                </c:pt>
                <c:pt idx="2">
                  <c:v>496</c:v>
                </c:pt>
                <c:pt idx="3">
                  <c:v>479</c:v>
                </c:pt>
                <c:pt idx="4">
                  <c:v>500</c:v>
                </c:pt>
              </c:numCache>
            </c:numRef>
          </c:val>
          <c:extLst>
            <c:ext xmlns:c16="http://schemas.microsoft.com/office/drawing/2014/chart" uri="{C3380CC4-5D6E-409C-BE32-E72D297353CC}">
              <c16:uniqueId val="{00000001-FB67-404B-80F2-D534C72D8FC1}"/>
            </c:ext>
          </c:extLst>
        </c:ser>
        <c:dLbls>
          <c:showLegendKey val="0"/>
          <c:showVal val="0"/>
          <c:showCatName val="0"/>
          <c:showSerName val="0"/>
          <c:showPercent val="0"/>
          <c:showBubbleSize val="0"/>
        </c:dLbls>
        <c:gapWidth val="150"/>
        <c:shape val="box"/>
        <c:axId val="1892844159"/>
        <c:axId val="1892853759"/>
        <c:axId val="0"/>
      </c:bar3DChart>
      <c:catAx>
        <c:axId val="189284415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892853759"/>
        <c:crosses val="autoZero"/>
        <c:auto val="1"/>
        <c:lblAlgn val="ctr"/>
        <c:lblOffset val="100"/>
        <c:noMultiLvlLbl val="0"/>
      </c:catAx>
      <c:valAx>
        <c:axId val="1892853759"/>
        <c:scaling>
          <c:orientation val="minMax"/>
        </c:scaling>
        <c:delete val="0"/>
        <c:axPos val="l"/>
        <c:majorGridlines>
          <c:spPr>
            <a:ln w="6350" cap="flat" cmpd="sng" algn="ctr">
              <a:solidFill>
                <a:schemeClr val="bg1">
                  <a:lumMod val="6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892844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100" b="1"/>
              <a:t>Mokinių, turinčių specialiųjų ugdymosi poreikių, ugdomų bendrosiose klasėse</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Iš viso</c:v>
                </c:pt>
              </c:strCache>
            </c:strRef>
          </c:tx>
          <c:spPr>
            <a:solidFill>
              <a:schemeClr val="accent1">
                <a:lumMod val="60000"/>
                <a:lumOff val="40000"/>
              </a:schemeClr>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2021–2022 m. m.</c:v>
                </c:pt>
                <c:pt idx="1">
                  <c:v>2022–2023 m. m.</c:v>
                </c:pt>
                <c:pt idx="2">
                  <c:v>2023–2024 m. m.</c:v>
                </c:pt>
                <c:pt idx="3">
                  <c:v>2024–2025 m. m.</c:v>
                </c:pt>
                <c:pt idx="4">
                  <c:v>2025–2026 m. m.</c:v>
                </c:pt>
              </c:strCache>
            </c:strRef>
          </c:cat>
          <c:val>
            <c:numRef>
              <c:f>Lapas1!$B$2:$B$6</c:f>
              <c:numCache>
                <c:formatCode>#,##0</c:formatCode>
                <c:ptCount val="5"/>
                <c:pt idx="0">
                  <c:v>410</c:v>
                </c:pt>
                <c:pt idx="1">
                  <c:v>426</c:v>
                </c:pt>
                <c:pt idx="2">
                  <c:v>391</c:v>
                </c:pt>
                <c:pt idx="3">
                  <c:v>365</c:v>
                </c:pt>
                <c:pt idx="4">
                  <c:v>319</c:v>
                </c:pt>
              </c:numCache>
            </c:numRef>
          </c:val>
          <c:extLst>
            <c:ext xmlns:c16="http://schemas.microsoft.com/office/drawing/2014/chart" uri="{C3380CC4-5D6E-409C-BE32-E72D297353CC}">
              <c16:uniqueId val="{00000000-B831-472B-B00A-3EBE9643711F}"/>
            </c:ext>
          </c:extLst>
        </c:ser>
        <c:ser>
          <c:idx val="1"/>
          <c:order val="1"/>
          <c:tx>
            <c:strRef>
              <c:f>Lapas1!$C$1</c:f>
              <c:strCache>
                <c:ptCount val="1"/>
                <c:pt idx="0">
                  <c:v>Nedideli</c:v>
                </c:pt>
              </c:strCache>
            </c:strRef>
          </c:tx>
          <c:spPr>
            <a:solidFill>
              <a:schemeClr val="accent2">
                <a:lumMod val="60000"/>
                <a:lumOff val="40000"/>
              </a:schemeClr>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2021–2022 m. m.</c:v>
                </c:pt>
                <c:pt idx="1">
                  <c:v>2022–2023 m. m.</c:v>
                </c:pt>
                <c:pt idx="2">
                  <c:v>2023–2024 m. m.</c:v>
                </c:pt>
                <c:pt idx="3">
                  <c:v>2024–2025 m. m.</c:v>
                </c:pt>
                <c:pt idx="4">
                  <c:v>2025–2026 m. m.</c:v>
                </c:pt>
              </c:strCache>
            </c:strRef>
          </c:cat>
          <c:val>
            <c:numRef>
              <c:f>Lapas1!$C$2:$C$6</c:f>
              <c:numCache>
                <c:formatCode>#,##0</c:formatCode>
                <c:ptCount val="5"/>
                <c:pt idx="0">
                  <c:v>175</c:v>
                </c:pt>
                <c:pt idx="1">
                  <c:v>167</c:v>
                </c:pt>
                <c:pt idx="2">
                  <c:v>120</c:v>
                </c:pt>
                <c:pt idx="3">
                  <c:v>95</c:v>
                </c:pt>
                <c:pt idx="4">
                  <c:v>63</c:v>
                </c:pt>
              </c:numCache>
            </c:numRef>
          </c:val>
          <c:extLst>
            <c:ext xmlns:c16="http://schemas.microsoft.com/office/drawing/2014/chart" uri="{C3380CC4-5D6E-409C-BE32-E72D297353CC}">
              <c16:uniqueId val="{00000001-B831-472B-B00A-3EBE9643711F}"/>
            </c:ext>
          </c:extLst>
        </c:ser>
        <c:ser>
          <c:idx val="2"/>
          <c:order val="2"/>
          <c:tx>
            <c:strRef>
              <c:f>Lapas1!$D$1</c:f>
              <c:strCache>
                <c:ptCount val="1"/>
                <c:pt idx="0">
                  <c:v>Vidutiniai</c:v>
                </c:pt>
              </c:strCache>
            </c:strRef>
          </c:tx>
          <c:spPr>
            <a:solidFill>
              <a:schemeClr val="accent3">
                <a:lumMod val="60000"/>
                <a:lumOff val="40000"/>
              </a:schemeClr>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2021–2022 m. m.</c:v>
                </c:pt>
                <c:pt idx="1">
                  <c:v>2022–2023 m. m.</c:v>
                </c:pt>
                <c:pt idx="2">
                  <c:v>2023–2024 m. m.</c:v>
                </c:pt>
                <c:pt idx="3">
                  <c:v>2024–2025 m. m.</c:v>
                </c:pt>
                <c:pt idx="4">
                  <c:v>2025–2026 m. m.</c:v>
                </c:pt>
              </c:strCache>
            </c:strRef>
          </c:cat>
          <c:val>
            <c:numRef>
              <c:f>Lapas1!$D$2:$D$6</c:f>
              <c:numCache>
                <c:formatCode>#,##0</c:formatCode>
                <c:ptCount val="5"/>
                <c:pt idx="0">
                  <c:v>133</c:v>
                </c:pt>
                <c:pt idx="1">
                  <c:v>151</c:v>
                </c:pt>
                <c:pt idx="2">
                  <c:v>167</c:v>
                </c:pt>
                <c:pt idx="3">
                  <c:v>169</c:v>
                </c:pt>
                <c:pt idx="4">
                  <c:v>160</c:v>
                </c:pt>
              </c:numCache>
            </c:numRef>
          </c:val>
          <c:extLst>
            <c:ext xmlns:c16="http://schemas.microsoft.com/office/drawing/2014/chart" uri="{C3380CC4-5D6E-409C-BE32-E72D297353CC}">
              <c16:uniqueId val="{00000002-B831-472B-B00A-3EBE9643711F}"/>
            </c:ext>
          </c:extLst>
        </c:ser>
        <c:ser>
          <c:idx val="3"/>
          <c:order val="3"/>
          <c:tx>
            <c:strRef>
              <c:f>Lapas1!$E$1</c:f>
              <c:strCache>
                <c:ptCount val="1"/>
                <c:pt idx="0">
                  <c:v>Dideli</c:v>
                </c:pt>
              </c:strCache>
            </c:strRef>
          </c:tx>
          <c:spPr>
            <a:solidFill>
              <a:schemeClr val="accent4">
                <a:lumMod val="60000"/>
                <a:lumOff val="40000"/>
              </a:schemeClr>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2021–2022 m. m.</c:v>
                </c:pt>
                <c:pt idx="1">
                  <c:v>2022–2023 m. m.</c:v>
                </c:pt>
                <c:pt idx="2">
                  <c:v>2023–2024 m. m.</c:v>
                </c:pt>
                <c:pt idx="3">
                  <c:v>2024–2025 m. m.</c:v>
                </c:pt>
                <c:pt idx="4">
                  <c:v>2025–2026 m. m.</c:v>
                </c:pt>
              </c:strCache>
            </c:strRef>
          </c:cat>
          <c:val>
            <c:numRef>
              <c:f>Lapas1!$E$2:$E$6</c:f>
              <c:numCache>
                <c:formatCode>#,##0</c:formatCode>
                <c:ptCount val="5"/>
                <c:pt idx="0">
                  <c:v>99</c:v>
                </c:pt>
                <c:pt idx="1">
                  <c:v>105</c:v>
                </c:pt>
                <c:pt idx="2">
                  <c:v>102</c:v>
                </c:pt>
                <c:pt idx="3">
                  <c:v>101</c:v>
                </c:pt>
                <c:pt idx="4">
                  <c:v>95</c:v>
                </c:pt>
              </c:numCache>
            </c:numRef>
          </c:val>
          <c:extLst>
            <c:ext xmlns:c16="http://schemas.microsoft.com/office/drawing/2014/chart" uri="{C3380CC4-5D6E-409C-BE32-E72D297353CC}">
              <c16:uniqueId val="{00000003-B831-472B-B00A-3EBE9643711F}"/>
            </c:ext>
          </c:extLst>
        </c:ser>
        <c:ser>
          <c:idx val="4"/>
          <c:order val="4"/>
          <c:tx>
            <c:strRef>
              <c:f>Lapas1!$F$1</c:f>
              <c:strCache>
                <c:ptCount val="1"/>
                <c:pt idx="0">
                  <c:v>Labai dideli</c:v>
                </c:pt>
              </c:strCache>
            </c:strRef>
          </c:tx>
          <c:spPr>
            <a:solidFill>
              <a:schemeClr val="accent5">
                <a:lumMod val="60000"/>
                <a:lumOff val="40000"/>
              </a:schemeClr>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2021–2022 m. m.</c:v>
                </c:pt>
                <c:pt idx="1">
                  <c:v>2022–2023 m. m.</c:v>
                </c:pt>
                <c:pt idx="2">
                  <c:v>2023–2024 m. m.</c:v>
                </c:pt>
                <c:pt idx="3">
                  <c:v>2024–2025 m. m.</c:v>
                </c:pt>
                <c:pt idx="4">
                  <c:v>2025–2026 m. m.</c:v>
                </c:pt>
              </c:strCache>
            </c:strRef>
          </c:cat>
          <c:val>
            <c:numRef>
              <c:f>Lapas1!$F$2:$F$6</c:f>
              <c:numCache>
                <c:formatCode>#,##0</c:formatCode>
                <c:ptCount val="5"/>
                <c:pt idx="0">
                  <c:v>3</c:v>
                </c:pt>
                <c:pt idx="1">
                  <c:v>3</c:v>
                </c:pt>
                <c:pt idx="2">
                  <c:v>2</c:v>
                </c:pt>
                <c:pt idx="3">
                  <c:v>0</c:v>
                </c:pt>
                <c:pt idx="4">
                  <c:v>1</c:v>
                </c:pt>
              </c:numCache>
            </c:numRef>
          </c:val>
          <c:extLst>
            <c:ext xmlns:c16="http://schemas.microsoft.com/office/drawing/2014/chart" uri="{C3380CC4-5D6E-409C-BE32-E72D297353CC}">
              <c16:uniqueId val="{00000004-B831-472B-B00A-3EBE9643711F}"/>
            </c:ext>
          </c:extLst>
        </c:ser>
        <c:dLbls>
          <c:showLegendKey val="0"/>
          <c:showVal val="0"/>
          <c:showCatName val="0"/>
          <c:showSerName val="0"/>
          <c:showPercent val="0"/>
          <c:showBubbleSize val="0"/>
        </c:dLbls>
        <c:gapWidth val="150"/>
        <c:shape val="box"/>
        <c:axId val="44478063"/>
        <c:axId val="44488623"/>
        <c:axId val="0"/>
      </c:bar3DChart>
      <c:catAx>
        <c:axId val="4447806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4488623"/>
        <c:crosses val="autoZero"/>
        <c:auto val="1"/>
        <c:lblAlgn val="ctr"/>
        <c:lblOffset val="100"/>
        <c:noMultiLvlLbl val="0"/>
      </c:catAx>
      <c:valAx>
        <c:axId val="444886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4478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t>Pedagoginių darbuotojų skaičius</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1 seka</c:v>
                </c:pt>
              </c:strCache>
            </c:strRef>
          </c:tx>
          <c:spPr>
            <a:solidFill>
              <a:schemeClr val="accent1">
                <a:lumMod val="40000"/>
                <a:lumOff val="60000"/>
              </a:schemeClr>
            </a:solidFill>
            <a:ln>
              <a:noFill/>
            </a:ln>
            <a:effectLst/>
            <a:sp3d/>
          </c:spPr>
          <c:invertIfNegative val="0"/>
          <c:dPt>
            <c:idx val="0"/>
            <c:invertIfNegative val="0"/>
            <c:bubble3D val="0"/>
            <c:spPr>
              <a:solidFill>
                <a:schemeClr val="accent1">
                  <a:lumMod val="40000"/>
                  <a:lumOff val="60000"/>
                </a:schemeClr>
              </a:solidFill>
              <a:ln>
                <a:solidFill>
                  <a:schemeClr val="tx1"/>
                </a:solidFill>
              </a:ln>
              <a:effectLst/>
              <a:sp3d>
                <a:contourClr>
                  <a:schemeClr val="tx1"/>
                </a:contourClr>
              </a:sp3d>
            </c:spPr>
            <c:extLst>
              <c:ext xmlns:c16="http://schemas.microsoft.com/office/drawing/2014/chart" uri="{C3380CC4-5D6E-409C-BE32-E72D297353CC}">
                <c16:uniqueId val="{00000001-FEF6-4622-8562-A7470630EF45}"/>
              </c:ext>
            </c:extLst>
          </c:dPt>
          <c:dPt>
            <c:idx val="1"/>
            <c:invertIfNegative val="0"/>
            <c:bubble3D val="0"/>
            <c:spPr>
              <a:solidFill>
                <a:schemeClr val="accent2">
                  <a:lumMod val="40000"/>
                  <a:lumOff val="60000"/>
                </a:schemeClr>
              </a:solidFill>
              <a:ln>
                <a:solidFill>
                  <a:schemeClr val="tx1"/>
                </a:solidFill>
              </a:ln>
              <a:effectLst/>
              <a:sp3d>
                <a:contourClr>
                  <a:schemeClr val="tx1"/>
                </a:contourClr>
              </a:sp3d>
            </c:spPr>
            <c:extLst>
              <c:ext xmlns:c16="http://schemas.microsoft.com/office/drawing/2014/chart" uri="{C3380CC4-5D6E-409C-BE32-E72D297353CC}">
                <c16:uniqueId val="{00000003-FEF6-4622-8562-A7470630EF45}"/>
              </c:ext>
            </c:extLst>
          </c:dPt>
          <c:dPt>
            <c:idx val="2"/>
            <c:invertIfNegative val="0"/>
            <c:bubble3D val="0"/>
            <c:spPr>
              <a:solidFill>
                <a:schemeClr val="accent3">
                  <a:lumMod val="60000"/>
                  <a:lumOff val="40000"/>
                </a:schemeClr>
              </a:solidFill>
              <a:ln>
                <a:solidFill>
                  <a:schemeClr val="tx1"/>
                </a:solidFill>
              </a:ln>
              <a:effectLst/>
              <a:sp3d>
                <a:contourClr>
                  <a:schemeClr val="tx1"/>
                </a:contourClr>
              </a:sp3d>
            </c:spPr>
            <c:extLst>
              <c:ext xmlns:c16="http://schemas.microsoft.com/office/drawing/2014/chart" uri="{C3380CC4-5D6E-409C-BE32-E72D297353CC}">
                <c16:uniqueId val="{00000005-FEF6-4622-8562-A7470630EF45}"/>
              </c:ext>
            </c:extLst>
          </c:dPt>
          <c:dPt>
            <c:idx val="3"/>
            <c:invertIfNegative val="0"/>
            <c:bubble3D val="0"/>
            <c:spPr>
              <a:solidFill>
                <a:schemeClr val="accent4">
                  <a:lumMod val="40000"/>
                  <a:lumOff val="60000"/>
                </a:schemeClr>
              </a:solidFill>
              <a:ln>
                <a:solidFill>
                  <a:schemeClr val="tx1"/>
                </a:solidFill>
              </a:ln>
              <a:effectLst/>
              <a:sp3d>
                <a:contourClr>
                  <a:schemeClr val="tx1"/>
                </a:contourClr>
              </a:sp3d>
            </c:spPr>
            <c:extLst>
              <c:ext xmlns:c16="http://schemas.microsoft.com/office/drawing/2014/chart" uri="{C3380CC4-5D6E-409C-BE32-E72D297353CC}">
                <c16:uniqueId val="{00000007-FEF6-4622-8562-A7470630EF45}"/>
              </c:ext>
            </c:extLst>
          </c:dPt>
          <c:dLbls>
            <c:dLbl>
              <c:idx val="0"/>
              <c:layout>
                <c:manualLayout>
                  <c:x val="2.3148148148148147E-2"/>
                  <c:y val="-3.17460317460317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F6-4622-8562-A7470630EF45}"/>
                </c:ext>
              </c:extLst>
            </c:dLbl>
            <c:dLbl>
              <c:idx val="1"/>
              <c:layout>
                <c:manualLayout>
                  <c:x val="2.3148148148148147E-2"/>
                  <c:y val="-3.1746031746031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F6-4622-8562-A7470630EF45}"/>
                </c:ext>
              </c:extLst>
            </c:dLbl>
            <c:dLbl>
              <c:idx val="2"/>
              <c:layout>
                <c:manualLayout>
                  <c:x val="2.7777777777777776E-2"/>
                  <c:y val="-3.1746031746031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EF6-4622-8562-A7470630EF45}"/>
                </c:ext>
              </c:extLst>
            </c:dLbl>
            <c:dLbl>
              <c:idx val="3"/>
              <c:layout>
                <c:manualLayout>
                  <c:x val="2.5462962962962792E-2"/>
                  <c:y val="-2.3809523809523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EF6-4622-8562-A7470630EF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2021–2022 m. m.</c:v>
                </c:pt>
                <c:pt idx="1">
                  <c:v>2022–2023 m. m.</c:v>
                </c:pt>
                <c:pt idx="2">
                  <c:v>2023–2024 m. m.</c:v>
                </c:pt>
                <c:pt idx="3">
                  <c:v>2024–2025 m. m.</c:v>
                </c:pt>
              </c:strCache>
            </c:strRef>
          </c:cat>
          <c:val>
            <c:numRef>
              <c:f>Lapas1!$B$2:$B$5</c:f>
              <c:numCache>
                <c:formatCode>General</c:formatCode>
                <c:ptCount val="4"/>
                <c:pt idx="0">
                  <c:v>316</c:v>
                </c:pt>
                <c:pt idx="1">
                  <c:v>313</c:v>
                </c:pt>
                <c:pt idx="2">
                  <c:v>301</c:v>
                </c:pt>
                <c:pt idx="3">
                  <c:v>271</c:v>
                </c:pt>
              </c:numCache>
            </c:numRef>
          </c:val>
          <c:extLst>
            <c:ext xmlns:c16="http://schemas.microsoft.com/office/drawing/2014/chart" uri="{C3380CC4-5D6E-409C-BE32-E72D297353CC}">
              <c16:uniqueId val="{00000008-FEF6-4622-8562-A7470630EF45}"/>
            </c:ext>
          </c:extLst>
        </c:ser>
        <c:dLbls>
          <c:showLegendKey val="0"/>
          <c:showVal val="0"/>
          <c:showCatName val="0"/>
          <c:showSerName val="0"/>
          <c:showPercent val="0"/>
          <c:showBubbleSize val="0"/>
        </c:dLbls>
        <c:gapWidth val="150"/>
        <c:shape val="box"/>
        <c:axId val="238657007"/>
        <c:axId val="238663727"/>
        <c:axId val="0"/>
      </c:bar3DChart>
      <c:catAx>
        <c:axId val="2386570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38663727"/>
        <c:crosses val="autoZero"/>
        <c:auto val="1"/>
        <c:lblAlgn val="ctr"/>
        <c:lblOffset val="100"/>
        <c:noMultiLvlLbl val="0"/>
      </c:catAx>
      <c:valAx>
        <c:axId val="238663727"/>
        <c:scaling>
          <c:orientation val="minMax"/>
        </c:scaling>
        <c:delete val="0"/>
        <c:axPos val="l"/>
        <c:majorGridlines>
          <c:spPr>
            <a:ln w="9525" cap="flat" cmpd="sng" algn="ctr">
              <a:solidFill>
                <a:schemeClr val="bg1">
                  <a:lumMod val="6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386570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t>Mokytojų etatų skaičius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Etatų skaičius</c:v>
                </c:pt>
              </c:strCache>
            </c:strRef>
          </c:tx>
          <c:spPr>
            <a:solidFill>
              <a:schemeClr val="accent1"/>
            </a:solidFill>
            <a:ln>
              <a:noFill/>
            </a:ln>
            <a:effectLst/>
            <a:sp3d/>
          </c:spPr>
          <c:invertIfNegative val="0"/>
          <c:dPt>
            <c:idx val="0"/>
            <c:invertIfNegative val="0"/>
            <c:bubble3D val="0"/>
            <c:spPr>
              <a:solidFill>
                <a:schemeClr val="tx2">
                  <a:lumMod val="40000"/>
                  <a:lumOff val="60000"/>
                </a:schemeClr>
              </a:solidFill>
              <a:ln>
                <a:solidFill>
                  <a:schemeClr val="tx1"/>
                </a:solidFill>
              </a:ln>
              <a:effectLst/>
              <a:sp3d>
                <a:contourClr>
                  <a:schemeClr val="tx1"/>
                </a:contourClr>
              </a:sp3d>
            </c:spPr>
            <c:extLst>
              <c:ext xmlns:c16="http://schemas.microsoft.com/office/drawing/2014/chart" uri="{C3380CC4-5D6E-409C-BE32-E72D297353CC}">
                <c16:uniqueId val="{00000001-B06C-4F27-89B1-64B4413B2361}"/>
              </c:ext>
            </c:extLst>
          </c:dPt>
          <c:dPt>
            <c:idx val="1"/>
            <c:invertIfNegative val="0"/>
            <c:bubble3D val="0"/>
            <c:spPr>
              <a:solidFill>
                <a:schemeClr val="accent2">
                  <a:lumMod val="40000"/>
                  <a:lumOff val="60000"/>
                </a:schemeClr>
              </a:solidFill>
              <a:ln>
                <a:solidFill>
                  <a:schemeClr val="tx1"/>
                </a:solidFill>
              </a:ln>
              <a:effectLst/>
              <a:sp3d>
                <a:contourClr>
                  <a:schemeClr val="tx1"/>
                </a:contourClr>
              </a:sp3d>
            </c:spPr>
            <c:extLst>
              <c:ext xmlns:c16="http://schemas.microsoft.com/office/drawing/2014/chart" uri="{C3380CC4-5D6E-409C-BE32-E72D297353CC}">
                <c16:uniqueId val="{00000003-B06C-4F27-89B1-64B4413B2361}"/>
              </c:ext>
            </c:extLst>
          </c:dPt>
          <c:dPt>
            <c:idx val="2"/>
            <c:invertIfNegative val="0"/>
            <c:bubble3D val="0"/>
            <c:spPr>
              <a:solidFill>
                <a:schemeClr val="accent3">
                  <a:lumMod val="60000"/>
                  <a:lumOff val="40000"/>
                </a:schemeClr>
              </a:solidFill>
              <a:ln>
                <a:solidFill>
                  <a:schemeClr val="tx1"/>
                </a:solidFill>
              </a:ln>
              <a:effectLst/>
              <a:sp3d>
                <a:contourClr>
                  <a:schemeClr val="tx1"/>
                </a:contourClr>
              </a:sp3d>
            </c:spPr>
            <c:extLst>
              <c:ext xmlns:c16="http://schemas.microsoft.com/office/drawing/2014/chart" uri="{C3380CC4-5D6E-409C-BE32-E72D297353CC}">
                <c16:uniqueId val="{00000005-B06C-4F27-89B1-64B4413B2361}"/>
              </c:ext>
            </c:extLst>
          </c:dPt>
          <c:dPt>
            <c:idx val="3"/>
            <c:invertIfNegative val="0"/>
            <c:bubble3D val="0"/>
            <c:spPr>
              <a:solidFill>
                <a:schemeClr val="accent4">
                  <a:lumMod val="40000"/>
                  <a:lumOff val="60000"/>
                </a:schemeClr>
              </a:solidFill>
              <a:ln>
                <a:solidFill>
                  <a:schemeClr val="tx1"/>
                </a:solidFill>
              </a:ln>
              <a:effectLst/>
              <a:sp3d>
                <a:contourClr>
                  <a:schemeClr val="tx1"/>
                </a:contourClr>
              </a:sp3d>
            </c:spPr>
            <c:extLst>
              <c:ext xmlns:c16="http://schemas.microsoft.com/office/drawing/2014/chart" uri="{C3380CC4-5D6E-409C-BE32-E72D297353CC}">
                <c16:uniqueId val="{00000007-B06C-4F27-89B1-64B4413B2361}"/>
              </c:ext>
            </c:extLst>
          </c:dPt>
          <c:dPt>
            <c:idx val="4"/>
            <c:invertIfNegative val="0"/>
            <c:bubble3D val="0"/>
            <c:spPr>
              <a:solidFill>
                <a:schemeClr val="accent6">
                  <a:lumMod val="60000"/>
                  <a:lumOff val="40000"/>
                </a:schemeClr>
              </a:solidFill>
              <a:ln>
                <a:solidFill>
                  <a:schemeClr val="tx1"/>
                </a:solidFill>
              </a:ln>
              <a:effectLst/>
              <a:sp3d>
                <a:contourClr>
                  <a:schemeClr val="tx1"/>
                </a:contourClr>
              </a:sp3d>
            </c:spPr>
            <c:extLst>
              <c:ext xmlns:c16="http://schemas.microsoft.com/office/drawing/2014/chart" uri="{C3380CC4-5D6E-409C-BE32-E72D297353CC}">
                <c16:uniqueId val="{00000009-B06C-4F27-89B1-64B4413B2361}"/>
              </c:ext>
            </c:extLst>
          </c:dPt>
          <c:dLbls>
            <c:dLbl>
              <c:idx val="0"/>
              <c:layout>
                <c:manualLayout>
                  <c:x val="1.4618356479064405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6C-4F27-89B1-64B4413B2361}"/>
                </c:ext>
              </c:extLst>
            </c:dLbl>
            <c:dLbl>
              <c:idx val="1"/>
              <c:layout>
                <c:manualLayout>
                  <c:x val="1.6706693118930773E-2"/>
                  <c:y val="-1.98412698412698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6C-4F27-89B1-64B4413B2361}"/>
                </c:ext>
              </c:extLst>
            </c:dLbl>
            <c:dLbl>
              <c:idx val="2"/>
              <c:layout>
                <c:manualLayout>
                  <c:x val="1.2530019839198079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06C-4F27-89B1-64B4413B2361}"/>
                </c:ext>
              </c:extLst>
            </c:dLbl>
            <c:dLbl>
              <c:idx val="3"/>
              <c:layout>
                <c:manualLayout>
                  <c:x val="1.0441683199331732E-2"/>
                  <c:y val="-1.98412698412697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06C-4F27-89B1-64B4413B2361}"/>
                </c:ext>
              </c:extLst>
            </c:dLbl>
            <c:dLbl>
              <c:idx val="4"/>
              <c:layout>
                <c:manualLayout>
                  <c:x val="6.265009919598886E-3"/>
                  <c:y val="-1.98412698412699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06C-4F27-89B1-64B4413B2361}"/>
                </c:ext>
              </c:extLst>
            </c:dLbl>
            <c:spPr>
              <a:noFill/>
              <a:ln>
                <a:noFill/>
              </a:ln>
              <a:effectLst/>
            </c:spPr>
            <c:txPr>
              <a:bodyPr rot="0" spcFirstLastPara="1" vertOverflow="ellipsis" vert="horz" wrap="square" lIns="38100" tIns="19050" rIns="38100" bIns="39600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2021–2022 m. m.</c:v>
                </c:pt>
                <c:pt idx="1">
                  <c:v>2022–2023 m. m.</c:v>
                </c:pt>
                <c:pt idx="2">
                  <c:v>2023–2024 m. m.</c:v>
                </c:pt>
                <c:pt idx="3">
                  <c:v>2024–2025 m. m.</c:v>
                </c:pt>
                <c:pt idx="4">
                  <c:v>2025–2026 m. m.</c:v>
                </c:pt>
              </c:strCache>
            </c:strRef>
          </c:cat>
          <c:val>
            <c:numRef>
              <c:f>Lapas1!$B$2:$B$6</c:f>
              <c:numCache>
                <c:formatCode>General</c:formatCode>
                <c:ptCount val="5"/>
                <c:pt idx="0">
                  <c:v>248.93</c:v>
                </c:pt>
                <c:pt idx="1">
                  <c:v>252.85</c:v>
                </c:pt>
                <c:pt idx="2">
                  <c:v>242.38</c:v>
                </c:pt>
                <c:pt idx="3">
                  <c:v>225.13</c:v>
                </c:pt>
                <c:pt idx="4">
                  <c:v>228.12</c:v>
                </c:pt>
              </c:numCache>
            </c:numRef>
          </c:val>
          <c:extLst>
            <c:ext xmlns:c16="http://schemas.microsoft.com/office/drawing/2014/chart" uri="{C3380CC4-5D6E-409C-BE32-E72D297353CC}">
              <c16:uniqueId val="{0000000A-B06C-4F27-89B1-64B4413B2361}"/>
            </c:ext>
          </c:extLst>
        </c:ser>
        <c:dLbls>
          <c:showLegendKey val="0"/>
          <c:showVal val="0"/>
          <c:showCatName val="0"/>
          <c:showSerName val="0"/>
          <c:showPercent val="0"/>
          <c:showBubbleSize val="0"/>
        </c:dLbls>
        <c:gapWidth val="150"/>
        <c:shape val="box"/>
        <c:axId val="2051166607"/>
        <c:axId val="2051168527"/>
        <c:axId val="0"/>
      </c:bar3DChart>
      <c:catAx>
        <c:axId val="20511666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051168527"/>
        <c:crosses val="autoZero"/>
        <c:auto val="1"/>
        <c:lblAlgn val="ctr"/>
        <c:lblOffset val="100"/>
        <c:noMultiLvlLbl val="0"/>
      </c:catAx>
      <c:valAx>
        <c:axId val="2051168527"/>
        <c:scaling>
          <c:orientation val="minMax"/>
        </c:scaling>
        <c:delete val="0"/>
        <c:axPos val="l"/>
        <c:majorGridlines>
          <c:spPr>
            <a:ln w="9525" cap="flat" cmpd="sng" algn="ctr">
              <a:solidFill>
                <a:schemeClr val="bg1">
                  <a:lumMod val="6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0511666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Vidutinis mokytojų amžius (metais)</c:v>
                </c:pt>
              </c:strCache>
            </c:strRef>
          </c:tx>
          <c:spPr>
            <a:solidFill>
              <a:schemeClr val="accent1"/>
            </a:solidFill>
            <a:ln>
              <a:noFill/>
            </a:ln>
            <a:effectLst/>
            <a:sp3d/>
          </c:spPr>
          <c:invertIfNegative val="0"/>
          <c:dPt>
            <c:idx val="0"/>
            <c:invertIfNegative val="0"/>
            <c:bubble3D val="0"/>
            <c:spPr>
              <a:solidFill>
                <a:schemeClr val="accent1">
                  <a:lumMod val="60000"/>
                  <a:lumOff val="40000"/>
                </a:schemeClr>
              </a:solidFill>
              <a:ln>
                <a:solidFill>
                  <a:schemeClr val="tx1"/>
                </a:solidFill>
              </a:ln>
              <a:effectLst/>
              <a:sp3d>
                <a:contourClr>
                  <a:schemeClr val="tx1"/>
                </a:contourClr>
              </a:sp3d>
            </c:spPr>
            <c:extLst>
              <c:ext xmlns:c16="http://schemas.microsoft.com/office/drawing/2014/chart" uri="{C3380CC4-5D6E-409C-BE32-E72D297353CC}">
                <c16:uniqueId val="{00000001-8C94-4B5F-96AF-31975DF56FE0}"/>
              </c:ext>
            </c:extLst>
          </c:dPt>
          <c:dPt>
            <c:idx val="1"/>
            <c:invertIfNegative val="0"/>
            <c:bubble3D val="0"/>
            <c:spPr>
              <a:solidFill>
                <a:schemeClr val="accent2">
                  <a:lumMod val="60000"/>
                  <a:lumOff val="40000"/>
                </a:schemeClr>
              </a:solidFill>
              <a:ln>
                <a:solidFill>
                  <a:schemeClr val="tx1"/>
                </a:solidFill>
              </a:ln>
              <a:effectLst/>
              <a:sp3d>
                <a:contourClr>
                  <a:schemeClr val="tx1"/>
                </a:contourClr>
              </a:sp3d>
            </c:spPr>
            <c:extLst>
              <c:ext xmlns:c16="http://schemas.microsoft.com/office/drawing/2014/chart" uri="{C3380CC4-5D6E-409C-BE32-E72D297353CC}">
                <c16:uniqueId val="{00000003-8C94-4B5F-96AF-31975DF56FE0}"/>
              </c:ext>
            </c:extLst>
          </c:dPt>
          <c:dPt>
            <c:idx val="2"/>
            <c:invertIfNegative val="0"/>
            <c:bubble3D val="0"/>
            <c:spPr>
              <a:solidFill>
                <a:schemeClr val="accent3">
                  <a:lumMod val="60000"/>
                  <a:lumOff val="40000"/>
                </a:schemeClr>
              </a:solidFill>
              <a:ln>
                <a:solidFill>
                  <a:schemeClr val="tx1"/>
                </a:solidFill>
              </a:ln>
              <a:effectLst/>
              <a:sp3d>
                <a:contourClr>
                  <a:schemeClr val="tx1"/>
                </a:contourClr>
              </a:sp3d>
            </c:spPr>
            <c:extLst>
              <c:ext xmlns:c16="http://schemas.microsoft.com/office/drawing/2014/chart" uri="{C3380CC4-5D6E-409C-BE32-E72D297353CC}">
                <c16:uniqueId val="{00000005-8C94-4B5F-96AF-31975DF56FE0}"/>
              </c:ext>
            </c:extLst>
          </c:dPt>
          <c:dPt>
            <c:idx val="3"/>
            <c:invertIfNegative val="0"/>
            <c:bubble3D val="0"/>
            <c:spPr>
              <a:solidFill>
                <a:schemeClr val="accent4">
                  <a:lumMod val="60000"/>
                  <a:lumOff val="40000"/>
                </a:schemeClr>
              </a:solidFill>
              <a:ln>
                <a:solidFill>
                  <a:schemeClr val="tx1"/>
                </a:solidFill>
              </a:ln>
              <a:effectLst/>
              <a:sp3d>
                <a:contourClr>
                  <a:schemeClr val="tx1"/>
                </a:contourClr>
              </a:sp3d>
            </c:spPr>
            <c:extLst>
              <c:ext xmlns:c16="http://schemas.microsoft.com/office/drawing/2014/chart" uri="{C3380CC4-5D6E-409C-BE32-E72D297353CC}">
                <c16:uniqueId val="{00000007-8C94-4B5F-96AF-31975DF56FE0}"/>
              </c:ext>
            </c:extLst>
          </c:dPt>
          <c:dLbls>
            <c:dLbl>
              <c:idx val="0"/>
              <c:layout>
                <c:manualLayout>
                  <c:x val="2.5462962962962962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94-4B5F-96AF-31975DF56FE0}"/>
                </c:ext>
              </c:extLst>
            </c:dLbl>
            <c:dLbl>
              <c:idx val="1"/>
              <c:layout>
                <c:manualLayout>
                  <c:x val="2.5462962962962962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94-4B5F-96AF-31975DF56FE0}"/>
                </c:ext>
              </c:extLst>
            </c:dLbl>
            <c:dLbl>
              <c:idx val="2"/>
              <c:layout>
                <c:manualLayout>
                  <c:x val="3.0092592592592591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C94-4B5F-96AF-31975DF56FE0}"/>
                </c:ext>
              </c:extLst>
            </c:dLbl>
            <c:dLbl>
              <c:idx val="3"/>
              <c:layout>
                <c:manualLayout>
                  <c:x val="2.3148148148148147E-2"/>
                  <c:y val="-1.98412698412698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C94-4B5F-96AF-31975DF56F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2021–2022 m. m.</c:v>
                </c:pt>
                <c:pt idx="1">
                  <c:v>2022–2023 m. m.</c:v>
                </c:pt>
                <c:pt idx="2">
                  <c:v>2023–2024 m. m.</c:v>
                </c:pt>
                <c:pt idx="3">
                  <c:v>2024–2025 m. m.</c:v>
                </c:pt>
              </c:strCache>
            </c:strRef>
          </c:cat>
          <c:val>
            <c:numRef>
              <c:f>Lapas1!$B$2:$B$5</c:f>
              <c:numCache>
                <c:formatCode>General</c:formatCode>
                <c:ptCount val="4"/>
                <c:pt idx="0">
                  <c:v>52.01</c:v>
                </c:pt>
                <c:pt idx="1">
                  <c:v>52.69</c:v>
                </c:pt>
                <c:pt idx="2">
                  <c:v>53.57</c:v>
                </c:pt>
                <c:pt idx="3">
                  <c:v>54.39</c:v>
                </c:pt>
              </c:numCache>
            </c:numRef>
          </c:val>
          <c:extLst>
            <c:ext xmlns:c16="http://schemas.microsoft.com/office/drawing/2014/chart" uri="{C3380CC4-5D6E-409C-BE32-E72D297353CC}">
              <c16:uniqueId val="{00000008-8C94-4B5F-96AF-31975DF56FE0}"/>
            </c:ext>
          </c:extLst>
        </c:ser>
        <c:dLbls>
          <c:showLegendKey val="0"/>
          <c:showVal val="0"/>
          <c:showCatName val="0"/>
          <c:showSerName val="0"/>
          <c:showPercent val="0"/>
          <c:showBubbleSize val="0"/>
        </c:dLbls>
        <c:gapWidth val="150"/>
        <c:shape val="box"/>
        <c:axId val="44510703"/>
        <c:axId val="44518383"/>
        <c:axId val="0"/>
      </c:bar3DChart>
      <c:catAx>
        <c:axId val="445107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4518383"/>
        <c:crosses val="autoZero"/>
        <c:auto val="1"/>
        <c:lblAlgn val="ctr"/>
        <c:lblOffset val="100"/>
        <c:noMultiLvlLbl val="0"/>
      </c:catAx>
      <c:valAx>
        <c:axId val="44518383"/>
        <c:scaling>
          <c:orientation val="minMax"/>
        </c:scaling>
        <c:delete val="0"/>
        <c:axPos val="l"/>
        <c:majorGridlines>
          <c:spPr>
            <a:ln w="9525" cap="flat" cmpd="sng" algn="ctr">
              <a:solidFill>
                <a:schemeClr val="bg1">
                  <a:lumMod val="6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45107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t>Gimstamumas</a:t>
            </a:r>
          </a:p>
        </c:rich>
      </c:tx>
      <c:layout>
        <c:manualLayout>
          <c:xMode val="edge"/>
          <c:yMode val="edge"/>
          <c:x val="0.42500565033537474"/>
          <c:y val="3.5714285714285712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Berniukai</c:v>
                </c:pt>
              </c:strCache>
            </c:strRef>
          </c:tx>
          <c:spPr>
            <a:solidFill>
              <a:schemeClr val="tx2">
                <a:lumMod val="40000"/>
                <a:lumOff val="60000"/>
              </a:schemeClr>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1800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 m.</c:v>
                </c:pt>
                <c:pt idx="1">
                  <c:v>2022 m.</c:v>
                </c:pt>
                <c:pt idx="2">
                  <c:v>2023 m.</c:v>
                </c:pt>
                <c:pt idx="3">
                  <c:v>2024 m.</c:v>
                </c:pt>
                <c:pt idx="4">
                  <c:v>2025 m.</c:v>
                </c:pt>
              </c:strCache>
            </c:strRef>
          </c:cat>
          <c:val>
            <c:numRef>
              <c:f>Lapas1!$B$2:$B$6</c:f>
              <c:numCache>
                <c:formatCode>General</c:formatCode>
                <c:ptCount val="5"/>
                <c:pt idx="0">
                  <c:v>66</c:v>
                </c:pt>
                <c:pt idx="1">
                  <c:v>84</c:v>
                </c:pt>
                <c:pt idx="2">
                  <c:v>71</c:v>
                </c:pt>
                <c:pt idx="3">
                  <c:v>70</c:v>
                </c:pt>
                <c:pt idx="4">
                  <c:v>59</c:v>
                </c:pt>
              </c:numCache>
            </c:numRef>
          </c:val>
          <c:extLst>
            <c:ext xmlns:c16="http://schemas.microsoft.com/office/drawing/2014/chart" uri="{C3380CC4-5D6E-409C-BE32-E72D297353CC}">
              <c16:uniqueId val="{00000000-0EDF-45CE-A155-7CCB901BBC0F}"/>
            </c:ext>
          </c:extLst>
        </c:ser>
        <c:ser>
          <c:idx val="1"/>
          <c:order val="1"/>
          <c:tx>
            <c:strRef>
              <c:f>Lapas1!$C$1</c:f>
              <c:strCache>
                <c:ptCount val="1"/>
                <c:pt idx="0">
                  <c:v>Mergaitės</c:v>
                </c:pt>
              </c:strCache>
            </c:strRef>
          </c:tx>
          <c:spPr>
            <a:solidFill>
              <a:schemeClr val="accent2">
                <a:lumMod val="40000"/>
                <a:lumOff val="60000"/>
              </a:schemeClr>
            </a:soli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1800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 m.</c:v>
                </c:pt>
                <c:pt idx="1">
                  <c:v>2022 m.</c:v>
                </c:pt>
                <c:pt idx="2">
                  <c:v>2023 m.</c:v>
                </c:pt>
                <c:pt idx="3">
                  <c:v>2024 m.</c:v>
                </c:pt>
                <c:pt idx="4">
                  <c:v>2025 m.</c:v>
                </c:pt>
              </c:strCache>
            </c:strRef>
          </c:cat>
          <c:val>
            <c:numRef>
              <c:f>Lapas1!$C$2:$C$6</c:f>
              <c:numCache>
                <c:formatCode>General</c:formatCode>
                <c:ptCount val="5"/>
                <c:pt idx="0">
                  <c:v>70</c:v>
                </c:pt>
                <c:pt idx="1">
                  <c:v>83</c:v>
                </c:pt>
                <c:pt idx="2">
                  <c:v>61</c:v>
                </c:pt>
                <c:pt idx="3">
                  <c:v>65</c:v>
                </c:pt>
                <c:pt idx="4">
                  <c:v>45</c:v>
                </c:pt>
              </c:numCache>
            </c:numRef>
          </c:val>
          <c:extLst>
            <c:ext xmlns:c16="http://schemas.microsoft.com/office/drawing/2014/chart" uri="{C3380CC4-5D6E-409C-BE32-E72D297353CC}">
              <c16:uniqueId val="{00000001-0EDF-45CE-A155-7CCB901BBC0F}"/>
            </c:ext>
          </c:extLst>
        </c:ser>
        <c:ser>
          <c:idx val="2"/>
          <c:order val="2"/>
          <c:tx>
            <c:strRef>
              <c:f>Lapas1!$D$1</c:f>
              <c:strCache>
                <c:ptCount val="1"/>
                <c:pt idx="0">
                  <c:v>Gimusiųjų skaičius</c:v>
                </c:pt>
              </c:strCache>
            </c:strRef>
          </c:tx>
          <c:spPr>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Lapas1!$A$2:$A$6</c:f>
              <c:strCache>
                <c:ptCount val="5"/>
                <c:pt idx="0">
                  <c:v>2021 m.</c:v>
                </c:pt>
                <c:pt idx="1">
                  <c:v>2022 m.</c:v>
                </c:pt>
                <c:pt idx="2">
                  <c:v>2023 m.</c:v>
                </c:pt>
                <c:pt idx="3">
                  <c:v>2024 m.</c:v>
                </c:pt>
                <c:pt idx="4">
                  <c:v>2025 m.</c:v>
                </c:pt>
              </c:strCache>
            </c:strRef>
          </c:cat>
          <c:val>
            <c:numRef>
              <c:f>Lapas1!$D$2:$D$6</c:f>
              <c:numCache>
                <c:formatCode>General</c:formatCode>
                <c:ptCount val="5"/>
                <c:pt idx="0">
                  <c:v>136</c:v>
                </c:pt>
                <c:pt idx="1">
                  <c:v>167</c:v>
                </c:pt>
                <c:pt idx="2">
                  <c:v>132</c:v>
                </c:pt>
                <c:pt idx="3">
                  <c:v>135</c:v>
                </c:pt>
                <c:pt idx="4">
                  <c:v>104</c:v>
                </c:pt>
              </c:numCache>
            </c:numRef>
          </c:val>
          <c:extLst>
            <c:ext xmlns:c16="http://schemas.microsoft.com/office/drawing/2014/chart" uri="{C3380CC4-5D6E-409C-BE32-E72D297353CC}">
              <c16:uniqueId val="{00000002-0EDF-45CE-A155-7CCB901BBC0F}"/>
            </c:ext>
          </c:extLst>
        </c:ser>
        <c:dLbls>
          <c:showLegendKey val="0"/>
          <c:showVal val="0"/>
          <c:showCatName val="0"/>
          <c:showSerName val="0"/>
          <c:showPercent val="0"/>
          <c:showBubbleSize val="0"/>
        </c:dLbls>
        <c:gapWidth val="150"/>
        <c:shape val="box"/>
        <c:axId val="1216236912"/>
        <c:axId val="1216231152"/>
        <c:axId val="0"/>
      </c:bar3DChart>
      <c:catAx>
        <c:axId val="1216236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216231152"/>
        <c:crosses val="autoZero"/>
        <c:auto val="1"/>
        <c:lblAlgn val="ctr"/>
        <c:lblOffset val="100"/>
        <c:noMultiLvlLbl val="0"/>
      </c:catAx>
      <c:valAx>
        <c:axId val="1216231152"/>
        <c:scaling>
          <c:orientation val="minMax"/>
        </c:scaling>
        <c:delete val="0"/>
        <c:axPos val="l"/>
        <c:majorGridlines>
          <c:spPr>
            <a:ln w="9525" cap="flat" cmpd="sng" algn="ctr">
              <a:solidFill>
                <a:schemeClr val="bg1">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216236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19</Pages>
  <Words>20817</Words>
  <Characters>11866</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2026-05-14T10:54:00Z</dcterms:created>
  <dcterms:modified xsi:type="dcterms:W3CDTF">2026-05-14T10:54:00Z</dcterms:modified>
</cp:coreProperties>
</file>