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39F0" w14:textId="45C028DA" w:rsidR="00FC1CD3" w:rsidRDefault="00F320CA" w:rsidP="00F320CA">
      <w:pPr>
        <w:jc w:val="right"/>
        <w:rPr>
          <w:lang w:val="en-US"/>
        </w:rPr>
      </w:pPr>
      <w:r>
        <w:t>P</w:t>
      </w:r>
      <w:r w:rsidR="000D79EF">
        <w:t>atikslintas p</w:t>
      </w:r>
      <w:r>
        <w:t>rojektas</w:t>
      </w:r>
      <w:r w:rsidR="000D79EF">
        <w:t xml:space="preserve"> Nr. TSP-111</w:t>
      </w:r>
    </w:p>
    <w:p w14:paraId="0241CE20" w14:textId="77777777" w:rsidR="00F320CA" w:rsidRDefault="00F320CA">
      <w:pPr>
        <w:jc w:val="center"/>
        <w:rPr>
          <w:b/>
          <w:bCs/>
          <w:lang w:val="en-US"/>
        </w:rPr>
      </w:pPr>
    </w:p>
    <w:p w14:paraId="318D5B79" w14:textId="77777777" w:rsidR="00FC1CD3" w:rsidRDefault="00F20019">
      <w:pPr>
        <w:jc w:val="center"/>
        <w:rPr>
          <w:b/>
        </w:rPr>
      </w:pPr>
      <w:r>
        <w:rPr>
          <w:b/>
          <w:lang w:val="en-US"/>
        </w:rPr>
        <w:t xml:space="preserve">JURBARKO RAJONO </w:t>
      </w:r>
      <w:r>
        <w:rPr>
          <w:b/>
        </w:rPr>
        <w:t>SAVIVALDYBĖS TARYBA</w:t>
      </w:r>
    </w:p>
    <w:p w14:paraId="16FAED2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0A34EA4" w14:textId="77777777">
        <w:trPr>
          <w:cantSplit/>
        </w:trPr>
        <w:tc>
          <w:tcPr>
            <w:tcW w:w="9654" w:type="dxa"/>
            <w:tcBorders>
              <w:top w:val="nil"/>
              <w:left w:val="nil"/>
              <w:bottom w:val="nil"/>
              <w:right w:val="nil"/>
            </w:tcBorders>
          </w:tcPr>
          <w:p w14:paraId="3367D000" w14:textId="77777777" w:rsidR="00FC1CD3" w:rsidRDefault="00F20019">
            <w:pPr>
              <w:pStyle w:val="Antrat1"/>
              <w:rPr>
                <w:caps/>
                <w:szCs w:val="24"/>
                <w:lang w:val="lt-LT"/>
              </w:rPr>
            </w:pPr>
            <w:r>
              <w:rPr>
                <w:szCs w:val="24"/>
                <w:lang w:val="lt-LT"/>
              </w:rPr>
              <w:t>SPRENDIMAS</w:t>
            </w:r>
          </w:p>
        </w:tc>
      </w:tr>
      <w:tr w:rsidR="00FC1CD3" w14:paraId="77D73B5E" w14:textId="77777777">
        <w:trPr>
          <w:cantSplit/>
        </w:trPr>
        <w:tc>
          <w:tcPr>
            <w:tcW w:w="9654" w:type="dxa"/>
            <w:tcBorders>
              <w:top w:val="nil"/>
              <w:left w:val="nil"/>
              <w:bottom w:val="nil"/>
              <w:right w:val="nil"/>
            </w:tcBorders>
          </w:tcPr>
          <w:p w14:paraId="040CBDBA" w14:textId="117953F7" w:rsidR="00FC1CD3" w:rsidRPr="00AE61D9" w:rsidRDefault="00895C77">
            <w:pPr>
              <w:pStyle w:val="Antrats"/>
              <w:tabs>
                <w:tab w:val="left" w:pos="1296"/>
              </w:tabs>
              <w:jc w:val="center"/>
              <w:rPr>
                <w:b/>
                <w:caps/>
              </w:rPr>
            </w:pPr>
            <w:r w:rsidRPr="00895C77">
              <w:rPr>
                <w:b/>
              </w:rPr>
              <w:t>DĖL SUTIKIMO PERIMTI VALSTYBĖS TURTĄ IR JO PERDAVIMO JURBARKO RAJONO SAVIVALDYBĖS VIEŠAJAI BIBLIOTEKAI</w:t>
            </w:r>
            <w:r w:rsidR="00113EE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13EE6" w:rsidRPr="00AE61D9">
              <w:rPr>
                <w:b/>
              </w:rPr>
            </w:r>
            <w:r w:rsidR="00113EE6" w:rsidRPr="00AE61D9">
              <w:rPr>
                <w:b/>
              </w:rPr>
              <w:fldChar w:fldCharType="separate"/>
            </w:r>
            <w:r w:rsidR="00113EE6" w:rsidRPr="00AE61D9">
              <w:rPr>
                <w:b/>
              </w:rPr>
              <w:fldChar w:fldCharType="end"/>
            </w:r>
          </w:p>
        </w:tc>
      </w:tr>
      <w:tr w:rsidR="00FC1CD3" w14:paraId="7DA1D55A" w14:textId="77777777">
        <w:trPr>
          <w:cantSplit/>
        </w:trPr>
        <w:tc>
          <w:tcPr>
            <w:tcW w:w="9654" w:type="dxa"/>
            <w:tcBorders>
              <w:top w:val="nil"/>
              <w:left w:val="nil"/>
              <w:bottom w:val="nil"/>
              <w:right w:val="nil"/>
            </w:tcBorders>
          </w:tcPr>
          <w:p w14:paraId="170D8B33" w14:textId="77777777" w:rsidR="00FC1CD3" w:rsidRPr="00AE61D9" w:rsidRDefault="00FC1CD3">
            <w:pPr>
              <w:pStyle w:val="Antrats"/>
              <w:tabs>
                <w:tab w:val="left" w:pos="1296"/>
              </w:tabs>
              <w:jc w:val="center"/>
              <w:rPr>
                <w:b/>
                <w:caps/>
              </w:rPr>
            </w:pPr>
          </w:p>
        </w:tc>
      </w:tr>
      <w:tr w:rsidR="00FC1CD3" w14:paraId="6A540010" w14:textId="77777777" w:rsidTr="00BA627E">
        <w:trPr>
          <w:cantSplit/>
          <w:trHeight w:val="359"/>
        </w:trPr>
        <w:tc>
          <w:tcPr>
            <w:tcW w:w="9654" w:type="dxa"/>
            <w:tcBorders>
              <w:top w:val="nil"/>
              <w:left w:val="nil"/>
              <w:bottom w:val="nil"/>
              <w:right w:val="nil"/>
            </w:tcBorders>
          </w:tcPr>
          <w:p w14:paraId="4482D5E1" w14:textId="7DA96805" w:rsidR="00FC1CD3" w:rsidRPr="00AE61D9" w:rsidRDefault="00895C77" w:rsidP="004B0CB9">
            <w:pPr>
              <w:pStyle w:val="Antrats"/>
              <w:tabs>
                <w:tab w:val="left" w:pos="1296"/>
              </w:tabs>
              <w:jc w:val="center"/>
              <w:rPr>
                <w:b/>
                <w:caps/>
              </w:rPr>
            </w:pPr>
            <w:r>
              <w:t>202</w:t>
            </w:r>
            <w:r w:rsidR="00E85348">
              <w:t>6</w:t>
            </w:r>
            <w:r>
              <w:t xml:space="preserve"> m. kovo </w:t>
            </w:r>
            <w:r w:rsidR="00E60C4C">
              <w:t>27 d.</w:t>
            </w:r>
            <w:r w:rsidR="00734333" w:rsidRPr="005231DA">
              <w:t xml:space="preserve"> </w:t>
            </w:r>
            <w:r w:rsidR="00F20019" w:rsidRPr="005231DA">
              <w:t xml:space="preserve">Nr. </w:t>
            </w:r>
            <w:r>
              <w:t>TSP-</w:t>
            </w:r>
            <w:r w:rsidR="00B67E7A">
              <w:t>143</w:t>
            </w:r>
          </w:p>
        </w:tc>
      </w:tr>
      <w:tr w:rsidR="00FC1CD3" w14:paraId="35C3BB66" w14:textId="77777777">
        <w:trPr>
          <w:cantSplit/>
        </w:trPr>
        <w:tc>
          <w:tcPr>
            <w:tcW w:w="9654" w:type="dxa"/>
            <w:tcBorders>
              <w:top w:val="nil"/>
              <w:left w:val="nil"/>
              <w:bottom w:val="nil"/>
              <w:right w:val="nil"/>
            </w:tcBorders>
          </w:tcPr>
          <w:p w14:paraId="33935229" w14:textId="77777777" w:rsidR="00FC1CD3" w:rsidRDefault="00F20019">
            <w:pPr>
              <w:jc w:val="center"/>
            </w:pPr>
            <w:r>
              <w:t>Jurbarkas</w:t>
            </w:r>
          </w:p>
        </w:tc>
      </w:tr>
    </w:tbl>
    <w:p w14:paraId="30F8FCFD" w14:textId="77777777" w:rsidR="00FC1CD3" w:rsidRPr="00892223" w:rsidRDefault="00FC1CD3"/>
    <w:p w14:paraId="5B0E53F2" w14:textId="4BAB308A" w:rsidR="00131613" w:rsidRPr="00131613" w:rsidRDefault="00131613" w:rsidP="002C7707">
      <w:pPr>
        <w:ind w:firstLine="720"/>
        <w:jc w:val="both"/>
      </w:pPr>
      <w:r w:rsidRPr="00131613">
        <w:t xml:space="preserve">Vadovaudamasi Lietuvos Respublikos vietos savivaldos įstatymo </w:t>
      </w:r>
      <w:r w:rsidR="002F2309" w:rsidRPr="002F2309">
        <w:t xml:space="preserve">6 straipsnio 13 ir </w:t>
      </w:r>
      <w:r w:rsidR="002F2309">
        <w:br/>
      </w:r>
      <w:r w:rsidR="002F2309" w:rsidRPr="002F2309">
        <w:t>24 punktais</w:t>
      </w:r>
      <w:r w:rsidRPr="00131613">
        <w:t xml:space="preserve">, </w:t>
      </w:r>
      <w:r w:rsidR="002F2309" w:rsidRPr="002F2309">
        <w:t>Lietuvos Respublikos valstybės ir savivaldybės turto valdymo, naudojimo ir disponavimo juo įstatymo 6 straipsnio 2 punktu</w:t>
      </w:r>
      <w:r w:rsidR="00E85348">
        <w:t>,</w:t>
      </w:r>
      <w:r w:rsidR="002F2309">
        <w:t xml:space="preserve"> </w:t>
      </w:r>
      <w:r w:rsidR="00E85348" w:rsidRPr="00E85348">
        <w:t xml:space="preserve">12 straipsnio 1 ir 2 dalimi, Jurbarko rajono savivaldybei nuosavybės teise priklausančio turto valdymo, naudojimo ir disponavimo juo tvarkos aprašo, patvirtinto Jurbarko rajono savivaldybės tarybos 2014 m. lapkričio 27 d. sprendimu </w:t>
      </w:r>
      <w:r w:rsidR="00E85348">
        <w:br/>
      </w:r>
      <w:r w:rsidR="00E85348" w:rsidRPr="00E85348">
        <w:t>Nr. T2-338 „Dėl Jurbarko rajono savivaldybei nuosavybės teise priklausančio turto valdymo, naudojimo ir disponavimo juo tvarkos“ 9.1 papunkčiu, 11 punktu</w:t>
      </w:r>
      <w:r w:rsidR="002C7707">
        <w:t xml:space="preserve"> </w:t>
      </w:r>
      <w:r w:rsidRPr="00131613">
        <w:t>ir atsižvelgdama į Lietuvos nacionalinės Martyno Mažvydo bibliotekos 202</w:t>
      </w:r>
      <w:r w:rsidR="002F2309">
        <w:t>6</w:t>
      </w:r>
      <w:r w:rsidRPr="00131613">
        <w:t xml:space="preserve"> m. </w:t>
      </w:r>
      <w:r w:rsidR="002F2309">
        <w:t>kovo</w:t>
      </w:r>
      <w:r w:rsidRPr="00131613">
        <w:t xml:space="preserve"> </w:t>
      </w:r>
      <w:r w:rsidR="002F2309">
        <w:t>3</w:t>
      </w:r>
      <w:r w:rsidRPr="00131613">
        <w:t xml:space="preserve"> d. raštą Nr. </w:t>
      </w:r>
      <w:r w:rsidR="002F2309" w:rsidRPr="002F2309">
        <w:t>SD-26-183</w:t>
      </w:r>
      <w:r w:rsidR="002F2309">
        <w:t xml:space="preserve"> </w:t>
      </w:r>
      <w:r w:rsidRPr="00131613">
        <w:t>,,Dėl sutikimo perimti valstybės turtą“, Jurbarko rajono savivaldybės taryba n u s p r e n d ž i a:</w:t>
      </w:r>
    </w:p>
    <w:p w14:paraId="4FB7432E" w14:textId="466D9373" w:rsidR="00131613" w:rsidRPr="00131613" w:rsidRDefault="00131613" w:rsidP="00131613">
      <w:pPr>
        <w:ind w:firstLine="720"/>
        <w:jc w:val="both"/>
      </w:pPr>
      <w:r w:rsidRPr="00131613">
        <w:t>1. Sutikti</w:t>
      </w:r>
      <w:r w:rsidR="002F2309">
        <w:t>,</w:t>
      </w:r>
      <w:r w:rsidRPr="00131613">
        <w:t xml:space="preserve"> valstybei nuosavybės teise priklausantį ir šiuo metu Lietuvos nacionalinės Martyno Mažvydo bibliotekos patikėjimo teise valdomą </w:t>
      </w:r>
      <w:r w:rsidR="002F2309" w:rsidRPr="002F2309">
        <w:t>ilgalaik</w:t>
      </w:r>
      <w:r w:rsidR="002F2309">
        <w:t>į</w:t>
      </w:r>
      <w:r w:rsidR="002F2309" w:rsidRPr="002F2309">
        <w:t xml:space="preserve"> material</w:t>
      </w:r>
      <w:r w:rsidR="002F2309">
        <w:t>ųjį</w:t>
      </w:r>
      <w:r w:rsidR="002F2309" w:rsidRPr="002F2309">
        <w:t xml:space="preserve"> turt</w:t>
      </w:r>
      <w:r w:rsidR="002F2309">
        <w:t>ą,</w:t>
      </w:r>
      <w:r w:rsidR="002F2309" w:rsidRPr="002F2309">
        <w:t xml:space="preserve"> per</w:t>
      </w:r>
      <w:r w:rsidR="002F2309">
        <w:t xml:space="preserve">imti Jurbarko rajono </w:t>
      </w:r>
      <w:r w:rsidR="002F2309" w:rsidRPr="002F2309">
        <w:t>savivaldybės nuosavybėn savarankiškosioms savivaldybės funkcijoms įgyvendinti, naudojant perimtą turtą savivaldybės viešosios bibliotekos veiklai, plėtojant viešosios interneto prieigos paslaugų teikimą</w:t>
      </w:r>
      <w:r w:rsidRPr="00131613">
        <w:t>, pagal</w:t>
      </w:r>
      <w:r w:rsidR="00A065FA">
        <w:t xml:space="preserve"> </w:t>
      </w:r>
      <w:r w:rsidRPr="00131613">
        <w:t>pried</w:t>
      </w:r>
      <w:r w:rsidR="00A065FA">
        <w:t>ą</w:t>
      </w:r>
      <w:r w:rsidRPr="00131613">
        <w:t xml:space="preserve"> (pridedama).</w:t>
      </w:r>
    </w:p>
    <w:p w14:paraId="44991480" w14:textId="77777777" w:rsidR="00131613" w:rsidRPr="00131613" w:rsidRDefault="00131613" w:rsidP="00131613">
      <w:pPr>
        <w:ind w:firstLine="720"/>
        <w:jc w:val="both"/>
      </w:pPr>
      <w:r w:rsidRPr="00131613">
        <w:t>2. Perduoti perėmus savivaldybės nuosavybėn šio sprendimo 1 punkte nurodytą turtą Jurbarko rajono savivaldybės viešajai bibliotekai patikėjimo teise valdyti, naudoti ir disponuoti savivaldybės viešosios bibliotekos veiklai, siekiant atnaujinti vieša</w:t>
      </w:r>
      <w:r w:rsidR="00DC625B">
        <w:t>jai</w:t>
      </w:r>
      <w:r w:rsidRPr="00131613">
        <w:t xml:space="preserve"> prieigai, vartotojų mokymams ir elektroninių paslaugų teikimui skirtus kompiuterius.</w:t>
      </w:r>
    </w:p>
    <w:p w14:paraId="3FB455B5" w14:textId="77777777" w:rsidR="00131613" w:rsidRPr="00131613" w:rsidRDefault="00131613" w:rsidP="00131613">
      <w:pPr>
        <w:ind w:firstLine="720"/>
        <w:jc w:val="both"/>
      </w:pPr>
      <w:r w:rsidRPr="00131613">
        <w:t>3. Įgalioti Jurbarko rajono savivaldybės administracijos direktorių savivaldybės vardu pasirašyti su šio sprendimo 1 punkte nurodyto turto priėmimu ir perdavimu susijusius dokumentus.</w:t>
      </w:r>
    </w:p>
    <w:p w14:paraId="0448C71E" w14:textId="77777777" w:rsidR="00131613" w:rsidRPr="00131613" w:rsidRDefault="00131613" w:rsidP="00131613">
      <w:pPr>
        <w:ind w:firstLine="720"/>
        <w:jc w:val="both"/>
      </w:pPr>
      <w:r w:rsidRPr="0013161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70B6C8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36A10BA" w14:textId="77777777">
        <w:trPr>
          <w:trHeight w:val="180"/>
        </w:trPr>
        <w:tc>
          <w:tcPr>
            <w:tcW w:w="4410" w:type="dxa"/>
          </w:tcPr>
          <w:p w14:paraId="0C4EDAA6" w14:textId="77777777" w:rsidR="00FC1CD3" w:rsidRDefault="00F4316F">
            <w:r>
              <w:t>Savivaldybės meras</w:t>
            </w:r>
          </w:p>
        </w:tc>
        <w:tc>
          <w:tcPr>
            <w:tcW w:w="4410" w:type="dxa"/>
          </w:tcPr>
          <w:p w14:paraId="4826CBED" w14:textId="77777777" w:rsidR="00FC1CD3" w:rsidRDefault="00FC1CD3">
            <w:pPr>
              <w:jc w:val="right"/>
            </w:pPr>
          </w:p>
        </w:tc>
      </w:tr>
    </w:tbl>
    <w:p w14:paraId="671069F0" w14:textId="77777777" w:rsidR="00FC1CD3" w:rsidRDefault="00FC1CD3"/>
    <w:p w14:paraId="7BBD0921" w14:textId="77777777" w:rsidR="00F320CA" w:rsidRDefault="00F320CA"/>
    <w:p w14:paraId="1E143B3D" w14:textId="264BCB93" w:rsidR="00F320CA" w:rsidRDefault="00DB7625">
      <w:r>
        <w:t>Derino</w:t>
      </w:r>
      <w:r w:rsidR="00F320CA">
        <w:t xml:space="preserve">: </w:t>
      </w:r>
    </w:p>
    <w:p w14:paraId="1A7DE74A" w14:textId="2AB69D5E" w:rsidR="00DB7625" w:rsidRPr="00DB7625" w:rsidRDefault="00DB7625" w:rsidP="00DB7625">
      <w:r w:rsidRPr="00DB7625">
        <w:t>Vicemer</w:t>
      </w:r>
      <w:r w:rsidR="00A065FA">
        <w:t>ė</w:t>
      </w:r>
      <w:r w:rsidRPr="00DB7625">
        <w:t xml:space="preserve"> </w:t>
      </w:r>
      <w:r w:rsidR="00A065FA">
        <w:t>G. Lukošienė</w:t>
      </w:r>
    </w:p>
    <w:p w14:paraId="6B1EC671" w14:textId="77777777" w:rsidR="00DB7625" w:rsidRPr="00DB7625" w:rsidRDefault="00DB7625" w:rsidP="00DB7625">
      <w:r w:rsidRPr="00DB7625">
        <w:t>Administracijos direktorė R. Vančienė</w:t>
      </w:r>
    </w:p>
    <w:p w14:paraId="16AFBE9C" w14:textId="77777777" w:rsidR="00DB7625" w:rsidRPr="00DB7625" w:rsidRDefault="00DB7625" w:rsidP="00DB7625">
      <w:r w:rsidRPr="00DB7625">
        <w:t xml:space="preserve">Teisės ir civilinės metrikacijos skyriaus vyr. specialistė R. Gadliauskienė </w:t>
      </w:r>
    </w:p>
    <w:p w14:paraId="6F302D54" w14:textId="77777777" w:rsidR="00DB7625" w:rsidRPr="00DB7625" w:rsidRDefault="00DB7625" w:rsidP="00DB7625">
      <w:r w:rsidRPr="00DB7625">
        <w:t>Tarybos posėdžių sekretorė D. Dačkauskaitė</w:t>
      </w:r>
    </w:p>
    <w:p w14:paraId="2647D45F" w14:textId="77777777" w:rsidR="00DB7625" w:rsidRPr="00DB7625" w:rsidRDefault="00DB7625" w:rsidP="00DB7625">
      <w:r w:rsidRPr="00DB7625">
        <w:t>Dokumentų ir viešųjų ryšių skyriaus vyr. specialistas A. Gvildys</w:t>
      </w:r>
    </w:p>
    <w:p w14:paraId="2CAB06DF" w14:textId="77777777" w:rsidR="00DB7625" w:rsidRPr="00DB7625" w:rsidRDefault="00DB7625" w:rsidP="00DB7625">
      <w:r w:rsidRPr="00DB7625">
        <w:t>Infrastruktūros ir turto skyriaus vedėja J. Šeflerienė</w:t>
      </w:r>
    </w:p>
    <w:p w14:paraId="50840D6D" w14:textId="77777777" w:rsidR="00131613" w:rsidRDefault="00131613"/>
    <w:p w14:paraId="7503F852" w14:textId="77777777" w:rsidR="00F320CA" w:rsidRDefault="00F320CA" w:rsidP="00F320CA">
      <w:r>
        <w:t>Parengė</w:t>
      </w:r>
    </w:p>
    <w:p w14:paraId="345A46F1" w14:textId="3DF14B87" w:rsidR="00B3497C" w:rsidRDefault="00DB7625" w:rsidP="00B3497C">
      <w:pPr>
        <w:pStyle w:val="Antrats"/>
        <w:tabs>
          <w:tab w:val="clear" w:pos="4153"/>
          <w:tab w:val="clear" w:pos="8306"/>
        </w:tabs>
        <w:rPr>
          <w:lang w:eastAsia="de-DE"/>
        </w:rPr>
      </w:pPr>
      <w:r>
        <w:rPr>
          <w:lang w:eastAsia="de-DE"/>
        </w:rPr>
        <w:t>Jolita Matulienė</w:t>
      </w:r>
      <w:r w:rsidR="00B3497C">
        <w:rPr>
          <w:lang w:eastAsia="de-DE"/>
        </w:rPr>
        <w:t>, tel.</w:t>
      </w:r>
      <w:r w:rsidRPr="00DB7625">
        <w:t xml:space="preserve"> </w:t>
      </w:r>
      <w:r w:rsidRPr="00DB7625">
        <w:rPr>
          <w:lang w:eastAsia="de-DE"/>
        </w:rPr>
        <w:t>+370 615 35 781</w:t>
      </w:r>
      <w:r w:rsidR="00B3497C">
        <w:rPr>
          <w:lang w:eastAsia="de-DE"/>
        </w:rPr>
        <w:t xml:space="preserve">,  el. p.  </w:t>
      </w:r>
      <w:r>
        <w:rPr>
          <w:lang w:eastAsia="de-DE"/>
        </w:rPr>
        <w:t>jolita.matuliene@jurbarkas.lt</w:t>
      </w:r>
    </w:p>
    <w:p w14:paraId="06606DC9" w14:textId="4FA66D30" w:rsidR="002E1F99" w:rsidRDefault="002E1F99" w:rsidP="00107C26">
      <w:pPr>
        <w:pStyle w:val="Antrats"/>
        <w:tabs>
          <w:tab w:val="clear" w:pos="4153"/>
          <w:tab w:val="clear" w:pos="8306"/>
        </w:tabs>
      </w:pPr>
    </w:p>
    <w:p w14:paraId="263748B1" w14:textId="77777777" w:rsidR="00A065FA" w:rsidRDefault="00A065FA" w:rsidP="00107C26">
      <w:pPr>
        <w:pStyle w:val="Antrats"/>
        <w:tabs>
          <w:tab w:val="clear" w:pos="4153"/>
          <w:tab w:val="clear" w:pos="8306"/>
        </w:tabs>
      </w:pPr>
    </w:p>
    <w:p w14:paraId="5669CA34" w14:textId="77777777" w:rsidR="00A065FA" w:rsidRDefault="00A065FA" w:rsidP="00107C26">
      <w:pPr>
        <w:pStyle w:val="Antrats"/>
        <w:tabs>
          <w:tab w:val="clear" w:pos="4153"/>
          <w:tab w:val="clear" w:pos="8306"/>
        </w:tabs>
      </w:pPr>
    </w:p>
    <w:p w14:paraId="3C607084" w14:textId="77777777" w:rsidR="00F7723D" w:rsidRDefault="00F7723D" w:rsidP="00131613">
      <w:pPr>
        <w:pStyle w:val="Antrats"/>
        <w:tabs>
          <w:tab w:val="clear" w:pos="4153"/>
          <w:tab w:val="clear" w:pos="8306"/>
          <w:tab w:val="left" w:pos="709"/>
        </w:tabs>
        <w:jc w:val="right"/>
      </w:pPr>
    </w:p>
    <w:p w14:paraId="5AC95024" w14:textId="77777777" w:rsidR="00131613" w:rsidRPr="00B22949" w:rsidRDefault="00131613" w:rsidP="00131613">
      <w:pPr>
        <w:tabs>
          <w:tab w:val="left" w:pos="709"/>
          <w:tab w:val="center" w:pos="4153"/>
          <w:tab w:val="right" w:pos="8306"/>
        </w:tabs>
        <w:jc w:val="center"/>
      </w:pPr>
      <w:r>
        <w:tab/>
      </w:r>
      <w:bookmarkStart w:id="0" w:name="_Hlk192086163"/>
      <w:r>
        <w:t xml:space="preserve">                       </w:t>
      </w:r>
      <w:r w:rsidRPr="00B22949">
        <w:t>PATVIRTINTA</w:t>
      </w:r>
    </w:p>
    <w:p w14:paraId="78146D43" w14:textId="77777777" w:rsidR="00131613" w:rsidRPr="00B22949" w:rsidRDefault="00131613" w:rsidP="00131613">
      <w:pPr>
        <w:tabs>
          <w:tab w:val="left" w:pos="1296"/>
          <w:tab w:val="center" w:pos="4153"/>
          <w:tab w:val="right" w:pos="8306"/>
        </w:tabs>
        <w:ind w:left="4320" w:firstLine="720"/>
        <w:rPr>
          <w:lang w:eastAsia="de-DE"/>
        </w:rPr>
      </w:pPr>
      <w:r w:rsidRPr="00B22949">
        <w:rPr>
          <w:lang w:eastAsia="de-DE"/>
        </w:rPr>
        <w:t>Jurbarko rajono savivaldybės tarybos</w:t>
      </w:r>
    </w:p>
    <w:p w14:paraId="42B08AAB" w14:textId="2BAAC02D" w:rsidR="00131613" w:rsidRPr="00B22949" w:rsidRDefault="00DB7625" w:rsidP="00131613">
      <w:pPr>
        <w:tabs>
          <w:tab w:val="left" w:pos="1296"/>
          <w:tab w:val="center" w:pos="4153"/>
          <w:tab w:val="right" w:pos="8306"/>
        </w:tabs>
        <w:ind w:left="4320" w:firstLine="720"/>
        <w:rPr>
          <w:lang w:eastAsia="de-DE"/>
        </w:rPr>
      </w:pPr>
      <w:r>
        <w:t>202</w:t>
      </w:r>
      <w:r w:rsidR="00A065FA">
        <w:t>6</w:t>
      </w:r>
      <w:r>
        <w:t xml:space="preserve"> m. kovo       d. </w:t>
      </w:r>
      <w:r w:rsidR="00131613" w:rsidRPr="00B22949">
        <w:rPr>
          <w:lang w:eastAsia="de-DE"/>
        </w:rPr>
        <w:t xml:space="preserve">sprendimo Nr. </w:t>
      </w:r>
      <w:r>
        <w:t>TSP-</w:t>
      </w:r>
      <w:r w:rsidR="00131613" w:rsidRPr="00B22949">
        <w:rPr>
          <w:lang w:eastAsia="de-DE"/>
        </w:rPr>
        <w:t xml:space="preserve">   </w:t>
      </w:r>
    </w:p>
    <w:p w14:paraId="09C4882F" w14:textId="6F909DC4" w:rsidR="00131613" w:rsidRPr="00B22949" w:rsidRDefault="00131613" w:rsidP="00131613">
      <w:pPr>
        <w:tabs>
          <w:tab w:val="left" w:pos="1296"/>
          <w:tab w:val="center" w:pos="4153"/>
          <w:tab w:val="right" w:pos="8306"/>
        </w:tabs>
        <w:ind w:left="4320" w:firstLine="720"/>
        <w:rPr>
          <w:lang w:eastAsia="de-DE"/>
        </w:rPr>
      </w:pPr>
      <w:r w:rsidRPr="00B22949">
        <w:rPr>
          <w:lang w:eastAsia="de-DE"/>
        </w:rPr>
        <w:t>priedas</w:t>
      </w:r>
    </w:p>
    <w:p w14:paraId="53A9202E" w14:textId="77777777" w:rsidR="002E1F99" w:rsidRDefault="002E1F99" w:rsidP="002E1F99">
      <w:pPr>
        <w:pStyle w:val="Pavadinimas"/>
        <w:jc w:val="left"/>
        <w:rPr>
          <w:b w:val="0"/>
        </w:rPr>
      </w:pPr>
    </w:p>
    <w:p w14:paraId="1A446BE4" w14:textId="77777777" w:rsidR="002C3B79" w:rsidRDefault="002C3B79" w:rsidP="002E1F99">
      <w:pPr>
        <w:pStyle w:val="Pavadinimas"/>
        <w:jc w:val="left"/>
        <w:rPr>
          <w:b w:val="0"/>
        </w:rPr>
      </w:pPr>
    </w:p>
    <w:p w14:paraId="4DEBC1E0" w14:textId="77777777" w:rsidR="00131613" w:rsidRDefault="00131613" w:rsidP="00B668F0">
      <w:pPr>
        <w:pStyle w:val="Pavadinimas"/>
        <w:pBdr>
          <w:bottom w:val="single" w:sz="12" w:space="1" w:color="auto"/>
        </w:pBdr>
      </w:pPr>
    </w:p>
    <w:p w14:paraId="6879831E" w14:textId="77777777" w:rsidR="00131613" w:rsidRPr="00131613" w:rsidRDefault="00131613" w:rsidP="00131613">
      <w:pPr>
        <w:pStyle w:val="Pavadinimas"/>
        <w:pBdr>
          <w:bottom w:val="single" w:sz="12" w:space="1" w:color="auto"/>
        </w:pBdr>
        <w:rPr>
          <w:lang w:val="pl-PL"/>
        </w:rPr>
      </w:pPr>
      <w:r w:rsidRPr="00131613">
        <w:rPr>
          <w:lang w:val="pl-PL"/>
        </w:rPr>
        <w:t>JURBARKO RAJONO SAVIVALDYBĖS NUOSAVYBĖN PERDUODAMO ILGALAIKIO MATERIALIOJO TURTO SĄRAŠAS</w:t>
      </w:r>
    </w:p>
    <w:p w14:paraId="18A80073" w14:textId="77777777" w:rsidR="00131613" w:rsidRDefault="00131613" w:rsidP="00B668F0">
      <w:pPr>
        <w:pStyle w:val="Pavadinimas"/>
        <w:pBdr>
          <w:bottom w:val="single" w:sz="12" w:space="1" w:color="auto"/>
        </w:pBdr>
      </w:pPr>
    </w:p>
    <w:p w14:paraId="0025FA7F" w14:textId="77777777" w:rsidR="002C3B79" w:rsidRDefault="002C3B79" w:rsidP="00B668F0">
      <w:pPr>
        <w:pStyle w:val="Pavadinimas"/>
        <w:pBdr>
          <w:bottom w:val="single" w:sz="12" w:space="1" w:color="auto"/>
        </w:pBdr>
      </w:pPr>
    </w:p>
    <w:p w14:paraId="4C078EE3" w14:textId="77777777" w:rsidR="00131613" w:rsidRDefault="00131613" w:rsidP="00B668F0">
      <w:pPr>
        <w:pStyle w:val="Pavadinimas"/>
        <w:pBdr>
          <w:bottom w:val="single" w:sz="12" w:space="1"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1048"/>
        <w:gridCol w:w="1366"/>
        <w:gridCol w:w="856"/>
        <w:gridCol w:w="1070"/>
        <w:gridCol w:w="1021"/>
        <w:gridCol w:w="1535"/>
      </w:tblGrid>
      <w:tr w:rsidR="000D79EF" w:rsidRPr="00B22949" w14:paraId="27F523B7" w14:textId="77777777" w:rsidTr="000D79EF">
        <w:trPr>
          <w:jc w:val="center"/>
        </w:trPr>
        <w:tc>
          <w:tcPr>
            <w:tcW w:w="2656" w:type="dxa"/>
            <w:tcBorders>
              <w:top w:val="single" w:sz="4" w:space="0" w:color="auto"/>
              <w:left w:val="single" w:sz="4" w:space="0" w:color="auto"/>
              <w:bottom w:val="single" w:sz="4" w:space="0" w:color="auto"/>
              <w:right w:val="single" w:sz="4" w:space="0" w:color="auto"/>
            </w:tcBorders>
            <w:vAlign w:val="center"/>
          </w:tcPr>
          <w:p w14:paraId="59016F82" w14:textId="77777777" w:rsidR="000D79EF" w:rsidRPr="00B22949" w:rsidRDefault="000D79EF" w:rsidP="0068111F">
            <w:pPr>
              <w:overflowPunct w:val="0"/>
              <w:autoSpaceDE w:val="0"/>
              <w:autoSpaceDN w:val="0"/>
              <w:adjustRightInd w:val="0"/>
              <w:jc w:val="center"/>
              <w:rPr>
                <w:b/>
                <w:sz w:val="22"/>
                <w:szCs w:val="22"/>
              </w:rPr>
            </w:pPr>
            <w:r w:rsidRPr="00B22949">
              <w:rPr>
                <w:b/>
                <w:sz w:val="22"/>
                <w:szCs w:val="22"/>
              </w:rPr>
              <w:t>Perduodamo turto pavadinimas</w:t>
            </w:r>
          </w:p>
        </w:tc>
        <w:tc>
          <w:tcPr>
            <w:tcW w:w="989" w:type="dxa"/>
          </w:tcPr>
          <w:p w14:paraId="2CD714B7" w14:textId="5D3DD698" w:rsidR="000D79EF" w:rsidRPr="00B22949" w:rsidRDefault="000D79EF" w:rsidP="0068111F">
            <w:pPr>
              <w:overflowPunct w:val="0"/>
              <w:autoSpaceDE w:val="0"/>
              <w:autoSpaceDN w:val="0"/>
              <w:adjustRightInd w:val="0"/>
              <w:jc w:val="center"/>
              <w:rPr>
                <w:b/>
                <w:sz w:val="22"/>
                <w:szCs w:val="22"/>
              </w:rPr>
            </w:pPr>
            <w:r>
              <w:rPr>
                <w:b/>
                <w:sz w:val="22"/>
                <w:szCs w:val="22"/>
              </w:rPr>
              <w:t>Įsigijimo metai</w:t>
            </w:r>
          </w:p>
        </w:tc>
        <w:tc>
          <w:tcPr>
            <w:tcW w:w="1366" w:type="dxa"/>
            <w:tcBorders>
              <w:top w:val="single" w:sz="4" w:space="0" w:color="auto"/>
              <w:left w:val="single" w:sz="4" w:space="0" w:color="auto"/>
              <w:bottom w:val="single" w:sz="4" w:space="0" w:color="auto"/>
              <w:right w:val="single" w:sz="4" w:space="0" w:color="auto"/>
            </w:tcBorders>
          </w:tcPr>
          <w:p w14:paraId="271FBCAC" w14:textId="272AB7BA" w:rsidR="000D79EF" w:rsidRPr="00B22949" w:rsidRDefault="000D79EF" w:rsidP="0068111F">
            <w:pPr>
              <w:overflowPunct w:val="0"/>
              <w:autoSpaceDE w:val="0"/>
              <w:autoSpaceDN w:val="0"/>
              <w:adjustRightInd w:val="0"/>
              <w:jc w:val="center"/>
              <w:rPr>
                <w:b/>
                <w:sz w:val="22"/>
                <w:szCs w:val="22"/>
              </w:rPr>
            </w:pPr>
          </w:p>
          <w:p w14:paraId="0795E249" w14:textId="77777777" w:rsidR="000D79EF" w:rsidRPr="00B22949" w:rsidRDefault="000D79EF" w:rsidP="0068111F">
            <w:pPr>
              <w:overflowPunct w:val="0"/>
              <w:autoSpaceDE w:val="0"/>
              <w:autoSpaceDN w:val="0"/>
              <w:adjustRightInd w:val="0"/>
              <w:jc w:val="center"/>
              <w:rPr>
                <w:b/>
                <w:sz w:val="22"/>
                <w:szCs w:val="22"/>
              </w:rPr>
            </w:pPr>
            <w:r w:rsidRPr="00B22949">
              <w:rPr>
                <w:b/>
                <w:sz w:val="22"/>
                <w:szCs w:val="22"/>
              </w:rPr>
              <w:t>Inventorinis numeris</w:t>
            </w:r>
          </w:p>
        </w:tc>
        <w:tc>
          <w:tcPr>
            <w:tcW w:w="857" w:type="dxa"/>
            <w:tcBorders>
              <w:top w:val="single" w:sz="4" w:space="0" w:color="auto"/>
              <w:left w:val="single" w:sz="4" w:space="0" w:color="auto"/>
              <w:bottom w:val="single" w:sz="4" w:space="0" w:color="auto"/>
              <w:right w:val="single" w:sz="4" w:space="0" w:color="auto"/>
            </w:tcBorders>
            <w:vAlign w:val="center"/>
          </w:tcPr>
          <w:p w14:paraId="1C16CF28" w14:textId="77777777" w:rsidR="000D79EF" w:rsidRPr="00B22949" w:rsidRDefault="000D79EF" w:rsidP="0068111F">
            <w:pPr>
              <w:overflowPunct w:val="0"/>
              <w:autoSpaceDE w:val="0"/>
              <w:autoSpaceDN w:val="0"/>
              <w:adjustRightInd w:val="0"/>
              <w:jc w:val="center"/>
              <w:rPr>
                <w:b/>
                <w:sz w:val="22"/>
                <w:szCs w:val="22"/>
              </w:rPr>
            </w:pPr>
            <w:r w:rsidRPr="00B22949">
              <w:rPr>
                <w:b/>
                <w:sz w:val="22"/>
                <w:szCs w:val="22"/>
              </w:rPr>
              <w:t>Kiekis vnt.</w:t>
            </w:r>
          </w:p>
        </w:tc>
        <w:tc>
          <w:tcPr>
            <w:tcW w:w="1071" w:type="dxa"/>
            <w:tcBorders>
              <w:top w:val="single" w:sz="4" w:space="0" w:color="auto"/>
              <w:left w:val="single" w:sz="4" w:space="0" w:color="auto"/>
              <w:bottom w:val="single" w:sz="4" w:space="0" w:color="auto"/>
              <w:right w:val="single" w:sz="4" w:space="0" w:color="auto"/>
            </w:tcBorders>
            <w:vAlign w:val="center"/>
          </w:tcPr>
          <w:p w14:paraId="3215F3B2" w14:textId="77777777" w:rsidR="000D79EF" w:rsidRPr="00B22949" w:rsidRDefault="000D79EF" w:rsidP="0068111F">
            <w:pPr>
              <w:overflowPunct w:val="0"/>
              <w:autoSpaceDE w:val="0"/>
              <w:autoSpaceDN w:val="0"/>
              <w:adjustRightInd w:val="0"/>
              <w:jc w:val="center"/>
              <w:rPr>
                <w:b/>
                <w:sz w:val="22"/>
                <w:szCs w:val="22"/>
              </w:rPr>
            </w:pPr>
            <w:r w:rsidRPr="00B22949">
              <w:rPr>
                <w:b/>
                <w:sz w:val="22"/>
                <w:szCs w:val="22"/>
              </w:rPr>
              <w:t>Vieneto įsigijimo vertė (eurais)</w:t>
            </w:r>
          </w:p>
        </w:tc>
        <w:tc>
          <w:tcPr>
            <w:tcW w:w="1023" w:type="dxa"/>
            <w:tcBorders>
              <w:top w:val="single" w:sz="4" w:space="0" w:color="auto"/>
              <w:left w:val="single" w:sz="4" w:space="0" w:color="auto"/>
              <w:bottom w:val="single" w:sz="4" w:space="0" w:color="auto"/>
              <w:right w:val="single" w:sz="4" w:space="0" w:color="auto"/>
            </w:tcBorders>
            <w:vAlign w:val="center"/>
          </w:tcPr>
          <w:p w14:paraId="0F32B60E" w14:textId="77777777" w:rsidR="000D79EF" w:rsidRPr="00B22949" w:rsidRDefault="000D79EF" w:rsidP="0068111F">
            <w:pPr>
              <w:overflowPunct w:val="0"/>
              <w:autoSpaceDE w:val="0"/>
              <w:autoSpaceDN w:val="0"/>
              <w:adjustRightInd w:val="0"/>
              <w:jc w:val="center"/>
              <w:rPr>
                <w:b/>
                <w:sz w:val="22"/>
                <w:szCs w:val="22"/>
              </w:rPr>
            </w:pPr>
            <w:r>
              <w:rPr>
                <w:b/>
                <w:sz w:val="22"/>
                <w:szCs w:val="22"/>
              </w:rPr>
              <w:t>Vieneto</w:t>
            </w:r>
          </w:p>
          <w:p w14:paraId="277EE804" w14:textId="77777777" w:rsidR="000D79EF" w:rsidRPr="00B22949" w:rsidRDefault="000D79EF" w:rsidP="0068111F">
            <w:pPr>
              <w:overflowPunct w:val="0"/>
              <w:autoSpaceDE w:val="0"/>
              <w:autoSpaceDN w:val="0"/>
              <w:adjustRightInd w:val="0"/>
              <w:jc w:val="center"/>
              <w:rPr>
                <w:b/>
                <w:sz w:val="22"/>
                <w:szCs w:val="22"/>
              </w:rPr>
            </w:pPr>
            <w:r w:rsidRPr="00B22949">
              <w:rPr>
                <w:b/>
                <w:sz w:val="22"/>
                <w:szCs w:val="22"/>
              </w:rPr>
              <w:t>likutinė</w:t>
            </w:r>
          </w:p>
          <w:p w14:paraId="4A97AC62" w14:textId="77777777" w:rsidR="000D79EF" w:rsidRPr="00B22949" w:rsidRDefault="000D79EF" w:rsidP="0068111F">
            <w:pPr>
              <w:overflowPunct w:val="0"/>
              <w:autoSpaceDE w:val="0"/>
              <w:autoSpaceDN w:val="0"/>
              <w:adjustRightInd w:val="0"/>
              <w:jc w:val="center"/>
              <w:rPr>
                <w:b/>
                <w:sz w:val="22"/>
                <w:szCs w:val="22"/>
              </w:rPr>
            </w:pPr>
            <w:r w:rsidRPr="00B22949">
              <w:rPr>
                <w:b/>
                <w:sz w:val="22"/>
                <w:szCs w:val="22"/>
              </w:rPr>
              <w:t>vertė (eurais )</w:t>
            </w:r>
          </w:p>
        </w:tc>
        <w:tc>
          <w:tcPr>
            <w:tcW w:w="1553" w:type="dxa"/>
            <w:tcBorders>
              <w:top w:val="single" w:sz="4" w:space="0" w:color="auto"/>
              <w:left w:val="single" w:sz="4" w:space="0" w:color="auto"/>
              <w:bottom w:val="single" w:sz="4" w:space="0" w:color="auto"/>
              <w:right w:val="single" w:sz="4" w:space="0" w:color="auto"/>
            </w:tcBorders>
          </w:tcPr>
          <w:p w14:paraId="37BCF7A8" w14:textId="23C983ED" w:rsidR="000D79EF" w:rsidRDefault="000D79EF" w:rsidP="0068111F">
            <w:pPr>
              <w:overflowPunct w:val="0"/>
              <w:autoSpaceDE w:val="0"/>
              <w:autoSpaceDN w:val="0"/>
              <w:adjustRightInd w:val="0"/>
              <w:jc w:val="center"/>
              <w:rPr>
                <w:b/>
                <w:sz w:val="22"/>
                <w:szCs w:val="22"/>
              </w:rPr>
            </w:pPr>
            <w:r>
              <w:rPr>
                <w:b/>
                <w:sz w:val="22"/>
                <w:szCs w:val="22"/>
              </w:rPr>
              <w:t xml:space="preserve">Bendra likutinė vertė 2026 m. vasario 23 d. </w:t>
            </w:r>
          </w:p>
          <w:p w14:paraId="6775A984" w14:textId="77777777" w:rsidR="000D79EF" w:rsidRPr="00B22949" w:rsidRDefault="000D79EF" w:rsidP="0068111F">
            <w:pPr>
              <w:overflowPunct w:val="0"/>
              <w:autoSpaceDE w:val="0"/>
              <w:autoSpaceDN w:val="0"/>
              <w:adjustRightInd w:val="0"/>
              <w:jc w:val="center"/>
              <w:rPr>
                <w:b/>
                <w:sz w:val="22"/>
                <w:szCs w:val="22"/>
              </w:rPr>
            </w:pPr>
            <w:r w:rsidRPr="00131613">
              <w:rPr>
                <w:b/>
                <w:sz w:val="22"/>
                <w:szCs w:val="22"/>
              </w:rPr>
              <w:t>(eurais )</w:t>
            </w:r>
          </w:p>
        </w:tc>
      </w:tr>
      <w:tr w:rsidR="000D79EF" w:rsidRPr="00B22949" w14:paraId="050870D9" w14:textId="77777777" w:rsidTr="000D79EF">
        <w:trPr>
          <w:jc w:val="center"/>
        </w:trPr>
        <w:tc>
          <w:tcPr>
            <w:tcW w:w="2656" w:type="dxa"/>
            <w:tcBorders>
              <w:top w:val="single" w:sz="4" w:space="0" w:color="auto"/>
              <w:left w:val="single" w:sz="4" w:space="0" w:color="auto"/>
              <w:bottom w:val="single" w:sz="4" w:space="0" w:color="auto"/>
              <w:right w:val="single" w:sz="4" w:space="0" w:color="auto"/>
            </w:tcBorders>
          </w:tcPr>
          <w:p w14:paraId="0267F981" w14:textId="57455A1B" w:rsidR="000D79EF" w:rsidRPr="00B22949" w:rsidRDefault="000D79EF" w:rsidP="0068111F">
            <w:pPr>
              <w:overflowPunct w:val="0"/>
              <w:autoSpaceDE w:val="0"/>
              <w:autoSpaceDN w:val="0"/>
              <w:adjustRightInd w:val="0"/>
              <w:rPr>
                <w:sz w:val="22"/>
                <w:szCs w:val="22"/>
              </w:rPr>
            </w:pPr>
            <w:r w:rsidRPr="00A065FA">
              <w:rPr>
                <w:sz w:val="22"/>
                <w:szCs w:val="22"/>
              </w:rPr>
              <w:t xml:space="preserve">Stalinis kompiuteris </w:t>
            </w:r>
            <w:r w:rsidRPr="00A065FA">
              <w:rPr>
                <w:i/>
                <w:iCs/>
                <w:sz w:val="22"/>
                <w:szCs w:val="22"/>
              </w:rPr>
              <w:t xml:space="preserve">HP </w:t>
            </w:r>
            <w:proofErr w:type="spellStart"/>
            <w:r w:rsidRPr="00A065FA">
              <w:rPr>
                <w:i/>
                <w:iCs/>
                <w:sz w:val="22"/>
                <w:szCs w:val="22"/>
              </w:rPr>
              <w:t>ProStudio</w:t>
            </w:r>
            <w:proofErr w:type="spellEnd"/>
            <w:r w:rsidRPr="00A065FA">
              <w:rPr>
                <w:sz w:val="22"/>
                <w:szCs w:val="22"/>
              </w:rPr>
              <w:t xml:space="preserve"> 4 AIO G1i</w:t>
            </w:r>
          </w:p>
        </w:tc>
        <w:tc>
          <w:tcPr>
            <w:tcW w:w="989" w:type="dxa"/>
          </w:tcPr>
          <w:p w14:paraId="5D7C4090" w14:textId="722AF768" w:rsidR="000D79EF" w:rsidRPr="00A065FA" w:rsidRDefault="000D79EF" w:rsidP="000D79EF">
            <w:pPr>
              <w:overflowPunct w:val="0"/>
              <w:autoSpaceDE w:val="0"/>
              <w:autoSpaceDN w:val="0"/>
              <w:adjustRightInd w:val="0"/>
              <w:jc w:val="center"/>
              <w:rPr>
                <w:sz w:val="22"/>
                <w:szCs w:val="22"/>
              </w:rPr>
            </w:pPr>
            <w:r>
              <w:rPr>
                <w:sz w:val="22"/>
                <w:szCs w:val="22"/>
              </w:rPr>
              <w:t>2025</w:t>
            </w:r>
          </w:p>
        </w:tc>
        <w:tc>
          <w:tcPr>
            <w:tcW w:w="1366" w:type="dxa"/>
            <w:tcBorders>
              <w:top w:val="single" w:sz="4" w:space="0" w:color="auto"/>
              <w:left w:val="single" w:sz="4" w:space="0" w:color="auto"/>
              <w:bottom w:val="single" w:sz="4" w:space="0" w:color="auto"/>
              <w:right w:val="single" w:sz="4" w:space="0" w:color="auto"/>
            </w:tcBorders>
          </w:tcPr>
          <w:p w14:paraId="21A6E3D6" w14:textId="52428885" w:rsidR="000D79EF" w:rsidRPr="00B22949" w:rsidRDefault="000D79EF" w:rsidP="00131613">
            <w:pPr>
              <w:overflowPunct w:val="0"/>
              <w:autoSpaceDE w:val="0"/>
              <w:autoSpaceDN w:val="0"/>
              <w:adjustRightInd w:val="0"/>
              <w:rPr>
                <w:sz w:val="22"/>
                <w:szCs w:val="22"/>
              </w:rPr>
            </w:pPr>
            <w:r w:rsidRPr="00A065FA">
              <w:rPr>
                <w:sz w:val="22"/>
                <w:szCs w:val="22"/>
              </w:rPr>
              <w:t>IT-004900 IT-004901 IT-004902</w:t>
            </w:r>
          </w:p>
        </w:tc>
        <w:tc>
          <w:tcPr>
            <w:tcW w:w="857" w:type="dxa"/>
            <w:tcBorders>
              <w:top w:val="single" w:sz="4" w:space="0" w:color="auto"/>
              <w:left w:val="single" w:sz="4" w:space="0" w:color="auto"/>
              <w:bottom w:val="single" w:sz="4" w:space="0" w:color="auto"/>
              <w:right w:val="single" w:sz="4" w:space="0" w:color="auto"/>
            </w:tcBorders>
            <w:vAlign w:val="center"/>
          </w:tcPr>
          <w:p w14:paraId="22CDAD20" w14:textId="2BA3C193" w:rsidR="000D79EF" w:rsidRPr="00B22949" w:rsidRDefault="000D79EF" w:rsidP="00DB7625">
            <w:pPr>
              <w:overflowPunct w:val="0"/>
              <w:autoSpaceDE w:val="0"/>
              <w:autoSpaceDN w:val="0"/>
              <w:adjustRightInd w:val="0"/>
              <w:jc w:val="center"/>
              <w:rPr>
                <w:sz w:val="22"/>
                <w:szCs w:val="22"/>
              </w:rPr>
            </w:pPr>
            <w:r>
              <w:rPr>
                <w:sz w:val="22"/>
                <w:szCs w:val="22"/>
              </w:rPr>
              <w:t>3</w:t>
            </w:r>
          </w:p>
        </w:tc>
        <w:tc>
          <w:tcPr>
            <w:tcW w:w="1071" w:type="dxa"/>
            <w:tcBorders>
              <w:top w:val="single" w:sz="4" w:space="0" w:color="auto"/>
              <w:left w:val="single" w:sz="4" w:space="0" w:color="auto"/>
              <w:bottom w:val="single" w:sz="4" w:space="0" w:color="auto"/>
              <w:right w:val="single" w:sz="4" w:space="0" w:color="auto"/>
            </w:tcBorders>
            <w:vAlign w:val="center"/>
          </w:tcPr>
          <w:p w14:paraId="48C94BA0" w14:textId="4A36CFEF" w:rsidR="000D79EF" w:rsidRPr="00B22949" w:rsidRDefault="000D79EF" w:rsidP="00DB7625">
            <w:pPr>
              <w:overflowPunct w:val="0"/>
              <w:autoSpaceDE w:val="0"/>
              <w:autoSpaceDN w:val="0"/>
              <w:adjustRightInd w:val="0"/>
              <w:jc w:val="center"/>
              <w:rPr>
                <w:sz w:val="22"/>
                <w:szCs w:val="22"/>
              </w:rPr>
            </w:pPr>
            <w:r w:rsidRPr="00A065FA">
              <w:rPr>
                <w:sz w:val="22"/>
                <w:szCs w:val="22"/>
              </w:rPr>
              <w:t>1</w:t>
            </w:r>
            <w:r>
              <w:rPr>
                <w:sz w:val="22"/>
                <w:szCs w:val="22"/>
              </w:rPr>
              <w:t xml:space="preserve"> </w:t>
            </w:r>
            <w:r w:rsidRPr="00A065FA">
              <w:rPr>
                <w:sz w:val="22"/>
                <w:szCs w:val="22"/>
              </w:rPr>
              <w:t>075,69</w:t>
            </w:r>
          </w:p>
        </w:tc>
        <w:tc>
          <w:tcPr>
            <w:tcW w:w="1023" w:type="dxa"/>
            <w:tcBorders>
              <w:top w:val="single" w:sz="4" w:space="0" w:color="auto"/>
              <w:left w:val="single" w:sz="4" w:space="0" w:color="auto"/>
              <w:bottom w:val="single" w:sz="4" w:space="0" w:color="auto"/>
              <w:right w:val="single" w:sz="4" w:space="0" w:color="auto"/>
            </w:tcBorders>
            <w:vAlign w:val="center"/>
          </w:tcPr>
          <w:p w14:paraId="26D0B996" w14:textId="6FCA9804" w:rsidR="000D79EF" w:rsidRPr="00B22949" w:rsidRDefault="000D79EF" w:rsidP="00DB7625">
            <w:pPr>
              <w:overflowPunct w:val="0"/>
              <w:autoSpaceDE w:val="0"/>
              <w:autoSpaceDN w:val="0"/>
              <w:adjustRightInd w:val="0"/>
              <w:jc w:val="center"/>
              <w:rPr>
                <w:sz w:val="22"/>
                <w:szCs w:val="22"/>
              </w:rPr>
            </w:pPr>
            <w:r w:rsidRPr="00A065FA">
              <w:rPr>
                <w:sz w:val="22"/>
                <w:szCs w:val="22"/>
              </w:rPr>
              <w:t>1</w:t>
            </w:r>
            <w:r>
              <w:rPr>
                <w:sz w:val="22"/>
                <w:szCs w:val="22"/>
              </w:rPr>
              <w:t xml:space="preserve"> </w:t>
            </w:r>
            <w:r w:rsidRPr="00A065FA">
              <w:rPr>
                <w:sz w:val="22"/>
                <w:szCs w:val="22"/>
              </w:rPr>
              <w:t>075,69</w:t>
            </w:r>
          </w:p>
        </w:tc>
        <w:tc>
          <w:tcPr>
            <w:tcW w:w="1553" w:type="dxa"/>
            <w:tcBorders>
              <w:top w:val="single" w:sz="4" w:space="0" w:color="auto"/>
              <w:left w:val="single" w:sz="4" w:space="0" w:color="auto"/>
              <w:bottom w:val="single" w:sz="4" w:space="0" w:color="auto"/>
              <w:right w:val="single" w:sz="4" w:space="0" w:color="auto"/>
            </w:tcBorders>
          </w:tcPr>
          <w:p w14:paraId="51D3DDB2" w14:textId="77777777" w:rsidR="000D79EF" w:rsidRDefault="000D79EF" w:rsidP="00DB7625">
            <w:pPr>
              <w:overflowPunct w:val="0"/>
              <w:autoSpaceDE w:val="0"/>
              <w:autoSpaceDN w:val="0"/>
              <w:adjustRightInd w:val="0"/>
              <w:jc w:val="center"/>
              <w:rPr>
                <w:sz w:val="22"/>
                <w:szCs w:val="22"/>
              </w:rPr>
            </w:pPr>
          </w:p>
          <w:p w14:paraId="4A038B6B" w14:textId="4749A84E" w:rsidR="000D79EF" w:rsidRPr="00B22949" w:rsidRDefault="000D79EF" w:rsidP="00DB7625">
            <w:pPr>
              <w:overflowPunct w:val="0"/>
              <w:autoSpaceDE w:val="0"/>
              <w:autoSpaceDN w:val="0"/>
              <w:adjustRightInd w:val="0"/>
              <w:jc w:val="center"/>
              <w:rPr>
                <w:sz w:val="22"/>
                <w:szCs w:val="22"/>
              </w:rPr>
            </w:pPr>
            <w:r w:rsidRPr="00A065FA">
              <w:rPr>
                <w:sz w:val="22"/>
                <w:szCs w:val="22"/>
              </w:rPr>
              <w:t>3</w:t>
            </w:r>
            <w:r>
              <w:rPr>
                <w:sz w:val="22"/>
                <w:szCs w:val="22"/>
              </w:rPr>
              <w:t xml:space="preserve"> </w:t>
            </w:r>
            <w:r w:rsidRPr="00A065FA">
              <w:rPr>
                <w:sz w:val="22"/>
                <w:szCs w:val="22"/>
              </w:rPr>
              <w:t>227,07</w:t>
            </w:r>
          </w:p>
        </w:tc>
      </w:tr>
      <w:tr w:rsidR="000D79EF" w:rsidRPr="00B22949" w14:paraId="6B6F9674" w14:textId="77777777" w:rsidTr="000D79EF">
        <w:trPr>
          <w:trHeight w:val="382"/>
          <w:jc w:val="center"/>
        </w:trPr>
        <w:tc>
          <w:tcPr>
            <w:tcW w:w="2656" w:type="dxa"/>
            <w:tcBorders>
              <w:top w:val="single" w:sz="4" w:space="0" w:color="auto"/>
              <w:left w:val="single" w:sz="4" w:space="0" w:color="auto"/>
              <w:bottom w:val="single" w:sz="4" w:space="0" w:color="auto"/>
              <w:right w:val="single" w:sz="4" w:space="0" w:color="auto"/>
            </w:tcBorders>
          </w:tcPr>
          <w:p w14:paraId="71FB6BC6" w14:textId="2C4F9D4E" w:rsidR="000D79EF" w:rsidRDefault="000D79EF" w:rsidP="0068111F">
            <w:pPr>
              <w:overflowPunct w:val="0"/>
              <w:autoSpaceDE w:val="0"/>
              <w:autoSpaceDN w:val="0"/>
              <w:adjustRightInd w:val="0"/>
              <w:rPr>
                <w:sz w:val="22"/>
                <w:szCs w:val="22"/>
              </w:rPr>
            </w:pPr>
            <w:r w:rsidRPr="00A065FA">
              <w:rPr>
                <w:sz w:val="22"/>
                <w:szCs w:val="22"/>
              </w:rPr>
              <w:t xml:space="preserve">Nešiojamas kompiuteris </w:t>
            </w:r>
            <w:r w:rsidRPr="00A065FA">
              <w:rPr>
                <w:i/>
                <w:iCs/>
                <w:sz w:val="22"/>
                <w:szCs w:val="22"/>
              </w:rPr>
              <w:t xml:space="preserve">HP </w:t>
            </w:r>
            <w:proofErr w:type="spellStart"/>
            <w:r w:rsidRPr="00A065FA">
              <w:rPr>
                <w:i/>
                <w:iCs/>
                <w:sz w:val="22"/>
                <w:szCs w:val="22"/>
              </w:rPr>
              <w:t>EliteBook</w:t>
            </w:r>
            <w:proofErr w:type="spellEnd"/>
            <w:r w:rsidRPr="00A065FA">
              <w:rPr>
                <w:sz w:val="22"/>
                <w:szCs w:val="22"/>
              </w:rPr>
              <w:t xml:space="preserve"> 6 G1a</w:t>
            </w:r>
          </w:p>
        </w:tc>
        <w:tc>
          <w:tcPr>
            <w:tcW w:w="989" w:type="dxa"/>
          </w:tcPr>
          <w:p w14:paraId="77F87A55" w14:textId="4689D5B6" w:rsidR="000D79EF" w:rsidRDefault="000D79EF" w:rsidP="000D79EF">
            <w:pPr>
              <w:overflowPunct w:val="0"/>
              <w:autoSpaceDE w:val="0"/>
              <w:autoSpaceDN w:val="0"/>
              <w:adjustRightInd w:val="0"/>
              <w:jc w:val="center"/>
              <w:rPr>
                <w:sz w:val="22"/>
                <w:szCs w:val="22"/>
              </w:rPr>
            </w:pPr>
            <w:r>
              <w:rPr>
                <w:sz w:val="22"/>
                <w:szCs w:val="22"/>
              </w:rPr>
              <w:t>2025</w:t>
            </w:r>
          </w:p>
        </w:tc>
        <w:tc>
          <w:tcPr>
            <w:tcW w:w="1366" w:type="dxa"/>
            <w:tcBorders>
              <w:top w:val="single" w:sz="4" w:space="0" w:color="auto"/>
              <w:left w:val="single" w:sz="4" w:space="0" w:color="auto"/>
              <w:bottom w:val="single" w:sz="4" w:space="0" w:color="auto"/>
              <w:right w:val="single" w:sz="4" w:space="0" w:color="auto"/>
            </w:tcBorders>
          </w:tcPr>
          <w:p w14:paraId="15989A12" w14:textId="02C5C3E3" w:rsidR="000D79EF" w:rsidRDefault="000D79EF" w:rsidP="00A065FA">
            <w:pPr>
              <w:overflowPunct w:val="0"/>
              <w:autoSpaceDE w:val="0"/>
              <w:autoSpaceDN w:val="0"/>
              <w:adjustRightInd w:val="0"/>
              <w:rPr>
                <w:sz w:val="22"/>
                <w:szCs w:val="22"/>
              </w:rPr>
            </w:pPr>
          </w:p>
          <w:p w14:paraId="556274BA" w14:textId="238A8EE5" w:rsidR="000D79EF" w:rsidRDefault="000D79EF" w:rsidP="00A065FA">
            <w:pPr>
              <w:overflowPunct w:val="0"/>
              <w:autoSpaceDE w:val="0"/>
              <w:autoSpaceDN w:val="0"/>
              <w:adjustRightInd w:val="0"/>
              <w:rPr>
                <w:sz w:val="22"/>
                <w:szCs w:val="22"/>
              </w:rPr>
            </w:pPr>
            <w:r w:rsidRPr="00A065FA">
              <w:rPr>
                <w:sz w:val="22"/>
                <w:szCs w:val="22"/>
              </w:rPr>
              <w:t>IT-004793</w:t>
            </w:r>
          </w:p>
        </w:tc>
        <w:tc>
          <w:tcPr>
            <w:tcW w:w="857" w:type="dxa"/>
            <w:tcBorders>
              <w:top w:val="single" w:sz="4" w:space="0" w:color="auto"/>
              <w:left w:val="single" w:sz="4" w:space="0" w:color="auto"/>
              <w:bottom w:val="single" w:sz="4" w:space="0" w:color="auto"/>
              <w:right w:val="single" w:sz="4" w:space="0" w:color="auto"/>
            </w:tcBorders>
            <w:vAlign w:val="center"/>
          </w:tcPr>
          <w:p w14:paraId="3D24EFB1" w14:textId="1A5B64D5" w:rsidR="000D79EF" w:rsidRDefault="000D79EF" w:rsidP="00DB7625">
            <w:pPr>
              <w:overflowPunct w:val="0"/>
              <w:autoSpaceDE w:val="0"/>
              <w:autoSpaceDN w:val="0"/>
              <w:adjustRightInd w:val="0"/>
              <w:jc w:val="center"/>
              <w:rPr>
                <w:sz w:val="22"/>
                <w:szCs w:val="22"/>
              </w:rPr>
            </w:pPr>
            <w:r>
              <w:rPr>
                <w:sz w:val="22"/>
                <w:szCs w:val="22"/>
              </w:rPr>
              <w:t>1</w:t>
            </w:r>
          </w:p>
        </w:tc>
        <w:tc>
          <w:tcPr>
            <w:tcW w:w="1071" w:type="dxa"/>
            <w:tcBorders>
              <w:top w:val="single" w:sz="4" w:space="0" w:color="auto"/>
              <w:left w:val="single" w:sz="4" w:space="0" w:color="auto"/>
              <w:bottom w:val="single" w:sz="4" w:space="0" w:color="auto"/>
              <w:right w:val="single" w:sz="4" w:space="0" w:color="auto"/>
            </w:tcBorders>
            <w:vAlign w:val="center"/>
          </w:tcPr>
          <w:p w14:paraId="4D0C3743" w14:textId="2B8A6C2A" w:rsidR="000D79EF" w:rsidRDefault="000D79EF" w:rsidP="00DB7625">
            <w:pPr>
              <w:overflowPunct w:val="0"/>
              <w:autoSpaceDE w:val="0"/>
              <w:autoSpaceDN w:val="0"/>
              <w:adjustRightInd w:val="0"/>
              <w:jc w:val="center"/>
              <w:rPr>
                <w:sz w:val="22"/>
                <w:szCs w:val="22"/>
              </w:rPr>
            </w:pPr>
            <w:r>
              <w:rPr>
                <w:sz w:val="22"/>
                <w:szCs w:val="22"/>
              </w:rPr>
              <w:t xml:space="preserve"> </w:t>
            </w:r>
            <w:r w:rsidRPr="00A065FA">
              <w:rPr>
                <w:sz w:val="22"/>
                <w:szCs w:val="22"/>
              </w:rPr>
              <w:t>1</w:t>
            </w:r>
            <w:r>
              <w:rPr>
                <w:sz w:val="22"/>
                <w:szCs w:val="22"/>
              </w:rPr>
              <w:t xml:space="preserve"> </w:t>
            </w:r>
            <w:r w:rsidRPr="00A065FA">
              <w:rPr>
                <w:sz w:val="22"/>
                <w:szCs w:val="22"/>
              </w:rPr>
              <w:t>006,91</w:t>
            </w:r>
          </w:p>
        </w:tc>
        <w:tc>
          <w:tcPr>
            <w:tcW w:w="1023" w:type="dxa"/>
            <w:tcBorders>
              <w:top w:val="single" w:sz="4" w:space="0" w:color="auto"/>
              <w:left w:val="single" w:sz="4" w:space="0" w:color="auto"/>
              <w:bottom w:val="single" w:sz="4" w:space="0" w:color="auto"/>
              <w:right w:val="single" w:sz="4" w:space="0" w:color="auto"/>
            </w:tcBorders>
            <w:vAlign w:val="center"/>
          </w:tcPr>
          <w:p w14:paraId="68B0D6A3" w14:textId="1E8B2BE0" w:rsidR="000D79EF" w:rsidRDefault="000D79EF" w:rsidP="00DB7625">
            <w:pPr>
              <w:overflowPunct w:val="0"/>
              <w:autoSpaceDE w:val="0"/>
              <w:autoSpaceDN w:val="0"/>
              <w:adjustRightInd w:val="0"/>
              <w:jc w:val="center"/>
              <w:rPr>
                <w:sz w:val="22"/>
                <w:szCs w:val="22"/>
              </w:rPr>
            </w:pPr>
            <w:r w:rsidRPr="00A065FA">
              <w:rPr>
                <w:sz w:val="22"/>
                <w:szCs w:val="22"/>
              </w:rPr>
              <w:t>1</w:t>
            </w:r>
            <w:r>
              <w:rPr>
                <w:sz w:val="22"/>
                <w:szCs w:val="22"/>
              </w:rPr>
              <w:t xml:space="preserve"> </w:t>
            </w:r>
            <w:r w:rsidRPr="00A065FA">
              <w:rPr>
                <w:sz w:val="22"/>
                <w:szCs w:val="22"/>
              </w:rPr>
              <w:t>006,91</w:t>
            </w:r>
          </w:p>
        </w:tc>
        <w:tc>
          <w:tcPr>
            <w:tcW w:w="1553" w:type="dxa"/>
            <w:tcBorders>
              <w:top w:val="single" w:sz="4" w:space="0" w:color="auto"/>
              <w:left w:val="single" w:sz="4" w:space="0" w:color="auto"/>
              <w:bottom w:val="single" w:sz="4" w:space="0" w:color="auto"/>
              <w:right w:val="single" w:sz="4" w:space="0" w:color="auto"/>
            </w:tcBorders>
          </w:tcPr>
          <w:p w14:paraId="63270820" w14:textId="26878D73" w:rsidR="000D79EF" w:rsidRDefault="000D79EF" w:rsidP="00A065FA">
            <w:pPr>
              <w:overflowPunct w:val="0"/>
              <w:autoSpaceDE w:val="0"/>
              <w:autoSpaceDN w:val="0"/>
              <w:adjustRightInd w:val="0"/>
              <w:jc w:val="center"/>
              <w:rPr>
                <w:sz w:val="22"/>
                <w:szCs w:val="22"/>
              </w:rPr>
            </w:pPr>
            <w:r w:rsidRPr="00A065FA">
              <w:rPr>
                <w:sz w:val="22"/>
                <w:szCs w:val="22"/>
              </w:rPr>
              <w:t>1</w:t>
            </w:r>
            <w:r>
              <w:rPr>
                <w:sz w:val="22"/>
                <w:szCs w:val="22"/>
              </w:rPr>
              <w:t xml:space="preserve"> </w:t>
            </w:r>
            <w:r w:rsidRPr="00A065FA">
              <w:rPr>
                <w:sz w:val="22"/>
                <w:szCs w:val="22"/>
              </w:rPr>
              <w:t>006,91</w:t>
            </w:r>
          </w:p>
        </w:tc>
      </w:tr>
      <w:tr w:rsidR="000D79EF" w:rsidRPr="00B22949" w14:paraId="1BC42E07" w14:textId="77777777" w:rsidTr="000D79EF">
        <w:trPr>
          <w:jc w:val="center"/>
        </w:trPr>
        <w:tc>
          <w:tcPr>
            <w:tcW w:w="2656" w:type="dxa"/>
            <w:tcBorders>
              <w:top w:val="single" w:sz="4" w:space="0" w:color="auto"/>
              <w:left w:val="single" w:sz="4" w:space="0" w:color="auto"/>
              <w:bottom w:val="single" w:sz="4" w:space="0" w:color="auto"/>
              <w:right w:val="nil"/>
            </w:tcBorders>
          </w:tcPr>
          <w:p w14:paraId="2FDDFAAB" w14:textId="77777777" w:rsidR="000D79EF" w:rsidRPr="00131613" w:rsidRDefault="000D79EF" w:rsidP="0068111F">
            <w:pPr>
              <w:overflowPunct w:val="0"/>
              <w:autoSpaceDE w:val="0"/>
              <w:autoSpaceDN w:val="0"/>
              <w:adjustRightInd w:val="0"/>
              <w:rPr>
                <w:b/>
                <w:bCs/>
                <w:sz w:val="22"/>
                <w:szCs w:val="22"/>
              </w:rPr>
            </w:pPr>
            <w:r>
              <w:rPr>
                <w:b/>
                <w:bCs/>
                <w:sz w:val="22"/>
                <w:szCs w:val="22"/>
              </w:rPr>
              <w:t>Iš viso:</w:t>
            </w:r>
          </w:p>
        </w:tc>
        <w:tc>
          <w:tcPr>
            <w:tcW w:w="989" w:type="dxa"/>
          </w:tcPr>
          <w:p w14:paraId="6EB00C2A" w14:textId="77777777" w:rsidR="000D79EF" w:rsidRDefault="000D79EF" w:rsidP="0068111F">
            <w:pPr>
              <w:overflowPunct w:val="0"/>
              <w:autoSpaceDE w:val="0"/>
              <w:autoSpaceDN w:val="0"/>
              <w:adjustRightInd w:val="0"/>
              <w:jc w:val="center"/>
              <w:rPr>
                <w:sz w:val="22"/>
                <w:szCs w:val="22"/>
              </w:rPr>
            </w:pPr>
          </w:p>
        </w:tc>
        <w:tc>
          <w:tcPr>
            <w:tcW w:w="1366" w:type="dxa"/>
            <w:tcBorders>
              <w:top w:val="single" w:sz="4" w:space="0" w:color="auto"/>
              <w:left w:val="nil"/>
              <w:bottom w:val="single" w:sz="4" w:space="0" w:color="auto"/>
              <w:right w:val="single" w:sz="4" w:space="0" w:color="auto"/>
            </w:tcBorders>
          </w:tcPr>
          <w:p w14:paraId="71E630AF" w14:textId="127A08CB" w:rsidR="000D79EF" w:rsidRDefault="000D79EF" w:rsidP="0068111F">
            <w:pPr>
              <w:overflowPunct w:val="0"/>
              <w:autoSpaceDE w:val="0"/>
              <w:autoSpaceDN w:val="0"/>
              <w:adjustRightInd w:val="0"/>
              <w:jc w:val="center"/>
              <w:rPr>
                <w:sz w:val="22"/>
                <w:szCs w:val="22"/>
              </w:rPr>
            </w:pPr>
          </w:p>
        </w:tc>
        <w:tc>
          <w:tcPr>
            <w:tcW w:w="857" w:type="dxa"/>
            <w:tcBorders>
              <w:top w:val="single" w:sz="4" w:space="0" w:color="auto"/>
              <w:left w:val="single" w:sz="4" w:space="0" w:color="auto"/>
              <w:bottom w:val="single" w:sz="4" w:space="0" w:color="auto"/>
              <w:right w:val="single" w:sz="4" w:space="0" w:color="auto"/>
            </w:tcBorders>
            <w:vAlign w:val="center"/>
          </w:tcPr>
          <w:p w14:paraId="26E69D1E" w14:textId="5F8C5751" w:rsidR="000D79EF" w:rsidRPr="00131613" w:rsidRDefault="000D79EF" w:rsidP="0068111F">
            <w:pPr>
              <w:overflowPunct w:val="0"/>
              <w:autoSpaceDE w:val="0"/>
              <w:autoSpaceDN w:val="0"/>
              <w:adjustRightInd w:val="0"/>
              <w:jc w:val="center"/>
              <w:rPr>
                <w:b/>
                <w:bCs/>
                <w:sz w:val="22"/>
                <w:szCs w:val="22"/>
              </w:rPr>
            </w:pPr>
            <w:r>
              <w:rPr>
                <w:b/>
                <w:bCs/>
                <w:sz w:val="22"/>
                <w:szCs w:val="22"/>
              </w:rPr>
              <w:t>4</w:t>
            </w:r>
          </w:p>
        </w:tc>
        <w:tc>
          <w:tcPr>
            <w:tcW w:w="1071" w:type="dxa"/>
            <w:tcBorders>
              <w:top w:val="single" w:sz="4" w:space="0" w:color="auto"/>
              <w:left w:val="single" w:sz="4" w:space="0" w:color="auto"/>
              <w:bottom w:val="single" w:sz="4" w:space="0" w:color="auto"/>
              <w:right w:val="single" w:sz="4" w:space="0" w:color="auto"/>
            </w:tcBorders>
            <w:vAlign w:val="center"/>
          </w:tcPr>
          <w:p w14:paraId="78263EF8" w14:textId="77777777" w:rsidR="000D79EF" w:rsidRPr="00131613" w:rsidRDefault="000D79EF" w:rsidP="0068111F">
            <w:pPr>
              <w:overflowPunct w:val="0"/>
              <w:autoSpaceDE w:val="0"/>
              <w:autoSpaceDN w:val="0"/>
              <w:adjustRightInd w:val="0"/>
              <w:jc w:val="center"/>
              <w:rPr>
                <w:b/>
                <w:bCs/>
                <w:sz w:val="22"/>
                <w:szCs w:val="22"/>
              </w:rPr>
            </w:pPr>
            <w:r w:rsidRPr="00131613">
              <w:rPr>
                <w:b/>
                <w:bCs/>
                <w:sz w:val="22"/>
                <w:szCs w:val="22"/>
              </w:rPr>
              <w:t>x</w:t>
            </w:r>
          </w:p>
        </w:tc>
        <w:tc>
          <w:tcPr>
            <w:tcW w:w="1023" w:type="dxa"/>
            <w:tcBorders>
              <w:top w:val="single" w:sz="4" w:space="0" w:color="auto"/>
              <w:left w:val="single" w:sz="4" w:space="0" w:color="auto"/>
              <w:bottom w:val="single" w:sz="4" w:space="0" w:color="auto"/>
              <w:right w:val="single" w:sz="4" w:space="0" w:color="auto"/>
            </w:tcBorders>
            <w:vAlign w:val="center"/>
          </w:tcPr>
          <w:p w14:paraId="6E4A9D56" w14:textId="77777777" w:rsidR="000D79EF" w:rsidRPr="00131613" w:rsidRDefault="000D79EF" w:rsidP="0068111F">
            <w:pPr>
              <w:overflowPunct w:val="0"/>
              <w:autoSpaceDE w:val="0"/>
              <w:autoSpaceDN w:val="0"/>
              <w:adjustRightInd w:val="0"/>
              <w:jc w:val="center"/>
              <w:rPr>
                <w:b/>
                <w:bCs/>
                <w:sz w:val="22"/>
                <w:szCs w:val="22"/>
              </w:rPr>
            </w:pPr>
            <w:r w:rsidRPr="00131613">
              <w:rPr>
                <w:b/>
                <w:bCs/>
                <w:sz w:val="22"/>
                <w:szCs w:val="22"/>
              </w:rPr>
              <w:t>x</w:t>
            </w:r>
          </w:p>
        </w:tc>
        <w:tc>
          <w:tcPr>
            <w:tcW w:w="1553" w:type="dxa"/>
            <w:tcBorders>
              <w:top w:val="single" w:sz="4" w:space="0" w:color="auto"/>
              <w:left w:val="single" w:sz="4" w:space="0" w:color="auto"/>
              <w:bottom w:val="single" w:sz="4" w:space="0" w:color="auto"/>
              <w:right w:val="single" w:sz="4" w:space="0" w:color="auto"/>
            </w:tcBorders>
          </w:tcPr>
          <w:p w14:paraId="3F82E627" w14:textId="784994F8" w:rsidR="000D79EF" w:rsidRPr="00131613" w:rsidRDefault="000D79EF" w:rsidP="0068111F">
            <w:pPr>
              <w:overflowPunct w:val="0"/>
              <w:autoSpaceDE w:val="0"/>
              <w:autoSpaceDN w:val="0"/>
              <w:adjustRightInd w:val="0"/>
              <w:jc w:val="center"/>
              <w:rPr>
                <w:b/>
                <w:bCs/>
                <w:sz w:val="22"/>
                <w:szCs w:val="22"/>
              </w:rPr>
            </w:pPr>
            <w:r w:rsidRPr="00A065FA">
              <w:rPr>
                <w:b/>
                <w:bCs/>
                <w:sz w:val="22"/>
                <w:szCs w:val="22"/>
              </w:rPr>
              <w:t>4</w:t>
            </w:r>
            <w:r>
              <w:rPr>
                <w:b/>
                <w:bCs/>
                <w:sz w:val="22"/>
                <w:szCs w:val="22"/>
              </w:rPr>
              <w:t xml:space="preserve"> </w:t>
            </w:r>
            <w:r w:rsidRPr="00A065FA">
              <w:rPr>
                <w:b/>
                <w:bCs/>
                <w:sz w:val="22"/>
                <w:szCs w:val="22"/>
              </w:rPr>
              <w:t>233,98</w:t>
            </w:r>
          </w:p>
        </w:tc>
      </w:tr>
      <w:bookmarkEnd w:id="0"/>
    </w:tbl>
    <w:p w14:paraId="5B811D95" w14:textId="77777777" w:rsidR="00DB7625" w:rsidRDefault="00DB7625" w:rsidP="00041DF6">
      <w:pPr>
        <w:pStyle w:val="Pavadinimas"/>
        <w:jc w:val="left"/>
      </w:pPr>
    </w:p>
    <w:p w14:paraId="126CA15E" w14:textId="77777777" w:rsidR="00041DF6" w:rsidRDefault="00041DF6" w:rsidP="00041DF6">
      <w:pPr>
        <w:pStyle w:val="Pavadinimas"/>
        <w:jc w:val="left"/>
      </w:pPr>
    </w:p>
    <w:p w14:paraId="3A75106A" w14:textId="77777777" w:rsidR="00041DF6" w:rsidRDefault="00041DF6" w:rsidP="00041DF6">
      <w:pPr>
        <w:pStyle w:val="Pavadinimas"/>
        <w:jc w:val="left"/>
      </w:pPr>
    </w:p>
    <w:p w14:paraId="78F89D59" w14:textId="77777777" w:rsidR="00041DF6" w:rsidRDefault="00041DF6" w:rsidP="00041DF6">
      <w:pPr>
        <w:pStyle w:val="Pavadinimas"/>
        <w:jc w:val="left"/>
      </w:pPr>
    </w:p>
    <w:p w14:paraId="51324F7F" w14:textId="77777777" w:rsidR="00041DF6" w:rsidRDefault="00041DF6" w:rsidP="00041DF6">
      <w:pPr>
        <w:pStyle w:val="Pavadinimas"/>
        <w:jc w:val="left"/>
      </w:pPr>
    </w:p>
    <w:p w14:paraId="09F6EA5B" w14:textId="77777777" w:rsidR="00041DF6" w:rsidRDefault="00041DF6" w:rsidP="00041DF6">
      <w:pPr>
        <w:pStyle w:val="Pavadinimas"/>
        <w:jc w:val="left"/>
      </w:pPr>
    </w:p>
    <w:p w14:paraId="0DF42A04" w14:textId="77777777" w:rsidR="00041DF6" w:rsidRDefault="00041DF6" w:rsidP="00041DF6">
      <w:pPr>
        <w:pStyle w:val="Pavadinimas"/>
        <w:jc w:val="left"/>
      </w:pPr>
    </w:p>
    <w:p w14:paraId="784E77BF" w14:textId="77777777" w:rsidR="00041DF6" w:rsidRDefault="00041DF6" w:rsidP="00041DF6">
      <w:pPr>
        <w:pStyle w:val="Pavadinimas"/>
        <w:jc w:val="left"/>
      </w:pPr>
    </w:p>
    <w:p w14:paraId="53C59F6E" w14:textId="77777777" w:rsidR="00041DF6" w:rsidRDefault="00041DF6" w:rsidP="00041DF6">
      <w:pPr>
        <w:pStyle w:val="Pavadinimas"/>
        <w:jc w:val="left"/>
      </w:pPr>
    </w:p>
    <w:p w14:paraId="1C464A6D" w14:textId="77777777" w:rsidR="00041DF6" w:rsidRDefault="00041DF6" w:rsidP="00041DF6">
      <w:pPr>
        <w:pStyle w:val="Pavadinimas"/>
        <w:jc w:val="left"/>
      </w:pPr>
    </w:p>
    <w:p w14:paraId="10FAD2A1" w14:textId="77777777" w:rsidR="00041DF6" w:rsidRDefault="00041DF6" w:rsidP="00041DF6">
      <w:pPr>
        <w:pStyle w:val="Pavadinimas"/>
        <w:jc w:val="left"/>
      </w:pPr>
    </w:p>
    <w:p w14:paraId="21C8BCC8" w14:textId="77777777" w:rsidR="00041DF6" w:rsidRDefault="00041DF6" w:rsidP="00041DF6">
      <w:pPr>
        <w:pStyle w:val="Pavadinimas"/>
        <w:jc w:val="left"/>
      </w:pPr>
    </w:p>
    <w:p w14:paraId="4CD849A5" w14:textId="77777777" w:rsidR="00041DF6" w:rsidRDefault="00041DF6" w:rsidP="00041DF6">
      <w:pPr>
        <w:pStyle w:val="Pavadinimas"/>
        <w:jc w:val="left"/>
      </w:pPr>
    </w:p>
    <w:p w14:paraId="0732889B" w14:textId="77777777" w:rsidR="00041DF6" w:rsidRDefault="00041DF6" w:rsidP="00041DF6">
      <w:pPr>
        <w:pStyle w:val="Pavadinimas"/>
        <w:jc w:val="left"/>
      </w:pPr>
    </w:p>
    <w:p w14:paraId="394CD3C3" w14:textId="77777777" w:rsidR="00041DF6" w:rsidRDefault="00041DF6" w:rsidP="00041DF6">
      <w:pPr>
        <w:pStyle w:val="Pavadinimas"/>
        <w:jc w:val="left"/>
      </w:pPr>
    </w:p>
    <w:p w14:paraId="5884ED48" w14:textId="77777777" w:rsidR="00041DF6" w:rsidRDefault="00041DF6" w:rsidP="00041DF6">
      <w:pPr>
        <w:pStyle w:val="Pavadinimas"/>
        <w:jc w:val="left"/>
      </w:pPr>
    </w:p>
    <w:p w14:paraId="6BE7CD95" w14:textId="77777777" w:rsidR="00041DF6" w:rsidRDefault="00041DF6" w:rsidP="00041DF6">
      <w:pPr>
        <w:pStyle w:val="Pavadinimas"/>
        <w:jc w:val="left"/>
      </w:pPr>
    </w:p>
    <w:p w14:paraId="00562EF2" w14:textId="77777777" w:rsidR="00041DF6" w:rsidRDefault="00041DF6" w:rsidP="00041DF6">
      <w:pPr>
        <w:pStyle w:val="Pavadinimas"/>
        <w:jc w:val="left"/>
      </w:pPr>
    </w:p>
    <w:p w14:paraId="752FD282" w14:textId="77777777" w:rsidR="00041DF6" w:rsidRDefault="00041DF6" w:rsidP="00041DF6">
      <w:pPr>
        <w:pStyle w:val="Pavadinimas"/>
        <w:jc w:val="left"/>
      </w:pPr>
    </w:p>
    <w:p w14:paraId="465139CF" w14:textId="77777777" w:rsidR="00041DF6" w:rsidRDefault="00041DF6" w:rsidP="00041DF6">
      <w:pPr>
        <w:pStyle w:val="Pavadinimas"/>
        <w:jc w:val="left"/>
      </w:pPr>
    </w:p>
    <w:p w14:paraId="30B6B806" w14:textId="77777777" w:rsidR="00041DF6" w:rsidRDefault="00041DF6" w:rsidP="00041DF6">
      <w:pPr>
        <w:pStyle w:val="Pavadinimas"/>
        <w:jc w:val="left"/>
      </w:pPr>
    </w:p>
    <w:p w14:paraId="62825B89" w14:textId="77777777" w:rsidR="00041DF6" w:rsidRDefault="00041DF6" w:rsidP="00041DF6">
      <w:pPr>
        <w:pStyle w:val="Pavadinimas"/>
        <w:jc w:val="left"/>
      </w:pPr>
    </w:p>
    <w:p w14:paraId="686EBD19" w14:textId="77777777" w:rsidR="00041DF6" w:rsidRDefault="00041DF6" w:rsidP="00041DF6">
      <w:pPr>
        <w:pStyle w:val="Pavadinimas"/>
        <w:jc w:val="left"/>
      </w:pPr>
    </w:p>
    <w:p w14:paraId="2A8D890C" w14:textId="77777777" w:rsidR="00041DF6" w:rsidRDefault="00041DF6" w:rsidP="00041DF6">
      <w:pPr>
        <w:pStyle w:val="Pavadinimas"/>
        <w:jc w:val="left"/>
      </w:pPr>
    </w:p>
    <w:p w14:paraId="35B00A7B" w14:textId="77777777" w:rsidR="00041DF6" w:rsidRDefault="00041DF6" w:rsidP="00041DF6">
      <w:pPr>
        <w:pStyle w:val="Pavadinimas"/>
        <w:jc w:val="left"/>
      </w:pPr>
    </w:p>
    <w:p w14:paraId="3032180F" w14:textId="77777777" w:rsidR="00041DF6" w:rsidRDefault="00041DF6" w:rsidP="00041DF6">
      <w:pPr>
        <w:pStyle w:val="Pavadinimas"/>
        <w:jc w:val="left"/>
      </w:pPr>
    </w:p>
    <w:p w14:paraId="6531F9C4" w14:textId="77777777" w:rsidR="00041DF6" w:rsidRDefault="00041DF6" w:rsidP="00041DF6">
      <w:pPr>
        <w:pStyle w:val="Pavadinimas"/>
        <w:jc w:val="left"/>
      </w:pPr>
    </w:p>
    <w:p w14:paraId="5E4E6945" w14:textId="77777777" w:rsidR="00041DF6" w:rsidRDefault="00041DF6" w:rsidP="00041DF6">
      <w:pPr>
        <w:pStyle w:val="Pavadinimas"/>
        <w:jc w:val="left"/>
      </w:pPr>
    </w:p>
    <w:p w14:paraId="2BBFE0B6" w14:textId="77777777" w:rsidR="00041DF6" w:rsidRDefault="00041DF6" w:rsidP="00041DF6">
      <w:pPr>
        <w:pStyle w:val="Pavadinimas"/>
        <w:jc w:val="left"/>
      </w:pPr>
    </w:p>
    <w:p w14:paraId="1AB64914" w14:textId="77777777" w:rsidR="00131613" w:rsidRDefault="00131613" w:rsidP="00B668F0">
      <w:pPr>
        <w:pStyle w:val="Pavadinimas"/>
        <w:pBdr>
          <w:bottom w:val="single" w:sz="12" w:space="1" w:color="auto"/>
        </w:pBdr>
      </w:pPr>
    </w:p>
    <w:p w14:paraId="4F5F925F" w14:textId="77777777" w:rsidR="00B668F0" w:rsidRDefault="00B668F0" w:rsidP="00B668F0">
      <w:pPr>
        <w:pStyle w:val="Pavadinimas"/>
        <w:pBdr>
          <w:bottom w:val="single" w:sz="12" w:space="1" w:color="auto"/>
        </w:pBdr>
      </w:pPr>
      <w:r>
        <w:t>JURBARKO RAJONO SAVIVALDYBĖS ADMINISTRACIJOS</w:t>
      </w:r>
    </w:p>
    <w:p w14:paraId="207F19D6" w14:textId="77777777" w:rsidR="00B668F0" w:rsidRDefault="00131613" w:rsidP="00B668F0">
      <w:pPr>
        <w:pStyle w:val="Pavadinimas"/>
        <w:pBdr>
          <w:bottom w:val="single" w:sz="12" w:space="1" w:color="auto"/>
        </w:pBdr>
      </w:pPr>
      <w:r>
        <w:t xml:space="preserve">INFRASTRUKTŪROS IR TURTO </w:t>
      </w:r>
      <w:r w:rsidR="00B668F0">
        <w:t>SKYRIUS</w:t>
      </w:r>
    </w:p>
    <w:p w14:paraId="470ED99E" w14:textId="77777777" w:rsidR="00B668F0" w:rsidRDefault="00B668F0" w:rsidP="00B668F0">
      <w:pPr>
        <w:pStyle w:val="Pavadinimas"/>
        <w:pBdr>
          <w:bottom w:val="single" w:sz="12" w:space="1" w:color="auto"/>
        </w:pBdr>
      </w:pPr>
    </w:p>
    <w:p w14:paraId="1FBF690D" w14:textId="77777777" w:rsidR="00B668F0" w:rsidRDefault="00B668F0" w:rsidP="00B668F0">
      <w:pPr>
        <w:pStyle w:val="Pavadinimas"/>
        <w:pBdr>
          <w:bottom w:val="single" w:sz="12" w:space="1" w:color="auto"/>
        </w:pBdr>
      </w:pPr>
    </w:p>
    <w:p w14:paraId="0D2DEBB8" w14:textId="77777777" w:rsidR="002E1F99" w:rsidRDefault="002E1F99" w:rsidP="002E1F99">
      <w:pPr>
        <w:pStyle w:val="Paantrat"/>
      </w:pPr>
    </w:p>
    <w:p w14:paraId="35B8BD13" w14:textId="77777777" w:rsidR="002E1F99" w:rsidRDefault="002E1F99" w:rsidP="002E1F99">
      <w:pPr>
        <w:pStyle w:val="Paantrat"/>
      </w:pPr>
      <w:r>
        <w:t>AIŠKINAMASIS RAŠTAS</w:t>
      </w:r>
    </w:p>
    <w:p w14:paraId="0B3A4378" w14:textId="77777777" w:rsidR="002E1F99" w:rsidRDefault="002E1F99" w:rsidP="002E1F99">
      <w:pPr>
        <w:jc w:val="center"/>
        <w:rPr>
          <w:caps/>
        </w:rPr>
      </w:pPr>
    </w:p>
    <w:p w14:paraId="553B0399" w14:textId="65829D36" w:rsidR="002E1F99" w:rsidRDefault="002E1F99" w:rsidP="002E1F99">
      <w:pPr>
        <w:jc w:val="center"/>
        <w:rPr>
          <w:b/>
          <w:bCs/>
          <w:caps/>
        </w:rPr>
      </w:pPr>
      <w:r>
        <w:rPr>
          <w:b/>
          <w:bCs/>
          <w:caps/>
        </w:rPr>
        <w:t xml:space="preserve">PRIE JURBARKO RAJONO SAVIVALDYBĖS TARYBOS SPRENDIMO </w:t>
      </w:r>
      <w:r w:rsidRPr="00FD0852">
        <w:rPr>
          <w:b/>
          <w:bCs/>
          <w:caps/>
        </w:rPr>
        <w:t>„</w:t>
      </w:r>
      <w:r w:rsidR="00530003" w:rsidRPr="00530003">
        <w:rPr>
          <w:b/>
          <w:bCs/>
          <w:caps/>
        </w:rPr>
        <w:t>DĖL SUTIKIMO PERIMTI VALSTYBĖS TURTĄ IR JO PERDAVIMO JURBARKO RAJONO SAVIVALDYBĖS VIEŠAJAI BIBLIOTEKAI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F01F49C" w14:textId="77777777" w:rsidR="002E1F99" w:rsidRDefault="002E1F99" w:rsidP="002E1F99">
      <w:pPr>
        <w:tabs>
          <w:tab w:val="left" w:pos="567"/>
        </w:tabs>
        <w:jc w:val="center"/>
      </w:pPr>
    </w:p>
    <w:p w14:paraId="09121344" w14:textId="07F785E9" w:rsidR="00001758" w:rsidRDefault="00530003" w:rsidP="002E1F99">
      <w:pPr>
        <w:tabs>
          <w:tab w:val="left" w:pos="0"/>
        </w:tabs>
        <w:jc w:val="center"/>
      </w:pPr>
      <w:r>
        <w:t>202</w:t>
      </w:r>
      <w:r w:rsidR="00A065FA">
        <w:t>6</w:t>
      </w:r>
      <w:r>
        <w:t xml:space="preserve"> m. kovo </w:t>
      </w:r>
      <w:r w:rsidR="00B67E7A">
        <w:t>27</w:t>
      </w:r>
      <w:r w:rsidR="005C002B">
        <w:t xml:space="preserve"> </w:t>
      </w:r>
      <w:r>
        <w:t>d.</w:t>
      </w:r>
    </w:p>
    <w:p w14:paraId="1579BE4B" w14:textId="77777777" w:rsidR="002E1F99" w:rsidRDefault="002E1F99" w:rsidP="002E1F99">
      <w:pPr>
        <w:tabs>
          <w:tab w:val="left" w:pos="0"/>
        </w:tabs>
        <w:jc w:val="center"/>
      </w:pPr>
      <w:r>
        <w:t>Jurbarkas</w:t>
      </w:r>
    </w:p>
    <w:p w14:paraId="4FEE40B2" w14:textId="77777777" w:rsidR="006A29E6" w:rsidRDefault="006A29E6" w:rsidP="006A29E6"/>
    <w:tbl>
      <w:tblPr>
        <w:tblW w:w="0" w:type="auto"/>
        <w:tblLook w:val="0000" w:firstRow="0" w:lastRow="0" w:firstColumn="0" w:lastColumn="0" w:noHBand="0" w:noVBand="0"/>
      </w:tblPr>
      <w:tblGrid>
        <w:gridCol w:w="9525"/>
      </w:tblGrid>
      <w:tr w:rsidR="006A29E6" w14:paraId="41284C93" w14:textId="77777777" w:rsidTr="007371F4">
        <w:tc>
          <w:tcPr>
            <w:tcW w:w="9854" w:type="dxa"/>
          </w:tcPr>
          <w:p w14:paraId="0234DDA9" w14:textId="77777777" w:rsidR="006A29E6" w:rsidRDefault="006A29E6" w:rsidP="007371F4">
            <w:pPr>
              <w:tabs>
                <w:tab w:val="left" w:pos="0"/>
              </w:tabs>
              <w:rPr>
                <w:b/>
                <w:bCs/>
                <w:sz w:val="22"/>
              </w:rPr>
            </w:pPr>
            <w:r>
              <w:rPr>
                <w:b/>
                <w:bCs/>
                <w:i/>
                <w:iCs/>
                <w:sz w:val="22"/>
              </w:rPr>
              <w:t>1. Parengto projekto tikslai ir uždaviniai.</w:t>
            </w:r>
          </w:p>
        </w:tc>
      </w:tr>
      <w:tr w:rsidR="006A29E6" w14:paraId="3FB9C9C7" w14:textId="77777777" w:rsidTr="007371F4">
        <w:tc>
          <w:tcPr>
            <w:tcW w:w="9854" w:type="dxa"/>
          </w:tcPr>
          <w:p w14:paraId="420E7560" w14:textId="77777777" w:rsidR="006A29E6" w:rsidRDefault="00131613" w:rsidP="007371F4">
            <w:pPr>
              <w:tabs>
                <w:tab w:val="left" w:pos="0"/>
              </w:tabs>
              <w:jc w:val="both"/>
              <w:rPr>
                <w:sz w:val="22"/>
              </w:rPr>
            </w:pPr>
            <w:r w:rsidRPr="00131613">
              <w:rPr>
                <w:i/>
                <w:sz w:val="22"/>
              </w:rPr>
              <w:t>Perimti savivaldybės nuosavybėn valstybės turtą, kurį šiuo metu patikėjimo teise valdo Lietuvos nacionalinė Martyno Mažvydo bibliotek</w:t>
            </w:r>
            <w:r>
              <w:rPr>
                <w:i/>
                <w:sz w:val="22"/>
              </w:rPr>
              <w:t>a</w:t>
            </w:r>
            <w:r w:rsidRPr="00131613">
              <w:rPr>
                <w:i/>
                <w:sz w:val="22"/>
              </w:rPr>
              <w:t>, ir perduoti jį patikėjimo teise Jurbarko rajono savivaldybės viešajai bibliotekai.</w:t>
            </w:r>
          </w:p>
        </w:tc>
      </w:tr>
      <w:tr w:rsidR="006A29E6" w14:paraId="788C34F3" w14:textId="77777777" w:rsidTr="007371F4">
        <w:tc>
          <w:tcPr>
            <w:tcW w:w="9854" w:type="dxa"/>
          </w:tcPr>
          <w:p w14:paraId="557EB254"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7D44495" w14:textId="77777777" w:rsidTr="007371F4">
        <w:tc>
          <w:tcPr>
            <w:tcW w:w="9854" w:type="dxa"/>
          </w:tcPr>
          <w:p w14:paraId="35D858D2" w14:textId="77777777" w:rsidR="006A29E6" w:rsidRDefault="00131613" w:rsidP="007371F4">
            <w:pPr>
              <w:jc w:val="both"/>
              <w:rPr>
                <w:sz w:val="22"/>
              </w:rPr>
            </w:pPr>
            <w:r w:rsidRPr="00131613">
              <w:rPr>
                <w:i/>
                <w:sz w:val="22"/>
              </w:rPr>
              <w:t>Šiuo metu patikėjimo teise</w:t>
            </w:r>
            <w:r w:rsidR="00DC625B">
              <w:rPr>
                <w:i/>
                <w:sz w:val="22"/>
              </w:rPr>
              <w:t xml:space="preserve"> turtą</w:t>
            </w:r>
            <w:r w:rsidRPr="00131613">
              <w:rPr>
                <w:i/>
                <w:sz w:val="22"/>
              </w:rPr>
              <w:t xml:space="preserve"> valdo Lietuvos nacionalinė Martyno Mažvydo biblioteka, kurį perduos Jurbarko rajono savivaldybės viešajai bibliotekai.</w:t>
            </w:r>
          </w:p>
        </w:tc>
      </w:tr>
      <w:tr w:rsidR="006A29E6" w14:paraId="098181E1" w14:textId="77777777" w:rsidTr="007371F4">
        <w:tc>
          <w:tcPr>
            <w:tcW w:w="9854" w:type="dxa"/>
          </w:tcPr>
          <w:p w14:paraId="3557EF3B" w14:textId="77777777" w:rsidR="006A29E6" w:rsidRDefault="006A29E6" w:rsidP="007371F4">
            <w:pPr>
              <w:tabs>
                <w:tab w:val="left" w:pos="0"/>
              </w:tabs>
              <w:rPr>
                <w:b/>
                <w:bCs/>
                <w:i/>
                <w:iCs/>
                <w:sz w:val="22"/>
              </w:rPr>
            </w:pPr>
            <w:r>
              <w:rPr>
                <w:b/>
                <w:bCs/>
                <w:i/>
                <w:iCs/>
                <w:sz w:val="22"/>
              </w:rPr>
              <w:t>3. Kokių pozityvių rezultatų laukiama.</w:t>
            </w:r>
          </w:p>
        </w:tc>
      </w:tr>
      <w:tr w:rsidR="006A29E6" w14:paraId="3099D956" w14:textId="77777777" w:rsidTr="007371F4">
        <w:tc>
          <w:tcPr>
            <w:tcW w:w="9854" w:type="dxa"/>
          </w:tcPr>
          <w:p w14:paraId="4860473D" w14:textId="77777777" w:rsidR="006A29E6" w:rsidRPr="00131613" w:rsidRDefault="00131613" w:rsidP="007371F4">
            <w:pPr>
              <w:tabs>
                <w:tab w:val="left" w:pos="0"/>
              </w:tabs>
              <w:jc w:val="both"/>
              <w:rPr>
                <w:i/>
                <w:iCs/>
                <w:sz w:val="22"/>
              </w:rPr>
            </w:pPr>
            <w:r>
              <w:rPr>
                <w:i/>
                <w:iCs/>
                <w:sz w:val="22"/>
              </w:rPr>
              <w:t>Bus</w:t>
            </w:r>
            <w:r w:rsidRPr="00131613">
              <w:rPr>
                <w:i/>
                <w:iCs/>
                <w:sz w:val="22"/>
              </w:rPr>
              <w:t xml:space="preserve"> atnaujinti vieša</w:t>
            </w:r>
            <w:r w:rsidR="00DC625B">
              <w:rPr>
                <w:i/>
                <w:iCs/>
                <w:sz w:val="22"/>
              </w:rPr>
              <w:t>jai</w:t>
            </w:r>
            <w:r w:rsidRPr="00131613">
              <w:rPr>
                <w:i/>
                <w:iCs/>
                <w:sz w:val="22"/>
              </w:rPr>
              <w:t xml:space="preserve"> prieigai, vartotojų mokymams ir elektroninių paslaugų teikimui skirt</w:t>
            </w:r>
            <w:r>
              <w:rPr>
                <w:i/>
                <w:iCs/>
                <w:sz w:val="22"/>
              </w:rPr>
              <w:t>i</w:t>
            </w:r>
            <w:r w:rsidRPr="00131613">
              <w:rPr>
                <w:i/>
                <w:iCs/>
                <w:sz w:val="22"/>
              </w:rPr>
              <w:t xml:space="preserve"> kompiuteri</w:t>
            </w:r>
            <w:r>
              <w:rPr>
                <w:i/>
                <w:iCs/>
                <w:sz w:val="22"/>
              </w:rPr>
              <w:t>ai</w:t>
            </w:r>
            <w:r w:rsidRPr="00131613">
              <w:rPr>
                <w:i/>
                <w:iCs/>
                <w:sz w:val="22"/>
              </w:rPr>
              <w:t>.</w:t>
            </w:r>
          </w:p>
        </w:tc>
      </w:tr>
      <w:tr w:rsidR="006A29E6" w14:paraId="66EE8A09" w14:textId="77777777" w:rsidTr="007371F4">
        <w:tc>
          <w:tcPr>
            <w:tcW w:w="9854" w:type="dxa"/>
          </w:tcPr>
          <w:p w14:paraId="19337A7B"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2B7CE23" w14:textId="77777777" w:rsidTr="007371F4">
        <w:tc>
          <w:tcPr>
            <w:tcW w:w="9854" w:type="dxa"/>
          </w:tcPr>
          <w:p w14:paraId="683274CD" w14:textId="3B56B642" w:rsidR="006A29E6" w:rsidRPr="002C3B79" w:rsidRDefault="005C002B" w:rsidP="007371F4">
            <w:pPr>
              <w:tabs>
                <w:tab w:val="left" w:pos="0"/>
              </w:tabs>
              <w:jc w:val="both"/>
              <w:rPr>
                <w:sz w:val="22"/>
                <w:szCs w:val="22"/>
              </w:rPr>
            </w:pPr>
            <w:r w:rsidRPr="005C002B">
              <w:rPr>
                <w:i/>
                <w:iCs/>
                <w:sz w:val="22"/>
                <w:szCs w:val="22"/>
              </w:rPr>
              <w:t>Neigiamų priimto projekto pasekmių nenumatoma</w:t>
            </w:r>
          </w:p>
        </w:tc>
      </w:tr>
      <w:tr w:rsidR="006A29E6" w14:paraId="1AD34AEB" w14:textId="77777777" w:rsidTr="007371F4">
        <w:tc>
          <w:tcPr>
            <w:tcW w:w="9854" w:type="dxa"/>
          </w:tcPr>
          <w:p w14:paraId="106C039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075DD59" w14:textId="77777777" w:rsidTr="007371F4">
        <w:tc>
          <w:tcPr>
            <w:tcW w:w="9854" w:type="dxa"/>
          </w:tcPr>
          <w:p w14:paraId="36EDEBA5" w14:textId="5123FFEF" w:rsidR="006A29E6" w:rsidRDefault="00B2066D" w:rsidP="007371F4">
            <w:pPr>
              <w:tabs>
                <w:tab w:val="left" w:pos="0"/>
              </w:tabs>
              <w:jc w:val="both"/>
              <w:rPr>
                <w:sz w:val="22"/>
              </w:rPr>
            </w:pPr>
            <w:r w:rsidRPr="00B2066D">
              <w:rPr>
                <w:i/>
                <w:iCs/>
                <w:sz w:val="22"/>
              </w:rPr>
              <w:t xml:space="preserve">Lietuvos Respublikos valstybės ir savivaldybių turto valdymo, naudojimo ir disponavimo 1998 m. gegužės 12 d. įstatymas Nr. VIII-729, Lietuvos Respublikos vietos savivaldos įstatymas 1994 m. liepos 7 d. </w:t>
            </w:r>
            <w:r w:rsidRPr="00B2066D">
              <w:rPr>
                <w:i/>
                <w:iCs/>
                <w:sz w:val="22"/>
              </w:rPr>
              <w:br/>
              <w:t>Nr. I-533, Jurbarko rajono savivaldybės tarybos 2014 m. lapkričio 27 d. sprendimas Nr. T2-338 „Dėl Jurbarko rajono savivaldybei nuosavybės teise priklausančio turto valdymo, naudojimo ir disponavimo juo tvarkos“</w:t>
            </w:r>
          </w:p>
        </w:tc>
      </w:tr>
      <w:tr w:rsidR="006A29E6" w14:paraId="29BD9F84" w14:textId="77777777" w:rsidTr="007371F4">
        <w:tc>
          <w:tcPr>
            <w:tcW w:w="9854" w:type="dxa"/>
          </w:tcPr>
          <w:p w14:paraId="24B9995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F3B872C" w14:textId="77777777" w:rsidR="006A29E6" w:rsidRPr="002C3B79" w:rsidRDefault="002C3B79" w:rsidP="007371F4">
            <w:pPr>
              <w:tabs>
                <w:tab w:val="left" w:pos="0"/>
              </w:tabs>
              <w:rPr>
                <w:i/>
                <w:iCs/>
                <w:sz w:val="22"/>
              </w:rPr>
            </w:pPr>
            <w:r w:rsidRPr="002C3B79">
              <w:rPr>
                <w:i/>
                <w:iCs/>
                <w:sz w:val="22"/>
              </w:rPr>
              <w:t>Nėra</w:t>
            </w:r>
          </w:p>
        </w:tc>
      </w:tr>
      <w:tr w:rsidR="006A29E6" w14:paraId="49E06562" w14:textId="77777777" w:rsidTr="007371F4">
        <w:tc>
          <w:tcPr>
            <w:tcW w:w="9854" w:type="dxa"/>
          </w:tcPr>
          <w:p w14:paraId="6A9D609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28F98A9" w14:textId="77777777" w:rsidR="006A29E6" w:rsidRDefault="002C3B79" w:rsidP="007371F4">
            <w:pPr>
              <w:tabs>
                <w:tab w:val="left" w:pos="0"/>
              </w:tabs>
              <w:jc w:val="both"/>
              <w:rPr>
                <w:sz w:val="22"/>
              </w:rPr>
            </w:pPr>
            <w:r w:rsidRPr="002C3B79">
              <w:rPr>
                <w:i/>
                <w:sz w:val="22"/>
              </w:rPr>
              <w:t>Individualaus pobūdžio teisės aktams antikorupcinis vertinimas nereikalingas</w:t>
            </w:r>
          </w:p>
        </w:tc>
      </w:tr>
      <w:tr w:rsidR="006A29E6" w14:paraId="121228C5" w14:textId="77777777" w:rsidTr="007371F4">
        <w:tc>
          <w:tcPr>
            <w:tcW w:w="9854" w:type="dxa"/>
          </w:tcPr>
          <w:p w14:paraId="409E403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C03C76C" w14:textId="77777777" w:rsidTr="007371F4">
        <w:tc>
          <w:tcPr>
            <w:tcW w:w="9854" w:type="dxa"/>
          </w:tcPr>
          <w:p w14:paraId="5DB2B62D" w14:textId="77777777" w:rsidR="006A29E6" w:rsidRDefault="002C3B79" w:rsidP="007371F4">
            <w:pPr>
              <w:tabs>
                <w:tab w:val="left" w:pos="0"/>
              </w:tabs>
              <w:jc w:val="both"/>
              <w:rPr>
                <w:sz w:val="22"/>
              </w:rPr>
            </w:pPr>
            <w:r w:rsidRPr="00131613">
              <w:rPr>
                <w:i/>
                <w:iCs/>
                <w:sz w:val="22"/>
              </w:rPr>
              <w:t>Lietuvos nacionalinė Martyno Mažvydo bibliotek</w:t>
            </w:r>
            <w:r w:rsidRPr="002C3B79">
              <w:rPr>
                <w:i/>
                <w:iCs/>
                <w:sz w:val="22"/>
              </w:rPr>
              <w:t>a, Infrastruktūros ir turto skyrius</w:t>
            </w:r>
          </w:p>
        </w:tc>
      </w:tr>
      <w:tr w:rsidR="006A29E6" w14:paraId="78B5592C" w14:textId="77777777" w:rsidTr="007371F4">
        <w:tc>
          <w:tcPr>
            <w:tcW w:w="9854" w:type="dxa"/>
          </w:tcPr>
          <w:p w14:paraId="2806435E" w14:textId="77777777" w:rsidR="006A29E6" w:rsidRDefault="006A29E6" w:rsidP="007371F4">
            <w:pPr>
              <w:tabs>
                <w:tab w:val="left" w:pos="0"/>
              </w:tabs>
              <w:rPr>
                <w:b/>
                <w:bCs/>
                <w:i/>
                <w:iCs/>
                <w:sz w:val="22"/>
              </w:rPr>
            </w:pPr>
            <w:r>
              <w:rPr>
                <w:b/>
                <w:bCs/>
                <w:i/>
                <w:iCs/>
                <w:sz w:val="22"/>
              </w:rPr>
              <w:t>9. Kiti, autorių nuomone, reikalingi pagrindimai ir paaiškinimai.</w:t>
            </w:r>
          </w:p>
          <w:p w14:paraId="13532B6B" w14:textId="77777777" w:rsidR="006A29E6" w:rsidRPr="002C3B79" w:rsidRDefault="002C3B79" w:rsidP="007371F4">
            <w:pPr>
              <w:tabs>
                <w:tab w:val="left" w:pos="0"/>
              </w:tabs>
              <w:rPr>
                <w:i/>
                <w:iCs/>
                <w:sz w:val="22"/>
              </w:rPr>
            </w:pPr>
            <w:r w:rsidRPr="002C3B79">
              <w:rPr>
                <w:i/>
                <w:iCs/>
                <w:sz w:val="22"/>
              </w:rPr>
              <w:t>Nėra</w:t>
            </w:r>
          </w:p>
        </w:tc>
      </w:tr>
      <w:tr w:rsidR="006A29E6" w14:paraId="6716FBFF" w14:textId="77777777" w:rsidTr="007371F4">
        <w:tc>
          <w:tcPr>
            <w:tcW w:w="9854" w:type="dxa"/>
          </w:tcPr>
          <w:p w14:paraId="602ADAC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1D2B58C" w14:textId="77777777" w:rsidTr="007371F4">
        <w:tc>
          <w:tcPr>
            <w:tcW w:w="9854" w:type="dxa"/>
          </w:tcPr>
          <w:p w14:paraId="77CE5653" w14:textId="411A3FD0" w:rsidR="006A29E6" w:rsidRPr="002C3B79" w:rsidRDefault="002C3B79" w:rsidP="007371F4">
            <w:pPr>
              <w:tabs>
                <w:tab w:val="left" w:pos="0"/>
              </w:tabs>
              <w:jc w:val="both"/>
              <w:rPr>
                <w:bCs/>
                <w:i/>
                <w:sz w:val="22"/>
              </w:rPr>
            </w:pPr>
            <w:r w:rsidRPr="00131613">
              <w:rPr>
                <w:bCs/>
                <w:i/>
                <w:sz w:val="22"/>
              </w:rPr>
              <w:t>Lietuvos nacionalin</w:t>
            </w:r>
            <w:r>
              <w:rPr>
                <w:bCs/>
                <w:i/>
                <w:sz w:val="22"/>
              </w:rPr>
              <w:t>ei</w:t>
            </w:r>
            <w:r w:rsidRPr="00131613">
              <w:rPr>
                <w:bCs/>
                <w:i/>
                <w:sz w:val="22"/>
              </w:rPr>
              <w:t xml:space="preserve"> Martyno Mažvydo bibliotek</w:t>
            </w:r>
            <w:r w:rsidRPr="002C3B79">
              <w:rPr>
                <w:bCs/>
                <w:i/>
                <w:sz w:val="22"/>
              </w:rPr>
              <w:t>a</w:t>
            </w:r>
            <w:r>
              <w:rPr>
                <w:bCs/>
                <w:i/>
                <w:sz w:val="22"/>
              </w:rPr>
              <w:t>i</w:t>
            </w:r>
            <w:r w:rsidRPr="002C3B79">
              <w:rPr>
                <w:bCs/>
                <w:i/>
                <w:sz w:val="22"/>
              </w:rPr>
              <w:t xml:space="preserve">, Jurbarko rajono savivaldybės viešajai bibliotekai, rengėjai, buhalterijai </w:t>
            </w:r>
            <w:r w:rsidR="00530003" w:rsidRPr="00530003">
              <w:rPr>
                <w:bCs/>
                <w:i/>
                <w:sz w:val="22"/>
              </w:rPr>
              <w:t>po 1 egz</w:t>
            </w:r>
            <w:r>
              <w:rPr>
                <w:bCs/>
                <w:i/>
                <w:sz w:val="22"/>
              </w:rPr>
              <w:t>.</w:t>
            </w:r>
          </w:p>
        </w:tc>
      </w:tr>
    </w:tbl>
    <w:p w14:paraId="464836B3" w14:textId="77777777" w:rsidR="002E1F99" w:rsidRDefault="002E1F99" w:rsidP="002E1F99">
      <w:pPr>
        <w:tabs>
          <w:tab w:val="left" w:pos="567"/>
        </w:tabs>
      </w:pPr>
    </w:p>
    <w:p w14:paraId="5B6738BB" w14:textId="77777777" w:rsidR="00B668F0" w:rsidRDefault="00B668F0" w:rsidP="00B668F0">
      <w:r>
        <w:t>Parengė</w:t>
      </w:r>
    </w:p>
    <w:p w14:paraId="21F8579F" w14:textId="7D80F795" w:rsidR="00B668F0" w:rsidRDefault="00530003" w:rsidP="00B668F0">
      <w:pPr>
        <w:pStyle w:val="Antrats"/>
        <w:tabs>
          <w:tab w:val="clear" w:pos="4153"/>
          <w:tab w:val="clear" w:pos="8306"/>
        </w:tabs>
        <w:rPr>
          <w:lang w:eastAsia="de-DE"/>
        </w:rPr>
      </w:pPr>
      <w:r>
        <w:rPr>
          <w:lang w:eastAsia="de-DE"/>
        </w:rPr>
        <w:t>Jolita Matulienė</w:t>
      </w:r>
    </w:p>
    <w:sectPr w:rsidR="00B668F0" w:rsidSect="00CA4A3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4ACF" w14:textId="77777777" w:rsidR="004E3ABB" w:rsidRDefault="004E3ABB">
      <w:r>
        <w:separator/>
      </w:r>
    </w:p>
  </w:endnote>
  <w:endnote w:type="continuationSeparator" w:id="0">
    <w:p w14:paraId="564521A1" w14:textId="77777777" w:rsidR="004E3ABB" w:rsidRDefault="004E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E546" w14:textId="77777777" w:rsidR="004E3ABB" w:rsidRDefault="004E3ABB">
      <w:r>
        <w:separator/>
      </w:r>
    </w:p>
  </w:footnote>
  <w:footnote w:type="continuationSeparator" w:id="0">
    <w:p w14:paraId="5BF4E7D0" w14:textId="77777777" w:rsidR="004E3ABB" w:rsidRDefault="004E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18DA" w14:textId="77777777" w:rsidR="00FC1CD3" w:rsidRDefault="00113EE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3B113A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CA4C" w14:textId="77777777" w:rsidR="00FC1CD3" w:rsidRDefault="00FC1CD3">
    <w:pPr>
      <w:pStyle w:val="Antrats"/>
      <w:framePr w:wrap="around" w:vAnchor="text" w:hAnchor="margin" w:xAlign="center" w:y="1"/>
      <w:rPr>
        <w:rStyle w:val="Puslapionumeris"/>
      </w:rPr>
    </w:pPr>
  </w:p>
  <w:p w14:paraId="1E3084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20650217">
    <w:abstractNumId w:val="3"/>
  </w:num>
  <w:num w:numId="2" w16cid:durableId="1929579212">
    <w:abstractNumId w:val="2"/>
  </w:num>
  <w:num w:numId="3" w16cid:durableId="91628701">
    <w:abstractNumId w:val="4"/>
  </w:num>
  <w:num w:numId="4" w16cid:durableId="910047658">
    <w:abstractNumId w:val="1"/>
  </w:num>
  <w:num w:numId="5" w16cid:durableId="164171254">
    <w:abstractNumId w:val="6"/>
  </w:num>
  <w:num w:numId="6" w16cid:durableId="584261968">
    <w:abstractNumId w:val="5"/>
  </w:num>
  <w:num w:numId="7" w16cid:durableId="166339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C03"/>
    <w:rsid w:val="00015722"/>
    <w:rsid w:val="000258A2"/>
    <w:rsid w:val="00031B2B"/>
    <w:rsid w:val="00033A70"/>
    <w:rsid w:val="0003441C"/>
    <w:rsid w:val="00041DF6"/>
    <w:rsid w:val="00073ECC"/>
    <w:rsid w:val="00076A1D"/>
    <w:rsid w:val="000773EB"/>
    <w:rsid w:val="00085739"/>
    <w:rsid w:val="000C1188"/>
    <w:rsid w:val="000D79EF"/>
    <w:rsid w:val="000E1F44"/>
    <w:rsid w:val="0010176C"/>
    <w:rsid w:val="00107C26"/>
    <w:rsid w:val="00113EE6"/>
    <w:rsid w:val="00117349"/>
    <w:rsid w:val="00124B53"/>
    <w:rsid w:val="0013161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C3B79"/>
    <w:rsid w:val="002C7707"/>
    <w:rsid w:val="002E1F99"/>
    <w:rsid w:val="002F084E"/>
    <w:rsid w:val="002F2309"/>
    <w:rsid w:val="002F4A2B"/>
    <w:rsid w:val="002F7E49"/>
    <w:rsid w:val="00323FE1"/>
    <w:rsid w:val="00333FD4"/>
    <w:rsid w:val="00335769"/>
    <w:rsid w:val="003421EA"/>
    <w:rsid w:val="003459E5"/>
    <w:rsid w:val="00372033"/>
    <w:rsid w:val="00376143"/>
    <w:rsid w:val="003822CB"/>
    <w:rsid w:val="003859D7"/>
    <w:rsid w:val="00394FD0"/>
    <w:rsid w:val="003960E2"/>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3ABB"/>
    <w:rsid w:val="00501C69"/>
    <w:rsid w:val="005209D1"/>
    <w:rsid w:val="00520A16"/>
    <w:rsid w:val="005231DA"/>
    <w:rsid w:val="00530003"/>
    <w:rsid w:val="00542B92"/>
    <w:rsid w:val="00551276"/>
    <w:rsid w:val="00553547"/>
    <w:rsid w:val="00570AD7"/>
    <w:rsid w:val="00593FFF"/>
    <w:rsid w:val="005B2122"/>
    <w:rsid w:val="005B7D29"/>
    <w:rsid w:val="005C002B"/>
    <w:rsid w:val="005C31CD"/>
    <w:rsid w:val="005D1F24"/>
    <w:rsid w:val="005D5D46"/>
    <w:rsid w:val="00604250"/>
    <w:rsid w:val="006046BD"/>
    <w:rsid w:val="00641E12"/>
    <w:rsid w:val="00673C21"/>
    <w:rsid w:val="00686E66"/>
    <w:rsid w:val="00697D48"/>
    <w:rsid w:val="006A29E6"/>
    <w:rsid w:val="006B72D3"/>
    <w:rsid w:val="006C3ABB"/>
    <w:rsid w:val="006F35F0"/>
    <w:rsid w:val="0073170A"/>
    <w:rsid w:val="00732616"/>
    <w:rsid w:val="00734333"/>
    <w:rsid w:val="00744E20"/>
    <w:rsid w:val="007457FF"/>
    <w:rsid w:val="00771DAD"/>
    <w:rsid w:val="007860A8"/>
    <w:rsid w:val="007E13A9"/>
    <w:rsid w:val="007E57D4"/>
    <w:rsid w:val="007F6E9E"/>
    <w:rsid w:val="008030DA"/>
    <w:rsid w:val="00821E38"/>
    <w:rsid w:val="00832B07"/>
    <w:rsid w:val="008554EA"/>
    <w:rsid w:val="00857A58"/>
    <w:rsid w:val="0087308C"/>
    <w:rsid w:val="008758B4"/>
    <w:rsid w:val="008770DC"/>
    <w:rsid w:val="00886BBC"/>
    <w:rsid w:val="00886E2F"/>
    <w:rsid w:val="00892223"/>
    <w:rsid w:val="00895C77"/>
    <w:rsid w:val="008962CF"/>
    <w:rsid w:val="00896E6B"/>
    <w:rsid w:val="008A4BEF"/>
    <w:rsid w:val="008A7972"/>
    <w:rsid w:val="008B0D02"/>
    <w:rsid w:val="008B7173"/>
    <w:rsid w:val="008C2222"/>
    <w:rsid w:val="008C4BDA"/>
    <w:rsid w:val="008C7ADA"/>
    <w:rsid w:val="008E725F"/>
    <w:rsid w:val="008E7416"/>
    <w:rsid w:val="008F41AE"/>
    <w:rsid w:val="008F651B"/>
    <w:rsid w:val="00930BCB"/>
    <w:rsid w:val="00931D64"/>
    <w:rsid w:val="0093337F"/>
    <w:rsid w:val="0096266A"/>
    <w:rsid w:val="0098095A"/>
    <w:rsid w:val="00992B19"/>
    <w:rsid w:val="009A6D33"/>
    <w:rsid w:val="009B5344"/>
    <w:rsid w:val="009C68F2"/>
    <w:rsid w:val="00A065FA"/>
    <w:rsid w:val="00A1347F"/>
    <w:rsid w:val="00A151E4"/>
    <w:rsid w:val="00A31AA9"/>
    <w:rsid w:val="00A50EB5"/>
    <w:rsid w:val="00A61F57"/>
    <w:rsid w:val="00A85052"/>
    <w:rsid w:val="00A93FA4"/>
    <w:rsid w:val="00A970A8"/>
    <w:rsid w:val="00AA3BDF"/>
    <w:rsid w:val="00AD73BE"/>
    <w:rsid w:val="00AD7C4E"/>
    <w:rsid w:val="00AE072A"/>
    <w:rsid w:val="00AE1124"/>
    <w:rsid w:val="00AE1965"/>
    <w:rsid w:val="00AE2064"/>
    <w:rsid w:val="00AE3E19"/>
    <w:rsid w:val="00AE4BED"/>
    <w:rsid w:val="00AE61D9"/>
    <w:rsid w:val="00B137E9"/>
    <w:rsid w:val="00B14102"/>
    <w:rsid w:val="00B2066D"/>
    <w:rsid w:val="00B3497C"/>
    <w:rsid w:val="00B418C7"/>
    <w:rsid w:val="00B42A07"/>
    <w:rsid w:val="00B54A3C"/>
    <w:rsid w:val="00B57A83"/>
    <w:rsid w:val="00B668F0"/>
    <w:rsid w:val="00B67E7A"/>
    <w:rsid w:val="00B7083F"/>
    <w:rsid w:val="00B728BD"/>
    <w:rsid w:val="00B81EF2"/>
    <w:rsid w:val="00B82C13"/>
    <w:rsid w:val="00B8562E"/>
    <w:rsid w:val="00B92B25"/>
    <w:rsid w:val="00B951B0"/>
    <w:rsid w:val="00BA0719"/>
    <w:rsid w:val="00BA627E"/>
    <w:rsid w:val="00BA7260"/>
    <w:rsid w:val="00BA7D22"/>
    <w:rsid w:val="00BF582B"/>
    <w:rsid w:val="00C0081B"/>
    <w:rsid w:val="00C02331"/>
    <w:rsid w:val="00C04267"/>
    <w:rsid w:val="00C13615"/>
    <w:rsid w:val="00C1630A"/>
    <w:rsid w:val="00C31AC9"/>
    <w:rsid w:val="00C42389"/>
    <w:rsid w:val="00C42BD3"/>
    <w:rsid w:val="00C43EC0"/>
    <w:rsid w:val="00C50C15"/>
    <w:rsid w:val="00C531AF"/>
    <w:rsid w:val="00C61D7C"/>
    <w:rsid w:val="00C7179E"/>
    <w:rsid w:val="00C76C50"/>
    <w:rsid w:val="00C800F0"/>
    <w:rsid w:val="00C83B11"/>
    <w:rsid w:val="00C95C12"/>
    <w:rsid w:val="00CA4A3E"/>
    <w:rsid w:val="00CC0BB5"/>
    <w:rsid w:val="00CC4C67"/>
    <w:rsid w:val="00CE2BB0"/>
    <w:rsid w:val="00CE349F"/>
    <w:rsid w:val="00D044BD"/>
    <w:rsid w:val="00D32D0D"/>
    <w:rsid w:val="00D513AA"/>
    <w:rsid w:val="00D5215C"/>
    <w:rsid w:val="00D52EF0"/>
    <w:rsid w:val="00D75F4B"/>
    <w:rsid w:val="00D82C9A"/>
    <w:rsid w:val="00D958FB"/>
    <w:rsid w:val="00DA0452"/>
    <w:rsid w:val="00DB7625"/>
    <w:rsid w:val="00DC38E8"/>
    <w:rsid w:val="00DC625B"/>
    <w:rsid w:val="00DD58E1"/>
    <w:rsid w:val="00DE293E"/>
    <w:rsid w:val="00DF4642"/>
    <w:rsid w:val="00E01F65"/>
    <w:rsid w:val="00E0742E"/>
    <w:rsid w:val="00E12D82"/>
    <w:rsid w:val="00E15F15"/>
    <w:rsid w:val="00E3136B"/>
    <w:rsid w:val="00E4352B"/>
    <w:rsid w:val="00E46E1F"/>
    <w:rsid w:val="00E60C4C"/>
    <w:rsid w:val="00E72134"/>
    <w:rsid w:val="00E72754"/>
    <w:rsid w:val="00E85348"/>
    <w:rsid w:val="00EA6026"/>
    <w:rsid w:val="00EB4A11"/>
    <w:rsid w:val="00ED18C9"/>
    <w:rsid w:val="00F20019"/>
    <w:rsid w:val="00F27C80"/>
    <w:rsid w:val="00F320CA"/>
    <w:rsid w:val="00F343CC"/>
    <w:rsid w:val="00F40651"/>
    <w:rsid w:val="00F4093E"/>
    <w:rsid w:val="00F41A98"/>
    <w:rsid w:val="00F4316F"/>
    <w:rsid w:val="00F6384B"/>
    <w:rsid w:val="00F67640"/>
    <w:rsid w:val="00F75C89"/>
    <w:rsid w:val="00F7723D"/>
    <w:rsid w:val="00FB0BBB"/>
    <w:rsid w:val="00FB6B02"/>
    <w:rsid w:val="00FB766D"/>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31898"/>
  <w15:docId w15:val="{894AA13A-8279-4497-B29D-4E836199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DB762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3784</Words>
  <Characters>2157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2026-04-03T06:53:00Z</dcterms:created>
  <dcterms:modified xsi:type="dcterms:W3CDTF">2026-04-03T06:53:00Z</dcterms:modified>
</cp:coreProperties>
</file>