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Layout w:type="fixed"/>
        <w:tblLook w:val="0000" w:firstRow="0" w:lastRow="0" w:firstColumn="0" w:lastColumn="0" w:noHBand="0" w:noVBand="0"/>
      </w:tblPr>
      <w:tblGrid>
        <w:gridCol w:w="4820"/>
        <w:gridCol w:w="391"/>
        <w:gridCol w:w="2127"/>
        <w:gridCol w:w="567"/>
        <w:gridCol w:w="1749"/>
      </w:tblGrid>
      <w:tr w:rsidR="00800B5A" w14:paraId="46B1EA26" w14:textId="77777777" w:rsidTr="00F8159D">
        <w:trPr>
          <w:cantSplit/>
        </w:trPr>
        <w:tc>
          <w:tcPr>
            <w:tcW w:w="4820" w:type="dxa"/>
            <w:vMerge w:val="restart"/>
          </w:tcPr>
          <w:p w14:paraId="10DB388A" w14:textId="77777777" w:rsidR="0034088D" w:rsidRDefault="0034088D" w:rsidP="00800B5A">
            <w:pPr>
              <w:jc w:val="both"/>
              <w:rPr>
                <w:szCs w:val="24"/>
              </w:rPr>
            </w:pPr>
            <w:bookmarkStart w:id="0" w:name="_Hlk200368289"/>
            <w:r w:rsidRPr="00174C82">
              <w:rPr>
                <w:szCs w:val="24"/>
              </w:rPr>
              <w:t xml:space="preserve">Jurbarko rajono </w:t>
            </w:r>
          </w:p>
          <w:p w14:paraId="4A492301" w14:textId="77777777" w:rsidR="0034088D" w:rsidRDefault="0034088D" w:rsidP="00800B5A">
            <w:pPr>
              <w:jc w:val="both"/>
              <w:rPr>
                <w:szCs w:val="24"/>
              </w:rPr>
            </w:pPr>
            <w:r w:rsidRPr="00174C82">
              <w:rPr>
                <w:szCs w:val="24"/>
              </w:rPr>
              <w:t>savivaldybės tarybos</w:t>
            </w:r>
            <w:bookmarkEnd w:id="0"/>
            <w:r w:rsidRPr="00174C82">
              <w:rPr>
                <w:szCs w:val="24"/>
              </w:rPr>
              <w:t xml:space="preserve"> </w:t>
            </w:r>
          </w:p>
          <w:p w14:paraId="321FE54F" w14:textId="4514CEAA" w:rsidR="00800B5A" w:rsidRDefault="0034088D" w:rsidP="00800B5A">
            <w:pPr>
              <w:jc w:val="both"/>
            </w:pPr>
            <w:r w:rsidRPr="00174C82">
              <w:rPr>
                <w:szCs w:val="24"/>
              </w:rPr>
              <w:t>Antikorupcijos komisij</w:t>
            </w:r>
            <w:r>
              <w:rPr>
                <w:szCs w:val="24"/>
              </w:rPr>
              <w:t>ai</w:t>
            </w:r>
          </w:p>
        </w:tc>
        <w:tc>
          <w:tcPr>
            <w:tcW w:w="391" w:type="dxa"/>
          </w:tcPr>
          <w:p w14:paraId="0CACE118" w14:textId="77777777" w:rsidR="00800B5A" w:rsidRDefault="00800B5A" w:rsidP="00800B5A">
            <w:pPr>
              <w:jc w:val="center"/>
            </w:pPr>
          </w:p>
        </w:tc>
        <w:tc>
          <w:tcPr>
            <w:tcW w:w="2127" w:type="dxa"/>
          </w:tcPr>
          <w:p w14:paraId="5F43FD94" w14:textId="1C709234" w:rsidR="00800B5A" w:rsidRDefault="00800B5A" w:rsidP="00800B5A">
            <w:r>
              <w:t>202</w:t>
            </w:r>
            <w:r w:rsidR="00205001">
              <w:t>5</w:t>
            </w:r>
            <w:r>
              <w:t>-</w:t>
            </w:r>
            <w:r w:rsidR="00205001">
              <w:t>0</w:t>
            </w:r>
            <w:r w:rsidR="009260D0">
              <w:t>6</w:t>
            </w:r>
            <w:r>
              <w:t>-</w:t>
            </w:r>
          </w:p>
        </w:tc>
        <w:tc>
          <w:tcPr>
            <w:tcW w:w="567" w:type="dxa"/>
          </w:tcPr>
          <w:p w14:paraId="4E6408E1" w14:textId="0CDDCBB0" w:rsidR="00800B5A" w:rsidRDefault="00800B5A" w:rsidP="006447EA">
            <w:pPr>
              <w:ind w:left="-81"/>
              <w:jc w:val="center"/>
            </w:pPr>
            <w:r>
              <w:t>Nr.</w:t>
            </w:r>
          </w:p>
        </w:tc>
        <w:tc>
          <w:tcPr>
            <w:tcW w:w="1749" w:type="dxa"/>
          </w:tcPr>
          <w:p w14:paraId="6EB59214" w14:textId="158E0261" w:rsidR="00800B5A" w:rsidRDefault="00800B5A" w:rsidP="006447EA">
            <w:pPr>
              <w:pStyle w:val="Antrats"/>
              <w:tabs>
                <w:tab w:val="clear" w:pos="4153"/>
                <w:tab w:val="clear" w:pos="8306"/>
              </w:tabs>
              <w:ind w:left="-81"/>
            </w:pPr>
            <w:r>
              <w:t>T27-</w:t>
            </w:r>
          </w:p>
        </w:tc>
      </w:tr>
      <w:tr w:rsidR="0034088D" w14:paraId="16C3F74F" w14:textId="77777777" w:rsidTr="00C41A58">
        <w:trPr>
          <w:cantSplit/>
        </w:trPr>
        <w:tc>
          <w:tcPr>
            <w:tcW w:w="4820" w:type="dxa"/>
            <w:vMerge/>
          </w:tcPr>
          <w:p w14:paraId="32708866" w14:textId="77777777" w:rsidR="0034088D" w:rsidRDefault="0034088D" w:rsidP="00800B5A">
            <w:pPr>
              <w:pStyle w:val="Antrats"/>
            </w:pPr>
          </w:p>
        </w:tc>
        <w:tc>
          <w:tcPr>
            <w:tcW w:w="391" w:type="dxa"/>
          </w:tcPr>
          <w:p w14:paraId="222D8DAB" w14:textId="77777777" w:rsidR="0034088D" w:rsidRDefault="0034088D" w:rsidP="00800B5A">
            <w:pPr>
              <w:jc w:val="right"/>
            </w:pPr>
          </w:p>
        </w:tc>
        <w:tc>
          <w:tcPr>
            <w:tcW w:w="4443" w:type="dxa"/>
            <w:gridSpan w:val="3"/>
          </w:tcPr>
          <w:p w14:paraId="465A7193" w14:textId="4AC5B7AA" w:rsidR="0034088D" w:rsidRDefault="0034088D" w:rsidP="006447EA">
            <w:pPr>
              <w:pStyle w:val="Antrats"/>
              <w:tabs>
                <w:tab w:val="clear" w:pos="4153"/>
                <w:tab w:val="clear" w:pos="8306"/>
              </w:tabs>
              <w:ind w:left="-81"/>
            </w:pPr>
            <w:r>
              <w:t>į 2025-</w:t>
            </w:r>
            <w:r w:rsidR="005E053F">
              <w:t>04-29</w:t>
            </w:r>
            <w:r>
              <w:t xml:space="preserve"> rekomendacijas </w:t>
            </w:r>
          </w:p>
        </w:tc>
      </w:tr>
      <w:tr w:rsidR="00800B5A" w14:paraId="2E4D3B7F" w14:textId="77777777">
        <w:trPr>
          <w:cantSplit/>
        </w:trPr>
        <w:tc>
          <w:tcPr>
            <w:tcW w:w="4820" w:type="dxa"/>
            <w:vMerge/>
          </w:tcPr>
          <w:p w14:paraId="76F3628B" w14:textId="77777777" w:rsidR="00800B5A" w:rsidRDefault="00800B5A" w:rsidP="00800B5A">
            <w:pPr>
              <w:pStyle w:val="Antrats"/>
              <w:tabs>
                <w:tab w:val="clear" w:pos="4153"/>
                <w:tab w:val="clear" w:pos="8306"/>
              </w:tabs>
            </w:pPr>
          </w:p>
        </w:tc>
        <w:tc>
          <w:tcPr>
            <w:tcW w:w="4834" w:type="dxa"/>
            <w:gridSpan w:val="4"/>
          </w:tcPr>
          <w:p w14:paraId="72186E52" w14:textId="77777777" w:rsidR="00800B5A" w:rsidRDefault="00800B5A" w:rsidP="00800B5A">
            <w:pPr>
              <w:pStyle w:val="Antrats"/>
              <w:tabs>
                <w:tab w:val="clear" w:pos="4153"/>
                <w:tab w:val="clear" w:pos="8306"/>
              </w:tabs>
            </w:pPr>
          </w:p>
        </w:tc>
      </w:tr>
    </w:tbl>
    <w:p w14:paraId="0D6E0804" w14:textId="77777777" w:rsidR="00FC28E9" w:rsidRDefault="00FC28E9">
      <w:pPr>
        <w:tabs>
          <w:tab w:val="left" w:pos="720"/>
        </w:tabs>
      </w:pPr>
    </w:p>
    <w:p w14:paraId="4BAC726F" w14:textId="77777777" w:rsidR="00905039" w:rsidRDefault="00905039">
      <w:pPr>
        <w:tabs>
          <w:tab w:val="left" w:pos="720"/>
        </w:tabs>
      </w:pPr>
    </w:p>
    <w:p w14:paraId="5B058231" w14:textId="77777777" w:rsidR="006447EA" w:rsidRDefault="006447EA">
      <w:pPr>
        <w:tabs>
          <w:tab w:val="left" w:pos="720"/>
        </w:tabs>
      </w:pPr>
    </w:p>
    <w:tbl>
      <w:tblPr>
        <w:tblW w:w="0" w:type="auto"/>
        <w:tblInd w:w="108" w:type="dxa"/>
        <w:tblLook w:val="01E0" w:firstRow="1" w:lastRow="1" w:firstColumn="1" w:lastColumn="1" w:noHBand="0" w:noVBand="0"/>
      </w:tblPr>
      <w:tblGrid>
        <w:gridCol w:w="9417"/>
      </w:tblGrid>
      <w:tr w:rsidR="00800B5A" w:rsidRPr="006867ED" w14:paraId="40D746B6" w14:textId="77777777" w:rsidTr="0099729A">
        <w:trPr>
          <w:cantSplit/>
        </w:trPr>
        <w:tc>
          <w:tcPr>
            <w:tcW w:w="9498" w:type="dxa"/>
          </w:tcPr>
          <w:p w14:paraId="2572D161" w14:textId="40A749B2" w:rsidR="00800B5A" w:rsidRPr="006867ED" w:rsidRDefault="0034088D" w:rsidP="0034088D">
            <w:pPr>
              <w:jc w:val="both"/>
              <w:rPr>
                <w:b/>
                <w:color w:val="000000"/>
              </w:rPr>
            </w:pPr>
            <w:r>
              <w:rPr>
                <w:b/>
                <w:szCs w:val="24"/>
              </w:rPr>
              <w:t xml:space="preserve">DĖL </w:t>
            </w:r>
            <w:r w:rsidRPr="0034088D">
              <w:rPr>
                <w:b/>
                <w:bCs/>
                <w:szCs w:val="24"/>
              </w:rPr>
              <w:t>JURBARKO RAJONO SAVIVALDYBĖS TARYBOS</w:t>
            </w:r>
            <w:r>
              <w:rPr>
                <w:b/>
                <w:szCs w:val="24"/>
              </w:rPr>
              <w:t xml:space="preserve"> ANTIKORUPCIJOS KOMISIJOS REKOMENDACIJŲ</w:t>
            </w:r>
          </w:p>
        </w:tc>
      </w:tr>
    </w:tbl>
    <w:p w14:paraId="1DC0911B" w14:textId="77777777" w:rsidR="00800B5A" w:rsidRDefault="00800B5A" w:rsidP="00800B5A">
      <w:pPr>
        <w:tabs>
          <w:tab w:val="left" w:pos="720"/>
        </w:tabs>
      </w:pPr>
    </w:p>
    <w:p w14:paraId="252A42A6" w14:textId="77777777" w:rsidR="00800B5A" w:rsidRDefault="00800B5A" w:rsidP="00800B5A">
      <w:pPr>
        <w:tabs>
          <w:tab w:val="left" w:pos="720"/>
        </w:tabs>
      </w:pPr>
    </w:p>
    <w:p w14:paraId="5D7AE649" w14:textId="1B2D7B96" w:rsidR="0034088D" w:rsidRDefault="0034088D" w:rsidP="0034088D">
      <w:pPr>
        <w:pStyle w:val="Betarp"/>
        <w:ind w:firstLine="709"/>
        <w:jc w:val="both"/>
        <w:rPr>
          <w:rFonts w:ascii="Times New Roman" w:hAnsi="Times New Roman" w:cs="Times New Roman"/>
          <w:sz w:val="24"/>
          <w:szCs w:val="24"/>
        </w:rPr>
      </w:pPr>
      <w:r w:rsidRPr="00174C82">
        <w:rPr>
          <w:rFonts w:ascii="Times New Roman" w:hAnsi="Times New Roman" w:cs="Times New Roman"/>
          <w:sz w:val="24"/>
          <w:szCs w:val="24"/>
        </w:rPr>
        <w:t xml:space="preserve">Atsakydami į Jurbarko rajono savivaldybės tarybos Antikorupcijos komisijos </w:t>
      </w:r>
      <w:r>
        <w:rPr>
          <w:rFonts w:ascii="Times New Roman" w:hAnsi="Times New Roman" w:cs="Times New Roman"/>
          <w:sz w:val="24"/>
          <w:szCs w:val="24"/>
        </w:rPr>
        <w:t xml:space="preserve">2025 m. </w:t>
      </w:r>
      <w:r w:rsidR="005E053F">
        <w:rPr>
          <w:rFonts w:ascii="Times New Roman" w:hAnsi="Times New Roman" w:cs="Times New Roman"/>
          <w:sz w:val="24"/>
          <w:szCs w:val="24"/>
        </w:rPr>
        <w:t>balandžio 29</w:t>
      </w:r>
      <w:r>
        <w:rPr>
          <w:rFonts w:ascii="Times New Roman" w:hAnsi="Times New Roman" w:cs="Times New Roman"/>
          <w:sz w:val="24"/>
          <w:szCs w:val="24"/>
        </w:rPr>
        <w:t xml:space="preserve"> d. </w:t>
      </w:r>
      <w:r w:rsidRPr="00174C82">
        <w:rPr>
          <w:rFonts w:ascii="Times New Roman" w:hAnsi="Times New Roman" w:cs="Times New Roman"/>
          <w:sz w:val="24"/>
          <w:szCs w:val="24"/>
        </w:rPr>
        <w:t>rekomendacijas, pagal kiekvienos rekomendacijos numerį teikiame šią informaciją:</w:t>
      </w:r>
    </w:p>
    <w:p w14:paraId="4EE15C41" w14:textId="77777777" w:rsidR="0034088D" w:rsidRPr="00343AB0" w:rsidRDefault="0034088D" w:rsidP="0034088D">
      <w:pPr>
        <w:pStyle w:val="Betarp"/>
        <w:ind w:firstLine="709"/>
        <w:jc w:val="both"/>
        <w:rPr>
          <w:rFonts w:ascii="Times New Roman" w:hAnsi="Times New Roman" w:cs="Times New Roman"/>
          <w:b/>
          <w:sz w:val="24"/>
          <w:szCs w:val="24"/>
        </w:rPr>
      </w:pPr>
      <w:r w:rsidRPr="00343AB0">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Informuojame, kad, Lietuvos Respublikos </w:t>
      </w:r>
      <w:r w:rsidRPr="001F18FA">
        <w:rPr>
          <w:rFonts w:ascii="Times New Roman" w:hAnsi="Times New Roman" w:cs="Times New Roman"/>
          <w:sz w:val="24"/>
          <w:szCs w:val="24"/>
        </w:rPr>
        <w:t>Viešųjų pirkimų įstatymo 97 straipsnio 2 dal</w:t>
      </w:r>
      <w:r>
        <w:rPr>
          <w:rFonts w:ascii="Times New Roman" w:hAnsi="Times New Roman" w:cs="Times New Roman"/>
          <w:sz w:val="24"/>
          <w:szCs w:val="24"/>
        </w:rPr>
        <w:t xml:space="preserve">yje numatyta, jog </w:t>
      </w:r>
      <w:r w:rsidRPr="001F18FA">
        <w:rPr>
          <w:rFonts w:ascii="Times New Roman" w:hAnsi="Times New Roman" w:cs="Times New Roman"/>
          <w:sz w:val="24"/>
          <w:szCs w:val="24"/>
        </w:rPr>
        <w:t>„</w:t>
      </w:r>
      <w:r w:rsidRPr="001F18FA">
        <w:rPr>
          <w:rFonts w:ascii="Times New Roman" w:eastAsia="Times New Roman" w:hAnsi="Times New Roman" w:cs="Times New Roman"/>
          <w:i/>
          <w:color w:val="000000"/>
          <w:sz w:val="24"/>
          <w:szCs w:val="24"/>
          <w:shd w:val="clear" w:color="auto" w:fill="FFFFFF"/>
          <w:lang w:eastAsia="lt-LT"/>
        </w:rPr>
        <w:t>pirkimuose dalyvaujantys</w:t>
      </w:r>
      <w:r>
        <w:rPr>
          <w:rFonts w:ascii="Times New Roman" w:eastAsia="Times New Roman" w:hAnsi="Times New Roman" w:cs="Times New Roman"/>
          <w:i/>
          <w:color w:val="000000"/>
          <w:sz w:val="24"/>
          <w:szCs w:val="24"/>
          <w:shd w:val="clear" w:color="auto" w:fill="FFFFFF"/>
          <w:lang w:eastAsia="lt-LT"/>
        </w:rPr>
        <w:t xml:space="preserve"> </w:t>
      </w:r>
      <w:r w:rsidRPr="001F18FA">
        <w:rPr>
          <w:rFonts w:ascii="Times New Roman" w:eastAsia="Times New Roman" w:hAnsi="Times New Roman" w:cs="Times New Roman"/>
          <w:i/>
          <w:color w:val="000000"/>
          <w:sz w:val="24"/>
          <w:szCs w:val="24"/>
          <w:lang w:eastAsia="lt-LT"/>
        </w:rPr>
        <w:t>ar galintys daryti įtaką jų rezultatams</w:t>
      </w:r>
      <w:r>
        <w:rPr>
          <w:rFonts w:ascii="Times New Roman" w:eastAsia="Times New Roman" w:hAnsi="Times New Roman" w:cs="Times New Roman"/>
          <w:i/>
          <w:color w:val="000000"/>
          <w:sz w:val="24"/>
          <w:szCs w:val="24"/>
          <w:lang w:eastAsia="lt-LT"/>
        </w:rPr>
        <w:t xml:space="preserve"> </w:t>
      </w:r>
      <w:r w:rsidRPr="001F18FA">
        <w:rPr>
          <w:rFonts w:ascii="Times New Roman" w:eastAsia="Times New Roman" w:hAnsi="Times New Roman" w:cs="Times New Roman"/>
          <w:i/>
          <w:color w:val="000000"/>
          <w:sz w:val="24"/>
          <w:szCs w:val="24"/>
          <w:shd w:val="clear" w:color="auto" w:fill="FFFFFF"/>
          <w:lang w:eastAsia="lt-LT"/>
        </w:rPr>
        <w:t>asmenys už savo veiksmus ir sprendimus atsako pagal Lietuvos Respublikos įstatymus</w:t>
      </w:r>
      <w:r w:rsidRPr="001F18FA">
        <w:rPr>
          <w:rFonts w:ascii="Times New Roman" w:eastAsia="Times New Roman" w:hAnsi="Times New Roman" w:cs="Times New Roman"/>
          <w:color w:val="000000"/>
          <w:sz w:val="24"/>
          <w:szCs w:val="24"/>
          <w:shd w:val="clear" w:color="auto" w:fill="FFFFFF"/>
          <w:lang w:eastAsia="lt-LT"/>
        </w:rPr>
        <w:t xml:space="preserve">“, </w:t>
      </w:r>
      <w:r>
        <w:rPr>
          <w:rFonts w:ascii="Times New Roman" w:eastAsia="Times New Roman" w:hAnsi="Times New Roman" w:cs="Times New Roman"/>
          <w:color w:val="000000"/>
          <w:sz w:val="24"/>
          <w:szCs w:val="24"/>
          <w:shd w:val="clear" w:color="auto" w:fill="FFFFFF"/>
          <w:lang w:eastAsia="lt-LT"/>
        </w:rPr>
        <w:t xml:space="preserve">o </w:t>
      </w:r>
      <w:r w:rsidRPr="001F18FA">
        <w:rPr>
          <w:rFonts w:ascii="Times New Roman" w:eastAsia="Times New Roman" w:hAnsi="Times New Roman" w:cs="Times New Roman"/>
          <w:color w:val="000000"/>
          <w:sz w:val="24"/>
          <w:szCs w:val="24"/>
          <w:shd w:val="clear" w:color="auto" w:fill="FFFFFF"/>
          <w:lang w:eastAsia="lt-LT"/>
        </w:rPr>
        <w:t>3 dal</w:t>
      </w:r>
      <w:r>
        <w:rPr>
          <w:rFonts w:ascii="Times New Roman" w:eastAsia="Times New Roman" w:hAnsi="Times New Roman" w:cs="Times New Roman"/>
          <w:color w:val="000000"/>
          <w:sz w:val="24"/>
          <w:szCs w:val="24"/>
          <w:shd w:val="clear" w:color="auto" w:fill="FFFFFF"/>
          <w:lang w:eastAsia="lt-LT"/>
        </w:rPr>
        <w:t>yje reglamentuota, kad</w:t>
      </w:r>
      <w:r w:rsidRPr="001F18FA">
        <w:rPr>
          <w:rFonts w:ascii="Times New Roman" w:eastAsia="Times New Roman" w:hAnsi="Times New Roman" w:cs="Times New Roman"/>
          <w:color w:val="000000"/>
          <w:sz w:val="24"/>
          <w:szCs w:val="24"/>
          <w:shd w:val="clear" w:color="auto" w:fill="FFFFFF"/>
          <w:lang w:eastAsia="lt-LT"/>
        </w:rPr>
        <w:t xml:space="preserve"> „</w:t>
      </w:r>
      <w:r>
        <w:rPr>
          <w:rFonts w:ascii="Times New Roman" w:eastAsia="Times New Roman" w:hAnsi="Times New Roman" w:cs="Times New Roman"/>
          <w:i/>
          <w:color w:val="000000"/>
          <w:sz w:val="24"/>
          <w:szCs w:val="24"/>
          <w:lang w:eastAsia="lt-LT"/>
        </w:rPr>
        <w:t>p</w:t>
      </w:r>
      <w:r w:rsidRPr="001F18FA">
        <w:rPr>
          <w:rFonts w:ascii="Times New Roman" w:eastAsia="Times New Roman" w:hAnsi="Times New Roman" w:cs="Times New Roman"/>
          <w:i/>
          <w:color w:val="000000"/>
          <w:sz w:val="24"/>
          <w:szCs w:val="24"/>
          <w:lang w:eastAsia="lt-LT"/>
        </w:rPr>
        <w:t>irkimų vidaus kontrolės procese dalyvaujantys asmenys (perkančiosios organizacijos struktūriniai padaliniai) nurodomi, jų funkcijos, atsakomybė ir atskaitomybė apibrėžiama perkančiosios organizacijos patvirtintame pirkimų organizavimo ir vidaus kontrolės tvarkos apraše</w:t>
      </w:r>
      <w:r w:rsidRPr="001F18FA">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U</w:t>
      </w:r>
      <w:r w:rsidRPr="00F81ED0">
        <w:rPr>
          <w:rFonts w:ascii="Times New Roman" w:eastAsia="Times New Roman" w:hAnsi="Times New Roman" w:cs="Times New Roman"/>
          <w:color w:val="000000"/>
          <w:sz w:val="24"/>
          <w:szCs w:val="24"/>
          <w:lang w:eastAsia="lt-LT"/>
        </w:rPr>
        <w:t xml:space="preserve">ž viešųjų pirkimų vykdymą atsakingi </w:t>
      </w:r>
      <w:r w:rsidRPr="00F81ED0">
        <w:rPr>
          <w:rFonts w:ascii="Times New Roman" w:eastAsia="Times New Roman" w:hAnsi="Times New Roman" w:cs="Times New Roman"/>
          <w:color w:val="000000"/>
          <w:sz w:val="24"/>
          <w:szCs w:val="24"/>
          <w:shd w:val="clear" w:color="auto" w:fill="FFFFFF"/>
          <w:lang w:eastAsia="lt-LT"/>
        </w:rPr>
        <w:t>pirkime dalyvavę</w:t>
      </w:r>
      <w:r>
        <w:rPr>
          <w:rFonts w:ascii="Times New Roman" w:eastAsia="Times New Roman" w:hAnsi="Times New Roman" w:cs="Times New Roman"/>
          <w:color w:val="000000"/>
          <w:sz w:val="24"/>
          <w:szCs w:val="24"/>
          <w:shd w:val="clear" w:color="auto" w:fill="FFFFFF"/>
          <w:lang w:eastAsia="lt-LT"/>
        </w:rPr>
        <w:t xml:space="preserve"> </w:t>
      </w:r>
      <w:r w:rsidRPr="00F81ED0">
        <w:rPr>
          <w:rFonts w:ascii="Times New Roman" w:eastAsia="Times New Roman" w:hAnsi="Times New Roman" w:cs="Times New Roman"/>
          <w:color w:val="000000"/>
          <w:sz w:val="24"/>
          <w:szCs w:val="24"/>
          <w:shd w:val="clear" w:color="auto" w:fill="FFFFFF"/>
          <w:lang w:eastAsia="lt-LT"/>
        </w:rPr>
        <w:t xml:space="preserve">asmenys – </w:t>
      </w:r>
      <w:r>
        <w:rPr>
          <w:rFonts w:ascii="Times New Roman" w:eastAsia="Times New Roman" w:hAnsi="Times New Roman" w:cs="Times New Roman"/>
          <w:color w:val="000000"/>
          <w:sz w:val="24"/>
          <w:szCs w:val="24"/>
          <w:shd w:val="clear" w:color="auto" w:fill="FFFFFF"/>
          <w:lang w:eastAsia="lt-LT"/>
        </w:rPr>
        <w:t>viešosios įstaigos</w:t>
      </w:r>
      <w:r w:rsidRPr="00F81ED0">
        <w:rPr>
          <w:rFonts w:ascii="Times New Roman" w:eastAsia="Times New Roman" w:hAnsi="Times New Roman" w:cs="Times New Roman"/>
          <w:color w:val="000000"/>
          <w:sz w:val="24"/>
          <w:szCs w:val="24"/>
          <w:shd w:val="clear" w:color="auto" w:fill="FFFFFF"/>
          <w:lang w:eastAsia="lt-LT"/>
        </w:rPr>
        <w:t xml:space="preserve"> Jurbarko ligoninės (toliau – ligoninė) darbuotojai.</w:t>
      </w:r>
      <w:r w:rsidRPr="001F18FA">
        <w:rPr>
          <w:rFonts w:ascii="Times New Roman" w:eastAsia="Times New Roman" w:hAnsi="Times New Roman" w:cs="Times New Roman"/>
          <w:color w:val="000000"/>
          <w:sz w:val="24"/>
          <w:szCs w:val="24"/>
          <w:shd w:val="clear" w:color="auto" w:fill="FFFFFF"/>
          <w:lang w:eastAsia="lt-LT"/>
        </w:rPr>
        <w:t xml:space="preserve"> </w:t>
      </w:r>
      <w:r>
        <w:rPr>
          <w:rFonts w:ascii="Times New Roman" w:eastAsia="Times New Roman" w:hAnsi="Times New Roman" w:cs="Times New Roman"/>
          <w:color w:val="000000"/>
          <w:sz w:val="24"/>
          <w:szCs w:val="24"/>
          <w:shd w:val="clear" w:color="auto" w:fill="FFFFFF"/>
          <w:lang w:eastAsia="lt-LT"/>
        </w:rPr>
        <w:t xml:space="preserve">Ligoninė, vadovaudamasi Lietuvos Respublikos Darbo kodekso nustatyta tvarka, vykdė darbuotojo darbo pareigų atlikimo tyrimą, su darbuotoja aiškinosi, svarstė viešojo pirkimo aplinkybes. </w:t>
      </w:r>
    </w:p>
    <w:p w14:paraId="369D0C5F" w14:textId="77777777" w:rsidR="0034088D" w:rsidRPr="00962AE6" w:rsidRDefault="0034088D" w:rsidP="0034088D">
      <w:pPr>
        <w:pStyle w:val="Betarp"/>
        <w:ind w:firstLine="720"/>
        <w:jc w:val="both"/>
        <w:rPr>
          <w:rFonts w:ascii="Times New Roman" w:hAnsi="Times New Roman" w:cs="Times New Roman"/>
          <w:sz w:val="24"/>
          <w:szCs w:val="24"/>
          <w:shd w:val="clear" w:color="auto" w:fill="FFFFFF"/>
          <w:lang w:eastAsia="lt-LT"/>
        </w:rPr>
      </w:pPr>
      <w:r w:rsidRPr="00962AE6">
        <w:rPr>
          <w:rFonts w:ascii="Times New Roman" w:hAnsi="Times New Roman" w:cs="Times New Roman"/>
          <w:sz w:val="24"/>
          <w:szCs w:val="24"/>
          <w:shd w:val="clear" w:color="auto" w:fill="FFFFFF"/>
          <w:lang w:eastAsia="lt-LT"/>
        </w:rPr>
        <w:t>Už ligoninės 2025</w:t>
      </w:r>
      <w:r>
        <w:rPr>
          <w:rFonts w:ascii="Times New Roman" w:hAnsi="Times New Roman" w:cs="Times New Roman"/>
          <w:sz w:val="24"/>
          <w:szCs w:val="24"/>
          <w:shd w:val="clear" w:color="auto" w:fill="FFFFFF"/>
          <w:lang w:eastAsia="lt-LT"/>
        </w:rPr>
        <w:t xml:space="preserve"> m. sausio 21 d. </w:t>
      </w:r>
      <w:r w:rsidRPr="00962AE6">
        <w:rPr>
          <w:rFonts w:ascii="Times New Roman" w:hAnsi="Times New Roman" w:cs="Times New Roman"/>
          <w:sz w:val="24"/>
          <w:szCs w:val="24"/>
          <w:shd w:val="clear" w:color="auto" w:fill="FFFFFF"/>
          <w:lang w:eastAsia="lt-LT"/>
        </w:rPr>
        <w:t xml:space="preserve">rašte Nr. S-(1.15)-43 </w:t>
      </w:r>
      <w:r>
        <w:rPr>
          <w:rFonts w:ascii="Times New Roman" w:hAnsi="Times New Roman" w:cs="Times New Roman"/>
          <w:sz w:val="24"/>
          <w:szCs w:val="24"/>
          <w:shd w:val="clear" w:color="auto" w:fill="FFFFFF"/>
          <w:lang w:eastAsia="lt-LT"/>
        </w:rPr>
        <w:t xml:space="preserve">„Dėl viešosios įstaigos Jurbarko ligoninės metinio finansinių ataskaitų rinkinio audito“ </w:t>
      </w:r>
      <w:r w:rsidRPr="00962AE6">
        <w:rPr>
          <w:rFonts w:ascii="Times New Roman" w:hAnsi="Times New Roman" w:cs="Times New Roman"/>
          <w:sz w:val="24"/>
          <w:szCs w:val="24"/>
          <w:shd w:val="clear" w:color="auto" w:fill="FFFFFF"/>
          <w:lang w:eastAsia="lt-LT"/>
        </w:rPr>
        <w:t>pateiktos informacijos teisingumą atsakinga šią informaciją teikusi įstaiga.</w:t>
      </w:r>
      <w:r>
        <w:rPr>
          <w:rFonts w:ascii="Times New Roman" w:hAnsi="Times New Roman" w:cs="Times New Roman"/>
          <w:sz w:val="24"/>
          <w:szCs w:val="24"/>
          <w:shd w:val="clear" w:color="auto" w:fill="FFFFFF"/>
          <w:lang w:eastAsia="lt-LT"/>
        </w:rPr>
        <w:t xml:space="preserve"> L</w:t>
      </w:r>
      <w:r w:rsidRPr="00962AE6">
        <w:rPr>
          <w:rFonts w:ascii="Times New Roman" w:hAnsi="Times New Roman" w:cs="Times New Roman"/>
          <w:sz w:val="24"/>
          <w:szCs w:val="24"/>
          <w:shd w:val="clear" w:color="auto" w:fill="FFFFFF"/>
          <w:lang w:eastAsia="lt-LT"/>
        </w:rPr>
        <w:t xml:space="preserve">igoninės įstatų, patvirtintų </w:t>
      </w:r>
      <w:r>
        <w:rPr>
          <w:rFonts w:ascii="Times New Roman" w:hAnsi="Times New Roman" w:cs="Times New Roman"/>
          <w:sz w:val="24"/>
          <w:szCs w:val="24"/>
          <w:shd w:val="clear" w:color="auto" w:fill="FFFFFF"/>
          <w:lang w:eastAsia="lt-LT"/>
        </w:rPr>
        <w:t>Jurbarko rajono s</w:t>
      </w:r>
      <w:r w:rsidRPr="00962AE6">
        <w:rPr>
          <w:rFonts w:ascii="Times New Roman" w:hAnsi="Times New Roman" w:cs="Times New Roman"/>
          <w:sz w:val="24"/>
          <w:szCs w:val="24"/>
          <w:shd w:val="clear" w:color="auto" w:fill="FFFFFF"/>
          <w:lang w:eastAsia="lt-LT"/>
        </w:rPr>
        <w:t>avivaldybės tarybos 2021</w:t>
      </w:r>
      <w:r>
        <w:rPr>
          <w:rFonts w:ascii="Times New Roman" w:hAnsi="Times New Roman" w:cs="Times New Roman"/>
          <w:sz w:val="24"/>
          <w:szCs w:val="24"/>
          <w:shd w:val="clear" w:color="auto" w:fill="FFFFFF"/>
          <w:lang w:eastAsia="lt-LT"/>
        </w:rPr>
        <w:t xml:space="preserve"> m. rugpjūčio 26 d. </w:t>
      </w:r>
      <w:r w:rsidRPr="00962AE6">
        <w:rPr>
          <w:rFonts w:ascii="Times New Roman" w:hAnsi="Times New Roman" w:cs="Times New Roman"/>
          <w:sz w:val="24"/>
          <w:szCs w:val="24"/>
          <w:shd w:val="clear" w:color="auto" w:fill="FFFFFF"/>
          <w:lang w:eastAsia="lt-LT"/>
        </w:rPr>
        <w:t>sprendimu Nr. T2-229</w:t>
      </w:r>
      <w:r>
        <w:rPr>
          <w:rFonts w:ascii="Times New Roman" w:hAnsi="Times New Roman" w:cs="Times New Roman"/>
          <w:sz w:val="24"/>
          <w:szCs w:val="24"/>
          <w:shd w:val="clear" w:color="auto" w:fill="FFFFFF"/>
          <w:lang w:eastAsia="lt-LT"/>
        </w:rPr>
        <w:t xml:space="preserve"> „D</w:t>
      </w:r>
      <w:r w:rsidRPr="00A20E02">
        <w:rPr>
          <w:rFonts w:ascii="Times New Roman" w:hAnsi="Times New Roman" w:cs="Times New Roman"/>
          <w:sz w:val="24"/>
          <w:szCs w:val="24"/>
          <w:shd w:val="clear" w:color="auto" w:fill="FFFFFF"/>
          <w:lang w:eastAsia="lt-LT"/>
        </w:rPr>
        <w:t xml:space="preserve">ėl viešosios įstaigos </w:t>
      </w:r>
      <w:r>
        <w:rPr>
          <w:rFonts w:ascii="Times New Roman" w:hAnsi="Times New Roman" w:cs="Times New Roman"/>
          <w:sz w:val="24"/>
          <w:szCs w:val="24"/>
          <w:shd w:val="clear" w:color="auto" w:fill="FFFFFF"/>
          <w:lang w:eastAsia="lt-LT"/>
        </w:rPr>
        <w:t>J</w:t>
      </w:r>
      <w:r w:rsidRPr="00A20E02">
        <w:rPr>
          <w:rFonts w:ascii="Times New Roman" w:hAnsi="Times New Roman" w:cs="Times New Roman"/>
          <w:sz w:val="24"/>
          <w:szCs w:val="24"/>
          <w:shd w:val="clear" w:color="auto" w:fill="FFFFFF"/>
          <w:lang w:eastAsia="lt-LT"/>
        </w:rPr>
        <w:t>urbarko ligoninės įstatų patvirtinimo“,</w:t>
      </w:r>
      <w:r w:rsidRPr="00962AE6">
        <w:rPr>
          <w:rFonts w:ascii="Times New Roman" w:hAnsi="Times New Roman" w:cs="Times New Roman"/>
          <w:sz w:val="24"/>
          <w:szCs w:val="24"/>
          <w:shd w:val="clear" w:color="auto" w:fill="FFFFFF"/>
          <w:lang w:eastAsia="lt-LT"/>
        </w:rPr>
        <w:t xml:space="preserve"> 90 punkt</w:t>
      </w:r>
      <w:r>
        <w:rPr>
          <w:rFonts w:ascii="Times New Roman" w:hAnsi="Times New Roman" w:cs="Times New Roman"/>
          <w:sz w:val="24"/>
          <w:szCs w:val="24"/>
          <w:shd w:val="clear" w:color="auto" w:fill="FFFFFF"/>
          <w:lang w:eastAsia="lt-LT"/>
        </w:rPr>
        <w:t>e įtvirtinta, kad</w:t>
      </w:r>
      <w:r w:rsidRPr="00962AE6">
        <w:rPr>
          <w:rFonts w:ascii="Times New Roman" w:hAnsi="Times New Roman" w:cs="Times New Roman"/>
          <w:sz w:val="24"/>
          <w:szCs w:val="24"/>
          <w:shd w:val="clear" w:color="auto" w:fill="FFFFFF"/>
          <w:lang w:eastAsia="lt-LT"/>
        </w:rPr>
        <w:t xml:space="preserve"> „</w:t>
      </w:r>
      <w:r>
        <w:rPr>
          <w:rFonts w:ascii="Times New Roman" w:hAnsi="Times New Roman" w:cs="Times New Roman"/>
          <w:i/>
          <w:sz w:val="24"/>
          <w:szCs w:val="24"/>
          <w:shd w:val="clear" w:color="auto" w:fill="FFFFFF"/>
          <w:lang w:eastAsia="lt-LT"/>
        </w:rPr>
        <w:t>u</w:t>
      </w:r>
      <w:r w:rsidRPr="00962AE6">
        <w:rPr>
          <w:rFonts w:ascii="Times New Roman" w:hAnsi="Times New Roman" w:cs="Times New Roman"/>
          <w:i/>
          <w:sz w:val="24"/>
          <w:szCs w:val="24"/>
          <w:shd w:val="clear" w:color="auto" w:fill="FFFFFF"/>
          <w:lang w:eastAsia="lt-LT"/>
        </w:rPr>
        <w:t>ž informacijos pateikimą įstaigos dalininkams atsakingas įstaigos vadovas</w:t>
      </w:r>
      <w:r w:rsidRPr="00962AE6">
        <w:rPr>
          <w:rFonts w:ascii="Times New Roman" w:hAnsi="Times New Roman" w:cs="Times New Roman"/>
          <w:sz w:val="24"/>
          <w:szCs w:val="24"/>
          <w:shd w:val="clear" w:color="auto" w:fill="FFFFFF"/>
          <w:lang w:eastAsia="lt-LT"/>
        </w:rPr>
        <w:t xml:space="preserve">“. Savivaldybės administracija, rengdama </w:t>
      </w:r>
      <w:r>
        <w:rPr>
          <w:rFonts w:ascii="Times New Roman" w:hAnsi="Times New Roman" w:cs="Times New Roman"/>
          <w:sz w:val="24"/>
          <w:szCs w:val="24"/>
          <w:shd w:val="clear" w:color="auto" w:fill="FFFFFF"/>
          <w:lang w:eastAsia="lt-LT"/>
        </w:rPr>
        <w:t>tarybos sprendimo projektą</w:t>
      </w:r>
      <w:r w:rsidRPr="00962AE6">
        <w:rPr>
          <w:rFonts w:ascii="Times New Roman" w:hAnsi="Times New Roman" w:cs="Times New Roman"/>
          <w:sz w:val="24"/>
          <w:szCs w:val="24"/>
          <w:shd w:val="clear" w:color="auto" w:fill="FFFFFF"/>
          <w:lang w:eastAsia="lt-LT"/>
        </w:rPr>
        <w:t xml:space="preserve"> pagal įstaigų pateiktas informacijas, pagrįstai tikisi</w:t>
      </w:r>
      <w:r w:rsidRPr="00270B39">
        <w:rPr>
          <w:rFonts w:ascii="Times New Roman" w:hAnsi="Times New Roman" w:cs="Times New Roman"/>
          <w:sz w:val="24"/>
          <w:szCs w:val="24"/>
          <w:shd w:val="clear" w:color="auto" w:fill="FFFFFF"/>
          <w:lang w:eastAsia="lt-LT"/>
        </w:rPr>
        <w:t>, kad įstaigų pateikta informacija yra teisinga. Savivaldybės administracija, rengdama sprendimo projektus, pagrįstai remiasi įstaigų pateikta informacija kaip teisinga. Tuo pačiu, kilus pagrįstoms abejonėms dėl pateiktų duomenų, stengiasi išsamiai išsiaiškinti visas aplinkybes.</w:t>
      </w:r>
    </w:p>
    <w:p w14:paraId="41F05B6C" w14:textId="77777777" w:rsidR="0034088D" w:rsidRPr="00343AB0" w:rsidRDefault="0034088D" w:rsidP="0034088D">
      <w:pPr>
        <w:pStyle w:val="Betarp"/>
        <w:ind w:firstLine="720"/>
        <w:jc w:val="both"/>
        <w:rPr>
          <w:rFonts w:ascii="Times New Roman" w:hAnsi="Times New Roman" w:cs="Times New Roman"/>
          <w:sz w:val="24"/>
          <w:szCs w:val="24"/>
          <w:shd w:val="clear" w:color="auto" w:fill="FFFFFF"/>
          <w:lang w:eastAsia="lt-LT"/>
        </w:rPr>
      </w:pPr>
      <w:r w:rsidRPr="00343AB0">
        <w:rPr>
          <w:rFonts w:ascii="Times New Roman" w:hAnsi="Times New Roman" w:cs="Times New Roman"/>
          <w:sz w:val="24"/>
          <w:szCs w:val="24"/>
          <w:shd w:val="clear" w:color="auto" w:fill="FFFFFF"/>
          <w:lang w:eastAsia="lt-LT"/>
        </w:rPr>
        <w:t xml:space="preserve">2. </w:t>
      </w:r>
      <w:r>
        <w:rPr>
          <w:rFonts w:ascii="Times New Roman" w:hAnsi="Times New Roman" w:cs="Times New Roman"/>
          <w:sz w:val="24"/>
          <w:szCs w:val="24"/>
          <w:shd w:val="clear" w:color="auto" w:fill="FFFFFF"/>
          <w:lang w:eastAsia="lt-LT"/>
        </w:rPr>
        <w:t>Jurbarko rajono s</w:t>
      </w:r>
      <w:r w:rsidRPr="00343AB0">
        <w:rPr>
          <w:rFonts w:ascii="Times New Roman" w:hAnsi="Times New Roman" w:cs="Times New Roman"/>
          <w:sz w:val="24"/>
          <w:szCs w:val="24"/>
          <w:shd w:val="clear" w:color="auto" w:fill="FFFFFF"/>
          <w:lang w:eastAsia="lt-LT"/>
        </w:rPr>
        <w:t>avivaldybės administracij</w:t>
      </w:r>
      <w:r>
        <w:rPr>
          <w:rFonts w:ascii="Times New Roman" w:hAnsi="Times New Roman" w:cs="Times New Roman"/>
          <w:sz w:val="24"/>
          <w:szCs w:val="24"/>
          <w:shd w:val="clear" w:color="auto" w:fill="FFFFFF"/>
          <w:lang w:eastAsia="lt-LT"/>
        </w:rPr>
        <w:t>os</w:t>
      </w:r>
      <w:r w:rsidRPr="00343AB0">
        <w:rPr>
          <w:rFonts w:ascii="Times New Roman" w:hAnsi="Times New Roman" w:cs="Times New Roman"/>
          <w:sz w:val="24"/>
          <w:szCs w:val="24"/>
          <w:shd w:val="clear" w:color="auto" w:fill="FFFFFF"/>
          <w:lang w:eastAsia="lt-LT"/>
        </w:rPr>
        <w:t xml:space="preserve"> darbuotojų kompetencijos teisės aktų įgyvendinimo srityse gerinamos – darbuotojai dalyvauja mokymuose, seminaruose, konsultuojamasi su Viešųjų pirkimų tarnyba</w:t>
      </w:r>
      <w:r>
        <w:rPr>
          <w:rFonts w:ascii="Times New Roman" w:hAnsi="Times New Roman" w:cs="Times New Roman"/>
          <w:sz w:val="24"/>
          <w:szCs w:val="24"/>
          <w:shd w:val="clear" w:color="auto" w:fill="FFFFFF"/>
          <w:lang w:eastAsia="lt-LT"/>
        </w:rPr>
        <w:t>.</w:t>
      </w:r>
    </w:p>
    <w:p w14:paraId="3CF01FF1" w14:textId="77777777" w:rsidR="0034088D" w:rsidRPr="00270B39" w:rsidRDefault="0034088D" w:rsidP="0034088D">
      <w:pPr>
        <w:pStyle w:val="Betarp"/>
        <w:ind w:firstLine="720"/>
        <w:jc w:val="both"/>
        <w:rPr>
          <w:rFonts w:ascii="Times New Roman" w:hAnsi="Times New Roman" w:cs="Times New Roman"/>
          <w:sz w:val="24"/>
          <w:szCs w:val="24"/>
          <w:shd w:val="clear" w:color="auto" w:fill="FFFFFF"/>
          <w:lang w:eastAsia="lt-LT"/>
        </w:rPr>
      </w:pPr>
      <w:r w:rsidRPr="00343AB0">
        <w:rPr>
          <w:rFonts w:ascii="Times New Roman" w:hAnsi="Times New Roman" w:cs="Times New Roman"/>
          <w:sz w:val="24"/>
          <w:szCs w:val="24"/>
          <w:shd w:val="clear" w:color="auto" w:fill="FFFFFF"/>
          <w:lang w:eastAsia="lt-LT"/>
        </w:rPr>
        <w:t xml:space="preserve">3 </w:t>
      </w:r>
      <w:r>
        <w:rPr>
          <w:rFonts w:ascii="Times New Roman" w:hAnsi="Times New Roman" w:cs="Times New Roman"/>
          <w:sz w:val="24"/>
          <w:szCs w:val="24"/>
          <w:shd w:val="clear" w:color="auto" w:fill="FFFFFF"/>
          <w:lang w:eastAsia="lt-LT"/>
        </w:rPr>
        <w:t>Jurbarko rajono s</w:t>
      </w:r>
      <w:r w:rsidRPr="00343AB0">
        <w:rPr>
          <w:rFonts w:ascii="Times New Roman" w:hAnsi="Times New Roman" w:cs="Times New Roman"/>
          <w:sz w:val="24"/>
          <w:szCs w:val="24"/>
          <w:shd w:val="clear" w:color="auto" w:fill="FFFFFF"/>
          <w:lang w:eastAsia="lt-LT"/>
        </w:rPr>
        <w:t xml:space="preserve">avivaldybės administracijos darbuotoja – Sveikatos reikalų koordinatorė – </w:t>
      </w:r>
      <w:r w:rsidRPr="00270B39">
        <w:rPr>
          <w:rFonts w:ascii="Times New Roman" w:hAnsi="Times New Roman" w:cs="Times New Roman"/>
          <w:sz w:val="24"/>
          <w:szCs w:val="24"/>
          <w:shd w:val="clear" w:color="auto" w:fill="FFFFFF"/>
          <w:lang w:eastAsia="lt-LT"/>
        </w:rPr>
        <w:t>įpareigota atsakingiau rengti TSP projektus.</w:t>
      </w:r>
    </w:p>
    <w:p w14:paraId="630634FE" w14:textId="1021A7BA" w:rsidR="0034088D" w:rsidRPr="00962AE6" w:rsidRDefault="0034088D" w:rsidP="0034088D">
      <w:pPr>
        <w:pStyle w:val="Betarp"/>
        <w:ind w:firstLine="720"/>
        <w:jc w:val="both"/>
        <w:rPr>
          <w:rFonts w:ascii="Times New Roman" w:hAnsi="Times New Roman" w:cs="Times New Roman"/>
          <w:sz w:val="24"/>
          <w:szCs w:val="24"/>
          <w:shd w:val="clear" w:color="auto" w:fill="FFFFFF"/>
          <w:lang w:eastAsia="lt-LT"/>
        </w:rPr>
      </w:pPr>
      <w:r w:rsidRPr="00343AB0">
        <w:rPr>
          <w:rFonts w:ascii="Times New Roman" w:hAnsi="Times New Roman" w:cs="Times New Roman"/>
          <w:sz w:val="24"/>
          <w:szCs w:val="24"/>
          <w:shd w:val="clear" w:color="auto" w:fill="FFFFFF"/>
          <w:lang w:eastAsia="lt-LT"/>
        </w:rPr>
        <w:t xml:space="preserve">4. </w:t>
      </w:r>
      <w:r w:rsidRPr="00343AB0">
        <w:rPr>
          <w:rFonts w:ascii="Times New Roman" w:hAnsi="Times New Roman" w:cs="Times New Roman"/>
          <w:color w:val="000000"/>
          <w:sz w:val="24"/>
          <w:szCs w:val="24"/>
        </w:rPr>
        <w:t>Teisėkūros pagrindų įstatymo 16 straipsnio 1 dal</w:t>
      </w:r>
      <w:r>
        <w:rPr>
          <w:rFonts w:ascii="Times New Roman" w:hAnsi="Times New Roman" w:cs="Times New Roman"/>
          <w:color w:val="000000"/>
          <w:sz w:val="24"/>
          <w:szCs w:val="24"/>
        </w:rPr>
        <w:t xml:space="preserve">yje reglamentuota, kad </w:t>
      </w:r>
      <w:r w:rsidRPr="00343AB0">
        <w:rPr>
          <w:rFonts w:ascii="Times New Roman" w:hAnsi="Times New Roman" w:cs="Times New Roman"/>
          <w:color w:val="000000"/>
          <w:sz w:val="24"/>
          <w:szCs w:val="24"/>
        </w:rPr>
        <w:t>„</w:t>
      </w:r>
      <w:r>
        <w:rPr>
          <w:rFonts w:ascii="Times New Roman" w:hAnsi="Times New Roman" w:cs="Times New Roman"/>
          <w:i/>
          <w:color w:val="000000"/>
          <w:sz w:val="24"/>
          <w:szCs w:val="24"/>
        </w:rPr>
        <w:t>n</w:t>
      </w:r>
      <w:r w:rsidRPr="00343AB0">
        <w:rPr>
          <w:rFonts w:ascii="Times New Roman" w:hAnsi="Times New Roman" w:cs="Times New Roman"/>
          <w:i/>
          <w:color w:val="000000"/>
          <w:sz w:val="24"/>
          <w:szCs w:val="24"/>
        </w:rPr>
        <w:t>umatomo teisinio reguliavimo</w:t>
      </w:r>
      <w:r w:rsidRPr="00B25F9D">
        <w:rPr>
          <w:rFonts w:ascii="Times New Roman" w:hAnsi="Times New Roman" w:cs="Times New Roman"/>
          <w:i/>
          <w:color w:val="000000"/>
          <w:sz w:val="24"/>
          <w:szCs w:val="24"/>
        </w:rPr>
        <w:t xml:space="preserve"> poveikio korupcijos mastui vertinimas (teisės aktų ar jų projektų antikorupcinis </w:t>
      </w:r>
      <w:r w:rsidRPr="00B25F9D">
        <w:rPr>
          <w:rFonts w:ascii="Times New Roman" w:hAnsi="Times New Roman" w:cs="Times New Roman"/>
          <w:i/>
          <w:color w:val="000000"/>
          <w:sz w:val="24"/>
          <w:szCs w:val="24"/>
        </w:rPr>
        <w:lastRenderedPageBreak/>
        <w:t xml:space="preserve">vertinimas) </w:t>
      </w:r>
      <w:r w:rsidRPr="00DF5111">
        <w:rPr>
          <w:rFonts w:ascii="Times New Roman" w:hAnsi="Times New Roman" w:cs="Times New Roman"/>
          <w:i/>
          <w:color w:val="000000"/>
          <w:sz w:val="24"/>
          <w:szCs w:val="24"/>
          <w:u w:val="single"/>
        </w:rPr>
        <w:t xml:space="preserve">atliekamas </w:t>
      </w:r>
      <w:r w:rsidRPr="00B25F9D">
        <w:rPr>
          <w:rFonts w:ascii="Times New Roman" w:hAnsi="Times New Roman" w:cs="Times New Roman"/>
          <w:i/>
          <w:color w:val="000000"/>
          <w:sz w:val="24"/>
          <w:szCs w:val="24"/>
        </w:rPr>
        <w:t xml:space="preserve">Lietuvos Respublikos korupcijos prevencijos </w:t>
      </w:r>
      <w:r w:rsidRPr="00DF5111">
        <w:rPr>
          <w:rFonts w:ascii="Times New Roman" w:hAnsi="Times New Roman" w:cs="Times New Roman"/>
          <w:i/>
          <w:color w:val="000000"/>
          <w:sz w:val="24"/>
          <w:szCs w:val="24"/>
          <w:u w:val="single"/>
        </w:rPr>
        <w:t>įstatymo nustatytais atvejais</w:t>
      </w:r>
      <w:r w:rsidRPr="00B25F9D">
        <w:rPr>
          <w:rFonts w:ascii="Times New Roman" w:hAnsi="Times New Roman" w:cs="Times New Roman"/>
          <w:i/>
          <w:color w:val="000000"/>
          <w:sz w:val="24"/>
          <w:szCs w:val="24"/>
        </w:rPr>
        <w:t xml:space="preserve">. Šio </w:t>
      </w:r>
      <w:r w:rsidRPr="00DF5111">
        <w:rPr>
          <w:rFonts w:ascii="Times New Roman" w:hAnsi="Times New Roman" w:cs="Times New Roman"/>
          <w:i/>
          <w:color w:val="000000"/>
          <w:sz w:val="24"/>
          <w:szCs w:val="24"/>
          <w:u w:val="single"/>
        </w:rPr>
        <w:t>vertinimo tvarką nustato Vyriau</w:t>
      </w:r>
      <w:r>
        <w:rPr>
          <w:rFonts w:ascii="Times New Roman" w:hAnsi="Times New Roman" w:cs="Times New Roman"/>
          <w:i/>
          <w:color w:val="000000"/>
          <w:sz w:val="24"/>
          <w:szCs w:val="24"/>
          <w:u w:val="single"/>
        </w:rPr>
        <w:t>sybė</w:t>
      </w:r>
      <w:r w:rsidRPr="00DF5111">
        <w:rPr>
          <w:rFonts w:ascii="Times New Roman" w:hAnsi="Times New Roman" w:cs="Times New Roman"/>
          <w:i/>
          <w:color w:val="000000"/>
          <w:sz w:val="24"/>
          <w:szCs w:val="24"/>
          <w:u w:val="single"/>
        </w:rPr>
        <w:t>“</w:t>
      </w:r>
      <w:r>
        <w:rPr>
          <w:rFonts w:ascii="Times New Roman" w:hAnsi="Times New Roman" w:cs="Times New Roman"/>
          <w:i/>
          <w:color w:val="000000"/>
          <w:sz w:val="24"/>
          <w:szCs w:val="24"/>
          <w:u w:val="single"/>
        </w:rPr>
        <w:t>,</w:t>
      </w:r>
      <w:r>
        <w:rPr>
          <w:rFonts w:ascii="Times New Roman" w:hAnsi="Times New Roman" w:cs="Times New Roman"/>
          <w:sz w:val="24"/>
          <w:szCs w:val="24"/>
          <w:shd w:val="clear" w:color="auto" w:fill="FFFFFF"/>
          <w:lang w:eastAsia="lt-LT"/>
        </w:rPr>
        <w:t xml:space="preserve"> </w:t>
      </w:r>
      <w:r w:rsidRPr="00DF5111">
        <w:rPr>
          <w:rFonts w:ascii="Times New Roman" w:hAnsi="Times New Roman" w:cs="Times New Roman"/>
          <w:color w:val="000000"/>
          <w:sz w:val="24"/>
          <w:szCs w:val="24"/>
        </w:rPr>
        <w:t>Korupcijos prevencijos įstatymo 8 str</w:t>
      </w:r>
      <w:r>
        <w:rPr>
          <w:rFonts w:ascii="Times New Roman" w:hAnsi="Times New Roman" w:cs="Times New Roman"/>
          <w:color w:val="000000"/>
          <w:sz w:val="24"/>
          <w:szCs w:val="24"/>
        </w:rPr>
        <w:t>aipsnio</w:t>
      </w:r>
      <w:r w:rsidRPr="00DF5111">
        <w:rPr>
          <w:rFonts w:ascii="Times New Roman" w:hAnsi="Times New Roman" w:cs="Times New Roman"/>
          <w:color w:val="000000"/>
          <w:sz w:val="24"/>
          <w:szCs w:val="24"/>
        </w:rPr>
        <w:t xml:space="preserve"> 1 d</w:t>
      </w:r>
      <w:r>
        <w:rPr>
          <w:rFonts w:ascii="Times New Roman" w:hAnsi="Times New Roman" w:cs="Times New Roman"/>
          <w:color w:val="000000"/>
          <w:sz w:val="24"/>
          <w:szCs w:val="24"/>
        </w:rPr>
        <w:t>alis įtvirtina, kad</w:t>
      </w:r>
      <w:r w:rsidRPr="00DF5111">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v</w:t>
      </w:r>
      <w:r w:rsidRPr="00DF5111">
        <w:rPr>
          <w:rFonts w:ascii="Times New Roman" w:hAnsi="Times New Roman" w:cs="Times New Roman"/>
          <w:i/>
          <w:color w:val="000000"/>
          <w:sz w:val="24"/>
          <w:szCs w:val="24"/>
        </w:rPr>
        <w:t xml:space="preserve">iešojo administravimo subjektas, rengiantis </w:t>
      </w:r>
      <w:r w:rsidRPr="00DF5111">
        <w:rPr>
          <w:rFonts w:ascii="Times New Roman" w:hAnsi="Times New Roman" w:cs="Times New Roman"/>
          <w:i/>
          <w:color w:val="000000"/>
          <w:sz w:val="24"/>
          <w:szCs w:val="24"/>
          <w:u w:val="single"/>
        </w:rPr>
        <w:t>norminio</w:t>
      </w:r>
      <w:r w:rsidRPr="00DF5111">
        <w:rPr>
          <w:rFonts w:ascii="Times New Roman" w:hAnsi="Times New Roman" w:cs="Times New Roman"/>
          <w:i/>
          <w:color w:val="000000"/>
          <w:sz w:val="24"/>
          <w:szCs w:val="24"/>
        </w:rPr>
        <w:t xml:space="preserve"> teisės akto projektą, Vyriausybės nustatyta tvarka atlieka šio teisės akto projekto antikorupcinį vertinimą“</w:t>
      </w:r>
      <w:r>
        <w:rPr>
          <w:rFonts w:ascii="Times New Roman" w:hAnsi="Times New Roman" w:cs="Times New Roman"/>
          <w:i/>
          <w:color w:val="000000"/>
          <w:sz w:val="24"/>
          <w:szCs w:val="24"/>
        </w:rPr>
        <w:t xml:space="preserve"> </w:t>
      </w:r>
      <w:r w:rsidRPr="0034088D">
        <w:rPr>
          <w:rFonts w:ascii="Times New Roman" w:hAnsi="Times New Roman" w:cs="Times New Roman"/>
          <w:iCs/>
          <w:color w:val="000000"/>
          <w:sz w:val="24"/>
          <w:szCs w:val="24"/>
        </w:rPr>
        <w:t xml:space="preserve">šiame straipsnyje numatytais atvejais. To paties straipsnio </w:t>
      </w:r>
      <w:r w:rsidRPr="00DF5111">
        <w:rPr>
          <w:rFonts w:ascii="Times New Roman" w:hAnsi="Times New Roman" w:cs="Times New Roman"/>
          <w:color w:val="000000"/>
          <w:sz w:val="24"/>
          <w:szCs w:val="24"/>
        </w:rPr>
        <w:t>3 d</w:t>
      </w:r>
      <w:r>
        <w:rPr>
          <w:rFonts w:ascii="Times New Roman" w:hAnsi="Times New Roman" w:cs="Times New Roman"/>
          <w:color w:val="000000"/>
          <w:sz w:val="24"/>
          <w:szCs w:val="24"/>
        </w:rPr>
        <w:t>alyje nustatyta, kad</w:t>
      </w:r>
      <w:r w:rsidRPr="00DF5111">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v</w:t>
      </w:r>
      <w:r w:rsidRPr="00DF5111">
        <w:rPr>
          <w:rFonts w:ascii="Times New Roman" w:hAnsi="Times New Roman" w:cs="Times New Roman"/>
          <w:i/>
          <w:color w:val="000000"/>
          <w:sz w:val="24"/>
          <w:szCs w:val="24"/>
        </w:rPr>
        <w:t>iešojo administravimo subjekto rengiamo teisės akto projekto antikorupcinį vertinimą</w:t>
      </w:r>
      <w:r>
        <w:rPr>
          <w:rFonts w:ascii="Times New Roman" w:hAnsi="Times New Roman" w:cs="Times New Roman"/>
          <w:i/>
          <w:color w:val="000000"/>
          <w:sz w:val="24"/>
          <w:szCs w:val="24"/>
        </w:rPr>
        <w:t xml:space="preserve"> </w:t>
      </w:r>
      <w:r w:rsidRPr="00DF5111">
        <w:rPr>
          <w:rFonts w:ascii="Times New Roman" w:hAnsi="Times New Roman" w:cs="Times New Roman"/>
          <w:i/>
          <w:color w:val="000000"/>
          <w:sz w:val="24"/>
          <w:szCs w:val="24"/>
          <w:u w:val="single"/>
        </w:rPr>
        <w:t>atlieka</w:t>
      </w:r>
      <w:r w:rsidRPr="00DF5111">
        <w:rPr>
          <w:rFonts w:ascii="Times New Roman" w:hAnsi="Times New Roman" w:cs="Times New Roman"/>
          <w:i/>
          <w:color w:val="000000"/>
          <w:sz w:val="24"/>
          <w:szCs w:val="24"/>
        </w:rPr>
        <w:t xml:space="preserve"> viešojo administravimo subjekto </w:t>
      </w:r>
      <w:r w:rsidRPr="00DF5111">
        <w:rPr>
          <w:rFonts w:ascii="Times New Roman" w:hAnsi="Times New Roman" w:cs="Times New Roman"/>
          <w:i/>
          <w:color w:val="000000"/>
          <w:sz w:val="24"/>
          <w:szCs w:val="24"/>
          <w:u w:val="single"/>
        </w:rPr>
        <w:t>darbuotojas, kuriam</w:t>
      </w:r>
      <w:r w:rsidRPr="00DF5111">
        <w:rPr>
          <w:rFonts w:ascii="Times New Roman" w:hAnsi="Times New Roman" w:cs="Times New Roman"/>
          <w:i/>
          <w:color w:val="000000"/>
          <w:sz w:val="24"/>
          <w:szCs w:val="24"/>
        </w:rPr>
        <w:t xml:space="preserve"> viešojo administravimo subjekto </w:t>
      </w:r>
      <w:r w:rsidRPr="00DF5111">
        <w:rPr>
          <w:rFonts w:ascii="Times New Roman" w:hAnsi="Times New Roman" w:cs="Times New Roman"/>
          <w:i/>
          <w:color w:val="000000"/>
          <w:sz w:val="24"/>
          <w:szCs w:val="24"/>
          <w:u w:val="single"/>
        </w:rPr>
        <w:t>vadovo</w:t>
      </w:r>
      <w:r w:rsidRPr="00DF5111">
        <w:rPr>
          <w:rFonts w:ascii="Times New Roman" w:hAnsi="Times New Roman" w:cs="Times New Roman"/>
          <w:i/>
          <w:color w:val="000000"/>
          <w:sz w:val="24"/>
          <w:szCs w:val="24"/>
        </w:rPr>
        <w:t xml:space="preserve"> ar jo įgalioto asmens yra </w:t>
      </w:r>
      <w:r w:rsidRPr="00DF5111">
        <w:rPr>
          <w:rFonts w:ascii="Times New Roman" w:hAnsi="Times New Roman" w:cs="Times New Roman"/>
          <w:i/>
          <w:color w:val="000000"/>
          <w:sz w:val="24"/>
          <w:szCs w:val="24"/>
          <w:u w:val="single"/>
        </w:rPr>
        <w:t>pavesta atlikti teisės aktų projektų antikorupcinius vertinimus</w:t>
      </w:r>
      <w:r w:rsidRPr="00DF5111">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 xml:space="preserve">, </w:t>
      </w:r>
      <w:r w:rsidRPr="00DF5111">
        <w:rPr>
          <w:rFonts w:ascii="Times New Roman" w:hAnsi="Times New Roman" w:cs="Times New Roman"/>
          <w:color w:val="000000"/>
          <w:sz w:val="24"/>
          <w:szCs w:val="24"/>
        </w:rPr>
        <w:t>Teisės aktų projektų antikorupcinio vertinimo taisykl</w:t>
      </w:r>
      <w:r>
        <w:rPr>
          <w:rFonts w:ascii="Times New Roman" w:hAnsi="Times New Roman" w:cs="Times New Roman"/>
          <w:color w:val="000000"/>
          <w:sz w:val="24"/>
          <w:szCs w:val="24"/>
        </w:rPr>
        <w:t>ės</w:t>
      </w:r>
      <w:r w:rsidRPr="00DF5111">
        <w:rPr>
          <w:rFonts w:ascii="Times New Roman" w:hAnsi="Times New Roman" w:cs="Times New Roman"/>
          <w:color w:val="000000"/>
          <w:sz w:val="24"/>
          <w:szCs w:val="24"/>
        </w:rPr>
        <w:t>, patvirtint</w:t>
      </w:r>
      <w:r>
        <w:rPr>
          <w:rFonts w:ascii="Times New Roman" w:hAnsi="Times New Roman" w:cs="Times New Roman"/>
          <w:color w:val="000000"/>
          <w:sz w:val="24"/>
          <w:szCs w:val="24"/>
        </w:rPr>
        <w:t>os</w:t>
      </w:r>
      <w:r w:rsidRPr="00DF5111">
        <w:rPr>
          <w:rFonts w:ascii="Times New Roman" w:hAnsi="Times New Roman" w:cs="Times New Roman"/>
          <w:color w:val="000000"/>
          <w:sz w:val="24"/>
          <w:szCs w:val="24"/>
        </w:rPr>
        <w:t xml:space="preserve"> </w:t>
      </w:r>
      <w:r w:rsidRPr="00187105">
        <w:rPr>
          <w:rFonts w:ascii="Times New Roman" w:hAnsi="Times New Roman" w:cs="Times New Roman"/>
          <w:color w:val="000000"/>
          <w:sz w:val="24"/>
          <w:szCs w:val="24"/>
        </w:rPr>
        <w:t>Lietuvos Respublikos Vyriausybės</w:t>
      </w:r>
      <w:r>
        <w:rPr>
          <w:rFonts w:ascii="Times New Roman" w:hAnsi="Times New Roman" w:cs="Times New Roman"/>
          <w:color w:val="000000"/>
          <w:sz w:val="24"/>
          <w:szCs w:val="24"/>
        </w:rPr>
        <w:t xml:space="preserve"> </w:t>
      </w:r>
      <w:r w:rsidRPr="00187105">
        <w:rPr>
          <w:rFonts w:ascii="Times New Roman" w:hAnsi="Times New Roman" w:cs="Times New Roman"/>
          <w:color w:val="000000"/>
          <w:sz w:val="24"/>
          <w:szCs w:val="24"/>
        </w:rPr>
        <w:t>2014 m. kovo 12 d. nutarimu Nr. 243</w:t>
      </w:r>
      <w:r>
        <w:rPr>
          <w:rFonts w:ascii="Times New Roman" w:hAnsi="Times New Roman" w:cs="Times New Roman"/>
          <w:color w:val="000000"/>
          <w:sz w:val="24"/>
          <w:szCs w:val="24"/>
        </w:rPr>
        <w:t xml:space="preserve"> </w:t>
      </w:r>
      <w:r w:rsidRPr="00187105">
        <w:rPr>
          <w:rFonts w:ascii="Times New Roman" w:hAnsi="Times New Roman" w:cs="Times New Roman"/>
          <w:color w:val="000000"/>
          <w:sz w:val="24"/>
          <w:szCs w:val="24"/>
        </w:rPr>
        <w:t>(Lietuvos Respublikos Vyriausybės</w:t>
      </w:r>
      <w:r>
        <w:rPr>
          <w:rFonts w:ascii="Times New Roman" w:hAnsi="Times New Roman" w:cs="Times New Roman"/>
          <w:color w:val="000000"/>
          <w:sz w:val="24"/>
          <w:szCs w:val="24"/>
        </w:rPr>
        <w:t xml:space="preserve"> </w:t>
      </w:r>
      <w:r w:rsidRPr="00187105">
        <w:rPr>
          <w:rFonts w:ascii="Times New Roman" w:hAnsi="Times New Roman" w:cs="Times New Roman"/>
          <w:color w:val="000000"/>
          <w:sz w:val="24"/>
          <w:szCs w:val="24"/>
        </w:rPr>
        <w:t>2022 m. sausio 5 d. nutarimo Nr. 11</w:t>
      </w:r>
      <w:r>
        <w:rPr>
          <w:rFonts w:ascii="Times New Roman" w:hAnsi="Times New Roman" w:cs="Times New Roman"/>
          <w:color w:val="000000"/>
          <w:sz w:val="24"/>
          <w:szCs w:val="24"/>
        </w:rPr>
        <w:t xml:space="preserve"> </w:t>
      </w:r>
      <w:r w:rsidRPr="00187105">
        <w:rPr>
          <w:rFonts w:ascii="Times New Roman" w:hAnsi="Times New Roman" w:cs="Times New Roman"/>
          <w:color w:val="000000"/>
          <w:sz w:val="24"/>
          <w:szCs w:val="24"/>
        </w:rPr>
        <w:t>redakcija)</w:t>
      </w:r>
      <w:r w:rsidRPr="00DF5111">
        <w:rPr>
          <w:rFonts w:ascii="Times New Roman" w:hAnsi="Times New Roman" w:cs="Times New Roman"/>
          <w:color w:val="000000"/>
          <w:sz w:val="24"/>
          <w:szCs w:val="24"/>
        </w:rPr>
        <w:t xml:space="preserve">, </w:t>
      </w:r>
      <w:r w:rsidRPr="00187105">
        <w:rPr>
          <w:rFonts w:ascii="Times New Roman" w:hAnsi="Times New Roman" w:cs="Times New Roman"/>
          <w:iCs/>
          <w:color w:val="000000"/>
          <w:sz w:val="24"/>
          <w:szCs w:val="24"/>
        </w:rPr>
        <w:t xml:space="preserve">nustato </w:t>
      </w:r>
      <w:r>
        <w:rPr>
          <w:rFonts w:ascii="Times New Roman" w:hAnsi="Times New Roman" w:cs="Times New Roman"/>
          <w:i/>
          <w:color w:val="000000"/>
          <w:sz w:val="24"/>
          <w:szCs w:val="24"/>
        </w:rPr>
        <w:t>„</w:t>
      </w:r>
      <w:r w:rsidRPr="00B25F9D">
        <w:rPr>
          <w:rFonts w:ascii="Times New Roman" w:hAnsi="Times New Roman" w:cs="Times New Roman"/>
          <w:i/>
          <w:color w:val="000000"/>
          <w:sz w:val="24"/>
          <w:szCs w:val="24"/>
        </w:rPr>
        <w:t xml:space="preserve">viešojo administravimo subjekto atliekamo </w:t>
      </w:r>
      <w:r w:rsidRPr="00B25F9D">
        <w:rPr>
          <w:rFonts w:ascii="Times New Roman" w:hAnsi="Times New Roman" w:cs="Times New Roman"/>
          <w:i/>
          <w:color w:val="000000"/>
          <w:sz w:val="24"/>
          <w:szCs w:val="24"/>
          <w:u w:val="single"/>
        </w:rPr>
        <w:t>norminių</w:t>
      </w:r>
      <w:r w:rsidRPr="00B25F9D">
        <w:rPr>
          <w:rFonts w:ascii="Times New Roman" w:hAnsi="Times New Roman" w:cs="Times New Roman"/>
          <w:i/>
          <w:color w:val="000000"/>
          <w:sz w:val="24"/>
          <w:szCs w:val="24"/>
        </w:rPr>
        <w:t xml:space="preserve"> teisės aktų projektų antikorupcinio vertinimo tvarką</w:t>
      </w:r>
      <w:r>
        <w:rPr>
          <w:rFonts w:ascii="Times New Roman" w:hAnsi="Times New Roman" w:cs="Times New Roman"/>
          <w:i/>
          <w:color w:val="000000"/>
          <w:sz w:val="24"/>
          <w:szCs w:val="24"/>
        </w:rPr>
        <w:t xml:space="preserve">“ </w:t>
      </w:r>
      <w:r w:rsidRPr="00187105">
        <w:rPr>
          <w:rFonts w:ascii="Times New Roman" w:hAnsi="Times New Roman" w:cs="Times New Roman"/>
          <w:iCs/>
          <w:color w:val="000000"/>
          <w:sz w:val="24"/>
          <w:szCs w:val="24"/>
        </w:rPr>
        <w:t>Lietuvos Respublikos korupcijos prevencijos įstatymo 8 straipsnio 1 ir 2 dalyse nustatytais atvejais</w:t>
      </w:r>
      <w:r>
        <w:rPr>
          <w:rFonts w:ascii="Times New Roman" w:hAnsi="Times New Roman" w:cs="Times New Roman"/>
          <w:color w:val="000000"/>
          <w:sz w:val="24"/>
          <w:szCs w:val="24"/>
        </w:rPr>
        <w:t xml:space="preserve">. Šių taisyklių </w:t>
      </w:r>
      <w:r w:rsidRPr="00B25F9D">
        <w:rPr>
          <w:rFonts w:ascii="Times New Roman" w:hAnsi="Times New Roman" w:cs="Times New Roman"/>
          <w:color w:val="000000"/>
          <w:sz w:val="24"/>
          <w:szCs w:val="24"/>
        </w:rPr>
        <w:t>4 p</w:t>
      </w:r>
      <w:r>
        <w:rPr>
          <w:rFonts w:ascii="Times New Roman" w:hAnsi="Times New Roman" w:cs="Times New Roman"/>
          <w:color w:val="000000"/>
          <w:sz w:val="24"/>
          <w:szCs w:val="24"/>
        </w:rPr>
        <w:t>unkte</w:t>
      </w:r>
      <w:r w:rsidRPr="00B25F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įtvirtinta, kad </w:t>
      </w:r>
      <w:r w:rsidRPr="00B25F9D">
        <w:rPr>
          <w:rFonts w:ascii="Times New Roman" w:hAnsi="Times New Roman" w:cs="Times New Roman"/>
          <w:color w:val="000000"/>
          <w:sz w:val="24"/>
          <w:szCs w:val="24"/>
        </w:rPr>
        <w:t>„</w:t>
      </w:r>
      <w:r>
        <w:rPr>
          <w:rFonts w:ascii="Times New Roman" w:hAnsi="Times New Roman" w:cs="Times New Roman"/>
          <w:i/>
          <w:color w:val="000000"/>
          <w:sz w:val="24"/>
          <w:szCs w:val="24"/>
        </w:rPr>
        <w:t>v</w:t>
      </w:r>
      <w:r w:rsidRPr="00B25F9D">
        <w:rPr>
          <w:rFonts w:ascii="Times New Roman" w:hAnsi="Times New Roman" w:cs="Times New Roman"/>
          <w:i/>
          <w:color w:val="000000"/>
          <w:sz w:val="24"/>
          <w:szCs w:val="24"/>
        </w:rPr>
        <w:t>iešojo administravimo subjekto rengiamo teisės akto projekto antikorupcinį vertinimą atlieka Įstatymo 8 straipsnio 3 dalyje nurodytas darbuotojas (toliau – vertintojas)“</w:t>
      </w:r>
      <w:r>
        <w:rPr>
          <w:rFonts w:ascii="Times New Roman" w:hAnsi="Times New Roman" w:cs="Times New Roman"/>
          <w:i/>
          <w:color w:val="000000"/>
          <w:sz w:val="24"/>
          <w:szCs w:val="24"/>
        </w:rPr>
        <w:t xml:space="preserve">. </w:t>
      </w:r>
      <w:r w:rsidRPr="00187105">
        <w:rPr>
          <w:rFonts w:ascii="Times New Roman" w:hAnsi="Times New Roman" w:cs="Times New Roman"/>
          <w:iCs/>
          <w:color w:val="000000"/>
          <w:sz w:val="24"/>
          <w:szCs w:val="24"/>
        </w:rPr>
        <w:t>Jurbarko rajono savivaldybės administracijoje</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a</w:t>
      </w:r>
      <w:r w:rsidRPr="00B25F9D">
        <w:rPr>
          <w:rFonts w:ascii="Times New Roman" w:hAnsi="Times New Roman" w:cs="Times New Roman"/>
          <w:color w:val="000000"/>
          <w:sz w:val="24"/>
          <w:szCs w:val="24"/>
        </w:rPr>
        <w:t xml:space="preserve">ntikorupcinį teisės aktų vertinimą atlieka Savivaldybės administracijos direktoriaus </w:t>
      </w:r>
      <w:r w:rsidRPr="00962AE6">
        <w:rPr>
          <w:rFonts w:ascii="Times New Roman" w:hAnsi="Times New Roman" w:cs="Times New Roman"/>
          <w:sz w:val="24"/>
          <w:szCs w:val="24"/>
        </w:rPr>
        <w:t xml:space="preserve">įsakymu </w:t>
      </w:r>
      <w:r w:rsidRPr="00932949">
        <w:rPr>
          <w:rFonts w:ascii="Times New Roman" w:hAnsi="Times New Roman" w:cs="Times New Roman"/>
          <w:sz w:val="24"/>
          <w:szCs w:val="24"/>
        </w:rPr>
        <w:t xml:space="preserve">paskirtas darbuotojas – teisės aktų projektų antikorupcinio vertinimo pažymų rengimo funkcija įtraukta į </w:t>
      </w:r>
      <w:r>
        <w:rPr>
          <w:rFonts w:ascii="Times New Roman" w:hAnsi="Times New Roman" w:cs="Times New Roman"/>
          <w:sz w:val="24"/>
          <w:szCs w:val="24"/>
        </w:rPr>
        <w:t>valstybės tarnautojo</w:t>
      </w:r>
      <w:r w:rsidRPr="00932949">
        <w:rPr>
          <w:rFonts w:ascii="Times New Roman" w:hAnsi="Times New Roman" w:cs="Times New Roman"/>
          <w:sz w:val="24"/>
          <w:szCs w:val="24"/>
        </w:rPr>
        <w:t xml:space="preserve"> pareigybės aprašym</w:t>
      </w:r>
      <w:r>
        <w:rPr>
          <w:rFonts w:ascii="Times New Roman" w:hAnsi="Times New Roman" w:cs="Times New Roman"/>
          <w:sz w:val="24"/>
          <w:szCs w:val="24"/>
        </w:rPr>
        <w:t>o</w:t>
      </w:r>
      <w:r w:rsidRPr="00932949">
        <w:rPr>
          <w:rFonts w:ascii="Times New Roman" w:hAnsi="Times New Roman" w:cs="Times New Roman"/>
          <w:sz w:val="24"/>
          <w:szCs w:val="24"/>
        </w:rPr>
        <w:t>, patvirtint</w:t>
      </w:r>
      <w:r>
        <w:rPr>
          <w:rFonts w:ascii="Times New Roman" w:hAnsi="Times New Roman" w:cs="Times New Roman"/>
          <w:sz w:val="24"/>
          <w:szCs w:val="24"/>
        </w:rPr>
        <w:t>o</w:t>
      </w:r>
      <w:r w:rsidRPr="00932949">
        <w:rPr>
          <w:rFonts w:ascii="Times New Roman" w:hAnsi="Times New Roman" w:cs="Times New Roman"/>
          <w:sz w:val="24"/>
          <w:szCs w:val="24"/>
        </w:rPr>
        <w:t xml:space="preserve"> Savivaldybės administracijos direktoriaus 2020</w:t>
      </w:r>
      <w:r>
        <w:rPr>
          <w:rFonts w:ascii="Times New Roman" w:hAnsi="Times New Roman" w:cs="Times New Roman"/>
          <w:sz w:val="24"/>
          <w:szCs w:val="24"/>
        </w:rPr>
        <w:t xml:space="preserve"> m. lapkričio 25 d. </w:t>
      </w:r>
      <w:r w:rsidRPr="00932949">
        <w:rPr>
          <w:rFonts w:ascii="Times New Roman" w:hAnsi="Times New Roman" w:cs="Times New Roman"/>
          <w:sz w:val="24"/>
          <w:szCs w:val="24"/>
        </w:rPr>
        <w:t>įsakymu Nr. P11-557 „Dėl Jurbarko rajono savivaldybės administracijos Teisės ir civilinės metrikacijos skyriaus vedėjo pavaduotojo pareigybės aprašymo patvirtinimo“ 18 p</w:t>
      </w:r>
      <w:r>
        <w:rPr>
          <w:rFonts w:ascii="Times New Roman" w:hAnsi="Times New Roman" w:cs="Times New Roman"/>
          <w:sz w:val="24"/>
          <w:szCs w:val="24"/>
        </w:rPr>
        <w:t>unktą.</w:t>
      </w:r>
    </w:p>
    <w:p w14:paraId="002BE951" w14:textId="0F634C4B" w:rsidR="0034088D" w:rsidRPr="001353C4" w:rsidRDefault="0034088D" w:rsidP="0034088D">
      <w:pPr>
        <w:pStyle w:val="Betarp"/>
        <w:ind w:firstLine="709"/>
        <w:jc w:val="both"/>
        <w:rPr>
          <w:rFonts w:ascii="Times New Roman" w:eastAsia="Times New Roman" w:hAnsi="Times New Roman" w:cs="Times New Roman"/>
          <w:sz w:val="24"/>
          <w:szCs w:val="24"/>
          <w:shd w:val="clear" w:color="auto" w:fill="FFFFFF"/>
          <w:lang w:eastAsia="lt-LT"/>
        </w:rPr>
      </w:pPr>
      <w:r w:rsidRPr="00932949">
        <w:rPr>
          <w:rFonts w:ascii="Times New Roman" w:hAnsi="Times New Roman" w:cs="Times New Roman"/>
          <w:sz w:val="24"/>
          <w:szCs w:val="24"/>
        </w:rPr>
        <w:t xml:space="preserve">5. Savivaldybėje kuriama korupcijai atspari aplinka – </w:t>
      </w:r>
      <w:r w:rsidRPr="00932949">
        <w:rPr>
          <w:rFonts w:ascii="Times New Roman" w:eastAsia="Times New Roman" w:hAnsi="Times New Roman" w:cs="Times New Roman"/>
          <w:sz w:val="24"/>
          <w:szCs w:val="24"/>
          <w:shd w:val="clear" w:color="auto" w:fill="FFFFFF"/>
          <w:lang w:eastAsia="lt-LT"/>
        </w:rPr>
        <w:t xml:space="preserve">darbuotojai dalyvauja </w:t>
      </w:r>
      <w:r>
        <w:rPr>
          <w:rFonts w:ascii="Times New Roman" w:eastAsia="Times New Roman" w:hAnsi="Times New Roman" w:cs="Times New Roman"/>
          <w:sz w:val="24"/>
          <w:szCs w:val="24"/>
          <w:shd w:val="clear" w:color="auto" w:fill="FFFFFF"/>
          <w:lang w:eastAsia="lt-LT"/>
        </w:rPr>
        <w:t xml:space="preserve">Lietuvos Respublikos specialiųjų tyrimų tarnybos ir kitų įstaigų organizuojamuose </w:t>
      </w:r>
      <w:r w:rsidRPr="00932949">
        <w:rPr>
          <w:rFonts w:ascii="Times New Roman" w:eastAsia="Times New Roman" w:hAnsi="Times New Roman" w:cs="Times New Roman"/>
          <w:sz w:val="24"/>
          <w:szCs w:val="24"/>
          <w:shd w:val="clear" w:color="auto" w:fill="FFFFFF"/>
          <w:lang w:eastAsia="lt-LT"/>
        </w:rPr>
        <w:t xml:space="preserve">mokymuose, seminaruose, konsultuojamasi su </w:t>
      </w:r>
      <w:r w:rsidRPr="001353C4">
        <w:rPr>
          <w:rFonts w:ascii="Times New Roman" w:eastAsia="Times New Roman" w:hAnsi="Times New Roman" w:cs="Times New Roman"/>
          <w:sz w:val="24"/>
          <w:szCs w:val="24"/>
          <w:shd w:val="clear" w:color="auto" w:fill="FFFFFF"/>
          <w:lang w:eastAsia="lt-LT"/>
        </w:rPr>
        <w:t>Vyriausiąja tarnybinės etikos komisija.</w:t>
      </w:r>
    </w:p>
    <w:p w14:paraId="2FA27143" w14:textId="77777777" w:rsidR="0034088D" w:rsidRPr="001353C4" w:rsidRDefault="0034088D" w:rsidP="0034088D">
      <w:pPr>
        <w:pStyle w:val="Betarp"/>
        <w:ind w:firstLine="709"/>
        <w:jc w:val="both"/>
        <w:rPr>
          <w:rFonts w:ascii="Times New Roman" w:hAnsi="Times New Roman" w:cs="Times New Roman"/>
          <w:sz w:val="24"/>
          <w:szCs w:val="24"/>
        </w:rPr>
      </w:pPr>
      <w:r w:rsidRPr="001353C4">
        <w:rPr>
          <w:rFonts w:ascii="Times New Roman" w:hAnsi="Times New Roman" w:cs="Times New Roman"/>
          <w:sz w:val="24"/>
          <w:szCs w:val="24"/>
        </w:rPr>
        <w:t>Tikimės, kad pateikta informacija padės visapusiškai įvertinti situaciją ir kartu prisidės prie skaidresnio sprendimų priėmimo proceso. Esame pasirengę bendradarbiauti ir tobulinti vidaus procedūras siekdami stiprinti antikorupcinę aplinką visose veiklos srityse.</w:t>
      </w:r>
    </w:p>
    <w:p w14:paraId="09639198" w14:textId="77777777" w:rsidR="009260D0" w:rsidRDefault="009260D0" w:rsidP="00FF214B">
      <w:pPr>
        <w:tabs>
          <w:tab w:val="left" w:pos="720"/>
        </w:tabs>
        <w:ind w:firstLine="720"/>
        <w:jc w:val="both"/>
      </w:pPr>
    </w:p>
    <w:p w14:paraId="26D1991F" w14:textId="77777777" w:rsidR="00FC28E9" w:rsidRDefault="00FC28E9">
      <w:pPr>
        <w:tabs>
          <w:tab w:val="left" w:pos="720"/>
        </w:tabs>
      </w:pPr>
    </w:p>
    <w:p w14:paraId="138B647B" w14:textId="77777777" w:rsidR="00D24426" w:rsidRDefault="00D24426">
      <w:pPr>
        <w:tabs>
          <w:tab w:val="left" w:pos="720"/>
        </w:tabs>
      </w:pPr>
    </w:p>
    <w:p w14:paraId="70D67E86" w14:textId="77777777" w:rsidR="00D24426" w:rsidRDefault="00D24426">
      <w:pPr>
        <w:tabs>
          <w:tab w:val="left" w:pos="720"/>
        </w:tabs>
      </w:pPr>
    </w:p>
    <w:p w14:paraId="6889DE17" w14:textId="77777777" w:rsidR="00FC28E9" w:rsidRDefault="00FC28E9">
      <w:pPr>
        <w:tabs>
          <w:tab w:val="left" w:pos="720"/>
        </w:tabs>
      </w:pPr>
    </w:p>
    <w:tbl>
      <w:tblPr>
        <w:tblW w:w="0" w:type="auto"/>
        <w:tblInd w:w="108" w:type="dxa"/>
        <w:tblLook w:val="0000" w:firstRow="0" w:lastRow="0" w:firstColumn="0" w:lastColumn="0" w:noHBand="0" w:noVBand="0"/>
      </w:tblPr>
      <w:tblGrid>
        <w:gridCol w:w="4410"/>
        <w:gridCol w:w="4410"/>
      </w:tblGrid>
      <w:tr w:rsidR="002D5779" w14:paraId="65F3D46F" w14:textId="77777777" w:rsidTr="002D5779">
        <w:trPr>
          <w:trHeight w:val="180"/>
        </w:trPr>
        <w:tc>
          <w:tcPr>
            <w:tcW w:w="4410" w:type="dxa"/>
          </w:tcPr>
          <w:bookmarkStart w:id="1" w:name="SIGN_OFFICE"/>
          <w:p w14:paraId="0C1A03CE" w14:textId="77777777" w:rsidR="002D5779" w:rsidRDefault="00597805">
            <w:r>
              <w:fldChar w:fldCharType="begin">
                <w:ffData>
                  <w:name w:val="SIGN_OFFICE"/>
                  <w:enabled/>
                  <w:calcOnExit w:val="0"/>
                  <w:textInput>
                    <w:default w:val="{$SIGN_OFFICE}"/>
                  </w:textInput>
                </w:ffData>
              </w:fldChar>
            </w:r>
            <w:r w:rsidR="002D5779">
              <w:instrText xml:space="preserve"> FORMTEXT </w:instrText>
            </w:r>
            <w:r>
              <w:fldChar w:fldCharType="separate"/>
            </w:r>
            <w:r w:rsidR="002D5779">
              <w:rPr>
                <w:noProof/>
              </w:rPr>
              <w:t>Savivaldybės meras</w:t>
            </w:r>
            <w:r>
              <w:fldChar w:fldCharType="end"/>
            </w:r>
            <w:bookmarkEnd w:id="1"/>
          </w:p>
        </w:tc>
        <w:bookmarkStart w:id="2" w:name="SIGN_SHOWS"/>
        <w:tc>
          <w:tcPr>
            <w:tcW w:w="4410" w:type="dxa"/>
          </w:tcPr>
          <w:p w14:paraId="5D10BB71" w14:textId="77777777" w:rsidR="002D5779" w:rsidRDefault="00597805">
            <w:pPr>
              <w:jc w:val="right"/>
            </w:pPr>
            <w:r>
              <w:fldChar w:fldCharType="begin">
                <w:ffData>
                  <w:name w:val="SIGN_SHOWS"/>
                  <w:enabled/>
                  <w:calcOnExit w:val="0"/>
                  <w:textInput>
                    <w:default w:val="{$SIGN_SHOWS}"/>
                  </w:textInput>
                </w:ffData>
              </w:fldChar>
            </w:r>
            <w:r w:rsidR="002D5779">
              <w:instrText xml:space="preserve"> FORMTEXT </w:instrText>
            </w:r>
            <w:r>
              <w:fldChar w:fldCharType="separate"/>
            </w:r>
            <w:r w:rsidR="002D5779">
              <w:rPr>
                <w:noProof/>
              </w:rPr>
              <w:t>Skirmantas Mockevičius</w:t>
            </w:r>
            <w:r>
              <w:fldChar w:fldCharType="end"/>
            </w:r>
            <w:bookmarkEnd w:id="2"/>
          </w:p>
        </w:tc>
      </w:tr>
    </w:tbl>
    <w:p w14:paraId="5629A63A" w14:textId="77777777" w:rsidR="00FC28E9" w:rsidRDefault="00FC28E9">
      <w:pPr>
        <w:tabs>
          <w:tab w:val="left" w:pos="720"/>
        </w:tabs>
      </w:pPr>
    </w:p>
    <w:p w14:paraId="688A0579" w14:textId="77777777" w:rsidR="00905039" w:rsidRDefault="00905039" w:rsidP="0012432A">
      <w:pPr>
        <w:pStyle w:val="Antrats"/>
        <w:tabs>
          <w:tab w:val="clear" w:pos="4153"/>
          <w:tab w:val="clear" w:pos="8306"/>
        </w:tabs>
        <w:rPr>
          <w:lang w:eastAsia="de-DE"/>
        </w:rPr>
      </w:pPr>
    </w:p>
    <w:p w14:paraId="4502512B" w14:textId="77777777" w:rsidR="00905039" w:rsidRDefault="00905039" w:rsidP="0012432A">
      <w:pPr>
        <w:pStyle w:val="Antrats"/>
        <w:tabs>
          <w:tab w:val="clear" w:pos="4153"/>
          <w:tab w:val="clear" w:pos="8306"/>
        </w:tabs>
        <w:rPr>
          <w:lang w:eastAsia="de-DE"/>
        </w:rPr>
      </w:pPr>
    </w:p>
    <w:p w14:paraId="0B036832" w14:textId="77777777" w:rsidR="00905039" w:rsidRDefault="00905039" w:rsidP="0012432A">
      <w:pPr>
        <w:pStyle w:val="Antrats"/>
        <w:tabs>
          <w:tab w:val="clear" w:pos="4153"/>
          <w:tab w:val="clear" w:pos="8306"/>
        </w:tabs>
        <w:rPr>
          <w:lang w:eastAsia="de-DE"/>
        </w:rPr>
      </w:pPr>
    </w:p>
    <w:p w14:paraId="3910E57B" w14:textId="77777777" w:rsidR="00243CF5" w:rsidRDefault="00243CF5" w:rsidP="0012432A">
      <w:pPr>
        <w:pStyle w:val="Antrats"/>
        <w:tabs>
          <w:tab w:val="clear" w:pos="4153"/>
          <w:tab w:val="clear" w:pos="8306"/>
        </w:tabs>
        <w:rPr>
          <w:lang w:eastAsia="de-DE"/>
        </w:rPr>
      </w:pPr>
    </w:p>
    <w:p w14:paraId="12477AB1" w14:textId="77777777" w:rsidR="0034088D" w:rsidRDefault="0034088D" w:rsidP="0012432A">
      <w:pPr>
        <w:pStyle w:val="Antrats"/>
        <w:tabs>
          <w:tab w:val="clear" w:pos="4153"/>
          <w:tab w:val="clear" w:pos="8306"/>
        </w:tabs>
        <w:rPr>
          <w:lang w:eastAsia="de-DE"/>
        </w:rPr>
      </w:pPr>
    </w:p>
    <w:p w14:paraId="7369BC6C" w14:textId="77777777" w:rsidR="0034088D" w:rsidRDefault="0034088D" w:rsidP="0012432A">
      <w:pPr>
        <w:pStyle w:val="Antrats"/>
        <w:tabs>
          <w:tab w:val="clear" w:pos="4153"/>
          <w:tab w:val="clear" w:pos="8306"/>
        </w:tabs>
        <w:rPr>
          <w:lang w:eastAsia="de-DE"/>
        </w:rPr>
      </w:pPr>
    </w:p>
    <w:p w14:paraId="3B5FCAFD" w14:textId="77777777" w:rsidR="0034088D" w:rsidRDefault="0034088D" w:rsidP="0012432A">
      <w:pPr>
        <w:pStyle w:val="Antrats"/>
        <w:tabs>
          <w:tab w:val="clear" w:pos="4153"/>
          <w:tab w:val="clear" w:pos="8306"/>
        </w:tabs>
        <w:rPr>
          <w:lang w:eastAsia="de-DE"/>
        </w:rPr>
      </w:pPr>
    </w:p>
    <w:p w14:paraId="0EC7CC40" w14:textId="77777777" w:rsidR="0034088D" w:rsidRDefault="0034088D" w:rsidP="0012432A">
      <w:pPr>
        <w:pStyle w:val="Antrats"/>
        <w:tabs>
          <w:tab w:val="clear" w:pos="4153"/>
          <w:tab w:val="clear" w:pos="8306"/>
        </w:tabs>
        <w:rPr>
          <w:lang w:eastAsia="de-DE"/>
        </w:rPr>
      </w:pPr>
    </w:p>
    <w:p w14:paraId="10403030" w14:textId="77777777" w:rsidR="0034088D" w:rsidRDefault="0034088D" w:rsidP="0012432A">
      <w:pPr>
        <w:pStyle w:val="Antrats"/>
        <w:tabs>
          <w:tab w:val="clear" w:pos="4153"/>
          <w:tab w:val="clear" w:pos="8306"/>
        </w:tabs>
        <w:rPr>
          <w:lang w:eastAsia="de-DE"/>
        </w:rPr>
      </w:pPr>
    </w:p>
    <w:p w14:paraId="5B7082AB" w14:textId="77777777" w:rsidR="0034088D" w:rsidRDefault="0034088D" w:rsidP="0012432A">
      <w:pPr>
        <w:pStyle w:val="Antrats"/>
        <w:tabs>
          <w:tab w:val="clear" w:pos="4153"/>
          <w:tab w:val="clear" w:pos="8306"/>
        </w:tabs>
        <w:rPr>
          <w:lang w:eastAsia="de-DE"/>
        </w:rPr>
      </w:pPr>
    </w:p>
    <w:p w14:paraId="0B3A6A76" w14:textId="77777777" w:rsidR="0034088D" w:rsidRDefault="0034088D" w:rsidP="0012432A">
      <w:pPr>
        <w:pStyle w:val="Antrats"/>
        <w:tabs>
          <w:tab w:val="clear" w:pos="4153"/>
          <w:tab w:val="clear" w:pos="8306"/>
        </w:tabs>
        <w:rPr>
          <w:lang w:eastAsia="de-DE"/>
        </w:rPr>
      </w:pPr>
    </w:p>
    <w:p w14:paraId="7D9583BC" w14:textId="77777777" w:rsidR="0034088D" w:rsidRDefault="0034088D" w:rsidP="0012432A">
      <w:pPr>
        <w:pStyle w:val="Antrats"/>
        <w:tabs>
          <w:tab w:val="clear" w:pos="4153"/>
          <w:tab w:val="clear" w:pos="8306"/>
        </w:tabs>
        <w:rPr>
          <w:lang w:eastAsia="de-DE"/>
        </w:rPr>
      </w:pPr>
    </w:p>
    <w:p w14:paraId="4CFA4B38" w14:textId="77777777" w:rsidR="0034088D" w:rsidRDefault="0034088D" w:rsidP="0012432A">
      <w:pPr>
        <w:pStyle w:val="Antrats"/>
        <w:tabs>
          <w:tab w:val="clear" w:pos="4153"/>
          <w:tab w:val="clear" w:pos="8306"/>
        </w:tabs>
        <w:rPr>
          <w:lang w:eastAsia="de-DE"/>
        </w:rPr>
      </w:pPr>
    </w:p>
    <w:p w14:paraId="45D25D8B" w14:textId="77777777" w:rsidR="0034088D" w:rsidRDefault="0034088D" w:rsidP="0012432A">
      <w:pPr>
        <w:pStyle w:val="Antrats"/>
        <w:tabs>
          <w:tab w:val="clear" w:pos="4153"/>
          <w:tab w:val="clear" w:pos="8306"/>
        </w:tabs>
        <w:rPr>
          <w:lang w:eastAsia="de-DE"/>
        </w:rPr>
      </w:pPr>
    </w:p>
    <w:p w14:paraId="31B75FF1" w14:textId="77777777" w:rsidR="00905039" w:rsidRDefault="00905039" w:rsidP="0012432A">
      <w:pPr>
        <w:pStyle w:val="Antrats"/>
        <w:tabs>
          <w:tab w:val="clear" w:pos="4153"/>
          <w:tab w:val="clear" w:pos="8306"/>
        </w:tabs>
        <w:rPr>
          <w:lang w:eastAsia="de-DE"/>
        </w:rPr>
      </w:pPr>
    </w:p>
    <w:p w14:paraId="0A0872E3" w14:textId="77777777" w:rsidR="00905039" w:rsidRDefault="00905039" w:rsidP="0012432A">
      <w:pPr>
        <w:pStyle w:val="Antrats"/>
        <w:tabs>
          <w:tab w:val="clear" w:pos="4153"/>
          <w:tab w:val="clear" w:pos="8306"/>
        </w:tabs>
        <w:rPr>
          <w:lang w:eastAsia="de-DE"/>
        </w:rPr>
      </w:pPr>
    </w:p>
    <w:p w14:paraId="44FC8494" w14:textId="77777777" w:rsidR="00A276EB" w:rsidRDefault="00A276EB" w:rsidP="0012432A">
      <w:pPr>
        <w:pStyle w:val="Antrats"/>
        <w:tabs>
          <w:tab w:val="clear" w:pos="4153"/>
          <w:tab w:val="clear" w:pos="8306"/>
        </w:tabs>
        <w:rPr>
          <w:lang w:eastAsia="de-DE"/>
        </w:rPr>
      </w:pPr>
    </w:p>
    <w:p w14:paraId="5C32826A" w14:textId="77777777" w:rsidR="00FC28E9" w:rsidRDefault="00FC28E9">
      <w:pPr>
        <w:pStyle w:val="Antrats"/>
        <w:tabs>
          <w:tab w:val="clear" w:pos="4153"/>
          <w:tab w:val="clear" w:pos="8306"/>
        </w:tabs>
        <w:rPr>
          <w:lang w:eastAsia="de-DE"/>
        </w:rPr>
      </w:pPr>
    </w:p>
    <w:bookmarkStart w:id="3" w:name="CREATOR_SHOWS"/>
    <w:p w14:paraId="18C1F334" w14:textId="77777777" w:rsidR="00FC28E9" w:rsidRDefault="00597805">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C363A5">
        <w:rPr>
          <w:lang w:eastAsia="de-DE"/>
        </w:rPr>
        <w:instrText xml:space="preserve"> FORMTEXT </w:instrText>
      </w:r>
      <w:r>
        <w:rPr>
          <w:lang w:eastAsia="de-DE"/>
        </w:rPr>
      </w:r>
      <w:r>
        <w:rPr>
          <w:lang w:eastAsia="de-DE"/>
        </w:rPr>
        <w:fldChar w:fldCharType="separate"/>
      </w:r>
      <w:r w:rsidR="00C363A5">
        <w:rPr>
          <w:noProof/>
          <w:lang w:eastAsia="de-DE"/>
        </w:rPr>
        <w:t>Oksana Sutkaitienė</w:t>
      </w:r>
      <w:r>
        <w:rPr>
          <w:lang w:eastAsia="de-DE"/>
        </w:rPr>
        <w:fldChar w:fldCharType="end"/>
      </w:r>
      <w:bookmarkEnd w:id="3"/>
      <w:r w:rsidR="00C363A5">
        <w:rPr>
          <w:lang w:eastAsia="de-DE"/>
        </w:rPr>
        <w:t xml:space="preserve">, tel. </w:t>
      </w:r>
      <w:bookmarkStart w:id="4" w:name="CREATOR_PHONE_FULL"/>
      <w:r w:rsidR="008033BD" w:rsidRPr="008033BD">
        <w:rPr>
          <w:lang w:eastAsia="de-DE"/>
        </w:rPr>
        <w:t>+370  601 24 385</w:t>
      </w:r>
      <w:r>
        <w:rPr>
          <w:lang w:eastAsia="de-DE"/>
        </w:rPr>
        <w:fldChar w:fldCharType="begin">
          <w:ffData>
            <w:name w:val="CREATOR_PHONE_FULL"/>
            <w:enabled/>
            <w:calcOnExit w:val="0"/>
            <w:textInput>
              <w:default w:val="{$CREATOR_PHONE_FULL}"/>
            </w:textInput>
          </w:ffData>
        </w:fldChar>
      </w:r>
      <w:r w:rsidR="00C363A5">
        <w:rPr>
          <w:lang w:eastAsia="de-DE"/>
        </w:rPr>
        <w:instrText xml:space="preserve"> FORMTEXT </w:instrText>
      </w:r>
      <w:r>
        <w:rPr>
          <w:lang w:eastAsia="de-DE"/>
        </w:rPr>
      </w:r>
      <w:r>
        <w:rPr>
          <w:lang w:eastAsia="de-DE"/>
        </w:rPr>
        <w:fldChar w:fldCharType="separate"/>
      </w:r>
      <w:r>
        <w:rPr>
          <w:lang w:eastAsia="de-DE"/>
        </w:rPr>
        <w:fldChar w:fldCharType="end"/>
      </w:r>
      <w:bookmarkEnd w:id="4"/>
      <w:r w:rsidR="00C363A5">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C363A5">
        <w:rPr>
          <w:lang w:eastAsia="de-DE"/>
        </w:rPr>
        <w:instrText xml:space="preserve"> FORMTEXT </w:instrText>
      </w:r>
      <w:r>
        <w:rPr>
          <w:lang w:eastAsia="de-DE"/>
        </w:rPr>
      </w:r>
      <w:r>
        <w:rPr>
          <w:lang w:eastAsia="de-DE"/>
        </w:rPr>
        <w:fldChar w:fldCharType="separate"/>
      </w:r>
      <w:r w:rsidR="00C363A5">
        <w:rPr>
          <w:noProof/>
          <w:lang w:eastAsia="de-DE"/>
        </w:rPr>
        <w:t>oksana.sutkaitiene@jurbarkas.lt</w:t>
      </w:r>
      <w:r>
        <w:rPr>
          <w:lang w:eastAsia="de-DE"/>
        </w:rPr>
        <w:fldChar w:fldCharType="end"/>
      </w:r>
      <w:bookmarkEnd w:id="5"/>
    </w:p>
    <w:sectPr w:rsidR="00FC28E9" w:rsidSect="00375813">
      <w:headerReference w:type="even" r:id="rId7"/>
      <w:headerReference w:type="default" r:id="rId8"/>
      <w:headerReference w:type="first" r:id="rId9"/>
      <w:footerReference w:type="first" r:id="rId10"/>
      <w:pgSz w:w="11906" w:h="16838" w:code="9"/>
      <w:pgMar w:top="1134" w:right="680" w:bottom="993" w:left="1701" w:header="1134" w:footer="110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0A6A" w14:textId="77777777" w:rsidR="009B3108" w:rsidRDefault="009B3108">
      <w:r>
        <w:separator/>
      </w:r>
    </w:p>
  </w:endnote>
  <w:endnote w:type="continuationSeparator" w:id="0">
    <w:p w14:paraId="6DC1511B" w14:textId="77777777" w:rsidR="009B3108" w:rsidRDefault="009B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3629" w14:textId="77777777" w:rsidR="00971032" w:rsidRDefault="00971032" w:rsidP="00971032">
    <w:pPr>
      <w:pBdr>
        <w:top w:val="single" w:sz="6" w:space="3" w:color="auto"/>
      </w:pBdr>
      <w:tabs>
        <w:tab w:val="left" w:pos="1560"/>
        <w:tab w:val="left" w:pos="3686"/>
        <w:tab w:val="right" w:pos="9639"/>
      </w:tabs>
      <w:spacing w:line="-216" w:lineRule="auto"/>
      <w:rPr>
        <w:sz w:val="18"/>
      </w:rPr>
    </w:pPr>
  </w:p>
  <w:p w14:paraId="54F07FF6" w14:textId="77777777" w:rsidR="00FC28E9" w:rsidRDefault="00C363A5" w:rsidP="00971032">
    <w:pPr>
      <w:pBdr>
        <w:top w:val="single" w:sz="6" w:space="3" w:color="auto"/>
      </w:pBdr>
      <w:tabs>
        <w:tab w:val="left" w:pos="1560"/>
        <w:tab w:val="left" w:pos="3686"/>
        <w:tab w:val="right" w:pos="9639"/>
      </w:tabs>
      <w:spacing w:line="-216" w:lineRule="auto"/>
      <w:ind w:firstLine="567"/>
      <w:rPr>
        <w:sz w:val="18"/>
      </w:rPr>
    </w:pPr>
    <w:r>
      <w:rPr>
        <w:sz w:val="18"/>
      </w:rPr>
      <w:t>Dariaus ir Girėno g. 96,  74187 Jurbarkas.</w:t>
    </w:r>
  </w:p>
  <w:p w14:paraId="2969DBA2" w14:textId="77777777" w:rsidR="00FC28E9" w:rsidRDefault="00C363A5" w:rsidP="00971032">
    <w:pPr>
      <w:pBdr>
        <w:top w:val="single" w:sz="6" w:space="3" w:color="auto"/>
      </w:pBdr>
      <w:tabs>
        <w:tab w:val="left" w:pos="1560"/>
        <w:tab w:val="left" w:pos="3686"/>
        <w:tab w:val="right" w:pos="9639"/>
      </w:tabs>
      <w:spacing w:line="-216" w:lineRule="auto"/>
      <w:ind w:firstLine="567"/>
      <w:rPr>
        <w:sz w:val="18"/>
      </w:rPr>
    </w:pPr>
    <w:r>
      <w:rPr>
        <w:sz w:val="18"/>
      </w:rPr>
      <w:t xml:space="preserve">Tel. (8 447) 70 153,  el. p. </w:t>
    </w:r>
    <w:hyperlink r:id="rId1" w:history="1">
      <w:r>
        <w:rPr>
          <w:rStyle w:val="Hipersaitas"/>
          <w:sz w:val="18"/>
        </w:rPr>
        <w:t>info@jurbarkas.lt</w:t>
      </w:r>
    </w:hyperlink>
    <w:r>
      <w:rPr>
        <w:sz w:val="18"/>
      </w:rPr>
      <w:t xml:space="preserve"> </w:t>
    </w:r>
  </w:p>
  <w:p w14:paraId="5D1B9278" w14:textId="77777777" w:rsidR="00FC28E9" w:rsidRDefault="00FC28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D299" w14:textId="77777777" w:rsidR="009B3108" w:rsidRDefault="009B3108">
      <w:r>
        <w:separator/>
      </w:r>
    </w:p>
  </w:footnote>
  <w:footnote w:type="continuationSeparator" w:id="0">
    <w:p w14:paraId="1148F1BC" w14:textId="77777777" w:rsidR="009B3108" w:rsidRDefault="009B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665" w14:textId="77777777" w:rsidR="00FC28E9" w:rsidRDefault="00597805">
    <w:pPr>
      <w:pStyle w:val="Antrats"/>
      <w:framePr w:wrap="around" w:vAnchor="text" w:hAnchor="margin" w:xAlign="center" w:y="1"/>
      <w:rPr>
        <w:rStyle w:val="Puslapionumeris"/>
      </w:rPr>
    </w:pPr>
    <w:r>
      <w:rPr>
        <w:rStyle w:val="Puslapionumeris"/>
      </w:rPr>
      <w:fldChar w:fldCharType="begin"/>
    </w:r>
    <w:r w:rsidR="00C363A5">
      <w:rPr>
        <w:rStyle w:val="Puslapionumeris"/>
      </w:rPr>
      <w:instrText xml:space="preserve">PAGE  </w:instrText>
    </w:r>
    <w:r>
      <w:rPr>
        <w:rStyle w:val="Puslapionumeris"/>
      </w:rPr>
      <w:fldChar w:fldCharType="end"/>
    </w:r>
  </w:p>
  <w:p w14:paraId="730DFBBB" w14:textId="77777777" w:rsidR="00FC28E9" w:rsidRDefault="00FC28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C8AA" w14:textId="77777777" w:rsidR="00FC28E9" w:rsidRDefault="00FC28E9">
    <w:pPr>
      <w:pStyle w:val="Antrats"/>
      <w:framePr w:wrap="around" w:vAnchor="text" w:hAnchor="margin" w:xAlign="center" w:y="1"/>
      <w:rPr>
        <w:rStyle w:val="Puslapionumeris"/>
      </w:rPr>
    </w:pPr>
  </w:p>
  <w:p w14:paraId="0CC41CDE" w14:textId="77777777" w:rsidR="00FC28E9" w:rsidRDefault="00FC28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9455" w14:textId="0C0743D8" w:rsidR="00FC28E9" w:rsidRDefault="00800B5A">
    <w:pPr>
      <w:jc w:val="center"/>
      <w:rPr>
        <w:lang w:val="en-US"/>
      </w:rPr>
    </w:pPr>
    <w:r>
      <w:rPr>
        <w:noProof/>
      </w:rPr>
      <w:drawing>
        <wp:inline distT="0" distB="0" distL="0" distR="0" wp14:anchorId="5D9AC2FA" wp14:editId="4587F678">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644D3181" w14:textId="77777777" w:rsidR="00FC28E9" w:rsidRDefault="00FC28E9">
    <w:pPr>
      <w:jc w:val="center"/>
      <w:rPr>
        <w:b/>
        <w:bCs/>
        <w:lang w:val="en-US"/>
      </w:rPr>
    </w:pPr>
  </w:p>
  <w:p w14:paraId="00711DA7" w14:textId="77777777" w:rsidR="00FC28E9" w:rsidRDefault="00C363A5">
    <w:pPr>
      <w:jc w:val="center"/>
      <w:rPr>
        <w:b/>
      </w:rPr>
    </w:pPr>
    <w:r>
      <w:rPr>
        <w:b/>
        <w:lang w:val="en-US"/>
      </w:rPr>
      <w:t xml:space="preserve">JURBARKO </w:t>
    </w:r>
    <w:r>
      <w:rPr>
        <w:b/>
      </w:rPr>
      <w:t>RAJONO SAVIVALDYBĖS MERAS</w:t>
    </w:r>
  </w:p>
  <w:p w14:paraId="0E8B367C" w14:textId="77777777" w:rsidR="00FC28E9" w:rsidRDefault="00FC28E9">
    <w:pPr>
      <w:rPr>
        <w:lang w:val="en-US"/>
      </w:rPr>
    </w:pPr>
  </w:p>
  <w:p w14:paraId="0DB5E9F9" w14:textId="77777777" w:rsidR="00FC28E9" w:rsidRDefault="00FC28E9">
    <w:pPr>
      <w:rPr>
        <w:lang w:val="en-US"/>
      </w:rPr>
    </w:pPr>
  </w:p>
  <w:p w14:paraId="16DDB9E8" w14:textId="77777777" w:rsidR="00FC28E9" w:rsidRDefault="00FC28E9">
    <w:pPr>
      <w:rPr>
        <w:lang w:val="en-US"/>
      </w:rPr>
    </w:pPr>
  </w:p>
  <w:p w14:paraId="5331BD34" w14:textId="77777777" w:rsidR="00FC28E9" w:rsidRDefault="00FC28E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num w:numId="1" w16cid:durableId="390277607">
    <w:abstractNumId w:val="1"/>
  </w:num>
  <w:num w:numId="2" w16cid:durableId="15010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E9"/>
    <w:rsid w:val="00003F01"/>
    <w:rsid w:val="0000497D"/>
    <w:rsid w:val="000052C9"/>
    <w:rsid w:val="00086BE0"/>
    <w:rsid w:val="000A4E8E"/>
    <w:rsid w:val="000C61D8"/>
    <w:rsid w:val="000D6B5F"/>
    <w:rsid w:val="001148C8"/>
    <w:rsid w:val="00123494"/>
    <w:rsid w:val="0012432A"/>
    <w:rsid w:val="001318B2"/>
    <w:rsid w:val="0013715F"/>
    <w:rsid w:val="00137404"/>
    <w:rsid w:val="001711CE"/>
    <w:rsid w:val="001978A2"/>
    <w:rsid w:val="001F7D8E"/>
    <w:rsid w:val="00205001"/>
    <w:rsid w:val="00215D67"/>
    <w:rsid w:val="00215E46"/>
    <w:rsid w:val="00243CF5"/>
    <w:rsid w:val="00247EAD"/>
    <w:rsid w:val="00282168"/>
    <w:rsid w:val="002A7DD1"/>
    <w:rsid w:val="002B7C65"/>
    <w:rsid w:val="002D5779"/>
    <w:rsid w:val="002E3E8C"/>
    <w:rsid w:val="00322F0C"/>
    <w:rsid w:val="0034088D"/>
    <w:rsid w:val="00352B9B"/>
    <w:rsid w:val="00375813"/>
    <w:rsid w:val="003850B1"/>
    <w:rsid w:val="003A724A"/>
    <w:rsid w:val="00402499"/>
    <w:rsid w:val="00413EE2"/>
    <w:rsid w:val="004A5EDE"/>
    <w:rsid w:val="004D69EF"/>
    <w:rsid w:val="004E3E46"/>
    <w:rsid w:val="005112C1"/>
    <w:rsid w:val="005114A5"/>
    <w:rsid w:val="00544749"/>
    <w:rsid w:val="00597805"/>
    <w:rsid w:val="005E053F"/>
    <w:rsid w:val="005F1749"/>
    <w:rsid w:val="00636609"/>
    <w:rsid w:val="006447EA"/>
    <w:rsid w:val="006B7109"/>
    <w:rsid w:val="00745115"/>
    <w:rsid w:val="007B0DF3"/>
    <w:rsid w:val="007D7815"/>
    <w:rsid w:val="007E7C3E"/>
    <w:rsid w:val="00800B5A"/>
    <w:rsid w:val="008033BD"/>
    <w:rsid w:val="00803E75"/>
    <w:rsid w:val="00842D30"/>
    <w:rsid w:val="00862F6F"/>
    <w:rsid w:val="00890B6A"/>
    <w:rsid w:val="008A32A9"/>
    <w:rsid w:val="008F111E"/>
    <w:rsid w:val="00905039"/>
    <w:rsid w:val="00913E66"/>
    <w:rsid w:val="009260D0"/>
    <w:rsid w:val="00954219"/>
    <w:rsid w:val="00962F60"/>
    <w:rsid w:val="009636C1"/>
    <w:rsid w:val="00971032"/>
    <w:rsid w:val="00995005"/>
    <w:rsid w:val="00997F7D"/>
    <w:rsid w:val="009B3108"/>
    <w:rsid w:val="009E0853"/>
    <w:rsid w:val="00A276EB"/>
    <w:rsid w:val="00A5482B"/>
    <w:rsid w:val="00A60E60"/>
    <w:rsid w:val="00A877D2"/>
    <w:rsid w:val="00A90767"/>
    <w:rsid w:val="00A959D8"/>
    <w:rsid w:val="00AB1D1B"/>
    <w:rsid w:val="00AC2E0B"/>
    <w:rsid w:val="00BF6B64"/>
    <w:rsid w:val="00C363A5"/>
    <w:rsid w:val="00D24426"/>
    <w:rsid w:val="00D6303D"/>
    <w:rsid w:val="00DC28C1"/>
    <w:rsid w:val="00DC40A4"/>
    <w:rsid w:val="00DE102D"/>
    <w:rsid w:val="00E97F1A"/>
    <w:rsid w:val="00EA626C"/>
    <w:rsid w:val="00EB0B17"/>
    <w:rsid w:val="00ED5666"/>
    <w:rsid w:val="00F101BE"/>
    <w:rsid w:val="00F4238E"/>
    <w:rsid w:val="00F54898"/>
    <w:rsid w:val="00F550B4"/>
    <w:rsid w:val="00F70EE3"/>
    <w:rsid w:val="00F8159D"/>
    <w:rsid w:val="00F9188D"/>
    <w:rsid w:val="00FC28E9"/>
    <w:rsid w:val="00FF2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8D6A18"/>
  <w15:docId w15:val="{B38E6EFE-1FA7-46D4-BC57-A1177D38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28E9"/>
    <w:rPr>
      <w:sz w:val="24"/>
    </w:rPr>
  </w:style>
  <w:style w:type="paragraph" w:styleId="Antrat1">
    <w:name w:val="heading 1"/>
    <w:basedOn w:val="prastasis"/>
    <w:next w:val="prastasis"/>
    <w:qFormat/>
    <w:rsid w:val="00FC28E9"/>
    <w:pPr>
      <w:keepNext/>
      <w:jc w:val="center"/>
      <w:outlineLvl w:val="0"/>
    </w:pPr>
    <w:rPr>
      <w:b/>
      <w:lang w:val="en-US"/>
    </w:rPr>
  </w:style>
  <w:style w:type="paragraph" w:styleId="Antrat2">
    <w:name w:val="heading 2"/>
    <w:basedOn w:val="prastasis"/>
    <w:next w:val="prastasis"/>
    <w:qFormat/>
    <w:rsid w:val="00FC28E9"/>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C28E9"/>
    <w:pPr>
      <w:tabs>
        <w:tab w:val="center" w:pos="4153"/>
        <w:tab w:val="right" w:pos="8306"/>
      </w:tabs>
    </w:pPr>
  </w:style>
  <w:style w:type="paragraph" w:styleId="Porat">
    <w:name w:val="footer"/>
    <w:basedOn w:val="prastasis"/>
    <w:rsid w:val="00FC28E9"/>
    <w:pPr>
      <w:tabs>
        <w:tab w:val="center" w:pos="4153"/>
        <w:tab w:val="right" w:pos="8306"/>
      </w:tabs>
    </w:pPr>
  </w:style>
  <w:style w:type="character" w:styleId="Hipersaitas">
    <w:name w:val="Hyperlink"/>
    <w:rsid w:val="00FC28E9"/>
    <w:rPr>
      <w:color w:val="auto"/>
      <w:u w:val="none"/>
    </w:rPr>
  </w:style>
  <w:style w:type="character" w:styleId="Puslapionumeris">
    <w:name w:val="page number"/>
    <w:basedOn w:val="Numatytasispastraiposriftas"/>
    <w:rsid w:val="00FC28E9"/>
  </w:style>
  <w:style w:type="paragraph" w:styleId="Pagrindiniotekstotrauka">
    <w:name w:val="Body Text Indent"/>
    <w:basedOn w:val="prastasis"/>
    <w:rsid w:val="00FC28E9"/>
    <w:pPr>
      <w:ind w:firstLine="851"/>
    </w:pPr>
  </w:style>
  <w:style w:type="paragraph" w:styleId="Pagrindinistekstas">
    <w:name w:val="Body Text"/>
    <w:basedOn w:val="prastasis"/>
    <w:rsid w:val="00FC28E9"/>
    <w:pPr>
      <w:jc w:val="both"/>
    </w:pPr>
  </w:style>
  <w:style w:type="character" w:styleId="Grietas">
    <w:name w:val="Strong"/>
    <w:qFormat/>
    <w:rsid w:val="00FC28E9"/>
    <w:rPr>
      <w:b/>
      <w:bCs/>
    </w:rPr>
  </w:style>
  <w:style w:type="character" w:styleId="Perirtashipersaitas">
    <w:name w:val="FollowedHyperlink"/>
    <w:rsid w:val="00FC28E9"/>
    <w:rPr>
      <w:color w:val="800080"/>
      <w:u w:val="single"/>
    </w:rPr>
  </w:style>
  <w:style w:type="paragraph" w:styleId="Citata">
    <w:name w:val="Quote"/>
    <w:basedOn w:val="prastasis"/>
    <w:next w:val="prastasis"/>
    <w:link w:val="CitataDiagrama"/>
    <w:qFormat/>
    <w:rsid w:val="00971032"/>
    <w:pPr>
      <w:spacing w:before="200" w:after="160"/>
      <w:ind w:left="864" w:right="864"/>
      <w:jc w:val="center"/>
    </w:pPr>
    <w:rPr>
      <w:i/>
      <w:iCs/>
      <w:color w:val="404040"/>
    </w:rPr>
  </w:style>
  <w:style w:type="character" w:customStyle="1" w:styleId="CitataDiagrama">
    <w:name w:val="Citata Diagrama"/>
    <w:link w:val="Citata"/>
    <w:rsid w:val="00971032"/>
    <w:rPr>
      <w:i/>
      <w:iCs/>
      <w:color w:val="404040"/>
      <w:sz w:val="24"/>
      <w:lang w:eastAsia="en-US"/>
    </w:rPr>
  </w:style>
  <w:style w:type="character" w:customStyle="1" w:styleId="Neapdorotaspaminjimas1">
    <w:name w:val="Neapdorotas paminėjimas1"/>
    <w:rsid w:val="00971032"/>
    <w:rPr>
      <w:color w:val="605E5C"/>
      <w:shd w:val="clear" w:color="auto" w:fill="E1DFDD"/>
    </w:rPr>
  </w:style>
  <w:style w:type="paragraph" w:styleId="Betarp">
    <w:name w:val="No Spacing"/>
    <w:uiPriority w:val="1"/>
    <w:qFormat/>
    <w:rsid w:val="0034088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770">
      <w:bodyDiv w:val="1"/>
      <w:marLeft w:val="0"/>
      <w:marRight w:val="0"/>
      <w:marTop w:val="0"/>
      <w:marBottom w:val="0"/>
      <w:divBdr>
        <w:top w:val="none" w:sz="0" w:space="0" w:color="auto"/>
        <w:left w:val="none" w:sz="0" w:space="0" w:color="auto"/>
        <w:bottom w:val="none" w:sz="0" w:space="0" w:color="auto"/>
        <w:right w:val="none" w:sz="0" w:space="0" w:color="auto"/>
      </w:divBdr>
    </w:div>
    <w:div w:id="539586667">
      <w:bodyDiv w:val="1"/>
      <w:marLeft w:val="0"/>
      <w:marRight w:val="0"/>
      <w:marTop w:val="0"/>
      <w:marBottom w:val="0"/>
      <w:divBdr>
        <w:top w:val="none" w:sz="0" w:space="0" w:color="auto"/>
        <w:left w:val="none" w:sz="0" w:space="0" w:color="auto"/>
        <w:bottom w:val="none" w:sz="0" w:space="0" w:color="auto"/>
        <w:right w:val="none" w:sz="0" w:space="0" w:color="auto"/>
      </w:divBdr>
    </w:div>
    <w:div w:id="821236130">
      <w:bodyDiv w:val="1"/>
      <w:marLeft w:val="0"/>
      <w:marRight w:val="0"/>
      <w:marTop w:val="0"/>
      <w:marBottom w:val="0"/>
      <w:divBdr>
        <w:top w:val="none" w:sz="0" w:space="0" w:color="auto"/>
        <w:left w:val="none" w:sz="0" w:space="0" w:color="auto"/>
        <w:bottom w:val="none" w:sz="0" w:space="0" w:color="auto"/>
        <w:right w:val="none" w:sz="0" w:space="0" w:color="auto"/>
      </w:divBdr>
    </w:div>
    <w:div w:id="915089410">
      <w:bodyDiv w:val="1"/>
      <w:marLeft w:val="0"/>
      <w:marRight w:val="0"/>
      <w:marTop w:val="0"/>
      <w:marBottom w:val="0"/>
      <w:divBdr>
        <w:top w:val="none" w:sz="0" w:space="0" w:color="auto"/>
        <w:left w:val="none" w:sz="0" w:space="0" w:color="auto"/>
        <w:bottom w:val="none" w:sz="0" w:space="0" w:color="auto"/>
        <w:right w:val="none" w:sz="0" w:space="0" w:color="auto"/>
      </w:divBdr>
    </w:div>
    <w:div w:id="1433431301">
      <w:bodyDiv w:val="1"/>
      <w:marLeft w:val="0"/>
      <w:marRight w:val="0"/>
      <w:marTop w:val="0"/>
      <w:marBottom w:val="0"/>
      <w:divBdr>
        <w:top w:val="none" w:sz="0" w:space="0" w:color="auto"/>
        <w:left w:val="none" w:sz="0" w:space="0" w:color="auto"/>
        <w:bottom w:val="none" w:sz="0" w:space="0" w:color="auto"/>
        <w:right w:val="none" w:sz="0" w:space="0" w:color="auto"/>
      </w:divBdr>
    </w:div>
    <w:div w:id="1719015097">
      <w:bodyDiv w:val="1"/>
      <w:marLeft w:val="0"/>
      <w:marRight w:val="0"/>
      <w:marTop w:val="0"/>
      <w:marBottom w:val="0"/>
      <w:divBdr>
        <w:top w:val="none" w:sz="0" w:space="0" w:color="auto"/>
        <w:left w:val="none" w:sz="0" w:space="0" w:color="auto"/>
        <w:bottom w:val="none" w:sz="0" w:space="0" w:color="auto"/>
        <w:right w:val="none" w:sz="0" w:space="0" w:color="auto"/>
      </w:divBdr>
    </w:div>
    <w:div w:id="1757746065">
      <w:bodyDiv w:val="1"/>
      <w:marLeft w:val="0"/>
      <w:marRight w:val="0"/>
      <w:marTop w:val="0"/>
      <w:marBottom w:val="0"/>
      <w:divBdr>
        <w:top w:val="none" w:sz="0" w:space="0" w:color="auto"/>
        <w:left w:val="none" w:sz="0" w:space="0" w:color="auto"/>
        <w:bottom w:val="none" w:sz="0" w:space="0" w:color="auto"/>
        <w:right w:val="none" w:sz="0" w:space="0" w:color="auto"/>
      </w:divBdr>
    </w:div>
    <w:div w:id="1884753904">
      <w:bodyDiv w:val="1"/>
      <w:marLeft w:val="0"/>
      <w:marRight w:val="0"/>
      <w:marTop w:val="0"/>
      <w:marBottom w:val="0"/>
      <w:divBdr>
        <w:top w:val="none" w:sz="0" w:space="0" w:color="auto"/>
        <w:left w:val="none" w:sz="0" w:space="0" w:color="auto"/>
        <w:bottom w:val="none" w:sz="0" w:space="0" w:color="auto"/>
        <w:right w:val="none" w:sz="0" w:space="0" w:color="auto"/>
      </w:divBdr>
    </w:div>
    <w:div w:id="1898931855">
      <w:bodyDiv w:val="1"/>
      <w:marLeft w:val="0"/>
      <w:marRight w:val="0"/>
      <w:marTop w:val="0"/>
      <w:marBottom w:val="0"/>
      <w:divBdr>
        <w:top w:val="none" w:sz="0" w:space="0" w:color="auto"/>
        <w:left w:val="none" w:sz="0" w:space="0" w:color="auto"/>
        <w:bottom w:val="none" w:sz="0" w:space="0" w:color="auto"/>
        <w:right w:val="none" w:sz="0" w:space="0" w:color="auto"/>
      </w:divBdr>
    </w:div>
    <w:div w:id="19328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jurbarka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3408</Words>
  <Characters>1943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Del</vt:lpstr>
      <vt:lpstr>Del</vt:lpstr>
    </vt:vector>
  </TitlesOfParts>
  <Company>Sveikatos apsaugos ministerija</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2024-12-27T07:28:00Z</cp:lastPrinted>
  <dcterms:created xsi:type="dcterms:W3CDTF">2026-03-08T08:40:00Z</dcterms:created>
  <dcterms:modified xsi:type="dcterms:W3CDTF">2026-03-08T08:40:00Z</dcterms:modified>
</cp:coreProperties>
</file>