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966F" w14:textId="77777777" w:rsidR="003338AF" w:rsidRPr="00136A25" w:rsidRDefault="00FD0932">
      <w:pPr>
        <w:tabs>
          <w:tab w:val="center" w:pos="4680"/>
          <w:tab w:val="right" w:pos="9360"/>
        </w:tabs>
        <w:jc w:val="right"/>
        <w:rPr>
          <w:b/>
          <w:bCs/>
          <w:szCs w:val="24"/>
          <w:lang w:eastAsia="lt-LT"/>
        </w:rPr>
      </w:pPr>
      <w:r>
        <w:rPr>
          <w:sz w:val="22"/>
          <w:szCs w:val="22"/>
          <w:lang w:eastAsia="lt-LT"/>
        </w:rPr>
        <w:tab/>
      </w:r>
      <w:r w:rsidRPr="00136A25">
        <w:rPr>
          <w:b/>
          <w:bCs/>
          <w:szCs w:val="24"/>
          <w:lang w:eastAsia="lt-LT"/>
        </w:rPr>
        <w:t>Projektas</w:t>
      </w:r>
    </w:p>
    <w:p w14:paraId="3506DF0A" w14:textId="18A121C4" w:rsidR="003338AF" w:rsidRDefault="00136A25">
      <w:pPr>
        <w:widowControl w:val="0"/>
        <w:tabs>
          <w:tab w:val="center" w:pos="0"/>
          <w:tab w:val="left" w:pos="1134"/>
          <w:tab w:val="center" w:pos="4153"/>
          <w:tab w:val="right" w:pos="8306"/>
        </w:tabs>
        <w:jc w:val="center"/>
        <w:rPr>
          <w:b/>
          <w:szCs w:val="24"/>
        </w:rPr>
      </w:pPr>
      <w:r>
        <w:rPr>
          <w:b/>
          <w:bCs/>
          <w:color w:val="000000"/>
          <w:sz w:val="28"/>
          <w:szCs w:val="28"/>
          <w:shd w:val="clear" w:color="auto" w:fill="FFFFFF"/>
        </w:rPr>
        <w:t>JURBARKO RAJONO SAVIVALDYBĖS TARYBA</w:t>
      </w:r>
      <w:r>
        <w:rPr>
          <w:color w:val="000000"/>
          <w:sz w:val="28"/>
          <w:szCs w:val="28"/>
        </w:rPr>
        <w:br/>
      </w:r>
      <w:r>
        <w:rPr>
          <w:color w:val="000000"/>
          <w:szCs w:val="24"/>
        </w:rPr>
        <w:br/>
      </w:r>
      <w:r>
        <w:rPr>
          <w:b/>
          <w:bCs/>
          <w:color w:val="000000"/>
          <w:szCs w:val="24"/>
          <w:shd w:val="clear" w:color="auto" w:fill="FFFFFF"/>
        </w:rPr>
        <w:t>SPRENDIMAS</w:t>
      </w:r>
      <w:r>
        <w:rPr>
          <w:b/>
          <w:szCs w:val="24"/>
        </w:rPr>
        <w:t xml:space="preserve"> </w:t>
      </w:r>
    </w:p>
    <w:p w14:paraId="63A75DBE" w14:textId="73C3EB6C" w:rsidR="003338AF" w:rsidRDefault="00FD0932">
      <w:pPr>
        <w:widowControl w:val="0"/>
        <w:tabs>
          <w:tab w:val="center" w:pos="851"/>
          <w:tab w:val="left" w:pos="1134"/>
          <w:tab w:val="center" w:pos="4153"/>
          <w:tab w:val="right" w:pos="8306"/>
        </w:tabs>
        <w:jc w:val="center"/>
        <w:rPr>
          <w:b/>
          <w:bCs/>
          <w:caps/>
          <w:szCs w:val="24"/>
        </w:rPr>
      </w:pPr>
      <w:r>
        <w:rPr>
          <w:b/>
          <w:bCs/>
          <w:caps/>
          <w:szCs w:val="24"/>
        </w:rPr>
        <w:t xml:space="preserve">DĖL </w:t>
      </w:r>
      <w:r w:rsidR="00136A25">
        <w:rPr>
          <w:b/>
          <w:bCs/>
          <w:caps/>
          <w:szCs w:val="24"/>
        </w:rPr>
        <w:t>JURBARKO</w:t>
      </w:r>
      <w:r>
        <w:rPr>
          <w:b/>
          <w:bCs/>
          <w:caps/>
          <w:szCs w:val="24"/>
        </w:rPr>
        <w:t xml:space="preserve"> rajono SAVIVALDYBĖS SUTIKIMŲ STATYTI STATINIUS IŠDAVIMO TAISYKLIŲ PATVIRTINIMO</w:t>
      </w:r>
    </w:p>
    <w:p w14:paraId="26C43D6F" w14:textId="77777777" w:rsidR="003338AF" w:rsidRDefault="003338AF">
      <w:pPr>
        <w:widowControl w:val="0"/>
        <w:tabs>
          <w:tab w:val="center" w:pos="851"/>
          <w:tab w:val="left" w:pos="1134"/>
          <w:tab w:val="center" w:pos="4153"/>
          <w:tab w:val="right" w:pos="8306"/>
        </w:tabs>
        <w:jc w:val="center"/>
        <w:rPr>
          <w:color w:val="000000"/>
          <w:sz w:val="16"/>
          <w:szCs w:val="16"/>
          <w:shd w:val="clear" w:color="auto" w:fill="FFFFFF"/>
        </w:rPr>
      </w:pPr>
    </w:p>
    <w:p w14:paraId="51758505" w14:textId="78160816" w:rsidR="003338AF" w:rsidRDefault="00FD0932">
      <w:pPr>
        <w:widowControl w:val="0"/>
        <w:tabs>
          <w:tab w:val="center" w:pos="851"/>
          <w:tab w:val="left" w:pos="1134"/>
          <w:tab w:val="center" w:pos="4153"/>
          <w:tab w:val="right" w:pos="8306"/>
        </w:tabs>
        <w:jc w:val="center"/>
        <w:rPr>
          <w:szCs w:val="24"/>
        </w:rPr>
      </w:pPr>
      <w:r>
        <w:rPr>
          <w:color w:val="000000"/>
          <w:szCs w:val="24"/>
          <w:shd w:val="clear" w:color="auto" w:fill="FFFFFF"/>
        </w:rPr>
        <w:t xml:space="preserve">2026 m. </w:t>
      </w:r>
      <w:r w:rsidR="00136A25">
        <w:rPr>
          <w:color w:val="000000"/>
          <w:szCs w:val="24"/>
          <w:shd w:val="clear" w:color="auto" w:fill="FFFFFF"/>
        </w:rPr>
        <w:t xml:space="preserve">vasario </w:t>
      </w:r>
      <w:r>
        <w:rPr>
          <w:color w:val="000000"/>
          <w:szCs w:val="24"/>
          <w:shd w:val="clear" w:color="auto" w:fill="FFFFFF"/>
        </w:rPr>
        <w:t>10</w:t>
      </w:r>
      <w:r>
        <w:rPr>
          <w:color w:val="000000"/>
          <w:szCs w:val="24"/>
          <w:shd w:val="clear" w:color="auto" w:fill="FFFFFF"/>
        </w:rPr>
        <w:t xml:space="preserve"> d. Nr. T</w:t>
      </w:r>
      <w:r w:rsidR="00DB599E">
        <w:rPr>
          <w:color w:val="000000"/>
          <w:szCs w:val="24"/>
          <w:shd w:val="clear" w:color="auto" w:fill="FFFFFF"/>
        </w:rPr>
        <w:t>SP</w:t>
      </w:r>
      <w:r w:rsidR="00136A25">
        <w:rPr>
          <w:color w:val="000000"/>
          <w:szCs w:val="24"/>
          <w:shd w:val="clear" w:color="auto" w:fill="FFFFFF"/>
        </w:rPr>
        <w:t>-</w:t>
      </w:r>
      <w:r>
        <w:rPr>
          <w:color w:val="000000"/>
          <w:szCs w:val="24"/>
          <w:shd w:val="clear" w:color="auto" w:fill="FFFFFF"/>
        </w:rPr>
        <w:t>58</w:t>
      </w:r>
    </w:p>
    <w:p w14:paraId="247CE56A" w14:textId="083B762F" w:rsidR="003338AF" w:rsidRDefault="00136A25">
      <w:pPr>
        <w:widowControl w:val="0"/>
        <w:tabs>
          <w:tab w:val="center" w:pos="851"/>
          <w:tab w:val="left" w:pos="1134"/>
          <w:tab w:val="center" w:pos="4153"/>
          <w:tab w:val="right" w:pos="8306"/>
        </w:tabs>
        <w:jc w:val="center"/>
        <w:rPr>
          <w:szCs w:val="24"/>
        </w:rPr>
      </w:pPr>
      <w:r>
        <w:rPr>
          <w:szCs w:val="24"/>
        </w:rPr>
        <w:t>Jurba</w:t>
      </w:r>
      <w:r w:rsidR="00390796">
        <w:rPr>
          <w:szCs w:val="24"/>
        </w:rPr>
        <w:t>r</w:t>
      </w:r>
      <w:r>
        <w:rPr>
          <w:szCs w:val="24"/>
        </w:rPr>
        <w:t>kas</w:t>
      </w:r>
    </w:p>
    <w:p w14:paraId="6679C9C1" w14:textId="77777777" w:rsidR="003338AF" w:rsidRDefault="003338AF">
      <w:pPr>
        <w:widowControl w:val="0"/>
        <w:tabs>
          <w:tab w:val="center" w:pos="851"/>
          <w:tab w:val="left" w:pos="1134"/>
          <w:tab w:val="center" w:pos="4153"/>
          <w:tab w:val="right" w:pos="8306"/>
        </w:tabs>
        <w:ind w:firstLine="1247"/>
        <w:jc w:val="both"/>
        <w:rPr>
          <w:sz w:val="16"/>
          <w:szCs w:val="16"/>
        </w:rPr>
      </w:pPr>
    </w:p>
    <w:p w14:paraId="693DDE6E" w14:textId="5EB52E8E" w:rsidR="003338AF" w:rsidRDefault="00FD0932">
      <w:pPr>
        <w:widowControl w:val="0"/>
        <w:tabs>
          <w:tab w:val="center" w:pos="851"/>
          <w:tab w:val="left" w:pos="1134"/>
          <w:tab w:val="center" w:pos="4153"/>
          <w:tab w:val="right" w:pos="8306"/>
        </w:tabs>
        <w:ind w:firstLine="1247"/>
        <w:jc w:val="both"/>
        <w:rPr>
          <w:szCs w:val="24"/>
        </w:rPr>
      </w:pPr>
      <w:r>
        <w:rPr>
          <w:szCs w:val="24"/>
        </w:rPr>
        <w:t xml:space="preserve">Vadovaudamasi Lietuvos Respublikos vietos </w:t>
      </w:r>
      <w:r>
        <w:rPr>
          <w:szCs w:val="24"/>
        </w:rPr>
        <w:t>savivaldos įstatymo 15 straipsnio 2 dalies 20 punktu, Lietuvos Respublikos žemės įstatymo 7 straipsnio 1 dalies 2 punktu ir 34 straipsnio 1</w:t>
      </w:r>
      <w:r w:rsidR="0056316A">
        <w:rPr>
          <w:szCs w:val="24"/>
        </w:rPr>
        <w:t> </w:t>
      </w:r>
      <w:r>
        <w:rPr>
          <w:szCs w:val="24"/>
        </w:rPr>
        <w:t xml:space="preserve"> dalimi, Lietuvos Respublikos statybos įstatymo 3 straipsnio 2 dalies 1 punktu, 27 straipsnio 5 dalies 6, 14 ir 16 punktais, Lietuvos Respublikos elektros energetikos įstatymo 75 straipsnio 3</w:t>
      </w:r>
      <w:r w:rsidR="0056316A">
        <w:rPr>
          <w:szCs w:val="24"/>
        </w:rPr>
        <w:t> </w:t>
      </w:r>
      <w:r>
        <w:rPr>
          <w:szCs w:val="24"/>
        </w:rPr>
        <w:t xml:space="preserve"> dalimi, Lietuvos Respublikos gamtinių dujų įstatymo 13</w:t>
      </w:r>
      <w:r>
        <w:rPr>
          <w:szCs w:val="24"/>
          <w:vertAlign w:val="superscript"/>
        </w:rPr>
        <w:t> </w:t>
      </w:r>
      <w:r>
        <w:rPr>
          <w:szCs w:val="24"/>
        </w:rPr>
        <w:t> straipsnio 1 dalimi, Lietuvos Respublikos elektroninių ryšių įstatymo 42 straipsnio 1 dalimi, Lietuvos Respublikos medžiokl</w:t>
      </w:r>
      <w:r>
        <w:rPr>
          <w:szCs w:val="24"/>
        </w:rPr>
        <w:t>ės įstatymo 12</w:t>
      </w:r>
      <w:r w:rsidR="0056316A">
        <w:rPr>
          <w:szCs w:val="24"/>
        </w:rPr>
        <w:t> </w:t>
      </w:r>
      <w:r>
        <w:rPr>
          <w:szCs w:val="24"/>
        </w:rPr>
        <w:t xml:space="preserve"> straipsnio 2 dalies 3 punktu, Lietuvos Respublikos reklamos įstatymo 12 straipsnio 1 dalies 4</w:t>
      </w:r>
      <w:r w:rsidR="0056316A">
        <w:rPr>
          <w:szCs w:val="24"/>
        </w:rPr>
        <w:t> </w:t>
      </w:r>
      <w:r>
        <w:rPr>
          <w:szCs w:val="24"/>
        </w:rPr>
        <w:t xml:space="preserve">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w:t>
      </w:r>
      <w:r>
        <w:rPr>
          <w:szCs w:val="24"/>
        </w:rPr>
        <w:t>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4 priedo 1.2, 1.3 ir 1.6</w:t>
      </w:r>
      <w:r w:rsidR="0056316A">
        <w:rPr>
          <w:szCs w:val="24"/>
        </w:rPr>
        <w:t> </w:t>
      </w:r>
      <w:r>
        <w:rPr>
          <w:szCs w:val="24"/>
        </w:rPr>
        <w:t xml:space="preserve"> papunkčiais, 2 punktu, 7 priedu, Statybos techninio reglamento STR 2.02.01:2004 „Gyvenamieji pastatai“, patvirtinto Lietuvos Respublikos aplinkos ministro 200</w:t>
      </w:r>
      <w:r>
        <w:rPr>
          <w:szCs w:val="24"/>
        </w:rPr>
        <w:t>3 m. gruodžio 24 d. įsakymu Nr.</w:t>
      </w:r>
      <w:r w:rsidR="0056316A">
        <w:rPr>
          <w:szCs w:val="24"/>
        </w:rPr>
        <w:t> </w:t>
      </w:r>
      <w:r>
        <w:rPr>
          <w:szCs w:val="24"/>
        </w:rPr>
        <w:t xml:space="preserve"> 705 „Dėl statybos techninio reglamento STR 2.02.01:2004 „Gyvenamieji pastatai“ patvirtinimo“, 193 punktu,  </w:t>
      </w:r>
      <w:r w:rsidR="00136A25">
        <w:rPr>
          <w:szCs w:val="24"/>
        </w:rPr>
        <w:t>Jurbarko</w:t>
      </w:r>
      <w:r>
        <w:rPr>
          <w:szCs w:val="24"/>
        </w:rPr>
        <w:t xml:space="preserve"> rajono savivaldybės taryba </w:t>
      </w:r>
      <w:r>
        <w:rPr>
          <w:spacing w:val="40"/>
          <w:szCs w:val="24"/>
        </w:rPr>
        <w:t>nusprendži</w:t>
      </w:r>
      <w:r w:rsidRPr="009C5679">
        <w:rPr>
          <w:szCs w:val="24"/>
        </w:rPr>
        <w:t>a:</w:t>
      </w:r>
    </w:p>
    <w:p w14:paraId="058B22B1" w14:textId="19C27AF8" w:rsidR="003338AF" w:rsidRDefault="00FD0932">
      <w:pPr>
        <w:widowControl w:val="0"/>
        <w:tabs>
          <w:tab w:val="center" w:pos="851"/>
          <w:tab w:val="left" w:pos="1134"/>
          <w:tab w:val="center" w:pos="4153"/>
          <w:tab w:val="right" w:pos="8306"/>
        </w:tabs>
        <w:ind w:firstLine="1247"/>
        <w:jc w:val="both"/>
        <w:rPr>
          <w:szCs w:val="24"/>
        </w:rPr>
      </w:pPr>
      <w:r>
        <w:rPr>
          <w:szCs w:val="24"/>
        </w:rPr>
        <w:t xml:space="preserve">1. Patvirtinti </w:t>
      </w:r>
      <w:r w:rsidR="00136A25">
        <w:rPr>
          <w:szCs w:val="24"/>
        </w:rPr>
        <w:t>Jurbarko</w:t>
      </w:r>
      <w:r>
        <w:rPr>
          <w:szCs w:val="24"/>
        </w:rPr>
        <w:t xml:space="preserve"> rajono savivaldybės sutikimų statyti statinius išdavimo taisykles (pridedama).</w:t>
      </w:r>
    </w:p>
    <w:p w14:paraId="45BE9606" w14:textId="77777777" w:rsidR="003338AF" w:rsidRDefault="00FD0932">
      <w:pPr>
        <w:widowControl w:val="0"/>
        <w:tabs>
          <w:tab w:val="center" w:pos="851"/>
          <w:tab w:val="left" w:pos="1134"/>
          <w:tab w:val="center" w:pos="4153"/>
          <w:tab w:val="right" w:pos="8306"/>
        </w:tabs>
        <w:ind w:firstLine="1247"/>
        <w:jc w:val="both"/>
        <w:rPr>
          <w:szCs w:val="24"/>
        </w:rPr>
      </w:pPr>
      <w:r>
        <w:rPr>
          <w:szCs w:val="24"/>
        </w:rPr>
        <w:t>2. Pripažinti netekusiais galios:</w:t>
      </w:r>
    </w:p>
    <w:p w14:paraId="4675CBA8" w14:textId="5DE2B5D5" w:rsidR="000A1A54" w:rsidRDefault="000A1A54">
      <w:pPr>
        <w:widowControl w:val="0"/>
        <w:tabs>
          <w:tab w:val="center" w:pos="851"/>
          <w:tab w:val="left" w:pos="1134"/>
          <w:tab w:val="center" w:pos="4153"/>
          <w:tab w:val="right" w:pos="8306"/>
        </w:tabs>
        <w:ind w:firstLine="1247"/>
        <w:jc w:val="both"/>
        <w:rPr>
          <w:szCs w:val="24"/>
        </w:rPr>
      </w:pPr>
      <w:r w:rsidRPr="000A1A54">
        <w:rPr>
          <w:szCs w:val="24"/>
        </w:rPr>
        <w:t>2.</w:t>
      </w:r>
      <w:r>
        <w:rPr>
          <w:szCs w:val="24"/>
        </w:rPr>
        <w:t>1</w:t>
      </w:r>
      <w:r w:rsidRPr="000A1A54">
        <w:rPr>
          <w:szCs w:val="24"/>
        </w:rPr>
        <w:t>. Jurbarko rajono savivaldybės tarybos 2024 m. sausio 31 d. sprendimą Nr. T2-10 „Dėl Jurbarko rajono savivaldybės sutikimų laikinai naudotis valstybine žeme statybos metu išdavimo taisyklių patvirtinimo“;</w:t>
      </w:r>
    </w:p>
    <w:p w14:paraId="782D0181" w14:textId="7540F45C" w:rsidR="000A1A54" w:rsidRDefault="000A1A54" w:rsidP="000A1A54">
      <w:pPr>
        <w:widowControl w:val="0"/>
        <w:tabs>
          <w:tab w:val="center" w:pos="851"/>
          <w:tab w:val="left" w:pos="1134"/>
          <w:tab w:val="center" w:pos="4153"/>
          <w:tab w:val="right" w:pos="8306"/>
        </w:tabs>
        <w:ind w:firstLine="1247"/>
        <w:jc w:val="both"/>
        <w:rPr>
          <w:szCs w:val="24"/>
        </w:rPr>
      </w:pPr>
      <w:r w:rsidRPr="000A1A54">
        <w:rPr>
          <w:szCs w:val="24"/>
        </w:rPr>
        <w:t>2.2. Jurbarko rajono savivaldybės tarybos 2024 m. sausio 31 d. sprendimą Nr. T2-11 „Dėl Jurbarko rajono savivaldybės sutikimų statyti statinius žemės sklypuose, besiribojančiuose su valstybinės žemės sklypais ar valstybine žeme, kurioje nesuformuoti žemės sklypai, išdavimo taisyklių patvirtinimo“;</w:t>
      </w:r>
    </w:p>
    <w:p w14:paraId="3B8E4716" w14:textId="057CD633" w:rsidR="003338AF" w:rsidRDefault="00FD0932">
      <w:pPr>
        <w:widowControl w:val="0"/>
        <w:tabs>
          <w:tab w:val="center" w:pos="851"/>
          <w:tab w:val="left" w:pos="1134"/>
          <w:tab w:val="center" w:pos="4153"/>
          <w:tab w:val="right" w:pos="8306"/>
        </w:tabs>
        <w:ind w:firstLine="1247"/>
        <w:jc w:val="both"/>
        <w:rPr>
          <w:szCs w:val="24"/>
        </w:rPr>
      </w:pPr>
      <w:r>
        <w:rPr>
          <w:szCs w:val="24"/>
        </w:rPr>
        <w:tab/>
        <w:t>2.</w:t>
      </w:r>
      <w:r w:rsidR="000A1A54">
        <w:rPr>
          <w:szCs w:val="24"/>
        </w:rPr>
        <w:t>3</w:t>
      </w:r>
      <w:r>
        <w:rPr>
          <w:szCs w:val="24"/>
        </w:rPr>
        <w:t xml:space="preserve">. </w:t>
      </w:r>
      <w:r w:rsidR="00136A25">
        <w:rPr>
          <w:szCs w:val="24"/>
        </w:rPr>
        <w:t>Jurbarko</w:t>
      </w:r>
      <w:r>
        <w:rPr>
          <w:szCs w:val="24"/>
        </w:rPr>
        <w:t xml:space="preserve"> rajono savivaldybės tarybos 2024 m. sausio </w:t>
      </w:r>
      <w:r w:rsidR="00136A25">
        <w:rPr>
          <w:szCs w:val="24"/>
        </w:rPr>
        <w:t>31</w:t>
      </w:r>
      <w:r>
        <w:rPr>
          <w:szCs w:val="24"/>
        </w:rPr>
        <w:t xml:space="preserve"> d. sprendimą Nr. T</w:t>
      </w:r>
      <w:r w:rsidR="00136A25">
        <w:rPr>
          <w:szCs w:val="24"/>
        </w:rPr>
        <w:t>2-12</w:t>
      </w:r>
      <w:r>
        <w:rPr>
          <w:szCs w:val="24"/>
        </w:rPr>
        <w:t xml:space="preserve"> „Dėl </w:t>
      </w:r>
      <w:r w:rsidR="00136A25">
        <w:rPr>
          <w:szCs w:val="24"/>
        </w:rPr>
        <w:t>Jurbarko</w:t>
      </w:r>
      <w:r>
        <w:rPr>
          <w:szCs w:val="24"/>
        </w:rPr>
        <w:t xml:space="preserve"> rajono savivaldybės sutikimų statyti valstybinės reikšmės paviršiniuose vandens telkiniuose laikinuosius nesudėtinguosius statinius išdavimo taisyklių patvirtinimo“;</w:t>
      </w:r>
    </w:p>
    <w:p w14:paraId="7C275852" w14:textId="608F0FB3" w:rsidR="000A1A54" w:rsidRDefault="000A1A54">
      <w:pPr>
        <w:widowControl w:val="0"/>
        <w:tabs>
          <w:tab w:val="center" w:pos="851"/>
          <w:tab w:val="left" w:pos="1134"/>
          <w:tab w:val="center" w:pos="4153"/>
          <w:tab w:val="right" w:pos="8306"/>
        </w:tabs>
        <w:ind w:firstLine="1247"/>
        <w:jc w:val="both"/>
        <w:rPr>
          <w:szCs w:val="24"/>
        </w:rPr>
      </w:pPr>
      <w:r w:rsidRPr="000A1A54">
        <w:rPr>
          <w:szCs w:val="24"/>
        </w:rPr>
        <w:t>2.</w:t>
      </w:r>
      <w:r>
        <w:rPr>
          <w:szCs w:val="24"/>
        </w:rPr>
        <w:t>4</w:t>
      </w:r>
      <w:r w:rsidRPr="000A1A54">
        <w:rPr>
          <w:szCs w:val="24"/>
        </w:rPr>
        <w:t>. Jurbarko rajono savivaldybės tarybos 2024 m. sausio 31 d. sprendimą Nr. T2-13 „Dėl Jurbarko rajono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r>
        <w:rPr>
          <w:szCs w:val="24"/>
        </w:rPr>
        <w:t>;</w:t>
      </w:r>
    </w:p>
    <w:p w14:paraId="1A4FFC93" w14:textId="7BD8B591" w:rsidR="003338AF" w:rsidRDefault="00FD0932">
      <w:pPr>
        <w:widowControl w:val="0"/>
        <w:tabs>
          <w:tab w:val="center" w:pos="851"/>
          <w:tab w:val="left" w:pos="1134"/>
          <w:tab w:val="center" w:pos="4153"/>
          <w:tab w:val="right" w:pos="8306"/>
        </w:tabs>
        <w:ind w:firstLine="1247"/>
        <w:jc w:val="both"/>
        <w:rPr>
          <w:szCs w:val="24"/>
        </w:rPr>
      </w:pPr>
      <w:r>
        <w:rPr>
          <w:szCs w:val="24"/>
        </w:rPr>
        <w:tab/>
        <w:t>2.</w:t>
      </w:r>
      <w:r w:rsidR="000A1A54">
        <w:rPr>
          <w:szCs w:val="24"/>
        </w:rPr>
        <w:t>5</w:t>
      </w:r>
      <w:r>
        <w:rPr>
          <w:szCs w:val="24"/>
        </w:rPr>
        <w:t xml:space="preserve">. </w:t>
      </w:r>
      <w:r w:rsidR="00BC34F8">
        <w:rPr>
          <w:szCs w:val="24"/>
        </w:rPr>
        <w:t>Jurbarko</w:t>
      </w:r>
      <w:r>
        <w:rPr>
          <w:szCs w:val="24"/>
        </w:rPr>
        <w:t xml:space="preserve"> rajono savivaldybės tarybos 2024 m. sausio </w:t>
      </w:r>
      <w:r w:rsidR="00BC34F8">
        <w:rPr>
          <w:szCs w:val="24"/>
        </w:rPr>
        <w:t>31</w:t>
      </w:r>
      <w:r>
        <w:rPr>
          <w:szCs w:val="24"/>
        </w:rPr>
        <w:t xml:space="preserve"> d. sprendimą Nr. T</w:t>
      </w:r>
      <w:r w:rsidR="00BC34F8">
        <w:rPr>
          <w:szCs w:val="24"/>
        </w:rPr>
        <w:t>2-14</w:t>
      </w:r>
      <w:r>
        <w:rPr>
          <w:szCs w:val="24"/>
        </w:rPr>
        <w:t xml:space="preserve"> „Dėl </w:t>
      </w:r>
      <w:r w:rsidR="00BC34F8">
        <w:rPr>
          <w:szCs w:val="24"/>
        </w:rPr>
        <w:t>Jurbarko</w:t>
      </w:r>
      <w:r>
        <w:rPr>
          <w:szCs w:val="24"/>
        </w:rPr>
        <w:t xml:space="preserve"> rajono savivaldybės sutikimų statyti laikinuosius nesudėtinguosius statinius, įrengti įrenginius valstybinėje žemėje, kurioje nesuformuoti žemės sklypai, išdavimo taisyklių patvirtinimo“</w:t>
      </w:r>
      <w:r w:rsidR="000A1A54">
        <w:rPr>
          <w:szCs w:val="24"/>
        </w:rPr>
        <w:t>.</w:t>
      </w:r>
    </w:p>
    <w:p w14:paraId="6C1ED94F" w14:textId="6C293AAC" w:rsidR="009C5679" w:rsidRDefault="006F2F00" w:rsidP="009C5679">
      <w:pPr>
        <w:widowControl w:val="0"/>
        <w:tabs>
          <w:tab w:val="center" w:pos="851"/>
          <w:tab w:val="left" w:pos="1134"/>
          <w:tab w:val="center" w:pos="4153"/>
          <w:tab w:val="right" w:pos="8306"/>
        </w:tabs>
        <w:ind w:firstLine="1247"/>
        <w:jc w:val="both"/>
        <w:rPr>
          <w:szCs w:val="24"/>
        </w:rPr>
      </w:pPr>
      <w:r>
        <w:rPr>
          <w:szCs w:val="24"/>
        </w:rPr>
        <w:t>3.</w:t>
      </w:r>
      <w:r w:rsidR="009C5679" w:rsidRPr="009C5679">
        <w:rPr>
          <w:szCs w:val="24"/>
        </w:rPr>
        <w:t xml:space="preserve"> Paskelbti šį sprendimą Teisės aktų registre ir </w:t>
      </w:r>
      <w:r w:rsidR="009C5679">
        <w:rPr>
          <w:szCs w:val="24"/>
        </w:rPr>
        <w:t>Jurbarko</w:t>
      </w:r>
      <w:r w:rsidR="009C5679" w:rsidRPr="009C5679">
        <w:rPr>
          <w:szCs w:val="24"/>
        </w:rPr>
        <w:t xml:space="preserve"> rajono savivaldybės interneto svetainėje </w:t>
      </w:r>
      <w:hyperlink r:id="rId8" w:history="1">
        <w:r w:rsidRPr="00EC1BF3">
          <w:rPr>
            <w:rStyle w:val="Hipersaitas"/>
            <w:szCs w:val="24"/>
          </w:rPr>
          <w:t>www.jurbarkas.lt</w:t>
        </w:r>
      </w:hyperlink>
      <w:r w:rsidR="009C5679" w:rsidRPr="009C5679">
        <w:rPr>
          <w:szCs w:val="24"/>
        </w:rPr>
        <w:t xml:space="preserve">. </w:t>
      </w:r>
    </w:p>
    <w:p w14:paraId="1A52AB51" w14:textId="70898E6B" w:rsidR="003338AF" w:rsidRDefault="003338AF" w:rsidP="00930F6E">
      <w:pPr>
        <w:widowControl w:val="0"/>
        <w:tabs>
          <w:tab w:val="center" w:pos="851"/>
          <w:tab w:val="left" w:pos="1134"/>
          <w:tab w:val="center" w:pos="4153"/>
          <w:tab w:val="right" w:pos="8306"/>
        </w:tabs>
        <w:jc w:val="both"/>
        <w:rPr>
          <w:szCs w:val="24"/>
        </w:rPr>
      </w:pPr>
    </w:p>
    <w:tbl>
      <w:tblPr>
        <w:tblW w:w="0" w:type="auto"/>
        <w:tblLook w:val="04A0" w:firstRow="1" w:lastRow="0" w:firstColumn="1" w:lastColumn="0" w:noHBand="0" w:noVBand="1"/>
      </w:tblPr>
      <w:tblGrid>
        <w:gridCol w:w="4814"/>
        <w:gridCol w:w="4815"/>
      </w:tblGrid>
      <w:tr w:rsidR="003338AF" w14:paraId="15799B2F" w14:textId="77777777">
        <w:tc>
          <w:tcPr>
            <w:tcW w:w="4814" w:type="dxa"/>
          </w:tcPr>
          <w:p w14:paraId="7082F96C" w14:textId="77777777" w:rsidR="003338AF" w:rsidRDefault="00FD0932">
            <w:pPr>
              <w:tabs>
                <w:tab w:val="left" w:pos="5670"/>
                <w:tab w:val="left" w:pos="7044"/>
              </w:tabs>
              <w:ind w:hanging="120"/>
              <w:jc w:val="both"/>
              <w:rPr>
                <w:szCs w:val="24"/>
              </w:rPr>
            </w:pPr>
            <w:r>
              <w:rPr>
                <w:szCs w:val="24"/>
              </w:rPr>
              <w:t>Savivaldybės meras</w:t>
            </w:r>
          </w:p>
        </w:tc>
        <w:tc>
          <w:tcPr>
            <w:tcW w:w="4815" w:type="dxa"/>
          </w:tcPr>
          <w:p w14:paraId="6BA78A82" w14:textId="1ED8B2FD" w:rsidR="003338AF" w:rsidRDefault="00BF3002">
            <w:pPr>
              <w:tabs>
                <w:tab w:val="left" w:pos="5670"/>
                <w:tab w:val="left" w:pos="7044"/>
              </w:tabs>
              <w:jc w:val="both"/>
              <w:rPr>
                <w:szCs w:val="24"/>
              </w:rPr>
            </w:pPr>
            <w:r>
              <w:rPr>
                <w:szCs w:val="24"/>
              </w:rPr>
              <w:t>Skirmantas Mockevičius</w:t>
            </w:r>
          </w:p>
        </w:tc>
      </w:tr>
    </w:tbl>
    <w:p w14:paraId="75431A96" w14:textId="77777777" w:rsidR="003338AF" w:rsidRDefault="003338AF">
      <w:pPr>
        <w:tabs>
          <w:tab w:val="left" w:pos="5670"/>
          <w:tab w:val="left" w:pos="7044"/>
        </w:tabs>
        <w:jc w:val="both"/>
        <w:rPr>
          <w:szCs w:val="24"/>
        </w:rPr>
      </w:pPr>
    </w:p>
    <w:p w14:paraId="637740C3" w14:textId="77777777" w:rsidR="000A1A54" w:rsidRDefault="000A1A54">
      <w:pPr>
        <w:tabs>
          <w:tab w:val="left" w:pos="5670"/>
          <w:tab w:val="left" w:pos="7044"/>
        </w:tabs>
        <w:jc w:val="both"/>
        <w:rPr>
          <w:szCs w:val="24"/>
        </w:rPr>
      </w:pPr>
    </w:p>
    <w:p w14:paraId="7F70B065" w14:textId="77777777" w:rsidR="00DB599E" w:rsidRPr="00DB599E" w:rsidRDefault="00DB599E" w:rsidP="00DB599E">
      <w:pPr>
        <w:spacing w:after="160" w:line="259" w:lineRule="auto"/>
        <w:rPr>
          <w:rFonts w:eastAsia="Calibri"/>
          <w:kern w:val="2"/>
          <w:szCs w:val="24"/>
          <w14:ligatures w14:val="standardContextual"/>
        </w:rPr>
      </w:pPr>
      <w:r w:rsidRPr="00DB599E">
        <w:rPr>
          <w:rFonts w:eastAsia="Calibri"/>
          <w:kern w:val="2"/>
          <w:szCs w:val="24"/>
          <w14:ligatures w14:val="standardContextual"/>
        </w:rPr>
        <w:t xml:space="preserve">Derino: </w:t>
      </w:r>
    </w:p>
    <w:p w14:paraId="7C3657FE" w14:textId="6B64C871" w:rsidR="00DB599E" w:rsidRDefault="00DB599E" w:rsidP="00DB599E">
      <w:pPr>
        <w:spacing w:line="259" w:lineRule="auto"/>
        <w:rPr>
          <w:rFonts w:eastAsia="Calibri"/>
          <w:kern w:val="2"/>
          <w:szCs w:val="24"/>
          <w14:ligatures w14:val="standardContextual"/>
        </w:rPr>
      </w:pPr>
      <w:r>
        <w:rPr>
          <w:rFonts w:eastAsia="Calibri"/>
          <w:kern w:val="2"/>
          <w:szCs w:val="24"/>
          <w14:ligatures w14:val="standardContextual"/>
        </w:rPr>
        <w:t>Vicemerė G. Lukošienė</w:t>
      </w:r>
    </w:p>
    <w:p w14:paraId="212C0077" w14:textId="73E390C9"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Administracijos direktorė R. Vančienė</w:t>
      </w:r>
    </w:p>
    <w:p w14:paraId="301A8CC1" w14:textId="77777777"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 xml:space="preserve">Teisės ir civilinės metrikacijos skyriaus vyr. specialistė R. Gadliauskienė </w:t>
      </w:r>
    </w:p>
    <w:p w14:paraId="05969272" w14:textId="77777777"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Infrastruktūros ir turto skyriaus vedėja J. Šeflerienė</w:t>
      </w:r>
    </w:p>
    <w:p w14:paraId="7C7CDA14" w14:textId="77777777"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Tarybos posėdžių sekretorė D. Dačkauskaitė</w:t>
      </w:r>
    </w:p>
    <w:p w14:paraId="5CC73A15" w14:textId="77777777" w:rsidR="00DB599E" w:rsidRPr="00DB599E" w:rsidRDefault="00DB599E" w:rsidP="00DB599E">
      <w:pPr>
        <w:spacing w:line="259" w:lineRule="auto"/>
        <w:rPr>
          <w:rFonts w:eastAsia="Calibri"/>
          <w:kern w:val="2"/>
          <w:szCs w:val="24"/>
          <w14:ligatures w14:val="standardContextual"/>
        </w:rPr>
      </w:pPr>
      <w:r w:rsidRPr="00DB599E">
        <w:rPr>
          <w:rFonts w:eastAsia="Calibri"/>
          <w:kern w:val="2"/>
          <w:szCs w:val="24"/>
          <w14:ligatures w14:val="standardContextual"/>
        </w:rPr>
        <w:t>Dokumentų ir viešųjų ryšių skyriaus vyr. specialistas A. Gvildys</w:t>
      </w:r>
    </w:p>
    <w:p w14:paraId="620C2B8B" w14:textId="77777777" w:rsidR="00DB599E" w:rsidRDefault="00DB599E" w:rsidP="00DB599E">
      <w:pPr>
        <w:spacing w:after="160" w:line="259" w:lineRule="auto"/>
        <w:rPr>
          <w:rFonts w:eastAsia="Calibri"/>
          <w:kern w:val="2"/>
          <w:szCs w:val="24"/>
          <w14:ligatures w14:val="standardContextual"/>
        </w:rPr>
      </w:pPr>
    </w:p>
    <w:p w14:paraId="743A358B" w14:textId="77777777" w:rsidR="005D33E1" w:rsidRDefault="005D33E1" w:rsidP="00DB599E">
      <w:pPr>
        <w:spacing w:after="160" w:line="259" w:lineRule="auto"/>
        <w:rPr>
          <w:rFonts w:eastAsia="Calibri"/>
          <w:kern w:val="2"/>
          <w:szCs w:val="24"/>
          <w14:ligatures w14:val="standardContextual"/>
        </w:rPr>
      </w:pPr>
    </w:p>
    <w:p w14:paraId="4009596F" w14:textId="77777777" w:rsidR="005D33E1" w:rsidRDefault="005D33E1" w:rsidP="00DB599E">
      <w:pPr>
        <w:spacing w:after="160" w:line="259" w:lineRule="auto"/>
        <w:rPr>
          <w:rFonts w:eastAsia="Calibri"/>
          <w:kern w:val="2"/>
          <w:szCs w:val="24"/>
          <w14:ligatures w14:val="standardContextual"/>
        </w:rPr>
      </w:pPr>
    </w:p>
    <w:p w14:paraId="675D2B09" w14:textId="77777777" w:rsidR="005D33E1" w:rsidRDefault="005D33E1" w:rsidP="00DB599E">
      <w:pPr>
        <w:spacing w:after="160" w:line="259" w:lineRule="auto"/>
        <w:rPr>
          <w:rFonts w:eastAsia="Calibri"/>
          <w:kern w:val="2"/>
          <w:szCs w:val="24"/>
          <w14:ligatures w14:val="standardContextual"/>
        </w:rPr>
      </w:pPr>
    </w:p>
    <w:p w14:paraId="137FED84" w14:textId="77777777" w:rsidR="005D33E1" w:rsidRDefault="005D33E1" w:rsidP="00DB599E">
      <w:pPr>
        <w:spacing w:after="160" w:line="259" w:lineRule="auto"/>
        <w:rPr>
          <w:rFonts w:eastAsia="Calibri"/>
          <w:kern w:val="2"/>
          <w:szCs w:val="24"/>
          <w14:ligatures w14:val="standardContextual"/>
        </w:rPr>
      </w:pPr>
    </w:p>
    <w:p w14:paraId="5D5988D6" w14:textId="77777777" w:rsidR="005D33E1" w:rsidRDefault="005D33E1" w:rsidP="00DB599E">
      <w:pPr>
        <w:spacing w:after="160" w:line="259" w:lineRule="auto"/>
        <w:rPr>
          <w:rFonts w:eastAsia="Calibri"/>
          <w:kern w:val="2"/>
          <w:szCs w:val="24"/>
          <w14:ligatures w14:val="standardContextual"/>
        </w:rPr>
      </w:pPr>
    </w:p>
    <w:p w14:paraId="05F85F8A" w14:textId="77777777" w:rsidR="005D33E1" w:rsidRDefault="005D33E1" w:rsidP="00DB599E">
      <w:pPr>
        <w:spacing w:after="160" w:line="259" w:lineRule="auto"/>
        <w:rPr>
          <w:rFonts w:eastAsia="Calibri"/>
          <w:kern w:val="2"/>
          <w:szCs w:val="24"/>
          <w14:ligatures w14:val="standardContextual"/>
        </w:rPr>
      </w:pPr>
    </w:p>
    <w:p w14:paraId="5C0EEC7A" w14:textId="77777777" w:rsidR="005D33E1" w:rsidRDefault="005D33E1" w:rsidP="00DB599E">
      <w:pPr>
        <w:spacing w:after="160" w:line="259" w:lineRule="auto"/>
        <w:rPr>
          <w:rFonts w:eastAsia="Calibri"/>
          <w:kern w:val="2"/>
          <w:szCs w:val="24"/>
          <w14:ligatures w14:val="standardContextual"/>
        </w:rPr>
      </w:pPr>
    </w:p>
    <w:p w14:paraId="77473B32" w14:textId="77777777" w:rsidR="005D33E1" w:rsidRDefault="005D33E1" w:rsidP="00DB599E">
      <w:pPr>
        <w:spacing w:after="160" w:line="259" w:lineRule="auto"/>
        <w:rPr>
          <w:rFonts w:eastAsia="Calibri"/>
          <w:kern w:val="2"/>
          <w:szCs w:val="24"/>
          <w14:ligatures w14:val="standardContextual"/>
        </w:rPr>
      </w:pPr>
    </w:p>
    <w:p w14:paraId="404F6ECA" w14:textId="77777777" w:rsidR="005D33E1" w:rsidRDefault="005D33E1" w:rsidP="00DB599E">
      <w:pPr>
        <w:spacing w:after="160" w:line="259" w:lineRule="auto"/>
        <w:rPr>
          <w:rFonts w:eastAsia="Calibri"/>
          <w:kern w:val="2"/>
          <w:szCs w:val="24"/>
          <w14:ligatures w14:val="standardContextual"/>
        </w:rPr>
      </w:pPr>
    </w:p>
    <w:p w14:paraId="15ADABB8" w14:textId="77777777" w:rsidR="005D33E1" w:rsidRDefault="005D33E1" w:rsidP="00DB599E">
      <w:pPr>
        <w:spacing w:after="160" w:line="259" w:lineRule="auto"/>
        <w:rPr>
          <w:rFonts w:eastAsia="Calibri"/>
          <w:kern w:val="2"/>
          <w:szCs w:val="24"/>
          <w14:ligatures w14:val="standardContextual"/>
        </w:rPr>
      </w:pPr>
    </w:p>
    <w:p w14:paraId="47E927BB" w14:textId="77777777" w:rsidR="005D33E1" w:rsidRDefault="005D33E1" w:rsidP="00DB599E">
      <w:pPr>
        <w:spacing w:after="160" w:line="259" w:lineRule="auto"/>
        <w:rPr>
          <w:rFonts w:eastAsia="Calibri"/>
          <w:kern w:val="2"/>
          <w:szCs w:val="24"/>
          <w14:ligatures w14:val="standardContextual"/>
        </w:rPr>
      </w:pPr>
    </w:p>
    <w:p w14:paraId="3DBB3FCA" w14:textId="77777777" w:rsidR="005D33E1" w:rsidRDefault="005D33E1" w:rsidP="00DB599E">
      <w:pPr>
        <w:spacing w:after="160" w:line="259" w:lineRule="auto"/>
        <w:rPr>
          <w:rFonts w:eastAsia="Calibri"/>
          <w:kern w:val="2"/>
          <w:szCs w:val="24"/>
          <w14:ligatures w14:val="standardContextual"/>
        </w:rPr>
      </w:pPr>
    </w:p>
    <w:p w14:paraId="145D335A" w14:textId="77777777" w:rsidR="005D33E1" w:rsidRDefault="005D33E1" w:rsidP="00DB599E">
      <w:pPr>
        <w:spacing w:after="160" w:line="259" w:lineRule="auto"/>
        <w:rPr>
          <w:rFonts w:eastAsia="Calibri"/>
          <w:kern w:val="2"/>
          <w:szCs w:val="24"/>
          <w14:ligatures w14:val="standardContextual"/>
        </w:rPr>
      </w:pPr>
    </w:p>
    <w:p w14:paraId="2FD5A14C" w14:textId="77777777" w:rsidR="005D33E1" w:rsidRDefault="005D33E1" w:rsidP="00DB599E">
      <w:pPr>
        <w:spacing w:after="160" w:line="259" w:lineRule="auto"/>
        <w:rPr>
          <w:rFonts w:eastAsia="Calibri"/>
          <w:kern w:val="2"/>
          <w:szCs w:val="24"/>
          <w14:ligatures w14:val="standardContextual"/>
        </w:rPr>
      </w:pPr>
    </w:p>
    <w:p w14:paraId="58BC53EF" w14:textId="77777777" w:rsidR="000A1A54" w:rsidRDefault="000A1A54" w:rsidP="00DB599E">
      <w:pPr>
        <w:spacing w:after="160" w:line="259" w:lineRule="auto"/>
        <w:rPr>
          <w:rFonts w:eastAsia="Calibri"/>
          <w:kern w:val="2"/>
          <w:szCs w:val="24"/>
          <w14:ligatures w14:val="standardContextual"/>
        </w:rPr>
      </w:pPr>
    </w:p>
    <w:p w14:paraId="0476C1E9" w14:textId="77777777" w:rsidR="005D33E1" w:rsidRPr="00DB599E" w:rsidRDefault="005D33E1" w:rsidP="00DB599E">
      <w:pPr>
        <w:spacing w:after="160" w:line="259" w:lineRule="auto"/>
        <w:rPr>
          <w:rFonts w:eastAsia="Calibri"/>
          <w:kern w:val="2"/>
          <w:szCs w:val="24"/>
          <w14:ligatures w14:val="standardContextual"/>
        </w:rPr>
      </w:pPr>
    </w:p>
    <w:p w14:paraId="07EF4D44" w14:textId="77777777" w:rsidR="00DB599E" w:rsidRPr="00DB599E" w:rsidRDefault="00DB599E" w:rsidP="00DB599E">
      <w:pPr>
        <w:spacing w:after="160" w:line="259" w:lineRule="auto"/>
        <w:rPr>
          <w:rFonts w:eastAsia="Calibri"/>
          <w:kern w:val="2"/>
          <w:szCs w:val="24"/>
          <w14:ligatures w14:val="standardContextual"/>
        </w:rPr>
      </w:pPr>
      <w:r w:rsidRPr="00DB599E">
        <w:rPr>
          <w:rFonts w:eastAsia="Calibri"/>
          <w:kern w:val="2"/>
          <w:szCs w:val="24"/>
          <w14:ligatures w14:val="standardContextual"/>
        </w:rPr>
        <w:t>Parengė:</w:t>
      </w:r>
    </w:p>
    <w:p w14:paraId="0273CE0C" w14:textId="77777777" w:rsidR="00DB599E" w:rsidRPr="00DB599E" w:rsidRDefault="00DB599E" w:rsidP="00DB599E">
      <w:pPr>
        <w:rPr>
          <w:rFonts w:ascii="Calibri" w:eastAsia="Calibri" w:hAnsi="Calibri"/>
          <w:kern w:val="2"/>
          <w:sz w:val="22"/>
          <w:szCs w:val="22"/>
          <w14:ligatures w14:val="standardContextual"/>
        </w:rPr>
      </w:pPr>
      <w:r w:rsidRPr="00DB599E">
        <w:rPr>
          <w:rFonts w:eastAsia="Calibri"/>
          <w:kern w:val="2"/>
          <w:szCs w:val="24"/>
          <w14:ligatures w14:val="standardContextual"/>
        </w:rPr>
        <w:t xml:space="preserve">Saulius Lapėnas, tel. +370 447 70 176  el. p.  </w:t>
      </w:r>
      <w:hyperlink r:id="rId9" w:history="1">
        <w:r w:rsidRPr="00DB599E">
          <w:rPr>
            <w:rFonts w:eastAsia="Calibri"/>
            <w:kern w:val="2"/>
            <w:szCs w:val="24"/>
            <w14:ligatures w14:val="standardContextual"/>
          </w:rPr>
          <w:t>saulius.lapenas@jurbarkas.lt</w:t>
        </w:r>
      </w:hyperlink>
    </w:p>
    <w:p w14:paraId="2FB45982" w14:textId="77777777" w:rsidR="00DB599E" w:rsidRPr="00DB599E" w:rsidRDefault="00DB599E" w:rsidP="00DB599E">
      <w:pPr>
        <w:jc w:val="both"/>
      </w:pPr>
      <w:bookmarkStart w:id="0" w:name="_Hlk215065573"/>
      <w:r w:rsidRPr="00DB599E">
        <w:t xml:space="preserve">Rima Survilienė, tel. +370 614 01 911  el. p.  </w:t>
      </w:r>
      <w:hyperlink r:id="rId10" w:history="1">
        <w:r w:rsidRPr="00DB599E">
          <w:t>rima.surviliene@jurbarkas.lt</w:t>
        </w:r>
      </w:hyperlink>
      <w:bookmarkEnd w:id="0"/>
    </w:p>
    <w:p w14:paraId="2A5FD565" w14:textId="6302D9F6" w:rsidR="003338AF" w:rsidRDefault="003338AF" w:rsidP="00DB599E">
      <w:pPr>
        <w:jc w:val="both"/>
        <w:rPr>
          <w:lang w:eastAsia="de-DE"/>
        </w:rPr>
      </w:pPr>
    </w:p>
    <w:sectPr w:rsidR="003338AF">
      <w:headerReference w:type="even" r:id="rId11"/>
      <w:headerReference w:type="default" r:id="rId12"/>
      <w:footerReference w:type="even" r:id="rId13"/>
      <w:footerReference w:type="default" r:id="rId14"/>
      <w:headerReference w:type="first" r:id="rId15"/>
      <w:footerReference w:type="first" r:id="rId16"/>
      <w:pgSz w:w="11907" w:h="16840"/>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5835" w14:textId="77777777" w:rsidR="00954E0A" w:rsidRDefault="00954E0A">
      <w:r>
        <w:separator/>
      </w:r>
    </w:p>
  </w:endnote>
  <w:endnote w:type="continuationSeparator" w:id="0">
    <w:p w14:paraId="470BA914" w14:textId="77777777" w:rsidR="00954E0A" w:rsidRDefault="00954E0A">
      <w:r>
        <w:continuationSeparator/>
      </w:r>
    </w:p>
  </w:endnote>
  <w:endnote w:type="continuationNotice" w:id="1">
    <w:p w14:paraId="43C4B130" w14:textId="77777777" w:rsidR="00954E0A" w:rsidRDefault="00954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257D" w14:textId="77777777" w:rsidR="003338AF" w:rsidRDefault="003338AF">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6332" w14:textId="77777777" w:rsidR="003338AF" w:rsidRDefault="003338AF">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93D" w14:textId="77777777" w:rsidR="003338AF" w:rsidRDefault="003338AF">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25D7" w14:textId="77777777" w:rsidR="00954E0A" w:rsidRDefault="00954E0A">
      <w:r>
        <w:separator/>
      </w:r>
    </w:p>
  </w:footnote>
  <w:footnote w:type="continuationSeparator" w:id="0">
    <w:p w14:paraId="3E74DE88" w14:textId="77777777" w:rsidR="00954E0A" w:rsidRDefault="00954E0A">
      <w:r>
        <w:continuationSeparator/>
      </w:r>
    </w:p>
  </w:footnote>
  <w:footnote w:type="continuationNotice" w:id="1">
    <w:p w14:paraId="587C0098" w14:textId="77777777" w:rsidR="00954E0A" w:rsidRDefault="00954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50EE" w14:textId="77777777" w:rsidR="003338AF" w:rsidRDefault="003338AF">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8D8B" w14:textId="77777777" w:rsidR="003338AF" w:rsidRDefault="00FD0932">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6BB2" w14:textId="77777777" w:rsidR="003338AF" w:rsidRDefault="003338AF">
    <w:pPr>
      <w:tabs>
        <w:tab w:val="center" w:pos="4153"/>
        <w:tab w:val="right" w:pos="8306"/>
      </w:tabs>
      <w:rPr>
        <w:cap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41B"/>
    <w:rsid w:val="000A1A54"/>
    <w:rsid w:val="00136A25"/>
    <w:rsid w:val="001E0A26"/>
    <w:rsid w:val="001F579A"/>
    <w:rsid w:val="00230F12"/>
    <w:rsid w:val="00246B51"/>
    <w:rsid w:val="00304935"/>
    <w:rsid w:val="00314587"/>
    <w:rsid w:val="003338AF"/>
    <w:rsid w:val="00390796"/>
    <w:rsid w:val="00470502"/>
    <w:rsid w:val="0056316A"/>
    <w:rsid w:val="005D33E1"/>
    <w:rsid w:val="006F2F00"/>
    <w:rsid w:val="0083570D"/>
    <w:rsid w:val="008737F5"/>
    <w:rsid w:val="008A6CDE"/>
    <w:rsid w:val="008C0E1D"/>
    <w:rsid w:val="008C145C"/>
    <w:rsid w:val="008E529F"/>
    <w:rsid w:val="00930F6E"/>
    <w:rsid w:val="0094116C"/>
    <w:rsid w:val="00954E0A"/>
    <w:rsid w:val="009C5679"/>
    <w:rsid w:val="00B74C85"/>
    <w:rsid w:val="00BC34F8"/>
    <w:rsid w:val="00BF3002"/>
    <w:rsid w:val="00C4141B"/>
    <w:rsid w:val="00D37083"/>
    <w:rsid w:val="00D539FF"/>
    <w:rsid w:val="00DA6CCB"/>
    <w:rsid w:val="00DB599E"/>
    <w:rsid w:val="00E007A5"/>
    <w:rsid w:val="00FD0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3A03"/>
  <w15:docId w15:val="{D3DC6EBB-E64C-466F-BF2E-A4F1F0A3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04935"/>
    <w:rPr>
      <w:sz w:val="16"/>
      <w:szCs w:val="16"/>
    </w:rPr>
  </w:style>
  <w:style w:type="paragraph" w:styleId="Komentarotekstas">
    <w:name w:val="annotation text"/>
    <w:basedOn w:val="prastasis"/>
    <w:link w:val="KomentarotekstasDiagrama"/>
    <w:semiHidden/>
    <w:unhideWhenUsed/>
    <w:rsid w:val="00304935"/>
    <w:rPr>
      <w:sz w:val="20"/>
    </w:rPr>
  </w:style>
  <w:style w:type="character" w:customStyle="1" w:styleId="KomentarotekstasDiagrama">
    <w:name w:val="Komentaro tekstas Diagrama"/>
    <w:basedOn w:val="Numatytasispastraiposriftas"/>
    <w:link w:val="Komentarotekstas"/>
    <w:semiHidden/>
    <w:rsid w:val="00304935"/>
    <w:rPr>
      <w:sz w:val="20"/>
    </w:rPr>
  </w:style>
  <w:style w:type="paragraph" w:styleId="Komentarotema">
    <w:name w:val="annotation subject"/>
    <w:basedOn w:val="Komentarotekstas"/>
    <w:next w:val="Komentarotekstas"/>
    <w:link w:val="KomentarotemaDiagrama"/>
    <w:semiHidden/>
    <w:unhideWhenUsed/>
    <w:rsid w:val="00304935"/>
    <w:rPr>
      <w:b/>
      <w:bCs/>
    </w:rPr>
  </w:style>
  <w:style w:type="character" w:customStyle="1" w:styleId="KomentarotemaDiagrama">
    <w:name w:val="Komentaro tema Diagrama"/>
    <w:basedOn w:val="KomentarotekstasDiagrama"/>
    <w:link w:val="Komentarotema"/>
    <w:semiHidden/>
    <w:rsid w:val="00304935"/>
    <w:rPr>
      <w:b/>
      <w:bCs/>
      <w:sz w:val="20"/>
    </w:rPr>
  </w:style>
  <w:style w:type="character" w:styleId="Hipersaitas">
    <w:name w:val="Hyperlink"/>
    <w:basedOn w:val="Numatytasispastraiposriftas"/>
    <w:unhideWhenUsed/>
    <w:rsid w:val="006F2F00"/>
    <w:rPr>
      <w:color w:val="0000FF" w:themeColor="hyperlink"/>
      <w:u w:val="single"/>
    </w:rPr>
  </w:style>
  <w:style w:type="character" w:styleId="Neapdorotaspaminjimas">
    <w:name w:val="Unresolved Mention"/>
    <w:basedOn w:val="Numatytasispastraiposriftas"/>
    <w:uiPriority w:val="99"/>
    <w:semiHidden/>
    <w:unhideWhenUsed/>
    <w:rsid w:val="006F2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026">
      <w:bodyDiv w:val="1"/>
      <w:marLeft w:val="0"/>
      <w:marRight w:val="0"/>
      <w:marTop w:val="0"/>
      <w:marBottom w:val="0"/>
      <w:divBdr>
        <w:top w:val="none" w:sz="0" w:space="0" w:color="auto"/>
        <w:left w:val="none" w:sz="0" w:space="0" w:color="auto"/>
        <w:bottom w:val="none" w:sz="0" w:space="0" w:color="auto"/>
        <w:right w:val="none" w:sz="0" w:space="0" w:color="auto"/>
      </w:divBdr>
    </w:div>
    <w:div w:id="770470000">
      <w:bodyDiv w:val="1"/>
      <w:marLeft w:val="0"/>
      <w:marRight w:val="0"/>
      <w:marTop w:val="0"/>
      <w:marBottom w:val="0"/>
      <w:divBdr>
        <w:top w:val="none" w:sz="0" w:space="0" w:color="auto"/>
        <w:left w:val="none" w:sz="0" w:space="0" w:color="auto"/>
        <w:bottom w:val="none" w:sz="0" w:space="0" w:color="auto"/>
        <w:right w:val="none" w:sz="0" w:space="0" w:color="auto"/>
      </w:divBdr>
    </w:div>
    <w:div w:id="823930539">
      <w:bodyDiv w:val="1"/>
      <w:marLeft w:val="0"/>
      <w:marRight w:val="0"/>
      <w:marTop w:val="0"/>
      <w:marBottom w:val="0"/>
      <w:divBdr>
        <w:top w:val="none" w:sz="0" w:space="0" w:color="auto"/>
        <w:left w:val="none" w:sz="0" w:space="0" w:color="auto"/>
        <w:bottom w:val="none" w:sz="0" w:space="0" w:color="auto"/>
        <w:right w:val="none" w:sz="0" w:space="0" w:color="auto"/>
      </w:divBdr>
      <w:divsChild>
        <w:div w:id="535000781">
          <w:marLeft w:val="0"/>
          <w:marRight w:val="0"/>
          <w:marTop w:val="0"/>
          <w:marBottom w:val="0"/>
          <w:divBdr>
            <w:top w:val="none" w:sz="0" w:space="0" w:color="auto"/>
            <w:left w:val="none" w:sz="0" w:space="0" w:color="auto"/>
            <w:bottom w:val="none" w:sz="0" w:space="0" w:color="auto"/>
            <w:right w:val="none" w:sz="0" w:space="0" w:color="auto"/>
          </w:divBdr>
        </w:div>
        <w:div w:id="1083835817">
          <w:marLeft w:val="0"/>
          <w:marRight w:val="0"/>
          <w:marTop w:val="0"/>
          <w:marBottom w:val="0"/>
          <w:divBdr>
            <w:top w:val="none" w:sz="0" w:space="0" w:color="auto"/>
            <w:left w:val="none" w:sz="0" w:space="0" w:color="auto"/>
            <w:bottom w:val="none" w:sz="0" w:space="0" w:color="auto"/>
            <w:right w:val="none" w:sz="0" w:space="0" w:color="auto"/>
          </w:divBdr>
        </w:div>
      </w:divsChild>
    </w:div>
    <w:div w:id="1219053413">
      <w:bodyDiv w:val="1"/>
      <w:marLeft w:val="0"/>
      <w:marRight w:val="0"/>
      <w:marTop w:val="0"/>
      <w:marBottom w:val="0"/>
      <w:divBdr>
        <w:top w:val="none" w:sz="0" w:space="0" w:color="auto"/>
        <w:left w:val="none" w:sz="0" w:space="0" w:color="auto"/>
        <w:bottom w:val="none" w:sz="0" w:space="0" w:color="auto"/>
        <w:right w:val="none" w:sz="0" w:space="0" w:color="auto"/>
      </w:divBdr>
    </w:div>
    <w:div w:id="1700424423">
      <w:bodyDiv w:val="1"/>
      <w:marLeft w:val="0"/>
      <w:marRight w:val="0"/>
      <w:marTop w:val="0"/>
      <w:marBottom w:val="0"/>
      <w:divBdr>
        <w:top w:val="none" w:sz="0" w:space="0" w:color="auto"/>
        <w:left w:val="none" w:sz="0" w:space="0" w:color="auto"/>
        <w:bottom w:val="none" w:sz="0" w:space="0" w:color="auto"/>
        <w:right w:val="none" w:sz="0" w:space="0" w:color="auto"/>
      </w:divBdr>
      <w:divsChild>
        <w:div w:id="1878930094">
          <w:marLeft w:val="0"/>
          <w:marRight w:val="0"/>
          <w:marTop w:val="0"/>
          <w:marBottom w:val="0"/>
          <w:divBdr>
            <w:top w:val="none" w:sz="0" w:space="0" w:color="auto"/>
            <w:left w:val="none" w:sz="0" w:space="0" w:color="auto"/>
            <w:bottom w:val="none" w:sz="0" w:space="0" w:color="auto"/>
            <w:right w:val="none" w:sz="0" w:space="0" w:color="auto"/>
          </w:divBdr>
        </w:div>
        <w:div w:id="12961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ma.surviliene@jurbarkas.lt" TargetMode="External"/><Relationship Id="rId4" Type="http://schemas.openxmlformats.org/officeDocument/2006/relationships/settings" Target="settings.xml"/><Relationship Id="rId9" Type="http://schemas.openxmlformats.org/officeDocument/2006/relationships/hyperlink" Target="mailto:saulius.lapenas@jurbarkas.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28F9C36-90A4-4D05-9E4A-67FDD51C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2759</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Juškienė</dc:creator>
  <cp:lastModifiedBy>Dovilė Dačkauskaitė</cp:lastModifiedBy>
  <cp:revision>2</cp:revision>
  <dcterms:created xsi:type="dcterms:W3CDTF">2026-02-10T07:10:00Z</dcterms:created>
  <dcterms:modified xsi:type="dcterms:W3CDTF">2026-02-10T07:10:00Z</dcterms:modified>
</cp:coreProperties>
</file>