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0EC5A" w14:textId="77777777" w:rsidR="00FC1CD3" w:rsidRDefault="00F320CA" w:rsidP="00F320CA">
      <w:pPr>
        <w:jc w:val="right"/>
        <w:rPr>
          <w:lang w:val="en-US"/>
        </w:rPr>
      </w:pPr>
      <w:r>
        <w:t>Projektas</w:t>
      </w:r>
    </w:p>
    <w:p w14:paraId="5B57F3BD" w14:textId="77777777" w:rsidR="00FC1CD3" w:rsidRDefault="00FC1CD3">
      <w:pPr>
        <w:jc w:val="center"/>
        <w:rPr>
          <w:b/>
          <w:bCs/>
          <w:lang w:val="en-US"/>
        </w:rPr>
      </w:pPr>
    </w:p>
    <w:p w14:paraId="582E7898" w14:textId="77777777" w:rsidR="00F320CA" w:rsidRDefault="00F320CA">
      <w:pPr>
        <w:jc w:val="center"/>
        <w:rPr>
          <w:b/>
          <w:bCs/>
          <w:lang w:val="en-US"/>
        </w:rPr>
      </w:pPr>
    </w:p>
    <w:p w14:paraId="5839553C" w14:textId="77777777" w:rsidR="00FC1CD3" w:rsidRDefault="00F20019">
      <w:pPr>
        <w:jc w:val="center"/>
        <w:rPr>
          <w:b/>
        </w:rPr>
      </w:pPr>
      <w:r>
        <w:rPr>
          <w:b/>
          <w:lang w:val="en-US"/>
        </w:rPr>
        <w:t xml:space="preserve">JURBARKO RAJONO </w:t>
      </w:r>
      <w:r>
        <w:rPr>
          <w:b/>
        </w:rPr>
        <w:t>SAVIVALDYBĖS TARYBA</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4C3AEE6D" w14:textId="77777777" w:rsidTr="004F3965">
        <w:trPr>
          <w:cantSplit/>
        </w:trPr>
        <w:tc>
          <w:tcPr>
            <w:tcW w:w="9660" w:type="dxa"/>
            <w:tcBorders>
              <w:top w:val="nil"/>
              <w:left w:val="nil"/>
              <w:bottom w:val="nil"/>
              <w:right w:val="nil"/>
            </w:tcBorders>
          </w:tcPr>
          <w:p w14:paraId="35F67D8A" w14:textId="6527F6E0" w:rsidR="00FC1CD3" w:rsidRDefault="00FC1CD3">
            <w:pPr>
              <w:pStyle w:val="Antrat1"/>
              <w:rPr>
                <w:caps/>
                <w:szCs w:val="24"/>
                <w:lang w:val="lt-LT"/>
              </w:rPr>
            </w:pPr>
          </w:p>
        </w:tc>
      </w:tr>
      <w:tr w:rsidR="00FC1CD3" w14:paraId="35708519" w14:textId="77777777" w:rsidTr="004F3965">
        <w:trPr>
          <w:cantSplit/>
        </w:trPr>
        <w:tc>
          <w:tcPr>
            <w:tcW w:w="9660" w:type="dxa"/>
            <w:tcBorders>
              <w:top w:val="nil"/>
              <w:left w:val="nil"/>
              <w:bottom w:val="nil"/>
              <w:right w:val="nil"/>
            </w:tcBorders>
          </w:tcPr>
          <w:p w14:paraId="0BD99688" w14:textId="5E685F96" w:rsidR="00FC1CD3" w:rsidRPr="00AE61D9" w:rsidRDefault="004F3965" w:rsidP="00B43DBB">
            <w:pPr>
              <w:pStyle w:val="Antrats"/>
              <w:tabs>
                <w:tab w:val="left" w:pos="1296"/>
              </w:tabs>
              <w:jc w:val="center"/>
              <w:rPr>
                <w:b/>
                <w:caps/>
              </w:rPr>
            </w:pPr>
            <w:r w:rsidRPr="004F3965">
              <w:rPr>
                <w:b/>
                <w:caps/>
              </w:rPr>
              <w:t>SPRENDIMAS</w:t>
            </w:r>
          </w:p>
        </w:tc>
      </w:tr>
      <w:tr w:rsidR="00FC1CD3" w14:paraId="25AA9E70" w14:textId="77777777" w:rsidTr="004F3965">
        <w:trPr>
          <w:cantSplit/>
        </w:trPr>
        <w:tc>
          <w:tcPr>
            <w:tcW w:w="9660" w:type="dxa"/>
            <w:tcBorders>
              <w:top w:val="nil"/>
              <w:left w:val="nil"/>
              <w:bottom w:val="nil"/>
              <w:right w:val="nil"/>
            </w:tcBorders>
          </w:tcPr>
          <w:p w14:paraId="54300AD0" w14:textId="546B2AD7" w:rsidR="004F3965" w:rsidRDefault="00BB3658">
            <w:pPr>
              <w:pStyle w:val="Antrats"/>
              <w:tabs>
                <w:tab w:val="left" w:pos="1296"/>
              </w:tabs>
              <w:jc w:val="center"/>
              <w:rPr>
                <w:b/>
                <w:caps/>
              </w:rPr>
            </w:pPr>
            <w:bookmarkStart w:id="0" w:name="_Hlk205296217"/>
            <w:r w:rsidRPr="00BB3658">
              <w:rPr>
                <w:b/>
                <w:caps/>
              </w:rPr>
              <w:t xml:space="preserve">DĖL LEIDIMO UŽDARAJAI AKCINEI BENDROVEI </w:t>
            </w:r>
            <w:r>
              <w:rPr>
                <w:b/>
                <w:caps/>
              </w:rPr>
              <w:t>„</w:t>
            </w:r>
            <w:r w:rsidRPr="00BB3658">
              <w:rPr>
                <w:b/>
                <w:caps/>
              </w:rPr>
              <w:t xml:space="preserve">JURBARKO </w:t>
            </w:r>
            <w:r w:rsidR="00443FF6">
              <w:rPr>
                <w:b/>
                <w:caps/>
              </w:rPr>
              <w:t>VANDENYS</w:t>
            </w:r>
            <w:r>
              <w:rPr>
                <w:b/>
                <w:caps/>
              </w:rPr>
              <w:t>“</w:t>
            </w:r>
            <w:r w:rsidRPr="00BB3658">
              <w:rPr>
                <w:b/>
                <w:caps/>
              </w:rPr>
              <w:t xml:space="preserve"> ĮSIGYTI </w:t>
            </w:r>
            <w:r>
              <w:rPr>
                <w:b/>
                <w:caps/>
              </w:rPr>
              <w:t xml:space="preserve">DU TARNYBINIUS </w:t>
            </w:r>
            <w:r w:rsidRPr="00BB3658">
              <w:rPr>
                <w:b/>
                <w:caps/>
              </w:rPr>
              <w:t>AUTOMOBIL</w:t>
            </w:r>
            <w:r>
              <w:rPr>
                <w:b/>
                <w:caps/>
              </w:rPr>
              <w:t>IUS</w:t>
            </w:r>
            <w:bookmarkEnd w:id="0"/>
          </w:p>
          <w:p w14:paraId="38AED192" w14:textId="6FA7A5A2" w:rsidR="00443FF6" w:rsidRPr="00AE61D9" w:rsidRDefault="00443FF6">
            <w:pPr>
              <w:pStyle w:val="Antrats"/>
              <w:tabs>
                <w:tab w:val="left" w:pos="1296"/>
              </w:tabs>
              <w:jc w:val="center"/>
              <w:rPr>
                <w:b/>
                <w:caps/>
              </w:rPr>
            </w:pPr>
          </w:p>
        </w:tc>
      </w:tr>
      <w:tr w:rsidR="00FC1CD3" w14:paraId="45FA5B4F" w14:textId="77777777" w:rsidTr="004F3965">
        <w:trPr>
          <w:cantSplit/>
          <w:trHeight w:val="359"/>
        </w:trPr>
        <w:tc>
          <w:tcPr>
            <w:tcW w:w="9660" w:type="dxa"/>
            <w:tcBorders>
              <w:top w:val="nil"/>
              <w:left w:val="nil"/>
              <w:bottom w:val="nil"/>
              <w:right w:val="nil"/>
            </w:tcBorders>
          </w:tcPr>
          <w:p w14:paraId="1D8D04B5" w14:textId="5127B20D" w:rsidR="00FC1CD3" w:rsidRPr="00AE61D9" w:rsidRDefault="004F3965" w:rsidP="004B0CB9">
            <w:pPr>
              <w:pStyle w:val="Antrats"/>
              <w:tabs>
                <w:tab w:val="left" w:pos="1296"/>
              </w:tabs>
              <w:jc w:val="center"/>
              <w:rPr>
                <w:b/>
                <w:caps/>
              </w:rPr>
            </w:pPr>
            <w:r>
              <w:t>2025</w:t>
            </w:r>
            <w:r w:rsidR="009506CB">
              <w:t xml:space="preserve"> m. rugpjūčio </w:t>
            </w:r>
            <w:r w:rsidR="00FF5702">
              <w:t>12</w:t>
            </w:r>
            <w:r w:rsidR="009506CB">
              <w:t xml:space="preserve"> d.</w:t>
            </w:r>
            <w:r w:rsidR="000075AF">
              <w:t xml:space="preserve"> </w:t>
            </w:r>
            <w:r w:rsidR="00FB6B02">
              <w:t xml:space="preserve"> </w:t>
            </w:r>
            <w:r w:rsidR="00734333" w:rsidRPr="005231DA">
              <w:t xml:space="preserve"> </w:t>
            </w:r>
            <w:r w:rsidR="00F20019" w:rsidRPr="005231DA">
              <w:t xml:space="preserve">Nr. </w:t>
            </w:r>
            <w:r>
              <w:t>TSP-</w:t>
            </w:r>
            <w:r w:rsidR="00FF5702">
              <w:t>286</w:t>
            </w:r>
          </w:p>
        </w:tc>
      </w:tr>
      <w:tr w:rsidR="00FC1CD3" w14:paraId="4BA8E3E5" w14:textId="77777777" w:rsidTr="004F3965">
        <w:trPr>
          <w:cantSplit/>
        </w:trPr>
        <w:tc>
          <w:tcPr>
            <w:tcW w:w="9660" w:type="dxa"/>
            <w:tcBorders>
              <w:top w:val="nil"/>
              <w:left w:val="nil"/>
              <w:bottom w:val="nil"/>
              <w:right w:val="nil"/>
            </w:tcBorders>
          </w:tcPr>
          <w:p w14:paraId="308DD173" w14:textId="77777777" w:rsidR="00FC1CD3" w:rsidRDefault="00F20019">
            <w:pPr>
              <w:jc w:val="center"/>
            </w:pPr>
            <w:r>
              <w:t>Jurbarkas</w:t>
            </w:r>
          </w:p>
        </w:tc>
      </w:tr>
    </w:tbl>
    <w:p w14:paraId="2287458E" w14:textId="77777777" w:rsidR="00FC1CD3" w:rsidRDefault="00FC1CD3">
      <w:pPr>
        <w:jc w:val="both"/>
      </w:pPr>
    </w:p>
    <w:p w14:paraId="3031B30A" w14:textId="6B401B60" w:rsidR="00443FF6" w:rsidRPr="00F94FEF" w:rsidRDefault="00443FF6" w:rsidP="00443FF6">
      <w:pPr>
        <w:ind w:firstLine="720"/>
        <w:jc w:val="both"/>
      </w:pPr>
      <w:r w:rsidRPr="00942CEB">
        <w:rPr>
          <w:szCs w:val="24"/>
          <w:shd w:val="clear" w:color="auto" w:fill="FFFFFF"/>
        </w:rPr>
        <w:t xml:space="preserve">Vadovaudamasi Lietuvos Respublikos </w:t>
      </w:r>
      <w:r w:rsidRPr="00EF6C5E">
        <w:rPr>
          <w:szCs w:val="24"/>
          <w:shd w:val="clear" w:color="auto" w:fill="FFFFFF"/>
        </w:rPr>
        <w:t>vietos savivaldos įstatymo 15 straipsnio 4 dalimi</w:t>
      </w:r>
      <w:r w:rsidRPr="00942CEB">
        <w:rPr>
          <w:szCs w:val="24"/>
          <w:shd w:val="clear" w:color="auto" w:fill="FFFFFF"/>
        </w:rPr>
        <w:t xml:space="preserve">, </w:t>
      </w:r>
      <w:r w:rsidRPr="00EF6C5E">
        <w:rPr>
          <w:szCs w:val="24"/>
          <w:shd w:val="clear" w:color="auto" w:fill="FFFFFF"/>
        </w:rPr>
        <w:t>Lietuvos Respublikos akcinių bendrovių įstatymo 20 straipsnio 2 dalimi</w:t>
      </w:r>
      <w:r w:rsidR="00F319E5">
        <w:rPr>
          <w:szCs w:val="24"/>
          <w:shd w:val="clear" w:color="auto" w:fill="FFFFFF"/>
        </w:rPr>
        <w:t>, Jurbarko rajono savivaldybės tarybos 2025 m. birželio 26 d. sprendimo Nr. T2-182 „D</w:t>
      </w:r>
      <w:r w:rsidR="00F319E5" w:rsidRPr="00F319E5">
        <w:rPr>
          <w:szCs w:val="24"/>
          <w:shd w:val="clear" w:color="auto" w:fill="FFFFFF"/>
        </w:rPr>
        <w:t xml:space="preserve">ėl tarnybinių ir netarnybinių lengvųjų automobilių įsigijimo, nuomos ir naudojimo </w:t>
      </w:r>
      <w:r w:rsidR="00F319E5">
        <w:rPr>
          <w:szCs w:val="24"/>
          <w:shd w:val="clear" w:color="auto" w:fill="FFFFFF"/>
        </w:rPr>
        <w:t>J</w:t>
      </w:r>
      <w:r w:rsidR="00F319E5" w:rsidRPr="00F319E5">
        <w:rPr>
          <w:szCs w:val="24"/>
          <w:shd w:val="clear" w:color="auto" w:fill="FFFFFF"/>
        </w:rPr>
        <w:t>urbarko rajono savivaldybės valdomose įmonėse, viešosiose ir biudžetinėse įstaigose</w:t>
      </w:r>
      <w:r w:rsidR="00F319E5">
        <w:rPr>
          <w:szCs w:val="24"/>
          <w:shd w:val="clear" w:color="auto" w:fill="FFFFFF"/>
        </w:rPr>
        <w:t xml:space="preserve">“ 3.1. punktu </w:t>
      </w:r>
      <w:r w:rsidRPr="00EF6C5E">
        <w:rPr>
          <w:szCs w:val="24"/>
          <w:shd w:val="clear" w:color="auto" w:fill="FFFFFF"/>
        </w:rPr>
        <w:t xml:space="preserve">ir atsižvelgdama į uždarosios akcinės bendrovės </w:t>
      </w:r>
      <w:r w:rsidR="008C7496">
        <w:rPr>
          <w:szCs w:val="24"/>
          <w:shd w:val="clear" w:color="auto" w:fill="FFFFFF"/>
        </w:rPr>
        <w:t>„</w:t>
      </w:r>
      <w:r w:rsidRPr="00EF6C5E">
        <w:rPr>
          <w:szCs w:val="24"/>
          <w:shd w:val="clear" w:color="auto" w:fill="FFFFFF"/>
        </w:rPr>
        <w:t xml:space="preserve">Jurbarko </w:t>
      </w:r>
      <w:r w:rsidR="008C7496">
        <w:rPr>
          <w:szCs w:val="24"/>
          <w:shd w:val="clear" w:color="auto" w:fill="FFFFFF"/>
        </w:rPr>
        <w:t>vandenys“</w:t>
      </w:r>
      <w:r w:rsidRPr="00EF6C5E">
        <w:rPr>
          <w:szCs w:val="24"/>
          <w:shd w:val="clear" w:color="auto" w:fill="FFFFFF"/>
        </w:rPr>
        <w:t xml:space="preserve"> 202</w:t>
      </w:r>
      <w:r w:rsidR="008C7496">
        <w:rPr>
          <w:szCs w:val="24"/>
          <w:shd w:val="clear" w:color="auto" w:fill="FFFFFF"/>
        </w:rPr>
        <w:t>5</w:t>
      </w:r>
      <w:r w:rsidRPr="00EF6C5E">
        <w:rPr>
          <w:szCs w:val="24"/>
          <w:shd w:val="clear" w:color="auto" w:fill="FFFFFF"/>
        </w:rPr>
        <w:t xml:space="preserve"> m. </w:t>
      </w:r>
      <w:r w:rsidR="008C7496">
        <w:rPr>
          <w:szCs w:val="24"/>
          <w:shd w:val="clear" w:color="auto" w:fill="FFFFFF"/>
        </w:rPr>
        <w:t xml:space="preserve">liepos 31 </w:t>
      </w:r>
      <w:r w:rsidRPr="00EF6C5E">
        <w:rPr>
          <w:szCs w:val="24"/>
          <w:shd w:val="clear" w:color="auto" w:fill="FFFFFF"/>
        </w:rPr>
        <w:t xml:space="preserve"> d. raštą Nr. S</w:t>
      </w:r>
      <w:r w:rsidR="008C7496">
        <w:rPr>
          <w:szCs w:val="24"/>
          <w:shd w:val="clear" w:color="auto" w:fill="FFFFFF"/>
        </w:rPr>
        <w:t>D</w:t>
      </w:r>
      <w:r w:rsidRPr="00EF6C5E">
        <w:rPr>
          <w:szCs w:val="24"/>
          <w:shd w:val="clear" w:color="auto" w:fill="FFFFFF"/>
        </w:rPr>
        <w:t>-</w:t>
      </w:r>
      <w:r w:rsidR="008C7496">
        <w:rPr>
          <w:szCs w:val="24"/>
          <w:shd w:val="clear" w:color="auto" w:fill="FFFFFF"/>
        </w:rPr>
        <w:t>159</w:t>
      </w:r>
      <w:r w:rsidRPr="00EF6C5E">
        <w:rPr>
          <w:szCs w:val="24"/>
          <w:shd w:val="clear" w:color="auto" w:fill="FFFFFF"/>
        </w:rPr>
        <w:t xml:space="preserve"> „Dėl</w:t>
      </w:r>
      <w:r w:rsidRPr="00942CEB">
        <w:t xml:space="preserve"> leidimo įsigyti </w:t>
      </w:r>
      <w:r w:rsidR="008C7496">
        <w:t xml:space="preserve">tarnybinius lengvuosius </w:t>
      </w:r>
      <w:r w:rsidRPr="00942CEB">
        <w:t>auto</w:t>
      </w:r>
      <w:r>
        <w:t>mobil</w:t>
      </w:r>
      <w:r w:rsidR="008C7496">
        <w:t>ius</w:t>
      </w:r>
      <w:r w:rsidRPr="00942CEB">
        <w:t>“,</w:t>
      </w:r>
      <w:r w:rsidRPr="00E027B9">
        <w:t xml:space="preserve"> </w:t>
      </w:r>
      <w:r w:rsidRPr="00F94FEF">
        <w:t>Jurbarko rajono savivaldybės taryba</w:t>
      </w:r>
      <w:r w:rsidR="00AC1618">
        <w:t xml:space="preserve"> </w:t>
      </w:r>
      <w:r w:rsidRPr="00F94FEF">
        <w:t>n u s p r e n d ž i a:</w:t>
      </w:r>
    </w:p>
    <w:p w14:paraId="7DAE58E7" w14:textId="66A85F85" w:rsidR="00443FF6" w:rsidRPr="00942CEB" w:rsidRDefault="00443FF6" w:rsidP="00443FF6">
      <w:pPr>
        <w:ind w:firstLine="720"/>
        <w:jc w:val="both"/>
      </w:pPr>
      <w:r w:rsidRPr="00942CEB">
        <w:rPr>
          <w:spacing w:val="120"/>
        </w:rPr>
        <w:t>Le</w:t>
      </w:r>
      <w:r>
        <w:rPr>
          <w:spacing w:val="120"/>
        </w:rPr>
        <w:t>isti</w:t>
      </w:r>
      <w:r w:rsidRPr="00942CEB">
        <w:t xml:space="preserve"> uždarajai akcinei bendrovei </w:t>
      </w:r>
      <w:r w:rsidR="008C7496">
        <w:t>„</w:t>
      </w:r>
      <w:r w:rsidRPr="00942CEB">
        <w:t xml:space="preserve">Jurbarko </w:t>
      </w:r>
      <w:r w:rsidR="008C7496">
        <w:t>vandenys“</w:t>
      </w:r>
      <w:r w:rsidRPr="00942CEB">
        <w:t xml:space="preserve"> iš įmonės lėšų įsigyti </w:t>
      </w:r>
      <w:r w:rsidR="00B42C03">
        <w:t xml:space="preserve">               </w:t>
      </w:r>
      <w:r w:rsidR="008C7496">
        <w:t xml:space="preserve">2  </w:t>
      </w:r>
      <w:r w:rsidRPr="00942CEB">
        <w:t xml:space="preserve"> </w:t>
      </w:r>
      <w:r w:rsidR="008C7496">
        <w:t xml:space="preserve">lengvuosius M1 kategorijos </w:t>
      </w:r>
      <w:r w:rsidR="0009347C">
        <w:t>elektromo</w:t>
      </w:r>
      <w:r>
        <w:t>bil</w:t>
      </w:r>
      <w:r w:rsidR="008C7496">
        <w:t>ius</w:t>
      </w:r>
      <w:r>
        <w:t xml:space="preserve"> </w:t>
      </w:r>
      <w:r w:rsidRPr="00942CEB">
        <w:t>už sumą</w:t>
      </w:r>
      <w:r w:rsidR="00B42C03">
        <w:t>,</w:t>
      </w:r>
      <w:r w:rsidRPr="00942CEB">
        <w:t xml:space="preserve"> ne didesnę negu </w:t>
      </w:r>
      <w:r w:rsidR="008C7496">
        <w:t>40</w:t>
      </w:r>
      <w:r w:rsidRPr="00942CEB">
        <w:t xml:space="preserve"> 000 Eur be PVM. </w:t>
      </w:r>
    </w:p>
    <w:p w14:paraId="249580B1" w14:textId="77777777" w:rsidR="00443FF6" w:rsidRDefault="00443FF6" w:rsidP="00443FF6">
      <w:pPr>
        <w:ind w:firstLine="851"/>
        <w:jc w:val="both"/>
      </w:pPr>
      <w:r w:rsidRPr="00F94FEF">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08D558E6" w14:textId="77777777" w:rsidR="00443FF6" w:rsidRPr="00F94FEF" w:rsidRDefault="00443FF6" w:rsidP="00443FF6">
      <w:pPr>
        <w:ind w:firstLine="851"/>
        <w:jc w:val="both"/>
      </w:pPr>
    </w:p>
    <w:p w14:paraId="387234D1" w14:textId="77777777" w:rsidR="001D5CA6" w:rsidRDefault="001D5CA6">
      <w:pPr>
        <w:jc w:val="both"/>
      </w:pPr>
    </w:p>
    <w:p w14:paraId="2189A855" w14:textId="77777777" w:rsidR="00443FF6" w:rsidRDefault="00443FF6">
      <w:pPr>
        <w:jc w:val="both"/>
      </w:pPr>
    </w:p>
    <w:tbl>
      <w:tblPr>
        <w:tblW w:w="0" w:type="auto"/>
        <w:tblInd w:w="108" w:type="dxa"/>
        <w:tblLook w:val="0000" w:firstRow="0" w:lastRow="0" w:firstColumn="0" w:lastColumn="0" w:noHBand="0" w:noVBand="0"/>
      </w:tblPr>
      <w:tblGrid>
        <w:gridCol w:w="4410"/>
        <w:gridCol w:w="4410"/>
      </w:tblGrid>
      <w:tr w:rsidR="00FC1CD3" w14:paraId="08E3C730" w14:textId="77777777">
        <w:trPr>
          <w:trHeight w:val="180"/>
        </w:trPr>
        <w:tc>
          <w:tcPr>
            <w:tcW w:w="4410" w:type="dxa"/>
          </w:tcPr>
          <w:p w14:paraId="12E1F48B" w14:textId="77777777" w:rsidR="00FC1CD3" w:rsidRDefault="00F4316F">
            <w:r>
              <w:t>Savivaldybės meras</w:t>
            </w:r>
          </w:p>
          <w:p w14:paraId="1F5E937F" w14:textId="77777777" w:rsidR="00443FF6" w:rsidRDefault="00443FF6"/>
          <w:p w14:paraId="4D9A2E2C" w14:textId="77777777" w:rsidR="00443FF6" w:rsidRDefault="00443FF6"/>
          <w:p w14:paraId="6207C916" w14:textId="77777777" w:rsidR="00443FF6" w:rsidRDefault="00443FF6"/>
        </w:tc>
        <w:tc>
          <w:tcPr>
            <w:tcW w:w="4410" w:type="dxa"/>
          </w:tcPr>
          <w:p w14:paraId="5FBA4B33" w14:textId="77777777" w:rsidR="00FC1CD3" w:rsidRDefault="00FC1CD3">
            <w:pPr>
              <w:jc w:val="right"/>
            </w:pPr>
          </w:p>
        </w:tc>
      </w:tr>
    </w:tbl>
    <w:p w14:paraId="255D1FE1" w14:textId="77777777" w:rsidR="00FC1CD3" w:rsidRDefault="00FC1CD3"/>
    <w:p w14:paraId="725CBCE9" w14:textId="77777777" w:rsidR="00347214" w:rsidRDefault="00347214" w:rsidP="00347214">
      <w:r>
        <w:t xml:space="preserve">Derino: </w:t>
      </w:r>
    </w:p>
    <w:p w14:paraId="6AC825B0" w14:textId="77777777" w:rsidR="00347214" w:rsidRDefault="00347214" w:rsidP="00347214">
      <w:r>
        <w:t xml:space="preserve">Vicemeras E. </w:t>
      </w:r>
      <w:proofErr w:type="spellStart"/>
      <w:r>
        <w:t>Mačieža</w:t>
      </w:r>
      <w:proofErr w:type="spellEnd"/>
    </w:p>
    <w:p w14:paraId="1B5AB246" w14:textId="77777777" w:rsidR="00347214" w:rsidRDefault="00347214" w:rsidP="00347214">
      <w:r>
        <w:t xml:space="preserve">Administracijos direktorė R. </w:t>
      </w:r>
      <w:proofErr w:type="spellStart"/>
      <w:r>
        <w:t>Vančienė</w:t>
      </w:r>
      <w:proofErr w:type="spellEnd"/>
    </w:p>
    <w:p w14:paraId="0175D91C" w14:textId="77777777" w:rsidR="00347214" w:rsidRDefault="00347214" w:rsidP="00347214">
      <w:r>
        <w:t xml:space="preserve">Teisės ir civilinės metrikacijos skyriaus vyr. specialistė R. </w:t>
      </w:r>
      <w:proofErr w:type="spellStart"/>
      <w:r>
        <w:t>Gadliauskienė</w:t>
      </w:r>
      <w:proofErr w:type="spellEnd"/>
    </w:p>
    <w:p w14:paraId="2116CB0F" w14:textId="77777777" w:rsidR="00347214" w:rsidRDefault="00347214" w:rsidP="00347214">
      <w:r>
        <w:t>Tarybos posėdžių sekretorė D. Dačkauskaitė</w:t>
      </w:r>
    </w:p>
    <w:p w14:paraId="0278C7A9" w14:textId="77777777" w:rsidR="00347214" w:rsidRDefault="00347214" w:rsidP="00347214">
      <w:r>
        <w:t>Infrastruktūros ir turto skyriaus vedėja J. Šeflerienė</w:t>
      </w:r>
    </w:p>
    <w:p w14:paraId="5F5995F0" w14:textId="6E9048C4" w:rsidR="00F320CA" w:rsidRDefault="00347214" w:rsidP="00347214">
      <w:r>
        <w:t>Dokumentų ir viešųjų ryšių skyriaus vyr. specialistas A. Gvildys</w:t>
      </w:r>
    </w:p>
    <w:p w14:paraId="0ADA0270" w14:textId="77777777" w:rsidR="00F320CA" w:rsidRDefault="00F320CA"/>
    <w:p w14:paraId="73920A24" w14:textId="77777777" w:rsidR="00F27C80" w:rsidRDefault="00F27C80" w:rsidP="00F320CA"/>
    <w:p w14:paraId="0BFD5FBB" w14:textId="77777777" w:rsidR="00443FF6" w:rsidRDefault="00443FF6" w:rsidP="00F320CA"/>
    <w:p w14:paraId="684FE810" w14:textId="77777777" w:rsidR="00443FF6" w:rsidRDefault="00443FF6" w:rsidP="00F320CA"/>
    <w:p w14:paraId="30F9ED07" w14:textId="77777777" w:rsidR="008C7496" w:rsidRDefault="008C7496" w:rsidP="00F320CA"/>
    <w:p w14:paraId="32030CD7" w14:textId="77777777" w:rsidR="00443FF6" w:rsidRDefault="00443FF6" w:rsidP="00F320CA"/>
    <w:p w14:paraId="1F4BDD25" w14:textId="77777777" w:rsidR="00443FF6" w:rsidRDefault="00443FF6" w:rsidP="00F320CA"/>
    <w:p w14:paraId="6C9C52A4" w14:textId="77777777" w:rsidR="00347214" w:rsidRDefault="00347214" w:rsidP="00347214">
      <w:pPr>
        <w:pStyle w:val="Antrats"/>
        <w:rPr>
          <w:lang w:eastAsia="de-DE"/>
        </w:rPr>
      </w:pPr>
      <w:r>
        <w:rPr>
          <w:lang w:eastAsia="de-DE"/>
        </w:rPr>
        <w:t>Parengė</w:t>
      </w:r>
    </w:p>
    <w:p w14:paraId="6C2A7C7F" w14:textId="441B4235" w:rsidR="002E1F99" w:rsidRDefault="00347214" w:rsidP="00347214">
      <w:pPr>
        <w:pStyle w:val="Antrats"/>
        <w:tabs>
          <w:tab w:val="clear" w:pos="4153"/>
          <w:tab w:val="clear" w:pos="8306"/>
        </w:tabs>
      </w:pPr>
      <w:r>
        <w:rPr>
          <w:lang w:eastAsia="de-DE"/>
        </w:rPr>
        <w:t>Romanas Semaška, tel. +370 655  07 496,  el. p.  romanas.semaska@jurbarkas.lt</w:t>
      </w:r>
      <w:r w:rsidR="00F7723D">
        <w:t xml:space="preserve"> </w:t>
      </w:r>
    </w:p>
    <w:p w14:paraId="34F6F2EC" w14:textId="77777777" w:rsidR="00D702CB" w:rsidRDefault="00D702CB" w:rsidP="00107C26">
      <w:pPr>
        <w:pStyle w:val="Antrats"/>
        <w:tabs>
          <w:tab w:val="clear" w:pos="4153"/>
          <w:tab w:val="clear" w:pos="8306"/>
        </w:tabs>
      </w:pPr>
    </w:p>
    <w:p w14:paraId="73482C6B" w14:textId="77777777" w:rsidR="004F3965" w:rsidRDefault="004F3965" w:rsidP="00B668F0">
      <w:pPr>
        <w:pStyle w:val="Pavadinimas"/>
        <w:pBdr>
          <w:bottom w:val="single" w:sz="12" w:space="1" w:color="auto"/>
        </w:pBdr>
      </w:pPr>
    </w:p>
    <w:p w14:paraId="2831602B" w14:textId="77777777" w:rsidR="00BB3658" w:rsidRDefault="00BB3658" w:rsidP="00B668F0">
      <w:pPr>
        <w:pStyle w:val="Pavadinimas"/>
        <w:pBdr>
          <w:bottom w:val="single" w:sz="12" w:space="1" w:color="auto"/>
        </w:pBdr>
      </w:pPr>
    </w:p>
    <w:p w14:paraId="00D21909" w14:textId="430B6BBF" w:rsidR="00B668F0" w:rsidRDefault="00B668F0" w:rsidP="00B668F0">
      <w:pPr>
        <w:pStyle w:val="Pavadinimas"/>
        <w:pBdr>
          <w:bottom w:val="single" w:sz="12" w:space="1" w:color="auto"/>
        </w:pBdr>
      </w:pPr>
      <w:r>
        <w:t>JURBARKO RAJONO SAVIVALDYBĖS ADMINISTRACIJOS</w:t>
      </w:r>
    </w:p>
    <w:p w14:paraId="171724D2" w14:textId="77777777" w:rsidR="00B668F0" w:rsidRDefault="0090071B" w:rsidP="00B668F0">
      <w:pPr>
        <w:pStyle w:val="Pavadinimas"/>
        <w:pBdr>
          <w:bottom w:val="single" w:sz="12" w:space="1" w:color="auto"/>
        </w:pBdr>
      </w:pPr>
      <w:r w:rsidRPr="0090071B">
        <w:t>INFRASTRUKT</w:t>
      </w:r>
      <w:r>
        <w:t>Ū</w:t>
      </w:r>
      <w:r w:rsidRPr="0090071B">
        <w:t>ROS IR TURTO</w:t>
      </w:r>
      <w:r>
        <w:t xml:space="preserve"> </w:t>
      </w:r>
      <w:r w:rsidR="00B668F0">
        <w:t>SKYRIUS</w:t>
      </w:r>
    </w:p>
    <w:p w14:paraId="6DEC48C1" w14:textId="77777777" w:rsidR="002E1F99" w:rsidRDefault="002E1F99" w:rsidP="002E1F99">
      <w:pPr>
        <w:pStyle w:val="Paantrat"/>
      </w:pPr>
      <w:r>
        <w:t>AIŠKINAMASIS RAŠTAS</w:t>
      </w:r>
    </w:p>
    <w:p w14:paraId="1CB00FDC" w14:textId="52DA80D4" w:rsidR="002E1F99" w:rsidRDefault="002E1F99" w:rsidP="002E1F99">
      <w:pPr>
        <w:jc w:val="center"/>
        <w:rPr>
          <w:b/>
          <w:bCs/>
          <w:caps/>
        </w:rPr>
      </w:pPr>
      <w:r>
        <w:rPr>
          <w:b/>
          <w:bCs/>
          <w:caps/>
        </w:rPr>
        <w:t xml:space="preserve">PRIE JURBARKO RAJONO SAVIVALDYBĖS TARYBOS SPRENDIMO </w:t>
      </w:r>
      <w:r w:rsidRPr="00B43DBB">
        <w:rPr>
          <w:b/>
          <w:bCs/>
          <w:caps/>
        </w:rPr>
        <w:t>„</w:t>
      </w:r>
      <w:r w:rsidR="00BB3658" w:rsidRPr="00BB3658">
        <w:rPr>
          <w:b/>
        </w:rPr>
        <w:t xml:space="preserve">DĖL LEIDIMO UŽDARAJAI AKCINEI BENDROVEI „JURBARKO </w:t>
      </w:r>
      <w:r w:rsidR="009821FA">
        <w:rPr>
          <w:b/>
        </w:rPr>
        <w:t>VANDENYS</w:t>
      </w:r>
      <w:r w:rsidR="00BB3658" w:rsidRPr="00BB3658">
        <w:rPr>
          <w:b/>
        </w:rPr>
        <w:t>“ ĮSIGYTI DU TARNYBINIUS AUTOMOBILIUS</w:t>
      </w:r>
      <w:r w:rsidRPr="00B43DBB">
        <w:rPr>
          <w:b/>
          <w:szCs w:val="26"/>
        </w:rPr>
        <w:t>“</w:t>
      </w:r>
      <w:r w:rsidR="00031B2B" w:rsidRPr="00B43DBB">
        <w:rPr>
          <w:b/>
          <w:szCs w:val="26"/>
        </w:rPr>
        <w:t xml:space="preserve">  </w:t>
      </w:r>
      <w:r w:rsidR="00031B2B" w:rsidRPr="00031B2B">
        <w:rPr>
          <w:b/>
          <w:szCs w:val="26"/>
        </w:rPr>
        <w:t xml:space="preserve"> </w:t>
      </w:r>
      <w:r>
        <w:rPr>
          <w:b/>
          <w:bCs/>
          <w:caps/>
        </w:rPr>
        <w:t>projekto</w:t>
      </w:r>
    </w:p>
    <w:p w14:paraId="295D30D5" w14:textId="77777777" w:rsidR="002E1F99" w:rsidRDefault="002E1F99" w:rsidP="00D702CB">
      <w:pPr>
        <w:tabs>
          <w:tab w:val="left" w:pos="567"/>
        </w:tabs>
      </w:pPr>
    </w:p>
    <w:p w14:paraId="772720E9" w14:textId="7933A364" w:rsidR="002E1F99" w:rsidRDefault="00347214" w:rsidP="002E1F99">
      <w:pPr>
        <w:tabs>
          <w:tab w:val="left" w:pos="567"/>
        </w:tabs>
        <w:jc w:val="center"/>
      </w:pPr>
      <w:r>
        <w:t>2025-08-</w:t>
      </w:r>
      <w:r w:rsidR="00FF5702">
        <w:t>12</w:t>
      </w:r>
    </w:p>
    <w:p w14:paraId="33267A10" w14:textId="77777777" w:rsidR="002E1F99" w:rsidRDefault="002E1F99" w:rsidP="00D702CB">
      <w:pPr>
        <w:tabs>
          <w:tab w:val="left" w:pos="0"/>
        </w:tabs>
        <w:jc w:val="center"/>
      </w:pPr>
      <w:r>
        <w:t>Jurbarkas</w:t>
      </w:r>
    </w:p>
    <w:p w14:paraId="4E1198B8" w14:textId="77777777" w:rsidR="00381F91" w:rsidRDefault="00381F91" w:rsidP="00D702CB">
      <w:pPr>
        <w:tabs>
          <w:tab w:val="left" w:pos="0"/>
        </w:tabs>
        <w:jc w:val="center"/>
      </w:pPr>
    </w:p>
    <w:p w14:paraId="2A1A5CEB" w14:textId="77777777" w:rsidR="00381F91" w:rsidRPr="0088250A" w:rsidRDefault="00381F91" w:rsidP="00D702CB">
      <w:pPr>
        <w:tabs>
          <w:tab w:val="left" w:pos="0"/>
        </w:tabs>
        <w:jc w:val="center"/>
        <w:rPr>
          <w:sz w:val="22"/>
          <w:szCs w:val="22"/>
        </w:rPr>
      </w:pPr>
    </w:p>
    <w:tbl>
      <w:tblPr>
        <w:tblW w:w="0" w:type="auto"/>
        <w:tblLook w:val="0000" w:firstRow="0" w:lastRow="0" w:firstColumn="0" w:lastColumn="0" w:noHBand="0" w:noVBand="0"/>
      </w:tblPr>
      <w:tblGrid>
        <w:gridCol w:w="9525"/>
      </w:tblGrid>
      <w:tr w:rsidR="006A29E6" w:rsidRPr="0088250A" w14:paraId="4AE6FE9D" w14:textId="77777777" w:rsidTr="000E5BF7">
        <w:tc>
          <w:tcPr>
            <w:tcW w:w="9525" w:type="dxa"/>
          </w:tcPr>
          <w:p w14:paraId="6625958C" w14:textId="77777777" w:rsidR="006A29E6" w:rsidRPr="000E5BF7" w:rsidRDefault="006A29E6" w:rsidP="007371F4">
            <w:pPr>
              <w:tabs>
                <w:tab w:val="left" w:pos="0"/>
              </w:tabs>
              <w:rPr>
                <w:b/>
                <w:bCs/>
                <w:szCs w:val="24"/>
              </w:rPr>
            </w:pPr>
            <w:r w:rsidRPr="000E5BF7">
              <w:rPr>
                <w:b/>
                <w:bCs/>
                <w:i/>
                <w:iCs/>
                <w:szCs w:val="24"/>
              </w:rPr>
              <w:t>1. Parengto projekto tikslai ir uždaviniai.</w:t>
            </w:r>
          </w:p>
        </w:tc>
      </w:tr>
      <w:tr w:rsidR="006A29E6" w:rsidRPr="0088250A" w14:paraId="3AD8D668" w14:textId="77777777" w:rsidTr="000E5BF7">
        <w:tc>
          <w:tcPr>
            <w:tcW w:w="9525" w:type="dxa"/>
          </w:tcPr>
          <w:p w14:paraId="1AC2B650" w14:textId="1A16FD6B" w:rsidR="006A29E6" w:rsidRPr="000E5BF7" w:rsidRDefault="00181E22" w:rsidP="00181E22">
            <w:pPr>
              <w:jc w:val="both"/>
              <w:rPr>
                <w:szCs w:val="24"/>
              </w:rPr>
            </w:pPr>
            <w:r w:rsidRPr="000E5BF7">
              <w:rPr>
                <w:szCs w:val="24"/>
              </w:rPr>
              <w:t xml:space="preserve">             </w:t>
            </w:r>
            <w:r w:rsidR="008C7496" w:rsidRPr="000E5BF7">
              <w:rPr>
                <w:szCs w:val="24"/>
              </w:rPr>
              <w:t xml:space="preserve">Leisti uždarajai akcinei bendrovei „Jurbarko vandenys“ iš įmonės lėšų įsigyti </w:t>
            </w:r>
            <w:r w:rsidR="00B42C03">
              <w:rPr>
                <w:szCs w:val="24"/>
              </w:rPr>
              <w:t xml:space="preserve">                         </w:t>
            </w:r>
            <w:r w:rsidR="008C7496" w:rsidRPr="000E5BF7">
              <w:rPr>
                <w:szCs w:val="24"/>
              </w:rPr>
              <w:t xml:space="preserve">2 lengvuosius M1 kategorijos </w:t>
            </w:r>
            <w:r w:rsidR="000E5BF7">
              <w:rPr>
                <w:szCs w:val="24"/>
              </w:rPr>
              <w:t xml:space="preserve">elektra varomus </w:t>
            </w:r>
            <w:r w:rsidR="008C7496" w:rsidRPr="000E5BF7">
              <w:rPr>
                <w:szCs w:val="24"/>
              </w:rPr>
              <w:t>automobilius abonentų tarnybos veiklai užtikrinti.</w:t>
            </w:r>
          </w:p>
        </w:tc>
      </w:tr>
      <w:tr w:rsidR="006A29E6" w:rsidRPr="0088250A" w14:paraId="206207BF" w14:textId="77777777" w:rsidTr="000E5BF7">
        <w:tc>
          <w:tcPr>
            <w:tcW w:w="9525" w:type="dxa"/>
          </w:tcPr>
          <w:p w14:paraId="2BA6283A" w14:textId="77777777" w:rsidR="006A29E6" w:rsidRPr="000E5BF7" w:rsidRDefault="006A29E6" w:rsidP="007371F4">
            <w:pPr>
              <w:tabs>
                <w:tab w:val="left" w:pos="0"/>
              </w:tabs>
              <w:rPr>
                <w:b/>
                <w:bCs/>
                <w:szCs w:val="24"/>
              </w:rPr>
            </w:pPr>
            <w:r w:rsidRPr="000E5BF7">
              <w:rPr>
                <w:b/>
                <w:bCs/>
                <w:i/>
                <w:iCs/>
                <w:szCs w:val="24"/>
              </w:rPr>
              <w:t>2. Kaip šiuo metu yra sureguliuoti projekte aptarti klausimai.</w:t>
            </w:r>
          </w:p>
        </w:tc>
      </w:tr>
      <w:tr w:rsidR="006A29E6" w:rsidRPr="0088250A" w14:paraId="3DE3A1A7" w14:textId="77777777" w:rsidTr="000E5BF7">
        <w:tc>
          <w:tcPr>
            <w:tcW w:w="9525" w:type="dxa"/>
          </w:tcPr>
          <w:p w14:paraId="540423F0" w14:textId="3069E1EC" w:rsidR="006A29E6" w:rsidRPr="000E5BF7" w:rsidRDefault="000E5BF7" w:rsidP="000E5BF7">
            <w:pPr>
              <w:ind w:firstLine="720"/>
              <w:jc w:val="both"/>
              <w:rPr>
                <w:szCs w:val="24"/>
              </w:rPr>
            </w:pPr>
            <w:r w:rsidRPr="000E5BF7">
              <w:rPr>
                <w:szCs w:val="24"/>
              </w:rPr>
              <w:t xml:space="preserve">Šiuo metu </w:t>
            </w:r>
            <w:r w:rsidR="00453B72">
              <w:rPr>
                <w:szCs w:val="24"/>
              </w:rPr>
              <w:t>bendrovės</w:t>
            </w:r>
            <w:r w:rsidRPr="000E5BF7">
              <w:rPr>
                <w:szCs w:val="24"/>
              </w:rPr>
              <w:t xml:space="preserve"> abonentų tarnybos veiklai naudojami du nusidėvėję dyzeliniai, apie 20 metų senumo automobiliai.</w:t>
            </w:r>
            <w:r w:rsidR="00453B72">
              <w:rPr>
                <w:szCs w:val="24"/>
              </w:rPr>
              <w:t xml:space="preserve"> Bendrovės eksploatuojamų lengvųjų automobilių išlaikymo išlaidos (kuras, remontas, nusidėvėjimas) 2024 m. sudarė 0,62 proc. nuo visų bendrovės sąnaudų.</w:t>
            </w:r>
          </w:p>
        </w:tc>
      </w:tr>
      <w:tr w:rsidR="000E5BF7" w:rsidRPr="0088250A" w14:paraId="5B31FBFA" w14:textId="77777777" w:rsidTr="000E5BF7">
        <w:tc>
          <w:tcPr>
            <w:tcW w:w="9525" w:type="dxa"/>
          </w:tcPr>
          <w:p w14:paraId="60BD59FC" w14:textId="52CCAABA" w:rsidR="000E5BF7" w:rsidRPr="000E5BF7" w:rsidRDefault="000E5BF7" w:rsidP="000E5BF7">
            <w:pPr>
              <w:tabs>
                <w:tab w:val="left" w:pos="0"/>
              </w:tabs>
              <w:rPr>
                <w:b/>
                <w:bCs/>
                <w:i/>
                <w:iCs/>
                <w:szCs w:val="24"/>
              </w:rPr>
            </w:pPr>
            <w:r w:rsidRPr="000E5BF7">
              <w:rPr>
                <w:b/>
                <w:i/>
                <w:szCs w:val="24"/>
              </w:rPr>
              <w:t>3. Kokių pozityvių rezultatų laukiama.</w:t>
            </w:r>
          </w:p>
        </w:tc>
      </w:tr>
      <w:tr w:rsidR="000E5BF7" w:rsidRPr="0088250A" w14:paraId="3A10E59C" w14:textId="77777777" w:rsidTr="000E5BF7">
        <w:tc>
          <w:tcPr>
            <w:tcW w:w="9525" w:type="dxa"/>
          </w:tcPr>
          <w:p w14:paraId="279C8116" w14:textId="4B52DBC6" w:rsidR="000E5BF7" w:rsidRPr="000E5BF7" w:rsidRDefault="000E5BF7" w:rsidP="000E5BF7">
            <w:pPr>
              <w:tabs>
                <w:tab w:val="left" w:pos="0"/>
              </w:tabs>
              <w:jc w:val="both"/>
              <w:rPr>
                <w:szCs w:val="24"/>
              </w:rPr>
            </w:pPr>
            <w:r>
              <w:rPr>
                <w:iCs/>
                <w:szCs w:val="24"/>
              </w:rPr>
              <w:t xml:space="preserve">Naujų automobilių įsigijimas prisidės prie kuro sąnaudų ir automobilių remonto kaštų mažinimo, jų įkrovimui būtų naudojama bendrovės eksploatuojamoje saulės elektrinėje pagaminta elektros energija, atsirastų galimybė pasinaudoti Europos Sąjungos teikiama parama elektromobilių įsigijimui juridiniams asmenims. </w:t>
            </w:r>
          </w:p>
        </w:tc>
      </w:tr>
      <w:tr w:rsidR="000E5BF7" w:rsidRPr="0088250A" w14:paraId="42ECB5C1" w14:textId="77777777" w:rsidTr="000E5BF7">
        <w:trPr>
          <w:trHeight w:val="549"/>
        </w:trPr>
        <w:tc>
          <w:tcPr>
            <w:tcW w:w="9525" w:type="dxa"/>
          </w:tcPr>
          <w:p w14:paraId="3545697D" w14:textId="78B6441D" w:rsidR="000E5BF7" w:rsidRPr="000E5BF7" w:rsidRDefault="000E5BF7" w:rsidP="000E5BF7">
            <w:pPr>
              <w:tabs>
                <w:tab w:val="left" w:pos="0"/>
              </w:tabs>
              <w:jc w:val="both"/>
              <w:rPr>
                <w:b/>
                <w:bCs/>
                <w:szCs w:val="24"/>
              </w:rPr>
            </w:pPr>
            <w:r w:rsidRPr="000E5BF7">
              <w:rPr>
                <w:b/>
                <w:i/>
                <w:szCs w:val="24"/>
              </w:rPr>
              <w:t>4. Galimos neigiamos priimto projekto pasekmės ir kokių priemonių reikėtų imtis, kad tokių pasekmių būtų išvengta.</w:t>
            </w:r>
          </w:p>
        </w:tc>
      </w:tr>
      <w:tr w:rsidR="000E5BF7" w:rsidRPr="0088250A" w14:paraId="047337B0" w14:textId="77777777" w:rsidTr="000E5BF7">
        <w:tc>
          <w:tcPr>
            <w:tcW w:w="9525" w:type="dxa"/>
          </w:tcPr>
          <w:p w14:paraId="0E0582AF" w14:textId="035FF870" w:rsidR="000E5BF7" w:rsidRPr="000E5BF7" w:rsidRDefault="000E5BF7" w:rsidP="000E5BF7">
            <w:pPr>
              <w:tabs>
                <w:tab w:val="left" w:pos="0"/>
              </w:tabs>
              <w:jc w:val="both"/>
              <w:rPr>
                <w:b/>
                <w:bCs/>
                <w:i/>
                <w:iCs/>
                <w:szCs w:val="24"/>
              </w:rPr>
            </w:pPr>
            <w:r w:rsidRPr="000E5BF7">
              <w:rPr>
                <w:iCs/>
                <w:szCs w:val="24"/>
              </w:rPr>
              <w:t>Nėra</w:t>
            </w:r>
          </w:p>
        </w:tc>
      </w:tr>
      <w:tr w:rsidR="000E5BF7" w:rsidRPr="0088250A" w14:paraId="5CD5A2CF" w14:textId="77777777" w:rsidTr="000E5BF7">
        <w:tc>
          <w:tcPr>
            <w:tcW w:w="9525" w:type="dxa"/>
          </w:tcPr>
          <w:p w14:paraId="532C12AF" w14:textId="13CA8362" w:rsidR="000E5BF7" w:rsidRPr="000E5BF7" w:rsidRDefault="000E5BF7" w:rsidP="000E5BF7">
            <w:pPr>
              <w:tabs>
                <w:tab w:val="left" w:pos="0"/>
              </w:tabs>
              <w:jc w:val="both"/>
              <w:rPr>
                <w:b/>
                <w:bCs/>
                <w:szCs w:val="24"/>
              </w:rPr>
            </w:pPr>
            <w:r w:rsidRPr="000E5BF7">
              <w:rPr>
                <w:b/>
                <w:i/>
                <w:szCs w:val="24"/>
              </w:rPr>
              <w:t>5. Kokie šios srities aktai tebegalioja (pateikiamas aktų sąrašas) ir kokius galiojančius aktus būtina pakeisti ar panaikinti, priėmus teikiamą projektą.</w:t>
            </w:r>
          </w:p>
        </w:tc>
      </w:tr>
      <w:tr w:rsidR="000E5BF7" w:rsidRPr="0088250A" w14:paraId="2D28AD45" w14:textId="77777777" w:rsidTr="000E5BF7">
        <w:tc>
          <w:tcPr>
            <w:tcW w:w="9525" w:type="dxa"/>
          </w:tcPr>
          <w:p w14:paraId="76A82F3A" w14:textId="5B1EFDE6" w:rsidR="000E5BF7" w:rsidRPr="000E5BF7" w:rsidRDefault="000E5BF7" w:rsidP="000E5BF7">
            <w:pPr>
              <w:tabs>
                <w:tab w:val="left" w:pos="0"/>
              </w:tabs>
              <w:jc w:val="both"/>
              <w:rPr>
                <w:szCs w:val="24"/>
              </w:rPr>
            </w:pPr>
            <w:r w:rsidRPr="000E5BF7">
              <w:rPr>
                <w:iCs/>
                <w:szCs w:val="24"/>
              </w:rPr>
              <w:t>Nėra</w:t>
            </w:r>
          </w:p>
        </w:tc>
      </w:tr>
      <w:tr w:rsidR="000E5BF7" w:rsidRPr="0088250A" w14:paraId="73875966" w14:textId="77777777" w:rsidTr="000E5BF7">
        <w:tc>
          <w:tcPr>
            <w:tcW w:w="9525" w:type="dxa"/>
          </w:tcPr>
          <w:p w14:paraId="4EFF3C57" w14:textId="77777777" w:rsidR="000E5BF7" w:rsidRPr="000E5BF7" w:rsidRDefault="000E5BF7" w:rsidP="000E5BF7">
            <w:pPr>
              <w:tabs>
                <w:tab w:val="left" w:pos="0"/>
              </w:tabs>
              <w:jc w:val="both"/>
              <w:rPr>
                <w:b/>
                <w:i/>
                <w:szCs w:val="24"/>
              </w:rPr>
            </w:pPr>
            <w:r w:rsidRPr="000E5BF7">
              <w:rPr>
                <w:b/>
                <w:i/>
                <w:szCs w:val="24"/>
              </w:rPr>
              <w:t>6. Projekto rengimo metu gauti specialistų vertinimai ir išvados, ekonominiai apskaičiavimai (sąmatos), konkretūs finansavimo šaltiniai.</w:t>
            </w:r>
          </w:p>
          <w:p w14:paraId="0C8C0ACF" w14:textId="7BF293F0" w:rsidR="000E5BF7" w:rsidRPr="000E5BF7" w:rsidRDefault="000E5BF7" w:rsidP="000E5BF7">
            <w:pPr>
              <w:tabs>
                <w:tab w:val="left" w:pos="0"/>
              </w:tabs>
              <w:jc w:val="both"/>
              <w:rPr>
                <w:b/>
                <w:i/>
                <w:szCs w:val="24"/>
              </w:rPr>
            </w:pPr>
            <w:r>
              <w:rPr>
                <w:iCs/>
                <w:szCs w:val="24"/>
              </w:rPr>
              <w:t>-</w:t>
            </w:r>
          </w:p>
        </w:tc>
      </w:tr>
      <w:tr w:rsidR="000E5BF7" w:rsidRPr="0088250A" w14:paraId="2E726FA4" w14:textId="77777777" w:rsidTr="000E5BF7">
        <w:tc>
          <w:tcPr>
            <w:tcW w:w="9525" w:type="dxa"/>
          </w:tcPr>
          <w:p w14:paraId="07D7B856" w14:textId="77777777" w:rsidR="000E5BF7" w:rsidRPr="000E5BF7" w:rsidRDefault="000E5BF7" w:rsidP="000E5BF7">
            <w:pPr>
              <w:tabs>
                <w:tab w:val="left" w:pos="0"/>
              </w:tabs>
              <w:jc w:val="both"/>
              <w:rPr>
                <w:b/>
                <w:i/>
                <w:szCs w:val="24"/>
              </w:rPr>
            </w:pPr>
            <w:r w:rsidRPr="000E5BF7">
              <w:rPr>
                <w:b/>
                <w:i/>
                <w:szCs w:val="24"/>
              </w:rPr>
              <w:t>7. Ar reikalingas projekto antikorupcinis vertinimas</w:t>
            </w:r>
          </w:p>
          <w:p w14:paraId="2A7D92B8" w14:textId="79C76CD7" w:rsidR="000E5BF7" w:rsidRPr="000E5BF7" w:rsidRDefault="000E5BF7" w:rsidP="000E5BF7">
            <w:pPr>
              <w:tabs>
                <w:tab w:val="left" w:pos="0"/>
              </w:tabs>
              <w:jc w:val="both"/>
              <w:rPr>
                <w:szCs w:val="24"/>
              </w:rPr>
            </w:pPr>
            <w:r w:rsidRPr="000E5BF7">
              <w:rPr>
                <w:iCs/>
                <w:szCs w:val="24"/>
              </w:rPr>
              <w:t>Ne</w:t>
            </w:r>
          </w:p>
        </w:tc>
      </w:tr>
      <w:tr w:rsidR="000E5BF7" w:rsidRPr="0088250A" w14:paraId="49090D8E" w14:textId="77777777" w:rsidTr="000E5BF7">
        <w:tc>
          <w:tcPr>
            <w:tcW w:w="9525" w:type="dxa"/>
          </w:tcPr>
          <w:p w14:paraId="7731B566" w14:textId="72A77DBF" w:rsidR="000E5BF7" w:rsidRPr="000E5BF7" w:rsidRDefault="000E5BF7" w:rsidP="000E5BF7">
            <w:pPr>
              <w:tabs>
                <w:tab w:val="left" w:pos="0"/>
              </w:tabs>
              <w:jc w:val="both"/>
              <w:rPr>
                <w:b/>
                <w:i/>
                <w:szCs w:val="24"/>
              </w:rPr>
            </w:pPr>
            <w:r w:rsidRPr="000E5BF7">
              <w:rPr>
                <w:b/>
                <w:i/>
                <w:szCs w:val="24"/>
              </w:rPr>
              <w:t>8. Projekto iniciatorius, autorius ar autorių grupė.</w:t>
            </w:r>
          </w:p>
        </w:tc>
      </w:tr>
      <w:tr w:rsidR="000E5BF7" w:rsidRPr="0088250A" w14:paraId="3FDB67C1" w14:textId="77777777" w:rsidTr="000E5BF7">
        <w:tc>
          <w:tcPr>
            <w:tcW w:w="9525" w:type="dxa"/>
          </w:tcPr>
          <w:p w14:paraId="7B59D208" w14:textId="2CA5E67D" w:rsidR="000E5BF7" w:rsidRPr="000E5BF7" w:rsidRDefault="000E5BF7" w:rsidP="000E5BF7">
            <w:pPr>
              <w:tabs>
                <w:tab w:val="left" w:pos="0"/>
              </w:tabs>
              <w:jc w:val="both"/>
              <w:rPr>
                <w:b/>
                <w:i/>
                <w:szCs w:val="24"/>
              </w:rPr>
            </w:pPr>
            <w:r>
              <w:rPr>
                <w:szCs w:val="24"/>
              </w:rPr>
              <w:t>UAB „Jurbarko vandenys“</w:t>
            </w:r>
            <w:r w:rsidRPr="000E5BF7">
              <w:rPr>
                <w:szCs w:val="24"/>
              </w:rPr>
              <w:t>, Infrastruktūros ir turto skyrius</w:t>
            </w:r>
          </w:p>
        </w:tc>
      </w:tr>
      <w:tr w:rsidR="000E5BF7" w:rsidRPr="0088250A" w14:paraId="68F2C6C7" w14:textId="77777777" w:rsidTr="000E5BF7">
        <w:tc>
          <w:tcPr>
            <w:tcW w:w="9525" w:type="dxa"/>
          </w:tcPr>
          <w:p w14:paraId="0545FC75" w14:textId="77777777" w:rsidR="000E5BF7" w:rsidRPr="000E5BF7" w:rsidRDefault="000E5BF7" w:rsidP="000E5BF7">
            <w:pPr>
              <w:tabs>
                <w:tab w:val="left" w:pos="0"/>
              </w:tabs>
              <w:jc w:val="both"/>
              <w:rPr>
                <w:szCs w:val="24"/>
              </w:rPr>
            </w:pPr>
          </w:p>
        </w:tc>
      </w:tr>
      <w:tr w:rsidR="000E5BF7" w:rsidRPr="0088250A" w14:paraId="72433841" w14:textId="77777777" w:rsidTr="000E5BF7">
        <w:tc>
          <w:tcPr>
            <w:tcW w:w="9525" w:type="dxa"/>
          </w:tcPr>
          <w:p w14:paraId="17D219B7" w14:textId="77777777" w:rsidR="000E5BF7" w:rsidRPr="000E5BF7" w:rsidRDefault="000E5BF7" w:rsidP="000E5BF7">
            <w:pPr>
              <w:tabs>
                <w:tab w:val="left" w:pos="0"/>
              </w:tabs>
              <w:jc w:val="both"/>
              <w:rPr>
                <w:b/>
                <w:i/>
                <w:szCs w:val="24"/>
              </w:rPr>
            </w:pPr>
            <w:r w:rsidRPr="000E5BF7">
              <w:rPr>
                <w:b/>
                <w:i/>
                <w:szCs w:val="24"/>
              </w:rPr>
              <w:t>9. Kiti, autorių nuomone, reikalingi pagrindimai ir paaiškinimai.</w:t>
            </w:r>
          </w:p>
          <w:p w14:paraId="30F641B3" w14:textId="72313DF2" w:rsidR="000E5BF7" w:rsidRPr="000E5BF7" w:rsidRDefault="000E5BF7" w:rsidP="000E5BF7">
            <w:pPr>
              <w:tabs>
                <w:tab w:val="left" w:pos="0"/>
              </w:tabs>
              <w:jc w:val="both"/>
              <w:rPr>
                <w:szCs w:val="24"/>
              </w:rPr>
            </w:pPr>
            <w:r w:rsidRPr="000E5BF7">
              <w:rPr>
                <w:b/>
                <w:i/>
                <w:szCs w:val="24"/>
              </w:rPr>
              <w:t>-</w:t>
            </w:r>
          </w:p>
        </w:tc>
      </w:tr>
      <w:tr w:rsidR="000E5BF7" w:rsidRPr="0088250A" w14:paraId="303D0476" w14:textId="77777777" w:rsidTr="000E5BF7">
        <w:tc>
          <w:tcPr>
            <w:tcW w:w="9525" w:type="dxa"/>
          </w:tcPr>
          <w:p w14:paraId="4F5CA544" w14:textId="2FE0E5C8" w:rsidR="000E5BF7" w:rsidRPr="000E5BF7" w:rsidRDefault="000E5BF7" w:rsidP="000E5BF7">
            <w:pPr>
              <w:tabs>
                <w:tab w:val="left" w:pos="0"/>
              </w:tabs>
              <w:jc w:val="both"/>
              <w:rPr>
                <w:b/>
                <w:i/>
                <w:szCs w:val="24"/>
              </w:rPr>
            </w:pPr>
            <w:r w:rsidRPr="000E5BF7">
              <w:rPr>
                <w:b/>
                <w:i/>
                <w:szCs w:val="24"/>
              </w:rPr>
              <w:t>10. Sprendimas įteikiamas (kam ir kiek egz.)</w:t>
            </w:r>
          </w:p>
        </w:tc>
      </w:tr>
      <w:tr w:rsidR="000E5BF7" w:rsidRPr="0088250A" w14:paraId="5EF6B516" w14:textId="77777777" w:rsidTr="000E5BF7">
        <w:tc>
          <w:tcPr>
            <w:tcW w:w="9525" w:type="dxa"/>
          </w:tcPr>
          <w:p w14:paraId="398E028E" w14:textId="196FD012" w:rsidR="000E5BF7" w:rsidRPr="000E5BF7" w:rsidRDefault="0016137F" w:rsidP="000E5BF7">
            <w:pPr>
              <w:tabs>
                <w:tab w:val="left" w:pos="0"/>
              </w:tabs>
              <w:jc w:val="both"/>
              <w:rPr>
                <w:iCs/>
                <w:szCs w:val="24"/>
              </w:rPr>
            </w:pPr>
            <w:r w:rsidRPr="0016137F">
              <w:rPr>
                <w:iCs/>
                <w:szCs w:val="24"/>
              </w:rPr>
              <w:t>UAB „Jurbarko vandenys“ – 1 egz.</w:t>
            </w:r>
            <w:r w:rsidR="000E5BF7" w:rsidRPr="000E5BF7">
              <w:rPr>
                <w:iCs/>
                <w:szCs w:val="24"/>
              </w:rPr>
              <w:t>.</w:t>
            </w:r>
          </w:p>
          <w:p w14:paraId="4BED0572" w14:textId="163355EB" w:rsidR="000E5BF7" w:rsidRPr="000E5BF7" w:rsidRDefault="000E5BF7" w:rsidP="000E5BF7">
            <w:pPr>
              <w:tabs>
                <w:tab w:val="left" w:pos="0"/>
              </w:tabs>
              <w:jc w:val="both"/>
              <w:rPr>
                <w:b/>
                <w:i/>
                <w:szCs w:val="24"/>
              </w:rPr>
            </w:pPr>
          </w:p>
        </w:tc>
      </w:tr>
    </w:tbl>
    <w:p w14:paraId="5F2831DA" w14:textId="77777777" w:rsidR="006A29E6" w:rsidRDefault="006A29E6" w:rsidP="006A29E6">
      <w:pPr>
        <w:rPr>
          <w:sz w:val="22"/>
          <w:szCs w:val="22"/>
        </w:rPr>
      </w:pPr>
    </w:p>
    <w:p w14:paraId="06CCC8D2" w14:textId="77777777" w:rsidR="00381F91" w:rsidRDefault="00381F91" w:rsidP="006A29E6">
      <w:pPr>
        <w:rPr>
          <w:sz w:val="22"/>
          <w:szCs w:val="22"/>
        </w:rPr>
      </w:pPr>
    </w:p>
    <w:p w14:paraId="472B5653" w14:textId="77777777" w:rsidR="00381F91" w:rsidRDefault="00381F91" w:rsidP="006A29E6">
      <w:pPr>
        <w:rPr>
          <w:sz w:val="22"/>
          <w:szCs w:val="22"/>
        </w:rPr>
      </w:pPr>
    </w:p>
    <w:p w14:paraId="1A98C489" w14:textId="77777777" w:rsidR="00381F91" w:rsidRPr="00D702CB" w:rsidRDefault="00381F91" w:rsidP="006A29E6">
      <w:pPr>
        <w:rPr>
          <w:sz w:val="22"/>
          <w:szCs w:val="22"/>
        </w:rPr>
      </w:pPr>
    </w:p>
    <w:p w14:paraId="240D50C3" w14:textId="77777777" w:rsidR="00B668F0" w:rsidRPr="00D702CB" w:rsidRDefault="00B668F0" w:rsidP="00B668F0">
      <w:pPr>
        <w:rPr>
          <w:sz w:val="22"/>
          <w:szCs w:val="22"/>
        </w:rPr>
      </w:pPr>
      <w:r w:rsidRPr="00D702CB">
        <w:rPr>
          <w:sz w:val="22"/>
          <w:szCs w:val="22"/>
        </w:rPr>
        <w:t>Parengė</w:t>
      </w:r>
    </w:p>
    <w:p w14:paraId="2DE01724" w14:textId="4CD04906" w:rsidR="00B668F0" w:rsidRPr="00D702CB" w:rsidRDefault="00735289" w:rsidP="00B668F0">
      <w:pPr>
        <w:pStyle w:val="Antrats"/>
        <w:tabs>
          <w:tab w:val="clear" w:pos="4153"/>
          <w:tab w:val="clear" w:pos="8306"/>
        </w:tabs>
        <w:rPr>
          <w:sz w:val="22"/>
          <w:szCs w:val="22"/>
          <w:lang w:eastAsia="de-DE"/>
        </w:rPr>
      </w:pPr>
      <w:r>
        <w:rPr>
          <w:sz w:val="22"/>
          <w:szCs w:val="22"/>
          <w:lang w:eastAsia="de-DE"/>
        </w:rPr>
        <w:t>Romanas Semaška</w:t>
      </w:r>
    </w:p>
    <w:p w14:paraId="08E492CD" w14:textId="77777777" w:rsidR="00B668F0" w:rsidRPr="00D702CB" w:rsidRDefault="00B668F0" w:rsidP="00B668F0">
      <w:pPr>
        <w:pStyle w:val="Antrats"/>
        <w:tabs>
          <w:tab w:val="clear" w:pos="4153"/>
          <w:tab w:val="clear" w:pos="8306"/>
        </w:tabs>
        <w:rPr>
          <w:sz w:val="22"/>
          <w:szCs w:val="22"/>
          <w:lang w:eastAsia="de-DE"/>
        </w:rPr>
      </w:pPr>
    </w:p>
    <w:sectPr w:rsidR="00B668F0" w:rsidRPr="00D702CB" w:rsidSect="00D702CB">
      <w:headerReference w:type="even" r:id="rId7"/>
      <w:headerReference w:type="default" r:id="rId8"/>
      <w:pgSz w:w="11906" w:h="16838" w:code="9"/>
      <w:pgMar w:top="993"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01A52" w14:textId="77777777" w:rsidR="00F93BD5" w:rsidRDefault="00F93BD5">
      <w:r>
        <w:separator/>
      </w:r>
    </w:p>
  </w:endnote>
  <w:endnote w:type="continuationSeparator" w:id="0">
    <w:p w14:paraId="52EC0C1B" w14:textId="77777777" w:rsidR="00F93BD5" w:rsidRDefault="00F93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08B7D" w14:textId="77777777" w:rsidR="00F93BD5" w:rsidRDefault="00F93BD5">
      <w:r>
        <w:separator/>
      </w:r>
    </w:p>
  </w:footnote>
  <w:footnote w:type="continuationSeparator" w:id="0">
    <w:p w14:paraId="4FB7857E" w14:textId="77777777" w:rsidR="00F93BD5" w:rsidRDefault="00F93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FE62D" w14:textId="77777777" w:rsidR="00FC1CD3" w:rsidRDefault="007A415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0AE1EC4"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70576" w14:textId="77777777" w:rsidR="00FC1CD3" w:rsidRDefault="00FC1CD3">
    <w:pPr>
      <w:pStyle w:val="Antrats"/>
      <w:framePr w:wrap="around" w:vAnchor="text" w:hAnchor="margin" w:xAlign="center" w:y="1"/>
      <w:rPr>
        <w:rStyle w:val="Puslapionumeris"/>
      </w:rPr>
    </w:pPr>
  </w:p>
  <w:p w14:paraId="0A795657"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E76BD8"/>
    <w:multiLevelType w:val="hybridMultilevel"/>
    <w:tmpl w:val="D66C7A12"/>
    <w:lvl w:ilvl="0" w:tplc="AA0ABC42">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336762739">
    <w:abstractNumId w:val="4"/>
  </w:num>
  <w:num w:numId="2" w16cid:durableId="534585458">
    <w:abstractNumId w:val="2"/>
  </w:num>
  <w:num w:numId="3" w16cid:durableId="1413547694">
    <w:abstractNumId w:val="5"/>
  </w:num>
  <w:num w:numId="4" w16cid:durableId="777604921">
    <w:abstractNumId w:val="1"/>
  </w:num>
  <w:num w:numId="5" w16cid:durableId="1453791917">
    <w:abstractNumId w:val="7"/>
  </w:num>
  <w:num w:numId="6" w16cid:durableId="330332128">
    <w:abstractNumId w:val="6"/>
  </w:num>
  <w:num w:numId="7" w16cid:durableId="85927506">
    <w:abstractNumId w:val="0"/>
  </w:num>
  <w:num w:numId="8" w16cid:durableId="4516378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75AF"/>
    <w:rsid w:val="00015722"/>
    <w:rsid w:val="0002521A"/>
    <w:rsid w:val="000258A2"/>
    <w:rsid w:val="00031B2B"/>
    <w:rsid w:val="0003441C"/>
    <w:rsid w:val="00042FD1"/>
    <w:rsid w:val="00073ECC"/>
    <w:rsid w:val="00076A1D"/>
    <w:rsid w:val="000773EB"/>
    <w:rsid w:val="00085739"/>
    <w:rsid w:val="0009347C"/>
    <w:rsid w:val="00093A19"/>
    <w:rsid w:val="000D0A31"/>
    <w:rsid w:val="000D29E2"/>
    <w:rsid w:val="000D4CBF"/>
    <w:rsid w:val="000E1F44"/>
    <w:rsid w:val="000E5BF7"/>
    <w:rsid w:val="00106B89"/>
    <w:rsid w:val="00107C26"/>
    <w:rsid w:val="00116660"/>
    <w:rsid w:val="00117349"/>
    <w:rsid w:val="00124B53"/>
    <w:rsid w:val="0013367C"/>
    <w:rsid w:val="0015078A"/>
    <w:rsid w:val="00152F39"/>
    <w:rsid w:val="0016137F"/>
    <w:rsid w:val="0016226A"/>
    <w:rsid w:val="00172D6E"/>
    <w:rsid w:val="00181E22"/>
    <w:rsid w:val="00181E5E"/>
    <w:rsid w:val="00182224"/>
    <w:rsid w:val="001952BC"/>
    <w:rsid w:val="001C4956"/>
    <w:rsid w:val="001D4EA6"/>
    <w:rsid w:val="001D4F24"/>
    <w:rsid w:val="001D5CA6"/>
    <w:rsid w:val="001E5EB1"/>
    <w:rsid w:val="001F704B"/>
    <w:rsid w:val="00203CFC"/>
    <w:rsid w:val="00207BCB"/>
    <w:rsid w:val="0022299C"/>
    <w:rsid w:val="00226341"/>
    <w:rsid w:val="002276A4"/>
    <w:rsid w:val="00251454"/>
    <w:rsid w:val="00281984"/>
    <w:rsid w:val="002D4B88"/>
    <w:rsid w:val="002E1F99"/>
    <w:rsid w:val="002F084E"/>
    <w:rsid w:val="002F32E1"/>
    <w:rsid w:val="002F4A2B"/>
    <w:rsid w:val="002F7E49"/>
    <w:rsid w:val="00323FE1"/>
    <w:rsid w:val="0032580A"/>
    <w:rsid w:val="00333B43"/>
    <w:rsid w:val="00333FD4"/>
    <w:rsid w:val="003421EA"/>
    <w:rsid w:val="003459E5"/>
    <w:rsid w:val="00347214"/>
    <w:rsid w:val="00372033"/>
    <w:rsid w:val="00376143"/>
    <w:rsid w:val="00381F91"/>
    <w:rsid w:val="003822CB"/>
    <w:rsid w:val="003859D7"/>
    <w:rsid w:val="00392918"/>
    <w:rsid w:val="00394FD0"/>
    <w:rsid w:val="003A7F59"/>
    <w:rsid w:val="003B2523"/>
    <w:rsid w:val="003C0605"/>
    <w:rsid w:val="003D484F"/>
    <w:rsid w:val="003E14B1"/>
    <w:rsid w:val="003E54A7"/>
    <w:rsid w:val="003F1305"/>
    <w:rsid w:val="004003BA"/>
    <w:rsid w:val="0042073F"/>
    <w:rsid w:val="00433D3F"/>
    <w:rsid w:val="00435B30"/>
    <w:rsid w:val="00443FF6"/>
    <w:rsid w:val="00445CDE"/>
    <w:rsid w:val="00452786"/>
    <w:rsid w:val="00453B72"/>
    <w:rsid w:val="00460118"/>
    <w:rsid w:val="00460718"/>
    <w:rsid w:val="00460FA2"/>
    <w:rsid w:val="00465B72"/>
    <w:rsid w:val="00486BD2"/>
    <w:rsid w:val="004B0CB9"/>
    <w:rsid w:val="004B1E88"/>
    <w:rsid w:val="004B2369"/>
    <w:rsid w:val="004B3700"/>
    <w:rsid w:val="004B7BDB"/>
    <w:rsid w:val="004F3965"/>
    <w:rsid w:val="00501C69"/>
    <w:rsid w:val="005209D1"/>
    <w:rsid w:val="005231DA"/>
    <w:rsid w:val="00542B92"/>
    <w:rsid w:val="00570AD7"/>
    <w:rsid w:val="00593FFF"/>
    <w:rsid w:val="005B2122"/>
    <w:rsid w:val="005C31CD"/>
    <w:rsid w:val="005D1571"/>
    <w:rsid w:val="005D1F24"/>
    <w:rsid w:val="005D7947"/>
    <w:rsid w:val="005E3FCC"/>
    <w:rsid w:val="006046BD"/>
    <w:rsid w:val="00641E12"/>
    <w:rsid w:val="00673C21"/>
    <w:rsid w:val="00686E66"/>
    <w:rsid w:val="00697D48"/>
    <w:rsid w:val="006A29E6"/>
    <w:rsid w:val="006B72D3"/>
    <w:rsid w:val="006D01D9"/>
    <w:rsid w:val="006E371F"/>
    <w:rsid w:val="006F35F0"/>
    <w:rsid w:val="0073117F"/>
    <w:rsid w:val="0073170A"/>
    <w:rsid w:val="00732616"/>
    <w:rsid w:val="00734333"/>
    <w:rsid w:val="00735289"/>
    <w:rsid w:val="007860A8"/>
    <w:rsid w:val="007A256B"/>
    <w:rsid w:val="007A415D"/>
    <w:rsid w:val="007E13A9"/>
    <w:rsid w:val="007E57D4"/>
    <w:rsid w:val="00826846"/>
    <w:rsid w:val="00832B07"/>
    <w:rsid w:val="00842FB6"/>
    <w:rsid w:val="008554EA"/>
    <w:rsid w:val="00857A58"/>
    <w:rsid w:val="008758B4"/>
    <w:rsid w:val="008770DC"/>
    <w:rsid w:val="0088250A"/>
    <w:rsid w:val="00886BBC"/>
    <w:rsid w:val="00886E2F"/>
    <w:rsid w:val="00891230"/>
    <w:rsid w:val="00892223"/>
    <w:rsid w:val="008962CF"/>
    <w:rsid w:val="00896E6B"/>
    <w:rsid w:val="008A4BEF"/>
    <w:rsid w:val="008A7972"/>
    <w:rsid w:val="008B0D02"/>
    <w:rsid w:val="008B1FC6"/>
    <w:rsid w:val="008B7173"/>
    <w:rsid w:val="008C2222"/>
    <w:rsid w:val="008C4BDA"/>
    <w:rsid w:val="008C7496"/>
    <w:rsid w:val="008C7ADA"/>
    <w:rsid w:val="008E5980"/>
    <w:rsid w:val="008E5BA7"/>
    <w:rsid w:val="008E7416"/>
    <w:rsid w:val="0090071B"/>
    <w:rsid w:val="00907A9B"/>
    <w:rsid w:val="00913367"/>
    <w:rsid w:val="009170D1"/>
    <w:rsid w:val="00930BCB"/>
    <w:rsid w:val="00931D64"/>
    <w:rsid w:val="00944AAB"/>
    <w:rsid w:val="009506CB"/>
    <w:rsid w:val="00950D1A"/>
    <w:rsid w:val="0096266A"/>
    <w:rsid w:val="00974988"/>
    <w:rsid w:val="0098095A"/>
    <w:rsid w:val="009821FA"/>
    <w:rsid w:val="00992B19"/>
    <w:rsid w:val="009A5C06"/>
    <w:rsid w:val="009A6D33"/>
    <w:rsid w:val="009B5344"/>
    <w:rsid w:val="009B640D"/>
    <w:rsid w:val="009C68F2"/>
    <w:rsid w:val="009D6167"/>
    <w:rsid w:val="00A04E49"/>
    <w:rsid w:val="00A151E4"/>
    <w:rsid w:val="00A31AA9"/>
    <w:rsid w:val="00A33F8E"/>
    <w:rsid w:val="00A50EB5"/>
    <w:rsid w:val="00A80C24"/>
    <w:rsid w:val="00A82BA5"/>
    <w:rsid w:val="00A85052"/>
    <w:rsid w:val="00A93FA4"/>
    <w:rsid w:val="00AA3BDF"/>
    <w:rsid w:val="00AC1618"/>
    <w:rsid w:val="00AC4D3F"/>
    <w:rsid w:val="00AD38A8"/>
    <w:rsid w:val="00AD73BE"/>
    <w:rsid w:val="00AD7C4E"/>
    <w:rsid w:val="00AE072A"/>
    <w:rsid w:val="00AE1124"/>
    <w:rsid w:val="00AE1965"/>
    <w:rsid w:val="00AE4BED"/>
    <w:rsid w:val="00AE61D9"/>
    <w:rsid w:val="00B03EE1"/>
    <w:rsid w:val="00B137E9"/>
    <w:rsid w:val="00B14102"/>
    <w:rsid w:val="00B3497C"/>
    <w:rsid w:val="00B418C7"/>
    <w:rsid w:val="00B42A07"/>
    <w:rsid w:val="00B42C03"/>
    <w:rsid w:val="00B43DBB"/>
    <w:rsid w:val="00B47873"/>
    <w:rsid w:val="00B54A3C"/>
    <w:rsid w:val="00B57A83"/>
    <w:rsid w:val="00B6085E"/>
    <w:rsid w:val="00B65BA5"/>
    <w:rsid w:val="00B668F0"/>
    <w:rsid w:val="00B73376"/>
    <w:rsid w:val="00B81EF2"/>
    <w:rsid w:val="00B82C13"/>
    <w:rsid w:val="00B8562E"/>
    <w:rsid w:val="00B92B25"/>
    <w:rsid w:val="00B951B0"/>
    <w:rsid w:val="00BA627E"/>
    <w:rsid w:val="00BA7260"/>
    <w:rsid w:val="00BA7D22"/>
    <w:rsid w:val="00BB3563"/>
    <w:rsid w:val="00BB3658"/>
    <w:rsid w:val="00BD6DC1"/>
    <w:rsid w:val="00C0081B"/>
    <w:rsid w:val="00C02331"/>
    <w:rsid w:val="00C13615"/>
    <w:rsid w:val="00C1630A"/>
    <w:rsid w:val="00C31AC9"/>
    <w:rsid w:val="00C42389"/>
    <w:rsid w:val="00C42BD3"/>
    <w:rsid w:val="00C43EC0"/>
    <w:rsid w:val="00C531AF"/>
    <w:rsid w:val="00C61D7C"/>
    <w:rsid w:val="00C7179E"/>
    <w:rsid w:val="00C76C50"/>
    <w:rsid w:val="00C800F0"/>
    <w:rsid w:val="00C83B11"/>
    <w:rsid w:val="00C85949"/>
    <w:rsid w:val="00C91F43"/>
    <w:rsid w:val="00CC0BB5"/>
    <w:rsid w:val="00CC5E2F"/>
    <w:rsid w:val="00CE349F"/>
    <w:rsid w:val="00CF3D73"/>
    <w:rsid w:val="00D310ED"/>
    <w:rsid w:val="00D513AA"/>
    <w:rsid w:val="00D52EF0"/>
    <w:rsid w:val="00D702CB"/>
    <w:rsid w:val="00D75F4B"/>
    <w:rsid w:val="00D82C9A"/>
    <w:rsid w:val="00DA0452"/>
    <w:rsid w:val="00DC38E8"/>
    <w:rsid w:val="00DD58E1"/>
    <w:rsid w:val="00DE1ADB"/>
    <w:rsid w:val="00DF4642"/>
    <w:rsid w:val="00E01F65"/>
    <w:rsid w:val="00E0742E"/>
    <w:rsid w:val="00E12D82"/>
    <w:rsid w:val="00E15F15"/>
    <w:rsid w:val="00E3136B"/>
    <w:rsid w:val="00E46E1F"/>
    <w:rsid w:val="00E72754"/>
    <w:rsid w:val="00E96453"/>
    <w:rsid w:val="00EA6026"/>
    <w:rsid w:val="00EB4A11"/>
    <w:rsid w:val="00ED171B"/>
    <w:rsid w:val="00ED18C9"/>
    <w:rsid w:val="00F0381E"/>
    <w:rsid w:val="00F04626"/>
    <w:rsid w:val="00F20019"/>
    <w:rsid w:val="00F27C80"/>
    <w:rsid w:val="00F319E5"/>
    <w:rsid w:val="00F320CA"/>
    <w:rsid w:val="00F40651"/>
    <w:rsid w:val="00F4093E"/>
    <w:rsid w:val="00F41A98"/>
    <w:rsid w:val="00F4316F"/>
    <w:rsid w:val="00F51316"/>
    <w:rsid w:val="00F6384B"/>
    <w:rsid w:val="00F65212"/>
    <w:rsid w:val="00F75C89"/>
    <w:rsid w:val="00F7723D"/>
    <w:rsid w:val="00F7769A"/>
    <w:rsid w:val="00F93BD5"/>
    <w:rsid w:val="00FA3DE3"/>
    <w:rsid w:val="00FB0BBB"/>
    <w:rsid w:val="00FB6B02"/>
    <w:rsid w:val="00FC1CD3"/>
    <w:rsid w:val="00FC2943"/>
    <w:rsid w:val="00FC58BB"/>
    <w:rsid w:val="00FC763D"/>
    <w:rsid w:val="00FD2657"/>
    <w:rsid w:val="00FF57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882DC"/>
  <w15:docId w15:val="{063FB527-B2B2-4653-8E6B-846A149E3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1D5C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2515</Words>
  <Characters>1434</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2019-11-15T08:20:00Z</cp:lastPrinted>
  <dcterms:created xsi:type="dcterms:W3CDTF">2025-08-12T12:25:00Z</dcterms:created>
  <dcterms:modified xsi:type="dcterms:W3CDTF">2025-08-12T12:25:00Z</dcterms:modified>
</cp:coreProperties>
</file>