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67013" w14:textId="77777777" w:rsidR="00FC1CD3" w:rsidRDefault="00F320CA" w:rsidP="00F320CA">
      <w:pPr>
        <w:jc w:val="right"/>
        <w:rPr>
          <w:lang w:val="en-US"/>
        </w:rPr>
      </w:pPr>
      <w:r>
        <w:t>Projektas</w:t>
      </w:r>
    </w:p>
    <w:p w14:paraId="34F64C6A" w14:textId="77777777" w:rsidR="00F320CA" w:rsidRDefault="00F320CA">
      <w:pPr>
        <w:jc w:val="center"/>
        <w:rPr>
          <w:b/>
          <w:bCs/>
          <w:lang w:val="en-US"/>
        </w:rPr>
      </w:pPr>
    </w:p>
    <w:p w14:paraId="67DE4B3B" w14:textId="77777777" w:rsidR="00FC1CD3" w:rsidRDefault="00F20019">
      <w:pPr>
        <w:jc w:val="center"/>
        <w:rPr>
          <w:b/>
        </w:rPr>
      </w:pPr>
      <w:r>
        <w:rPr>
          <w:b/>
          <w:lang w:val="en-US"/>
        </w:rPr>
        <w:t xml:space="preserve">JURBARKO RAJONO </w:t>
      </w:r>
      <w:r>
        <w:rPr>
          <w:b/>
        </w:rPr>
        <w:t>SAVIVALDYBĖS TARYBA</w:t>
      </w:r>
    </w:p>
    <w:p w14:paraId="55F916A3"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4EBAA9DB" w14:textId="77777777">
        <w:trPr>
          <w:cantSplit/>
        </w:trPr>
        <w:tc>
          <w:tcPr>
            <w:tcW w:w="9654" w:type="dxa"/>
            <w:tcBorders>
              <w:top w:val="nil"/>
              <w:left w:val="nil"/>
              <w:bottom w:val="nil"/>
              <w:right w:val="nil"/>
            </w:tcBorders>
          </w:tcPr>
          <w:p w14:paraId="4FE63CE3" w14:textId="77777777" w:rsidR="00FC1CD3" w:rsidRDefault="00F20019">
            <w:pPr>
              <w:pStyle w:val="Antrat1"/>
              <w:rPr>
                <w:caps/>
                <w:szCs w:val="24"/>
                <w:lang w:val="lt-LT"/>
              </w:rPr>
            </w:pPr>
            <w:r>
              <w:rPr>
                <w:szCs w:val="24"/>
                <w:lang w:val="lt-LT"/>
              </w:rPr>
              <w:t>SPRENDIMAS</w:t>
            </w:r>
          </w:p>
        </w:tc>
      </w:tr>
      <w:tr w:rsidR="00FC1CD3" w14:paraId="76AB5EC5" w14:textId="77777777">
        <w:trPr>
          <w:cantSplit/>
        </w:trPr>
        <w:tc>
          <w:tcPr>
            <w:tcW w:w="9654" w:type="dxa"/>
            <w:tcBorders>
              <w:top w:val="nil"/>
              <w:left w:val="nil"/>
              <w:bottom w:val="nil"/>
              <w:right w:val="nil"/>
            </w:tcBorders>
          </w:tcPr>
          <w:p w14:paraId="6A1304C8" w14:textId="00E607A6" w:rsidR="00FC1CD3" w:rsidRPr="00BF2AB3" w:rsidRDefault="00BF2AB3" w:rsidP="00BF2AB3">
            <w:pPr>
              <w:pStyle w:val="Antrats"/>
              <w:tabs>
                <w:tab w:val="left" w:pos="1296"/>
              </w:tabs>
              <w:jc w:val="center"/>
              <w:rPr>
                <w:b/>
              </w:rPr>
            </w:pPr>
            <w:r>
              <w:rPr>
                <w:b/>
              </w:rPr>
              <w:t>DĖL 2024 METŲ JURBARKO NAUJAMIESČIO PROGIMNAZIJOS METINIŲ ATASKAITŲ RINKINIO PATVIRTINIMO</w:t>
            </w:r>
            <w:r w:rsidR="009913D4"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9913D4" w:rsidRPr="00AE61D9">
              <w:rPr>
                <w:b/>
              </w:rPr>
            </w:r>
            <w:r w:rsidR="009913D4" w:rsidRPr="00AE61D9">
              <w:rPr>
                <w:b/>
              </w:rPr>
              <w:fldChar w:fldCharType="separate"/>
            </w:r>
            <w:r w:rsidR="009913D4" w:rsidRPr="00AE61D9">
              <w:rPr>
                <w:b/>
              </w:rPr>
              <w:fldChar w:fldCharType="end"/>
            </w:r>
          </w:p>
        </w:tc>
      </w:tr>
      <w:tr w:rsidR="00FC1CD3" w14:paraId="1A39AE51" w14:textId="77777777">
        <w:trPr>
          <w:cantSplit/>
        </w:trPr>
        <w:tc>
          <w:tcPr>
            <w:tcW w:w="9654" w:type="dxa"/>
            <w:tcBorders>
              <w:top w:val="nil"/>
              <w:left w:val="nil"/>
              <w:bottom w:val="nil"/>
              <w:right w:val="nil"/>
            </w:tcBorders>
          </w:tcPr>
          <w:p w14:paraId="275F9DE9" w14:textId="77777777" w:rsidR="00FC1CD3" w:rsidRPr="00AE61D9" w:rsidRDefault="00FC1CD3">
            <w:pPr>
              <w:pStyle w:val="Antrats"/>
              <w:tabs>
                <w:tab w:val="left" w:pos="1296"/>
              </w:tabs>
              <w:jc w:val="center"/>
              <w:rPr>
                <w:b/>
                <w:caps/>
              </w:rPr>
            </w:pPr>
          </w:p>
        </w:tc>
      </w:tr>
      <w:tr w:rsidR="00FC1CD3" w14:paraId="23035CB8" w14:textId="77777777" w:rsidTr="00BA627E">
        <w:trPr>
          <w:cantSplit/>
          <w:trHeight w:val="359"/>
        </w:trPr>
        <w:tc>
          <w:tcPr>
            <w:tcW w:w="9654" w:type="dxa"/>
            <w:tcBorders>
              <w:top w:val="nil"/>
              <w:left w:val="nil"/>
              <w:bottom w:val="nil"/>
              <w:right w:val="nil"/>
            </w:tcBorders>
          </w:tcPr>
          <w:p w14:paraId="31E11585" w14:textId="0B9CCB2B" w:rsidR="00FC1CD3" w:rsidRPr="00AE61D9" w:rsidRDefault="00BF2AB3" w:rsidP="004B0CB9">
            <w:pPr>
              <w:pStyle w:val="Antrats"/>
              <w:tabs>
                <w:tab w:val="left" w:pos="1296"/>
              </w:tabs>
              <w:jc w:val="center"/>
              <w:rPr>
                <w:b/>
                <w:caps/>
              </w:rPr>
            </w:pPr>
            <w:r>
              <w:t xml:space="preserve">2025 m. gegužės </w:t>
            </w:r>
            <w:r w:rsidR="00A30204">
              <w:t>13</w:t>
            </w:r>
            <w:r>
              <w:t xml:space="preserve"> d.</w:t>
            </w:r>
            <w:r w:rsidR="00D7382F">
              <w:t xml:space="preserve"> </w:t>
            </w:r>
            <w:r w:rsidR="00D7382F" w:rsidRPr="005231DA">
              <w:t xml:space="preserve"> Nr. </w:t>
            </w:r>
            <w:r>
              <w:t>TSP-</w:t>
            </w:r>
            <w:r w:rsidR="00A30204">
              <w:t>202</w:t>
            </w:r>
          </w:p>
        </w:tc>
      </w:tr>
      <w:tr w:rsidR="00FC1CD3" w14:paraId="1353FB6F" w14:textId="77777777">
        <w:trPr>
          <w:cantSplit/>
        </w:trPr>
        <w:tc>
          <w:tcPr>
            <w:tcW w:w="9654" w:type="dxa"/>
            <w:tcBorders>
              <w:top w:val="nil"/>
              <w:left w:val="nil"/>
              <w:bottom w:val="nil"/>
              <w:right w:val="nil"/>
            </w:tcBorders>
          </w:tcPr>
          <w:p w14:paraId="5308CAAC" w14:textId="77777777" w:rsidR="00FC1CD3" w:rsidRDefault="00F20019">
            <w:pPr>
              <w:jc w:val="center"/>
            </w:pPr>
            <w:r>
              <w:t>Jurbarkas</w:t>
            </w:r>
          </w:p>
        </w:tc>
      </w:tr>
    </w:tbl>
    <w:p w14:paraId="17E187BA" w14:textId="77777777" w:rsidR="00FC1CD3" w:rsidRDefault="00FC1CD3">
      <w:pPr>
        <w:jc w:val="both"/>
      </w:pPr>
    </w:p>
    <w:p w14:paraId="779E4C90" w14:textId="192AFAE1" w:rsidR="00C64AC0" w:rsidRPr="0003606D" w:rsidRDefault="008568E7" w:rsidP="00E40BCC">
      <w:pPr>
        <w:jc w:val="both"/>
        <w:rPr>
          <w:szCs w:val="24"/>
        </w:rPr>
      </w:pPr>
      <w:bookmarkStart w:id="0" w:name="_Hlk163632176"/>
      <w:r>
        <w:rPr>
          <w:szCs w:val="24"/>
        </w:rPr>
        <w:tab/>
      </w:r>
      <w:r w:rsidR="003061EA" w:rsidRPr="00A809D6">
        <w:rPr>
          <w:szCs w:val="24"/>
        </w:rPr>
        <w:t xml:space="preserve">Vadovaudamasi Lietuvos Respublikos vietos savivaldos įstatymo 15 straipsnio 3 dalies 1 punktu, </w:t>
      </w:r>
      <w:r w:rsidR="003061EA" w:rsidRPr="00571A55">
        <w:rPr>
          <w:szCs w:val="24"/>
        </w:rPr>
        <w:t xml:space="preserve">Lietuvos Respublikos viešojo sektoriaus atskaitomybės įstatymo 6 straipsnio 1 dalimi, </w:t>
      </w:r>
      <w:r w:rsidR="003061EA" w:rsidRPr="00992947">
        <w:rPr>
          <w:szCs w:val="24"/>
        </w:rPr>
        <w:t>Viešojo sektoriaus subjekto metinės veiklos ataskaitos</w:t>
      </w:r>
      <w:r w:rsidR="003061EA" w:rsidRPr="00A158CA">
        <w:rPr>
          <w:szCs w:val="24"/>
        </w:rPr>
        <w:t xml:space="preserve">, </w:t>
      </w:r>
      <w:r w:rsidR="003061EA" w:rsidRPr="00992947">
        <w:rPr>
          <w:szCs w:val="24"/>
        </w:rPr>
        <w:t xml:space="preserve">viešojo sektoriaus subjektų grupės metinės veiklos ataskaitos ir valstybės pažangos ataskaitos rengimo tvarkos aprašo, patvirtinto Lietuvos </w:t>
      </w:r>
      <w:r w:rsidR="00A30204">
        <w:rPr>
          <w:szCs w:val="24"/>
        </w:rPr>
        <w:t> </w:t>
      </w:r>
      <w:r w:rsidR="003061EA" w:rsidRPr="00992947">
        <w:rPr>
          <w:szCs w:val="24"/>
        </w:rPr>
        <w:t>Respublikos Vyriausybės 2019 m. vasario 13 d. nutarimu Nr. 135 (Lietuvos Respublikos Vyriausybės 2023 m. sausio 11 d. nutarimo Nr. 25 redakcija) „Dėl Viešojo sektoriaus subjekto metinės veiklos ataskaitos</w:t>
      </w:r>
      <w:r w:rsidR="003061EA" w:rsidRPr="00A158CA">
        <w:rPr>
          <w:szCs w:val="24"/>
        </w:rPr>
        <w:t xml:space="preserve">, </w:t>
      </w:r>
      <w:r w:rsidR="003061EA" w:rsidRPr="00992947">
        <w:rPr>
          <w:szCs w:val="24"/>
        </w:rPr>
        <w:t>viešojo sektoriaus subjektų grupės metinės veiklos ataskaitos ir valstybės pažangos ataskaitos rengimo tvarkos aprašo patvirtinimo“</w:t>
      </w:r>
      <w:r w:rsidR="003061EA">
        <w:rPr>
          <w:szCs w:val="24"/>
        </w:rPr>
        <w:t xml:space="preserve">, </w:t>
      </w:r>
      <w:r w:rsidR="003061EA" w:rsidRPr="00571A55">
        <w:rPr>
          <w:szCs w:val="24"/>
        </w:rPr>
        <w:t>4 punktu</w:t>
      </w:r>
      <w:r w:rsidR="003061EA" w:rsidRPr="00222E0F">
        <w:rPr>
          <w:szCs w:val="24"/>
        </w:rPr>
        <w:t xml:space="preserve"> </w:t>
      </w:r>
      <w:r w:rsidR="00C64AC0" w:rsidRPr="0003606D">
        <w:rPr>
          <w:szCs w:val="24"/>
        </w:rPr>
        <w:t xml:space="preserve">ir </w:t>
      </w:r>
      <w:r w:rsidR="00C64AC0" w:rsidRPr="008D6AD8">
        <w:rPr>
          <w:szCs w:val="24"/>
        </w:rPr>
        <w:t xml:space="preserve">atsižvelgdama į </w:t>
      </w:r>
      <w:r w:rsidR="00C64AC0" w:rsidRPr="00E40BCC">
        <w:rPr>
          <w:szCs w:val="24"/>
        </w:rPr>
        <w:t xml:space="preserve">Jurbarko </w:t>
      </w:r>
      <w:r w:rsidR="00B36446" w:rsidRPr="00E40BCC">
        <w:rPr>
          <w:szCs w:val="24"/>
        </w:rPr>
        <w:t xml:space="preserve">Naujamiesčio progimnazijos </w:t>
      </w:r>
      <w:r w:rsidR="00C64AC0" w:rsidRPr="00E40BCC">
        <w:rPr>
          <w:szCs w:val="24"/>
        </w:rPr>
        <w:t>202</w:t>
      </w:r>
      <w:r w:rsidR="00BF2AB3" w:rsidRPr="00E40BCC">
        <w:rPr>
          <w:szCs w:val="24"/>
        </w:rPr>
        <w:t>5</w:t>
      </w:r>
      <w:r w:rsidR="00C64AC0" w:rsidRPr="00E40BCC">
        <w:rPr>
          <w:szCs w:val="24"/>
        </w:rPr>
        <w:t xml:space="preserve"> m. </w:t>
      </w:r>
      <w:r w:rsidR="00D7382F" w:rsidRPr="00E40BCC">
        <w:rPr>
          <w:szCs w:val="24"/>
        </w:rPr>
        <w:t xml:space="preserve">gegužės </w:t>
      </w:r>
      <w:r w:rsidR="00E40BCC" w:rsidRPr="00E40BCC">
        <w:rPr>
          <w:szCs w:val="24"/>
        </w:rPr>
        <w:t>6</w:t>
      </w:r>
      <w:r w:rsidR="00D7382F" w:rsidRPr="00E40BCC">
        <w:rPr>
          <w:szCs w:val="24"/>
        </w:rPr>
        <w:t xml:space="preserve"> </w:t>
      </w:r>
      <w:r w:rsidR="00C64AC0" w:rsidRPr="00E40BCC">
        <w:rPr>
          <w:szCs w:val="24"/>
        </w:rPr>
        <w:t>d. raštą Nr.</w:t>
      </w:r>
      <w:r w:rsidR="00931DA8" w:rsidRPr="00E40BCC">
        <w:rPr>
          <w:szCs w:val="24"/>
        </w:rPr>
        <w:t xml:space="preserve"> </w:t>
      </w:r>
      <w:r w:rsidR="001913A1" w:rsidRPr="00E40BCC">
        <w:rPr>
          <w:szCs w:val="24"/>
        </w:rPr>
        <w:t>V6-</w:t>
      </w:r>
      <w:r w:rsidR="00E40BCC" w:rsidRPr="00E40BCC">
        <w:rPr>
          <w:szCs w:val="24"/>
        </w:rPr>
        <w:t>56</w:t>
      </w:r>
      <w:r w:rsidR="001913A1" w:rsidRPr="00E40BCC">
        <w:rPr>
          <w:szCs w:val="24"/>
        </w:rPr>
        <w:t xml:space="preserve"> </w:t>
      </w:r>
      <w:r w:rsidR="00931DA8" w:rsidRPr="00E40BCC">
        <w:t>„Dėl 202</w:t>
      </w:r>
      <w:r w:rsidR="00BF2AB3" w:rsidRPr="00E40BCC">
        <w:t>4</w:t>
      </w:r>
      <w:r w:rsidR="00931DA8" w:rsidRPr="00E40BCC">
        <w:t xml:space="preserve"> metų metinių</w:t>
      </w:r>
      <w:r w:rsidR="001913A1" w:rsidRPr="00E40BCC">
        <w:t xml:space="preserve"> ataskaitų rinkinio pateikimo</w:t>
      </w:r>
      <w:r w:rsidR="00931DA8" w:rsidRPr="00E40BCC">
        <w:t>“,</w:t>
      </w:r>
      <w:r w:rsidR="00E40BCC">
        <w:t xml:space="preserve"> </w:t>
      </w:r>
      <w:r w:rsidR="00C64AC0" w:rsidRPr="0003606D">
        <w:rPr>
          <w:szCs w:val="24"/>
        </w:rPr>
        <w:t>Jurbarko rajono savivaldybės taryba</w:t>
      </w:r>
      <w:r w:rsidR="00C64AC0" w:rsidRPr="00BF2AB3">
        <w:rPr>
          <w:spacing w:val="80"/>
          <w:szCs w:val="24"/>
        </w:rPr>
        <w:t xml:space="preserve"> </w:t>
      </w:r>
      <w:r w:rsidR="00C64AC0" w:rsidRPr="00A809D6">
        <w:rPr>
          <w:spacing w:val="80"/>
          <w:szCs w:val="24"/>
        </w:rPr>
        <w:t>nusprendži</w:t>
      </w:r>
      <w:r w:rsidR="00C64AC0" w:rsidRPr="0003606D">
        <w:rPr>
          <w:szCs w:val="24"/>
        </w:rPr>
        <w:t>a:</w:t>
      </w:r>
    </w:p>
    <w:p w14:paraId="0EEC3384" w14:textId="63DD4E11" w:rsidR="002930A8" w:rsidRPr="0009078D" w:rsidRDefault="002930A8" w:rsidP="002930A8">
      <w:pPr>
        <w:tabs>
          <w:tab w:val="left" w:pos="709"/>
        </w:tabs>
        <w:suppressAutoHyphens/>
        <w:ind w:firstLine="709"/>
        <w:jc w:val="both"/>
        <w:rPr>
          <w:szCs w:val="24"/>
        </w:rPr>
      </w:pPr>
      <w:r>
        <w:rPr>
          <w:szCs w:val="24"/>
        </w:rPr>
        <w:t>Patvirtinti</w:t>
      </w:r>
      <w:r w:rsidR="008D6AD8" w:rsidRPr="008D6AD8">
        <w:rPr>
          <w:szCs w:val="24"/>
        </w:rPr>
        <w:t xml:space="preserve"> </w:t>
      </w:r>
      <w:r w:rsidR="008D6AD8" w:rsidRPr="0003606D">
        <w:rPr>
          <w:szCs w:val="24"/>
        </w:rPr>
        <w:t xml:space="preserve">Jurbarko </w:t>
      </w:r>
      <w:r w:rsidR="00B36446">
        <w:rPr>
          <w:szCs w:val="24"/>
        </w:rPr>
        <w:t xml:space="preserve">Naujamiesčio progimnazijos </w:t>
      </w:r>
      <w:r w:rsidR="008D6AD8">
        <w:rPr>
          <w:szCs w:val="24"/>
        </w:rPr>
        <w:t>202</w:t>
      </w:r>
      <w:r w:rsidR="00BF2AB3">
        <w:rPr>
          <w:szCs w:val="24"/>
        </w:rPr>
        <w:t>4</w:t>
      </w:r>
      <w:r w:rsidR="008D6AD8">
        <w:rPr>
          <w:szCs w:val="24"/>
        </w:rPr>
        <w:t xml:space="preserve"> metų metinių ataskaitų rinkinį</w:t>
      </w:r>
      <w:r w:rsidRPr="0009078D">
        <w:rPr>
          <w:szCs w:val="24"/>
        </w:rPr>
        <w:t>:</w:t>
      </w:r>
    </w:p>
    <w:p w14:paraId="16810488" w14:textId="3821601B" w:rsidR="002930A8" w:rsidRPr="0009078D" w:rsidRDefault="002930A8" w:rsidP="002930A8">
      <w:pPr>
        <w:numPr>
          <w:ilvl w:val="0"/>
          <w:numId w:val="8"/>
        </w:numPr>
        <w:tabs>
          <w:tab w:val="left" w:pos="709"/>
          <w:tab w:val="left" w:pos="993"/>
        </w:tabs>
        <w:suppressAutoHyphens/>
        <w:ind w:left="0" w:firstLine="709"/>
        <w:jc w:val="both"/>
        <w:rPr>
          <w:szCs w:val="24"/>
        </w:rPr>
      </w:pPr>
      <w:r w:rsidRPr="0003606D">
        <w:rPr>
          <w:szCs w:val="24"/>
        </w:rPr>
        <w:t xml:space="preserve">Jurbarko </w:t>
      </w:r>
      <w:r w:rsidR="00B36446">
        <w:rPr>
          <w:szCs w:val="24"/>
        </w:rPr>
        <w:t xml:space="preserve">Naujamiesčio progimnazijos </w:t>
      </w:r>
      <w:r w:rsidRPr="0009078D">
        <w:rPr>
          <w:szCs w:val="24"/>
        </w:rPr>
        <w:t>202</w:t>
      </w:r>
      <w:r w:rsidR="00BF2AB3">
        <w:rPr>
          <w:szCs w:val="24"/>
        </w:rPr>
        <w:t>4</w:t>
      </w:r>
      <w:r w:rsidRPr="0009078D">
        <w:rPr>
          <w:szCs w:val="24"/>
        </w:rPr>
        <w:t xml:space="preserve"> metų veiklos ataskait</w:t>
      </w:r>
      <w:r>
        <w:rPr>
          <w:szCs w:val="24"/>
        </w:rPr>
        <w:t>ą</w:t>
      </w:r>
      <w:r w:rsidRPr="0009078D">
        <w:rPr>
          <w:szCs w:val="24"/>
        </w:rPr>
        <w:t xml:space="preserve"> (pridedama);</w:t>
      </w:r>
    </w:p>
    <w:p w14:paraId="6E978402" w14:textId="4797CBC5" w:rsidR="002930A8" w:rsidRPr="0009078D" w:rsidRDefault="00505914" w:rsidP="002930A8">
      <w:pPr>
        <w:numPr>
          <w:ilvl w:val="0"/>
          <w:numId w:val="8"/>
        </w:numPr>
        <w:tabs>
          <w:tab w:val="left" w:pos="709"/>
          <w:tab w:val="left" w:pos="993"/>
        </w:tabs>
        <w:suppressAutoHyphens/>
        <w:ind w:left="0" w:firstLine="709"/>
        <w:jc w:val="both"/>
      </w:pPr>
      <w:r>
        <w:rPr>
          <w:szCs w:val="24"/>
        </w:rPr>
        <w:t xml:space="preserve">Jurbarko Naujamiesčio progimnazijos </w:t>
      </w:r>
      <w:r w:rsidR="00FE0B13">
        <w:rPr>
          <w:szCs w:val="24"/>
        </w:rPr>
        <w:t>202</w:t>
      </w:r>
      <w:r w:rsidR="00BF2AB3">
        <w:rPr>
          <w:szCs w:val="24"/>
        </w:rPr>
        <w:t>4</w:t>
      </w:r>
      <w:r w:rsidR="00FE0B13">
        <w:rPr>
          <w:szCs w:val="24"/>
        </w:rPr>
        <w:t xml:space="preserve"> metų </w:t>
      </w:r>
      <w:r w:rsidR="002930A8" w:rsidRPr="0009078D">
        <w:rPr>
          <w:szCs w:val="24"/>
        </w:rPr>
        <w:t>finansinių ataskaitų rinkin</w:t>
      </w:r>
      <w:r w:rsidR="002930A8">
        <w:rPr>
          <w:szCs w:val="24"/>
        </w:rPr>
        <w:t>į</w:t>
      </w:r>
      <w:r w:rsidR="002930A8" w:rsidRPr="0009078D">
        <w:rPr>
          <w:szCs w:val="24"/>
        </w:rPr>
        <w:t xml:space="preserve"> (pridedama);</w:t>
      </w:r>
    </w:p>
    <w:p w14:paraId="45B0402E" w14:textId="015D39CD" w:rsidR="002930A8" w:rsidRPr="0009078D" w:rsidRDefault="002930A8" w:rsidP="002930A8">
      <w:pPr>
        <w:numPr>
          <w:ilvl w:val="0"/>
          <w:numId w:val="8"/>
        </w:numPr>
        <w:tabs>
          <w:tab w:val="left" w:pos="709"/>
          <w:tab w:val="left" w:pos="993"/>
        </w:tabs>
        <w:suppressAutoHyphens/>
        <w:ind w:left="0" w:firstLine="709"/>
        <w:jc w:val="both"/>
      </w:pPr>
      <w:r w:rsidRPr="0003606D">
        <w:rPr>
          <w:szCs w:val="24"/>
        </w:rPr>
        <w:t xml:space="preserve">Jurbarko </w:t>
      </w:r>
      <w:r w:rsidR="00B36446">
        <w:rPr>
          <w:szCs w:val="24"/>
        </w:rPr>
        <w:t xml:space="preserve">Naujamiesčio progimnazijos </w:t>
      </w:r>
      <w:r w:rsidR="00FE0B13">
        <w:rPr>
          <w:szCs w:val="24"/>
        </w:rPr>
        <w:t>202</w:t>
      </w:r>
      <w:r w:rsidR="00BF2AB3">
        <w:rPr>
          <w:szCs w:val="24"/>
        </w:rPr>
        <w:t>4</w:t>
      </w:r>
      <w:r w:rsidR="00FE0B13">
        <w:rPr>
          <w:szCs w:val="24"/>
        </w:rPr>
        <w:t xml:space="preserve"> metų </w:t>
      </w:r>
      <w:r w:rsidRPr="0009078D">
        <w:rPr>
          <w:szCs w:val="24"/>
        </w:rPr>
        <w:t>biudžeto vykdymo ataskaitų rinkin</w:t>
      </w:r>
      <w:r>
        <w:rPr>
          <w:szCs w:val="24"/>
        </w:rPr>
        <w:t>į</w:t>
      </w:r>
      <w:r w:rsidRPr="0009078D">
        <w:rPr>
          <w:szCs w:val="24"/>
        </w:rPr>
        <w:t xml:space="preserve"> (pridedama).</w:t>
      </w:r>
    </w:p>
    <w:p w14:paraId="159AFD81" w14:textId="77777777" w:rsidR="00FC1CD3" w:rsidRDefault="00C64AC0" w:rsidP="002930A8">
      <w:pPr>
        <w:ind w:firstLine="720"/>
        <w:jc w:val="both"/>
      </w:pPr>
      <w:r w:rsidRPr="0003606D">
        <w:rPr>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bookmarkEnd w:id="0"/>
    <w:p w14:paraId="75FBFAB4" w14:textId="77777777" w:rsidR="00FC1CD3" w:rsidRDefault="00FC1CD3">
      <w:pPr>
        <w:jc w:val="both"/>
      </w:pPr>
    </w:p>
    <w:p w14:paraId="397954C8" w14:textId="77777777" w:rsidR="00E40BCC" w:rsidRDefault="00E40BCC">
      <w:pPr>
        <w:jc w:val="both"/>
      </w:pPr>
    </w:p>
    <w:p w14:paraId="34B0D158" w14:textId="77777777" w:rsidR="00E40BCC" w:rsidRDefault="00E40BCC">
      <w:pPr>
        <w:jc w:val="both"/>
      </w:pPr>
    </w:p>
    <w:tbl>
      <w:tblPr>
        <w:tblW w:w="0" w:type="auto"/>
        <w:tblInd w:w="108" w:type="dxa"/>
        <w:tblLook w:val="0000" w:firstRow="0" w:lastRow="0" w:firstColumn="0" w:lastColumn="0" w:noHBand="0" w:noVBand="0"/>
      </w:tblPr>
      <w:tblGrid>
        <w:gridCol w:w="4410"/>
        <w:gridCol w:w="4410"/>
      </w:tblGrid>
      <w:tr w:rsidR="00FC1CD3" w14:paraId="139FF385" w14:textId="77777777">
        <w:trPr>
          <w:trHeight w:val="180"/>
        </w:trPr>
        <w:tc>
          <w:tcPr>
            <w:tcW w:w="4410" w:type="dxa"/>
          </w:tcPr>
          <w:p w14:paraId="5ECDB81C" w14:textId="77777777" w:rsidR="00FC1CD3" w:rsidRDefault="00F4316F">
            <w:r>
              <w:t>Savivaldybės meras</w:t>
            </w:r>
          </w:p>
        </w:tc>
        <w:tc>
          <w:tcPr>
            <w:tcW w:w="4410" w:type="dxa"/>
          </w:tcPr>
          <w:p w14:paraId="151CF998" w14:textId="77777777" w:rsidR="00FC1CD3" w:rsidRDefault="00FC1CD3">
            <w:pPr>
              <w:jc w:val="right"/>
            </w:pPr>
          </w:p>
        </w:tc>
      </w:tr>
    </w:tbl>
    <w:p w14:paraId="7A4DEABD" w14:textId="77777777" w:rsidR="006159F1" w:rsidRDefault="006159F1"/>
    <w:p w14:paraId="1A33420F" w14:textId="77777777" w:rsidR="002930A8" w:rsidRDefault="002930A8" w:rsidP="002930A8">
      <w:r>
        <w:t xml:space="preserve">Vizos: </w:t>
      </w:r>
    </w:p>
    <w:p w14:paraId="3B79F46B" w14:textId="77777777" w:rsidR="002930A8" w:rsidRDefault="002930A8" w:rsidP="002930A8">
      <w:r>
        <w:t xml:space="preserve">Administracijos direktorė R. </w:t>
      </w:r>
      <w:proofErr w:type="spellStart"/>
      <w:r>
        <w:t>Vančienė</w:t>
      </w:r>
      <w:proofErr w:type="spellEnd"/>
    </w:p>
    <w:p w14:paraId="50A284D6" w14:textId="77777777" w:rsidR="002930A8" w:rsidRDefault="002930A8" w:rsidP="002930A8">
      <w:r>
        <w:t xml:space="preserve">Teisės ir civilinės metrikacijos skyriaus vedėja O. Sutkaitienė </w:t>
      </w:r>
    </w:p>
    <w:p w14:paraId="05CEE907" w14:textId="77777777" w:rsidR="002930A8" w:rsidRDefault="002930A8" w:rsidP="002930A8">
      <w:r>
        <w:t>Tarybos posėdžių sekretorė D. Dačkauskaitė</w:t>
      </w:r>
    </w:p>
    <w:p w14:paraId="6DCE5881" w14:textId="77777777" w:rsidR="002930A8" w:rsidRDefault="002930A8" w:rsidP="002930A8">
      <w:r>
        <w:t>Dokumentų ir viešųjų ryšių skyriaus vyr. specialistas A. Gvildys</w:t>
      </w:r>
    </w:p>
    <w:p w14:paraId="12010FCE" w14:textId="77777777" w:rsidR="002B4AB9" w:rsidRDefault="002B4AB9" w:rsidP="002930A8">
      <w:r>
        <w:t xml:space="preserve">Finansų skyriaus </w:t>
      </w:r>
      <w:r w:rsidRPr="005E666E">
        <w:t>vedėj</w:t>
      </w:r>
      <w:r>
        <w:t xml:space="preserve">a A. </w:t>
      </w:r>
      <w:proofErr w:type="spellStart"/>
      <w:r>
        <w:t>Samuilienė</w:t>
      </w:r>
      <w:proofErr w:type="spellEnd"/>
      <w:r>
        <w:t xml:space="preserve"> </w:t>
      </w:r>
    </w:p>
    <w:p w14:paraId="20263817" w14:textId="5640E0E8" w:rsidR="002930A8" w:rsidRDefault="002930A8" w:rsidP="002930A8">
      <w:r>
        <w:t xml:space="preserve">Švietimo, kultūros ir sporto skyriaus vedėja A. </w:t>
      </w:r>
      <w:proofErr w:type="spellStart"/>
      <w:r>
        <w:t>Baliukynaitė</w:t>
      </w:r>
      <w:proofErr w:type="spellEnd"/>
    </w:p>
    <w:p w14:paraId="75427B22" w14:textId="2D7F8E70" w:rsidR="00D83E1B" w:rsidRDefault="00D83E1B" w:rsidP="00D83E1B">
      <w:pPr>
        <w:rPr>
          <w:sz w:val="22"/>
        </w:rPr>
      </w:pPr>
    </w:p>
    <w:p w14:paraId="127AAAB6" w14:textId="77777777" w:rsidR="002930A8" w:rsidRDefault="002930A8" w:rsidP="002930A8"/>
    <w:p w14:paraId="06F3B634" w14:textId="77777777" w:rsidR="00190B66" w:rsidRDefault="00190B66"/>
    <w:p w14:paraId="3DD0AF7A" w14:textId="77777777" w:rsidR="00BF2AB3" w:rsidRDefault="00BF2AB3" w:rsidP="00BF2AB3">
      <w:r>
        <w:t>Parengė</w:t>
      </w:r>
    </w:p>
    <w:p w14:paraId="09E8A3EE" w14:textId="77777777" w:rsidR="00BF2AB3" w:rsidRDefault="00BF2AB3" w:rsidP="00BF2AB3">
      <w:r>
        <w:t>Loreta Knašienė, tel. +370 616 81 556, el. p. loreta.knasiene@jurbarkas.lt</w:t>
      </w:r>
    </w:p>
    <w:p w14:paraId="75138B8F" w14:textId="77777777" w:rsidR="00BF2AB3" w:rsidRDefault="00BF2AB3" w:rsidP="00BF2AB3">
      <w:pPr>
        <w:sectPr w:rsidR="00BF2AB3" w:rsidSect="00BF2AB3">
          <w:headerReference w:type="even" r:id="rId7"/>
          <w:headerReference w:type="default" r:id="rId8"/>
          <w:footerReference w:type="even" r:id="rId9"/>
          <w:footerReference w:type="default" r:id="rId10"/>
          <w:headerReference w:type="first" r:id="rId11"/>
          <w:footerReference w:type="first" r:id="rId12"/>
          <w:pgSz w:w="11906" w:h="16838" w:code="9"/>
          <w:pgMar w:top="1134" w:right="680" w:bottom="1134" w:left="1701" w:header="1134" w:footer="726" w:gutter="0"/>
          <w:cols w:space="1296"/>
          <w:titlePg/>
          <w:docGrid w:linePitch="360"/>
        </w:sectPr>
      </w:pPr>
      <w:r>
        <w:t>2025-05-</w:t>
      </w:r>
    </w:p>
    <w:p w14:paraId="3CE59550" w14:textId="77777777" w:rsidR="00BF2AB3" w:rsidRDefault="00BF2AB3" w:rsidP="00BF2AB3"/>
    <w:p w14:paraId="7F8E0B38" w14:textId="77777777" w:rsidR="00F41211" w:rsidRDefault="00F41211" w:rsidP="00F41211">
      <w:pPr>
        <w:tabs>
          <w:tab w:val="left" w:pos="4820"/>
        </w:tabs>
        <w:ind w:left="5245" w:firstLine="4678"/>
      </w:pPr>
      <w:r>
        <w:t>PATVIRTINTA</w:t>
      </w:r>
    </w:p>
    <w:p w14:paraId="07516F77" w14:textId="77777777" w:rsidR="00F41211" w:rsidRDefault="00F41211" w:rsidP="00F41211">
      <w:pPr>
        <w:ind w:left="5245" w:firstLine="4678"/>
      </w:pPr>
      <w:r>
        <w:t xml:space="preserve">Jurbarko rajono savivaldybės tarybos </w:t>
      </w:r>
    </w:p>
    <w:p w14:paraId="5A2DCF1E" w14:textId="0E358CEF" w:rsidR="00F41211" w:rsidRDefault="00BF2AB3" w:rsidP="00F41211">
      <w:pPr>
        <w:ind w:left="5245" w:firstLine="4678"/>
      </w:pPr>
      <w:r>
        <w:t xml:space="preserve">2025 m. gegužės    d. </w:t>
      </w:r>
      <w:r w:rsidR="00F41211">
        <w:t xml:space="preserve">sprendimu Nr. </w:t>
      </w:r>
      <w:r>
        <w:t>T2-</w:t>
      </w:r>
    </w:p>
    <w:p w14:paraId="2A6F9627" w14:textId="77777777" w:rsidR="00505914" w:rsidRDefault="00505914" w:rsidP="00505914">
      <w:pPr>
        <w:suppressAutoHyphens/>
        <w:spacing w:after="120"/>
        <w:jc w:val="center"/>
        <w:textAlignment w:val="baseline"/>
        <w:rPr>
          <w:b/>
          <w:bCs/>
          <w:szCs w:val="24"/>
        </w:rPr>
      </w:pPr>
    </w:p>
    <w:tbl>
      <w:tblPr>
        <w:tblW w:w="8505" w:type="dxa"/>
        <w:jc w:val="center"/>
        <w:tblLook w:val="04A0" w:firstRow="1" w:lastRow="0" w:firstColumn="1" w:lastColumn="0" w:noHBand="0" w:noVBand="1"/>
      </w:tblPr>
      <w:tblGrid>
        <w:gridCol w:w="2835"/>
        <w:gridCol w:w="2835"/>
        <w:gridCol w:w="2835"/>
      </w:tblGrid>
      <w:tr w:rsidR="002B4AB9" w14:paraId="58B36EBD" w14:textId="77777777" w:rsidTr="00880CBA">
        <w:trPr>
          <w:jc w:val="center"/>
        </w:trPr>
        <w:tc>
          <w:tcPr>
            <w:tcW w:w="8505" w:type="dxa"/>
            <w:gridSpan w:val="3"/>
            <w:tcBorders>
              <w:bottom w:val="single" w:sz="4" w:space="0" w:color="auto"/>
            </w:tcBorders>
            <w:shd w:val="clear" w:color="auto" w:fill="auto"/>
          </w:tcPr>
          <w:p w14:paraId="028C3AAB" w14:textId="76C06023" w:rsidR="002B4AB9" w:rsidRDefault="002B4AB9" w:rsidP="00880CBA">
            <w:pPr>
              <w:tabs>
                <w:tab w:val="left" w:pos="14656"/>
              </w:tabs>
              <w:overflowPunct w:val="0"/>
              <w:jc w:val="center"/>
              <w:textAlignment w:val="baseline"/>
              <w:rPr>
                <w:szCs w:val="24"/>
              </w:rPr>
            </w:pPr>
            <w:r>
              <w:rPr>
                <w:b/>
                <w:bCs/>
                <w:szCs w:val="24"/>
              </w:rPr>
              <w:t xml:space="preserve">JURBARKO NAUJAMIESČIO PROGIMNAZIJOS </w:t>
            </w:r>
          </w:p>
        </w:tc>
      </w:tr>
      <w:tr w:rsidR="002B4AB9" w14:paraId="4466D4AB" w14:textId="77777777" w:rsidTr="00880CBA">
        <w:trPr>
          <w:jc w:val="center"/>
        </w:trPr>
        <w:tc>
          <w:tcPr>
            <w:tcW w:w="8505" w:type="dxa"/>
            <w:gridSpan w:val="3"/>
            <w:tcBorders>
              <w:top w:val="single" w:sz="4" w:space="0" w:color="auto"/>
            </w:tcBorders>
            <w:shd w:val="clear" w:color="auto" w:fill="auto"/>
          </w:tcPr>
          <w:p w14:paraId="76AC207A" w14:textId="77777777" w:rsidR="002B4AB9" w:rsidRDefault="002B4AB9" w:rsidP="00880CBA">
            <w:pPr>
              <w:tabs>
                <w:tab w:val="left" w:pos="14656"/>
              </w:tabs>
              <w:overflowPunct w:val="0"/>
              <w:jc w:val="center"/>
              <w:textAlignment w:val="baseline"/>
              <w:rPr>
                <w:sz w:val="20"/>
              </w:rPr>
            </w:pPr>
            <w:r>
              <w:rPr>
                <w:sz w:val="20"/>
              </w:rPr>
              <w:t>(įstaigos pavadinimas)</w:t>
            </w:r>
          </w:p>
        </w:tc>
      </w:tr>
      <w:tr w:rsidR="002B4AB9" w14:paraId="77682ECC" w14:textId="77777777" w:rsidTr="00880CBA">
        <w:trPr>
          <w:jc w:val="center"/>
        </w:trPr>
        <w:tc>
          <w:tcPr>
            <w:tcW w:w="8505" w:type="dxa"/>
            <w:gridSpan w:val="3"/>
            <w:tcBorders>
              <w:bottom w:val="single" w:sz="4" w:space="0" w:color="auto"/>
            </w:tcBorders>
            <w:shd w:val="clear" w:color="auto" w:fill="auto"/>
          </w:tcPr>
          <w:p w14:paraId="37F970C6" w14:textId="77777777" w:rsidR="002B4AB9" w:rsidRDefault="002B4AB9" w:rsidP="00880CBA">
            <w:pPr>
              <w:jc w:val="center"/>
              <w:rPr>
                <w:szCs w:val="24"/>
              </w:rPr>
            </w:pPr>
            <w:r>
              <w:rPr>
                <w:b/>
                <w:szCs w:val="24"/>
              </w:rPr>
              <w:t>2024 METŲ VEIKLOS ATASKAITA</w:t>
            </w:r>
          </w:p>
        </w:tc>
      </w:tr>
      <w:tr w:rsidR="002B4AB9" w14:paraId="2305840D" w14:textId="77777777" w:rsidTr="00880CBA">
        <w:trPr>
          <w:jc w:val="center"/>
        </w:trPr>
        <w:tc>
          <w:tcPr>
            <w:tcW w:w="2835" w:type="dxa"/>
            <w:shd w:val="clear" w:color="auto" w:fill="auto"/>
          </w:tcPr>
          <w:p w14:paraId="72D84443" w14:textId="77777777" w:rsidR="002B4AB9" w:rsidRDefault="002B4AB9" w:rsidP="00880CBA">
            <w:pPr>
              <w:overflowPunct w:val="0"/>
              <w:jc w:val="center"/>
              <w:textAlignment w:val="baseline"/>
              <w:rPr>
                <w:szCs w:val="24"/>
              </w:rPr>
            </w:pPr>
          </w:p>
        </w:tc>
        <w:tc>
          <w:tcPr>
            <w:tcW w:w="2835" w:type="dxa"/>
            <w:tcBorders>
              <w:top w:val="single" w:sz="4" w:space="0" w:color="auto"/>
              <w:left w:val="nil"/>
              <w:bottom w:val="single" w:sz="4" w:space="0" w:color="auto"/>
            </w:tcBorders>
            <w:shd w:val="clear" w:color="auto" w:fill="auto"/>
          </w:tcPr>
          <w:p w14:paraId="6DBFBDCA" w14:textId="11A32222" w:rsidR="002B4AB9" w:rsidRDefault="002B4AB9" w:rsidP="00880CBA">
            <w:pPr>
              <w:tabs>
                <w:tab w:val="left" w:pos="14656"/>
              </w:tabs>
              <w:overflowPunct w:val="0"/>
              <w:jc w:val="center"/>
              <w:textAlignment w:val="baseline"/>
              <w:rPr>
                <w:szCs w:val="24"/>
              </w:rPr>
            </w:pPr>
            <w:r>
              <w:rPr>
                <w:szCs w:val="24"/>
              </w:rPr>
              <w:t>2025-05-</w:t>
            </w:r>
            <w:r w:rsidR="00CC0F7D">
              <w:rPr>
                <w:szCs w:val="24"/>
              </w:rPr>
              <w:t>06</w:t>
            </w:r>
            <w:r>
              <w:rPr>
                <w:szCs w:val="24"/>
              </w:rPr>
              <w:t xml:space="preserve"> </w:t>
            </w:r>
          </w:p>
        </w:tc>
        <w:tc>
          <w:tcPr>
            <w:tcW w:w="2835" w:type="dxa"/>
            <w:shd w:val="clear" w:color="auto" w:fill="auto"/>
          </w:tcPr>
          <w:p w14:paraId="6FE0ED89" w14:textId="77777777" w:rsidR="002B4AB9" w:rsidRDefault="002B4AB9" w:rsidP="00880CBA">
            <w:pPr>
              <w:tabs>
                <w:tab w:val="left" w:pos="14656"/>
              </w:tabs>
              <w:overflowPunct w:val="0"/>
              <w:textAlignment w:val="baseline"/>
              <w:rPr>
                <w:szCs w:val="24"/>
              </w:rPr>
            </w:pPr>
          </w:p>
        </w:tc>
      </w:tr>
      <w:tr w:rsidR="002B4AB9" w14:paraId="74187CC0" w14:textId="77777777" w:rsidTr="00880CBA">
        <w:trPr>
          <w:jc w:val="center"/>
        </w:trPr>
        <w:tc>
          <w:tcPr>
            <w:tcW w:w="2835" w:type="dxa"/>
            <w:shd w:val="clear" w:color="auto" w:fill="auto"/>
          </w:tcPr>
          <w:p w14:paraId="25A7B420" w14:textId="77777777" w:rsidR="002B4AB9" w:rsidRDefault="002B4AB9" w:rsidP="00880CBA">
            <w:pPr>
              <w:overflowPunct w:val="0"/>
              <w:jc w:val="center"/>
              <w:textAlignment w:val="baseline"/>
              <w:rPr>
                <w:szCs w:val="24"/>
              </w:rPr>
            </w:pPr>
          </w:p>
        </w:tc>
        <w:tc>
          <w:tcPr>
            <w:tcW w:w="2835" w:type="dxa"/>
            <w:shd w:val="clear" w:color="auto" w:fill="auto"/>
          </w:tcPr>
          <w:p w14:paraId="2DB5FB74" w14:textId="77777777" w:rsidR="002B4AB9" w:rsidRDefault="002B4AB9" w:rsidP="00880CBA">
            <w:pPr>
              <w:tabs>
                <w:tab w:val="left" w:pos="14656"/>
              </w:tabs>
              <w:overflowPunct w:val="0"/>
              <w:jc w:val="center"/>
              <w:textAlignment w:val="baseline"/>
              <w:rPr>
                <w:sz w:val="20"/>
              </w:rPr>
            </w:pPr>
            <w:r>
              <w:rPr>
                <w:sz w:val="20"/>
              </w:rPr>
              <w:t>(data)</w:t>
            </w:r>
          </w:p>
        </w:tc>
        <w:tc>
          <w:tcPr>
            <w:tcW w:w="2835" w:type="dxa"/>
            <w:shd w:val="clear" w:color="auto" w:fill="auto"/>
          </w:tcPr>
          <w:p w14:paraId="397C6416" w14:textId="77777777" w:rsidR="002B4AB9" w:rsidRDefault="002B4AB9" w:rsidP="00880CBA">
            <w:pPr>
              <w:tabs>
                <w:tab w:val="left" w:pos="14656"/>
              </w:tabs>
              <w:overflowPunct w:val="0"/>
              <w:jc w:val="center"/>
              <w:textAlignment w:val="baseline"/>
              <w:rPr>
                <w:szCs w:val="24"/>
              </w:rPr>
            </w:pPr>
          </w:p>
        </w:tc>
      </w:tr>
      <w:tr w:rsidR="002B4AB9" w14:paraId="4F3BB1E0" w14:textId="77777777" w:rsidTr="00880CBA">
        <w:trPr>
          <w:jc w:val="center"/>
        </w:trPr>
        <w:tc>
          <w:tcPr>
            <w:tcW w:w="2835" w:type="dxa"/>
            <w:shd w:val="clear" w:color="auto" w:fill="auto"/>
          </w:tcPr>
          <w:p w14:paraId="6A76CD01" w14:textId="77777777" w:rsidR="002B4AB9" w:rsidRDefault="002B4AB9" w:rsidP="00880CBA">
            <w:pPr>
              <w:tabs>
                <w:tab w:val="left" w:pos="14656"/>
              </w:tabs>
              <w:overflowPunct w:val="0"/>
              <w:jc w:val="center"/>
              <w:textAlignment w:val="baseline"/>
              <w:rPr>
                <w:szCs w:val="24"/>
              </w:rPr>
            </w:pPr>
          </w:p>
        </w:tc>
        <w:tc>
          <w:tcPr>
            <w:tcW w:w="2835" w:type="dxa"/>
            <w:tcBorders>
              <w:bottom w:val="single" w:sz="4" w:space="0" w:color="auto"/>
            </w:tcBorders>
            <w:shd w:val="clear" w:color="auto" w:fill="auto"/>
          </w:tcPr>
          <w:p w14:paraId="6AA397EC" w14:textId="77777777" w:rsidR="002B4AB9" w:rsidRDefault="002B4AB9" w:rsidP="00880CBA">
            <w:pPr>
              <w:tabs>
                <w:tab w:val="left" w:pos="14656"/>
              </w:tabs>
              <w:overflowPunct w:val="0"/>
              <w:jc w:val="center"/>
              <w:textAlignment w:val="baseline"/>
              <w:rPr>
                <w:szCs w:val="24"/>
              </w:rPr>
            </w:pPr>
            <w:r>
              <w:rPr>
                <w:szCs w:val="24"/>
              </w:rPr>
              <w:t>Jurbarkas</w:t>
            </w:r>
          </w:p>
        </w:tc>
        <w:tc>
          <w:tcPr>
            <w:tcW w:w="2835" w:type="dxa"/>
            <w:shd w:val="clear" w:color="auto" w:fill="auto"/>
          </w:tcPr>
          <w:p w14:paraId="21081C8B" w14:textId="77777777" w:rsidR="002B4AB9" w:rsidRDefault="002B4AB9" w:rsidP="00880CBA">
            <w:pPr>
              <w:tabs>
                <w:tab w:val="left" w:pos="14656"/>
              </w:tabs>
              <w:overflowPunct w:val="0"/>
              <w:jc w:val="center"/>
              <w:textAlignment w:val="baseline"/>
              <w:rPr>
                <w:szCs w:val="24"/>
              </w:rPr>
            </w:pPr>
          </w:p>
        </w:tc>
      </w:tr>
      <w:tr w:rsidR="002B4AB9" w14:paraId="33A71B71" w14:textId="77777777" w:rsidTr="00880CBA">
        <w:trPr>
          <w:jc w:val="center"/>
        </w:trPr>
        <w:tc>
          <w:tcPr>
            <w:tcW w:w="8505" w:type="dxa"/>
            <w:gridSpan w:val="3"/>
            <w:shd w:val="clear" w:color="auto" w:fill="auto"/>
          </w:tcPr>
          <w:p w14:paraId="4023ACC0" w14:textId="77777777" w:rsidR="002B4AB9" w:rsidRDefault="002B4AB9" w:rsidP="00880CBA">
            <w:pPr>
              <w:tabs>
                <w:tab w:val="left" w:pos="14656"/>
              </w:tabs>
              <w:overflowPunct w:val="0"/>
              <w:jc w:val="center"/>
              <w:textAlignment w:val="baseline"/>
              <w:rPr>
                <w:sz w:val="20"/>
              </w:rPr>
            </w:pPr>
            <w:r>
              <w:rPr>
                <w:sz w:val="20"/>
              </w:rPr>
              <w:t>(sudarymo vieta)</w:t>
            </w:r>
          </w:p>
        </w:tc>
      </w:tr>
    </w:tbl>
    <w:p w14:paraId="20AB1C6A" w14:textId="77777777" w:rsidR="002B4AB9" w:rsidRDefault="002B4AB9" w:rsidP="002B4AB9">
      <w:pPr>
        <w:suppressAutoHyphens/>
        <w:spacing w:before="120" w:after="120"/>
        <w:jc w:val="center"/>
        <w:textAlignment w:val="baseline"/>
        <w:rPr>
          <w:b/>
          <w:bCs/>
          <w:szCs w:val="24"/>
        </w:rPr>
      </w:pPr>
      <w:r>
        <w:rPr>
          <w:b/>
          <w:bCs/>
          <w:szCs w:val="24"/>
        </w:rPr>
        <w:t>VADOVO PRANEŠIMAS</w:t>
      </w:r>
    </w:p>
    <w:tbl>
      <w:tblPr>
        <w:tblW w:w="14459"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0A0" w:firstRow="1" w:lastRow="0" w:firstColumn="1" w:lastColumn="0" w:noHBand="0" w:noVBand="0"/>
      </w:tblPr>
      <w:tblGrid>
        <w:gridCol w:w="14459"/>
      </w:tblGrid>
      <w:tr w:rsidR="002B4AB9" w14:paraId="76E8A97D" w14:textId="77777777" w:rsidTr="00E23B6D">
        <w:trPr>
          <w:trHeight w:val="470"/>
        </w:trPr>
        <w:tc>
          <w:tcPr>
            <w:tcW w:w="14459" w:type="dxa"/>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hideMark/>
          </w:tcPr>
          <w:p w14:paraId="5F6DE37A" w14:textId="77777777" w:rsidR="002B4AB9" w:rsidRDefault="002B4AB9" w:rsidP="00880CBA">
            <w:pPr>
              <w:tabs>
                <w:tab w:val="left" w:pos="1584"/>
              </w:tabs>
              <w:spacing w:line="256" w:lineRule="auto"/>
              <w:ind w:firstLine="671"/>
              <w:rPr>
                <w:rFonts w:eastAsia="Calibri"/>
                <w:b/>
                <w:kern w:val="2"/>
                <w:szCs w:val="24"/>
                <w:lang w:eastAsia="en-US"/>
                <w14:ligatures w14:val="standardContextual"/>
              </w:rPr>
            </w:pPr>
            <w:r>
              <w:rPr>
                <w:rFonts w:eastAsia="Calibri"/>
                <w:kern w:val="2"/>
                <w:szCs w:val="24"/>
                <w:lang w:eastAsia="en-US"/>
                <w14:ligatures w14:val="standardContextual"/>
              </w:rPr>
              <w:t xml:space="preserve">Įstaigos direktorius – Alma </w:t>
            </w:r>
            <w:proofErr w:type="spellStart"/>
            <w:r>
              <w:rPr>
                <w:rFonts w:eastAsia="Calibri"/>
                <w:kern w:val="2"/>
                <w:szCs w:val="24"/>
                <w:lang w:eastAsia="en-US"/>
                <w14:ligatures w14:val="standardContextual"/>
              </w:rPr>
              <w:t>Uznė</w:t>
            </w:r>
            <w:proofErr w:type="spellEnd"/>
            <w:r>
              <w:rPr>
                <w:rFonts w:eastAsia="Calibri"/>
                <w:kern w:val="2"/>
                <w:szCs w:val="24"/>
                <w:lang w:eastAsia="en-US"/>
                <w14:ligatures w14:val="standardContextual"/>
              </w:rPr>
              <w:t>.</w:t>
            </w:r>
          </w:p>
          <w:p w14:paraId="15BC986A" w14:textId="77777777" w:rsidR="002B4AB9" w:rsidRDefault="002B4AB9" w:rsidP="00880CBA">
            <w:pPr>
              <w:tabs>
                <w:tab w:val="left" w:pos="1584"/>
              </w:tabs>
              <w:spacing w:line="256" w:lineRule="auto"/>
              <w:ind w:firstLine="671"/>
              <w:rPr>
                <w:rFonts w:eastAsia="Calibri"/>
                <w:kern w:val="2"/>
                <w:szCs w:val="24"/>
                <w:lang w:eastAsia="en-US"/>
                <w14:ligatures w14:val="standardContextual"/>
              </w:rPr>
            </w:pPr>
            <w:r>
              <w:rPr>
                <w:rFonts w:eastAsia="Calibri"/>
                <w:kern w:val="2"/>
                <w:szCs w:val="24"/>
                <w:lang w:eastAsia="en-US"/>
                <w14:ligatures w14:val="standardContextual"/>
              </w:rPr>
              <w:t xml:space="preserve">Tarybos pirmininkė – Aušra Žižienė, pradinių klasių mokytoja. </w:t>
            </w:r>
          </w:p>
          <w:p w14:paraId="7F2FCCDB" w14:textId="77777777" w:rsidR="002B4AB9" w:rsidRDefault="002B4AB9" w:rsidP="00880CBA">
            <w:pPr>
              <w:tabs>
                <w:tab w:val="left" w:pos="1584"/>
              </w:tabs>
              <w:spacing w:line="256" w:lineRule="auto"/>
              <w:ind w:firstLine="671"/>
              <w:rPr>
                <w:rFonts w:eastAsia="Calibri"/>
                <w:kern w:val="2"/>
                <w:szCs w:val="24"/>
                <w:lang w:eastAsia="en-US"/>
                <w14:ligatures w14:val="standardContextual"/>
              </w:rPr>
            </w:pPr>
            <w:r>
              <w:rPr>
                <w:rFonts w:eastAsia="Calibri"/>
                <w:kern w:val="2"/>
                <w:szCs w:val="24"/>
                <w:lang w:eastAsia="en-US"/>
                <w14:ligatures w14:val="standardContextual"/>
              </w:rPr>
              <w:t>Pagrindinė įstaigos veiklos rūšis – pagrindinis ugdymas.</w:t>
            </w:r>
          </w:p>
          <w:p w14:paraId="67D2F028" w14:textId="77777777" w:rsidR="002B4AB9" w:rsidRDefault="002B4AB9" w:rsidP="00880CBA">
            <w:pPr>
              <w:tabs>
                <w:tab w:val="left" w:pos="1584"/>
              </w:tabs>
              <w:spacing w:line="256" w:lineRule="auto"/>
              <w:ind w:firstLine="671"/>
              <w:rPr>
                <w:kern w:val="2"/>
                <w:szCs w:val="24"/>
                <w:lang w:eastAsia="en-US"/>
                <w14:ligatures w14:val="standardContextual"/>
              </w:rPr>
            </w:pPr>
            <w:r>
              <w:rPr>
                <w:kern w:val="2"/>
                <w:szCs w:val="24"/>
                <w:lang w:eastAsia="en-US"/>
                <w14:ligatures w14:val="standardContextual"/>
              </w:rPr>
              <w:t>Kitos įstaigos veiklos rūšys – pradinis ugdymas.</w:t>
            </w:r>
          </w:p>
          <w:p w14:paraId="22541F73" w14:textId="77777777" w:rsidR="002B4AB9" w:rsidRPr="009A0C42" w:rsidRDefault="002B4AB9" w:rsidP="00880CBA">
            <w:pPr>
              <w:tabs>
                <w:tab w:val="left" w:pos="992"/>
              </w:tabs>
              <w:spacing w:line="256" w:lineRule="auto"/>
              <w:ind w:firstLine="709"/>
              <w:jc w:val="both"/>
              <w:rPr>
                <w:iCs/>
                <w:color w:val="000000" w:themeColor="text1"/>
                <w:kern w:val="2"/>
                <w:szCs w:val="24"/>
                <w:lang w:eastAsia="en-US"/>
                <w14:ligatures w14:val="standardContextual"/>
              </w:rPr>
            </w:pPr>
            <w:r w:rsidRPr="007B59FA">
              <w:rPr>
                <w:iCs/>
                <w:kern w:val="2"/>
                <w:szCs w:val="24"/>
                <w:lang w:eastAsia="en-US"/>
                <w14:ligatures w14:val="standardContextual"/>
              </w:rPr>
              <w:t>Progimnazijos bendruomenė 2024 metais buvo išsikėlusi tikslą – plėtoti ugdymosi aplinkas siekiant kiekvieno mokinio asmeninės pažangos</w:t>
            </w:r>
            <w:r w:rsidRPr="009A0C42">
              <w:rPr>
                <w:iCs/>
                <w:color w:val="000000" w:themeColor="text1"/>
                <w:kern w:val="2"/>
                <w:szCs w:val="24"/>
                <w:lang w:eastAsia="en-US"/>
                <w14:ligatures w14:val="standardContextual"/>
              </w:rPr>
              <w:t xml:space="preserve">. </w:t>
            </w:r>
          </w:p>
          <w:p w14:paraId="10474E5B" w14:textId="77777777" w:rsidR="002B4AB9" w:rsidRDefault="002B4AB9" w:rsidP="00880CBA">
            <w:pPr>
              <w:tabs>
                <w:tab w:val="left" w:pos="992"/>
              </w:tabs>
              <w:spacing w:line="256" w:lineRule="auto"/>
              <w:ind w:firstLine="709"/>
              <w:jc w:val="both"/>
              <w:rPr>
                <w:iCs/>
                <w:color w:val="000000" w:themeColor="text1"/>
                <w:kern w:val="2"/>
                <w:szCs w:val="24"/>
                <w:lang w:eastAsia="en-US"/>
                <w14:ligatures w14:val="standardContextual"/>
              </w:rPr>
            </w:pPr>
            <w:r w:rsidRPr="009A0C42">
              <w:rPr>
                <w:iCs/>
                <w:color w:val="000000" w:themeColor="text1"/>
                <w:kern w:val="2"/>
                <w:szCs w:val="24"/>
                <w:lang w:eastAsia="en-US"/>
                <w14:ligatures w14:val="standardContextual"/>
              </w:rPr>
              <w:t>Svariausi veiklos rezultatai:</w:t>
            </w:r>
          </w:p>
          <w:p w14:paraId="1A95A8CA" w14:textId="77E12A69" w:rsidR="002B4AB9" w:rsidRPr="00D13FEB" w:rsidRDefault="002B4AB9" w:rsidP="00880CBA">
            <w:pPr>
              <w:spacing w:line="256" w:lineRule="auto"/>
              <w:jc w:val="both"/>
              <w:rPr>
                <w:color w:val="000000" w:themeColor="text1"/>
                <w:szCs w:val="24"/>
              </w:rPr>
            </w:pPr>
            <w:r w:rsidRPr="00D13FEB">
              <w:rPr>
                <w:color w:val="000000" w:themeColor="text1"/>
                <w:szCs w:val="24"/>
              </w:rPr>
              <w:t>- 2023–2024 m. m. bendras mokinių mokymosi kokybės vidurkis 1–4 klasėse – 69,25 proc., kuris lyginant su 2022–2023 m. m. (66,1 proc.) padidėjo 3,15 proc.</w:t>
            </w:r>
            <w:r w:rsidR="00E23B6D">
              <w:rPr>
                <w:color w:val="000000" w:themeColor="text1"/>
                <w:szCs w:val="24"/>
              </w:rPr>
              <w:t>;</w:t>
            </w:r>
            <w:r w:rsidRPr="00D13FEB">
              <w:rPr>
                <w:color w:val="000000" w:themeColor="text1"/>
                <w:szCs w:val="24"/>
              </w:rPr>
              <w:t xml:space="preserve"> 5–8 klasėse – 45,06 proc., kuris lyginant su 2022–2023 m. m. (42,78 proc.) taip pat </w:t>
            </w:r>
            <w:r>
              <w:rPr>
                <w:color w:val="000000" w:themeColor="text1"/>
                <w:szCs w:val="24"/>
              </w:rPr>
              <w:t>padidėjo 2,28 proc.;</w:t>
            </w:r>
          </w:p>
          <w:p w14:paraId="7A791BE8" w14:textId="77777777" w:rsidR="002B4AB9" w:rsidRPr="009B37E0" w:rsidRDefault="002B4AB9" w:rsidP="00880CBA">
            <w:pPr>
              <w:tabs>
                <w:tab w:val="left" w:pos="992"/>
              </w:tabs>
              <w:spacing w:line="256" w:lineRule="auto"/>
              <w:jc w:val="both"/>
              <w:rPr>
                <w:iCs/>
                <w:color w:val="000000" w:themeColor="text1"/>
                <w:kern w:val="2"/>
                <w:szCs w:val="24"/>
                <w:lang w:eastAsia="en-US"/>
                <w14:ligatures w14:val="standardContextual"/>
              </w:rPr>
            </w:pPr>
            <w:r>
              <w:rPr>
                <w:iCs/>
                <w:color w:val="000000" w:themeColor="text1"/>
                <w:kern w:val="2"/>
                <w:szCs w:val="24"/>
                <w:lang w:eastAsia="en-US"/>
                <w14:ligatures w14:val="standardContextual"/>
              </w:rPr>
              <w:t xml:space="preserve">- </w:t>
            </w:r>
            <w:r w:rsidRPr="009B37E0">
              <w:rPr>
                <w:iCs/>
                <w:color w:val="000000" w:themeColor="text1"/>
                <w:kern w:val="2"/>
                <w:szCs w:val="24"/>
                <w:lang w:eastAsia="en-US"/>
                <w14:ligatures w14:val="standardContextual"/>
              </w:rPr>
              <w:t>2023–2024 m. m. 7 mokiniai tapo respublikinių olimpiadų prizininkais, 109 mokiniai respublikinių konkursų prizininkais;</w:t>
            </w:r>
          </w:p>
          <w:p w14:paraId="13307AE9" w14:textId="77777777" w:rsidR="002B4AB9" w:rsidRPr="009B37E0" w:rsidRDefault="002B4AB9" w:rsidP="00880CBA">
            <w:pPr>
              <w:tabs>
                <w:tab w:val="left" w:pos="992"/>
              </w:tabs>
              <w:spacing w:line="256" w:lineRule="auto"/>
              <w:jc w:val="both"/>
              <w:rPr>
                <w:iCs/>
                <w:color w:val="000000" w:themeColor="text1"/>
                <w:kern w:val="2"/>
                <w:szCs w:val="24"/>
                <w:lang w:eastAsia="en-US"/>
                <w14:ligatures w14:val="standardContextual"/>
              </w:rPr>
            </w:pPr>
            <w:r w:rsidRPr="009B37E0">
              <w:rPr>
                <w:color w:val="000000" w:themeColor="text1"/>
              </w:rPr>
              <w:t xml:space="preserve">- </w:t>
            </w:r>
            <w:r w:rsidRPr="009B37E0">
              <w:rPr>
                <w:iCs/>
                <w:color w:val="000000" w:themeColor="text1"/>
                <w:kern w:val="2"/>
                <w:szCs w:val="24"/>
                <w:lang w:eastAsia="en-US"/>
                <w14:ligatures w14:val="standardContextual"/>
              </w:rPr>
              <w:t>2024 m. progimnazija pateko tarp didžiausią pažangą per pastaruosius 6–7 metus padariusių Lietuvos progimnazijų (vertinant nacionalinio mokinių pasiekimų patikrinimo aštuntokų rezultatus) pagal žurnalą „Reitingai“;</w:t>
            </w:r>
          </w:p>
          <w:p w14:paraId="45E7F836" w14:textId="17A08CD8" w:rsidR="002B4AB9" w:rsidRPr="003B6EA3" w:rsidRDefault="002B4AB9" w:rsidP="00880CBA">
            <w:pPr>
              <w:tabs>
                <w:tab w:val="left" w:pos="992"/>
              </w:tabs>
              <w:spacing w:line="256" w:lineRule="auto"/>
              <w:jc w:val="both"/>
              <w:rPr>
                <w:iCs/>
                <w:color w:val="000000" w:themeColor="text1"/>
                <w:kern w:val="2"/>
                <w:szCs w:val="24"/>
                <w:lang w:eastAsia="en-US"/>
                <w14:ligatures w14:val="standardContextual"/>
              </w:rPr>
            </w:pPr>
            <w:r w:rsidRPr="009B37E0">
              <w:rPr>
                <w:iCs/>
                <w:color w:val="000000" w:themeColor="text1"/>
                <w:kern w:val="2"/>
                <w:szCs w:val="24"/>
                <w:lang w:eastAsia="en-US"/>
                <w14:ligatures w14:val="standardContextual"/>
              </w:rPr>
              <w:t>- didėjantis mokinių skaičius</w:t>
            </w:r>
            <w:r w:rsidR="00E23B6D">
              <w:rPr>
                <w:iCs/>
                <w:color w:val="000000" w:themeColor="text1"/>
                <w:kern w:val="2"/>
                <w:szCs w:val="24"/>
                <w:lang w:eastAsia="en-US"/>
                <w14:ligatures w14:val="standardContextual"/>
              </w:rPr>
              <w:t>:</w:t>
            </w:r>
            <w:r w:rsidRPr="009B37E0">
              <w:rPr>
                <w:iCs/>
                <w:color w:val="000000" w:themeColor="text1"/>
                <w:kern w:val="2"/>
                <w:szCs w:val="24"/>
                <w:lang w:eastAsia="en-US"/>
                <w14:ligatures w14:val="standardContextual"/>
              </w:rPr>
              <w:t xml:space="preserve"> 2023-09-01 1–8 klasėse mokėsi 686 </w:t>
            </w:r>
            <w:r w:rsidRPr="005C04EC">
              <w:rPr>
                <w:iCs/>
                <w:color w:val="000000" w:themeColor="text1"/>
                <w:kern w:val="2"/>
                <w:szCs w:val="24"/>
                <w:lang w:eastAsia="en-US"/>
                <w14:ligatures w14:val="standardContextual"/>
              </w:rPr>
              <w:t>mokiniai, o 2024-09-01 – 695 mokiniai;</w:t>
            </w:r>
          </w:p>
          <w:p w14:paraId="6F2A18F7" w14:textId="6ABEDD95" w:rsidR="002B4AB9" w:rsidRPr="003B6EA3" w:rsidRDefault="002B4AB9" w:rsidP="00880CBA">
            <w:pPr>
              <w:spacing w:line="256" w:lineRule="auto"/>
              <w:jc w:val="both"/>
              <w:rPr>
                <w:color w:val="000000" w:themeColor="text1"/>
                <w:szCs w:val="24"/>
              </w:rPr>
            </w:pPr>
            <w:r w:rsidRPr="003B6EA3">
              <w:rPr>
                <w:color w:val="000000" w:themeColor="text1"/>
                <w:spacing w:val="4"/>
              </w:rPr>
              <w:t xml:space="preserve">- nuo 2024-04-01 pradėtas įgyvendinti projektas „Tūkstantmečio mokyklos II“. </w:t>
            </w:r>
            <w:r w:rsidRPr="003B6EA3">
              <w:rPr>
                <w:color w:val="000000" w:themeColor="text1"/>
                <w:szCs w:val="24"/>
              </w:rPr>
              <w:t>Iki 2024-09-30 atlikti remonto darbai</w:t>
            </w:r>
            <w:r w:rsidRPr="003B6EA3">
              <w:rPr>
                <w:color w:val="000000" w:themeColor="text1"/>
              </w:rPr>
              <w:t xml:space="preserve">: </w:t>
            </w:r>
            <w:r w:rsidRPr="003B6EA3">
              <w:rPr>
                <w:color w:val="000000" w:themeColor="text1"/>
                <w:szCs w:val="24"/>
              </w:rPr>
              <w:t>įrengt</w:t>
            </w:r>
            <w:r w:rsidRPr="003B6EA3">
              <w:rPr>
                <w:color w:val="000000" w:themeColor="text1"/>
              </w:rPr>
              <w:t>a</w:t>
            </w:r>
            <w:r w:rsidRPr="003B6EA3">
              <w:rPr>
                <w:color w:val="000000" w:themeColor="text1"/>
                <w:szCs w:val="24"/>
              </w:rPr>
              <w:t xml:space="preserve"> gamtos mokslų laboratorija</w:t>
            </w:r>
            <w:r w:rsidRPr="003B6EA3">
              <w:rPr>
                <w:color w:val="000000" w:themeColor="text1"/>
              </w:rPr>
              <w:t xml:space="preserve">, </w:t>
            </w:r>
            <w:proofErr w:type="spellStart"/>
            <w:r w:rsidRPr="003B6EA3">
              <w:rPr>
                <w:color w:val="000000" w:themeColor="text1"/>
                <w:szCs w:val="24"/>
              </w:rPr>
              <w:t>multisensorinis</w:t>
            </w:r>
            <w:proofErr w:type="spellEnd"/>
            <w:r w:rsidRPr="003B6EA3">
              <w:rPr>
                <w:color w:val="000000" w:themeColor="text1"/>
                <w:szCs w:val="24"/>
              </w:rPr>
              <w:t xml:space="preserve"> kambarys</w:t>
            </w:r>
            <w:r w:rsidRPr="003B6EA3">
              <w:rPr>
                <w:color w:val="000000" w:themeColor="text1"/>
              </w:rPr>
              <w:t xml:space="preserve">, </w:t>
            </w:r>
            <w:r w:rsidRPr="003B6EA3">
              <w:rPr>
                <w:color w:val="000000" w:themeColor="text1"/>
                <w:szCs w:val="24"/>
              </w:rPr>
              <w:t xml:space="preserve">šiuolaikinio </w:t>
            </w:r>
            <w:proofErr w:type="spellStart"/>
            <w:r w:rsidRPr="003B6EA3">
              <w:rPr>
                <w:color w:val="000000" w:themeColor="text1"/>
                <w:szCs w:val="24"/>
              </w:rPr>
              <w:t>audiovizualaus</w:t>
            </w:r>
            <w:proofErr w:type="spellEnd"/>
            <w:r w:rsidRPr="003B6EA3">
              <w:rPr>
                <w:color w:val="000000" w:themeColor="text1"/>
                <w:szCs w:val="24"/>
              </w:rPr>
              <w:t xml:space="preserve"> mokymosi laboratorija</w:t>
            </w:r>
            <w:r w:rsidRPr="003B6EA3">
              <w:rPr>
                <w:color w:val="000000" w:themeColor="text1"/>
              </w:rPr>
              <w:t xml:space="preserve">, </w:t>
            </w:r>
            <w:r w:rsidRPr="003B6EA3">
              <w:rPr>
                <w:iCs/>
                <w:color w:val="000000" w:themeColor="text1"/>
                <w:szCs w:val="24"/>
              </w:rPr>
              <w:t>atnaujint</w:t>
            </w:r>
            <w:r w:rsidRPr="003B6EA3">
              <w:rPr>
                <w:iCs/>
                <w:color w:val="000000" w:themeColor="text1"/>
              </w:rPr>
              <w:t>a</w:t>
            </w:r>
            <w:r w:rsidRPr="003B6EA3">
              <w:rPr>
                <w:iCs/>
                <w:color w:val="000000" w:themeColor="text1"/>
                <w:szCs w:val="24"/>
              </w:rPr>
              <w:t xml:space="preserve"> kūrybinė erdvė (aktų salė)</w:t>
            </w:r>
            <w:r w:rsidRPr="003B6EA3">
              <w:rPr>
                <w:iCs/>
                <w:color w:val="000000" w:themeColor="text1"/>
              </w:rPr>
              <w:t xml:space="preserve"> ir t. t.</w:t>
            </w:r>
            <w:r w:rsidRPr="003B6EA3">
              <w:rPr>
                <w:color w:val="000000" w:themeColor="text1"/>
              </w:rPr>
              <w:t xml:space="preserve"> </w:t>
            </w:r>
            <w:r w:rsidRPr="003B6EA3">
              <w:rPr>
                <w:color w:val="000000" w:themeColor="text1"/>
                <w:szCs w:val="24"/>
              </w:rPr>
              <w:t>Įsigyta dalis laboratorijai bei STEAM skirtų ugdomųjų priemonių</w:t>
            </w:r>
            <w:r w:rsidRPr="003B6EA3">
              <w:rPr>
                <w:color w:val="000000" w:themeColor="text1"/>
              </w:rPr>
              <w:t xml:space="preserve"> (</w:t>
            </w:r>
            <w:proofErr w:type="spellStart"/>
            <w:r w:rsidRPr="003B6EA3">
              <w:rPr>
                <w:color w:val="000000" w:themeColor="text1"/>
              </w:rPr>
              <w:t>robotikos</w:t>
            </w:r>
            <w:proofErr w:type="spellEnd"/>
            <w:r w:rsidRPr="003B6EA3">
              <w:rPr>
                <w:color w:val="000000" w:themeColor="text1"/>
              </w:rPr>
              <w:t xml:space="preserve"> rinkiniai)</w:t>
            </w:r>
            <w:r w:rsidRPr="003B6EA3">
              <w:rPr>
                <w:color w:val="000000" w:themeColor="text1"/>
                <w:szCs w:val="24"/>
              </w:rPr>
              <w:t xml:space="preserve">. Suorganizuotos 20 val. kūrybinės dirbtuvės dėl erdvių pritaikymo ir SUP vaikų </w:t>
            </w:r>
            <w:proofErr w:type="spellStart"/>
            <w:r w:rsidRPr="003B6EA3">
              <w:rPr>
                <w:color w:val="000000" w:themeColor="text1"/>
                <w:szCs w:val="24"/>
              </w:rPr>
              <w:t>įtraukties</w:t>
            </w:r>
            <w:proofErr w:type="spellEnd"/>
            <w:r w:rsidRPr="003B6EA3">
              <w:rPr>
                <w:color w:val="000000" w:themeColor="text1"/>
                <w:szCs w:val="24"/>
              </w:rPr>
              <w:t xml:space="preserve"> į klasės ir mokyklos veiklą. Nuo 2024-09-02</w:t>
            </w:r>
            <w:r w:rsidR="00E23B6D">
              <w:rPr>
                <w:color w:val="000000" w:themeColor="text1"/>
                <w:szCs w:val="24"/>
              </w:rPr>
              <w:t xml:space="preserve"> </w:t>
            </w:r>
            <w:r w:rsidR="00E23B6D" w:rsidRPr="003B6EA3">
              <w:rPr>
                <w:color w:val="000000" w:themeColor="text1"/>
                <w:szCs w:val="24"/>
              </w:rPr>
              <w:t>252</w:t>
            </w:r>
            <w:r w:rsidR="00E23B6D">
              <w:rPr>
                <w:color w:val="000000" w:themeColor="text1"/>
                <w:szCs w:val="24"/>
              </w:rPr>
              <w:t xml:space="preserve"> </w:t>
            </w:r>
            <w:r w:rsidRPr="003B6EA3">
              <w:rPr>
                <w:color w:val="000000" w:themeColor="text1"/>
                <w:szCs w:val="24"/>
              </w:rPr>
              <w:t xml:space="preserve">mokiniams </w:t>
            </w:r>
            <w:r w:rsidR="00E23B6D">
              <w:rPr>
                <w:color w:val="000000" w:themeColor="text1"/>
                <w:szCs w:val="24"/>
              </w:rPr>
              <w:t>(</w:t>
            </w:r>
            <w:r w:rsidR="00E23B6D" w:rsidRPr="003B6EA3">
              <w:rPr>
                <w:color w:val="000000" w:themeColor="text1"/>
                <w:szCs w:val="24"/>
              </w:rPr>
              <w:t>3, 5 ir 7 klasių</w:t>
            </w:r>
            <w:r w:rsidR="00E23B6D">
              <w:rPr>
                <w:color w:val="000000" w:themeColor="text1"/>
                <w:szCs w:val="24"/>
              </w:rPr>
              <w:t xml:space="preserve">) </w:t>
            </w:r>
            <w:r w:rsidRPr="003B6EA3">
              <w:rPr>
                <w:color w:val="000000" w:themeColor="text1"/>
                <w:szCs w:val="24"/>
              </w:rPr>
              <w:t xml:space="preserve">organizuojama ugdomoji veikla naudojantis </w:t>
            </w:r>
            <w:r w:rsidRPr="003B6EA3">
              <w:rPr>
                <w:color w:val="000000" w:themeColor="text1"/>
                <w:szCs w:val="24"/>
              </w:rPr>
              <w:lastRenderedPageBreak/>
              <w:t>elektroninėmis mokymosi aplinkomis ir IKT priemonėmis</w:t>
            </w:r>
            <w:r w:rsidR="00E23B6D">
              <w:rPr>
                <w:color w:val="000000" w:themeColor="text1"/>
                <w:szCs w:val="24"/>
              </w:rPr>
              <w:t>,</w:t>
            </w:r>
            <w:r w:rsidRPr="003B6EA3">
              <w:rPr>
                <w:color w:val="000000" w:themeColor="text1"/>
                <w:szCs w:val="24"/>
              </w:rPr>
              <w:t xml:space="preserve"> taikant aktyvius mokymosi metodus, didaktinius pažintinius žaidimus.</w:t>
            </w:r>
            <w:r w:rsidRPr="003B6EA3">
              <w:rPr>
                <w:color w:val="000000" w:themeColor="text1"/>
              </w:rPr>
              <w:t xml:space="preserve"> </w:t>
            </w:r>
            <w:r w:rsidRPr="003B6EA3">
              <w:rPr>
                <w:color w:val="000000" w:themeColor="text1"/>
                <w:szCs w:val="24"/>
              </w:rPr>
              <w:t>Nuo 2024 m. spalio mėn. vyksta šie NVŠ užsiėmimai: „</w:t>
            </w:r>
            <w:proofErr w:type="spellStart"/>
            <w:r w:rsidRPr="003B6EA3">
              <w:rPr>
                <w:color w:val="000000" w:themeColor="text1"/>
                <w:szCs w:val="24"/>
              </w:rPr>
              <w:t>Robotikos</w:t>
            </w:r>
            <w:proofErr w:type="spellEnd"/>
            <w:r w:rsidRPr="003B6EA3">
              <w:rPr>
                <w:color w:val="000000" w:themeColor="text1"/>
                <w:szCs w:val="24"/>
              </w:rPr>
              <w:t xml:space="preserve"> akademija“, „Jaunųjų matematikų klubas“</w:t>
            </w:r>
            <w:r>
              <w:rPr>
                <w:color w:val="000000" w:themeColor="text1"/>
                <w:szCs w:val="24"/>
              </w:rPr>
              <w:t xml:space="preserve"> ir t. t.</w:t>
            </w:r>
            <w:r w:rsidRPr="003B6EA3">
              <w:rPr>
                <w:color w:val="000000" w:themeColor="text1"/>
                <w:szCs w:val="24"/>
              </w:rPr>
              <w:t>;</w:t>
            </w:r>
          </w:p>
          <w:p w14:paraId="3D0CA468" w14:textId="77777777" w:rsidR="002B4AB9" w:rsidRPr="003B6EA3" w:rsidRDefault="002B4AB9" w:rsidP="00880CBA">
            <w:pPr>
              <w:spacing w:line="256" w:lineRule="auto"/>
              <w:jc w:val="both"/>
              <w:rPr>
                <w:color w:val="000000" w:themeColor="text1"/>
                <w:szCs w:val="24"/>
              </w:rPr>
            </w:pPr>
            <w:r w:rsidRPr="003B6EA3">
              <w:rPr>
                <w:color w:val="000000" w:themeColor="text1"/>
                <w:szCs w:val="24"/>
              </w:rPr>
              <w:t xml:space="preserve">- aktyvi projektinė veikla (tarptautiniai „Erasmus+“ ir </w:t>
            </w:r>
            <w:proofErr w:type="spellStart"/>
            <w:r w:rsidRPr="003B6EA3">
              <w:rPr>
                <w:color w:val="000000" w:themeColor="text1"/>
                <w:szCs w:val="24"/>
              </w:rPr>
              <w:t>eTwinning</w:t>
            </w:r>
            <w:proofErr w:type="spellEnd"/>
            <w:r w:rsidRPr="003B6EA3">
              <w:rPr>
                <w:color w:val="000000" w:themeColor="text1"/>
                <w:szCs w:val="24"/>
              </w:rPr>
              <w:t xml:space="preserve"> projektai, respublikiniai ir Jurbarko rajono savivaldybės pagal specialiąsias programas finansuoti projektai);</w:t>
            </w:r>
          </w:p>
          <w:p w14:paraId="290BFA2E" w14:textId="77777777" w:rsidR="002B4AB9" w:rsidRPr="003B6EA3" w:rsidRDefault="002B4AB9" w:rsidP="00880CBA">
            <w:pPr>
              <w:jc w:val="both"/>
              <w:rPr>
                <w:color w:val="000000" w:themeColor="text1"/>
              </w:rPr>
            </w:pPr>
            <w:r w:rsidRPr="003B6EA3">
              <w:rPr>
                <w:color w:val="000000" w:themeColor="text1"/>
              </w:rPr>
              <w:t>- treti metai Jurbarko Naujamiesčio progimnazijos pradinių klasių mokinių šachmatų komanda patenka į finalinį Lietuvos pradinių klasių šachmatų čempionatą Lietuvos Respublikos Prezidento taurei laimėti. 2024 m. 3b klasės mokinių komanda užėmė 2 vietą tarp 25 komandų;</w:t>
            </w:r>
          </w:p>
          <w:p w14:paraId="4B898CBA" w14:textId="77777777" w:rsidR="002B4AB9" w:rsidRPr="00121640" w:rsidRDefault="002B4AB9" w:rsidP="00880CBA">
            <w:pPr>
              <w:tabs>
                <w:tab w:val="left" w:pos="992"/>
              </w:tabs>
              <w:spacing w:line="256" w:lineRule="auto"/>
              <w:jc w:val="both"/>
              <w:rPr>
                <w:iCs/>
                <w:color w:val="000000" w:themeColor="text1"/>
                <w:kern w:val="2"/>
                <w:szCs w:val="24"/>
                <w:lang w:eastAsia="en-US"/>
                <w14:ligatures w14:val="standardContextual"/>
              </w:rPr>
            </w:pPr>
            <w:r w:rsidRPr="003B6EA3">
              <w:rPr>
                <w:iCs/>
                <w:color w:val="000000" w:themeColor="text1"/>
                <w:kern w:val="2"/>
                <w:szCs w:val="24"/>
                <w:lang w:eastAsia="en-US"/>
                <w14:ligatures w14:val="standardContextual"/>
              </w:rPr>
              <w:t>- sėkmingai įgyvendinama Visos dienos mokyklos veikla (1–4 klasių mokinių užimtumas po pamokų). 2024–2025 m. m. Visos di</w:t>
            </w:r>
            <w:r>
              <w:rPr>
                <w:iCs/>
                <w:color w:val="000000" w:themeColor="text1"/>
                <w:kern w:val="2"/>
                <w:szCs w:val="24"/>
                <w:lang w:eastAsia="en-US"/>
                <w14:ligatures w14:val="standardContextual"/>
              </w:rPr>
              <w:t>enos mokyklą lanko 172 mokiniai.</w:t>
            </w:r>
          </w:p>
        </w:tc>
      </w:tr>
    </w:tbl>
    <w:p w14:paraId="60CE3C29" w14:textId="77777777" w:rsidR="002B4AB9" w:rsidRDefault="002B4AB9" w:rsidP="00E23B6D">
      <w:pPr>
        <w:spacing w:before="120"/>
        <w:jc w:val="center"/>
        <w:rPr>
          <w:b/>
          <w:bCs/>
          <w:szCs w:val="24"/>
        </w:rPr>
      </w:pPr>
      <w:r>
        <w:rPr>
          <w:b/>
          <w:bCs/>
          <w:szCs w:val="24"/>
        </w:rPr>
        <w:lastRenderedPageBreak/>
        <w:t>I SKYRIUS</w:t>
      </w:r>
    </w:p>
    <w:p w14:paraId="62E6E4BB" w14:textId="77777777" w:rsidR="002B4AB9" w:rsidRDefault="002B4AB9" w:rsidP="002B4AB9">
      <w:pPr>
        <w:spacing w:line="360" w:lineRule="auto"/>
        <w:jc w:val="center"/>
        <w:rPr>
          <w:b/>
          <w:bCs/>
          <w:szCs w:val="24"/>
        </w:rPr>
      </w:pPr>
      <w:r>
        <w:rPr>
          <w:b/>
          <w:bCs/>
          <w:szCs w:val="24"/>
        </w:rPr>
        <w:t>ĮSTAIGOS VEIKLOS PLANAVIMAS</w:t>
      </w:r>
    </w:p>
    <w:tbl>
      <w:tblPr>
        <w:tblW w:w="144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665"/>
        <w:gridCol w:w="3034"/>
        <w:gridCol w:w="251"/>
        <w:gridCol w:w="1024"/>
        <w:gridCol w:w="7514"/>
      </w:tblGrid>
      <w:tr w:rsidR="002B4AB9" w14:paraId="0BD5633A" w14:textId="77777777" w:rsidTr="00266184">
        <w:trPr>
          <w:trHeight w:val="311"/>
        </w:trPr>
        <w:tc>
          <w:tcPr>
            <w:tcW w:w="2665" w:type="dxa"/>
            <w:vMerge w:val="restart"/>
            <w:tcBorders>
              <w:top w:val="single" w:sz="4" w:space="0" w:color="auto"/>
              <w:left w:val="single" w:sz="4" w:space="0" w:color="auto"/>
              <w:bottom w:val="single" w:sz="4" w:space="0" w:color="000000"/>
              <w:right w:val="single" w:sz="4" w:space="0" w:color="auto"/>
            </w:tcBorders>
            <w:tcMar>
              <w:top w:w="113" w:type="dxa"/>
              <w:bottom w:w="113" w:type="dxa"/>
            </w:tcMar>
            <w:hideMark/>
          </w:tcPr>
          <w:p w14:paraId="4EE1D318" w14:textId="77777777" w:rsidR="002B4AB9" w:rsidRDefault="002B4AB9" w:rsidP="00880CBA">
            <w:pPr>
              <w:spacing w:line="256" w:lineRule="auto"/>
              <w:rPr>
                <w:b/>
                <w:bCs/>
                <w:kern w:val="2"/>
                <w:szCs w:val="24"/>
                <w:lang w:eastAsia="en-US"/>
                <w14:ligatures w14:val="standardContextual"/>
              </w:rPr>
            </w:pPr>
            <w:r>
              <w:rPr>
                <w:kern w:val="2"/>
                <w:szCs w:val="24"/>
                <w:lang w:eastAsia="en-US"/>
                <w14:ligatures w14:val="standardContextual"/>
              </w:rPr>
              <w:t>Įstaigos veiklos planavimas,</w:t>
            </w:r>
            <w:r>
              <w:rPr>
                <w:b/>
                <w:bCs/>
                <w:kern w:val="2"/>
                <w:szCs w:val="24"/>
                <w:lang w:eastAsia="en-US"/>
                <w14:ligatures w14:val="standardContextual"/>
              </w:rPr>
              <w:t xml:space="preserve"> </w:t>
            </w:r>
            <w:r>
              <w:rPr>
                <w:kern w:val="2"/>
                <w:szCs w:val="24"/>
                <w:lang w:eastAsia="en-US"/>
                <w14:ligatures w14:val="standardContextual"/>
              </w:rPr>
              <w:t>įgyvendinimas ir tobulinimas</w:t>
            </w:r>
          </w:p>
        </w:tc>
        <w:tc>
          <w:tcPr>
            <w:tcW w:w="3285" w:type="dxa"/>
            <w:gridSpan w:val="2"/>
            <w:tcBorders>
              <w:top w:val="single" w:sz="4" w:space="0" w:color="auto"/>
              <w:left w:val="single" w:sz="4" w:space="0" w:color="auto"/>
              <w:bottom w:val="single" w:sz="4" w:space="0" w:color="auto"/>
              <w:right w:val="single" w:sz="4" w:space="0" w:color="auto"/>
            </w:tcBorders>
            <w:tcMar>
              <w:top w:w="113" w:type="dxa"/>
              <w:bottom w:w="113" w:type="dxa"/>
            </w:tcMar>
            <w:hideMark/>
          </w:tcPr>
          <w:p w14:paraId="486C0E8B" w14:textId="77777777" w:rsidR="002B4AB9" w:rsidRDefault="002B4AB9" w:rsidP="00880CBA">
            <w:pPr>
              <w:spacing w:line="256" w:lineRule="auto"/>
              <w:jc w:val="both"/>
              <w:rPr>
                <w:b/>
                <w:bCs/>
                <w:kern w:val="2"/>
                <w:szCs w:val="24"/>
                <w:lang w:eastAsia="en-US"/>
                <w14:ligatures w14:val="standardContextual"/>
              </w:rPr>
            </w:pPr>
            <w:r>
              <w:rPr>
                <w:kern w:val="2"/>
                <w:szCs w:val="24"/>
                <w:lang w:eastAsia="en-US"/>
                <w14:ligatures w14:val="standardContextual"/>
              </w:rPr>
              <w:t>Įstaigos strateginis planas</w:t>
            </w:r>
          </w:p>
        </w:tc>
        <w:tc>
          <w:tcPr>
            <w:tcW w:w="8538" w:type="dxa"/>
            <w:gridSpan w:val="2"/>
            <w:tcBorders>
              <w:top w:val="single" w:sz="4" w:space="0" w:color="auto"/>
              <w:left w:val="single" w:sz="4" w:space="0" w:color="auto"/>
              <w:bottom w:val="single" w:sz="4" w:space="0" w:color="auto"/>
              <w:right w:val="single" w:sz="4" w:space="0" w:color="auto"/>
            </w:tcBorders>
            <w:tcMar>
              <w:top w:w="113" w:type="dxa"/>
              <w:bottom w:w="113" w:type="dxa"/>
            </w:tcMar>
            <w:hideMark/>
          </w:tcPr>
          <w:p w14:paraId="7476C7A1" w14:textId="77777777" w:rsidR="002B4AB9" w:rsidRDefault="002B4AB9" w:rsidP="00880CBA">
            <w:pPr>
              <w:jc w:val="both"/>
              <w:rPr>
                <w:rFonts w:eastAsia="Calibri"/>
                <w:kern w:val="2"/>
                <w:szCs w:val="24"/>
                <w:lang w:eastAsia="en-US"/>
                <w14:ligatures w14:val="standardContextual"/>
              </w:rPr>
            </w:pPr>
            <w:r>
              <w:rPr>
                <w:rFonts w:eastAsia="Calibri"/>
                <w:kern w:val="2"/>
                <w:szCs w:val="24"/>
                <w:lang w:eastAsia="en-US"/>
                <w14:ligatures w14:val="standardContextual"/>
              </w:rPr>
              <w:t xml:space="preserve">2022–2024 metų strateginis veiklos planas, patvirtintas progimnazijos direktoriaus </w:t>
            </w:r>
            <w:r>
              <w:rPr>
                <w:rFonts w:eastAsia="Calibri"/>
                <w:kern w:val="2"/>
                <w:szCs w:val="24"/>
                <w:lang w:eastAsia="en-US"/>
                <w14:ligatures w14:val="standardContextual"/>
              </w:rPr>
              <w:br/>
              <w:t>2022 m. sausio 26 d. įsakymu Nr. VI-31.</w:t>
            </w:r>
          </w:p>
        </w:tc>
      </w:tr>
      <w:tr w:rsidR="002B4AB9" w14:paraId="281F00EA" w14:textId="77777777" w:rsidTr="00266184">
        <w:trPr>
          <w:trHeight w:val="92"/>
        </w:trPr>
        <w:tc>
          <w:tcPr>
            <w:tcW w:w="2665" w:type="dxa"/>
            <w:vMerge/>
            <w:tcBorders>
              <w:top w:val="single" w:sz="4" w:space="0" w:color="auto"/>
              <w:left w:val="single" w:sz="4" w:space="0" w:color="auto"/>
              <w:bottom w:val="single" w:sz="4" w:space="0" w:color="000000"/>
              <w:right w:val="single" w:sz="4" w:space="0" w:color="auto"/>
            </w:tcBorders>
            <w:tcMar>
              <w:top w:w="113" w:type="dxa"/>
              <w:bottom w:w="113" w:type="dxa"/>
            </w:tcMar>
            <w:vAlign w:val="center"/>
            <w:hideMark/>
          </w:tcPr>
          <w:p w14:paraId="144C65BD" w14:textId="77777777" w:rsidR="002B4AB9" w:rsidRDefault="002B4AB9" w:rsidP="00880CBA">
            <w:pPr>
              <w:spacing w:line="256" w:lineRule="auto"/>
              <w:rPr>
                <w:b/>
                <w:bCs/>
                <w:kern w:val="2"/>
                <w:szCs w:val="24"/>
                <w:lang w:eastAsia="en-US"/>
                <w14:ligatures w14:val="standardContextual"/>
              </w:rPr>
            </w:pPr>
          </w:p>
        </w:tc>
        <w:tc>
          <w:tcPr>
            <w:tcW w:w="3285" w:type="dxa"/>
            <w:gridSpan w:val="2"/>
            <w:tcBorders>
              <w:top w:val="single" w:sz="4" w:space="0" w:color="auto"/>
              <w:left w:val="single" w:sz="4" w:space="0" w:color="auto"/>
              <w:bottom w:val="single" w:sz="4" w:space="0" w:color="auto"/>
              <w:right w:val="single" w:sz="4" w:space="0" w:color="auto"/>
            </w:tcBorders>
            <w:tcMar>
              <w:top w:w="113" w:type="dxa"/>
              <w:bottom w:w="113" w:type="dxa"/>
            </w:tcMar>
            <w:hideMark/>
          </w:tcPr>
          <w:p w14:paraId="51E7C9F1" w14:textId="77777777" w:rsidR="002B4AB9" w:rsidRDefault="002B4AB9" w:rsidP="00880CBA">
            <w:pPr>
              <w:spacing w:line="256" w:lineRule="auto"/>
              <w:rPr>
                <w:b/>
                <w:bCs/>
                <w:color w:val="000000"/>
                <w:kern w:val="2"/>
                <w:szCs w:val="24"/>
                <w:lang w:eastAsia="en-US"/>
                <w14:ligatures w14:val="standardContextual"/>
              </w:rPr>
            </w:pPr>
            <w:r>
              <w:rPr>
                <w:kern w:val="2"/>
                <w:szCs w:val="24"/>
                <w:lang w:eastAsia="en-US"/>
                <w14:ligatures w14:val="standardContextual"/>
              </w:rPr>
              <w:t xml:space="preserve">Įstaigos </w:t>
            </w:r>
            <w:r>
              <w:rPr>
                <w:color w:val="000000"/>
                <w:kern w:val="2"/>
                <w:szCs w:val="24"/>
                <w:lang w:eastAsia="en-US"/>
                <w14:ligatures w14:val="standardContextual"/>
              </w:rPr>
              <w:t>metinis veiklos planas</w:t>
            </w:r>
          </w:p>
        </w:tc>
        <w:tc>
          <w:tcPr>
            <w:tcW w:w="8538" w:type="dxa"/>
            <w:gridSpan w:val="2"/>
            <w:tcBorders>
              <w:top w:val="single" w:sz="4" w:space="0" w:color="auto"/>
              <w:left w:val="single" w:sz="4" w:space="0" w:color="auto"/>
              <w:bottom w:val="single" w:sz="4" w:space="0" w:color="auto"/>
              <w:right w:val="single" w:sz="4" w:space="0" w:color="auto"/>
            </w:tcBorders>
            <w:tcMar>
              <w:top w:w="113" w:type="dxa"/>
              <w:bottom w:w="113" w:type="dxa"/>
            </w:tcMar>
            <w:hideMark/>
          </w:tcPr>
          <w:p w14:paraId="443B0AED" w14:textId="77777777" w:rsidR="002B4AB9" w:rsidRDefault="002B4AB9" w:rsidP="00880CBA">
            <w:pPr>
              <w:jc w:val="both"/>
              <w:rPr>
                <w:rFonts w:eastAsia="Calibri"/>
                <w:kern w:val="2"/>
                <w:szCs w:val="24"/>
                <w:lang w:eastAsia="en-US"/>
                <w14:ligatures w14:val="standardContextual"/>
              </w:rPr>
            </w:pPr>
            <w:r>
              <w:rPr>
                <w:rFonts w:eastAsia="Calibri"/>
                <w:kern w:val="2"/>
                <w:szCs w:val="24"/>
                <w:lang w:eastAsia="en-US"/>
                <w14:ligatures w14:val="standardContextual"/>
              </w:rPr>
              <w:t xml:space="preserve">2024 metų veiklos planas, patvirtintas progimnazijos direktoriaus 2023 m. gruodžio </w:t>
            </w:r>
            <w:r>
              <w:rPr>
                <w:rFonts w:eastAsia="Calibri"/>
                <w:kern w:val="2"/>
                <w:szCs w:val="24"/>
                <w:lang w:eastAsia="en-US"/>
                <w14:ligatures w14:val="standardContextual"/>
              </w:rPr>
              <w:br/>
              <w:t>29 d. įsakymu Nr. VI-466.</w:t>
            </w:r>
          </w:p>
        </w:tc>
      </w:tr>
      <w:tr w:rsidR="002B4AB9" w14:paraId="26C7C182" w14:textId="77777777" w:rsidTr="00266184">
        <w:trPr>
          <w:trHeight w:val="573"/>
        </w:trPr>
        <w:tc>
          <w:tcPr>
            <w:tcW w:w="2665" w:type="dxa"/>
            <w:vMerge/>
            <w:tcBorders>
              <w:top w:val="single" w:sz="4" w:space="0" w:color="auto"/>
              <w:left w:val="single" w:sz="4" w:space="0" w:color="auto"/>
              <w:bottom w:val="single" w:sz="4" w:space="0" w:color="000000"/>
              <w:right w:val="single" w:sz="4" w:space="0" w:color="auto"/>
            </w:tcBorders>
            <w:tcMar>
              <w:top w:w="113" w:type="dxa"/>
              <w:bottom w:w="113" w:type="dxa"/>
            </w:tcMar>
            <w:vAlign w:val="center"/>
            <w:hideMark/>
          </w:tcPr>
          <w:p w14:paraId="4872CA2E" w14:textId="77777777" w:rsidR="002B4AB9" w:rsidRDefault="002B4AB9" w:rsidP="00880CBA">
            <w:pPr>
              <w:spacing w:line="256" w:lineRule="auto"/>
              <w:rPr>
                <w:b/>
                <w:bCs/>
                <w:kern w:val="2"/>
                <w:szCs w:val="24"/>
                <w:lang w:eastAsia="en-US"/>
                <w14:ligatures w14:val="standardContextual"/>
              </w:rPr>
            </w:pPr>
          </w:p>
        </w:tc>
        <w:tc>
          <w:tcPr>
            <w:tcW w:w="3285" w:type="dxa"/>
            <w:gridSpan w:val="2"/>
            <w:tcBorders>
              <w:top w:val="single" w:sz="4" w:space="0" w:color="auto"/>
              <w:left w:val="single" w:sz="4" w:space="0" w:color="auto"/>
              <w:bottom w:val="single" w:sz="4" w:space="0" w:color="000000"/>
              <w:right w:val="single" w:sz="4" w:space="0" w:color="auto"/>
            </w:tcBorders>
            <w:tcMar>
              <w:top w:w="113" w:type="dxa"/>
              <w:bottom w:w="113" w:type="dxa"/>
            </w:tcMar>
            <w:hideMark/>
          </w:tcPr>
          <w:p w14:paraId="76C310E3" w14:textId="77777777" w:rsidR="002B4AB9" w:rsidRDefault="002B4AB9" w:rsidP="00880CBA">
            <w:pPr>
              <w:spacing w:line="256" w:lineRule="auto"/>
              <w:jc w:val="both"/>
              <w:rPr>
                <w:b/>
                <w:bCs/>
                <w:kern w:val="2"/>
                <w:szCs w:val="24"/>
                <w:lang w:eastAsia="en-US"/>
                <w14:ligatures w14:val="standardContextual"/>
              </w:rPr>
            </w:pPr>
            <w:r>
              <w:rPr>
                <w:kern w:val="2"/>
                <w:szCs w:val="24"/>
                <w:lang w:eastAsia="en-US"/>
                <w14:ligatures w14:val="standardContextual"/>
              </w:rPr>
              <w:t>2024 metų įstaigos pagrindiniai veiklos tikslai</w:t>
            </w:r>
          </w:p>
        </w:tc>
        <w:tc>
          <w:tcPr>
            <w:tcW w:w="8538" w:type="dxa"/>
            <w:gridSpan w:val="2"/>
            <w:tcBorders>
              <w:top w:val="single" w:sz="4" w:space="0" w:color="auto"/>
              <w:left w:val="single" w:sz="4" w:space="0" w:color="auto"/>
              <w:bottom w:val="single" w:sz="4" w:space="0" w:color="000000"/>
              <w:right w:val="single" w:sz="4" w:space="0" w:color="auto"/>
            </w:tcBorders>
            <w:tcMar>
              <w:top w:w="113" w:type="dxa"/>
              <w:bottom w:w="113" w:type="dxa"/>
            </w:tcMar>
            <w:hideMark/>
          </w:tcPr>
          <w:p w14:paraId="346BCDED" w14:textId="77777777" w:rsidR="002B4AB9" w:rsidRDefault="002B4AB9" w:rsidP="00880CBA">
            <w:pPr>
              <w:tabs>
                <w:tab w:val="left" w:pos="461"/>
              </w:tabs>
              <w:jc w:val="both"/>
              <w:rPr>
                <w:kern w:val="2"/>
                <w:szCs w:val="24"/>
                <w:lang w:eastAsia="en-US"/>
                <w14:ligatures w14:val="standardContextual"/>
              </w:rPr>
            </w:pPr>
            <w:r w:rsidRPr="00095C6D">
              <w:rPr>
                <w:szCs w:val="24"/>
              </w:rPr>
              <w:t>Plėtoti ugdymosi aplinkas siekiant kiekvieno mokinio asmeninės pažangos.</w:t>
            </w:r>
          </w:p>
        </w:tc>
      </w:tr>
      <w:tr w:rsidR="002B4AB9" w14:paraId="1F44BD1B" w14:textId="77777777" w:rsidTr="00266184">
        <w:trPr>
          <w:trHeight w:val="861"/>
        </w:trPr>
        <w:tc>
          <w:tcPr>
            <w:tcW w:w="2665" w:type="dxa"/>
            <w:vMerge/>
            <w:tcBorders>
              <w:top w:val="single" w:sz="4" w:space="0" w:color="auto"/>
              <w:left w:val="single" w:sz="4" w:space="0" w:color="auto"/>
              <w:bottom w:val="single" w:sz="4" w:space="0" w:color="000000"/>
              <w:right w:val="single" w:sz="4" w:space="0" w:color="auto"/>
            </w:tcBorders>
            <w:tcMar>
              <w:top w:w="113" w:type="dxa"/>
              <w:bottom w:w="113" w:type="dxa"/>
            </w:tcMar>
            <w:vAlign w:val="center"/>
            <w:hideMark/>
          </w:tcPr>
          <w:p w14:paraId="58576BD8" w14:textId="77777777" w:rsidR="002B4AB9" w:rsidRDefault="002B4AB9" w:rsidP="00880CBA">
            <w:pPr>
              <w:spacing w:line="256" w:lineRule="auto"/>
              <w:rPr>
                <w:b/>
                <w:bCs/>
                <w:kern w:val="2"/>
                <w:szCs w:val="24"/>
                <w:lang w:eastAsia="en-US"/>
                <w14:ligatures w14:val="standardContextual"/>
              </w:rPr>
            </w:pPr>
          </w:p>
        </w:tc>
        <w:tc>
          <w:tcPr>
            <w:tcW w:w="3285" w:type="dxa"/>
            <w:gridSpan w:val="2"/>
            <w:tcBorders>
              <w:top w:val="single" w:sz="4" w:space="0" w:color="auto"/>
              <w:left w:val="single" w:sz="4" w:space="0" w:color="auto"/>
              <w:bottom w:val="single" w:sz="4" w:space="0" w:color="000000"/>
              <w:right w:val="single" w:sz="4" w:space="0" w:color="auto"/>
            </w:tcBorders>
            <w:tcMar>
              <w:top w:w="113" w:type="dxa"/>
              <w:bottom w:w="113" w:type="dxa"/>
            </w:tcMar>
            <w:hideMark/>
          </w:tcPr>
          <w:p w14:paraId="2CD13295" w14:textId="5A373FEB" w:rsidR="002B4AB9" w:rsidRDefault="002B4AB9" w:rsidP="00880CBA">
            <w:pPr>
              <w:spacing w:line="256" w:lineRule="auto"/>
              <w:jc w:val="both"/>
              <w:rPr>
                <w:bCs/>
                <w:kern w:val="2"/>
                <w:szCs w:val="24"/>
                <w:lang w:eastAsia="en-US"/>
                <w14:ligatures w14:val="standardContextual"/>
              </w:rPr>
            </w:pPr>
            <w:r>
              <w:rPr>
                <w:kern w:val="2"/>
                <w:szCs w:val="24"/>
                <w:lang w:eastAsia="en-US"/>
                <w14:ligatures w14:val="standardContextual"/>
              </w:rPr>
              <w:t>2023–2024 m. m. (arba 2024 metų) įstaigos pagrindinių veiklos tikslų įgyvendinim</w:t>
            </w:r>
            <w:r w:rsidR="00E617FE">
              <w:rPr>
                <w:kern w:val="2"/>
                <w:szCs w:val="24"/>
                <w:lang w:eastAsia="en-US"/>
                <w14:ligatures w14:val="standardContextual"/>
              </w:rPr>
              <w:t>as</w:t>
            </w:r>
          </w:p>
        </w:tc>
        <w:tc>
          <w:tcPr>
            <w:tcW w:w="8538" w:type="dxa"/>
            <w:gridSpan w:val="2"/>
            <w:tcBorders>
              <w:top w:val="single" w:sz="4" w:space="0" w:color="auto"/>
              <w:left w:val="single" w:sz="4" w:space="0" w:color="auto"/>
              <w:bottom w:val="single" w:sz="4" w:space="0" w:color="000000"/>
              <w:right w:val="single" w:sz="4" w:space="0" w:color="auto"/>
            </w:tcBorders>
            <w:tcMar>
              <w:top w:w="113" w:type="dxa"/>
              <w:bottom w:w="113" w:type="dxa"/>
            </w:tcMar>
            <w:hideMark/>
          </w:tcPr>
          <w:p w14:paraId="708E544B" w14:textId="41DFC028" w:rsidR="002B4AB9" w:rsidRPr="00982322" w:rsidRDefault="002B4AB9" w:rsidP="00880CBA">
            <w:pPr>
              <w:tabs>
                <w:tab w:val="left" w:pos="1560"/>
              </w:tabs>
              <w:jc w:val="both"/>
              <w:rPr>
                <w:szCs w:val="24"/>
              </w:rPr>
            </w:pPr>
            <w:r>
              <w:rPr>
                <w:szCs w:val="24"/>
              </w:rPr>
              <w:t>2024 metų veikla buvo orientuota į motyvuojančios ugdymosi aplinkos gerinimą</w:t>
            </w:r>
            <w:r w:rsidR="00E617FE">
              <w:rPr>
                <w:szCs w:val="24"/>
              </w:rPr>
              <w:t>,</w:t>
            </w:r>
            <w:r w:rsidRPr="009736CE">
              <w:rPr>
                <w:szCs w:val="24"/>
              </w:rPr>
              <w:t xml:space="preserve"> įgyvendinant</w:t>
            </w:r>
            <w:r>
              <w:rPr>
                <w:szCs w:val="24"/>
              </w:rPr>
              <w:t xml:space="preserve"> universalaus dizaino principus bei </w:t>
            </w:r>
            <w:r w:rsidRPr="009736CE">
              <w:rPr>
                <w:szCs w:val="24"/>
              </w:rPr>
              <w:t>mokinių asmeninės pažangos ir mokytojų, pagalbos mokiniui specialistų, bibliotekos darbuotojų, mokytojų padėjė</w:t>
            </w:r>
            <w:r>
              <w:rPr>
                <w:szCs w:val="24"/>
              </w:rPr>
              <w:t>jų bei administracijos kolegiala</w:t>
            </w:r>
            <w:r w:rsidRPr="009736CE">
              <w:rPr>
                <w:szCs w:val="24"/>
              </w:rPr>
              <w:t>us bendradarbiav</w:t>
            </w:r>
            <w:r>
              <w:rPr>
                <w:szCs w:val="24"/>
              </w:rPr>
              <w:t>imo stiprinimą</w:t>
            </w:r>
            <w:r w:rsidR="00E617FE">
              <w:rPr>
                <w:szCs w:val="24"/>
              </w:rPr>
              <w:t>,</w:t>
            </w:r>
            <w:r w:rsidRPr="009736CE">
              <w:rPr>
                <w:szCs w:val="24"/>
              </w:rPr>
              <w:t xml:space="preserve"> įgyvendinant atnaujintą ugdymo turinį.</w:t>
            </w:r>
            <w:r>
              <w:rPr>
                <w:szCs w:val="24"/>
              </w:rPr>
              <w:t xml:space="preserve"> Numatytos veiklos tobulinimo perspektyvos gerinant mokinių mokymosi pasiekimus plėtojant įtraukųjį ir kultūrinį ugdymą, STEAM bei lyderystę.</w:t>
            </w:r>
          </w:p>
        </w:tc>
      </w:tr>
      <w:tr w:rsidR="002B4AB9" w14:paraId="404E1B74" w14:textId="77777777" w:rsidTr="00266184">
        <w:trPr>
          <w:trHeight w:val="278"/>
        </w:trPr>
        <w:tc>
          <w:tcPr>
            <w:tcW w:w="2665" w:type="dxa"/>
            <w:vMerge w:val="restart"/>
            <w:tcBorders>
              <w:top w:val="single" w:sz="4" w:space="0" w:color="auto"/>
              <w:left w:val="single" w:sz="4" w:space="0" w:color="auto"/>
              <w:bottom w:val="single" w:sz="4" w:space="0" w:color="auto"/>
              <w:right w:val="single" w:sz="4" w:space="0" w:color="auto"/>
            </w:tcBorders>
            <w:tcMar>
              <w:top w:w="113" w:type="dxa"/>
              <w:bottom w:w="113" w:type="dxa"/>
            </w:tcMar>
          </w:tcPr>
          <w:p w14:paraId="2B177207" w14:textId="77777777" w:rsidR="002B4AB9" w:rsidRDefault="002B4AB9" w:rsidP="00880CBA">
            <w:pPr>
              <w:spacing w:line="256" w:lineRule="auto"/>
              <w:rPr>
                <w:kern w:val="2"/>
                <w:szCs w:val="24"/>
                <w:lang w:eastAsia="en-US"/>
                <w14:ligatures w14:val="standardContextual"/>
              </w:rPr>
            </w:pPr>
            <w:r>
              <w:rPr>
                <w:kern w:val="2"/>
                <w:szCs w:val="24"/>
                <w:lang w:eastAsia="en-US"/>
                <w14:ligatures w14:val="standardContextual"/>
              </w:rPr>
              <w:t xml:space="preserve">Formalusis ir neformalusis švietimas bei projektinė veikla </w:t>
            </w:r>
          </w:p>
          <w:p w14:paraId="3D7E3961" w14:textId="77777777" w:rsidR="002B4AB9" w:rsidRDefault="002B4AB9" w:rsidP="00880CBA">
            <w:pPr>
              <w:spacing w:line="256" w:lineRule="auto"/>
              <w:rPr>
                <w:kern w:val="2"/>
                <w:szCs w:val="24"/>
                <w:lang w:eastAsia="en-US"/>
                <w14:ligatures w14:val="standardContextual"/>
              </w:rPr>
            </w:pPr>
          </w:p>
          <w:p w14:paraId="2E6C18FA" w14:textId="77777777" w:rsidR="002B4AB9" w:rsidRDefault="002B4AB9" w:rsidP="00880CBA">
            <w:pPr>
              <w:spacing w:line="256" w:lineRule="auto"/>
              <w:rPr>
                <w:b/>
                <w:bCs/>
                <w:kern w:val="2"/>
                <w:szCs w:val="24"/>
                <w:lang w:eastAsia="en-US"/>
                <w14:ligatures w14:val="standardContextual"/>
              </w:rPr>
            </w:pPr>
          </w:p>
        </w:tc>
        <w:tc>
          <w:tcPr>
            <w:tcW w:w="3285" w:type="dxa"/>
            <w:gridSpan w:val="2"/>
            <w:tcBorders>
              <w:top w:val="single" w:sz="4" w:space="0" w:color="auto"/>
              <w:left w:val="single" w:sz="4" w:space="0" w:color="auto"/>
              <w:bottom w:val="single" w:sz="4" w:space="0" w:color="auto"/>
              <w:right w:val="single" w:sz="4" w:space="0" w:color="auto"/>
            </w:tcBorders>
            <w:tcMar>
              <w:top w:w="113" w:type="dxa"/>
              <w:bottom w:w="113" w:type="dxa"/>
            </w:tcMar>
            <w:hideMark/>
          </w:tcPr>
          <w:p w14:paraId="04070764" w14:textId="77777777" w:rsidR="002B4AB9" w:rsidRDefault="002B4AB9" w:rsidP="00880CBA">
            <w:pPr>
              <w:spacing w:line="256" w:lineRule="auto"/>
              <w:jc w:val="both"/>
              <w:rPr>
                <w:kern w:val="2"/>
                <w:szCs w:val="24"/>
                <w:lang w:eastAsia="en-US"/>
                <w14:ligatures w14:val="standardContextual"/>
              </w:rPr>
            </w:pPr>
            <w:r>
              <w:rPr>
                <w:kern w:val="2"/>
                <w:szCs w:val="24"/>
                <w:lang w:eastAsia="en-US"/>
                <w14:ligatures w14:val="standardContextual"/>
              </w:rPr>
              <w:lastRenderedPageBreak/>
              <w:t>2023–2024 ir 2024–2025 mokslo metų ugdymo planų suderinimas ir patvirtinimas</w:t>
            </w:r>
          </w:p>
        </w:tc>
        <w:tc>
          <w:tcPr>
            <w:tcW w:w="8538" w:type="dxa"/>
            <w:gridSpan w:val="2"/>
            <w:tcBorders>
              <w:top w:val="single" w:sz="4" w:space="0" w:color="auto"/>
              <w:left w:val="single" w:sz="4" w:space="0" w:color="auto"/>
              <w:bottom w:val="single" w:sz="4" w:space="0" w:color="000000"/>
              <w:right w:val="single" w:sz="4" w:space="0" w:color="auto"/>
            </w:tcBorders>
            <w:tcMar>
              <w:top w:w="113" w:type="dxa"/>
              <w:bottom w:w="113" w:type="dxa"/>
            </w:tcMar>
            <w:hideMark/>
          </w:tcPr>
          <w:p w14:paraId="1CB32F44" w14:textId="638E876B" w:rsidR="002B4AB9" w:rsidRPr="00982322" w:rsidRDefault="002B4AB9" w:rsidP="00880CBA">
            <w:pPr>
              <w:jc w:val="both"/>
              <w:rPr>
                <w:bCs/>
                <w:color w:val="000000" w:themeColor="text1"/>
                <w:szCs w:val="24"/>
              </w:rPr>
            </w:pPr>
            <w:r>
              <w:rPr>
                <w:rFonts w:eastAsia="Calibri"/>
                <w:color w:val="000000" w:themeColor="text1"/>
              </w:rPr>
              <w:t>2023–2024 m. m.</w:t>
            </w:r>
            <w:r w:rsidRPr="00982322">
              <w:rPr>
                <w:rFonts w:eastAsia="Calibri"/>
                <w:color w:val="000000" w:themeColor="text1"/>
              </w:rPr>
              <w:t xml:space="preserve"> pradinio ir pagrindinio ugdymo programų ugdymo planas suderintas </w:t>
            </w:r>
            <w:r w:rsidRPr="00982322">
              <w:rPr>
                <w:color w:val="000000" w:themeColor="text1"/>
              </w:rPr>
              <w:t>Jurbarko rajono savivaldybės administracijos Švietimo</w:t>
            </w:r>
            <w:r>
              <w:rPr>
                <w:color w:val="000000" w:themeColor="text1"/>
              </w:rPr>
              <w:t>,</w:t>
            </w:r>
            <w:r w:rsidRPr="00982322">
              <w:rPr>
                <w:color w:val="000000" w:themeColor="text1"/>
              </w:rPr>
              <w:t xml:space="preserve"> kultūros ir sporto skyriaus 2023</w:t>
            </w:r>
            <w:r w:rsidR="00E617FE">
              <w:rPr>
                <w:color w:val="000000" w:themeColor="text1"/>
              </w:rPr>
              <w:t> </w:t>
            </w:r>
            <w:r w:rsidRPr="00982322">
              <w:rPr>
                <w:color w:val="000000" w:themeColor="text1"/>
              </w:rPr>
              <w:t xml:space="preserve">m. rugpjūčio 29 d. įsakymu Nr. </w:t>
            </w:r>
            <w:r w:rsidRPr="00982322">
              <w:rPr>
                <w:bCs/>
                <w:color w:val="000000" w:themeColor="text1"/>
                <w:szCs w:val="24"/>
              </w:rPr>
              <w:t>O1-2.1-749 bei patvirtintas progimnazijos direktoriaus 2023 m. rugpjūčio 31 d. įsakymu Nr. VI-286.</w:t>
            </w:r>
          </w:p>
          <w:p w14:paraId="2129166D" w14:textId="6DEE0490" w:rsidR="002B4AB9" w:rsidRDefault="002B4AB9" w:rsidP="00880CBA">
            <w:pPr>
              <w:jc w:val="both"/>
              <w:rPr>
                <w:bCs/>
                <w:color w:val="000000"/>
                <w:kern w:val="2"/>
                <w:szCs w:val="24"/>
                <w:lang w:eastAsia="en-US"/>
                <w14:ligatures w14:val="standardContextual"/>
              </w:rPr>
            </w:pPr>
            <w:r>
              <w:rPr>
                <w:bCs/>
                <w:color w:val="000000" w:themeColor="text1"/>
                <w:szCs w:val="24"/>
              </w:rPr>
              <w:lastRenderedPageBreak/>
              <w:t>2024–2025 m. m.</w:t>
            </w:r>
            <w:r w:rsidRPr="00982322">
              <w:rPr>
                <w:bCs/>
                <w:color w:val="000000" w:themeColor="text1"/>
                <w:szCs w:val="24"/>
              </w:rPr>
              <w:t xml:space="preserve"> metų pradinio ir pagrindinio ugdymo programų ugdymo planas suderintas Jurbarko rajono savivaldybės administracijos Švietimo</w:t>
            </w:r>
            <w:r>
              <w:rPr>
                <w:bCs/>
                <w:color w:val="000000" w:themeColor="text1"/>
                <w:szCs w:val="24"/>
              </w:rPr>
              <w:t>,</w:t>
            </w:r>
            <w:r w:rsidRPr="00982322">
              <w:rPr>
                <w:bCs/>
                <w:color w:val="000000" w:themeColor="text1"/>
                <w:szCs w:val="24"/>
              </w:rPr>
              <w:t xml:space="preserve"> kultūros ir sporto </w:t>
            </w:r>
            <w:r w:rsidRPr="00824566">
              <w:rPr>
                <w:bCs/>
                <w:color w:val="000000" w:themeColor="text1"/>
                <w:szCs w:val="24"/>
              </w:rPr>
              <w:t>skyriaus 2024 m. rugpjūčio 29 d. įsakymu Nr. O1-2.1E-633</w:t>
            </w:r>
            <w:r>
              <w:rPr>
                <w:bCs/>
                <w:color w:val="000000" w:themeColor="text1"/>
                <w:szCs w:val="24"/>
              </w:rPr>
              <w:t xml:space="preserve"> </w:t>
            </w:r>
            <w:r w:rsidRPr="00982322">
              <w:rPr>
                <w:bCs/>
                <w:color w:val="000000" w:themeColor="text1"/>
                <w:szCs w:val="24"/>
              </w:rPr>
              <w:t>bei patvirtintas progimnazijos direktoriaus 2024 m. rugpjūčio 30 d. įsakymu Nr. VI-270.</w:t>
            </w:r>
          </w:p>
        </w:tc>
      </w:tr>
      <w:tr w:rsidR="002B4AB9" w14:paraId="43A58E94" w14:textId="77777777" w:rsidTr="00266184">
        <w:trPr>
          <w:trHeight w:val="277"/>
        </w:trPr>
        <w:tc>
          <w:tcPr>
            <w:tcW w:w="2665" w:type="dxa"/>
            <w:vMerge/>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14:paraId="0F801267" w14:textId="77777777" w:rsidR="002B4AB9" w:rsidRDefault="002B4AB9" w:rsidP="00880CBA">
            <w:pPr>
              <w:spacing w:line="256" w:lineRule="auto"/>
              <w:rPr>
                <w:b/>
                <w:bCs/>
                <w:kern w:val="2"/>
                <w:szCs w:val="24"/>
                <w:lang w:eastAsia="en-US"/>
                <w14:ligatures w14:val="standardContextual"/>
              </w:rPr>
            </w:pPr>
          </w:p>
        </w:tc>
        <w:tc>
          <w:tcPr>
            <w:tcW w:w="3285" w:type="dxa"/>
            <w:gridSpan w:val="2"/>
            <w:tcBorders>
              <w:top w:val="single" w:sz="4" w:space="0" w:color="auto"/>
              <w:left w:val="single" w:sz="4" w:space="0" w:color="auto"/>
              <w:bottom w:val="single" w:sz="4" w:space="0" w:color="auto"/>
              <w:right w:val="single" w:sz="4" w:space="0" w:color="auto"/>
            </w:tcBorders>
            <w:tcMar>
              <w:top w:w="113" w:type="dxa"/>
              <w:bottom w:w="113" w:type="dxa"/>
            </w:tcMar>
            <w:hideMark/>
          </w:tcPr>
          <w:p w14:paraId="3F4EA40D" w14:textId="77777777" w:rsidR="002B4AB9" w:rsidRDefault="002B4AB9" w:rsidP="00880CBA">
            <w:pPr>
              <w:spacing w:line="256" w:lineRule="auto"/>
              <w:jc w:val="both"/>
              <w:rPr>
                <w:color w:val="000000"/>
                <w:kern w:val="2"/>
                <w:szCs w:val="24"/>
                <w:lang w:eastAsia="en-US"/>
                <w14:ligatures w14:val="standardContextual"/>
              </w:rPr>
            </w:pPr>
            <w:r>
              <w:rPr>
                <w:color w:val="000000"/>
                <w:kern w:val="2"/>
                <w:szCs w:val="24"/>
                <w:lang w:eastAsia="en-US"/>
                <w14:ligatures w14:val="standardContextual"/>
              </w:rPr>
              <w:t xml:space="preserve">2023–2024 mokslo metų bendrojo ugdymo planų įgyvendinimas, problemos, sėkmės ir pokyčiai (palyginimas su 2022–2023 mokslo metais) </w:t>
            </w:r>
          </w:p>
        </w:tc>
        <w:tc>
          <w:tcPr>
            <w:tcW w:w="8538" w:type="dxa"/>
            <w:gridSpan w:val="2"/>
            <w:tcBorders>
              <w:top w:val="single" w:sz="4" w:space="0" w:color="000000"/>
              <w:left w:val="single" w:sz="4" w:space="0" w:color="auto"/>
              <w:bottom w:val="single" w:sz="4" w:space="0" w:color="auto"/>
              <w:right w:val="single" w:sz="4" w:space="0" w:color="auto"/>
            </w:tcBorders>
            <w:tcMar>
              <w:top w:w="113" w:type="dxa"/>
              <w:bottom w:w="113" w:type="dxa"/>
            </w:tcMar>
            <w:hideMark/>
          </w:tcPr>
          <w:p w14:paraId="46F86E20" w14:textId="3B180D4B" w:rsidR="008151D1" w:rsidRPr="008151D1" w:rsidRDefault="002B4AB9" w:rsidP="00880CBA">
            <w:pPr>
              <w:contextualSpacing/>
              <w:jc w:val="both"/>
            </w:pPr>
            <w:r>
              <w:rPr>
                <w:color w:val="000000" w:themeColor="text1"/>
                <w:szCs w:val="24"/>
              </w:rPr>
              <w:t>2023–2024 m. m.</w:t>
            </w:r>
            <w:r w:rsidRPr="004C0265">
              <w:rPr>
                <w:color w:val="000000" w:themeColor="text1"/>
                <w:szCs w:val="24"/>
              </w:rPr>
              <w:t xml:space="preserve"> ugdymo planas įgyvendintas sėkmingai. Ugdymo valandos, skirtos ugdymo programoms įgyvendinti, paskirstytos racionaliai. </w:t>
            </w:r>
            <w:r w:rsidRPr="004C0265">
              <w:t xml:space="preserve">Ugdymo turinys ir ugdymo procesas suplanuotas tikslingai, užtikrinant bendrųjų ir dalykinių kompetencijų ugdymą, ypatingą dėmesį skiriant tarpdisciplininio integravimo taikymui ir pamokų organizavimui netradicinėse aplinkose, kitose progimnazijos erdvėse. </w:t>
            </w:r>
            <w:r w:rsidRPr="004C0265">
              <w:rPr>
                <w:color w:val="000000" w:themeColor="text1"/>
                <w:szCs w:val="24"/>
              </w:rPr>
              <w:t>R</w:t>
            </w:r>
            <w:r w:rsidRPr="004C0265">
              <w:rPr>
                <w:lang w:eastAsia="ja-JP"/>
              </w:rPr>
              <w:t>acionaliai ugdymo(</w:t>
            </w:r>
            <w:proofErr w:type="spellStart"/>
            <w:r w:rsidRPr="004C0265">
              <w:rPr>
                <w:lang w:eastAsia="ja-JP"/>
              </w:rPr>
              <w:t>si</w:t>
            </w:r>
            <w:proofErr w:type="spellEnd"/>
            <w:r w:rsidRPr="004C0265">
              <w:rPr>
                <w:lang w:eastAsia="ja-JP"/>
              </w:rPr>
              <w:t xml:space="preserve">) procese naudotos informacinės, komunikacinės technologijos. </w:t>
            </w:r>
            <w:r w:rsidRPr="004C0265">
              <w:t>Organizuotas ugdymo(</w:t>
            </w:r>
            <w:proofErr w:type="spellStart"/>
            <w:r w:rsidRPr="004C0265">
              <w:t>si</w:t>
            </w:r>
            <w:proofErr w:type="spellEnd"/>
            <w:r w:rsidRPr="004C0265">
              <w:t>) procesas, atsižvelgiant į individualius mokinių poreikius ir mokymosi pažangą.</w:t>
            </w:r>
          </w:p>
        </w:tc>
      </w:tr>
      <w:tr w:rsidR="002B4AB9" w14:paraId="5A646862" w14:textId="77777777" w:rsidTr="00266184">
        <w:trPr>
          <w:trHeight w:val="184"/>
        </w:trPr>
        <w:tc>
          <w:tcPr>
            <w:tcW w:w="2665" w:type="dxa"/>
            <w:vMerge/>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14:paraId="415B8C26" w14:textId="77777777" w:rsidR="002B4AB9" w:rsidRDefault="002B4AB9" w:rsidP="00880CBA">
            <w:pPr>
              <w:spacing w:line="256" w:lineRule="auto"/>
              <w:rPr>
                <w:b/>
                <w:bCs/>
                <w:kern w:val="2"/>
                <w:szCs w:val="24"/>
                <w:lang w:eastAsia="en-US"/>
                <w14:ligatures w14:val="standardContextual"/>
              </w:rPr>
            </w:pPr>
          </w:p>
        </w:tc>
        <w:tc>
          <w:tcPr>
            <w:tcW w:w="3285" w:type="dxa"/>
            <w:gridSpan w:val="2"/>
            <w:tcBorders>
              <w:top w:val="single" w:sz="4" w:space="0" w:color="auto"/>
              <w:left w:val="single" w:sz="4" w:space="0" w:color="auto"/>
              <w:bottom w:val="single" w:sz="4" w:space="0" w:color="auto"/>
              <w:right w:val="single" w:sz="4" w:space="0" w:color="auto"/>
            </w:tcBorders>
            <w:tcMar>
              <w:top w:w="113" w:type="dxa"/>
              <w:bottom w:w="113" w:type="dxa"/>
            </w:tcMar>
            <w:hideMark/>
          </w:tcPr>
          <w:p w14:paraId="701C531C" w14:textId="77777777" w:rsidR="002B4AB9" w:rsidRDefault="002B4AB9" w:rsidP="00880CBA">
            <w:pPr>
              <w:spacing w:line="256" w:lineRule="auto"/>
              <w:jc w:val="both"/>
              <w:rPr>
                <w:color w:val="000000"/>
                <w:kern w:val="2"/>
                <w:szCs w:val="24"/>
                <w:lang w:eastAsia="en-US"/>
                <w14:ligatures w14:val="standardContextual"/>
              </w:rPr>
            </w:pPr>
            <w:r>
              <w:rPr>
                <w:color w:val="000000"/>
                <w:kern w:val="2"/>
                <w:szCs w:val="24"/>
                <w:lang w:eastAsia="en-US"/>
                <w14:ligatures w14:val="standardContextual"/>
              </w:rPr>
              <w:t xml:space="preserve">2024 m. pagrindinio ugdymo pasiekimų patikrinimo ir brandos egzaminų rezultatai bei palyginimas su savivaldybės ir šalies rezultatais (vidurkiais) </w:t>
            </w:r>
          </w:p>
        </w:tc>
        <w:tc>
          <w:tcPr>
            <w:tcW w:w="8538" w:type="dxa"/>
            <w:gridSpan w:val="2"/>
            <w:tcBorders>
              <w:top w:val="single" w:sz="4" w:space="0" w:color="auto"/>
              <w:left w:val="single" w:sz="4" w:space="0" w:color="auto"/>
              <w:bottom w:val="single" w:sz="4" w:space="0" w:color="auto"/>
              <w:right w:val="single" w:sz="4" w:space="0" w:color="auto"/>
            </w:tcBorders>
            <w:tcMar>
              <w:top w:w="113" w:type="dxa"/>
              <w:bottom w:w="113" w:type="dxa"/>
            </w:tcMar>
            <w:hideMark/>
          </w:tcPr>
          <w:p w14:paraId="09AD5A0D" w14:textId="77777777" w:rsidR="002B4AB9" w:rsidRDefault="002B4AB9" w:rsidP="00880CBA">
            <w:pPr>
              <w:spacing w:line="256" w:lineRule="auto"/>
              <w:jc w:val="both"/>
              <w:rPr>
                <w:kern w:val="2"/>
                <w:szCs w:val="24"/>
                <w:lang w:eastAsia="en-US"/>
                <w14:ligatures w14:val="standardContextual"/>
              </w:rPr>
            </w:pPr>
          </w:p>
        </w:tc>
      </w:tr>
      <w:tr w:rsidR="002B4AB9" w14:paraId="4B528D0A" w14:textId="77777777" w:rsidTr="00266184">
        <w:trPr>
          <w:trHeight w:val="184"/>
        </w:trPr>
        <w:tc>
          <w:tcPr>
            <w:tcW w:w="2665" w:type="dxa"/>
            <w:vMerge/>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14:paraId="59055243" w14:textId="77777777" w:rsidR="002B4AB9" w:rsidRDefault="002B4AB9" w:rsidP="00880CBA">
            <w:pPr>
              <w:spacing w:line="256" w:lineRule="auto"/>
              <w:rPr>
                <w:b/>
                <w:bCs/>
                <w:kern w:val="2"/>
                <w:szCs w:val="24"/>
                <w:lang w:eastAsia="en-US"/>
                <w14:ligatures w14:val="standardContextual"/>
              </w:rPr>
            </w:pPr>
          </w:p>
        </w:tc>
        <w:tc>
          <w:tcPr>
            <w:tcW w:w="3285" w:type="dxa"/>
            <w:gridSpan w:val="2"/>
            <w:tcBorders>
              <w:top w:val="single" w:sz="4" w:space="0" w:color="auto"/>
              <w:left w:val="single" w:sz="4" w:space="0" w:color="auto"/>
              <w:bottom w:val="single" w:sz="4" w:space="0" w:color="auto"/>
              <w:right w:val="single" w:sz="4" w:space="0" w:color="auto"/>
            </w:tcBorders>
            <w:tcMar>
              <w:top w:w="113" w:type="dxa"/>
              <w:bottom w:w="113" w:type="dxa"/>
            </w:tcMar>
            <w:hideMark/>
          </w:tcPr>
          <w:p w14:paraId="3C31CC4D" w14:textId="77777777" w:rsidR="002B4AB9" w:rsidRDefault="002B4AB9" w:rsidP="00880CBA">
            <w:pPr>
              <w:spacing w:line="256" w:lineRule="auto"/>
              <w:jc w:val="both"/>
              <w:rPr>
                <w:color w:val="000000"/>
                <w:kern w:val="2"/>
                <w:szCs w:val="24"/>
                <w:lang w:eastAsia="en-US"/>
                <w14:ligatures w14:val="standardContextual"/>
              </w:rPr>
            </w:pPr>
            <w:r>
              <w:rPr>
                <w:kern w:val="2"/>
                <w:szCs w:val="24"/>
                <w:lang w:eastAsia="en-US"/>
                <w14:ligatures w14:val="standardContextual"/>
              </w:rPr>
              <w:t xml:space="preserve">Įstaigos </w:t>
            </w:r>
            <w:r>
              <w:rPr>
                <w:color w:val="000000"/>
                <w:kern w:val="2"/>
                <w:szCs w:val="24"/>
                <w:lang w:eastAsia="en-US"/>
                <w14:ligatures w14:val="standardContextual"/>
              </w:rPr>
              <w:t>dalyvavimas tyrimuose, projektuose ir programose, gautų įvertinimų analizė bei rezultatų gerinimo darbai</w:t>
            </w:r>
          </w:p>
        </w:tc>
        <w:tc>
          <w:tcPr>
            <w:tcW w:w="8538" w:type="dxa"/>
            <w:gridSpan w:val="2"/>
            <w:tcBorders>
              <w:top w:val="single" w:sz="4" w:space="0" w:color="auto"/>
              <w:left w:val="single" w:sz="4" w:space="0" w:color="auto"/>
              <w:bottom w:val="single" w:sz="4" w:space="0" w:color="auto"/>
              <w:right w:val="single" w:sz="4" w:space="0" w:color="auto"/>
            </w:tcBorders>
            <w:tcMar>
              <w:top w:w="113" w:type="dxa"/>
              <w:bottom w:w="113" w:type="dxa"/>
            </w:tcMar>
            <w:hideMark/>
          </w:tcPr>
          <w:p w14:paraId="5D777864" w14:textId="77777777" w:rsidR="002B4AB9" w:rsidRPr="00407C2D" w:rsidRDefault="002B4AB9" w:rsidP="00880CBA">
            <w:pPr>
              <w:jc w:val="both"/>
              <w:rPr>
                <w:color w:val="000000" w:themeColor="text1"/>
                <w:szCs w:val="24"/>
              </w:rPr>
            </w:pPr>
            <w:r w:rsidRPr="00407C2D">
              <w:rPr>
                <w:color w:val="000000" w:themeColor="text1"/>
                <w:szCs w:val="24"/>
              </w:rPr>
              <w:t xml:space="preserve">Progimnazija sėkmingai </w:t>
            </w:r>
            <w:r w:rsidRPr="00F47976">
              <w:rPr>
                <w:color w:val="000000" w:themeColor="text1"/>
                <w:szCs w:val="24"/>
              </w:rPr>
              <w:t>įgyvendino 6 tarptautinius, 3 respublikinius ir 3 Jurbarko rajono</w:t>
            </w:r>
            <w:r w:rsidRPr="00407C2D">
              <w:rPr>
                <w:color w:val="000000" w:themeColor="text1"/>
                <w:szCs w:val="24"/>
              </w:rPr>
              <w:t xml:space="preserve"> savivaldybės pagal specialiąsias programas finansuotus projektus. </w:t>
            </w:r>
            <w:r w:rsidRPr="00407C2D">
              <w:rPr>
                <w:rFonts w:eastAsia="Calibri"/>
                <w:color w:val="000000" w:themeColor="text1"/>
              </w:rPr>
              <w:t>Projektai suteikė galimybę mokiniams ugdytis akademinius, kultūrinius bei socialinius įgūdžius, išbandyti save naujoje aplinkoje, bendrauti ir bendradarbiauti su bendraamžiais iš kitų šalių bei įgyti unikalių patirčių kelionėse į pro</w:t>
            </w:r>
            <w:r>
              <w:rPr>
                <w:rFonts w:eastAsia="Calibri"/>
                <w:color w:val="000000" w:themeColor="text1"/>
              </w:rPr>
              <w:t>jekto partnerių šalis.</w:t>
            </w:r>
          </w:p>
        </w:tc>
      </w:tr>
      <w:tr w:rsidR="002B4AB9" w14:paraId="56AE28D4" w14:textId="77777777" w:rsidTr="00266184">
        <w:trPr>
          <w:trHeight w:val="184"/>
        </w:trPr>
        <w:tc>
          <w:tcPr>
            <w:tcW w:w="2665" w:type="dxa"/>
            <w:vMerge/>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14:paraId="38F98403" w14:textId="77777777" w:rsidR="002B4AB9" w:rsidRDefault="002B4AB9" w:rsidP="00880CBA">
            <w:pPr>
              <w:spacing w:line="256" w:lineRule="auto"/>
              <w:rPr>
                <w:b/>
                <w:bCs/>
                <w:kern w:val="2"/>
                <w:szCs w:val="24"/>
                <w:lang w:eastAsia="en-US"/>
                <w14:ligatures w14:val="standardContextual"/>
              </w:rPr>
            </w:pPr>
          </w:p>
        </w:tc>
        <w:tc>
          <w:tcPr>
            <w:tcW w:w="3285" w:type="dxa"/>
            <w:gridSpan w:val="2"/>
            <w:tcBorders>
              <w:top w:val="single" w:sz="4" w:space="0" w:color="auto"/>
              <w:left w:val="single" w:sz="4" w:space="0" w:color="auto"/>
              <w:bottom w:val="single" w:sz="4" w:space="0" w:color="auto"/>
              <w:right w:val="single" w:sz="4" w:space="0" w:color="auto"/>
            </w:tcBorders>
            <w:tcMar>
              <w:top w:w="113" w:type="dxa"/>
              <w:bottom w:w="113" w:type="dxa"/>
            </w:tcMar>
            <w:hideMark/>
          </w:tcPr>
          <w:p w14:paraId="574A3696" w14:textId="77777777" w:rsidR="002B4AB9" w:rsidRDefault="002B4AB9" w:rsidP="00880CBA">
            <w:pPr>
              <w:spacing w:line="256" w:lineRule="auto"/>
              <w:jc w:val="both"/>
              <w:rPr>
                <w:color w:val="000000"/>
                <w:kern w:val="2"/>
                <w:szCs w:val="24"/>
                <w:lang w:eastAsia="en-US"/>
                <w14:ligatures w14:val="standardContextual"/>
              </w:rPr>
            </w:pPr>
            <w:r>
              <w:rPr>
                <w:color w:val="000000"/>
                <w:kern w:val="2"/>
                <w:szCs w:val="24"/>
                <w:lang w:eastAsia="en-US"/>
                <w14:ligatures w14:val="standardContextual"/>
              </w:rPr>
              <w:t>Mokinių (ugdytinių) mokymo(</w:t>
            </w:r>
            <w:proofErr w:type="spellStart"/>
            <w:r>
              <w:rPr>
                <w:color w:val="000000"/>
                <w:kern w:val="2"/>
                <w:szCs w:val="24"/>
                <w:lang w:eastAsia="en-US"/>
                <w14:ligatures w14:val="standardContextual"/>
              </w:rPr>
              <w:t>si</w:t>
            </w:r>
            <w:proofErr w:type="spellEnd"/>
            <w:r>
              <w:rPr>
                <w:color w:val="000000"/>
                <w:kern w:val="2"/>
                <w:szCs w:val="24"/>
                <w:lang w:eastAsia="en-US"/>
                <w14:ligatures w14:val="standardContextual"/>
              </w:rPr>
              <w:t>) ir ugdymo(</w:t>
            </w:r>
            <w:proofErr w:type="spellStart"/>
            <w:r>
              <w:rPr>
                <w:color w:val="000000"/>
                <w:kern w:val="2"/>
                <w:szCs w:val="24"/>
                <w:lang w:eastAsia="en-US"/>
                <w14:ligatures w14:val="standardContextual"/>
              </w:rPr>
              <w:t>si</w:t>
            </w:r>
            <w:proofErr w:type="spellEnd"/>
            <w:r>
              <w:rPr>
                <w:color w:val="000000"/>
                <w:kern w:val="2"/>
                <w:szCs w:val="24"/>
                <w:lang w:eastAsia="en-US"/>
                <w14:ligatures w14:val="standardContextual"/>
              </w:rPr>
              <w:t>) pasiekimų pažangos stebėsena</w:t>
            </w:r>
          </w:p>
        </w:tc>
        <w:tc>
          <w:tcPr>
            <w:tcW w:w="8538" w:type="dxa"/>
            <w:gridSpan w:val="2"/>
            <w:tcBorders>
              <w:top w:val="single" w:sz="4" w:space="0" w:color="auto"/>
              <w:left w:val="single" w:sz="4" w:space="0" w:color="auto"/>
              <w:bottom w:val="single" w:sz="4" w:space="0" w:color="auto"/>
              <w:right w:val="single" w:sz="4" w:space="0" w:color="auto"/>
            </w:tcBorders>
            <w:tcMar>
              <w:top w:w="113" w:type="dxa"/>
              <w:bottom w:w="113" w:type="dxa"/>
            </w:tcMar>
            <w:hideMark/>
          </w:tcPr>
          <w:p w14:paraId="551D0DFB" w14:textId="18D1B781" w:rsidR="002B4AB9" w:rsidRDefault="002B4AB9" w:rsidP="00880CBA">
            <w:pPr>
              <w:jc w:val="both"/>
              <w:rPr>
                <w:rFonts w:eastAsia="Calibri"/>
                <w:kern w:val="2"/>
                <w:lang w:eastAsia="en-US"/>
                <w14:ligatures w14:val="standardContextual"/>
              </w:rPr>
            </w:pPr>
            <w:r w:rsidRPr="00285653">
              <w:rPr>
                <w:rFonts w:eastAsia="Calibri"/>
              </w:rPr>
              <w:t>1–8 k</w:t>
            </w:r>
            <w:r w:rsidRPr="00285653">
              <w:rPr>
                <w:szCs w:val="24"/>
              </w:rPr>
              <w:t>lasių vadovai stebi kiekvieno mokinio asmeninę pažangą, esant poreikiui, kreipiasi pagalbos į švietimo pagalbos specialistus, aptaria su mokinių tėvais (globėjais, rūpintojais). Direktoriaus pavaduotojai u</w:t>
            </w:r>
            <w:r>
              <w:rPr>
                <w:szCs w:val="24"/>
              </w:rPr>
              <w:t>gdymui</w:t>
            </w:r>
            <w:r w:rsidRPr="00285653">
              <w:rPr>
                <w:szCs w:val="24"/>
              </w:rPr>
              <w:t xml:space="preserve"> </w:t>
            </w:r>
            <w:r>
              <w:rPr>
                <w:szCs w:val="24"/>
              </w:rPr>
              <w:t xml:space="preserve">vykdo ugdymo proceso stebėseną TAMO dienyne </w:t>
            </w:r>
            <w:r w:rsidRPr="00285653">
              <w:rPr>
                <w:szCs w:val="24"/>
              </w:rPr>
              <w:t>ir,</w:t>
            </w:r>
            <w:r>
              <w:rPr>
                <w:szCs w:val="24"/>
              </w:rPr>
              <w:t xml:space="preserve"> </w:t>
            </w:r>
            <w:r w:rsidRPr="00285653">
              <w:rPr>
                <w:szCs w:val="24"/>
              </w:rPr>
              <w:t xml:space="preserve">esant poreikiui, su mokytoju aptaria situaciją. </w:t>
            </w:r>
            <w:r w:rsidRPr="00285653">
              <w:rPr>
                <w:rFonts w:eastAsia="Calibri"/>
              </w:rPr>
              <w:t xml:space="preserve">Pusmečių ir metiniai rezultatai aptariami Mokytojų tarybos posėdžiuose, Vaiko gerovės komisijos posėdžiuose, tėvų susirinkimuose. </w:t>
            </w:r>
            <w:r w:rsidRPr="00285653">
              <w:t>Visi 1–8 klasių vadovai</w:t>
            </w:r>
            <w:r w:rsidR="00E617FE">
              <w:t>,</w:t>
            </w:r>
            <w:r w:rsidRPr="00285653">
              <w:t xml:space="preserve"> likus ne mažiau kaip 6–8 </w:t>
            </w:r>
            <w:r w:rsidRPr="00285653">
              <w:lastRenderedPageBreak/>
              <w:t>savaitėms iki pusmečio pabaigos</w:t>
            </w:r>
            <w:r w:rsidR="00E617FE">
              <w:t>,</w:t>
            </w:r>
            <w:r w:rsidRPr="00285653">
              <w:t xml:space="preserve"> su mokiniais aptaria jų mokymosi rezultatus. </w:t>
            </w:r>
            <w:r w:rsidRPr="00285653">
              <w:rPr>
                <w:rFonts w:eastAsia="Calibri"/>
              </w:rPr>
              <w:t>Esant nepatenkinamiems pusmečio įvertinimams, mokiniams sudaromi individualūs pagalbos planai.</w:t>
            </w:r>
          </w:p>
        </w:tc>
      </w:tr>
      <w:tr w:rsidR="002B4AB9" w14:paraId="114E0A0C" w14:textId="77777777" w:rsidTr="00266184">
        <w:trPr>
          <w:trHeight w:val="542"/>
        </w:trPr>
        <w:tc>
          <w:tcPr>
            <w:tcW w:w="2665" w:type="dxa"/>
            <w:vMerge/>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14:paraId="72613444" w14:textId="77777777" w:rsidR="002B4AB9" w:rsidRDefault="002B4AB9" w:rsidP="00880CBA">
            <w:pPr>
              <w:spacing w:line="256" w:lineRule="auto"/>
              <w:rPr>
                <w:b/>
                <w:bCs/>
                <w:kern w:val="2"/>
                <w:szCs w:val="24"/>
                <w:lang w:eastAsia="en-US"/>
                <w14:ligatures w14:val="standardContextual"/>
              </w:rPr>
            </w:pPr>
          </w:p>
        </w:tc>
        <w:tc>
          <w:tcPr>
            <w:tcW w:w="3285" w:type="dxa"/>
            <w:gridSpan w:val="2"/>
            <w:tcBorders>
              <w:top w:val="single" w:sz="4" w:space="0" w:color="auto"/>
              <w:left w:val="single" w:sz="4" w:space="0" w:color="auto"/>
              <w:bottom w:val="single" w:sz="4" w:space="0" w:color="auto"/>
              <w:right w:val="single" w:sz="4" w:space="0" w:color="auto"/>
            </w:tcBorders>
            <w:tcMar>
              <w:top w:w="113" w:type="dxa"/>
              <w:bottom w:w="113" w:type="dxa"/>
            </w:tcMar>
            <w:hideMark/>
          </w:tcPr>
          <w:p w14:paraId="161EFA16" w14:textId="77777777" w:rsidR="002B4AB9" w:rsidRDefault="002B4AB9" w:rsidP="00880CBA">
            <w:pPr>
              <w:spacing w:line="256" w:lineRule="auto"/>
              <w:jc w:val="both"/>
              <w:rPr>
                <w:kern w:val="2"/>
                <w:szCs w:val="24"/>
                <w:lang w:eastAsia="en-US"/>
                <w14:ligatures w14:val="standardContextual"/>
              </w:rPr>
            </w:pPr>
            <w:r>
              <w:rPr>
                <w:kern w:val="2"/>
                <w:szCs w:val="24"/>
                <w:lang w:eastAsia="en-US"/>
                <w14:ligatures w14:val="standardContextual"/>
              </w:rPr>
              <w:t>2024 metų neformaliojo švietimo organizavimas</w:t>
            </w:r>
          </w:p>
        </w:tc>
        <w:tc>
          <w:tcPr>
            <w:tcW w:w="8538" w:type="dxa"/>
            <w:gridSpan w:val="2"/>
            <w:tcBorders>
              <w:top w:val="single" w:sz="4" w:space="0" w:color="auto"/>
              <w:left w:val="single" w:sz="4" w:space="0" w:color="auto"/>
              <w:bottom w:val="single" w:sz="4" w:space="0" w:color="auto"/>
              <w:right w:val="single" w:sz="4" w:space="0" w:color="auto"/>
            </w:tcBorders>
            <w:tcMar>
              <w:top w:w="113" w:type="dxa"/>
              <w:bottom w:w="113" w:type="dxa"/>
            </w:tcMar>
            <w:hideMark/>
          </w:tcPr>
          <w:p w14:paraId="3D6CC854" w14:textId="77777777" w:rsidR="002B4AB9" w:rsidRDefault="002B4AB9" w:rsidP="00880CBA">
            <w:pPr>
              <w:jc w:val="both"/>
              <w:rPr>
                <w:strike/>
                <w:kern w:val="2"/>
                <w:szCs w:val="24"/>
                <w:lang w:eastAsia="en-US"/>
                <w14:ligatures w14:val="standardContextual"/>
              </w:rPr>
            </w:pPr>
            <w:r w:rsidRPr="00855A5F">
              <w:rPr>
                <w:color w:val="000000" w:themeColor="text1"/>
                <w:szCs w:val="24"/>
              </w:rPr>
              <w:t xml:space="preserve">2023–2024 m. m. progimnazijoje veikė 23 neformaliojo </w:t>
            </w:r>
            <w:r>
              <w:rPr>
                <w:color w:val="000000" w:themeColor="text1"/>
                <w:szCs w:val="24"/>
              </w:rPr>
              <w:t xml:space="preserve">vaikų </w:t>
            </w:r>
            <w:r w:rsidRPr="00855A5F">
              <w:rPr>
                <w:color w:val="000000" w:themeColor="text1"/>
                <w:szCs w:val="24"/>
              </w:rPr>
              <w:t xml:space="preserve">švietimo būreliai, skirti 1–8 klasių mokiniams. Neformaliojo </w:t>
            </w:r>
            <w:r>
              <w:rPr>
                <w:color w:val="000000" w:themeColor="text1"/>
                <w:szCs w:val="24"/>
              </w:rPr>
              <w:t xml:space="preserve">vaikų </w:t>
            </w:r>
            <w:r w:rsidRPr="00855A5F">
              <w:rPr>
                <w:color w:val="000000" w:themeColor="text1"/>
                <w:szCs w:val="24"/>
              </w:rPr>
              <w:t xml:space="preserve">švietimo valandos buvo skirtos 16 ugdymo krypčių programoms </w:t>
            </w:r>
            <w:r>
              <w:rPr>
                <w:color w:val="000000" w:themeColor="text1"/>
                <w:szCs w:val="24"/>
              </w:rPr>
              <w:t>realizuoti.</w:t>
            </w:r>
            <w:r w:rsidRPr="00855A5F">
              <w:rPr>
                <w:color w:val="000000" w:themeColor="text1"/>
                <w:szCs w:val="24"/>
              </w:rPr>
              <w:t xml:space="preserve"> Visi 1–8 klasių mokiniai, turintys specialiųjų ugdymosi poreikių</w:t>
            </w:r>
            <w:r>
              <w:rPr>
                <w:color w:val="000000" w:themeColor="text1"/>
                <w:szCs w:val="24"/>
              </w:rPr>
              <w:t>,</w:t>
            </w:r>
            <w:r w:rsidRPr="00855A5F">
              <w:rPr>
                <w:color w:val="000000" w:themeColor="text1"/>
                <w:szCs w:val="24"/>
              </w:rPr>
              <w:t xml:space="preserve"> lanko bent vieną vaikų neformaliojo švietimo būrelį progi</w:t>
            </w:r>
            <w:r>
              <w:rPr>
                <w:color w:val="000000" w:themeColor="text1"/>
                <w:szCs w:val="24"/>
              </w:rPr>
              <w:t xml:space="preserve">mnazijoje ar kitose įstaigose. </w:t>
            </w:r>
          </w:p>
        </w:tc>
      </w:tr>
      <w:tr w:rsidR="002B4AB9" w14:paraId="10CBF6CD" w14:textId="77777777" w:rsidTr="00266184">
        <w:trPr>
          <w:trHeight w:val="112"/>
        </w:trPr>
        <w:tc>
          <w:tcPr>
            <w:tcW w:w="2665" w:type="dxa"/>
            <w:tcBorders>
              <w:top w:val="single" w:sz="4" w:space="0" w:color="auto"/>
              <w:left w:val="single" w:sz="4" w:space="0" w:color="auto"/>
              <w:bottom w:val="single" w:sz="4" w:space="0" w:color="auto"/>
              <w:right w:val="single" w:sz="4" w:space="0" w:color="auto"/>
            </w:tcBorders>
            <w:tcMar>
              <w:top w:w="113" w:type="dxa"/>
              <w:bottom w:w="113" w:type="dxa"/>
            </w:tcMar>
            <w:hideMark/>
          </w:tcPr>
          <w:p w14:paraId="79E4256E" w14:textId="77777777" w:rsidR="002B4AB9" w:rsidRDefault="002B4AB9" w:rsidP="00880CBA">
            <w:pPr>
              <w:spacing w:line="256" w:lineRule="auto"/>
              <w:jc w:val="both"/>
              <w:rPr>
                <w:kern w:val="2"/>
                <w:szCs w:val="24"/>
                <w:lang w:eastAsia="en-US"/>
                <w14:ligatures w14:val="standardContextual"/>
              </w:rPr>
            </w:pPr>
            <w:r>
              <w:rPr>
                <w:kern w:val="2"/>
                <w:szCs w:val="24"/>
                <w:lang w:eastAsia="en-US"/>
                <w14:ligatures w14:val="standardContextual"/>
              </w:rPr>
              <w:t>Patyčių ir smurto prevencija įstaigoje 2024 metais</w:t>
            </w:r>
          </w:p>
        </w:tc>
        <w:tc>
          <w:tcPr>
            <w:tcW w:w="11823" w:type="dxa"/>
            <w:gridSpan w:val="4"/>
            <w:tcBorders>
              <w:top w:val="single" w:sz="4" w:space="0" w:color="auto"/>
              <w:left w:val="single" w:sz="4" w:space="0" w:color="auto"/>
              <w:bottom w:val="single" w:sz="4" w:space="0" w:color="auto"/>
              <w:right w:val="single" w:sz="4" w:space="0" w:color="auto"/>
            </w:tcBorders>
            <w:tcMar>
              <w:top w:w="113" w:type="dxa"/>
              <w:bottom w:w="113" w:type="dxa"/>
            </w:tcMar>
            <w:hideMark/>
          </w:tcPr>
          <w:p w14:paraId="407CDA35" w14:textId="0FDE9BB9" w:rsidR="002B4AB9" w:rsidRDefault="002B4AB9" w:rsidP="00880CBA">
            <w:pPr>
              <w:jc w:val="both"/>
              <w:rPr>
                <w:bCs/>
                <w:color w:val="000000" w:themeColor="text1"/>
                <w:kern w:val="2"/>
                <w:szCs w:val="24"/>
                <w:lang w:eastAsia="en-US"/>
                <w14:ligatures w14:val="standardContextual"/>
              </w:rPr>
            </w:pPr>
            <w:r w:rsidRPr="005B7ECC">
              <w:rPr>
                <w:bCs/>
                <w:color w:val="000000" w:themeColor="text1"/>
                <w:szCs w:val="24"/>
              </w:rPr>
              <w:t>Progimnazija įgyvendina prevencinę programą „Saugi mokykla“. 2024 m. gegužės mėn. buvo atlikta apklausa „Saugumo jausmas progimnazijoje 5–8 klasių mokinių požiūriu“. 95 proc. apklausoje dalyvavusių mokinių teigė, kad progimnazijoje jaučiasi saugiai (situacija nepablogėjusi nuo 2023 m.). Kartu su Marijampolės apskrities vyriausiojo policijos komisariato Jurbarko rajono policijos komisariato bendruomenės pareigūnu pravesti prevenciniai pokalbiai, paskaitos visiems 5–8</w:t>
            </w:r>
            <w:r w:rsidR="00E617FE">
              <w:rPr>
                <w:bCs/>
                <w:color w:val="000000" w:themeColor="text1"/>
                <w:szCs w:val="24"/>
              </w:rPr>
              <w:t> </w:t>
            </w:r>
            <w:r w:rsidRPr="005B7ECC">
              <w:rPr>
                <w:bCs/>
                <w:color w:val="000000" w:themeColor="text1"/>
                <w:szCs w:val="24"/>
              </w:rPr>
              <w:t>klasių mokiniams. Taip pat progimnazija aktyviai dalyvavo respublikinėse prevencinėse iniciatyvose, konkursuose, renginiuose ir t. t.</w:t>
            </w:r>
          </w:p>
        </w:tc>
      </w:tr>
      <w:tr w:rsidR="002B4AB9" w14:paraId="2DA19C1D" w14:textId="77777777" w:rsidTr="00266184">
        <w:trPr>
          <w:trHeight w:val="112"/>
        </w:trPr>
        <w:tc>
          <w:tcPr>
            <w:tcW w:w="2665" w:type="dxa"/>
            <w:tcBorders>
              <w:top w:val="single" w:sz="4" w:space="0" w:color="auto"/>
              <w:left w:val="single" w:sz="4" w:space="0" w:color="auto"/>
              <w:bottom w:val="single" w:sz="4" w:space="0" w:color="auto"/>
              <w:right w:val="single" w:sz="4" w:space="0" w:color="auto"/>
            </w:tcBorders>
            <w:tcMar>
              <w:top w:w="113" w:type="dxa"/>
              <w:bottom w:w="113" w:type="dxa"/>
            </w:tcMar>
            <w:hideMark/>
          </w:tcPr>
          <w:p w14:paraId="7BC7DE40" w14:textId="77777777" w:rsidR="002B4AB9" w:rsidRDefault="002B4AB9" w:rsidP="00880CBA">
            <w:pPr>
              <w:spacing w:line="256" w:lineRule="auto"/>
              <w:jc w:val="both"/>
              <w:rPr>
                <w:kern w:val="2"/>
                <w:szCs w:val="24"/>
                <w:lang w:eastAsia="en-US"/>
                <w14:ligatures w14:val="standardContextual"/>
              </w:rPr>
            </w:pPr>
            <w:r>
              <w:rPr>
                <w:kern w:val="2"/>
                <w:szCs w:val="24"/>
                <w:lang w:eastAsia="en-US"/>
                <w14:ligatures w14:val="standardContextual"/>
              </w:rPr>
              <w:t>Korupcijos prevencija įstaigoje 2024 metais</w:t>
            </w:r>
          </w:p>
        </w:tc>
        <w:tc>
          <w:tcPr>
            <w:tcW w:w="11823" w:type="dxa"/>
            <w:gridSpan w:val="4"/>
            <w:tcBorders>
              <w:top w:val="single" w:sz="4" w:space="0" w:color="auto"/>
              <w:left w:val="single" w:sz="4" w:space="0" w:color="auto"/>
              <w:bottom w:val="single" w:sz="4" w:space="0" w:color="auto"/>
              <w:right w:val="single" w:sz="4" w:space="0" w:color="auto"/>
            </w:tcBorders>
            <w:tcMar>
              <w:top w:w="113" w:type="dxa"/>
              <w:bottom w:w="113" w:type="dxa"/>
            </w:tcMar>
            <w:hideMark/>
          </w:tcPr>
          <w:p w14:paraId="3DA63DE7" w14:textId="6590043B" w:rsidR="002B4AB9" w:rsidRDefault="002B4AB9" w:rsidP="00880CBA">
            <w:pPr>
              <w:jc w:val="both"/>
              <w:rPr>
                <w:rFonts w:eastAsia="Calibri"/>
                <w:kern w:val="2"/>
                <w:szCs w:val="24"/>
                <w:lang w:eastAsia="en-US"/>
                <w14:ligatures w14:val="standardContextual"/>
              </w:rPr>
            </w:pPr>
            <w:r w:rsidRPr="005B2AB9">
              <w:rPr>
                <w:rFonts w:eastAsia="Calibri"/>
                <w:color w:val="000000" w:themeColor="text1"/>
                <w:kern w:val="2"/>
                <w:szCs w:val="24"/>
                <w:lang w:eastAsia="en-US"/>
                <w14:ligatures w14:val="standardContextual"/>
              </w:rPr>
              <w:t>Parengta ir patvirtinta korupcijos prevencijos programa 2023–2025 metams (</w:t>
            </w:r>
            <w:r w:rsidR="00E617FE" w:rsidRPr="005B2AB9">
              <w:rPr>
                <w:rFonts w:eastAsia="Calibri"/>
                <w:color w:val="000000" w:themeColor="text1"/>
                <w:kern w:val="2"/>
                <w:szCs w:val="24"/>
                <w:lang w:eastAsia="en-US"/>
                <w14:ligatures w14:val="standardContextual"/>
              </w:rPr>
              <w:t>2022-12-30</w:t>
            </w:r>
            <w:r w:rsidR="00E617FE">
              <w:rPr>
                <w:rFonts w:eastAsia="Calibri"/>
                <w:color w:val="000000" w:themeColor="text1"/>
                <w:kern w:val="2"/>
                <w:szCs w:val="24"/>
                <w:lang w:eastAsia="en-US"/>
                <w14:ligatures w14:val="standardContextual"/>
              </w:rPr>
              <w:t xml:space="preserve"> </w:t>
            </w:r>
            <w:r w:rsidRPr="005B2AB9">
              <w:rPr>
                <w:rFonts w:eastAsia="Calibri"/>
                <w:color w:val="000000" w:themeColor="text1"/>
                <w:kern w:val="2"/>
                <w:szCs w:val="24"/>
                <w:lang w:eastAsia="en-US"/>
                <w14:ligatures w14:val="standardContextual"/>
              </w:rPr>
              <w:t xml:space="preserve">progimnazijos direktoriaus </w:t>
            </w:r>
            <w:r w:rsidR="00E617FE">
              <w:rPr>
                <w:rFonts w:eastAsia="Calibri"/>
                <w:color w:val="000000" w:themeColor="text1"/>
                <w:kern w:val="2"/>
                <w:szCs w:val="24"/>
                <w:lang w:eastAsia="en-US"/>
                <w14:ligatures w14:val="standardContextual"/>
              </w:rPr>
              <w:t xml:space="preserve">įsakymas </w:t>
            </w:r>
            <w:r w:rsidRPr="005B2AB9">
              <w:rPr>
                <w:rFonts w:eastAsia="Calibri"/>
                <w:color w:val="000000" w:themeColor="text1"/>
                <w:kern w:val="2"/>
                <w:szCs w:val="24"/>
                <w:lang w:eastAsia="en-US"/>
                <w14:ligatures w14:val="standardContextual"/>
              </w:rPr>
              <w:t>Nr.</w:t>
            </w:r>
            <w:r w:rsidR="00E617FE">
              <w:rPr>
                <w:rFonts w:eastAsia="Calibri"/>
                <w:color w:val="000000" w:themeColor="text1"/>
                <w:kern w:val="2"/>
                <w:szCs w:val="24"/>
                <w:lang w:eastAsia="en-US"/>
                <w14:ligatures w14:val="standardContextual"/>
              </w:rPr>
              <w:t> </w:t>
            </w:r>
            <w:r w:rsidRPr="005B2AB9">
              <w:rPr>
                <w:rFonts w:eastAsia="Calibri"/>
                <w:color w:val="000000" w:themeColor="text1"/>
                <w:kern w:val="2"/>
                <w:szCs w:val="24"/>
                <w:lang w:eastAsia="en-US"/>
                <w14:ligatures w14:val="standardContextual"/>
              </w:rPr>
              <w:t>VI-571). Korupcijos prevencijos medžiaga integruojama į istorijos, geografijos dalykų pamokas, vyko renginiai, skirti tarptautinei antikorupcijos dienai paminėti, mokinių komanda dalyvavo Jurbarko rajono jaunimo komandų protų mūš</w:t>
            </w:r>
            <w:r>
              <w:rPr>
                <w:rFonts w:eastAsia="Calibri"/>
                <w:color w:val="000000" w:themeColor="text1"/>
                <w:kern w:val="2"/>
                <w:szCs w:val="24"/>
                <w:lang w:eastAsia="en-US"/>
                <w14:ligatures w14:val="standardContextual"/>
              </w:rPr>
              <w:t>yje</w:t>
            </w:r>
            <w:r w:rsidRPr="005B2AB9">
              <w:rPr>
                <w:rFonts w:eastAsia="Calibri"/>
                <w:color w:val="000000" w:themeColor="text1"/>
                <w:kern w:val="2"/>
                <w:szCs w:val="24"/>
                <w:lang w:eastAsia="en-US"/>
                <w14:ligatures w14:val="standardContextual"/>
              </w:rPr>
              <w:t xml:space="preserve"> „Antikorupcinė lyga: jaunimo balsas už skaidrumą“.</w:t>
            </w:r>
          </w:p>
        </w:tc>
      </w:tr>
      <w:tr w:rsidR="002B4AB9" w14:paraId="77427234" w14:textId="77777777" w:rsidTr="00266184">
        <w:trPr>
          <w:trHeight w:val="841"/>
        </w:trPr>
        <w:tc>
          <w:tcPr>
            <w:tcW w:w="2665" w:type="dxa"/>
            <w:tcBorders>
              <w:top w:val="single" w:sz="4" w:space="0" w:color="auto"/>
              <w:left w:val="single" w:sz="4" w:space="0" w:color="auto"/>
              <w:bottom w:val="single" w:sz="4" w:space="0" w:color="auto"/>
              <w:right w:val="single" w:sz="4" w:space="0" w:color="auto"/>
            </w:tcBorders>
            <w:tcMar>
              <w:top w:w="113" w:type="dxa"/>
              <w:bottom w:w="113" w:type="dxa"/>
            </w:tcMar>
            <w:hideMark/>
          </w:tcPr>
          <w:p w14:paraId="2BEECC2B" w14:textId="77777777" w:rsidR="002B4AB9" w:rsidRDefault="002B4AB9" w:rsidP="00880CBA">
            <w:pPr>
              <w:spacing w:line="256" w:lineRule="auto"/>
              <w:jc w:val="both"/>
              <w:rPr>
                <w:kern w:val="2"/>
                <w:szCs w:val="24"/>
                <w:lang w:eastAsia="en-US"/>
                <w14:ligatures w14:val="standardContextual"/>
              </w:rPr>
            </w:pPr>
            <w:r>
              <w:rPr>
                <w:kern w:val="2"/>
                <w:szCs w:val="24"/>
                <w:lang w:eastAsia="en-US"/>
                <w14:ligatures w14:val="standardContextual"/>
              </w:rPr>
              <w:t>Įstaigos veiklos vertinimas</w:t>
            </w:r>
          </w:p>
        </w:tc>
        <w:tc>
          <w:tcPr>
            <w:tcW w:w="3034" w:type="dxa"/>
            <w:tcBorders>
              <w:top w:val="single" w:sz="4" w:space="0" w:color="auto"/>
              <w:left w:val="single" w:sz="4" w:space="0" w:color="auto"/>
              <w:bottom w:val="single" w:sz="4" w:space="0" w:color="000000"/>
              <w:right w:val="single" w:sz="4" w:space="0" w:color="auto"/>
            </w:tcBorders>
            <w:tcMar>
              <w:top w:w="113" w:type="dxa"/>
              <w:bottom w:w="113" w:type="dxa"/>
            </w:tcMar>
            <w:hideMark/>
          </w:tcPr>
          <w:p w14:paraId="031B59FA" w14:textId="77777777" w:rsidR="002B4AB9" w:rsidRDefault="002B4AB9" w:rsidP="00880CBA">
            <w:pPr>
              <w:spacing w:line="256" w:lineRule="auto"/>
              <w:jc w:val="both"/>
              <w:rPr>
                <w:kern w:val="2"/>
                <w:szCs w:val="24"/>
                <w:lang w:eastAsia="en-US"/>
                <w14:ligatures w14:val="standardContextual"/>
              </w:rPr>
            </w:pPr>
            <w:r>
              <w:rPr>
                <w:kern w:val="2"/>
                <w:szCs w:val="24"/>
                <w:lang w:eastAsia="en-US"/>
                <w14:ligatures w14:val="standardContextual"/>
              </w:rPr>
              <w:t>Išorinis įstaigos vertinimas ir gautų duomenų naudojimas veiklai tobulinti</w:t>
            </w:r>
          </w:p>
        </w:tc>
        <w:tc>
          <w:tcPr>
            <w:tcW w:w="8789" w:type="dxa"/>
            <w:gridSpan w:val="3"/>
            <w:tcBorders>
              <w:top w:val="single" w:sz="4" w:space="0" w:color="auto"/>
              <w:left w:val="single" w:sz="4" w:space="0" w:color="auto"/>
              <w:bottom w:val="single" w:sz="4" w:space="0" w:color="000000"/>
              <w:right w:val="single" w:sz="4" w:space="0" w:color="auto"/>
            </w:tcBorders>
            <w:tcMar>
              <w:top w:w="113" w:type="dxa"/>
              <w:bottom w:w="113" w:type="dxa"/>
            </w:tcMar>
            <w:hideMark/>
          </w:tcPr>
          <w:p w14:paraId="4B5782D1" w14:textId="3E442EF1" w:rsidR="002B4AB9" w:rsidRDefault="002B4AB9" w:rsidP="00880CBA">
            <w:pPr>
              <w:spacing w:line="256" w:lineRule="auto"/>
              <w:jc w:val="both"/>
              <w:rPr>
                <w:kern w:val="2"/>
                <w:szCs w:val="24"/>
                <w:lang w:eastAsia="en-US"/>
                <w14:ligatures w14:val="standardContextual"/>
              </w:rPr>
            </w:pPr>
            <w:r>
              <w:rPr>
                <w:kern w:val="2"/>
                <w:lang w:eastAsia="en-US"/>
                <w14:ligatures w14:val="standardContextual"/>
              </w:rPr>
              <w:t xml:space="preserve">Vadovaujantis Jurbarko Naujamiesčio progimnazijos </w:t>
            </w:r>
            <w:r w:rsidR="00266184">
              <w:rPr>
                <w:kern w:val="2"/>
                <w:lang w:eastAsia="en-US"/>
                <w14:ligatures w14:val="standardContextual"/>
              </w:rPr>
              <w:t xml:space="preserve">veiklos </w:t>
            </w:r>
            <w:r w:rsidR="00E617FE">
              <w:rPr>
                <w:kern w:val="2"/>
                <w:lang w:eastAsia="en-US"/>
                <w14:ligatures w14:val="standardContextual"/>
              </w:rPr>
              <w:t xml:space="preserve">2022 m. birželio 13 d. </w:t>
            </w:r>
            <w:r>
              <w:rPr>
                <w:kern w:val="2"/>
                <w:lang w:eastAsia="en-US"/>
                <w14:ligatures w14:val="standardContextual"/>
              </w:rPr>
              <w:t>teminio išorinio vertinimo</w:t>
            </w:r>
            <w:r w:rsidR="00266184">
              <w:rPr>
                <w:kern w:val="2"/>
                <w:lang w:eastAsia="en-US"/>
                <w14:ligatures w14:val="standardContextual"/>
              </w:rPr>
              <w:t xml:space="preserve"> </w:t>
            </w:r>
            <w:r>
              <w:rPr>
                <w:kern w:val="2"/>
                <w:lang w:eastAsia="en-US"/>
                <w14:ligatures w14:val="standardContextual"/>
              </w:rPr>
              <w:t>ataskaita Nr. A-32</w:t>
            </w:r>
            <w:r w:rsidR="00266184">
              <w:rPr>
                <w:kern w:val="2"/>
                <w:lang w:eastAsia="en-US"/>
                <w14:ligatures w14:val="standardContextual"/>
              </w:rPr>
              <w:t>,</w:t>
            </w:r>
            <w:r>
              <w:rPr>
                <w:kern w:val="2"/>
                <w:lang w:eastAsia="en-US"/>
                <w14:ligatures w14:val="standardContextual"/>
              </w:rPr>
              <w:t xml:space="preserve"> parengtas veiklos tobulinimo planas 2022–2024 metams, patvirtintas progimnazijos direktoriaus 2022 m. spalio 17 d. įsakymu Nr.</w:t>
            </w:r>
            <w:r w:rsidR="00266184">
              <w:rPr>
                <w:kern w:val="2"/>
                <w:lang w:eastAsia="en-US"/>
                <w14:ligatures w14:val="standardContextual"/>
              </w:rPr>
              <w:t> </w:t>
            </w:r>
            <w:r>
              <w:rPr>
                <w:kern w:val="2"/>
                <w:lang w:eastAsia="en-US"/>
                <w14:ligatures w14:val="standardContextual"/>
              </w:rPr>
              <w:t>VI-414.</w:t>
            </w:r>
          </w:p>
        </w:tc>
      </w:tr>
      <w:tr w:rsidR="00266184" w14:paraId="4784A076" w14:textId="77777777" w:rsidTr="00A73E75">
        <w:trPr>
          <w:trHeight w:val="841"/>
        </w:trPr>
        <w:tc>
          <w:tcPr>
            <w:tcW w:w="2665" w:type="dxa"/>
            <w:vMerge w:val="restart"/>
            <w:tcBorders>
              <w:top w:val="single" w:sz="4" w:space="0" w:color="auto"/>
              <w:left w:val="single" w:sz="4" w:space="0" w:color="auto"/>
              <w:right w:val="single" w:sz="4" w:space="0" w:color="auto"/>
            </w:tcBorders>
            <w:tcMar>
              <w:top w:w="113" w:type="dxa"/>
              <w:bottom w:w="113" w:type="dxa"/>
            </w:tcMar>
          </w:tcPr>
          <w:p w14:paraId="4B9A8640" w14:textId="77777777" w:rsidR="00266184" w:rsidRDefault="00266184" w:rsidP="00266184">
            <w:pPr>
              <w:spacing w:line="256" w:lineRule="auto"/>
              <w:rPr>
                <w:color w:val="000000"/>
                <w:kern w:val="2"/>
                <w:szCs w:val="24"/>
                <w:lang w:eastAsia="en-US"/>
                <w14:ligatures w14:val="standardContextual"/>
              </w:rPr>
            </w:pPr>
            <w:r>
              <w:rPr>
                <w:kern w:val="2"/>
                <w:szCs w:val="24"/>
                <w:lang w:eastAsia="en-US"/>
                <w14:ligatures w14:val="standardContextual"/>
              </w:rPr>
              <w:t xml:space="preserve">Įstaigos </w:t>
            </w:r>
            <w:r>
              <w:rPr>
                <w:color w:val="000000"/>
                <w:kern w:val="2"/>
                <w:szCs w:val="24"/>
                <w:lang w:eastAsia="en-US"/>
                <w14:ligatures w14:val="standardContextual"/>
              </w:rPr>
              <w:t>problemos ir</w:t>
            </w:r>
          </w:p>
          <w:p w14:paraId="597A00F3" w14:textId="021D1F9E" w:rsidR="00266184" w:rsidRDefault="00266184" w:rsidP="00266184">
            <w:pPr>
              <w:spacing w:line="256" w:lineRule="auto"/>
              <w:jc w:val="both"/>
              <w:rPr>
                <w:kern w:val="2"/>
                <w:szCs w:val="24"/>
                <w:lang w:eastAsia="en-US"/>
                <w14:ligatures w14:val="standardContextual"/>
              </w:rPr>
            </w:pPr>
            <w:r>
              <w:rPr>
                <w:color w:val="000000"/>
                <w:kern w:val="2"/>
                <w:szCs w:val="24"/>
                <w:lang w:eastAsia="en-US"/>
                <w14:ligatures w14:val="standardContextual"/>
              </w:rPr>
              <w:t>jų sprendimas</w:t>
            </w:r>
          </w:p>
        </w:tc>
        <w:tc>
          <w:tcPr>
            <w:tcW w:w="3034" w:type="dxa"/>
            <w:tcBorders>
              <w:top w:val="single" w:sz="4" w:space="0" w:color="auto"/>
              <w:left w:val="single" w:sz="4" w:space="0" w:color="auto"/>
              <w:bottom w:val="single" w:sz="4" w:space="0" w:color="000000"/>
              <w:right w:val="single" w:sz="4" w:space="0" w:color="auto"/>
            </w:tcBorders>
            <w:tcMar>
              <w:top w:w="113" w:type="dxa"/>
              <w:bottom w:w="113" w:type="dxa"/>
            </w:tcMar>
          </w:tcPr>
          <w:p w14:paraId="38834577" w14:textId="68244C97" w:rsidR="00266184" w:rsidRDefault="00266184" w:rsidP="00880CBA">
            <w:pPr>
              <w:spacing w:line="256" w:lineRule="auto"/>
              <w:jc w:val="both"/>
              <w:rPr>
                <w:kern w:val="2"/>
                <w:szCs w:val="24"/>
                <w:lang w:eastAsia="en-US"/>
                <w14:ligatures w14:val="standardContextual"/>
              </w:rPr>
            </w:pPr>
            <w:r>
              <w:rPr>
                <w:kern w:val="2"/>
                <w:szCs w:val="24"/>
                <w:lang w:eastAsia="en-US"/>
                <w14:ligatures w14:val="standardContextual"/>
              </w:rPr>
              <w:t>2023 m. mokyklos veiklos ataskaitoje nurodytų problemų (iš)sprendimas</w:t>
            </w:r>
          </w:p>
        </w:tc>
        <w:tc>
          <w:tcPr>
            <w:tcW w:w="8789" w:type="dxa"/>
            <w:gridSpan w:val="3"/>
            <w:tcBorders>
              <w:top w:val="single" w:sz="4" w:space="0" w:color="auto"/>
              <w:left w:val="single" w:sz="4" w:space="0" w:color="auto"/>
              <w:bottom w:val="single" w:sz="4" w:space="0" w:color="000000"/>
              <w:right w:val="single" w:sz="4" w:space="0" w:color="auto"/>
            </w:tcBorders>
            <w:tcMar>
              <w:top w:w="113" w:type="dxa"/>
              <w:bottom w:w="113" w:type="dxa"/>
            </w:tcMar>
          </w:tcPr>
          <w:p w14:paraId="13927FBB" w14:textId="6A0F2C84" w:rsidR="00266184" w:rsidRPr="00D15992" w:rsidRDefault="00266184" w:rsidP="00266184">
            <w:pPr>
              <w:tabs>
                <w:tab w:val="left" w:pos="319"/>
              </w:tabs>
              <w:jc w:val="both"/>
              <w:rPr>
                <w:rFonts w:eastAsia="Calibri"/>
                <w:szCs w:val="24"/>
                <w:lang w:eastAsia="en-US"/>
              </w:rPr>
            </w:pPr>
            <w:r w:rsidRPr="00D15992">
              <w:rPr>
                <w:rFonts w:eastAsia="Calibri"/>
                <w:szCs w:val="24"/>
                <w:lang w:eastAsia="en-US"/>
              </w:rPr>
              <w:t>Papildomai skirta 3</w:t>
            </w:r>
            <w:r w:rsidR="005A3D54">
              <w:rPr>
                <w:rFonts w:eastAsia="Calibri"/>
                <w:szCs w:val="24"/>
                <w:lang w:eastAsia="en-US"/>
              </w:rPr>
              <w:t> </w:t>
            </w:r>
            <w:r w:rsidRPr="00D15992">
              <w:rPr>
                <w:rFonts w:eastAsia="Calibri"/>
                <w:szCs w:val="24"/>
                <w:lang w:eastAsia="en-US"/>
              </w:rPr>
              <w:t xml:space="preserve">610 Eur mokytojų padėjėjų etatų finansavimui. </w:t>
            </w:r>
          </w:p>
          <w:p w14:paraId="763AEB04" w14:textId="77777777" w:rsidR="00266184" w:rsidRDefault="00266184" w:rsidP="00266184">
            <w:pPr>
              <w:tabs>
                <w:tab w:val="left" w:pos="319"/>
              </w:tabs>
              <w:jc w:val="both"/>
            </w:pPr>
            <w:r w:rsidRPr="00D15992">
              <w:t>Nuo 2025-01-06 progimnazijoje dirba psichologas.</w:t>
            </w:r>
          </w:p>
          <w:p w14:paraId="4D570099" w14:textId="77777777" w:rsidR="00266184" w:rsidRPr="00D15992" w:rsidRDefault="00266184" w:rsidP="00266184">
            <w:pPr>
              <w:tabs>
                <w:tab w:val="left" w:pos="319"/>
              </w:tabs>
              <w:jc w:val="both"/>
            </w:pPr>
            <w:r w:rsidRPr="00D57843">
              <w:t>Mokinių maitinimas organizuojamas nuo 2024-</w:t>
            </w:r>
            <w:r>
              <w:t>09-03</w:t>
            </w:r>
            <w:r w:rsidRPr="00D57843">
              <w:t>.</w:t>
            </w:r>
          </w:p>
          <w:p w14:paraId="1F0CC23F" w14:textId="2587051D" w:rsidR="00266184" w:rsidRDefault="00266184" w:rsidP="00266184">
            <w:pPr>
              <w:spacing w:line="256" w:lineRule="auto"/>
              <w:jc w:val="both"/>
              <w:rPr>
                <w:kern w:val="2"/>
                <w:lang w:eastAsia="en-US"/>
                <w14:ligatures w14:val="standardContextual"/>
              </w:rPr>
            </w:pPr>
            <w:r w:rsidRPr="00107D98">
              <w:rPr>
                <w:rFonts w:eastAsia="Calibri"/>
                <w:color w:val="000000" w:themeColor="text1"/>
                <w:kern w:val="2"/>
                <w:lang w:eastAsia="en-US"/>
                <w14:ligatures w14:val="standardContextual"/>
              </w:rPr>
              <w:lastRenderedPageBreak/>
              <w:t>Dėl 3 mokinių lankomumo problemų buvo kreiptasi pagalbos į Tauragės apskrities vaiko teisių apsaugos skyrių Jurbarko rajone. Lyginant 2022–2023 m. m. ir 2023–2024 m. m. II</w:t>
            </w:r>
            <w:r>
              <w:rPr>
                <w:rFonts w:eastAsia="Calibri"/>
                <w:color w:val="000000" w:themeColor="text1"/>
                <w:kern w:val="2"/>
                <w:lang w:eastAsia="en-US"/>
                <w14:ligatures w14:val="standardContextual"/>
              </w:rPr>
              <w:t> </w:t>
            </w:r>
            <w:r w:rsidRPr="00107D98">
              <w:rPr>
                <w:rFonts w:eastAsia="Calibri"/>
                <w:color w:val="000000" w:themeColor="text1"/>
                <w:kern w:val="2"/>
                <w:lang w:eastAsia="en-US"/>
                <w14:ligatures w14:val="standardContextual"/>
              </w:rPr>
              <w:t>pusmetį praleistų pamokų skaičius sumažėjo 12034, nepateisintų pamokų – 64.</w:t>
            </w:r>
          </w:p>
        </w:tc>
      </w:tr>
      <w:tr w:rsidR="00266184" w14:paraId="1F79C514" w14:textId="77777777" w:rsidTr="00A73E75">
        <w:trPr>
          <w:trHeight w:val="841"/>
        </w:trPr>
        <w:tc>
          <w:tcPr>
            <w:tcW w:w="2665" w:type="dxa"/>
            <w:vMerge/>
            <w:tcBorders>
              <w:left w:val="single" w:sz="4" w:space="0" w:color="auto"/>
              <w:right w:val="single" w:sz="4" w:space="0" w:color="auto"/>
            </w:tcBorders>
            <w:tcMar>
              <w:top w:w="113" w:type="dxa"/>
              <w:bottom w:w="113" w:type="dxa"/>
            </w:tcMar>
          </w:tcPr>
          <w:p w14:paraId="00A413FE" w14:textId="77777777" w:rsidR="00266184" w:rsidRDefault="00266184" w:rsidP="00266184">
            <w:pPr>
              <w:spacing w:line="256" w:lineRule="auto"/>
              <w:rPr>
                <w:kern w:val="2"/>
                <w:szCs w:val="24"/>
                <w:lang w:eastAsia="en-US"/>
                <w14:ligatures w14:val="standardContextual"/>
              </w:rPr>
            </w:pPr>
          </w:p>
        </w:tc>
        <w:tc>
          <w:tcPr>
            <w:tcW w:w="3034" w:type="dxa"/>
            <w:tcBorders>
              <w:top w:val="single" w:sz="4" w:space="0" w:color="auto"/>
              <w:left w:val="single" w:sz="4" w:space="0" w:color="auto"/>
              <w:bottom w:val="single" w:sz="4" w:space="0" w:color="000000"/>
              <w:right w:val="single" w:sz="4" w:space="0" w:color="auto"/>
            </w:tcBorders>
            <w:tcMar>
              <w:top w:w="113" w:type="dxa"/>
              <w:bottom w:w="113" w:type="dxa"/>
            </w:tcMar>
          </w:tcPr>
          <w:p w14:paraId="319FA3EF" w14:textId="69C1961C" w:rsidR="00266184" w:rsidRDefault="00266184" w:rsidP="00880CBA">
            <w:pPr>
              <w:spacing w:line="256" w:lineRule="auto"/>
              <w:jc w:val="both"/>
              <w:rPr>
                <w:kern w:val="2"/>
                <w:szCs w:val="24"/>
                <w:lang w:eastAsia="en-US"/>
                <w14:ligatures w14:val="standardContextual"/>
              </w:rPr>
            </w:pPr>
            <w:r>
              <w:rPr>
                <w:color w:val="000000"/>
                <w:kern w:val="2"/>
                <w:szCs w:val="24"/>
                <w:lang w:eastAsia="en-US"/>
                <w14:ligatures w14:val="standardContextual"/>
              </w:rPr>
              <w:t>Esamos mokyklos problemos ir jų sprendimas</w:t>
            </w:r>
          </w:p>
        </w:tc>
        <w:tc>
          <w:tcPr>
            <w:tcW w:w="8789" w:type="dxa"/>
            <w:gridSpan w:val="3"/>
            <w:tcBorders>
              <w:top w:val="single" w:sz="4" w:space="0" w:color="auto"/>
              <w:left w:val="single" w:sz="4" w:space="0" w:color="auto"/>
              <w:bottom w:val="single" w:sz="4" w:space="0" w:color="000000"/>
              <w:right w:val="single" w:sz="4" w:space="0" w:color="auto"/>
            </w:tcBorders>
            <w:tcMar>
              <w:top w:w="113" w:type="dxa"/>
              <w:bottom w:w="113" w:type="dxa"/>
            </w:tcMar>
          </w:tcPr>
          <w:p w14:paraId="396088FD" w14:textId="77777777" w:rsidR="00266184" w:rsidRPr="00F6763E" w:rsidRDefault="00266184" w:rsidP="00266184">
            <w:pPr>
              <w:tabs>
                <w:tab w:val="left" w:pos="319"/>
              </w:tabs>
              <w:jc w:val="both"/>
              <w:rPr>
                <w:color w:val="000000" w:themeColor="text1"/>
                <w:kern w:val="2"/>
                <w:szCs w:val="24"/>
                <w:lang w:eastAsia="en-US"/>
                <w14:ligatures w14:val="standardContextual"/>
              </w:rPr>
            </w:pPr>
            <w:r w:rsidRPr="00F6763E">
              <w:rPr>
                <w:color w:val="000000" w:themeColor="text1"/>
                <w:kern w:val="2"/>
                <w:szCs w:val="24"/>
                <w:lang w:eastAsia="en-US"/>
                <w14:ligatures w14:val="standardContextual"/>
              </w:rPr>
              <w:t xml:space="preserve">Mokytojų ir pagalbos mokiniui specialistų trūkumas. </w:t>
            </w:r>
          </w:p>
          <w:p w14:paraId="5460C531" w14:textId="47742515" w:rsidR="00266184" w:rsidRPr="00D15992" w:rsidRDefault="00266184" w:rsidP="00266184">
            <w:pPr>
              <w:tabs>
                <w:tab w:val="left" w:pos="319"/>
              </w:tabs>
              <w:jc w:val="both"/>
              <w:rPr>
                <w:rFonts w:eastAsia="Calibri"/>
                <w:szCs w:val="24"/>
                <w:lang w:eastAsia="en-US"/>
              </w:rPr>
            </w:pPr>
            <w:r w:rsidRPr="00F6763E">
              <w:rPr>
                <w:color w:val="000000" w:themeColor="text1"/>
                <w:kern w:val="2"/>
                <w:szCs w:val="24"/>
                <w:lang w:eastAsia="en-US"/>
                <w14:ligatures w14:val="standardContextual"/>
              </w:rPr>
              <w:t>Reikalingas sporto salės šviestuvų keitimas, šilumos punkto įrangos atnaujinimas.</w:t>
            </w:r>
          </w:p>
        </w:tc>
      </w:tr>
      <w:tr w:rsidR="00266184" w14:paraId="1784E601" w14:textId="77777777" w:rsidTr="00A73E75">
        <w:trPr>
          <w:trHeight w:val="841"/>
        </w:trPr>
        <w:tc>
          <w:tcPr>
            <w:tcW w:w="2665" w:type="dxa"/>
            <w:vMerge/>
            <w:tcBorders>
              <w:left w:val="single" w:sz="4" w:space="0" w:color="auto"/>
              <w:bottom w:val="single" w:sz="4" w:space="0" w:color="auto"/>
              <w:right w:val="single" w:sz="4" w:space="0" w:color="auto"/>
            </w:tcBorders>
            <w:tcMar>
              <w:top w:w="113" w:type="dxa"/>
              <w:bottom w:w="113" w:type="dxa"/>
            </w:tcMar>
          </w:tcPr>
          <w:p w14:paraId="3DDB669C" w14:textId="77777777" w:rsidR="00266184" w:rsidRDefault="00266184" w:rsidP="00266184">
            <w:pPr>
              <w:spacing w:line="256" w:lineRule="auto"/>
              <w:rPr>
                <w:kern w:val="2"/>
                <w:szCs w:val="24"/>
                <w:lang w:eastAsia="en-US"/>
                <w14:ligatures w14:val="standardContextual"/>
              </w:rPr>
            </w:pPr>
          </w:p>
        </w:tc>
        <w:tc>
          <w:tcPr>
            <w:tcW w:w="3034" w:type="dxa"/>
            <w:tcBorders>
              <w:top w:val="single" w:sz="4" w:space="0" w:color="auto"/>
              <w:left w:val="single" w:sz="4" w:space="0" w:color="auto"/>
              <w:bottom w:val="single" w:sz="4" w:space="0" w:color="000000"/>
              <w:right w:val="single" w:sz="4" w:space="0" w:color="auto"/>
            </w:tcBorders>
            <w:tcMar>
              <w:top w:w="113" w:type="dxa"/>
              <w:bottom w:w="113" w:type="dxa"/>
            </w:tcMar>
          </w:tcPr>
          <w:p w14:paraId="24FC3315" w14:textId="53F99723" w:rsidR="00266184" w:rsidRDefault="00266184" w:rsidP="00880CBA">
            <w:pPr>
              <w:spacing w:line="256" w:lineRule="auto"/>
              <w:jc w:val="both"/>
              <w:rPr>
                <w:color w:val="000000"/>
                <w:kern w:val="2"/>
                <w:szCs w:val="24"/>
                <w:lang w:eastAsia="en-US"/>
                <w14:ligatures w14:val="standardContextual"/>
              </w:rPr>
            </w:pPr>
            <w:r>
              <w:rPr>
                <w:kern w:val="2"/>
                <w:szCs w:val="24"/>
                <w:lang w:eastAsia="en-US"/>
                <w14:ligatures w14:val="standardContextual"/>
              </w:rPr>
              <w:t>Galimos (tikėtinos) mokyklos problemos ir jų sprendimas</w:t>
            </w:r>
          </w:p>
        </w:tc>
        <w:tc>
          <w:tcPr>
            <w:tcW w:w="8789" w:type="dxa"/>
            <w:gridSpan w:val="3"/>
            <w:tcBorders>
              <w:top w:val="single" w:sz="4" w:space="0" w:color="auto"/>
              <w:left w:val="single" w:sz="4" w:space="0" w:color="auto"/>
              <w:bottom w:val="single" w:sz="4" w:space="0" w:color="000000"/>
              <w:right w:val="single" w:sz="4" w:space="0" w:color="auto"/>
            </w:tcBorders>
            <w:tcMar>
              <w:top w:w="113" w:type="dxa"/>
              <w:bottom w:w="113" w:type="dxa"/>
            </w:tcMar>
          </w:tcPr>
          <w:p w14:paraId="7A40803F" w14:textId="6F256B61" w:rsidR="00266184" w:rsidRPr="00F6763E" w:rsidRDefault="00266184" w:rsidP="00266184">
            <w:pPr>
              <w:tabs>
                <w:tab w:val="left" w:pos="319"/>
              </w:tabs>
              <w:jc w:val="both"/>
              <w:rPr>
                <w:color w:val="000000" w:themeColor="text1"/>
                <w:kern w:val="2"/>
                <w:szCs w:val="24"/>
                <w:lang w:eastAsia="en-US"/>
                <w14:ligatures w14:val="standardContextual"/>
              </w:rPr>
            </w:pPr>
            <w:r w:rsidRPr="00F6763E">
              <w:rPr>
                <w:rFonts w:eastAsia="Calibri"/>
                <w:kern w:val="2"/>
                <w:szCs w:val="24"/>
                <w:lang w:eastAsia="en-US"/>
                <w14:ligatures w14:val="standardContextual"/>
              </w:rPr>
              <w:t>Reikalingas finansavimas mokyklinėms drabužių spintelėms, nes nuo 2024-09-01 progimnazijoje panaikintas rūbininko etatas.</w:t>
            </w:r>
          </w:p>
        </w:tc>
      </w:tr>
      <w:tr w:rsidR="002B4AB9" w14:paraId="40E69BD4" w14:textId="77777777" w:rsidTr="00266184">
        <w:trPr>
          <w:trHeight w:val="112"/>
        </w:trPr>
        <w:tc>
          <w:tcPr>
            <w:tcW w:w="2665" w:type="dxa"/>
            <w:tcBorders>
              <w:top w:val="single" w:sz="4" w:space="0" w:color="auto"/>
              <w:left w:val="single" w:sz="4" w:space="0" w:color="auto"/>
              <w:bottom w:val="single" w:sz="4" w:space="0" w:color="auto"/>
              <w:right w:val="single" w:sz="4" w:space="0" w:color="auto"/>
            </w:tcBorders>
            <w:tcMar>
              <w:top w:w="113" w:type="dxa"/>
              <w:bottom w:w="113" w:type="dxa"/>
            </w:tcMar>
            <w:hideMark/>
          </w:tcPr>
          <w:p w14:paraId="776FD854" w14:textId="77777777" w:rsidR="002B4AB9" w:rsidRDefault="002B4AB9" w:rsidP="00880CBA">
            <w:pPr>
              <w:spacing w:line="256" w:lineRule="auto"/>
              <w:rPr>
                <w:color w:val="000000"/>
                <w:kern w:val="2"/>
                <w:szCs w:val="24"/>
                <w:lang w:eastAsia="en-US"/>
                <w14:ligatures w14:val="standardContextual"/>
              </w:rPr>
            </w:pPr>
            <w:r>
              <w:rPr>
                <w:color w:val="000000"/>
                <w:kern w:val="2"/>
                <w:szCs w:val="24"/>
                <w:lang w:eastAsia="en-US"/>
                <w14:ligatures w14:val="standardContextual"/>
              </w:rPr>
              <w:t>Metų ataskaitos aptarimas įstaigos savivaldos institucijose</w:t>
            </w:r>
          </w:p>
        </w:tc>
        <w:tc>
          <w:tcPr>
            <w:tcW w:w="11823" w:type="dxa"/>
            <w:gridSpan w:val="4"/>
            <w:tcBorders>
              <w:top w:val="single" w:sz="4" w:space="0" w:color="auto"/>
              <w:left w:val="single" w:sz="4" w:space="0" w:color="auto"/>
              <w:bottom w:val="single" w:sz="4" w:space="0" w:color="auto"/>
              <w:right w:val="single" w:sz="4" w:space="0" w:color="auto"/>
            </w:tcBorders>
            <w:tcMar>
              <w:top w:w="113" w:type="dxa"/>
              <w:bottom w:w="113" w:type="dxa"/>
            </w:tcMar>
            <w:hideMark/>
          </w:tcPr>
          <w:p w14:paraId="18CB0E0C" w14:textId="77777777" w:rsidR="002B4AB9" w:rsidRDefault="002B4AB9" w:rsidP="00880CBA">
            <w:pPr>
              <w:spacing w:line="256" w:lineRule="auto"/>
              <w:jc w:val="both"/>
              <w:rPr>
                <w:bCs/>
                <w:color w:val="000000"/>
                <w:kern w:val="2"/>
                <w:szCs w:val="24"/>
                <w:lang w:eastAsia="en-US"/>
                <w14:ligatures w14:val="standardContextual"/>
              </w:rPr>
            </w:pPr>
            <w:r>
              <w:rPr>
                <w:rFonts w:eastAsia="Calibri"/>
                <w:color w:val="000000" w:themeColor="text1"/>
                <w:kern w:val="2"/>
                <w:lang w:eastAsia="en-US"/>
                <w14:ligatures w14:val="standardContextual"/>
              </w:rPr>
              <w:t xml:space="preserve">2024 metinių ataskaitų rinkinys aptartas Mokytojų taryboje 2025-05-08, posėdžio protokolas Nr. V3-2; Mokinių taryboje – 205-05-06, </w:t>
            </w:r>
            <w:r w:rsidRPr="006D6CF4">
              <w:rPr>
                <w:rFonts w:eastAsia="Calibri"/>
                <w:color w:val="000000" w:themeColor="text1"/>
                <w:kern w:val="2"/>
                <w:lang w:eastAsia="en-US"/>
                <w14:ligatures w14:val="standardContextual"/>
              </w:rPr>
              <w:t>posėdžio protokolas Nr. 3,</w:t>
            </w:r>
            <w:r>
              <w:rPr>
                <w:rFonts w:eastAsia="Calibri"/>
                <w:color w:val="000000" w:themeColor="text1"/>
                <w:kern w:val="2"/>
                <w:lang w:eastAsia="en-US"/>
                <w14:ligatures w14:val="standardContextual"/>
              </w:rPr>
              <w:t xml:space="preserve"> </w:t>
            </w:r>
            <w:r w:rsidRPr="007978DF">
              <w:rPr>
                <w:rFonts w:eastAsia="Calibri"/>
                <w:color w:val="000000" w:themeColor="text1"/>
                <w:kern w:val="2"/>
                <w:lang w:eastAsia="en-US"/>
                <w14:ligatures w14:val="standardContextual"/>
              </w:rPr>
              <w:t>Progimnazijos taryboje – 2025-04-07,</w:t>
            </w:r>
            <w:r>
              <w:rPr>
                <w:rFonts w:eastAsia="Calibri"/>
                <w:color w:val="000000" w:themeColor="text1"/>
                <w:kern w:val="2"/>
                <w:lang w:eastAsia="en-US"/>
                <w14:ligatures w14:val="standardContextual"/>
              </w:rPr>
              <w:t xml:space="preserve"> posėdžio protokolas Nr. V2-8,</w:t>
            </w:r>
            <w:r>
              <w:t xml:space="preserve"> </w:t>
            </w:r>
            <w:r w:rsidRPr="007978DF">
              <w:rPr>
                <w:rFonts w:eastAsia="Calibri"/>
                <w:color w:val="000000" w:themeColor="text1"/>
                <w:kern w:val="2"/>
                <w:lang w:eastAsia="en-US"/>
                <w14:ligatures w14:val="standardContextual"/>
              </w:rPr>
              <w:t>Tėvų taryboje – 2025-04-29, posėdžio protokolas Nr. 2.</w:t>
            </w:r>
          </w:p>
        </w:tc>
      </w:tr>
      <w:tr w:rsidR="002B4AB9" w14:paraId="2AE109EE" w14:textId="77777777" w:rsidTr="00266184">
        <w:trPr>
          <w:trHeight w:val="112"/>
        </w:trPr>
        <w:tc>
          <w:tcPr>
            <w:tcW w:w="2665" w:type="dxa"/>
            <w:vMerge w:val="restart"/>
            <w:tcBorders>
              <w:top w:val="single" w:sz="4" w:space="0" w:color="auto"/>
              <w:left w:val="single" w:sz="4" w:space="0" w:color="auto"/>
              <w:bottom w:val="single" w:sz="4" w:space="0" w:color="auto"/>
              <w:right w:val="single" w:sz="4" w:space="0" w:color="auto"/>
            </w:tcBorders>
            <w:tcMar>
              <w:top w:w="113" w:type="dxa"/>
              <w:bottom w:w="113" w:type="dxa"/>
            </w:tcMar>
            <w:hideMark/>
          </w:tcPr>
          <w:p w14:paraId="69F4FA11" w14:textId="77777777" w:rsidR="002B4AB9" w:rsidRDefault="002B4AB9" w:rsidP="00880CBA">
            <w:pPr>
              <w:spacing w:line="256" w:lineRule="auto"/>
              <w:rPr>
                <w:bCs/>
                <w:kern w:val="2"/>
                <w:szCs w:val="24"/>
                <w:lang w:eastAsia="en-US"/>
                <w14:ligatures w14:val="standardContextual"/>
              </w:rPr>
            </w:pPr>
            <w:r>
              <w:rPr>
                <w:kern w:val="2"/>
                <w:szCs w:val="24"/>
                <w:lang w:eastAsia="en-US"/>
                <w14:ligatures w14:val="standardContextual"/>
              </w:rPr>
              <w:t>Papildoma informacija apie įstaigą</w:t>
            </w:r>
          </w:p>
        </w:tc>
        <w:tc>
          <w:tcPr>
            <w:tcW w:w="4309" w:type="dxa"/>
            <w:gridSpan w:val="3"/>
            <w:tcBorders>
              <w:top w:val="single" w:sz="4" w:space="0" w:color="auto"/>
              <w:left w:val="single" w:sz="4" w:space="0" w:color="auto"/>
              <w:bottom w:val="single" w:sz="4" w:space="0" w:color="auto"/>
              <w:right w:val="single" w:sz="4" w:space="0" w:color="auto"/>
            </w:tcBorders>
            <w:tcMar>
              <w:top w:w="113" w:type="dxa"/>
              <w:bottom w:w="113" w:type="dxa"/>
            </w:tcMar>
            <w:hideMark/>
          </w:tcPr>
          <w:p w14:paraId="762A4726" w14:textId="77777777" w:rsidR="002B4AB9" w:rsidRDefault="002B4AB9" w:rsidP="00880CBA">
            <w:pPr>
              <w:spacing w:line="256" w:lineRule="auto"/>
              <w:jc w:val="both"/>
              <w:rPr>
                <w:bCs/>
                <w:kern w:val="2"/>
                <w:szCs w:val="24"/>
                <w:lang w:eastAsia="en-US"/>
                <w14:ligatures w14:val="standardContextual"/>
              </w:rPr>
            </w:pPr>
            <w:r>
              <w:rPr>
                <w:kern w:val="2"/>
                <w:szCs w:val="24"/>
                <w:lang w:eastAsia="en-US"/>
                <w14:ligatures w14:val="standardContextual"/>
              </w:rPr>
              <w:t>Informacijos apie įstaigos veiklą sklaida</w:t>
            </w:r>
          </w:p>
        </w:tc>
        <w:tc>
          <w:tcPr>
            <w:tcW w:w="7514" w:type="dxa"/>
            <w:tcBorders>
              <w:top w:val="single" w:sz="4" w:space="0" w:color="auto"/>
              <w:left w:val="single" w:sz="4" w:space="0" w:color="auto"/>
              <w:bottom w:val="single" w:sz="4" w:space="0" w:color="auto"/>
              <w:right w:val="single" w:sz="4" w:space="0" w:color="auto"/>
            </w:tcBorders>
            <w:tcMar>
              <w:top w:w="113" w:type="dxa"/>
              <w:bottom w:w="113" w:type="dxa"/>
            </w:tcMar>
            <w:hideMark/>
          </w:tcPr>
          <w:p w14:paraId="4EF86900" w14:textId="77777777" w:rsidR="002B4AB9" w:rsidRDefault="002B4AB9" w:rsidP="00880CBA">
            <w:pPr>
              <w:spacing w:line="256" w:lineRule="auto"/>
              <w:jc w:val="both"/>
              <w:rPr>
                <w:bCs/>
                <w:kern w:val="2"/>
                <w:szCs w:val="24"/>
                <w:lang w:eastAsia="en-US"/>
                <w14:ligatures w14:val="standardContextual"/>
              </w:rPr>
            </w:pPr>
            <w:r w:rsidRPr="0064613B">
              <w:rPr>
                <w:rFonts w:eastAsia="Calibri"/>
                <w:color w:val="000000" w:themeColor="text1"/>
                <w:kern w:val="2"/>
                <w:lang w:eastAsia="en-US"/>
                <w14:ligatures w14:val="standardContextual"/>
              </w:rPr>
              <w:t>Progimnazija sklaidą apie savo veiklą vykdo progimnazijos interneto svetainėje www.jnp.lt, „Facebook“ socialiniame tinkle, Jurbarko rajono savivaldybės interneto svetainėje www.jurbarkas.lt, spaudoje.</w:t>
            </w:r>
          </w:p>
        </w:tc>
      </w:tr>
      <w:tr w:rsidR="002B4AB9" w14:paraId="730E7446" w14:textId="77777777" w:rsidTr="00266184">
        <w:trPr>
          <w:trHeight w:val="285"/>
        </w:trPr>
        <w:tc>
          <w:tcPr>
            <w:tcW w:w="2665" w:type="dxa"/>
            <w:vMerge/>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14:paraId="1646BCA4" w14:textId="77777777" w:rsidR="002B4AB9" w:rsidRDefault="002B4AB9" w:rsidP="00880CBA">
            <w:pPr>
              <w:spacing w:line="256" w:lineRule="auto"/>
              <w:rPr>
                <w:bCs/>
                <w:kern w:val="2"/>
                <w:szCs w:val="24"/>
                <w:lang w:eastAsia="en-US"/>
                <w14:ligatures w14:val="standardContextual"/>
              </w:rPr>
            </w:pPr>
          </w:p>
        </w:tc>
        <w:tc>
          <w:tcPr>
            <w:tcW w:w="4309" w:type="dxa"/>
            <w:gridSpan w:val="3"/>
            <w:tcBorders>
              <w:top w:val="single" w:sz="4" w:space="0" w:color="auto"/>
              <w:left w:val="single" w:sz="4" w:space="0" w:color="auto"/>
              <w:bottom w:val="single" w:sz="4" w:space="0" w:color="auto"/>
              <w:right w:val="single" w:sz="4" w:space="0" w:color="auto"/>
            </w:tcBorders>
            <w:tcMar>
              <w:top w:w="113" w:type="dxa"/>
              <w:bottom w:w="113" w:type="dxa"/>
            </w:tcMar>
            <w:hideMark/>
          </w:tcPr>
          <w:p w14:paraId="32BF9680" w14:textId="77777777" w:rsidR="002B4AB9" w:rsidRDefault="002B4AB9" w:rsidP="00880CBA">
            <w:pPr>
              <w:spacing w:line="256" w:lineRule="auto"/>
              <w:rPr>
                <w:kern w:val="2"/>
                <w:szCs w:val="24"/>
                <w:lang w:eastAsia="en-US"/>
                <w14:ligatures w14:val="standardContextual"/>
              </w:rPr>
            </w:pPr>
            <w:r>
              <w:rPr>
                <w:kern w:val="2"/>
                <w:szCs w:val="24"/>
                <w:lang w:eastAsia="en-US"/>
                <w14:ligatures w14:val="standardContextual"/>
              </w:rPr>
              <w:t>Įstaigos partneriai</w:t>
            </w:r>
          </w:p>
          <w:p w14:paraId="7AFD8BCE" w14:textId="77777777" w:rsidR="002B4AB9" w:rsidRDefault="002B4AB9" w:rsidP="00880CBA">
            <w:pPr>
              <w:spacing w:line="256" w:lineRule="auto"/>
              <w:rPr>
                <w:kern w:val="2"/>
                <w:szCs w:val="24"/>
                <w:lang w:eastAsia="en-US"/>
                <w14:ligatures w14:val="standardContextual"/>
              </w:rPr>
            </w:pPr>
            <w:r>
              <w:rPr>
                <w:kern w:val="2"/>
                <w:szCs w:val="24"/>
                <w:lang w:eastAsia="en-US"/>
                <w14:ligatures w14:val="standardContextual"/>
              </w:rPr>
              <w:t>Bendradarbiavimo su mokinių tėvais (globėjais, rūpintojais) ir socialiniais partneriais formos</w:t>
            </w:r>
          </w:p>
        </w:tc>
        <w:tc>
          <w:tcPr>
            <w:tcW w:w="7514" w:type="dxa"/>
            <w:tcBorders>
              <w:top w:val="single" w:sz="4" w:space="0" w:color="auto"/>
              <w:left w:val="single" w:sz="4" w:space="0" w:color="auto"/>
              <w:bottom w:val="single" w:sz="4" w:space="0" w:color="auto"/>
              <w:right w:val="single" w:sz="4" w:space="0" w:color="auto"/>
            </w:tcBorders>
            <w:tcMar>
              <w:top w:w="113" w:type="dxa"/>
              <w:bottom w:w="113" w:type="dxa"/>
            </w:tcMar>
            <w:hideMark/>
          </w:tcPr>
          <w:p w14:paraId="6BE95FD6" w14:textId="77777777" w:rsidR="002B4AB9" w:rsidRPr="00A0494E" w:rsidRDefault="002B4AB9" w:rsidP="00880CBA">
            <w:pPr>
              <w:jc w:val="both"/>
              <w:rPr>
                <w:color w:val="000000" w:themeColor="text1"/>
              </w:rPr>
            </w:pPr>
            <w:r w:rsidRPr="001C2448">
              <w:rPr>
                <w:color w:val="000000" w:themeColor="text1"/>
              </w:rPr>
              <w:t>Progimnazijos partneriai: Jurbarko švietimo ir Jurbarko sporto centrai, rajono ugdymo įstaigos, Jurbarko rajono savivaldybės vieš</w:t>
            </w:r>
            <w:r>
              <w:rPr>
                <w:color w:val="000000" w:themeColor="text1"/>
              </w:rPr>
              <w:t>oji</w:t>
            </w:r>
            <w:r w:rsidRPr="001C2448">
              <w:rPr>
                <w:color w:val="000000" w:themeColor="text1"/>
              </w:rPr>
              <w:t xml:space="preserve"> biblioteka, Jurbarko rajono savivaldybės administracijos Jurbarko miesto seniūnija, Jurbarko krašto muziejus, Jurbarko rajono savivaldybės visuomenės sveikatos biuras, Jurbarko kultūros centras, Marijampolės apskrities vyriausiojo policijos komisariato Jurbarko rajono policijos komisariatas, Jurbarko Kristijono Donelaičio evangelikų liuteronų bažnyčia, Jurbarko Švč. Trejybės bažnyčia, asociacija „Auksinė begalybė“. </w:t>
            </w:r>
            <w:r w:rsidRPr="001C2448">
              <w:rPr>
                <w:szCs w:val="24"/>
                <w:lang w:eastAsia="en-US"/>
              </w:rPr>
              <w:t xml:space="preserve">Bendradarbiavimo formos: </w:t>
            </w:r>
            <w:r w:rsidRPr="001C2448">
              <w:rPr>
                <w:szCs w:val="24"/>
              </w:rPr>
              <w:t>apskritojo stalo diskusijos, susirinkimai, pokalbiai, konferencijos, projektų rengimas ir įgyvendinimas, iniciatyvų įgyvendinimas, mokymai, paskaitos, bendrų renginių organizavimas bei dalyvavimas juose, netradicinės, integruotos pamokos, edukaciniai renginiai bei užsiėmimai.</w:t>
            </w:r>
          </w:p>
        </w:tc>
      </w:tr>
      <w:tr w:rsidR="002B4AB9" w14:paraId="5C0D33A1" w14:textId="77777777" w:rsidTr="00266184">
        <w:trPr>
          <w:trHeight w:val="285"/>
        </w:trPr>
        <w:tc>
          <w:tcPr>
            <w:tcW w:w="2665" w:type="dxa"/>
            <w:vMerge/>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14:paraId="0C8F920D" w14:textId="77777777" w:rsidR="002B4AB9" w:rsidRDefault="002B4AB9" w:rsidP="00880CBA">
            <w:pPr>
              <w:spacing w:line="256" w:lineRule="auto"/>
              <w:rPr>
                <w:bCs/>
                <w:kern w:val="2"/>
                <w:szCs w:val="24"/>
                <w:lang w:eastAsia="en-US"/>
                <w14:ligatures w14:val="standardContextual"/>
              </w:rPr>
            </w:pPr>
          </w:p>
        </w:tc>
        <w:tc>
          <w:tcPr>
            <w:tcW w:w="4309" w:type="dxa"/>
            <w:gridSpan w:val="3"/>
            <w:tcBorders>
              <w:top w:val="single" w:sz="4" w:space="0" w:color="auto"/>
              <w:left w:val="single" w:sz="4" w:space="0" w:color="auto"/>
              <w:bottom w:val="single" w:sz="4" w:space="0" w:color="auto"/>
              <w:right w:val="single" w:sz="4" w:space="0" w:color="auto"/>
            </w:tcBorders>
            <w:tcMar>
              <w:top w:w="113" w:type="dxa"/>
              <w:bottom w:w="113" w:type="dxa"/>
            </w:tcMar>
            <w:hideMark/>
          </w:tcPr>
          <w:p w14:paraId="7AE2B07F" w14:textId="77777777" w:rsidR="002B4AB9" w:rsidRDefault="002B4AB9" w:rsidP="00880CBA">
            <w:pPr>
              <w:spacing w:line="256" w:lineRule="auto"/>
              <w:rPr>
                <w:kern w:val="2"/>
                <w:lang w:eastAsia="en-US"/>
                <w14:ligatures w14:val="standardContextual"/>
              </w:rPr>
            </w:pPr>
            <w:r>
              <w:rPr>
                <w:kern w:val="2"/>
                <w:szCs w:val="24"/>
                <w:lang w:eastAsia="en-US"/>
                <w14:ligatures w14:val="standardContextual"/>
              </w:rPr>
              <w:t>Įstaigos bendruomenės iniciatyvos</w:t>
            </w:r>
          </w:p>
        </w:tc>
        <w:tc>
          <w:tcPr>
            <w:tcW w:w="7514" w:type="dxa"/>
            <w:tcBorders>
              <w:top w:val="single" w:sz="4" w:space="0" w:color="auto"/>
              <w:left w:val="single" w:sz="4" w:space="0" w:color="auto"/>
              <w:bottom w:val="single" w:sz="4" w:space="0" w:color="auto"/>
              <w:right w:val="single" w:sz="4" w:space="0" w:color="auto"/>
            </w:tcBorders>
            <w:tcMar>
              <w:top w:w="113" w:type="dxa"/>
              <w:bottom w:w="113" w:type="dxa"/>
            </w:tcMar>
            <w:hideMark/>
          </w:tcPr>
          <w:p w14:paraId="6599E5AE" w14:textId="77777777" w:rsidR="002B4AB9" w:rsidRPr="00A0494E" w:rsidRDefault="002B4AB9" w:rsidP="00880CBA">
            <w:pPr>
              <w:jc w:val="both"/>
              <w:rPr>
                <w:color w:val="000000" w:themeColor="text1"/>
                <w:highlight w:val="lightGray"/>
              </w:rPr>
            </w:pPr>
            <w:r w:rsidRPr="00A0494E">
              <w:rPr>
                <w:color w:val="000000" w:themeColor="text1"/>
              </w:rPr>
              <w:t>Akcija, skirta Pasaulinei autizmo supratimo dienai paminėti. Organizuota „Pyragų diena“, kurios metu surinktos lėšos paaukotos sergančių vaikų paramos projektui „Išsipildymo akcija“. Taip pat</w:t>
            </w:r>
            <w:r>
              <w:rPr>
                <w:color w:val="000000" w:themeColor="text1"/>
              </w:rPr>
              <w:t xml:space="preserve"> </w:t>
            </w:r>
            <w:r w:rsidRPr="00A0494E">
              <w:rPr>
                <w:color w:val="000000" w:themeColor="text1"/>
                <w:szCs w:val="24"/>
              </w:rPr>
              <w:t>„Gerojo lašelio“ akcija, skirta Tarptautinei vėžiu sergančių vaikų dienai paminėti, suaukotos lėšos pervestos Lietuvos vaikų vėžio asociacijai „Paguoda“.</w:t>
            </w:r>
          </w:p>
        </w:tc>
      </w:tr>
      <w:tr w:rsidR="002B4AB9" w14:paraId="03336816" w14:textId="77777777" w:rsidTr="00266184">
        <w:trPr>
          <w:trHeight w:val="285"/>
        </w:trPr>
        <w:tc>
          <w:tcPr>
            <w:tcW w:w="2665" w:type="dxa"/>
            <w:vMerge/>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14:paraId="01828527" w14:textId="77777777" w:rsidR="002B4AB9" w:rsidRDefault="002B4AB9" w:rsidP="00880CBA">
            <w:pPr>
              <w:spacing w:line="256" w:lineRule="auto"/>
              <w:rPr>
                <w:bCs/>
                <w:kern w:val="2"/>
                <w:szCs w:val="24"/>
                <w:lang w:eastAsia="en-US"/>
                <w14:ligatures w14:val="standardContextual"/>
              </w:rPr>
            </w:pPr>
          </w:p>
        </w:tc>
        <w:tc>
          <w:tcPr>
            <w:tcW w:w="4309" w:type="dxa"/>
            <w:gridSpan w:val="3"/>
            <w:tcBorders>
              <w:top w:val="single" w:sz="4" w:space="0" w:color="auto"/>
              <w:left w:val="single" w:sz="4" w:space="0" w:color="auto"/>
              <w:bottom w:val="single" w:sz="4" w:space="0" w:color="auto"/>
              <w:right w:val="single" w:sz="4" w:space="0" w:color="auto"/>
            </w:tcBorders>
            <w:tcMar>
              <w:top w:w="113" w:type="dxa"/>
              <w:bottom w:w="113" w:type="dxa"/>
            </w:tcMar>
            <w:hideMark/>
          </w:tcPr>
          <w:p w14:paraId="073ADE98" w14:textId="77777777" w:rsidR="002B4AB9" w:rsidRDefault="002B4AB9" w:rsidP="00880CBA">
            <w:pPr>
              <w:spacing w:line="256" w:lineRule="auto"/>
              <w:jc w:val="both"/>
              <w:rPr>
                <w:kern w:val="2"/>
                <w:szCs w:val="24"/>
                <w:lang w:eastAsia="en-US"/>
                <w14:ligatures w14:val="standardContextual"/>
              </w:rPr>
            </w:pPr>
            <w:r>
              <w:rPr>
                <w:kern w:val="2"/>
                <w:szCs w:val="24"/>
                <w:lang w:eastAsia="en-US"/>
                <w14:ligatures w14:val="standardContextual"/>
              </w:rPr>
              <w:t>Kita informacija</w:t>
            </w:r>
          </w:p>
        </w:tc>
        <w:tc>
          <w:tcPr>
            <w:tcW w:w="7514" w:type="dxa"/>
            <w:tcBorders>
              <w:top w:val="single" w:sz="4" w:space="0" w:color="auto"/>
              <w:left w:val="single" w:sz="4" w:space="0" w:color="auto"/>
              <w:bottom w:val="single" w:sz="4" w:space="0" w:color="auto"/>
              <w:right w:val="single" w:sz="4" w:space="0" w:color="auto"/>
            </w:tcBorders>
            <w:tcMar>
              <w:top w:w="113" w:type="dxa"/>
              <w:bottom w:w="113" w:type="dxa"/>
            </w:tcMar>
          </w:tcPr>
          <w:p w14:paraId="787A3440" w14:textId="77777777" w:rsidR="002B4AB9" w:rsidRDefault="002B4AB9" w:rsidP="00880CBA">
            <w:pPr>
              <w:spacing w:line="256" w:lineRule="auto"/>
              <w:jc w:val="both"/>
              <w:rPr>
                <w:kern w:val="2"/>
                <w:szCs w:val="24"/>
                <w:lang w:eastAsia="en-US"/>
                <w14:ligatures w14:val="standardContextual"/>
              </w:rPr>
            </w:pPr>
          </w:p>
        </w:tc>
      </w:tr>
    </w:tbl>
    <w:p w14:paraId="662CD45B" w14:textId="77777777" w:rsidR="002B4AB9" w:rsidRDefault="002B4AB9" w:rsidP="002B4AB9">
      <w:pPr>
        <w:rPr>
          <w:b/>
          <w:bCs/>
          <w:sz w:val="16"/>
          <w:szCs w:val="16"/>
          <w:lang w:eastAsia="en-US"/>
        </w:rPr>
      </w:pPr>
    </w:p>
    <w:tbl>
      <w:tblPr>
        <w:tblW w:w="145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65"/>
        <w:gridCol w:w="4350"/>
        <w:gridCol w:w="3685"/>
        <w:gridCol w:w="3828"/>
      </w:tblGrid>
      <w:tr w:rsidR="002B4AB9" w14:paraId="6E6F63CF" w14:textId="77777777" w:rsidTr="005A3D54">
        <w:trPr>
          <w:trHeight w:val="277"/>
        </w:trPr>
        <w:tc>
          <w:tcPr>
            <w:tcW w:w="2665" w:type="dxa"/>
            <w:vMerge w:val="restart"/>
            <w:tcBorders>
              <w:top w:val="single" w:sz="4" w:space="0" w:color="000000"/>
              <w:left w:val="single" w:sz="4" w:space="0" w:color="auto"/>
              <w:bottom w:val="single" w:sz="4" w:space="0" w:color="auto"/>
              <w:right w:val="single" w:sz="4" w:space="0" w:color="auto"/>
            </w:tcBorders>
          </w:tcPr>
          <w:p w14:paraId="60DB8206" w14:textId="77777777" w:rsidR="002B4AB9" w:rsidRDefault="002B4AB9" w:rsidP="00880CBA">
            <w:pPr>
              <w:spacing w:line="256" w:lineRule="auto"/>
              <w:rPr>
                <w:kern w:val="2"/>
                <w:szCs w:val="24"/>
                <w:lang w:eastAsia="en-US"/>
                <w14:ligatures w14:val="standardContextual"/>
              </w:rPr>
            </w:pPr>
            <w:r>
              <w:rPr>
                <w:kern w:val="2"/>
                <w:szCs w:val="24"/>
                <w:lang w:eastAsia="en-US"/>
                <w14:ligatures w14:val="standardContextual"/>
              </w:rPr>
              <w:t>Žmogiškieji ištekliai ir socialinė aplinka (pagal 2024 m. rugsėjo 1 d. statistiką)</w:t>
            </w:r>
          </w:p>
          <w:p w14:paraId="6017FE4A" w14:textId="77777777" w:rsidR="002B4AB9" w:rsidRDefault="002B4AB9" w:rsidP="00880CBA">
            <w:pPr>
              <w:spacing w:line="256" w:lineRule="auto"/>
              <w:rPr>
                <w:kern w:val="2"/>
                <w:szCs w:val="24"/>
                <w:lang w:eastAsia="en-US"/>
                <w14:ligatures w14:val="standardContextual"/>
              </w:rPr>
            </w:pPr>
          </w:p>
        </w:tc>
        <w:tc>
          <w:tcPr>
            <w:tcW w:w="4350" w:type="dxa"/>
            <w:tcBorders>
              <w:top w:val="single" w:sz="4" w:space="0" w:color="000000"/>
              <w:left w:val="single" w:sz="4" w:space="0" w:color="auto"/>
              <w:bottom w:val="single" w:sz="4" w:space="0" w:color="auto"/>
              <w:right w:val="single" w:sz="4" w:space="0" w:color="auto"/>
            </w:tcBorders>
            <w:hideMark/>
          </w:tcPr>
          <w:p w14:paraId="13833C1F" w14:textId="77777777" w:rsidR="002B4AB9" w:rsidRDefault="002B4AB9" w:rsidP="00880CBA">
            <w:pPr>
              <w:spacing w:line="256" w:lineRule="auto"/>
              <w:jc w:val="both"/>
              <w:rPr>
                <w:kern w:val="2"/>
                <w:szCs w:val="24"/>
                <w:lang w:eastAsia="en-US"/>
                <w14:ligatures w14:val="standardContextual"/>
              </w:rPr>
            </w:pPr>
            <w:r>
              <w:rPr>
                <w:kern w:val="2"/>
                <w:szCs w:val="24"/>
                <w:lang w:eastAsia="en-US"/>
                <w14:ligatures w14:val="standardContextual"/>
              </w:rPr>
              <w:t>Rodiklis:</w:t>
            </w:r>
          </w:p>
        </w:tc>
        <w:tc>
          <w:tcPr>
            <w:tcW w:w="3685" w:type="dxa"/>
            <w:tcBorders>
              <w:top w:val="single" w:sz="4" w:space="0" w:color="000000"/>
              <w:left w:val="single" w:sz="4" w:space="0" w:color="auto"/>
              <w:bottom w:val="single" w:sz="4" w:space="0" w:color="000000"/>
              <w:right w:val="single" w:sz="4" w:space="0" w:color="auto"/>
            </w:tcBorders>
            <w:hideMark/>
          </w:tcPr>
          <w:p w14:paraId="2CA61F92" w14:textId="77777777" w:rsidR="002B4AB9" w:rsidRDefault="002B4AB9" w:rsidP="00880CBA">
            <w:pPr>
              <w:spacing w:line="256" w:lineRule="auto"/>
              <w:jc w:val="center"/>
              <w:rPr>
                <w:bCs/>
                <w:kern w:val="2"/>
                <w:szCs w:val="24"/>
                <w:lang w:eastAsia="en-US"/>
                <w14:ligatures w14:val="standardContextual"/>
              </w:rPr>
            </w:pPr>
            <w:r>
              <w:rPr>
                <w:bCs/>
                <w:kern w:val="2"/>
                <w:szCs w:val="24"/>
                <w:lang w:eastAsia="en-US"/>
                <w14:ligatures w14:val="standardContextual"/>
              </w:rPr>
              <w:t>2023 m.</w:t>
            </w:r>
          </w:p>
        </w:tc>
        <w:tc>
          <w:tcPr>
            <w:tcW w:w="3828" w:type="dxa"/>
            <w:tcBorders>
              <w:top w:val="single" w:sz="4" w:space="0" w:color="000000"/>
              <w:left w:val="single" w:sz="4" w:space="0" w:color="auto"/>
              <w:bottom w:val="single" w:sz="4" w:space="0" w:color="000000"/>
              <w:right w:val="single" w:sz="4" w:space="0" w:color="auto"/>
            </w:tcBorders>
            <w:hideMark/>
          </w:tcPr>
          <w:p w14:paraId="7C15E141" w14:textId="77777777" w:rsidR="002B4AB9" w:rsidRDefault="002B4AB9" w:rsidP="00880CBA">
            <w:pPr>
              <w:spacing w:line="256" w:lineRule="auto"/>
              <w:jc w:val="center"/>
              <w:rPr>
                <w:bCs/>
                <w:kern w:val="2"/>
                <w:szCs w:val="24"/>
                <w:lang w:eastAsia="en-US"/>
                <w14:ligatures w14:val="standardContextual"/>
              </w:rPr>
            </w:pPr>
            <w:r>
              <w:rPr>
                <w:bCs/>
                <w:kern w:val="2"/>
                <w:szCs w:val="24"/>
                <w:lang w:eastAsia="en-US"/>
                <w14:ligatures w14:val="standardContextual"/>
              </w:rPr>
              <w:t xml:space="preserve">2024 m. </w:t>
            </w:r>
          </w:p>
        </w:tc>
      </w:tr>
      <w:tr w:rsidR="002B4AB9" w14:paraId="347A386B" w14:textId="77777777" w:rsidTr="005A3D54">
        <w:trPr>
          <w:trHeight w:val="277"/>
        </w:trPr>
        <w:tc>
          <w:tcPr>
            <w:tcW w:w="2665" w:type="dxa"/>
            <w:vMerge/>
            <w:tcBorders>
              <w:top w:val="single" w:sz="4" w:space="0" w:color="000000"/>
              <w:left w:val="single" w:sz="4" w:space="0" w:color="auto"/>
              <w:bottom w:val="single" w:sz="4" w:space="0" w:color="auto"/>
              <w:right w:val="single" w:sz="4" w:space="0" w:color="auto"/>
            </w:tcBorders>
            <w:vAlign w:val="center"/>
            <w:hideMark/>
          </w:tcPr>
          <w:p w14:paraId="4254FD4D" w14:textId="77777777" w:rsidR="002B4AB9" w:rsidRDefault="002B4AB9" w:rsidP="00880CBA">
            <w:pPr>
              <w:spacing w:line="256" w:lineRule="auto"/>
              <w:rPr>
                <w:kern w:val="2"/>
                <w:szCs w:val="24"/>
                <w:lang w:eastAsia="en-US"/>
                <w14:ligatures w14:val="standardContextual"/>
              </w:rPr>
            </w:pPr>
          </w:p>
        </w:tc>
        <w:tc>
          <w:tcPr>
            <w:tcW w:w="4350" w:type="dxa"/>
            <w:tcBorders>
              <w:top w:val="single" w:sz="4" w:space="0" w:color="000000"/>
              <w:left w:val="single" w:sz="4" w:space="0" w:color="auto"/>
              <w:bottom w:val="single" w:sz="4" w:space="0" w:color="auto"/>
              <w:right w:val="single" w:sz="4" w:space="0" w:color="auto"/>
            </w:tcBorders>
            <w:hideMark/>
          </w:tcPr>
          <w:p w14:paraId="51864B9D" w14:textId="77777777" w:rsidR="002B4AB9" w:rsidRDefault="002B4AB9" w:rsidP="00880CBA">
            <w:pPr>
              <w:spacing w:line="256" w:lineRule="auto"/>
              <w:jc w:val="both"/>
              <w:rPr>
                <w:kern w:val="2"/>
                <w:szCs w:val="24"/>
                <w:lang w:eastAsia="en-US"/>
                <w14:ligatures w14:val="standardContextual"/>
              </w:rPr>
            </w:pPr>
            <w:r>
              <w:rPr>
                <w:kern w:val="2"/>
                <w:szCs w:val="24"/>
                <w:lang w:eastAsia="en-US"/>
                <w14:ligatures w14:val="standardContextual"/>
              </w:rPr>
              <w:t>Pedagoginių darbuotojų ir etatų skaičius</w:t>
            </w:r>
          </w:p>
        </w:tc>
        <w:tc>
          <w:tcPr>
            <w:tcW w:w="3685" w:type="dxa"/>
            <w:tcBorders>
              <w:top w:val="single" w:sz="4" w:space="0" w:color="000000"/>
              <w:left w:val="single" w:sz="4" w:space="0" w:color="auto"/>
              <w:bottom w:val="single" w:sz="4" w:space="0" w:color="000000"/>
              <w:right w:val="single" w:sz="4" w:space="0" w:color="auto"/>
            </w:tcBorders>
            <w:hideMark/>
          </w:tcPr>
          <w:p w14:paraId="280F9B4E" w14:textId="77777777" w:rsidR="002B4AB9" w:rsidRDefault="002B4AB9" w:rsidP="00880CBA">
            <w:pPr>
              <w:spacing w:line="256" w:lineRule="auto"/>
              <w:jc w:val="center"/>
              <w:rPr>
                <w:rFonts w:eastAsia="Calibri"/>
                <w:kern w:val="2"/>
                <w:szCs w:val="24"/>
                <w:lang w:eastAsia="en-US"/>
                <w14:ligatures w14:val="standardContextual"/>
              </w:rPr>
            </w:pPr>
            <w:r>
              <w:rPr>
                <w:rFonts w:eastAsia="Calibri"/>
                <w:kern w:val="2"/>
                <w:szCs w:val="24"/>
                <w:lang w:eastAsia="en-US"/>
                <w14:ligatures w14:val="standardContextual"/>
              </w:rPr>
              <w:t>57 (57,9)</w:t>
            </w:r>
          </w:p>
        </w:tc>
        <w:tc>
          <w:tcPr>
            <w:tcW w:w="3828" w:type="dxa"/>
            <w:tcBorders>
              <w:top w:val="single" w:sz="4" w:space="0" w:color="000000"/>
              <w:left w:val="single" w:sz="4" w:space="0" w:color="auto"/>
              <w:bottom w:val="single" w:sz="4" w:space="0" w:color="000000"/>
              <w:right w:val="single" w:sz="4" w:space="0" w:color="auto"/>
            </w:tcBorders>
            <w:hideMark/>
          </w:tcPr>
          <w:p w14:paraId="79C5CDEF" w14:textId="77777777" w:rsidR="002B4AB9" w:rsidRDefault="002B4AB9" w:rsidP="00880CBA">
            <w:pPr>
              <w:spacing w:line="256" w:lineRule="auto"/>
              <w:jc w:val="center"/>
              <w:rPr>
                <w:kern w:val="2"/>
                <w:szCs w:val="24"/>
                <w:lang w:eastAsia="en-US"/>
                <w14:ligatures w14:val="standardContextual"/>
              </w:rPr>
            </w:pPr>
            <w:r>
              <w:rPr>
                <w:kern w:val="2"/>
                <w:szCs w:val="24"/>
                <w:lang w:eastAsia="en-US"/>
                <w14:ligatures w14:val="standardContextual"/>
              </w:rPr>
              <w:t>58 (58,59)</w:t>
            </w:r>
          </w:p>
        </w:tc>
      </w:tr>
      <w:tr w:rsidR="002B4AB9" w14:paraId="62D51657" w14:textId="77777777" w:rsidTr="005A3D54">
        <w:trPr>
          <w:trHeight w:val="308"/>
        </w:trPr>
        <w:tc>
          <w:tcPr>
            <w:tcW w:w="2665" w:type="dxa"/>
            <w:vMerge/>
            <w:tcBorders>
              <w:top w:val="single" w:sz="4" w:space="0" w:color="000000"/>
              <w:left w:val="single" w:sz="4" w:space="0" w:color="auto"/>
              <w:bottom w:val="single" w:sz="4" w:space="0" w:color="auto"/>
              <w:right w:val="single" w:sz="4" w:space="0" w:color="auto"/>
            </w:tcBorders>
            <w:vAlign w:val="center"/>
            <w:hideMark/>
          </w:tcPr>
          <w:p w14:paraId="4FD33E9B" w14:textId="77777777" w:rsidR="002B4AB9" w:rsidRDefault="002B4AB9" w:rsidP="00880CBA">
            <w:pPr>
              <w:spacing w:line="256" w:lineRule="auto"/>
              <w:rPr>
                <w:kern w:val="2"/>
                <w:szCs w:val="24"/>
                <w:lang w:eastAsia="en-US"/>
                <w14:ligatures w14:val="standardContextual"/>
              </w:rPr>
            </w:pPr>
          </w:p>
        </w:tc>
        <w:tc>
          <w:tcPr>
            <w:tcW w:w="4350" w:type="dxa"/>
            <w:tcBorders>
              <w:top w:val="single" w:sz="4" w:space="0" w:color="auto"/>
              <w:left w:val="single" w:sz="4" w:space="0" w:color="auto"/>
              <w:bottom w:val="single" w:sz="4" w:space="0" w:color="auto"/>
              <w:right w:val="single" w:sz="4" w:space="0" w:color="auto"/>
            </w:tcBorders>
            <w:hideMark/>
          </w:tcPr>
          <w:p w14:paraId="7615A310" w14:textId="77777777" w:rsidR="002B4AB9" w:rsidRDefault="002B4AB9" w:rsidP="00880CBA">
            <w:pPr>
              <w:spacing w:line="256" w:lineRule="auto"/>
              <w:jc w:val="both"/>
              <w:rPr>
                <w:kern w:val="2"/>
                <w:szCs w:val="24"/>
                <w:lang w:eastAsia="en-US"/>
                <w14:ligatures w14:val="standardContextual"/>
              </w:rPr>
            </w:pPr>
            <w:r>
              <w:rPr>
                <w:kern w:val="2"/>
                <w:szCs w:val="24"/>
                <w:lang w:eastAsia="en-US"/>
                <w14:ligatures w14:val="standardContextual"/>
              </w:rPr>
              <w:t>Aptarnaujančio personalo ir etatų skaičius</w:t>
            </w:r>
          </w:p>
        </w:tc>
        <w:tc>
          <w:tcPr>
            <w:tcW w:w="3685" w:type="dxa"/>
            <w:tcBorders>
              <w:top w:val="single" w:sz="4" w:space="0" w:color="000000"/>
              <w:left w:val="single" w:sz="4" w:space="0" w:color="auto"/>
              <w:bottom w:val="single" w:sz="4" w:space="0" w:color="000000"/>
              <w:right w:val="single" w:sz="4" w:space="0" w:color="auto"/>
            </w:tcBorders>
            <w:hideMark/>
          </w:tcPr>
          <w:p w14:paraId="371D8616" w14:textId="77777777" w:rsidR="002B4AB9" w:rsidRDefault="002B4AB9" w:rsidP="00880CBA">
            <w:pPr>
              <w:spacing w:line="256" w:lineRule="auto"/>
              <w:jc w:val="center"/>
              <w:rPr>
                <w:rFonts w:eastAsia="Calibri"/>
                <w:kern w:val="2"/>
                <w:szCs w:val="24"/>
                <w:lang w:eastAsia="en-US"/>
                <w14:ligatures w14:val="standardContextual"/>
              </w:rPr>
            </w:pPr>
            <w:r>
              <w:rPr>
                <w:rFonts w:eastAsia="Calibri"/>
                <w:kern w:val="2"/>
                <w:szCs w:val="24"/>
                <w:lang w:eastAsia="en-US"/>
                <w14:ligatures w14:val="standardContextual"/>
              </w:rPr>
              <w:t>37 (33,2)</w:t>
            </w:r>
          </w:p>
        </w:tc>
        <w:tc>
          <w:tcPr>
            <w:tcW w:w="3828" w:type="dxa"/>
            <w:tcBorders>
              <w:top w:val="single" w:sz="4" w:space="0" w:color="000000"/>
              <w:left w:val="single" w:sz="4" w:space="0" w:color="auto"/>
              <w:bottom w:val="single" w:sz="4" w:space="0" w:color="000000"/>
              <w:right w:val="single" w:sz="4" w:space="0" w:color="auto"/>
            </w:tcBorders>
            <w:hideMark/>
          </w:tcPr>
          <w:p w14:paraId="02ADDBC7" w14:textId="77777777" w:rsidR="002B4AB9" w:rsidRDefault="002B4AB9" w:rsidP="00880CBA">
            <w:pPr>
              <w:spacing w:line="256" w:lineRule="auto"/>
              <w:jc w:val="center"/>
              <w:rPr>
                <w:kern w:val="2"/>
                <w:szCs w:val="24"/>
                <w:lang w:eastAsia="en-US"/>
                <w14:ligatures w14:val="standardContextual"/>
              </w:rPr>
            </w:pPr>
            <w:r>
              <w:rPr>
                <w:kern w:val="2"/>
                <w:szCs w:val="24"/>
                <w:lang w:eastAsia="en-US"/>
                <w14:ligatures w14:val="standardContextual"/>
              </w:rPr>
              <w:t>39 (38,15)</w:t>
            </w:r>
          </w:p>
        </w:tc>
      </w:tr>
      <w:tr w:rsidR="002B4AB9" w14:paraId="5FAE86AB" w14:textId="77777777" w:rsidTr="005A3D54">
        <w:trPr>
          <w:trHeight w:val="280"/>
        </w:trPr>
        <w:tc>
          <w:tcPr>
            <w:tcW w:w="2665" w:type="dxa"/>
            <w:vMerge/>
            <w:tcBorders>
              <w:top w:val="single" w:sz="4" w:space="0" w:color="000000"/>
              <w:left w:val="single" w:sz="4" w:space="0" w:color="auto"/>
              <w:bottom w:val="single" w:sz="4" w:space="0" w:color="auto"/>
              <w:right w:val="single" w:sz="4" w:space="0" w:color="auto"/>
            </w:tcBorders>
            <w:vAlign w:val="center"/>
            <w:hideMark/>
          </w:tcPr>
          <w:p w14:paraId="23C6F887" w14:textId="77777777" w:rsidR="002B4AB9" w:rsidRDefault="002B4AB9" w:rsidP="00880CBA">
            <w:pPr>
              <w:spacing w:line="256" w:lineRule="auto"/>
              <w:rPr>
                <w:kern w:val="2"/>
                <w:szCs w:val="24"/>
                <w:lang w:eastAsia="en-US"/>
                <w14:ligatures w14:val="standardContextual"/>
              </w:rPr>
            </w:pPr>
          </w:p>
        </w:tc>
        <w:tc>
          <w:tcPr>
            <w:tcW w:w="4350" w:type="dxa"/>
            <w:tcBorders>
              <w:top w:val="single" w:sz="4" w:space="0" w:color="auto"/>
              <w:left w:val="single" w:sz="4" w:space="0" w:color="auto"/>
              <w:bottom w:val="single" w:sz="4" w:space="0" w:color="auto"/>
              <w:right w:val="single" w:sz="4" w:space="0" w:color="auto"/>
            </w:tcBorders>
            <w:hideMark/>
          </w:tcPr>
          <w:p w14:paraId="23391342" w14:textId="77777777" w:rsidR="002B4AB9" w:rsidRDefault="002B4AB9" w:rsidP="00880CBA">
            <w:pPr>
              <w:spacing w:line="256" w:lineRule="auto"/>
              <w:jc w:val="both"/>
              <w:rPr>
                <w:kern w:val="2"/>
                <w:szCs w:val="24"/>
                <w:lang w:eastAsia="en-US"/>
                <w14:ligatures w14:val="standardContextual"/>
              </w:rPr>
            </w:pPr>
            <w:r>
              <w:rPr>
                <w:kern w:val="2"/>
                <w:szCs w:val="24"/>
                <w:lang w:eastAsia="en-US"/>
                <w14:ligatures w14:val="standardContextual"/>
              </w:rPr>
              <w:t>Mokinių skaičius</w:t>
            </w:r>
          </w:p>
        </w:tc>
        <w:tc>
          <w:tcPr>
            <w:tcW w:w="3685" w:type="dxa"/>
            <w:tcBorders>
              <w:top w:val="single" w:sz="4" w:space="0" w:color="000000"/>
              <w:left w:val="single" w:sz="4" w:space="0" w:color="auto"/>
              <w:bottom w:val="single" w:sz="4" w:space="0" w:color="000000"/>
              <w:right w:val="single" w:sz="4" w:space="0" w:color="auto"/>
            </w:tcBorders>
            <w:hideMark/>
          </w:tcPr>
          <w:p w14:paraId="5FA49800" w14:textId="77777777" w:rsidR="002B4AB9" w:rsidRDefault="002B4AB9" w:rsidP="00880CBA">
            <w:pPr>
              <w:spacing w:line="256" w:lineRule="auto"/>
              <w:jc w:val="center"/>
              <w:rPr>
                <w:rFonts w:eastAsia="Calibri"/>
                <w:kern w:val="2"/>
                <w:szCs w:val="24"/>
                <w:lang w:eastAsia="en-US"/>
                <w14:ligatures w14:val="standardContextual"/>
              </w:rPr>
            </w:pPr>
            <w:r>
              <w:rPr>
                <w:rFonts w:eastAsia="Calibri"/>
                <w:kern w:val="2"/>
                <w:szCs w:val="24"/>
                <w:lang w:eastAsia="en-US"/>
                <w14:ligatures w14:val="standardContextual"/>
              </w:rPr>
              <w:t>686</w:t>
            </w:r>
          </w:p>
        </w:tc>
        <w:tc>
          <w:tcPr>
            <w:tcW w:w="3828" w:type="dxa"/>
            <w:tcBorders>
              <w:top w:val="single" w:sz="4" w:space="0" w:color="000000"/>
              <w:left w:val="single" w:sz="4" w:space="0" w:color="auto"/>
              <w:bottom w:val="single" w:sz="4" w:space="0" w:color="000000"/>
              <w:right w:val="single" w:sz="4" w:space="0" w:color="auto"/>
            </w:tcBorders>
            <w:hideMark/>
          </w:tcPr>
          <w:p w14:paraId="48682DB6" w14:textId="77777777" w:rsidR="002B4AB9" w:rsidRDefault="002B4AB9" w:rsidP="00880CBA">
            <w:pPr>
              <w:spacing w:line="256" w:lineRule="auto"/>
              <w:jc w:val="center"/>
              <w:rPr>
                <w:kern w:val="2"/>
                <w:szCs w:val="24"/>
                <w:lang w:eastAsia="en-US"/>
                <w14:ligatures w14:val="standardContextual"/>
              </w:rPr>
            </w:pPr>
            <w:r>
              <w:rPr>
                <w:kern w:val="2"/>
                <w:szCs w:val="24"/>
                <w:lang w:eastAsia="en-US"/>
                <w14:ligatures w14:val="standardContextual"/>
              </w:rPr>
              <w:t>695</w:t>
            </w:r>
          </w:p>
        </w:tc>
      </w:tr>
      <w:tr w:rsidR="002B4AB9" w14:paraId="3F55AFB3" w14:textId="77777777" w:rsidTr="005A3D54">
        <w:trPr>
          <w:trHeight w:val="280"/>
        </w:trPr>
        <w:tc>
          <w:tcPr>
            <w:tcW w:w="2665" w:type="dxa"/>
            <w:vMerge/>
            <w:tcBorders>
              <w:top w:val="single" w:sz="4" w:space="0" w:color="000000"/>
              <w:left w:val="single" w:sz="4" w:space="0" w:color="auto"/>
              <w:bottom w:val="single" w:sz="4" w:space="0" w:color="auto"/>
              <w:right w:val="single" w:sz="4" w:space="0" w:color="auto"/>
            </w:tcBorders>
            <w:vAlign w:val="center"/>
            <w:hideMark/>
          </w:tcPr>
          <w:p w14:paraId="45712902" w14:textId="77777777" w:rsidR="002B4AB9" w:rsidRDefault="002B4AB9" w:rsidP="00880CBA">
            <w:pPr>
              <w:spacing w:line="256" w:lineRule="auto"/>
              <w:rPr>
                <w:kern w:val="2"/>
                <w:szCs w:val="24"/>
                <w:lang w:eastAsia="en-US"/>
                <w14:ligatures w14:val="standardContextual"/>
              </w:rPr>
            </w:pPr>
          </w:p>
        </w:tc>
        <w:tc>
          <w:tcPr>
            <w:tcW w:w="4350" w:type="dxa"/>
            <w:tcBorders>
              <w:top w:val="single" w:sz="4" w:space="0" w:color="auto"/>
              <w:left w:val="single" w:sz="4" w:space="0" w:color="auto"/>
              <w:bottom w:val="single" w:sz="4" w:space="0" w:color="auto"/>
              <w:right w:val="single" w:sz="4" w:space="0" w:color="auto"/>
            </w:tcBorders>
            <w:hideMark/>
          </w:tcPr>
          <w:p w14:paraId="213F183B" w14:textId="77777777" w:rsidR="002B4AB9" w:rsidRDefault="002B4AB9" w:rsidP="00880CBA">
            <w:pPr>
              <w:spacing w:line="256" w:lineRule="auto"/>
              <w:jc w:val="both"/>
              <w:rPr>
                <w:kern w:val="2"/>
                <w:szCs w:val="24"/>
                <w:lang w:eastAsia="en-US"/>
                <w14:ligatures w14:val="standardContextual"/>
              </w:rPr>
            </w:pPr>
            <w:r>
              <w:rPr>
                <w:kern w:val="2"/>
                <w:szCs w:val="24"/>
                <w:lang w:eastAsia="en-US"/>
                <w14:ligatures w14:val="standardContextual"/>
              </w:rPr>
              <w:t>Ikimokyklinukų skaičius</w:t>
            </w:r>
          </w:p>
        </w:tc>
        <w:tc>
          <w:tcPr>
            <w:tcW w:w="3685" w:type="dxa"/>
            <w:tcBorders>
              <w:top w:val="single" w:sz="4" w:space="0" w:color="000000"/>
              <w:left w:val="single" w:sz="4" w:space="0" w:color="auto"/>
              <w:bottom w:val="single" w:sz="4" w:space="0" w:color="000000"/>
              <w:right w:val="single" w:sz="4" w:space="0" w:color="auto"/>
            </w:tcBorders>
            <w:hideMark/>
          </w:tcPr>
          <w:p w14:paraId="0C91557F" w14:textId="77777777" w:rsidR="002B4AB9" w:rsidRDefault="002B4AB9" w:rsidP="00880CBA">
            <w:pPr>
              <w:spacing w:line="256" w:lineRule="auto"/>
              <w:jc w:val="center"/>
              <w:rPr>
                <w:rFonts w:eastAsia="Calibri"/>
                <w:kern w:val="2"/>
                <w:szCs w:val="24"/>
                <w:lang w:eastAsia="en-US"/>
                <w14:ligatures w14:val="standardContextual"/>
              </w:rPr>
            </w:pPr>
            <w:r>
              <w:rPr>
                <w:rFonts w:eastAsia="Calibri"/>
                <w:kern w:val="2"/>
                <w:szCs w:val="24"/>
                <w:lang w:eastAsia="en-US"/>
                <w14:ligatures w14:val="standardContextual"/>
              </w:rPr>
              <w:t>-</w:t>
            </w:r>
          </w:p>
        </w:tc>
        <w:tc>
          <w:tcPr>
            <w:tcW w:w="3828" w:type="dxa"/>
            <w:tcBorders>
              <w:top w:val="single" w:sz="4" w:space="0" w:color="000000"/>
              <w:left w:val="single" w:sz="4" w:space="0" w:color="auto"/>
              <w:bottom w:val="single" w:sz="4" w:space="0" w:color="000000"/>
              <w:right w:val="single" w:sz="4" w:space="0" w:color="auto"/>
            </w:tcBorders>
            <w:hideMark/>
          </w:tcPr>
          <w:p w14:paraId="3E89963E" w14:textId="77777777" w:rsidR="002B4AB9" w:rsidRDefault="002B4AB9" w:rsidP="00880CBA">
            <w:pPr>
              <w:spacing w:line="256" w:lineRule="auto"/>
              <w:jc w:val="center"/>
              <w:rPr>
                <w:kern w:val="2"/>
                <w:szCs w:val="24"/>
                <w:lang w:eastAsia="en-US"/>
                <w14:ligatures w14:val="standardContextual"/>
              </w:rPr>
            </w:pPr>
            <w:r>
              <w:rPr>
                <w:kern w:val="2"/>
                <w:szCs w:val="24"/>
                <w:lang w:eastAsia="en-US"/>
                <w14:ligatures w14:val="standardContextual"/>
              </w:rPr>
              <w:t>-</w:t>
            </w:r>
          </w:p>
        </w:tc>
      </w:tr>
      <w:tr w:rsidR="002B4AB9" w14:paraId="32301686" w14:textId="77777777" w:rsidTr="005A3D54">
        <w:trPr>
          <w:trHeight w:val="280"/>
        </w:trPr>
        <w:tc>
          <w:tcPr>
            <w:tcW w:w="2665" w:type="dxa"/>
            <w:vMerge/>
            <w:tcBorders>
              <w:top w:val="single" w:sz="4" w:space="0" w:color="000000"/>
              <w:left w:val="single" w:sz="4" w:space="0" w:color="auto"/>
              <w:bottom w:val="single" w:sz="4" w:space="0" w:color="auto"/>
              <w:right w:val="single" w:sz="4" w:space="0" w:color="auto"/>
            </w:tcBorders>
            <w:vAlign w:val="center"/>
            <w:hideMark/>
          </w:tcPr>
          <w:p w14:paraId="55424470" w14:textId="77777777" w:rsidR="002B4AB9" w:rsidRDefault="002B4AB9" w:rsidP="00880CBA">
            <w:pPr>
              <w:spacing w:line="256" w:lineRule="auto"/>
              <w:rPr>
                <w:kern w:val="2"/>
                <w:szCs w:val="24"/>
                <w:lang w:eastAsia="en-US"/>
                <w14:ligatures w14:val="standardContextual"/>
              </w:rPr>
            </w:pPr>
          </w:p>
        </w:tc>
        <w:tc>
          <w:tcPr>
            <w:tcW w:w="4350" w:type="dxa"/>
            <w:tcBorders>
              <w:top w:val="single" w:sz="4" w:space="0" w:color="auto"/>
              <w:left w:val="single" w:sz="4" w:space="0" w:color="auto"/>
              <w:bottom w:val="single" w:sz="4" w:space="0" w:color="auto"/>
              <w:right w:val="single" w:sz="4" w:space="0" w:color="auto"/>
            </w:tcBorders>
            <w:hideMark/>
          </w:tcPr>
          <w:p w14:paraId="6A48516E" w14:textId="77777777" w:rsidR="002B4AB9" w:rsidRDefault="002B4AB9" w:rsidP="00880CBA">
            <w:pPr>
              <w:spacing w:line="256" w:lineRule="auto"/>
              <w:jc w:val="both"/>
              <w:rPr>
                <w:kern w:val="2"/>
                <w:szCs w:val="24"/>
                <w:lang w:eastAsia="en-US"/>
                <w14:ligatures w14:val="standardContextual"/>
              </w:rPr>
            </w:pPr>
            <w:proofErr w:type="spellStart"/>
            <w:r>
              <w:rPr>
                <w:kern w:val="2"/>
                <w:szCs w:val="24"/>
                <w:lang w:eastAsia="en-US"/>
                <w14:ligatures w14:val="standardContextual"/>
              </w:rPr>
              <w:t>Priešmokyklinukų</w:t>
            </w:r>
            <w:proofErr w:type="spellEnd"/>
            <w:r>
              <w:rPr>
                <w:kern w:val="2"/>
                <w:szCs w:val="24"/>
                <w:lang w:eastAsia="en-US"/>
                <w14:ligatures w14:val="standardContextual"/>
              </w:rPr>
              <w:t xml:space="preserve"> skaičius</w:t>
            </w:r>
          </w:p>
        </w:tc>
        <w:tc>
          <w:tcPr>
            <w:tcW w:w="3685" w:type="dxa"/>
            <w:tcBorders>
              <w:top w:val="single" w:sz="4" w:space="0" w:color="000000"/>
              <w:left w:val="single" w:sz="4" w:space="0" w:color="auto"/>
              <w:bottom w:val="single" w:sz="4" w:space="0" w:color="000000"/>
              <w:right w:val="single" w:sz="4" w:space="0" w:color="auto"/>
            </w:tcBorders>
            <w:hideMark/>
          </w:tcPr>
          <w:p w14:paraId="7368D382" w14:textId="77777777" w:rsidR="002B4AB9" w:rsidRDefault="002B4AB9" w:rsidP="00880CBA">
            <w:pPr>
              <w:spacing w:line="256" w:lineRule="auto"/>
              <w:jc w:val="center"/>
              <w:rPr>
                <w:rFonts w:eastAsia="Calibri"/>
                <w:kern w:val="2"/>
                <w:szCs w:val="24"/>
                <w:lang w:eastAsia="en-US"/>
                <w14:ligatures w14:val="standardContextual"/>
              </w:rPr>
            </w:pPr>
            <w:r>
              <w:rPr>
                <w:rFonts w:eastAsia="Calibri"/>
                <w:kern w:val="2"/>
                <w:szCs w:val="24"/>
                <w:lang w:eastAsia="en-US"/>
                <w14:ligatures w14:val="standardContextual"/>
              </w:rPr>
              <w:t>-</w:t>
            </w:r>
          </w:p>
        </w:tc>
        <w:tc>
          <w:tcPr>
            <w:tcW w:w="3828" w:type="dxa"/>
            <w:tcBorders>
              <w:top w:val="single" w:sz="4" w:space="0" w:color="000000"/>
              <w:left w:val="single" w:sz="4" w:space="0" w:color="auto"/>
              <w:bottom w:val="single" w:sz="4" w:space="0" w:color="000000"/>
              <w:right w:val="single" w:sz="4" w:space="0" w:color="auto"/>
            </w:tcBorders>
            <w:hideMark/>
          </w:tcPr>
          <w:p w14:paraId="1787074F" w14:textId="77777777" w:rsidR="002B4AB9" w:rsidRDefault="002B4AB9" w:rsidP="00880CBA">
            <w:pPr>
              <w:spacing w:line="256" w:lineRule="auto"/>
              <w:jc w:val="center"/>
              <w:rPr>
                <w:kern w:val="2"/>
                <w:szCs w:val="24"/>
                <w:lang w:eastAsia="en-US"/>
                <w14:ligatures w14:val="standardContextual"/>
              </w:rPr>
            </w:pPr>
            <w:r>
              <w:rPr>
                <w:kern w:val="2"/>
                <w:szCs w:val="24"/>
                <w:lang w:eastAsia="en-US"/>
                <w14:ligatures w14:val="standardContextual"/>
              </w:rPr>
              <w:t>-</w:t>
            </w:r>
          </w:p>
        </w:tc>
      </w:tr>
      <w:tr w:rsidR="002B4AB9" w14:paraId="7A79B9DE" w14:textId="77777777" w:rsidTr="005A3D54">
        <w:trPr>
          <w:trHeight w:val="322"/>
        </w:trPr>
        <w:tc>
          <w:tcPr>
            <w:tcW w:w="2665" w:type="dxa"/>
            <w:vMerge/>
            <w:tcBorders>
              <w:top w:val="single" w:sz="4" w:space="0" w:color="000000"/>
              <w:left w:val="single" w:sz="4" w:space="0" w:color="auto"/>
              <w:bottom w:val="single" w:sz="4" w:space="0" w:color="auto"/>
              <w:right w:val="single" w:sz="4" w:space="0" w:color="auto"/>
            </w:tcBorders>
            <w:vAlign w:val="center"/>
            <w:hideMark/>
          </w:tcPr>
          <w:p w14:paraId="79DCEEB0" w14:textId="77777777" w:rsidR="002B4AB9" w:rsidRDefault="002B4AB9" w:rsidP="00880CBA">
            <w:pPr>
              <w:spacing w:line="256" w:lineRule="auto"/>
              <w:rPr>
                <w:kern w:val="2"/>
                <w:szCs w:val="24"/>
                <w:lang w:eastAsia="en-US"/>
                <w14:ligatures w14:val="standardContextual"/>
              </w:rPr>
            </w:pPr>
          </w:p>
        </w:tc>
        <w:tc>
          <w:tcPr>
            <w:tcW w:w="4350" w:type="dxa"/>
            <w:tcBorders>
              <w:top w:val="single" w:sz="4" w:space="0" w:color="auto"/>
              <w:left w:val="single" w:sz="4" w:space="0" w:color="auto"/>
              <w:bottom w:val="single" w:sz="4" w:space="0" w:color="auto"/>
              <w:right w:val="single" w:sz="4" w:space="0" w:color="auto"/>
            </w:tcBorders>
            <w:hideMark/>
          </w:tcPr>
          <w:p w14:paraId="2BBDD83D" w14:textId="77777777" w:rsidR="002B4AB9" w:rsidRDefault="002B4AB9" w:rsidP="00880CBA">
            <w:pPr>
              <w:spacing w:line="256" w:lineRule="auto"/>
              <w:jc w:val="both"/>
              <w:rPr>
                <w:kern w:val="2"/>
                <w:szCs w:val="24"/>
                <w:lang w:eastAsia="en-US"/>
                <w14:ligatures w14:val="standardContextual"/>
              </w:rPr>
            </w:pPr>
            <w:r>
              <w:rPr>
                <w:kern w:val="2"/>
                <w:szCs w:val="24"/>
                <w:lang w:eastAsia="en-US"/>
                <w14:ligatures w14:val="standardContextual"/>
              </w:rPr>
              <w:t>Bendras ugdomų ir mokomų asmenų skaičius</w:t>
            </w:r>
          </w:p>
        </w:tc>
        <w:tc>
          <w:tcPr>
            <w:tcW w:w="3685" w:type="dxa"/>
            <w:tcBorders>
              <w:top w:val="single" w:sz="4" w:space="0" w:color="000000"/>
              <w:left w:val="single" w:sz="4" w:space="0" w:color="auto"/>
              <w:bottom w:val="single" w:sz="4" w:space="0" w:color="000000"/>
              <w:right w:val="single" w:sz="4" w:space="0" w:color="auto"/>
            </w:tcBorders>
            <w:hideMark/>
          </w:tcPr>
          <w:p w14:paraId="2D1D7135" w14:textId="77777777" w:rsidR="002B4AB9" w:rsidRDefault="002B4AB9" w:rsidP="00880CBA">
            <w:pPr>
              <w:spacing w:before="200" w:after="160" w:line="256" w:lineRule="auto"/>
              <w:ind w:right="-96"/>
              <w:jc w:val="center"/>
              <w:rPr>
                <w:rFonts w:eastAsia="Calibri"/>
                <w:iCs/>
                <w:smallCaps/>
                <w:kern w:val="2"/>
                <w:szCs w:val="24"/>
                <w:lang w:eastAsia="en-US"/>
                <w14:ligatures w14:val="standardContextual"/>
              </w:rPr>
            </w:pPr>
            <w:r>
              <w:rPr>
                <w:rFonts w:eastAsia="Calibri"/>
                <w:iCs/>
                <w:smallCaps/>
                <w:kern w:val="2"/>
                <w:szCs w:val="24"/>
                <w:lang w:eastAsia="en-US"/>
                <w14:ligatures w14:val="standardContextual"/>
              </w:rPr>
              <w:t>686</w:t>
            </w:r>
          </w:p>
        </w:tc>
        <w:tc>
          <w:tcPr>
            <w:tcW w:w="3828" w:type="dxa"/>
            <w:tcBorders>
              <w:top w:val="single" w:sz="4" w:space="0" w:color="000000"/>
              <w:left w:val="single" w:sz="4" w:space="0" w:color="auto"/>
              <w:bottom w:val="single" w:sz="4" w:space="0" w:color="000000"/>
              <w:right w:val="single" w:sz="4" w:space="0" w:color="auto"/>
            </w:tcBorders>
            <w:vAlign w:val="center"/>
            <w:hideMark/>
          </w:tcPr>
          <w:p w14:paraId="5D8CB7F2" w14:textId="77777777" w:rsidR="002B4AB9" w:rsidRDefault="002B4AB9" w:rsidP="00880CBA">
            <w:pPr>
              <w:spacing w:line="256" w:lineRule="auto"/>
              <w:jc w:val="center"/>
              <w:rPr>
                <w:kern w:val="2"/>
                <w:szCs w:val="24"/>
                <w:lang w:eastAsia="en-US"/>
                <w14:ligatures w14:val="standardContextual"/>
              </w:rPr>
            </w:pPr>
            <w:r>
              <w:rPr>
                <w:kern w:val="2"/>
                <w:szCs w:val="24"/>
                <w:lang w:eastAsia="en-US"/>
                <w14:ligatures w14:val="standardContextual"/>
              </w:rPr>
              <w:t>695</w:t>
            </w:r>
          </w:p>
        </w:tc>
      </w:tr>
      <w:tr w:rsidR="002B4AB9" w14:paraId="60D9A053" w14:textId="77777777" w:rsidTr="005A3D54">
        <w:trPr>
          <w:trHeight w:val="552"/>
        </w:trPr>
        <w:tc>
          <w:tcPr>
            <w:tcW w:w="2665" w:type="dxa"/>
            <w:vMerge/>
            <w:tcBorders>
              <w:top w:val="single" w:sz="4" w:space="0" w:color="000000"/>
              <w:left w:val="single" w:sz="4" w:space="0" w:color="auto"/>
              <w:bottom w:val="single" w:sz="4" w:space="0" w:color="auto"/>
              <w:right w:val="single" w:sz="4" w:space="0" w:color="auto"/>
            </w:tcBorders>
            <w:vAlign w:val="center"/>
            <w:hideMark/>
          </w:tcPr>
          <w:p w14:paraId="2ADC7CA0" w14:textId="77777777" w:rsidR="002B4AB9" w:rsidRDefault="002B4AB9" w:rsidP="00880CBA">
            <w:pPr>
              <w:spacing w:line="256" w:lineRule="auto"/>
              <w:rPr>
                <w:kern w:val="2"/>
                <w:szCs w:val="24"/>
                <w:lang w:eastAsia="en-US"/>
                <w14:ligatures w14:val="standardContextual"/>
              </w:rPr>
            </w:pPr>
          </w:p>
        </w:tc>
        <w:tc>
          <w:tcPr>
            <w:tcW w:w="4350" w:type="dxa"/>
            <w:tcBorders>
              <w:top w:val="single" w:sz="4" w:space="0" w:color="auto"/>
              <w:left w:val="single" w:sz="4" w:space="0" w:color="auto"/>
              <w:bottom w:val="single" w:sz="4" w:space="0" w:color="auto"/>
              <w:right w:val="single" w:sz="4" w:space="0" w:color="auto"/>
            </w:tcBorders>
            <w:hideMark/>
          </w:tcPr>
          <w:p w14:paraId="67A5CD14" w14:textId="77777777" w:rsidR="002B4AB9" w:rsidRDefault="002B4AB9" w:rsidP="00880CBA">
            <w:pPr>
              <w:spacing w:line="256" w:lineRule="auto"/>
              <w:rPr>
                <w:kern w:val="2"/>
                <w:szCs w:val="24"/>
                <w:lang w:eastAsia="en-US"/>
                <w14:ligatures w14:val="standardContextual"/>
              </w:rPr>
            </w:pPr>
            <w:r>
              <w:rPr>
                <w:kern w:val="2"/>
                <w:szCs w:val="24"/>
                <w:lang w:eastAsia="en-US"/>
                <w14:ligatures w14:val="standardContextual"/>
              </w:rPr>
              <w:t xml:space="preserve">Pavežamų asmenų skaičius ir procentas nuo visų mokinių ir </w:t>
            </w:r>
            <w:proofErr w:type="spellStart"/>
            <w:r>
              <w:rPr>
                <w:kern w:val="2"/>
                <w:szCs w:val="24"/>
                <w:lang w:eastAsia="en-US"/>
                <w14:ligatures w14:val="standardContextual"/>
              </w:rPr>
              <w:t>priešmokyklinukų</w:t>
            </w:r>
            <w:proofErr w:type="spellEnd"/>
            <w:r>
              <w:rPr>
                <w:kern w:val="2"/>
                <w:szCs w:val="24"/>
                <w:lang w:eastAsia="en-US"/>
                <w14:ligatures w14:val="standardContextual"/>
              </w:rPr>
              <w:t xml:space="preserve"> skaičiaus</w:t>
            </w:r>
          </w:p>
        </w:tc>
        <w:tc>
          <w:tcPr>
            <w:tcW w:w="3685" w:type="dxa"/>
            <w:tcBorders>
              <w:top w:val="single" w:sz="4" w:space="0" w:color="000000"/>
              <w:left w:val="single" w:sz="4" w:space="0" w:color="auto"/>
              <w:bottom w:val="single" w:sz="4" w:space="0" w:color="000000"/>
              <w:right w:val="single" w:sz="4" w:space="0" w:color="auto"/>
            </w:tcBorders>
            <w:hideMark/>
          </w:tcPr>
          <w:p w14:paraId="5EB978FE" w14:textId="77777777" w:rsidR="002B4AB9" w:rsidRPr="002C7DB9" w:rsidRDefault="002B4AB9" w:rsidP="00880CBA">
            <w:pPr>
              <w:pStyle w:val="NoSpacing1"/>
              <w:spacing w:line="256" w:lineRule="auto"/>
              <w:jc w:val="center"/>
              <w:rPr>
                <w:rFonts w:ascii="Times New Roman" w:hAnsi="Times New Roman"/>
                <w:kern w:val="2"/>
                <w:sz w:val="24"/>
                <w:szCs w:val="24"/>
                <w:lang w:eastAsia="en-US"/>
                <w14:ligatures w14:val="standardContextual"/>
              </w:rPr>
            </w:pPr>
            <w:r w:rsidRPr="002C7DB9">
              <w:rPr>
                <w:rFonts w:ascii="Times New Roman" w:hAnsi="Times New Roman"/>
                <w:kern w:val="2"/>
                <w:sz w:val="24"/>
                <w:szCs w:val="24"/>
                <w:lang w:eastAsia="en-US"/>
                <w14:ligatures w14:val="standardContextual"/>
              </w:rPr>
              <w:t>115 (16,76 proc.)</w:t>
            </w:r>
          </w:p>
        </w:tc>
        <w:tc>
          <w:tcPr>
            <w:tcW w:w="3828" w:type="dxa"/>
            <w:tcBorders>
              <w:top w:val="single" w:sz="4" w:space="0" w:color="000000"/>
              <w:left w:val="single" w:sz="4" w:space="0" w:color="auto"/>
              <w:bottom w:val="single" w:sz="4" w:space="0" w:color="000000"/>
              <w:right w:val="single" w:sz="4" w:space="0" w:color="auto"/>
            </w:tcBorders>
            <w:hideMark/>
          </w:tcPr>
          <w:p w14:paraId="0C63845D" w14:textId="77777777" w:rsidR="002B4AB9" w:rsidRPr="002C7DB9" w:rsidRDefault="002B4AB9" w:rsidP="00880CBA">
            <w:pPr>
              <w:spacing w:line="256" w:lineRule="auto"/>
              <w:jc w:val="center"/>
              <w:rPr>
                <w:kern w:val="2"/>
                <w:szCs w:val="24"/>
                <w:lang w:eastAsia="en-US"/>
                <w14:ligatures w14:val="standardContextual"/>
              </w:rPr>
            </w:pPr>
            <w:r w:rsidRPr="002C7DB9">
              <w:rPr>
                <w:kern w:val="2"/>
                <w:szCs w:val="24"/>
                <w:lang w:eastAsia="en-US"/>
                <w14:ligatures w14:val="standardContextual"/>
              </w:rPr>
              <w:t>90 (12,95 proc.)</w:t>
            </w:r>
          </w:p>
        </w:tc>
      </w:tr>
      <w:tr w:rsidR="002B4AB9" w14:paraId="485FFE99" w14:textId="77777777" w:rsidTr="005A3D54">
        <w:trPr>
          <w:trHeight w:val="552"/>
        </w:trPr>
        <w:tc>
          <w:tcPr>
            <w:tcW w:w="2665" w:type="dxa"/>
            <w:vMerge/>
            <w:tcBorders>
              <w:top w:val="single" w:sz="4" w:space="0" w:color="000000"/>
              <w:left w:val="single" w:sz="4" w:space="0" w:color="auto"/>
              <w:bottom w:val="single" w:sz="4" w:space="0" w:color="auto"/>
              <w:right w:val="single" w:sz="4" w:space="0" w:color="auto"/>
            </w:tcBorders>
            <w:vAlign w:val="center"/>
            <w:hideMark/>
          </w:tcPr>
          <w:p w14:paraId="17E8875E" w14:textId="77777777" w:rsidR="002B4AB9" w:rsidRDefault="002B4AB9" w:rsidP="00880CBA">
            <w:pPr>
              <w:spacing w:line="256" w:lineRule="auto"/>
              <w:rPr>
                <w:kern w:val="2"/>
                <w:szCs w:val="24"/>
                <w:lang w:eastAsia="en-US"/>
                <w14:ligatures w14:val="standardContextual"/>
              </w:rPr>
            </w:pPr>
          </w:p>
        </w:tc>
        <w:tc>
          <w:tcPr>
            <w:tcW w:w="4350" w:type="dxa"/>
            <w:tcBorders>
              <w:top w:val="single" w:sz="4" w:space="0" w:color="auto"/>
              <w:left w:val="single" w:sz="4" w:space="0" w:color="auto"/>
              <w:bottom w:val="single" w:sz="4" w:space="0" w:color="auto"/>
              <w:right w:val="single" w:sz="4" w:space="0" w:color="auto"/>
            </w:tcBorders>
            <w:hideMark/>
          </w:tcPr>
          <w:p w14:paraId="4E9DD440" w14:textId="77777777" w:rsidR="002B4AB9" w:rsidRDefault="002B4AB9" w:rsidP="00880CBA">
            <w:pPr>
              <w:spacing w:line="256" w:lineRule="auto"/>
              <w:rPr>
                <w:kern w:val="2"/>
                <w:szCs w:val="24"/>
                <w:lang w:eastAsia="en-US"/>
                <w14:ligatures w14:val="standardContextual"/>
              </w:rPr>
            </w:pPr>
            <w:r>
              <w:rPr>
                <w:kern w:val="2"/>
                <w:szCs w:val="24"/>
                <w:lang w:eastAsia="en-US"/>
                <w14:ligatures w14:val="standardContextual"/>
              </w:rPr>
              <w:t xml:space="preserve">Nemokamai maitinamų asmenų skaičius ir procentas nuo visų mokinių ir </w:t>
            </w:r>
            <w:proofErr w:type="spellStart"/>
            <w:r>
              <w:rPr>
                <w:kern w:val="2"/>
                <w:szCs w:val="24"/>
                <w:lang w:eastAsia="en-US"/>
                <w14:ligatures w14:val="standardContextual"/>
              </w:rPr>
              <w:t>priešmokyklinukų</w:t>
            </w:r>
            <w:proofErr w:type="spellEnd"/>
            <w:r>
              <w:rPr>
                <w:kern w:val="2"/>
                <w:szCs w:val="24"/>
                <w:lang w:eastAsia="en-US"/>
                <w14:ligatures w14:val="standardContextual"/>
              </w:rPr>
              <w:t xml:space="preserve"> skaičiaus</w:t>
            </w:r>
          </w:p>
        </w:tc>
        <w:tc>
          <w:tcPr>
            <w:tcW w:w="3685" w:type="dxa"/>
            <w:tcBorders>
              <w:top w:val="single" w:sz="4" w:space="0" w:color="000000"/>
              <w:left w:val="single" w:sz="4" w:space="0" w:color="auto"/>
              <w:bottom w:val="single" w:sz="4" w:space="0" w:color="auto"/>
              <w:right w:val="single" w:sz="4" w:space="0" w:color="auto"/>
            </w:tcBorders>
            <w:hideMark/>
          </w:tcPr>
          <w:p w14:paraId="17E47072" w14:textId="77777777" w:rsidR="002B4AB9" w:rsidRPr="002C7DB9" w:rsidRDefault="002B4AB9" w:rsidP="00880CBA">
            <w:pPr>
              <w:spacing w:line="256" w:lineRule="auto"/>
              <w:jc w:val="center"/>
              <w:rPr>
                <w:rFonts w:eastAsia="Calibri"/>
                <w:kern w:val="2"/>
                <w:szCs w:val="24"/>
                <w:lang w:eastAsia="en-US"/>
                <w14:ligatures w14:val="standardContextual"/>
              </w:rPr>
            </w:pPr>
            <w:r w:rsidRPr="002C7DB9">
              <w:rPr>
                <w:rFonts w:eastAsia="Calibri"/>
                <w:kern w:val="2"/>
                <w:szCs w:val="24"/>
                <w:lang w:eastAsia="en-US"/>
                <w14:ligatures w14:val="standardContextual"/>
              </w:rPr>
              <w:t>243</w:t>
            </w:r>
          </w:p>
          <w:p w14:paraId="31BA8D0C" w14:textId="77777777" w:rsidR="002B4AB9" w:rsidRPr="002C7DB9" w:rsidRDefault="002B4AB9" w:rsidP="00880CBA">
            <w:pPr>
              <w:spacing w:line="256" w:lineRule="auto"/>
              <w:jc w:val="center"/>
              <w:rPr>
                <w:rFonts w:eastAsia="Calibri"/>
                <w:kern w:val="2"/>
                <w:szCs w:val="24"/>
                <w:lang w:eastAsia="en-US"/>
                <w14:ligatures w14:val="standardContextual"/>
              </w:rPr>
            </w:pPr>
            <w:r w:rsidRPr="002C7DB9">
              <w:rPr>
                <w:szCs w:val="24"/>
              </w:rPr>
              <w:t>(35,42 proc.)</w:t>
            </w:r>
          </w:p>
        </w:tc>
        <w:tc>
          <w:tcPr>
            <w:tcW w:w="3828" w:type="dxa"/>
            <w:tcBorders>
              <w:top w:val="single" w:sz="4" w:space="0" w:color="000000"/>
              <w:left w:val="single" w:sz="4" w:space="0" w:color="auto"/>
              <w:bottom w:val="single" w:sz="4" w:space="0" w:color="auto"/>
              <w:right w:val="single" w:sz="4" w:space="0" w:color="auto"/>
            </w:tcBorders>
            <w:hideMark/>
          </w:tcPr>
          <w:p w14:paraId="5CC1D1B6" w14:textId="77777777" w:rsidR="002B4AB9" w:rsidRPr="002C7DB9" w:rsidRDefault="002B4AB9" w:rsidP="00880CBA">
            <w:pPr>
              <w:spacing w:line="256" w:lineRule="auto"/>
              <w:jc w:val="center"/>
              <w:rPr>
                <w:kern w:val="2"/>
                <w:szCs w:val="24"/>
                <w:lang w:eastAsia="en-US"/>
                <w14:ligatures w14:val="standardContextual"/>
              </w:rPr>
            </w:pPr>
            <w:r w:rsidRPr="002C7DB9">
              <w:rPr>
                <w:kern w:val="2"/>
                <w:szCs w:val="24"/>
                <w:lang w:eastAsia="en-US"/>
                <w14:ligatures w14:val="standardContextual"/>
              </w:rPr>
              <w:t>252</w:t>
            </w:r>
          </w:p>
          <w:p w14:paraId="1297107B" w14:textId="77777777" w:rsidR="002B4AB9" w:rsidRPr="002C7DB9" w:rsidRDefault="002B4AB9" w:rsidP="00880CBA">
            <w:pPr>
              <w:spacing w:line="256" w:lineRule="auto"/>
              <w:jc w:val="center"/>
              <w:rPr>
                <w:kern w:val="2"/>
                <w:szCs w:val="24"/>
                <w:lang w:eastAsia="en-US"/>
                <w14:ligatures w14:val="standardContextual"/>
              </w:rPr>
            </w:pPr>
            <w:r w:rsidRPr="002C7DB9">
              <w:rPr>
                <w:kern w:val="2"/>
                <w:szCs w:val="24"/>
                <w:lang w:eastAsia="en-US"/>
                <w14:ligatures w14:val="standardContextual"/>
              </w:rPr>
              <w:t>(36,26 proc.)</w:t>
            </w:r>
          </w:p>
        </w:tc>
      </w:tr>
    </w:tbl>
    <w:p w14:paraId="25B70B1A" w14:textId="77777777" w:rsidR="002B4AB9" w:rsidRDefault="002B4AB9" w:rsidP="002B4AB9">
      <w:pPr>
        <w:rPr>
          <w:rFonts w:eastAsia="Calibri"/>
          <w:sz w:val="16"/>
          <w:szCs w:val="16"/>
          <w:lang w:eastAsia="en-US"/>
        </w:rPr>
      </w:pPr>
    </w:p>
    <w:p w14:paraId="7A319DE9" w14:textId="77777777" w:rsidR="002B4AB9" w:rsidRDefault="002B4AB9" w:rsidP="002B4AB9">
      <w:pPr>
        <w:suppressAutoHyphens/>
        <w:jc w:val="center"/>
        <w:textAlignment w:val="baseline"/>
        <w:rPr>
          <w:rFonts w:eastAsia="Calibri"/>
          <w:b/>
          <w:bCs/>
          <w:strike/>
          <w:szCs w:val="24"/>
        </w:rPr>
      </w:pPr>
      <w:r>
        <w:rPr>
          <w:rFonts w:eastAsia="Calibri"/>
          <w:b/>
          <w:bCs/>
          <w:szCs w:val="24"/>
        </w:rPr>
        <w:t>II SKYRIUS</w:t>
      </w:r>
    </w:p>
    <w:p w14:paraId="5C84000F" w14:textId="77777777" w:rsidR="002B4AB9" w:rsidRDefault="002B4AB9" w:rsidP="002B4AB9">
      <w:pPr>
        <w:suppressAutoHyphens/>
        <w:jc w:val="center"/>
        <w:textAlignment w:val="baseline"/>
        <w:rPr>
          <w:rFonts w:eastAsia="Calibri"/>
          <w:b/>
          <w:color w:val="808080"/>
          <w:sz w:val="20"/>
          <w:szCs w:val="24"/>
        </w:rPr>
      </w:pPr>
      <w:r>
        <w:rPr>
          <w:rFonts w:eastAsia="Calibri"/>
          <w:b/>
          <w:bCs/>
          <w:szCs w:val="24"/>
        </w:rPr>
        <w:t>ĮSTAIGOS PLANŲ IR PROGRAMŲ ĮGYVENDINIMAS</w:t>
      </w:r>
    </w:p>
    <w:p w14:paraId="4F032893" w14:textId="77777777" w:rsidR="002B4AB9" w:rsidRDefault="002B4AB9" w:rsidP="002B4AB9">
      <w:pPr>
        <w:rPr>
          <w:rFonts w:eastAsia="Calibri"/>
          <w:bCs/>
          <w:i/>
          <w:iCs/>
          <w:color w:val="808080"/>
          <w:sz w:val="16"/>
          <w:szCs w:val="16"/>
        </w:rPr>
      </w:pPr>
    </w:p>
    <w:p w14:paraId="4738632C" w14:textId="1625715E" w:rsidR="002B4AB9" w:rsidRPr="00CA0E3E" w:rsidRDefault="002B4AB9" w:rsidP="00266184">
      <w:pPr>
        <w:ind w:right="-31" w:firstLine="851"/>
        <w:jc w:val="both"/>
        <w:rPr>
          <w:color w:val="000000" w:themeColor="text1"/>
          <w:szCs w:val="24"/>
        </w:rPr>
      </w:pPr>
      <w:r w:rsidRPr="00CA0E3E">
        <w:rPr>
          <w:color w:val="000000" w:themeColor="text1"/>
          <w:szCs w:val="24"/>
        </w:rPr>
        <w:t>2024 metais buvo siekiama stiprinti motyvuojančią ugdymosi aplinką</w:t>
      </w:r>
      <w:r w:rsidR="005A3D54">
        <w:rPr>
          <w:color w:val="000000" w:themeColor="text1"/>
          <w:szCs w:val="24"/>
        </w:rPr>
        <w:t>,</w:t>
      </w:r>
      <w:r w:rsidRPr="00CA0E3E">
        <w:rPr>
          <w:color w:val="000000" w:themeColor="text1"/>
          <w:szCs w:val="24"/>
        </w:rPr>
        <w:t xml:space="preserve"> įgyvendinant universalaus dizaino principus</w:t>
      </w:r>
      <w:r w:rsidR="005A3D54">
        <w:rPr>
          <w:color w:val="000000" w:themeColor="text1"/>
          <w:szCs w:val="24"/>
        </w:rPr>
        <w:t>,</w:t>
      </w:r>
      <w:r w:rsidRPr="00CA0E3E">
        <w:rPr>
          <w:color w:val="000000" w:themeColor="text1"/>
          <w:szCs w:val="24"/>
        </w:rPr>
        <w:t xml:space="preserve"> bei siekti mokinių asmeninės pažangos ir mokytojų, pagalbos mokiniui specialistų, bibliotekos darbuotojų, mokytojų padėjėjų bei administracijos kolegialaus bendradarbiavimo</w:t>
      </w:r>
      <w:r w:rsidR="005A3D54">
        <w:rPr>
          <w:color w:val="000000" w:themeColor="text1"/>
          <w:szCs w:val="24"/>
        </w:rPr>
        <w:t>,</w:t>
      </w:r>
      <w:r w:rsidRPr="00CA0E3E">
        <w:rPr>
          <w:color w:val="000000" w:themeColor="text1"/>
          <w:szCs w:val="24"/>
        </w:rPr>
        <w:t xml:space="preserve"> įgyvendinant atnaujintą ugdymo turinį.</w:t>
      </w:r>
    </w:p>
    <w:p w14:paraId="59416BAB" w14:textId="77777777" w:rsidR="002B4AB9" w:rsidRPr="00CA0E3E" w:rsidRDefault="002B4AB9" w:rsidP="00266184">
      <w:pPr>
        <w:ind w:right="-31" w:firstLine="851"/>
        <w:jc w:val="both"/>
        <w:rPr>
          <w:color w:val="000000" w:themeColor="text1"/>
          <w:szCs w:val="24"/>
        </w:rPr>
      </w:pPr>
      <w:r w:rsidRPr="00CA0E3E">
        <w:rPr>
          <w:color w:val="000000" w:themeColor="text1"/>
          <w:szCs w:val="24"/>
        </w:rPr>
        <w:lastRenderedPageBreak/>
        <w:t>Visi mokytojai iki 2024-08-30 patobulino bendrąsias ir dalykines kompetencijas seminaruose, mokymuose ir kolegialiai mokantis vieniems iš kitų. 15 proc. mokytojų, dirbančių 1–4 klasėse dalyvavo 1 seminare ar mokymuose, 65 proc. – 2 seminaruose ar mokymuose, o 20 proc. mokytojų – 3 ir daugiau. 38 proc. mokytojų, dirbančių 5–8 klasėse dalyvavo 2 seminaruose ar mokymuose, o 62 proc. mokytojų – 3 ir daugiau.</w:t>
      </w:r>
    </w:p>
    <w:p w14:paraId="3DCC7369" w14:textId="4F9D9AFF" w:rsidR="002B4AB9" w:rsidRPr="00CA0E3E" w:rsidRDefault="002B4AB9" w:rsidP="00266184">
      <w:pPr>
        <w:ind w:right="-31" w:firstLine="851"/>
        <w:jc w:val="both"/>
        <w:rPr>
          <w:color w:val="000000" w:themeColor="text1"/>
          <w:szCs w:val="24"/>
        </w:rPr>
      </w:pPr>
      <w:r w:rsidRPr="00CA0E3E">
        <w:rPr>
          <w:color w:val="000000" w:themeColor="text1"/>
          <w:szCs w:val="24"/>
        </w:rPr>
        <w:t xml:space="preserve">Mokiniai nuo 2024-09-01 gali rinktis II užsienio (prancūzų) kalbą nuo 6 klasės. 2024–2025 m. m. </w:t>
      </w:r>
      <w:r w:rsidRPr="000A72CF">
        <w:rPr>
          <w:color w:val="000000" w:themeColor="text1"/>
          <w:szCs w:val="24"/>
        </w:rPr>
        <w:t xml:space="preserve">II </w:t>
      </w:r>
      <w:r w:rsidRPr="00CA0E3E">
        <w:rPr>
          <w:color w:val="000000" w:themeColor="text1"/>
          <w:szCs w:val="24"/>
        </w:rPr>
        <w:t>užsienio kalbos (prancūzų) mokosi 12 6</w:t>
      </w:r>
      <w:r w:rsidR="005A3D54">
        <w:rPr>
          <w:color w:val="000000" w:themeColor="text1"/>
          <w:szCs w:val="24"/>
        </w:rPr>
        <w:t> </w:t>
      </w:r>
      <w:r w:rsidRPr="00CA0E3E">
        <w:rPr>
          <w:color w:val="000000" w:themeColor="text1"/>
          <w:szCs w:val="24"/>
        </w:rPr>
        <w:t>klasių mokinių.</w:t>
      </w:r>
    </w:p>
    <w:p w14:paraId="67745963" w14:textId="24548D74" w:rsidR="002B4AB9" w:rsidRPr="00CA0E3E" w:rsidRDefault="002B4AB9" w:rsidP="00266184">
      <w:pPr>
        <w:ind w:right="-31" w:firstLine="851"/>
        <w:jc w:val="both"/>
        <w:rPr>
          <w:color w:val="000000" w:themeColor="text1"/>
          <w:szCs w:val="24"/>
        </w:rPr>
      </w:pPr>
      <w:r w:rsidRPr="00CA0E3E">
        <w:rPr>
          <w:color w:val="000000" w:themeColor="text1"/>
          <w:szCs w:val="24"/>
        </w:rPr>
        <w:t xml:space="preserve">Nuo 2024 m. spalio mėn. pradėtas įgyvendinti projektas „Universalaus dizaino elementų ir kitų inžinerinių priemonių įrengimas Jurbarko rajono savivaldybės BUM bei visos dienos mokyklos erdvių sukūrimas ir pritaikymas ikimokyklinio, priešmokyklinio, pradinio bei pagrindinio ugdymo programas vykdančiose Jurbarko rajono savivaldybės švietimo įstaigose“ (Nr. 27-003-P-0001). Pagal pirmąją projekto veiklą </w:t>
      </w:r>
      <w:r w:rsidR="005A3D54">
        <w:rPr>
          <w:color w:val="000000" w:themeColor="text1"/>
          <w:szCs w:val="24"/>
        </w:rPr>
        <w:t>„</w:t>
      </w:r>
      <w:r>
        <w:rPr>
          <w:color w:val="000000" w:themeColor="text1"/>
          <w:szCs w:val="24"/>
        </w:rPr>
        <w:t>U</w:t>
      </w:r>
      <w:r w:rsidRPr="00CA0E3E">
        <w:rPr>
          <w:color w:val="000000" w:themeColor="text1"/>
          <w:szCs w:val="24"/>
        </w:rPr>
        <w:t>niversalaus dizaino elementai ir priemonės</w:t>
      </w:r>
      <w:r w:rsidR="005A3D54">
        <w:rPr>
          <w:color w:val="000000" w:themeColor="text1"/>
          <w:szCs w:val="24"/>
        </w:rPr>
        <w:t>“</w:t>
      </w:r>
      <w:r w:rsidRPr="00CA0E3E">
        <w:rPr>
          <w:color w:val="000000" w:themeColor="text1"/>
          <w:szCs w:val="24"/>
        </w:rPr>
        <w:t xml:space="preserve"> numatyta progimnaziją visiškai pritaikyti asmenims su negalia. Įgyvendinant antrąją projekto veiklą </w:t>
      </w:r>
      <w:r w:rsidR="005A3D54">
        <w:rPr>
          <w:color w:val="000000" w:themeColor="text1"/>
          <w:szCs w:val="24"/>
        </w:rPr>
        <w:t>„</w:t>
      </w:r>
      <w:r w:rsidRPr="00CA0E3E">
        <w:rPr>
          <w:color w:val="000000" w:themeColor="text1"/>
          <w:szCs w:val="24"/>
        </w:rPr>
        <w:t>Visos dienos mokyklos erdvių sukūrimas ir pritaikymas</w:t>
      </w:r>
      <w:r w:rsidR="005A3D54">
        <w:rPr>
          <w:color w:val="000000" w:themeColor="text1"/>
          <w:szCs w:val="24"/>
        </w:rPr>
        <w:t>“</w:t>
      </w:r>
      <w:r w:rsidRPr="00CA0E3E">
        <w:rPr>
          <w:color w:val="000000" w:themeColor="text1"/>
          <w:szCs w:val="24"/>
        </w:rPr>
        <w:t xml:space="preserve"> numatyta progimnazijos erdves pritaikyti Visos dienos mokyklos vykdymui.</w:t>
      </w:r>
    </w:p>
    <w:p w14:paraId="7596076C" w14:textId="77777777" w:rsidR="002B4AB9" w:rsidRPr="00CA0E3E" w:rsidRDefault="002B4AB9" w:rsidP="00266184">
      <w:pPr>
        <w:ind w:right="-31" w:firstLine="851"/>
        <w:jc w:val="both"/>
        <w:rPr>
          <w:color w:val="000000" w:themeColor="text1"/>
        </w:rPr>
      </w:pPr>
      <w:r w:rsidRPr="00CA0E3E">
        <w:rPr>
          <w:color w:val="000000" w:themeColor="text1"/>
        </w:rPr>
        <w:t xml:space="preserve">Už tarptautinių </w:t>
      </w:r>
      <w:proofErr w:type="spellStart"/>
      <w:r w:rsidRPr="00753ACB">
        <w:rPr>
          <w:color w:val="000000" w:themeColor="text1"/>
        </w:rPr>
        <w:t>eTwinning</w:t>
      </w:r>
      <w:proofErr w:type="spellEnd"/>
      <w:r w:rsidRPr="00753ACB">
        <w:rPr>
          <w:color w:val="000000" w:themeColor="text1"/>
        </w:rPr>
        <w:t xml:space="preserve"> </w:t>
      </w:r>
      <w:r>
        <w:rPr>
          <w:color w:val="000000" w:themeColor="text1"/>
        </w:rPr>
        <w:t>projektų</w:t>
      </w:r>
      <w:r w:rsidRPr="00CA0E3E">
        <w:rPr>
          <w:color w:val="000000" w:themeColor="text1"/>
        </w:rPr>
        <w:t xml:space="preserve"> įgyvendinimą gautas ne tik nacionalinis, bet ir Europos kokybės ženklelis.</w:t>
      </w:r>
    </w:p>
    <w:p w14:paraId="17A7BFFC" w14:textId="77777777" w:rsidR="002B4AB9" w:rsidRPr="005D7085" w:rsidRDefault="002B4AB9" w:rsidP="00266184">
      <w:pPr>
        <w:pStyle w:val="Sraopastraipa"/>
        <w:ind w:left="0" w:right="-31" w:firstLine="851"/>
        <w:jc w:val="both"/>
        <w:rPr>
          <w:color w:val="833C0B" w:themeColor="accent2" w:themeShade="80"/>
          <w:szCs w:val="24"/>
        </w:rPr>
      </w:pPr>
      <w:r w:rsidRPr="00CA0E3E">
        <w:rPr>
          <w:color w:val="000000" w:themeColor="text1"/>
          <w:szCs w:val="24"/>
        </w:rPr>
        <w:t>Sėkmingai puoselėjamas ir t</w:t>
      </w:r>
      <w:r w:rsidRPr="00CA0E3E">
        <w:rPr>
          <w:rFonts w:eastAsiaTheme="minorHAnsi"/>
          <w:color w:val="000000" w:themeColor="text1"/>
          <w:szCs w:val="24"/>
        </w:rPr>
        <w:t>ęsiamas esamų progimnazijos tradicijų įgyvendinimas:</w:t>
      </w:r>
      <w:r w:rsidRPr="00CA0E3E">
        <w:rPr>
          <w:color w:val="000000" w:themeColor="text1"/>
          <w:szCs w:val="24"/>
        </w:rPr>
        <w:t xml:space="preserve"> </w:t>
      </w:r>
      <w:r w:rsidRPr="00CA0E3E">
        <w:rPr>
          <w:rFonts w:eastAsiaTheme="minorHAnsi"/>
          <w:color w:val="000000" w:themeColor="text1"/>
          <w:szCs w:val="24"/>
        </w:rPr>
        <w:t>Olimpinė diena,</w:t>
      </w:r>
      <w:r w:rsidRPr="00CA0E3E">
        <w:rPr>
          <w:color w:val="000000" w:themeColor="text1"/>
          <w:szCs w:val="24"/>
        </w:rPr>
        <w:t xml:space="preserve"> ekumeninė popietė „Betliejaus taikos ugnies šviesoje“, Šv. Martyno diena, Tėvų savaitė ir kt.</w:t>
      </w:r>
    </w:p>
    <w:p w14:paraId="197CE2DE" w14:textId="77777777" w:rsidR="002B4AB9" w:rsidRDefault="002B4AB9" w:rsidP="002B4AB9">
      <w:pPr>
        <w:rPr>
          <w:color w:val="0070C0"/>
          <w:szCs w:val="24"/>
          <w:u w:val="single"/>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819"/>
        <w:gridCol w:w="1560"/>
        <w:gridCol w:w="2465"/>
      </w:tblGrid>
      <w:tr w:rsidR="002B4AB9" w14:paraId="3B450B85" w14:textId="77777777" w:rsidTr="00880CBA">
        <w:tc>
          <w:tcPr>
            <w:tcW w:w="4928" w:type="dxa"/>
            <w:hideMark/>
          </w:tcPr>
          <w:p w14:paraId="67181A97" w14:textId="77777777" w:rsidR="002B4AB9" w:rsidRDefault="002B4AB9" w:rsidP="00880CBA">
            <w:pPr>
              <w:jc w:val="both"/>
              <w:rPr>
                <w:rFonts w:eastAsia="Calibri"/>
                <w:szCs w:val="24"/>
              </w:rPr>
            </w:pPr>
            <w:r>
              <w:rPr>
                <w:rFonts w:eastAsia="Calibri"/>
                <w:szCs w:val="24"/>
              </w:rPr>
              <w:t>Direktorė</w:t>
            </w:r>
          </w:p>
        </w:tc>
        <w:tc>
          <w:tcPr>
            <w:tcW w:w="4819" w:type="dxa"/>
            <w:tcBorders>
              <w:top w:val="nil"/>
              <w:left w:val="nil"/>
              <w:bottom w:val="single" w:sz="4" w:space="0" w:color="auto"/>
              <w:right w:val="nil"/>
            </w:tcBorders>
          </w:tcPr>
          <w:p w14:paraId="22C0F8AF" w14:textId="77777777" w:rsidR="002B4AB9" w:rsidRDefault="002B4AB9" w:rsidP="00880CBA">
            <w:pPr>
              <w:jc w:val="both"/>
              <w:rPr>
                <w:rFonts w:eastAsia="Calibri"/>
                <w:sz w:val="20"/>
                <w:szCs w:val="24"/>
              </w:rPr>
            </w:pPr>
          </w:p>
        </w:tc>
        <w:tc>
          <w:tcPr>
            <w:tcW w:w="1560" w:type="dxa"/>
          </w:tcPr>
          <w:p w14:paraId="601125A4" w14:textId="77777777" w:rsidR="002B4AB9" w:rsidRDefault="002B4AB9" w:rsidP="00880CBA">
            <w:pPr>
              <w:jc w:val="both"/>
              <w:rPr>
                <w:rFonts w:eastAsia="Calibri"/>
                <w:szCs w:val="24"/>
              </w:rPr>
            </w:pPr>
          </w:p>
        </w:tc>
        <w:tc>
          <w:tcPr>
            <w:tcW w:w="2465" w:type="dxa"/>
            <w:tcBorders>
              <w:top w:val="nil"/>
              <w:left w:val="nil"/>
              <w:bottom w:val="single" w:sz="4" w:space="0" w:color="auto"/>
              <w:right w:val="nil"/>
            </w:tcBorders>
            <w:hideMark/>
          </w:tcPr>
          <w:p w14:paraId="0CDDFD24" w14:textId="77777777" w:rsidR="002B4AB9" w:rsidRDefault="002B4AB9" w:rsidP="00880CBA">
            <w:pPr>
              <w:jc w:val="both"/>
              <w:rPr>
                <w:rFonts w:eastAsia="Calibri"/>
                <w:szCs w:val="24"/>
              </w:rPr>
            </w:pPr>
            <w:r>
              <w:rPr>
                <w:rFonts w:eastAsia="Calibri"/>
                <w:szCs w:val="24"/>
              </w:rPr>
              <w:t xml:space="preserve">Alma </w:t>
            </w:r>
            <w:proofErr w:type="spellStart"/>
            <w:r>
              <w:rPr>
                <w:rFonts w:eastAsia="Calibri"/>
                <w:szCs w:val="24"/>
              </w:rPr>
              <w:t>Uznė</w:t>
            </w:r>
            <w:proofErr w:type="spellEnd"/>
          </w:p>
        </w:tc>
      </w:tr>
    </w:tbl>
    <w:p w14:paraId="1DD78FE3" w14:textId="77777777" w:rsidR="00D7382F" w:rsidRPr="00D7382F" w:rsidRDefault="00D7382F" w:rsidP="00D7382F">
      <w:pPr>
        <w:sectPr w:rsidR="00D7382F" w:rsidRPr="00D7382F" w:rsidSect="00BF2AB3">
          <w:pgSz w:w="16838" w:h="11906" w:orient="landscape" w:code="9"/>
          <w:pgMar w:top="1701" w:right="1134" w:bottom="680" w:left="1134" w:header="1134" w:footer="726" w:gutter="0"/>
          <w:cols w:space="1296"/>
          <w:titlePg/>
          <w:docGrid w:linePitch="360"/>
        </w:sectPr>
      </w:pPr>
    </w:p>
    <w:p w14:paraId="71B7AD8F" w14:textId="77777777" w:rsidR="002E1F99" w:rsidRPr="00F41211" w:rsidRDefault="002E1F99" w:rsidP="002E1F99">
      <w:pPr>
        <w:pStyle w:val="Pavadinimas"/>
        <w:jc w:val="left"/>
        <w:rPr>
          <w:b w:val="0"/>
          <w:lang w:val="lt-LT"/>
        </w:rPr>
      </w:pPr>
    </w:p>
    <w:p w14:paraId="2E8A4CB3" w14:textId="38B72B6D" w:rsidR="00B668F0" w:rsidRPr="00F41211" w:rsidRDefault="00B668F0" w:rsidP="00B668F0">
      <w:pPr>
        <w:pStyle w:val="Pavadinimas"/>
        <w:pBdr>
          <w:bottom w:val="single" w:sz="12" w:space="1" w:color="auto"/>
        </w:pBdr>
        <w:rPr>
          <w:lang w:val="lt-LT"/>
        </w:rPr>
      </w:pPr>
      <w:r w:rsidRPr="00F41211">
        <w:rPr>
          <w:lang w:val="lt-LT"/>
        </w:rPr>
        <w:t>JURBARKO RAJONO SAVIVALDYBĖS ADMINISTRACIJOS</w:t>
      </w:r>
    </w:p>
    <w:p w14:paraId="0AAD2B59" w14:textId="77777777" w:rsidR="00B668F0" w:rsidRPr="00F41211" w:rsidRDefault="008F0F3E" w:rsidP="00B668F0">
      <w:pPr>
        <w:pStyle w:val="Pavadinimas"/>
        <w:pBdr>
          <w:bottom w:val="single" w:sz="12" w:space="1" w:color="auto"/>
        </w:pBdr>
        <w:rPr>
          <w:lang w:val="lt-LT"/>
        </w:rPr>
      </w:pPr>
      <w:bookmarkStart w:id="1" w:name="_Hlk163634171"/>
      <w:r w:rsidRPr="00F41211">
        <w:rPr>
          <w:lang w:val="lt-LT"/>
        </w:rPr>
        <w:t>ŠVIETIMO, KULTŪROS IR SPORTO SKYRIUS</w:t>
      </w:r>
      <w:bookmarkEnd w:id="1"/>
    </w:p>
    <w:p w14:paraId="3064B147" w14:textId="77777777" w:rsidR="002E1F99" w:rsidRDefault="002E1F99" w:rsidP="002E1F99">
      <w:pPr>
        <w:pStyle w:val="Paantrat"/>
      </w:pPr>
    </w:p>
    <w:p w14:paraId="21F1B042" w14:textId="77777777" w:rsidR="002E1F99" w:rsidRDefault="002E1F99" w:rsidP="002E1F99">
      <w:pPr>
        <w:pStyle w:val="Paantrat"/>
      </w:pPr>
      <w:r>
        <w:t>AIŠKINAMASIS RAŠTAS</w:t>
      </w:r>
    </w:p>
    <w:p w14:paraId="5003A80C" w14:textId="3B21918A" w:rsidR="002E1F99" w:rsidRDefault="002E1F99" w:rsidP="002E1F99">
      <w:pPr>
        <w:jc w:val="center"/>
        <w:rPr>
          <w:b/>
          <w:bCs/>
          <w:caps/>
        </w:rPr>
      </w:pPr>
      <w:r>
        <w:rPr>
          <w:b/>
          <w:bCs/>
          <w:caps/>
        </w:rPr>
        <w:t xml:space="preserve">PRIE JURBARKO RAJONO SAVIVALDYBĖS TARYBOS SPRENDIMO </w:t>
      </w:r>
      <w:r w:rsidRPr="00FD0852">
        <w:rPr>
          <w:b/>
          <w:bCs/>
          <w:caps/>
        </w:rPr>
        <w:t>„</w:t>
      </w:r>
      <w:r w:rsidR="00E23B6D">
        <w:rPr>
          <w:b/>
        </w:rPr>
        <w:t>DĖL 2024 METŲ JURBARKO NAUJAMIESČIO PROGIMNAZIJOS METINIŲ ATASKAITŲ RINKINIO PATVIRTINIMO</w:t>
      </w:r>
      <w:r w:rsidRPr="00FD0852">
        <w:rPr>
          <w:b/>
          <w:szCs w:val="26"/>
        </w:rPr>
        <w:t>“</w:t>
      </w:r>
      <w:r w:rsidR="00D83E1B">
        <w:rPr>
          <w:b/>
          <w:szCs w:val="26"/>
        </w:rPr>
        <w:t xml:space="preserve"> </w:t>
      </w:r>
      <w:r>
        <w:rPr>
          <w:b/>
          <w:bCs/>
          <w:caps/>
        </w:rPr>
        <w:t>projekto</w:t>
      </w:r>
    </w:p>
    <w:p w14:paraId="3752A68E" w14:textId="77777777" w:rsidR="002E1F99" w:rsidRDefault="002E1F99" w:rsidP="002E1F99">
      <w:pPr>
        <w:tabs>
          <w:tab w:val="left" w:pos="567"/>
        </w:tabs>
        <w:jc w:val="center"/>
      </w:pPr>
    </w:p>
    <w:p w14:paraId="78CC7963" w14:textId="34BE5649" w:rsidR="00001758" w:rsidRDefault="00E23B6D" w:rsidP="002E1F99">
      <w:pPr>
        <w:tabs>
          <w:tab w:val="left" w:pos="0"/>
        </w:tabs>
        <w:jc w:val="center"/>
      </w:pPr>
      <w:r>
        <w:t xml:space="preserve">2025 m. gegužės </w:t>
      </w:r>
      <w:r w:rsidR="00A30204">
        <w:t>13</w:t>
      </w:r>
      <w:r>
        <w:t xml:space="preserve"> d. </w:t>
      </w:r>
    </w:p>
    <w:p w14:paraId="5759C911" w14:textId="77777777" w:rsidR="00D7382F" w:rsidRDefault="002E1F99" w:rsidP="00D7382F">
      <w:pPr>
        <w:tabs>
          <w:tab w:val="left" w:pos="0"/>
        </w:tabs>
        <w:jc w:val="center"/>
      </w:pPr>
      <w:r>
        <w:t>Jurbarkas</w:t>
      </w:r>
    </w:p>
    <w:p w14:paraId="6E565821" w14:textId="77777777" w:rsidR="00B122D1" w:rsidRDefault="00B122D1" w:rsidP="00D7382F">
      <w:pPr>
        <w:tabs>
          <w:tab w:val="left" w:pos="0"/>
        </w:tabs>
        <w:jc w:val="center"/>
      </w:pPr>
    </w:p>
    <w:p w14:paraId="20F24673" w14:textId="77777777" w:rsidR="00B122D1" w:rsidRPr="00D7382F" w:rsidRDefault="00B122D1" w:rsidP="00D7382F">
      <w:pPr>
        <w:tabs>
          <w:tab w:val="left" w:pos="0"/>
        </w:tabs>
        <w:jc w:val="center"/>
      </w:pPr>
    </w:p>
    <w:tbl>
      <w:tblPr>
        <w:tblW w:w="0" w:type="auto"/>
        <w:tblLook w:val="0000" w:firstRow="0" w:lastRow="0" w:firstColumn="0" w:lastColumn="0" w:noHBand="0" w:noVBand="0"/>
      </w:tblPr>
      <w:tblGrid>
        <w:gridCol w:w="9525"/>
      </w:tblGrid>
      <w:tr w:rsidR="00D7382F" w:rsidRPr="00D7382F" w14:paraId="18C95D0E" w14:textId="77777777" w:rsidTr="00592125">
        <w:tc>
          <w:tcPr>
            <w:tcW w:w="9741" w:type="dxa"/>
          </w:tcPr>
          <w:p w14:paraId="2A8385FE" w14:textId="77777777" w:rsidR="00D7382F" w:rsidRPr="00D7382F" w:rsidRDefault="00D7382F" w:rsidP="00D7382F">
            <w:pPr>
              <w:tabs>
                <w:tab w:val="left" w:pos="0"/>
              </w:tabs>
              <w:jc w:val="both"/>
              <w:rPr>
                <w:b/>
                <w:bCs/>
                <w:i/>
                <w:iCs/>
                <w:szCs w:val="24"/>
              </w:rPr>
            </w:pPr>
            <w:r w:rsidRPr="00D7382F">
              <w:rPr>
                <w:b/>
                <w:bCs/>
                <w:i/>
                <w:iCs/>
                <w:szCs w:val="24"/>
              </w:rPr>
              <w:t>1. Parengto projekto tikslai ir uždaviniai.</w:t>
            </w:r>
          </w:p>
          <w:p w14:paraId="12B81B92" w14:textId="63D7A00A" w:rsidR="00D7382F" w:rsidRPr="00D7382F" w:rsidRDefault="00D7382F" w:rsidP="00D7382F">
            <w:pPr>
              <w:tabs>
                <w:tab w:val="left" w:pos="0"/>
              </w:tabs>
              <w:jc w:val="both"/>
              <w:rPr>
                <w:szCs w:val="24"/>
              </w:rPr>
            </w:pPr>
            <w:r w:rsidRPr="00D7382F">
              <w:rPr>
                <w:szCs w:val="24"/>
              </w:rPr>
              <w:t xml:space="preserve">Patvirtinti </w:t>
            </w:r>
            <w:r w:rsidR="000A72CF" w:rsidRPr="00D7382F">
              <w:rPr>
                <w:szCs w:val="24"/>
              </w:rPr>
              <w:t>202</w:t>
            </w:r>
            <w:r w:rsidR="000A72CF">
              <w:rPr>
                <w:szCs w:val="24"/>
              </w:rPr>
              <w:t>4</w:t>
            </w:r>
            <w:r w:rsidR="000A72CF" w:rsidRPr="00D7382F">
              <w:rPr>
                <w:szCs w:val="24"/>
              </w:rPr>
              <w:t xml:space="preserve"> metų </w:t>
            </w:r>
            <w:r w:rsidR="00B36446">
              <w:rPr>
                <w:szCs w:val="24"/>
              </w:rPr>
              <w:t xml:space="preserve">Jurbarko Naujamiesčio progimnazijos </w:t>
            </w:r>
            <w:r>
              <w:rPr>
                <w:szCs w:val="24"/>
              </w:rPr>
              <w:t xml:space="preserve">metinių </w:t>
            </w:r>
            <w:r w:rsidRPr="00D7382F">
              <w:rPr>
                <w:szCs w:val="24"/>
              </w:rPr>
              <w:t>ataskaitų rinkinį:</w:t>
            </w:r>
          </w:p>
          <w:p w14:paraId="3C066FA7" w14:textId="294DAC51" w:rsidR="00D7382F" w:rsidRPr="00D7382F" w:rsidRDefault="00D7382F" w:rsidP="00D7382F">
            <w:pPr>
              <w:tabs>
                <w:tab w:val="left" w:pos="0"/>
              </w:tabs>
              <w:jc w:val="both"/>
              <w:rPr>
                <w:szCs w:val="24"/>
              </w:rPr>
            </w:pPr>
            <w:r w:rsidRPr="00D7382F">
              <w:rPr>
                <w:szCs w:val="24"/>
              </w:rPr>
              <w:t xml:space="preserve">1. Jurbarko </w:t>
            </w:r>
            <w:r w:rsidR="00B36446">
              <w:rPr>
                <w:szCs w:val="24"/>
              </w:rPr>
              <w:t xml:space="preserve">Naujamiesčio progimnazijos </w:t>
            </w:r>
            <w:r w:rsidRPr="00D7382F">
              <w:rPr>
                <w:szCs w:val="24"/>
              </w:rPr>
              <w:t>202</w:t>
            </w:r>
            <w:r w:rsidR="002B4AB9">
              <w:rPr>
                <w:szCs w:val="24"/>
              </w:rPr>
              <w:t>4</w:t>
            </w:r>
            <w:r w:rsidRPr="00D7382F">
              <w:rPr>
                <w:szCs w:val="24"/>
              </w:rPr>
              <w:t xml:space="preserve"> metų veiklos ataskaitą;</w:t>
            </w:r>
          </w:p>
          <w:p w14:paraId="5DF63BAC" w14:textId="401EB4FE" w:rsidR="00D7382F" w:rsidRPr="00D7382F" w:rsidRDefault="00D7382F" w:rsidP="00D7382F">
            <w:pPr>
              <w:tabs>
                <w:tab w:val="left" w:pos="0"/>
              </w:tabs>
              <w:jc w:val="both"/>
              <w:rPr>
                <w:szCs w:val="24"/>
              </w:rPr>
            </w:pPr>
            <w:r w:rsidRPr="00D7382F">
              <w:rPr>
                <w:szCs w:val="24"/>
              </w:rPr>
              <w:t xml:space="preserve">2. Jurbarko </w:t>
            </w:r>
            <w:r w:rsidR="00B36446">
              <w:rPr>
                <w:szCs w:val="24"/>
              </w:rPr>
              <w:t xml:space="preserve">Naujamiesčio progimnazijos </w:t>
            </w:r>
            <w:r w:rsidRPr="00D7382F">
              <w:rPr>
                <w:szCs w:val="24"/>
              </w:rPr>
              <w:t>202</w:t>
            </w:r>
            <w:r w:rsidR="002B4AB9">
              <w:rPr>
                <w:szCs w:val="24"/>
              </w:rPr>
              <w:t>4</w:t>
            </w:r>
            <w:r w:rsidRPr="00D7382F">
              <w:rPr>
                <w:szCs w:val="24"/>
              </w:rPr>
              <w:t xml:space="preserve"> metų finansinių ataskaitų rinkinį;</w:t>
            </w:r>
          </w:p>
          <w:p w14:paraId="4A5C25CD" w14:textId="57ECFB7E" w:rsidR="00D7382F" w:rsidRPr="00D7382F" w:rsidRDefault="00D7382F" w:rsidP="00D7382F">
            <w:pPr>
              <w:tabs>
                <w:tab w:val="left" w:pos="0"/>
              </w:tabs>
              <w:jc w:val="both"/>
              <w:rPr>
                <w:szCs w:val="24"/>
              </w:rPr>
            </w:pPr>
            <w:r w:rsidRPr="00D7382F">
              <w:rPr>
                <w:szCs w:val="24"/>
              </w:rPr>
              <w:t xml:space="preserve">3. Jurbarko </w:t>
            </w:r>
            <w:r w:rsidR="002E29BB">
              <w:rPr>
                <w:szCs w:val="24"/>
              </w:rPr>
              <w:t xml:space="preserve">Naujamiesčio progimnazijos </w:t>
            </w:r>
            <w:r w:rsidRPr="00D7382F">
              <w:rPr>
                <w:szCs w:val="24"/>
              </w:rPr>
              <w:t>202</w:t>
            </w:r>
            <w:r w:rsidR="002B4AB9">
              <w:rPr>
                <w:szCs w:val="24"/>
              </w:rPr>
              <w:t>4</w:t>
            </w:r>
            <w:r w:rsidRPr="00D7382F">
              <w:rPr>
                <w:szCs w:val="24"/>
              </w:rPr>
              <w:t xml:space="preserve"> metų biudžeto vykdymo ataskaitų rinkinį.</w:t>
            </w:r>
          </w:p>
          <w:p w14:paraId="4C230E07" w14:textId="72932F40" w:rsidR="00D7382F" w:rsidRPr="00D7382F" w:rsidRDefault="00D7382F" w:rsidP="00D7382F">
            <w:pPr>
              <w:tabs>
                <w:tab w:val="left" w:pos="0"/>
              </w:tabs>
              <w:jc w:val="both"/>
              <w:rPr>
                <w:szCs w:val="24"/>
              </w:rPr>
            </w:pPr>
            <w:r w:rsidRPr="00D7382F">
              <w:rPr>
                <w:szCs w:val="24"/>
              </w:rPr>
              <w:t xml:space="preserve">Apibendrinti Jurbarko </w:t>
            </w:r>
            <w:r w:rsidR="00B36446">
              <w:rPr>
                <w:szCs w:val="24"/>
              </w:rPr>
              <w:t xml:space="preserve">Naujamiesčio progimnazijos </w:t>
            </w:r>
            <w:r w:rsidRPr="00D7382F">
              <w:rPr>
                <w:szCs w:val="24"/>
              </w:rPr>
              <w:t>202</w:t>
            </w:r>
            <w:r w:rsidR="002B4AB9">
              <w:rPr>
                <w:szCs w:val="24"/>
              </w:rPr>
              <w:t>4</w:t>
            </w:r>
            <w:r w:rsidRPr="00D7382F">
              <w:rPr>
                <w:szCs w:val="24"/>
              </w:rPr>
              <w:t xml:space="preserve"> metais nuveiktus darbus.</w:t>
            </w:r>
          </w:p>
          <w:p w14:paraId="77DDF33D" w14:textId="7C64BCDE" w:rsidR="00D7382F" w:rsidRPr="00D7382F" w:rsidRDefault="00D7382F" w:rsidP="00D7382F">
            <w:pPr>
              <w:tabs>
                <w:tab w:val="left" w:pos="0"/>
              </w:tabs>
              <w:jc w:val="both"/>
              <w:rPr>
                <w:szCs w:val="24"/>
              </w:rPr>
            </w:pPr>
            <w:r w:rsidRPr="00D7382F">
              <w:rPr>
                <w:szCs w:val="24"/>
              </w:rPr>
              <w:t>Palyginti šios įstaigos veiklos pokytį su 202</w:t>
            </w:r>
            <w:r w:rsidR="002B4AB9">
              <w:rPr>
                <w:szCs w:val="24"/>
              </w:rPr>
              <w:t>3</w:t>
            </w:r>
            <w:r w:rsidRPr="00D7382F">
              <w:rPr>
                <w:szCs w:val="24"/>
              </w:rPr>
              <w:t xml:space="preserve"> metų veiklos pasiekimais bei kitais rodikliais.</w:t>
            </w:r>
          </w:p>
        </w:tc>
      </w:tr>
      <w:tr w:rsidR="00D7382F" w:rsidRPr="00D7382F" w14:paraId="251780C7" w14:textId="77777777" w:rsidTr="00592125">
        <w:tc>
          <w:tcPr>
            <w:tcW w:w="9741" w:type="dxa"/>
          </w:tcPr>
          <w:p w14:paraId="0003992A" w14:textId="77777777" w:rsidR="00D7382F" w:rsidRPr="00D7382F" w:rsidRDefault="00D7382F" w:rsidP="00D7382F">
            <w:pPr>
              <w:tabs>
                <w:tab w:val="left" w:pos="0"/>
              </w:tabs>
              <w:jc w:val="both"/>
              <w:rPr>
                <w:b/>
                <w:bCs/>
                <w:szCs w:val="24"/>
              </w:rPr>
            </w:pPr>
            <w:r w:rsidRPr="00D7382F">
              <w:rPr>
                <w:b/>
                <w:bCs/>
                <w:i/>
                <w:iCs/>
                <w:szCs w:val="24"/>
              </w:rPr>
              <w:t>2. Kaip šiuo metu yra sureguliuoti projekte aptarti klausimai.</w:t>
            </w:r>
          </w:p>
        </w:tc>
      </w:tr>
      <w:tr w:rsidR="00D7382F" w:rsidRPr="00D7382F" w14:paraId="4716BEF8" w14:textId="77777777" w:rsidTr="00592125">
        <w:tc>
          <w:tcPr>
            <w:tcW w:w="9741" w:type="dxa"/>
          </w:tcPr>
          <w:p w14:paraId="78E80868" w14:textId="77777777" w:rsidR="00E23B6D" w:rsidRPr="008959C7" w:rsidRDefault="00E23B6D" w:rsidP="00E23B6D">
            <w:pPr>
              <w:tabs>
                <w:tab w:val="left" w:pos="0"/>
              </w:tabs>
              <w:jc w:val="both"/>
            </w:pPr>
            <w:r w:rsidRPr="008959C7">
              <w:t>Lietuvos Respublikos vietos savivaldos įstatymo 15 straipsnio 3 dalies 1 punktas numato, kad paprastoji savivaldybės tarybos kompetencija yra savivaldybės biudžetinių įstaigų metinių ataskaitų rinkinių tvirtinimas.</w:t>
            </w:r>
          </w:p>
          <w:p w14:paraId="78977F67" w14:textId="77777777" w:rsidR="00E23B6D" w:rsidRPr="008959C7" w:rsidRDefault="00E23B6D" w:rsidP="00E23B6D">
            <w:pPr>
              <w:tabs>
                <w:tab w:val="left" w:pos="0"/>
              </w:tabs>
              <w:jc w:val="both"/>
            </w:pPr>
            <w:r w:rsidRPr="008959C7">
              <w:t>Lietuvos Respublikos viešojo sektoriaus atskaitomybės įstatymo 6 straipsnio 1 dalis nurodo, kad metinių ataskaitų rinkinį sudaro metinė veiklos ataskaita, metinių finansinių ataskaitų rinkinys ir metinių biudžeto vykdymo ataskaitų rinkinys.</w:t>
            </w:r>
          </w:p>
          <w:p w14:paraId="66FF9BE9" w14:textId="77777777" w:rsidR="00E23B6D" w:rsidRPr="008959C7" w:rsidRDefault="00E23B6D" w:rsidP="00E23B6D">
            <w:pPr>
              <w:tabs>
                <w:tab w:val="left" w:pos="0"/>
              </w:tabs>
              <w:jc w:val="both"/>
            </w:pPr>
            <w:r w:rsidRPr="008959C7">
              <w:t>Viešojo sektoriaus subjekto metinės veiklos ataskaitos, viešojo sektoriaus subjektų grupės metinės veiklos ataskaitos ir valstybės pažangos ataskaitos rengimo tvarkos aprašo 4 punktas nusako, kokie subjektai rengia laisvos formos veiklos ataskaitą, kokia informacija turi būti joje pateikiama.</w:t>
            </w:r>
          </w:p>
          <w:p w14:paraId="11B425B1" w14:textId="016EA8B8" w:rsidR="00D7382F" w:rsidRPr="007F4756" w:rsidRDefault="00E23B6D" w:rsidP="00E23B6D">
            <w:pPr>
              <w:tabs>
                <w:tab w:val="left" w:pos="0"/>
              </w:tabs>
              <w:jc w:val="both"/>
              <w:rPr>
                <w:szCs w:val="24"/>
              </w:rPr>
            </w:pPr>
            <w:r w:rsidRPr="008959C7">
              <w:t xml:space="preserve">Ataskaitas pateikė Jurbarko </w:t>
            </w:r>
            <w:r>
              <w:t xml:space="preserve">Naujamiesčio progimnazijos direktorė Alma </w:t>
            </w:r>
            <w:proofErr w:type="spellStart"/>
            <w:r>
              <w:t>Uznė</w:t>
            </w:r>
            <w:proofErr w:type="spellEnd"/>
            <w:r w:rsidRPr="008959C7">
              <w:t xml:space="preserve"> teisės aktų nustatyta tvarka.</w:t>
            </w:r>
          </w:p>
        </w:tc>
      </w:tr>
      <w:tr w:rsidR="00D7382F" w:rsidRPr="00D7382F" w14:paraId="474F079E" w14:textId="77777777" w:rsidTr="00592125">
        <w:tc>
          <w:tcPr>
            <w:tcW w:w="9741" w:type="dxa"/>
          </w:tcPr>
          <w:p w14:paraId="4EA9131C" w14:textId="77777777" w:rsidR="00D7382F" w:rsidRPr="007F4756" w:rsidRDefault="00D7382F" w:rsidP="00D7382F">
            <w:pPr>
              <w:tabs>
                <w:tab w:val="left" w:pos="0"/>
              </w:tabs>
              <w:jc w:val="both"/>
              <w:rPr>
                <w:b/>
                <w:bCs/>
                <w:i/>
                <w:iCs/>
                <w:szCs w:val="24"/>
              </w:rPr>
            </w:pPr>
            <w:r w:rsidRPr="007F4756">
              <w:rPr>
                <w:b/>
                <w:bCs/>
                <w:i/>
                <w:iCs/>
                <w:szCs w:val="24"/>
              </w:rPr>
              <w:t>3. Kokių pozityvių rezultatų laukiama.</w:t>
            </w:r>
          </w:p>
        </w:tc>
      </w:tr>
      <w:tr w:rsidR="00D7382F" w:rsidRPr="00D7382F" w14:paraId="701B5129" w14:textId="77777777" w:rsidTr="00592125">
        <w:tc>
          <w:tcPr>
            <w:tcW w:w="9741" w:type="dxa"/>
          </w:tcPr>
          <w:p w14:paraId="3DE40833" w14:textId="5AC36312" w:rsidR="00D7382F" w:rsidRPr="007F4756" w:rsidRDefault="00D7382F" w:rsidP="002E29BB">
            <w:pPr>
              <w:tabs>
                <w:tab w:val="left" w:pos="0"/>
              </w:tabs>
              <w:jc w:val="both"/>
              <w:rPr>
                <w:szCs w:val="24"/>
              </w:rPr>
            </w:pPr>
            <w:r w:rsidRPr="007F4756">
              <w:rPr>
                <w:szCs w:val="24"/>
              </w:rPr>
              <w:t xml:space="preserve">Bus įgyvendinti teisės aktų reikalavimai, apibendrinta ir paviešinta informacija apie </w:t>
            </w:r>
            <w:r w:rsidR="002E29BB">
              <w:rPr>
                <w:szCs w:val="24"/>
              </w:rPr>
              <w:t xml:space="preserve">Jurbarko </w:t>
            </w:r>
            <w:r w:rsidR="00851BC0" w:rsidRPr="005E666E">
              <w:rPr>
                <w:szCs w:val="24"/>
              </w:rPr>
              <w:t>Naujamiesčio</w:t>
            </w:r>
            <w:r w:rsidR="002E29BB">
              <w:rPr>
                <w:szCs w:val="24"/>
              </w:rPr>
              <w:t xml:space="preserve"> progimnazijos </w:t>
            </w:r>
            <w:r w:rsidRPr="007F4756">
              <w:rPr>
                <w:szCs w:val="24"/>
              </w:rPr>
              <w:t>veiklą.</w:t>
            </w:r>
          </w:p>
        </w:tc>
      </w:tr>
      <w:tr w:rsidR="00D7382F" w:rsidRPr="00D7382F" w14:paraId="643643B2" w14:textId="77777777" w:rsidTr="00592125">
        <w:tc>
          <w:tcPr>
            <w:tcW w:w="9741" w:type="dxa"/>
          </w:tcPr>
          <w:p w14:paraId="63057A6B" w14:textId="77777777" w:rsidR="00D7382F" w:rsidRPr="00D7382F" w:rsidRDefault="00D7382F" w:rsidP="00D7382F">
            <w:pPr>
              <w:tabs>
                <w:tab w:val="left" w:pos="0"/>
              </w:tabs>
              <w:jc w:val="both"/>
              <w:rPr>
                <w:b/>
                <w:bCs/>
                <w:i/>
                <w:iCs/>
                <w:szCs w:val="24"/>
              </w:rPr>
            </w:pPr>
            <w:r w:rsidRPr="00D7382F">
              <w:rPr>
                <w:b/>
                <w:bCs/>
                <w:i/>
                <w:iCs/>
                <w:szCs w:val="24"/>
              </w:rPr>
              <w:t>4. Galimos neigiamos priimto projekto pasekmės ir kokių priemonių reikėtų imtis, kad tokių pasekmių būtų išvengta.</w:t>
            </w:r>
          </w:p>
        </w:tc>
      </w:tr>
      <w:tr w:rsidR="00D7382F" w:rsidRPr="00D7382F" w14:paraId="121B07E8" w14:textId="77777777" w:rsidTr="00592125">
        <w:tc>
          <w:tcPr>
            <w:tcW w:w="9741" w:type="dxa"/>
          </w:tcPr>
          <w:p w14:paraId="10CFE1ED" w14:textId="77777777" w:rsidR="00D7382F" w:rsidRPr="00D7382F" w:rsidRDefault="00D7382F" w:rsidP="00D7382F">
            <w:pPr>
              <w:tabs>
                <w:tab w:val="left" w:pos="0"/>
              </w:tabs>
              <w:jc w:val="both"/>
              <w:rPr>
                <w:szCs w:val="24"/>
              </w:rPr>
            </w:pPr>
            <w:r w:rsidRPr="00D7382F">
              <w:rPr>
                <w:szCs w:val="24"/>
                <w:lang w:eastAsia="ar-SA"/>
              </w:rPr>
              <w:t>Nenumatoma</w:t>
            </w:r>
          </w:p>
        </w:tc>
      </w:tr>
      <w:tr w:rsidR="00D7382F" w:rsidRPr="00D7382F" w14:paraId="6F32D315" w14:textId="77777777" w:rsidTr="00592125">
        <w:tc>
          <w:tcPr>
            <w:tcW w:w="9741" w:type="dxa"/>
          </w:tcPr>
          <w:p w14:paraId="320B1BB6" w14:textId="77777777" w:rsidR="00D7382F" w:rsidRPr="00D7382F" w:rsidRDefault="00D7382F" w:rsidP="00D7382F">
            <w:pPr>
              <w:tabs>
                <w:tab w:val="left" w:pos="0"/>
              </w:tabs>
              <w:jc w:val="both"/>
              <w:rPr>
                <w:b/>
                <w:bCs/>
                <w:i/>
                <w:iCs/>
                <w:szCs w:val="24"/>
              </w:rPr>
            </w:pPr>
            <w:r w:rsidRPr="00D7382F">
              <w:rPr>
                <w:b/>
                <w:bCs/>
                <w:i/>
                <w:iCs/>
                <w:szCs w:val="24"/>
              </w:rPr>
              <w:t>5. Kokie šios srities aktai tebegalioja (pateikiamas aktų sąrašas) ir kokius galiojančius aktus būtina pakeisti ar panaikinti, priėmus teikiamą projektą.</w:t>
            </w:r>
          </w:p>
        </w:tc>
      </w:tr>
      <w:tr w:rsidR="00D7382F" w:rsidRPr="00D7382F" w14:paraId="12B62D10" w14:textId="77777777" w:rsidTr="00592125">
        <w:tc>
          <w:tcPr>
            <w:tcW w:w="9741" w:type="dxa"/>
          </w:tcPr>
          <w:p w14:paraId="0BD8AECA" w14:textId="77777777" w:rsidR="00D7382F" w:rsidRPr="00D7382F" w:rsidRDefault="00D7382F" w:rsidP="00D7382F">
            <w:pPr>
              <w:tabs>
                <w:tab w:val="left" w:pos="0"/>
              </w:tabs>
              <w:jc w:val="both"/>
              <w:rPr>
                <w:szCs w:val="24"/>
              </w:rPr>
            </w:pPr>
            <w:r w:rsidRPr="00D7382F">
              <w:rPr>
                <w:szCs w:val="24"/>
              </w:rPr>
              <w:t>-</w:t>
            </w:r>
          </w:p>
        </w:tc>
      </w:tr>
      <w:tr w:rsidR="00D7382F" w:rsidRPr="00D7382F" w14:paraId="2884811B" w14:textId="77777777" w:rsidTr="00592125">
        <w:tc>
          <w:tcPr>
            <w:tcW w:w="9741" w:type="dxa"/>
          </w:tcPr>
          <w:p w14:paraId="71EB82B2" w14:textId="77777777" w:rsidR="00D7382F" w:rsidRPr="00D7382F" w:rsidRDefault="00D7382F" w:rsidP="00D7382F">
            <w:pPr>
              <w:tabs>
                <w:tab w:val="left" w:pos="0"/>
              </w:tabs>
              <w:jc w:val="both"/>
              <w:rPr>
                <w:b/>
                <w:bCs/>
                <w:i/>
                <w:iCs/>
                <w:szCs w:val="24"/>
              </w:rPr>
            </w:pPr>
            <w:r w:rsidRPr="00D7382F">
              <w:rPr>
                <w:b/>
                <w:bCs/>
                <w:i/>
                <w:iCs/>
                <w:szCs w:val="24"/>
              </w:rPr>
              <w:t>6. Projekto rengimo metu gauti specialistų vertinimai ir išvados, ekonominiai apskaičiavimai (sąmatos), konkretūs finansavimo šaltiniai.</w:t>
            </w:r>
          </w:p>
          <w:p w14:paraId="7301D63B" w14:textId="77777777" w:rsidR="00D7382F" w:rsidRPr="00D7382F" w:rsidRDefault="00D7382F" w:rsidP="00D7382F">
            <w:pPr>
              <w:tabs>
                <w:tab w:val="left" w:pos="0"/>
              </w:tabs>
              <w:jc w:val="both"/>
              <w:rPr>
                <w:szCs w:val="24"/>
              </w:rPr>
            </w:pPr>
            <w:r w:rsidRPr="00D7382F">
              <w:rPr>
                <w:bCs/>
                <w:iCs/>
                <w:szCs w:val="24"/>
                <w:lang w:eastAsia="ar-SA"/>
              </w:rPr>
              <w:t>-</w:t>
            </w:r>
          </w:p>
        </w:tc>
      </w:tr>
      <w:tr w:rsidR="00D7382F" w:rsidRPr="00D7382F" w14:paraId="159D121F" w14:textId="77777777" w:rsidTr="00592125">
        <w:tc>
          <w:tcPr>
            <w:tcW w:w="9741" w:type="dxa"/>
          </w:tcPr>
          <w:p w14:paraId="7E59C365" w14:textId="77777777" w:rsidR="00D7382F" w:rsidRPr="00D7382F" w:rsidRDefault="00D7382F" w:rsidP="00D7382F">
            <w:pPr>
              <w:tabs>
                <w:tab w:val="left" w:pos="0"/>
              </w:tabs>
              <w:jc w:val="both"/>
              <w:rPr>
                <w:b/>
                <w:i/>
                <w:szCs w:val="24"/>
              </w:rPr>
            </w:pPr>
            <w:r w:rsidRPr="00D7382F">
              <w:rPr>
                <w:b/>
                <w:i/>
                <w:szCs w:val="24"/>
              </w:rPr>
              <w:t>7. Ar reikalingas projekto antikorupcinis vertinimas</w:t>
            </w:r>
          </w:p>
          <w:p w14:paraId="54A9EAAF" w14:textId="77777777" w:rsidR="00D7382F" w:rsidRPr="00D7382F" w:rsidRDefault="00D7382F" w:rsidP="00D7382F">
            <w:pPr>
              <w:tabs>
                <w:tab w:val="left" w:pos="0"/>
              </w:tabs>
              <w:jc w:val="both"/>
              <w:rPr>
                <w:szCs w:val="24"/>
              </w:rPr>
            </w:pPr>
            <w:r w:rsidRPr="00D7382F">
              <w:rPr>
                <w:szCs w:val="24"/>
              </w:rPr>
              <w:t>Nereikalingas</w:t>
            </w:r>
          </w:p>
        </w:tc>
      </w:tr>
      <w:tr w:rsidR="00D7382F" w:rsidRPr="00D7382F" w14:paraId="5EF56BE9" w14:textId="77777777" w:rsidTr="00592125">
        <w:tc>
          <w:tcPr>
            <w:tcW w:w="9741" w:type="dxa"/>
          </w:tcPr>
          <w:p w14:paraId="45CCDADF" w14:textId="77777777" w:rsidR="00D7382F" w:rsidRPr="00D7382F" w:rsidRDefault="00D7382F" w:rsidP="00D7382F">
            <w:pPr>
              <w:tabs>
                <w:tab w:val="left" w:pos="0"/>
              </w:tabs>
              <w:jc w:val="both"/>
              <w:rPr>
                <w:b/>
                <w:i/>
                <w:szCs w:val="24"/>
              </w:rPr>
            </w:pPr>
            <w:r w:rsidRPr="00D7382F">
              <w:rPr>
                <w:b/>
                <w:i/>
                <w:szCs w:val="24"/>
              </w:rPr>
              <w:t>8. Projekto iniciatorius, autorius ar autorių grupė.</w:t>
            </w:r>
          </w:p>
        </w:tc>
      </w:tr>
      <w:tr w:rsidR="00D7382F" w:rsidRPr="00D7382F" w14:paraId="27CB6C01" w14:textId="77777777" w:rsidTr="00592125">
        <w:tc>
          <w:tcPr>
            <w:tcW w:w="9741" w:type="dxa"/>
          </w:tcPr>
          <w:p w14:paraId="0839ADC1" w14:textId="78B72EBD" w:rsidR="00D7382F" w:rsidRPr="00D7382F" w:rsidRDefault="00D7382F" w:rsidP="002E29BB">
            <w:pPr>
              <w:jc w:val="both"/>
              <w:rPr>
                <w:szCs w:val="24"/>
              </w:rPr>
            </w:pPr>
            <w:r w:rsidRPr="005E666E">
              <w:rPr>
                <w:szCs w:val="24"/>
              </w:rPr>
              <w:t xml:space="preserve">Jurbarko </w:t>
            </w:r>
            <w:r w:rsidR="005E666E" w:rsidRPr="005E666E">
              <w:rPr>
                <w:szCs w:val="24"/>
              </w:rPr>
              <w:t xml:space="preserve">Naujamiesčio progimnazijos direktorė Alma </w:t>
            </w:r>
            <w:proofErr w:type="spellStart"/>
            <w:r w:rsidR="005E666E" w:rsidRPr="005E666E">
              <w:rPr>
                <w:szCs w:val="24"/>
              </w:rPr>
              <w:t>Uznė</w:t>
            </w:r>
            <w:proofErr w:type="spellEnd"/>
            <w:r w:rsidRPr="005E666E">
              <w:t>,</w:t>
            </w:r>
            <w:r w:rsidRPr="00D7382F">
              <w:t xml:space="preserve"> </w:t>
            </w:r>
            <w:r w:rsidRPr="00D7382F">
              <w:rPr>
                <w:szCs w:val="24"/>
              </w:rPr>
              <w:t xml:space="preserve">Švietimo, kultūros ir sporto skyriaus vyriausioji specialistė </w:t>
            </w:r>
            <w:r w:rsidR="00E23B6D">
              <w:rPr>
                <w:szCs w:val="24"/>
              </w:rPr>
              <w:t>Loreta Knašienė</w:t>
            </w:r>
          </w:p>
        </w:tc>
      </w:tr>
      <w:tr w:rsidR="00D7382F" w:rsidRPr="00D7382F" w14:paraId="61BCEC7C" w14:textId="77777777" w:rsidTr="00592125">
        <w:tc>
          <w:tcPr>
            <w:tcW w:w="9741" w:type="dxa"/>
          </w:tcPr>
          <w:p w14:paraId="41FB2041" w14:textId="77777777" w:rsidR="00D7382F" w:rsidRPr="00D7382F" w:rsidRDefault="00D7382F" w:rsidP="00D7382F">
            <w:pPr>
              <w:tabs>
                <w:tab w:val="left" w:pos="0"/>
              </w:tabs>
              <w:jc w:val="both"/>
              <w:rPr>
                <w:b/>
                <w:bCs/>
                <w:i/>
                <w:iCs/>
                <w:szCs w:val="24"/>
              </w:rPr>
            </w:pPr>
            <w:r w:rsidRPr="00D7382F">
              <w:rPr>
                <w:b/>
                <w:bCs/>
                <w:i/>
                <w:iCs/>
                <w:szCs w:val="24"/>
              </w:rPr>
              <w:t>9. Kiti, autorių nuomone, reikalingi pagrindimai ir paaiškinimai.</w:t>
            </w:r>
          </w:p>
          <w:p w14:paraId="5A1138CD" w14:textId="77777777" w:rsidR="00D7382F" w:rsidRPr="00D7382F" w:rsidRDefault="00D7382F" w:rsidP="00D7382F">
            <w:pPr>
              <w:tabs>
                <w:tab w:val="left" w:pos="0"/>
              </w:tabs>
              <w:jc w:val="both"/>
              <w:rPr>
                <w:szCs w:val="24"/>
              </w:rPr>
            </w:pPr>
            <w:r w:rsidRPr="00D7382F">
              <w:rPr>
                <w:szCs w:val="24"/>
              </w:rPr>
              <w:t>-</w:t>
            </w:r>
          </w:p>
        </w:tc>
      </w:tr>
      <w:tr w:rsidR="00D7382F" w:rsidRPr="00D7382F" w14:paraId="6BCF9483" w14:textId="77777777" w:rsidTr="00592125">
        <w:tc>
          <w:tcPr>
            <w:tcW w:w="9741" w:type="dxa"/>
          </w:tcPr>
          <w:p w14:paraId="27C92CFC" w14:textId="77777777" w:rsidR="00D7382F" w:rsidRPr="00D7382F" w:rsidRDefault="00D7382F" w:rsidP="00D7382F">
            <w:pPr>
              <w:tabs>
                <w:tab w:val="left" w:pos="0"/>
              </w:tabs>
              <w:jc w:val="both"/>
              <w:rPr>
                <w:b/>
                <w:i/>
                <w:szCs w:val="24"/>
              </w:rPr>
            </w:pPr>
            <w:r w:rsidRPr="00D7382F">
              <w:rPr>
                <w:b/>
                <w:i/>
                <w:szCs w:val="24"/>
              </w:rPr>
              <w:lastRenderedPageBreak/>
              <w:t>10. Sprendimas įteikiamas (kam ir kiek egz.)</w:t>
            </w:r>
          </w:p>
        </w:tc>
      </w:tr>
      <w:tr w:rsidR="00D7382F" w:rsidRPr="00D7382F" w14:paraId="200E2FCA" w14:textId="77777777" w:rsidTr="005E666E">
        <w:tc>
          <w:tcPr>
            <w:tcW w:w="9741" w:type="dxa"/>
            <w:shd w:val="clear" w:color="auto" w:fill="auto"/>
          </w:tcPr>
          <w:p w14:paraId="1581650C" w14:textId="14BC91C4" w:rsidR="00D7382F" w:rsidRPr="00D7382F" w:rsidRDefault="00E23B6D" w:rsidP="002E29BB">
            <w:pPr>
              <w:tabs>
                <w:tab w:val="left" w:pos="0"/>
              </w:tabs>
              <w:jc w:val="both"/>
              <w:rPr>
                <w:b/>
                <w:i/>
                <w:szCs w:val="24"/>
              </w:rPr>
            </w:pPr>
            <w:r>
              <w:rPr>
                <w:szCs w:val="24"/>
              </w:rPr>
              <w:t>P</w:t>
            </w:r>
            <w:r w:rsidRPr="00D7382F">
              <w:rPr>
                <w:szCs w:val="24"/>
              </w:rPr>
              <w:t>o 1 egz. į bylą, Švietimo, kultūros ir sporto skyriui</w:t>
            </w:r>
            <w:r>
              <w:rPr>
                <w:szCs w:val="24"/>
              </w:rPr>
              <w:t xml:space="preserve">, </w:t>
            </w:r>
            <w:r w:rsidRPr="005E666E">
              <w:rPr>
                <w:szCs w:val="24"/>
              </w:rPr>
              <w:t>Jurbarko Naujamiesčio progimnazijai</w:t>
            </w:r>
            <w:r>
              <w:rPr>
                <w:szCs w:val="24"/>
              </w:rPr>
              <w:t xml:space="preserve"> </w:t>
            </w:r>
            <w:r w:rsidRPr="00D7382F">
              <w:rPr>
                <w:szCs w:val="24"/>
              </w:rPr>
              <w:t xml:space="preserve">– per </w:t>
            </w:r>
            <w:r>
              <w:rPr>
                <w:szCs w:val="24"/>
              </w:rPr>
              <w:t>DBSIS.</w:t>
            </w:r>
          </w:p>
        </w:tc>
      </w:tr>
    </w:tbl>
    <w:p w14:paraId="5B4C1539" w14:textId="77777777" w:rsidR="00D7382F" w:rsidRDefault="00D7382F" w:rsidP="00D7382F">
      <w:pPr>
        <w:tabs>
          <w:tab w:val="left" w:pos="567"/>
        </w:tabs>
        <w:rPr>
          <w:szCs w:val="24"/>
        </w:rPr>
      </w:pPr>
    </w:p>
    <w:p w14:paraId="6A04BC0A" w14:textId="77777777" w:rsidR="005A3D54" w:rsidRPr="00D7382F" w:rsidRDefault="005A3D54" w:rsidP="00D7382F">
      <w:pPr>
        <w:tabs>
          <w:tab w:val="left" w:pos="567"/>
        </w:tabs>
        <w:rPr>
          <w:szCs w:val="24"/>
        </w:rPr>
      </w:pPr>
    </w:p>
    <w:p w14:paraId="10D7186E" w14:textId="77777777" w:rsidR="00D7382F" w:rsidRDefault="00D7382F" w:rsidP="00D7382F">
      <w:pPr>
        <w:rPr>
          <w:szCs w:val="24"/>
        </w:rPr>
      </w:pPr>
      <w:r w:rsidRPr="00D7382F">
        <w:rPr>
          <w:szCs w:val="24"/>
        </w:rPr>
        <w:t>Parengė</w:t>
      </w:r>
    </w:p>
    <w:p w14:paraId="26CCAECF" w14:textId="3C066B6D" w:rsidR="002B4AB9" w:rsidRDefault="002B4AB9" w:rsidP="00D7382F">
      <w:pPr>
        <w:rPr>
          <w:szCs w:val="24"/>
        </w:rPr>
      </w:pPr>
      <w:r>
        <w:rPr>
          <w:szCs w:val="24"/>
        </w:rPr>
        <w:t>Loreta Knašienė</w:t>
      </w:r>
    </w:p>
    <w:p w14:paraId="3A84803E" w14:textId="55829310" w:rsidR="00D7382F" w:rsidRPr="00D7382F" w:rsidRDefault="002B4AB9" w:rsidP="00D7382F">
      <w:r>
        <w:rPr>
          <w:szCs w:val="24"/>
        </w:rPr>
        <w:t>2025-05-</w:t>
      </w:r>
    </w:p>
    <w:p w14:paraId="0838AA6F" w14:textId="77777777" w:rsidR="002E1F99" w:rsidRDefault="002E1F99" w:rsidP="002E1F99">
      <w:pPr>
        <w:tabs>
          <w:tab w:val="left" w:pos="0"/>
        </w:tabs>
        <w:jc w:val="center"/>
      </w:pPr>
    </w:p>
    <w:sectPr w:rsidR="002E1F99" w:rsidSect="002B4AB9">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0015D" w14:textId="77777777" w:rsidR="00AA76EC" w:rsidRDefault="00AA76EC">
      <w:r>
        <w:separator/>
      </w:r>
    </w:p>
  </w:endnote>
  <w:endnote w:type="continuationSeparator" w:id="0">
    <w:p w14:paraId="5015AC6B" w14:textId="77777777" w:rsidR="00AA76EC" w:rsidRDefault="00AA7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80E31" w14:textId="77777777" w:rsidR="0050747C" w:rsidRDefault="0050747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9841C" w14:textId="77777777" w:rsidR="0050747C" w:rsidRDefault="0050747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4EA5B" w14:textId="77777777" w:rsidR="0050747C" w:rsidRDefault="0050747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7C08B" w14:textId="77777777" w:rsidR="00AA76EC" w:rsidRDefault="00AA76EC">
      <w:r>
        <w:separator/>
      </w:r>
    </w:p>
  </w:footnote>
  <w:footnote w:type="continuationSeparator" w:id="0">
    <w:p w14:paraId="3A265F2A" w14:textId="77777777" w:rsidR="00AA76EC" w:rsidRDefault="00AA76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A7D6A" w14:textId="77777777" w:rsidR="00FC1CD3" w:rsidRDefault="009913D4">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04DA5993"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BE28C" w14:textId="77777777" w:rsidR="00FC1CD3" w:rsidRDefault="00FC1CD3">
    <w:pPr>
      <w:pStyle w:val="Antrats"/>
      <w:framePr w:wrap="around" w:vAnchor="text" w:hAnchor="margin" w:xAlign="center" w:y="1"/>
      <w:rPr>
        <w:rStyle w:val="Puslapionumeris"/>
      </w:rPr>
    </w:pPr>
  </w:p>
  <w:p w14:paraId="4ABEDBAB" w14:textId="77777777" w:rsidR="00FC1CD3" w:rsidRDefault="00FC1CD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2207F" w14:textId="77777777" w:rsidR="0050747C" w:rsidRDefault="0050747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D2C2F98"/>
    <w:multiLevelType w:val="hybridMultilevel"/>
    <w:tmpl w:val="92680782"/>
    <w:lvl w:ilvl="0" w:tplc="55DC3B0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092697872">
    <w:abstractNumId w:val="4"/>
  </w:num>
  <w:num w:numId="2" w16cid:durableId="271010127">
    <w:abstractNumId w:val="2"/>
  </w:num>
  <w:num w:numId="3" w16cid:durableId="712577808">
    <w:abstractNumId w:val="5"/>
  </w:num>
  <w:num w:numId="4" w16cid:durableId="1510758547">
    <w:abstractNumId w:val="1"/>
  </w:num>
  <w:num w:numId="5" w16cid:durableId="1389844455">
    <w:abstractNumId w:val="7"/>
  </w:num>
  <w:num w:numId="6" w16cid:durableId="1983848662">
    <w:abstractNumId w:val="6"/>
  </w:num>
  <w:num w:numId="7" w16cid:durableId="577179778">
    <w:abstractNumId w:val="0"/>
  </w:num>
  <w:num w:numId="8" w16cid:durableId="19092642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34DA"/>
    <w:rsid w:val="00015722"/>
    <w:rsid w:val="000252AB"/>
    <w:rsid w:val="000258A2"/>
    <w:rsid w:val="00031B2B"/>
    <w:rsid w:val="00033A70"/>
    <w:rsid w:val="0003441C"/>
    <w:rsid w:val="000477E6"/>
    <w:rsid w:val="0005341E"/>
    <w:rsid w:val="000679C1"/>
    <w:rsid w:val="00073ECC"/>
    <w:rsid w:val="00076A1D"/>
    <w:rsid w:val="000773EB"/>
    <w:rsid w:val="00085739"/>
    <w:rsid w:val="00086419"/>
    <w:rsid w:val="000962B8"/>
    <w:rsid w:val="000A72CF"/>
    <w:rsid w:val="000E1F44"/>
    <w:rsid w:val="0010176C"/>
    <w:rsid w:val="00107C26"/>
    <w:rsid w:val="00117349"/>
    <w:rsid w:val="00121A4A"/>
    <w:rsid w:val="00124B53"/>
    <w:rsid w:val="0013367C"/>
    <w:rsid w:val="0015078A"/>
    <w:rsid w:val="00152F39"/>
    <w:rsid w:val="0016226A"/>
    <w:rsid w:val="00172D6E"/>
    <w:rsid w:val="00181E5E"/>
    <w:rsid w:val="00182224"/>
    <w:rsid w:val="00186467"/>
    <w:rsid w:val="00190B66"/>
    <w:rsid w:val="001913A1"/>
    <w:rsid w:val="001952BC"/>
    <w:rsid w:val="001C42C3"/>
    <w:rsid w:val="001D4EA6"/>
    <w:rsid w:val="001E0D2C"/>
    <w:rsid w:val="001F426B"/>
    <w:rsid w:val="00203CFC"/>
    <w:rsid w:val="00207BCB"/>
    <w:rsid w:val="00221449"/>
    <w:rsid w:val="00226341"/>
    <w:rsid w:val="002325F6"/>
    <w:rsid w:val="00234B9B"/>
    <w:rsid w:val="00246055"/>
    <w:rsid w:val="00251454"/>
    <w:rsid w:val="00265861"/>
    <w:rsid w:val="00266184"/>
    <w:rsid w:val="00281984"/>
    <w:rsid w:val="002870BF"/>
    <w:rsid w:val="002930A8"/>
    <w:rsid w:val="002B2AA8"/>
    <w:rsid w:val="002B4AB9"/>
    <w:rsid w:val="002E1F99"/>
    <w:rsid w:val="002E29BB"/>
    <w:rsid w:val="002E684F"/>
    <w:rsid w:val="002F084E"/>
    <w:rsid w:val="002F4A2B"/>
    <w:rsid w:val="002F7E49"/>
    <w:rsid w:val="003061EA"/>
    <w:rsid w:val="00310537"/>
    <w:rsid w:val="00323FE1"/>
    <w:rsid w:val="00333FD4"/>
    <w:rsid w:val="003421EA"/>
    <w:rsid w:val="003459E5"/>
    <w:rsid w:val="00372033"/>
    <w:rsid w:val="00376143"/>
    <w:rsid w:val="003822CB"/>
    <w:rsid w:val="003859D7"/>
    <w:rsid w:val="00394FD0"/>
    <w:rsid w:val="003A242B"/>
    <w:rsid w:val="003A7F59"/>
    <w:rsid w:val="003B2523"/>
    <w:rsid w:val="003D484F"/>
    <w:rsid w:val="003E54A7"/>
    <w:rsid w:val="003F1305"/>
    <w:rsid w:val="004003BA"/>
    <w:rsid w:val="00433D3F"/>
    <w:rsid w:val="00434B34"/>
    <w:rsid w:val="00435B30"/>
    <w:rsid w:val="00441A29"/>
    <w:rsid w:val="00445CDE"/>
    <w:rsid w:val="00451CDA"/>
    <w:rsid w:val="00454723"/>
    <w:rsid w:val="00460718"/>
    <w:rsid w:val="00470C91"/>
    <w:rsid w:val="00471E85"/>
    <w:rsid w:val="00492B94"/>
    <w:rsid w:val="004B0CB9"/>
    <w:rsid w:val="004B1E88"/>
    <w:rsid w:val="004B2369"/>
    <w:rsid w:val="004B3700"/>
    <w:rsid w:val="004B7BDB"/>
    <w:rsid w:val="004D2A79"/>
    <w:rsid w:val="004D450B"/>
    <w:rsid w:val="00501C69"/>
    <w:rsid w:val="00505914"/>
    <w:rsid w:val="0050747C"/>
    <w:rsid w:val="005209D1"/>
    <w:rsid w:val="00520A16"/>
    <w:rsid w:val="005231DA"/>
    <w:rsid w:val="00542B92"/>
    <w:rsid w:val="00551276"/>
    <w:rsid w:val="00553547"/>
    <w:rsid w:val="00565370"/>
    <w:rsid w:val="00570AD7"/>
    <w:rsid w:val="00593FFF"/>
    <w:rsid w:val="00596079"/>
    <w:rsid w:val="00596DF6"/>
    <w:rsid w:val="005A3D54"/>
    <w:rsid w:val="005B2122"/>
    <w:rsid w:val="005C31CD"/>
    <w:rsid w:val="005D1F24"/>
    <w:rsid w:val="005D5D46"/>
    <w:rsid w:val="005E666E"/>
    <w:rsid w:val="005F6C41"/>
    <w:rsid w:val="006046BD"/>
    <w:rsid w:val="006159F1"/>
    <w:rsid w:val="00641E12"/>
    <w:rsid w:val="0065146A"/>
    <w:rsid w:val="00653BB2"/>
    <w:rsid w:val="006739F1"/>
    <w:rsid w:val="00673C21"/>
    <w:rsid w:val="00686E66"/>
    <w:rsid w:val="00697D48"/>
    <w:rsid w:val="006A29E6"/>
    <w:rsid w:val="006B72D3"/>
    <w:rsid w:val="006D11B7"/>
    <w:rsid w:val="006F35F0"/>
    <w:rsid w:val="00712690"/>
    <w:rsid w:val="00722553"/>
    <w:rsid w:val="00726D8F"/>
    <w:rsid w:val="0073170A"/>
    <w:rsid w:val="00732616"/>
    <w:rsid w:val="00734333"/>
    <w:rsid w:val="00744E20"/>
    <w:rsid w:val="007457FF"/>
    <w:rsid w:val="00747FB0"/>
    <w:rsid w:val="007553AD"/>
    <w:rsid w:val="0076196C"/>
    <w:rsid w:val="007679BF"/>
    <w:rsid w:val="00771DAD"/>
    <w:rsid w:val="00776CAF"/>
    <w:rsid w:val="007860A8"/>
    <w:rsid w:val="00795EE4"/>
    <w:rsid w:val="007A4022"/>
    <w:rsid w:val="007B0ED7"/>
    <w:rsid w:val="007E13A9"/>
    <w:rsid w:val="007E542E"/>
    <w:rsid w:val="007E57D4"/>
    <w:rsid w:val="007F4756"/>
    <w:rsid w:val="008030DA"/>
    <w:rsid w:val="008151D1"/>
    <w:rsid w:val="00832B07"/>
    <w:rsid w:val="0083342A"/>
    <w:rsid w:val="00843BB9"/>
    <w:rsid w:val="00851BC0"/>
    <w:rsid w:val="008554EA"/>
    <w:rsid w:val="008568E7"/>
    <w:rsid w:val="00857A58"/>
    <w:rsid w:val="008758B4"/>
    <w:rsid w:val="008770DC"/>
    <w:rsid w:val="00884122"/>
    <w:rsid w:val="00886BBC"/>
    <w:rsid w:val="00886E2F"/>
    <w:rsid w:val="0089197D"/>
    <w:rsid w:val="00891A13"/>
    <w:rsid w:val="00892223"/>
    <w:rsid w:val="0089276C"/>
    <w:rsid w:val="008927BE"/>
    <w:rsid w:val="008962CF"/>
    <w:rsid w:val="00896E6B"/>
    <w:rsid w:val="008A46DA"/>
    <w:rsid w:val="008A4BEF"/>
    <w:rsid w:val="008A7709"/>
    <w:rsid w:val="008A7972"/>
    <w:rsid w:val="008B0CDD"/>
    <w:rsid w:val="008B0D02"/>
    <w:rsid w:val="008B7173"/>
    <w:rsid w:val="008C2222"/>
    <w:rsid w:val="008C4BDA"/>
    <w:rsid w:val="008C6DE0"/>
    <w:rsid w:val="008C7ADA"/>
    <w:rsid w:val="008D6AD8"/>
    <w:rsid w:val="008E3D09"/>
    <w:rsid w:val="008E7416"/>
    <w:rsid w:val="008F0F3E"/>
    <w:rsid w:val="008F41AE"/>
    <w:rsid w:val="008F651B"/>
    <w:rsid w:val="00926D08"/>
    <w:rsid w:val="00930BCB"/>
    <w:rsid w:val="00931D64"/>
    <w:rsid w:val="00931DA8"/>
    <w:rsid w:val="0093337F"/>
    <w:rsid w:val="00937AA6"/>
    <w:rsid w:val="00953E88"/>
    <w:rsid w:val="0096266A"/>
    <w:rsid w:val="0098095A"/>
    <w:rsid w:val="009834DB"/>
    <w:rsid w:val="0098592E"/>
    <w:rsid w:val="009913D4"/>
    <w:rsid w:val="00992B19"/>
    <w:rsid w:val="009A6D33"/>
    <w:rsid w:val="009B5344"/>
    <w:rsid w:val="009C68F2"/>
    <w:rsid w:val="009D4A3E"/>
    <w:rsid w:val="00A10377"/>
    <w:rsid w:val="00A1347F"/>
    <w:rsid w:val="00A151E4"/>
    <w:rsid w:val="00A30204"/>
    <w:rsid w:val="00A31AA9"/>
    <w:rsid w:val="00A331B2"/>
    <w:rsid w:val="00A37A47"/>
    <w:rsid w:val="00A50EB5"/>
    <w:rsid w:val="00A52EC2"/>
    <w:rsid w:val="00A61F57"/>
    <w:rsid w:val="00A651BC"/>
    <w:rsid w:val="00A809D6"/>
    <w:rsid w:val="00A85052"/>
    <w:rsid w:val="00A91F1D"/>
    <w:rsid w:val="00A92F48"/>
    <w:rsid w:val="00A93FA4"/>
    <w:rsid w:val="00A97DCD"/>
    <w:rsid w:val="00AA2084"/>
    <w:rsid w:val="00AA3BDF"/>
    <w:rsid w:val="00AA76EC"/>
    <w:rsid w:val="00AC2E40"/>
    <w:rsid w:val="00AC442B"/>
    <w:rsid w:val="00AD73BE"/>
    <w:rsid w:val="00AD7C4E"/>
    <w:rsid w:val="00AE072A"/>
    <w:rsid w:val="00AE1124"/>
    <w:rsid w:val="00AE1965"/>
    <w:rsid w:val="00AE2064"/>
    <w:rsid w:val="00AE3E19"/>
    <w:rsid w:val="00AE4BED"/>
    <w:rsid w:val="00AE61D9"/>
    <w:rsid w:val="00B0620E"/>
    <w:rsid w:val="00B0768E"/>
    <w:rsid w:val="00B122D1"/>
    <w:rsid w:val="00B137E9"/>
    <w:rsid w:val="00B14102"/>
    <w:rsid w:val="00B3497C"/>
    <w:rsid w:val="00B3631C"/>
    <w:rsid w:val="00B36446"/>
    <w:rsid w:val="00B418C7"/>
    <w:rsid w:val="00B42A07"/>
    <w:rsid w:val="00B46301"/>
    <w:rsid w:val="00B5018F"/>
    <w:rsid w:val="00B54A3C"/>
    <w:rsid w:val="00B575EA"/>
    <w:rsid w:val="00B57A83"/>
    <w:rsid w:val="00B63C6A"/>
    <w:rsid w:val="00B667A8"/>
    <w:rsid w:val="00B668F0"/>
    <w:rsid w:val="00B728BD"/>
    <w:rsid w:val="00B75B41"/>
    <w:rsid w:val="00B81EF2"/>
    <w:rsid w:val="00B82C13"/>
    <w:rsid w:val="00B8562E"/>
    <w:rsid w:val="00B92B25"/>
    <w:rsid w:val="00B951B0"/>
    <w:rsid w:val="00BA627E"/>
    <w:rsid w:val="00BA7260"/>
    <w:rsid w:val="00BA7D22"/>
    <w:rsid w:val="00BB6943"/>
    <w:rsid w:val="00BD0DEA"/>
    <w:rsid w:val="00BD222B"/>
    <w:rsid w:val="00BE5A80"/>
    <w:rsid w:val="00BF2AB3"/>
    <w:rsid w:val="00BF582B"/>
    <w:rsid w:val="00C0081B"/>
    <w:rsid w:val="00C02331"/>
    <w:rsid w:val="00C04267"/>
    <w:rsid w:val="00C070B3"/>
    <w:rsid w:val="00C13615"/>
    <w:rsid w:val="00C1630A"/>
    <w:rsid w:val="00C223C0"/>
    <w:rsid w:val="00C31AC9"/>
    <w:rsid w:val="00C359FF"/>
    <w:rsid w:val="00C42389"/>
    <w:rsid w:val="00C42BD3"/>
    <w:rsid w:val="00C43EC0"/>
    <w:rsid w:val="00C531AF"/>
    <w:rsid w:val="00C61D7C"/>
    <w:rsid w:val="00C63DBC"/>
    <w:rsid w:val="00C64AC0"/>
    <w:rsid w:val="00C65C53"/>
    <w:rsid w:val="00C7179E"/>
    <w:rsid w:val="00C76C50"/>
    <w:rsid w:val="00C800F0"/>
    <w:rsid w:val="00C83B11"/>
    <w:rsid w:val="00C95C12"/>
    <w:rsid w:val="00CB356C"/>
    <w:rsid w:val="00CC0BB5"/>
    <w:rsid w:val="00CC0F7D"/>
    <w:rsid w:val="00CE1C9C"/>
    <w:rsid w:val="00CE2BB0"/>
    <w:rsid w:val="00CE349F"/>
    <w:rsid w:val="00CF6F64"/>
    <w:rsid w:val="00D12FFE"/>
    <w:rsid w:val="00D311E0"/>
    <w:rsid w:val="00D32D0D"/>
    <w:rsid w:val="00D513AA"/>
    <w:rsid w:val="00D52EF0"/>
    <w:rsid w:val="00D7382F"/>
    <w:rsid w:val="00D75F4B"/>
    <w:rsid w:val="00D812D8"/>
    <w:rsid w:val="00D82C9A"/>
    <w:rsid w:val="00D83E1B"/>
    <w:rsid w:val="00D90D39"/>
    <w:rsid w:val="00D93DCC"/>
    <w:rsid w:val="00DA0452"/>
    <w:rsid w:val="00DB3317"/>
    <w:rsid w:val="00DB5D63"/>
    <w:rsid w:val="00DC2D55"/>
    <w:rsid w:val="00DC38E8"/>
    <w:rsid w:val="00DD1AFB"/>
    <w:rsid w:val="00DD58E1"/>
    <w:rsid w:val="00DE293E"/>
    <w:rsid w:val="00DF4642"/>
    <w:rsid w:val="00E01F65"/>
    <w:rsid w:val="00E0742E"/>
    <w:rsid w:val="00E12D82"/>
    <w:rsid w:val="00E15F15"/>
    <w:rsid w:val="00E20089"/>
    <w:rsid w:val="00E23B6D"/>
    <w:rsid w:val="00E3136B"/>
    <w:rsid w:val="00E32723"/>
    <w:rsid w:val="00E40BCC"/>
    <w:rsid w:val="00E4352B"/>
    <w:rsid w:val="00E46E1F"/>
    <w:rsid w:val="00E617FE"/>
    <w:rsid w:val="00E72134"/>
    <w:rsid w:val="00E72754"/>
    <w:rsid w:val="00E94E07"/>
    <w:rsid w:val="00EA6026"/>
    <w:rsid w:val="00EB4A11"/>
    <w:rsid w:val="00EC44AF"/>
    <w:rsid w:val="00ED18C9"/>
    <w:rsid w:val="00EE5AC1"/>
    <w:rsid w:val="00EE6870"/>
    <w:rsid w:val="00EF0AE5"/>
    <w:rsid w:val="00F20019"/>
    <w:rsid w:val="00F27C80"/>
    <w:rsid w:val="00F320CA"/>
    <w:rsid w:val="00F40651"/>
    <w:rsid w:val="00F4093E"/>
    <w:rsid w:val="00F41211"/>
    <w:rsid w:val="00F41A98"/>
    <w:rsid w:val="00F4316F"/>
    <w:rsid w:val="00F43E56"/>
    <w:rsid w:val="00F6384B"/>
    <w:rsid w:val="00F67640"/>
    <w:rsid w:val="00F75C89"/>
    <w:rsid w:val="00F7723D"/>
    <w:rsid w:val="00FB0BBB"/>
    <w:rsid w:val="00FB6B02"/>
    <w:rsid w:val="00FC1CD3"/>
    <w:rsid w:val="00FC58BB"/>
    <w:rsid w:val="00FC763D"/>
    <w:rsid w:val="00FD0852"/>
    <w:rsid w:val="00FD2657"/>
    <w:rsid w:val="00FE0B13"/>
    <w:rsid w:val="00FF4A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8B552"/>
  <w15:docId w15:val="{B21914AA-EFA3-49D0-90BC-7233C4E44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customStyle="1" w:styleId="NoSpacing1">
    <w:name w:val="No Spacing1"/>
    <w:rsid w:val="00D93DCC"/>
    <w:rPr>
      <w:rFonts w:ascii="Calibri" w:hAnsi="Calibri"/>
      <w:sz w:val="22"/>
      <w:szCs w:val="22"/>
    </w:rPr>
  </w:style>
  <w:style w:type="paragraph" w:styleId="Paprastasistekstas">
    <w:name w:val="Plain Text"/>
    <w:basedOn w:val="prastasis"/>
    <w:link w:val="PaprastasistekstasDiagrama"/>
    <w:rsid w:val="00D93DCC"/>
    <w:rPr>
      <w:rFonts w:ascii="Calibri" w:eastAsia="Calibri" w:hAnsi="Calibri"/>
      <w:sz w:val="22"/>
      <w:szCs w:val="21"/>
      <w:lang w:eastAsia="en-US"/>
    </w:rPr>
  </w:style>
  <w:style w:type="character" w:customStyle="1" w:styleId="PaprastasistekstasDiagrama">
    <w:name w:val="Paprastasis tekstas Diagrama"/>
    <w:link w:val="Paprastasistekstas"/>
    <w:rsid w:val="00D93DCC"/>
    <w:rPr>
      <w:rFonts w:ascii="Calibri" w:eastAsia="Calibri" w:hAnsi="Calibri"/>
      <w:sz w:val="22"/>
      <w:szCs w:val="21"/>
      <w:lang w:eastAsia="en-US"/>
    </w:rPr>
  </w:style>
  <w:style w:type="paragraph" w:styleId="Betarp">
    <w:name w:val="No Spacing"/>
    <w:qFormat/>
    <w:rsid w:val="00D93DCC"/>
    <w:rPr>
      <w:rFonts w:eastAsia="Calibri"/>
      <w:sz w:val="24"/>
      <w:szCs w:val="22"/>
    </w:rPr>
  </w:style>
  <w:style w:type="character" w:styleId="Neapdorotaspaminjimas">
    <w:name w:val="Unresolved Mention"/>
    <w:rsid w:val="00AA2084"/>
    <w:rPr>
      <w:color w:val="605E5C"/>
      <w:shd w:val="clear" w:color="auto" w:fill="E1DFDD"/>
    </w:rPr>
  </w:style>
  <w:style w:type="paragraph" w:styleId="prastasiniatinklio">
    <w:name w:val="Normal (Web)"/>
    <w:basedOn w:val="prastasis"/>
    <w:rsid w:val="00D7382F"/>
    <w:pPr>
      <w:spacing w:before="100" w:beforeAutospacing="1" w:after="100" w:afterAutospacing="1"/>
    </w:pPr>
    <w:rPr>
      <w:szCs w:val="24"/>
    </w:rPr>
  </w:style>
  <w:style w:type="paragraph" w:customStyle="1" w:styleId="Betarp2">
    <w:name w:val="Be tarpų2"/>
    <w:rsid w:val="00D7382F"/>
    <w:rPr>
      <w:rFonts w:eastAsia="Calibri"/>
      <w:sz w:val="24"/>
      <w:szCs w:val="22"/>
    </w:rPr>
  </w:style>
  <w:style w:type="paragraph" w:customStyle="1" w:styleId="Betarp1">
    <w:name w:val="Be tarpų1"/>
    <w:rsid w:val="00D7382F"/>
    <w:rPr>
      <w:sz w:val="24"/>
      <w:szCs w:val="24"/>
    </w:rPr>
  </w:style>
  <w:style w:type="character" w:styleId="Komentaronuoroda">
    <w:name w:val="annotation reference"/>
    <w:rsid w:val="00265861"/>
    <w:rPr>
      <w:sz w:val="16"/>
      <w:szCs w:val="16"/>
    </w:rPr>
  </w:style>
  <w:style w:type="paragraph" w:styleId="Komentarotekstas">
    <w:name w:val="annotation text"/>
    <w:basedOn w:val="prastasis"/>
    <w:link w:val="KomentarotekstasDiagrama"/>
    <w:rsid w:val="00265861"/>
    <w:rPr>
      <w:sz w:val="20"/>
    </w:rPr>
  </w:style>
  <w:style w:type="character" w:customStyle="1" w:styleId="KomentarotekstasDiagrama">
    <w:name w:val="Komentaro tekstas Diagrama"/>
    <w:basedOn w:val="Numatytasispastraiposriftas"/>
    <w:link w:val="Komentarotekstas"/>
    <w:rsid w:val="00265861"/>
  </w:style>
  <w:style w:type="paragraph" w:styleId="Komentarotema">
    <w:name w:val="annotation subject"/>
    <w:basedOn w:val="Komentarotekstas"/>
    <w:next w:val="Komentarotekstas"/>
    <w:link w:val="KomentarotemaDiagrama"/>
    <w:rsid w:val="00265861"/>
    <w:rPr>
      <w:b/>
      <w:bCs/>
    </w:rPr>
  </w:style>
  <w:style w:type="character" w:customStyle="1" w:styleId="KomentarotemaDiagrama">
    <w:name w:val="Komentaro tema Diagrama"/>
    <w:link w:val="Komentarotema"/>
    <w:rsid w:val="00265861"/>
    <w:rPr>
      <w:b/>
      <w:bCs/>
    </w:rPr>
  </w:style>
  <w:style w:type="paragraph" w:styleId="Sraopastraipa">
    <w:name w:val="List Paragraph"/>
    <w:basedOn w:val="prastasis"/>
    <w:uiPriority w:val="34"/>
    <w:qFormat/>
    <w:rsid w:val="005059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595291119">
      <w:bodyDiv w:val="1"/>
      <w:marLeft w:val="0"/>
      <w:marRight w:val="0"/>
      <w:marTop w:val="0"/>
      <w:marBottom w:val="0"/>
      <w:divBdr>
        <w:top w:val="none" w:sz="0" w:space="0" w:color="auto"/>
        <w:left w:val="none" w:sz="0" w:space="0" w:color="auto"/>
        <w:bottom w:val="none" w:sz="0" w:space="0" w:color="auto"/>
        <w:right w:val="none" w:sz="0" w:space="0" w:color="auto"/>
      </w:divBdr>
    </w:div>
    <w:div w:id="942419148">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317606378">
      <w:bodyDiv w:val="1"/>
      <w:marLeft w:val="0"/>
      <w:marRight w:val="0"/>
      <w:marTop w:val="0"/>
      <w:marBottom w:val="0"/>
      <w:divBdr>
        <w:top w:val="none" w:sz="0" w:space="0" w:color="auto"/>
        <w:left w:val="none" w:sz="0" w:space="0" w:color="auto"/>
        <w:bottom w:val="none" w:sz="0" w:space="0" w:color="auto"/>
        <w:right w:val="none" w:sz="0" w:space="0" w:color="auto"/>
      </w:divBdr>
    </w:div>
    <w:div w:id="1367175463">
      <w:bodyDiv w:val="1"/>
      <w:marLeft w:val="0"/>
      <w:marRight w:val="0"/>
      <w:marTop w:val="0"/>
      <w:marBottom w:val="0"/>
      <w:divBdr>
        <w:top w:val="none" w:sz="0" w:space="0" w:color="auto"/>
        <w:left w:val="none" w:sz="0" w:space="0" w:color="auto"/>
        <w:bottom w:val="none" w:sz="0" w:space="0" w:color="auto"/>
        <w:right w:val="none" w:sz="0" w:space="0" w:color="auto"/>
      </w:divBdr>
    </w:div>
    <w:div w:id="1415274376">
      <w:bodyDiv w:val="1"/>
      <w:marLeft w:val="0"/>
      <w:marRight w:val="0"/>
      <w:marTop w:val="0"/>
      <w:marBottom w:val="0"/>
      <w:divBdr>
        <w:top w:val="none" w:sz="0" w:space="0" w:color="auto"/>
        <w:left w:val="none" w:sz="0" w:space="0" w:color="auto"/>
        <w:bottom w:val="none" w:sz="0" w:space="0" w:color="auto"/>
        <w:right w:val="none" w:sz="0" w:space="0" w:color="auto"/>
      </w:divBdr>
    </w:div>
    <w:div w:id="1708095126">
      <w:bodyDiv w:val="1"/>
      <w:marLeft w:val="0"/>
      <w:marRight w:val="0"/>
      <w:marTop w:val="0"/>
      <w:marBottom w:val="0"/>
      <w:divBdr>
        <w:top w:val="none" w:sz="0" w:space="0" w:color="auto"/>
        <w:left w:val="none" w:sz="0" w:space="0" w:color="auto"/>
        <w:bottom w:val="none" w:sz="0" w:space="0" w:color="auto"/>
        <w:right w:val="none" w:sz="0" w:space="0" w:color="auto"/>
      </w:divBdr>
    </w:div>
    <w:div w:id="1720668741">
      <w:bodyDiv w:val="1"/>
      <w:marLeft w:val="0"/>
      <w:marRight w:val="0"/>
      <w:marTop w:val="0"/>
      <w:marBottom w:val="0"/>
      <w:divBdr>
        <w:top w:val="none" w:sz="0" w:space="0" w:color="auto"/>
        <w:left w:val="none" w:sz="0" w:space="0" w:color="auto"/>
        <w:bottom w:val="none" w:sz="0" w:space="0" w:color="auto"/>
        <w:right w:val="none" w:sz="0" w:space="0" w:color="auto"/>
      </w:divBdr>
    </w:div>
    <w:div w:id="1996840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10</Pages>
  <Words>12282</Words>
  <Characters>7001</Characters>
  <Application>Microsoft Office Word</Application>
  <DocSecurity>0</DocSecurity>
  <Lines>58</Lines>
  <Paragraphs>38</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19245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2019-11-12T07:11:00Z</cp:lastPrinted>
  <dcterms:created xsi:type="dcterms:W3CDTF">2025-05-13T06:13:00Z</dcterms:created>
  <dcterms:modified xsi:type="dcterms:W3CDTF">2025-05-13T06:13:00Z</dcterms:modified>
</cp:coreProperties>
</file>