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D5DB" w14:textId="77777777" w:rsidR="00FC1CD3" w:rsidRDefault="00F320CA" w:rsidP="00F320CA">
      <w:pPr>
        <w:jc w:val="right"/>
        <w:rPr>
          <w:lang w:val="en-US"/>
        </w:rPr>
      </w:pPr>
      <w:r>
        <w:t>Projektas</w:t>
      </w:r>
    </w:p>
    <w:p w14:paraId="0BAD2C65" w14:textId="77777777" w:rsidR="00FC1CD3" w:rsidRDefault="00FC1CD3">
      <w:pPr>
        <w:jc w:val="center"/>
        <w:rPr>
          <w:b/>
          <w:bCs/>
          <w:lang w:val="en-US"/>
        </w:rPr>
      </w:pPr>
    </w:p>
    <w:p w14:paraId="0D8CDF82" w14:textId="77777777" w:rsidR="00F320CA" w:rsidRDefault="00F320CA">
      <w:pPr>
        <w:jc w:val="center"/>
        <w:rPr>
          <w:b/>
          <w:bCs/>
          <w:lang w:val="en-US"/>
        </w:rPr>
      </w:pPr>
    </w:p>
    <w:p w14:paraId="70673645" w14:textId="77777777" w:rsidR="00F320CA" w:rsidRDefault="00F320CA">
      <w:pPr>
        <w:jc w:val="center"/>
        <w:rPr>
          <w:b/>
          <w:bCs/>
          <w:lang w:val="en-US"/>
        </w:rPr>
      </w:pPr>
    </w:p>
    <w:p w14:paraId="4299F02C" w14:textId="77777777" w:rsidR="00FC1CD3" w:rsidRDefault="00F20019">
      <w:pPr>
        <w:jc w:val="center"/>
        <w:rPr>
          <w:b/>
        </w:rPr>
      </w:pPr>
      <w:r>
        <w:rPr>
          <w:b/>
          <w:lang w:val="en-US"/>
        </w:rPr>
        <w:t xml:space="preserve">JURBARKO RAJONO </w:t>
      </w:r>
      <w:r>
        <w:rPr>
          <w:b/>
        </w:rPr>
        <w:t>SAVIVALDYBĖS TARYBA</w:t>
      </w:r>
    </w:p>
    <w:p w14:paraId="269FB29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CAD0A0D" w14:textId="77777777">
        <w:trPr>
          <w:cantSplit/>
        </w:trPr>
        <w:tc>
          <w:tcPr>
            <w:tcW w:w="9654" w:type="dxa"/>
            <w:tcBorders>
              <w:top w:val="nil"/>
              <w:left w:val="nil"/>
              <w:bottom w:val="nil"/>
              <w:right w:val="nil"/>
            </w:tcBorders>
          </w:tcPr>
          <w:p w14:paraId="5793D05B" w14:textId="77777777" w:rsidR="00FC1CD3" w:rsidRDefault="00F20019">
            <w:pPr>
              <w:pStyle w:val="Antrat1"/>
              <w:rPr>
                <w:caps/>
                <w:szCs w:val="24"/>
                <w:lang w:val="lt-LT"/>
              </w:rPr>
            </w:pPr>
            <w:r>
              <w:rPr>
                <w:szCs w:val="24"/>
                <w:lang w:val="lt-LT"/>
              </w:rPr>
              <w:t>SPRENDIMAS</w:t>
            </w:r>
          </w:p>
        </w:tc>
      </w:tr>
      <w:tr w:rsidR="00FC1CD3" w14:paraId="1B5FC39E" w14:textId="77777777">
        <w:trPr>
          <w:cantSplit/>
        </w:trPr>
        <w:tc>
          <w:tcPr>
            <w:tcW w:w="9654" w:type="dxa"/>
            <w:tcBorders>
              <w:top w:val="nil"/>
              <w:left w:val="nil"/>
              <w:bottom w:val="nil"/>
              <w:right w:val="nil"/>
            </w:tcBorders>
          </w:tcPr>
          <w:p w14:paraId="75676A23" w14:textId="2F4A7AF2" w:rsidR="00FC1CD3" w:rsidRPr="00AE61D9" w:rsidRDefault="00FD36AD">
            <w:pPr>
              <w:pStyle w:val="Antrats"/>
              <w:tabs>
                <w:tab w:val="left" w:pos="1296"/>
              </w:tabs>
              <w:jc w:val="center"/>
              <w:rPr>
                <w:b/>
                <w:caps/>
              </w:rPr>
            </w:pPr>
            <w:r w:rsidRPr="00FD36AD">
              <w:rPr>
                <w:b/>
              </w:rPr>
              <w:t>DĖL UAB „JURBARKO VANDENYS“ 202</w:t>
            </w:r>
            <w:r>
              <w:rPr>
                <w:b/>
              </w:rPr>
              <w:t>4</w:t>
            </w:r>
            <w:r w:rsidRPr="00FD36AD">
              <w:rPr>
                <w:b/>
              </w:rPr>
              <w:t xml:space="preserve"> METŲ VEIKLOS ATASKAITOS, 202</w:t>
            </w:r>
            <w:r>
              <w:rPr>
                <w:b/>
              </w:rPr>
              <w:t>4</w:t>
            </w:r>
            <w:r w:rsidRPr="00FD36AD">
              <w:rPr>
                <w:b/>
              </w:rPr>
              <w:t xml:space="preserve"> METŲ FINANSINIŲ ATASKAITŲ RINKINIO IR PELNO (NUOSTOLIŲ) PASKIRSTYMO</w:t>
            </w:r>
            <w:r w:rsidR="00562A5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62A5B" w:rsidRPr="00AE61D9">
              <w:rPr>
                <w:b/>
              </w:rPr>
            </w:r>
            <w:r w:rsidR="00562A5B" w:rsidRPr="00AE61D9">
              <w:rPr>
                <w:b/>
              </w:rPr>
              <w:fldChar w:fldCharType="separate"/>
            </w:r>
            <w:r w:rsidR="00562A5B" w:rsidRPr="00AE61D9">
              <w:rPr>
                <w:b/>
              </w:rPr>
              <w:fldChar w:fldCharType="end"/>
            </w:r>
          </w:p>
        </w:tc>
      </w:tr>
      <w:tr w:rsidR="00FC1CD3" w14:paraId="0DAF4853" w14:textId="77777777">
        <w:trPr>
          <w:cantSplit/>
        </w:trPr>
        <w:tc>
          <w:tcPr>
            <w:tcW w:w="9654" w:type="dxa"/>
            <w:tcBorders>
              <w:top w:val="nil"/>
              <w:left w:val="nil"/>
              <w:bottom w:val="nil"/>
              <w:right w:val="nil"/>
            </w:tcBorders>
          </w:tcPr>
          <w:p w14:paraId="43E04476" w14:textId="77777777" w:rsidR="00FC1CD3" w:rsidRPr="00AE61D9" w:rsidRDefault="00FC1CD3">
            <w:pPr>
              <w:pStyle w:val="Antrats"/>
              <w:tabs>
                <w:tab w:val="left" w:pos="1296"/>
              </w:tabs>
              <w:jc w:val="center"/>
              <w:rPr>
                <w:b/>
                <w:caps/>
              </w:rPr>
            </w:pPr>
          </w:p>
        </w:tc>
      </w:tr>
      <w:tr w:rsidR="00FC1CD3" w14:paraId="0CE9F50B" w14:textId="77777777" w:rsidTr="00BA627E">
        <w:trPr>
          <w:cantSplit/>
          <w:trHeight w:val="359"/>
        </w:trPr>
        <w:tc>
          <w:tcPr>
            <w:tcW w:w="9654" w:type="dxa"/>
            <w:tcBorders>
              <w:top w:val="nil"/>
              <w:left w:val="nil"/>
              <w:bottom w:val="nil"/>
              <w:right w:val="nil"/>
            </w:tcBorders>
          </w:tcPr>
          <w:p w14:paraId="18764962" w14:textId="220B0A86" w:rsidR="00FC1CD3" w:rsidRPr="00AE61D9" w:rsidRDefault="00171B88" w:rsidP="004B0CB9">
            <w:pPr>
              <w:pStyle w:val="Antrats"/>
              <w:tabs>
                <w:tab w:val="left" w:pos="1296"/>
              </w:tabs>
              <w:jc w:val="center"/>
              <w:rPr>
                <w:b/>
                <w:caps/>
              </w:rPr>
            </w:pPr>
            <w:r w:rsidRPr="00171B88">
              <w:t xml:space="preserve">2025 m. </w:t>
            </w:r>
            <w:r>
              <w:t>balandžio</w:t>
            </w:r>
            <w:r w:rsidRPr="00171B88">
              <w:t xml:space="preserve"> </w:t>
            </w:r>
            <w:r w:rsidR="00925182">
              <w:t>10</w:t>
            </w:r>
            <w:r w:rsidRPr="00171B88">
              <w:t xml:space="preserve"> d.  Nr. TSP-</w:t>
            </w:r>
            <w:r w:rsidR="00925182">
              <w:t>160</w:t>
            </w:r>
          </w:p>
        </w:tc>
      </w:tr>
      <w:tr w:rsidR="00FC1CD3" w14:paraId="3A5417AA" w14:textId="77777777">
        <w:trPr>
          <w:cantSplit/>
        </w:trPr>
        <w:tc>
          <w:tcPr>
            <w:tcW w:w="9654" w:type="dxa"/>
            <w:tcBorders>
              <w:top w:val="nil"/>
              <w:left w:val="nil"/>
              <w:bottom w:val="nil"/>
              <w:right w:val="nil"/>
            </w:tcBorders>
          </w:tcPr>
          <w:p w14:paraId="066A6291" w14:textId="77777777" w:rsidR="00FC1CD3" w:rsidRDefault="00F20019">
            <w:pPr>
              <w:jc w:val="center"/>
            </w:pPr>
            <w:r>
              <w:t>Jurbarkas</w:t>
            </w:r>
          </w:p>
        </w:tc>
      </w:tr>
    </w:tbl>
    <w:p w14:paraId="471C9712" w14:textId="77777777" w:rsidR="00FC1CD3" w:rsidRPr="00892223" w:rsidRDefault="00FC1CD3"/>
    <w:p w14:paraId="2EDC5DDD" w14:textId="77777777" w:rsidR="00FC1CD3" w:rsidRDefault="00FC1CD3">
      <w:pPr>
        <w:jc w:val="both"/>
      </w:pPr>
    </w:p>
    <w:p w14:paraId="5709B655" w14:textId="103A70D3" w:rsidR="00A441B6" w:rsidRPr="009F4EFB" w:rsidRDefault="00FD36AD" w:rsidP="00A441B6">
      <w:pPr>
        <w:ind w:firstLine="567"/>
        <w:jc w:val="both"/>
      </w:pPr>
      <w:r>
        <w:t xml:space="preserve"> </w:t>
      </w:r>
      <w:r w:rsidR="00EE62CC" w:rsidRPr="00EE62CC">
        <w:t xml:space="preserve">Vadovaudamasi Lietuvos Respublikos vietos savivaldos įstatymo 15 straipsnio 3 dalies </w:t>
      </w:r>
      <w:r w:rsidR="00AF4F56">
        <w:t xml:space="preserve">        </w:t>
      </w:r>
      <w:r w:rsidR="00785E8A">
        <w:t xml:space="preserve">   </w:t>
      </w:r>
      <w:r w:rsidR="00EE62CC" w:rsidRPr="00EE62CC">
        <w:t>5 punktu</w:t>
      </w:r>
      <w:r w:rsidR="00D826B3">
        <w:t xml:space="preserve">, </w:t>
      </w:r>
      <w:r w:rsidR="00D826B3">
        <w:rPr>
          <w:color w:val="000000"/>
        </w:rPr>
        <w:t xml:space="preserve">Lietuvos Respublikos akcinių bendrovių įstatymo 20 straipsnio 1 dalies 11 ir 12 punktu, 58 ir 59 straipsniais, </w:t>
      </w:r>
      <w:r w:rsidR="00EE62CC" w:rsidRPr="00EE62CC">
        <w:t xml:space="preserve">ir atsižvelgdama į UAB „Jurbarko vandenys“ </w:t>
      </w:r>
      <w:r w:rsidR="00791A17">
        <w:t>202</w:t>
      </w:r>
      <w:r w:rsidR="00F51417">
        <w:t>5</w:t>
      </w:r>
      <w:r w:rsidR="00791A17">
        <w:t xml:space="preserve"> m. kovo 2</w:t>
      </w:r>
      <w:r w:rsidR="00F51417">
        <w:t>0</w:t>
      </w:r>
      <w:r w:rsidR="00791A17">
        <w:t xml:space="preserve"> d. raštą </w:t>
      </w:r>
      <w:r w:rsidR="000C2339">
        <w:t xml:space="preserve">              </w:t>
      </w:r>
      <w:r w:rsidR="00791A17">
        <w:t>Nr. SD-</w:t>
      </w:r>
      <w:r w:rsidR="00F51417">
        <w:t>71</w:t>
      </w:r>
      <w:r w:rsidR="00791A17">
        <w:t xml:space="preserve"> „Dėl </w:t>
      </w:r>
      <w:r w:rsidR="00F51417">
        <w:t>uždarosios akcinės ben</w:t>
      </w:r>
      <w:r w:rsidR="00785E8A">
        <w:t>d</w:t>
      </w:r>
      <w:r w:rsidR="00F51417">
        <w:t>rovės</w:t>
      </w:r>
      <w:r w:rsidR="00791A17">
        <w:t xml:space="preserve"> </w:t>
      </w:r>
      <w:r w:rsidR="00F51417">
        <w:t>„</w:t>
      </w:r>
      <w:r w:rsidR="00791A17">
        <w:t xml:space="preserve">Jurbarko vandenys“ </w:t>
      </w:r>
      <w:r w:rsidR="00F51417" w:rsidRPr="00F51417">
        <w:t>2024 metų veiklos ataskait</w:t>
      </w:r>
      <w:r w:rsidR="00F51417">
        <w:t>os (vadovybės ataskaitos),</w:t>
      </w:r>
      <w:r w:rsidR="00F51417" w:rsidRPr="00F51417">
        <w:t xml:space="preserve"> 2024 metų finansinių ataskaitų rinkin</w:t>
      </w:r>
      <w:r w:rsidR="00F51417">
        <w:t xml:space="preserve">io </w:t>
      </w:r>
      <w:r w:rsidR="00F51417" w:rsidRPr="00F51417">
        <w:t xml:space="preserve"> </w:t>
      </w:r>
      <w:r w:rsidR="00791A17">
        <w:t>ir pelno (nuostoli</w:t>
      </w:r>
      <w:r w:rsidR="00F51417">
        <w:t>o</w:t>
      </w:r>
      <w:r w:rsidR="00791A17">
        <w:t>) paskirstymo projekto patvirtinimo“</w:t>
      </w:r>
      <w:r w:rsidR="00D77D68">
        <w:t>, bei</w:t>
      </w:r>
      <w:r w:rsidR="00A441B6" w:rsidRPr="009F4EFB">
        <w:t xml:space="preserve"> </w:t>
      </w:r>
      <w:r w:rsidR="00D77D68" w:rsidRPr="00D77D68">
        <w:t xml:space="preserve">į </w:t>
      </w:r>
      <w:r w:rsidR="000C2339">
        <w:t>UAB</w:t>
      </w:r>
      <w:r w:rsidR="00D77D68" w:rsidRPr="00D77D68">
        <w:t xml:space="preserve"> „</w:t>
      </w:r>
      <w:r w:rsidR="00D77D68">
        <w:t>Jurbarko</w:t>
      </w:r>
      <w:r w:rsidR="00D77D68" w:rsidRPr="00D77D68">
        <w:t xml:space="preserve"> vandenys“ 202</w:t>
      </w:r>
      <w:r w:rsidR="00D77D68">
        <w:t>4</w:t>
      </w:r>
      <w:r w:rsidR="00D77D68" w:rsidRPr="00D77D68">
        <w:t xml:space="preserve"> metų metinių finansinių ataskaitų rinkinio UAB „Apskaitos ir mokesčių konsultacijos“ audito išvadą</w:t>
      </w:r>
      <w:r w:rsidR="00D77D68">
        <w:t xml:space="preserve">, </w:t>
      </w:r>
      <w:r w:rsidR="00A441B6" w:rsidRPr="009F4EFB">
        <w:t>Jurbarko rajono savivaldybės taryba n u s p r e n d ž i a:</w:t>
      </w:r>
    </w:p>
    <w:p w14:paraId="2AA4CCEC" w14:textId="4FDE01A5" w:rsidR="00A441B6" w:rsidRDefault="00FD36AD" w:rsidP="00FD36AD">
      <w:pPr>
        <w:jc w:val="both"/>
      </w:pPr>
      <w:bookmarkStart w:id="0" w:name="_Hlk163650987"/>
      <w:r>
        <w:t xml:space="preserve">          1. </w:t>
      </w:r>
      <w:r w:rsidR="00A441B6" w:rsidRPr="009F4EFB">
        <w:t>P</w:t>
      </w:r>
      <w:r w:rsidR="00796763">
        <w:t>atvirtinti</w:t>
      </w:r>
      <w:r w:rsidR="00A441B6" w:rsidRPr="009F4EFB">
        <w:t xml:space="preserve"> </w:t>
      </w:r>
      <w:r w:rsidR="00796763">
        <w:t xml:space="preserve">UAB </w:t>
      </w:r>
      <w:r w:rsidR="00A441B6">
        <w:t>„Jurbarko vandenys“ 202</w:t>
      </w:r>
      <w:r>
        <w:t>4</w:t>
      </w:r>
      <w:r w:rsidR="00A441B6" w:rsidRPr="009F4EFB">
        <w:t xml:space="preserve"> metų veiklos ataskait</w:t>
      </w:r>
      <w:r w:rsidR="00796763">
        <w:t>ą</w:t>
      </w:r>
      <w:r w:rsidR="00D826B3">
        <w:t xml:space="preserve"> (</w:t>
      </w:r>
      <w:r w:rsidR="00FC0DC2">
        <w:t>vadovybės ataskaitą</w:t>
      </w:r>
      <w:r w:rsidR="00D826B3">
        <w:t>)</w:t>
      </w:r>
      <w:r w:rsidR="00A441B6" w:rsidRPr="009F4EFB">
        <w:t xml:space="preserve">  (pridedama)</w:t>
      </w:r>
      <w:r w:rsidR="00791A17">
        <w:t>;</w:t>
      </w:r>
    </w:p>
    <w:bookmarkEnd w:id="0"/>
    <w:p w14:paraId="0F563EBF" w14:textId="284267D5" w:rsidR="00791A17" w:rsidRPr="00791A17" w:rsidRDefault="00FD36AD" w:rsidP="00FD36AD">
      <w:r>
        <w:t xml:space="preserve">          2.  </w:t>
      </w:r>
      <w:r w:rsidR="00791A17" w:rsidRPr="00791A17">
        <w:t>Patvirtinti UAB „Jurbarko vandenys“ 202</w:t>
      </w:r>
      <w:r>
        <w:t>4</w:t>
      </w:r>
      <w:r w:rsidR="00791A17" w:rsidRPr="00791A17">
        <w:t xml:space="preserve"> metų </w:t>
      </w:r>
      <w:r w:rsidR="004523E6">
        <w:t>finansinių ataskaitų rinkinį</w:t>
      </w:r>
      <w:r w:rsidR="00492D37">
        <w:t xml:space="preserve"> </w:t>
      </w:r>
      <w:r w:rsidR="00791A17" w:rsidRPr="00791A17">
        <w:t>(pridedama);</w:t>
      </w:r>
    </w:p>
    <w:p w14:paraId="7AB1E406" w14:textId="18D07C85" w:rsidR="00791A17" w:rsidRPr="009F4EFB" w:rsidRDefault="00FD36AD" w:rsidP="00FD36AD">
      <w:pPr>
        <w:jc w:val="both"/>
      </w:pPr>
      <w:r>
        <w:t xml:space="preserve">          3. </w:t>
      </w:r>
      <w:r w:rsidR="00791A17" w:rsidRPr="00791A17">
        <w:t>Patvirtinti</w:t>
      </w:r>
      <w:r w:rsidR="00791A17">
        <w:t xml:space="preserve"> </w:t>
      </w:r>
      <w:r w:rsidR="00791A17" w:rsidRPr="00791A17">
        <w:t>UAB</w:t>
      </w:r>
      <w:r>
        <w:t xml:space="preserve"> </w:t>
      </w:r>
      <w:r w:rsidR="00791A17" w:rsidRPr="00791A17">
        <w:t>„Jurbarko vandenys“</w:t>
      </w:r>
      <w:r w:rsidR="00791A17">
        <w:t xml:space="preserve"> pelno (nuostolių) paskirstym</w:t>
      </w:r>
      <w:r w:rsidR="00D826B3">
        <w:t>ą</w:t>
      </w:r>
      <w:r w:rsidR="00791A17">
        <w:t xml:space="preserve"> už 202</w:t>
      </w:r>
      <w:r>
        <w:t>4</w:t>
      </w:r>
      <w:r w:rsidR="00791A17">
        <w:t xml:space="preserve"> metus (pridedama).</w:t>
      </w:r>
    </w:p>
    <w:p w14:paraId="1585B4B1" w14:textId="77777777" w:rsidR="00A441B6" w:rsidRPr="00AE3D24" w:rsidRDefault="00A441B6" w:rsidP="00A441B6">
      <w:pPr>
        <w:ind w:firstLine="567"/>
        <w:jc w:val="both"/>
      </w:pPr>
      <w:r w:rsidRPr="00AE3D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5719D2D" w14:textId="77777777" w:rsidR="00FC1CD3" w:rsidRDefault="00FC1CD3">
      <w:pPr>
        <w:jc w:val="both"/>
      </w:pPr>
    </w:p>
    <w:p w14:paraId="65CB09FE" w14:textId="77777777" w:rsidR="00FC1CD3" w:rsidRDefault="00FC1CD3">
      <w:pPr>
        <w:jc w:val="both"/>
      </w:pPr>
    </w:p>
    <w:p w14:paraId="394B46D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7DA1F71" w14:textId="77777777">
        <w:trPr>
          <w:trHeight w:val="180"/>
        </w:trPr>
        <w:tc>
          <w:tcPr>
            <w:tcW w:w="4410" w:type="dxa"/>
          </w:tcPr>
          <w:p w14:paraId="17EA7437" w14:textId="77777777" w:rsidR="00FC1CD3" w:rsidRDefault="00F4316F">
            <w:r>
              <w:t>Savivaldybės meras</w:t>
            </w:r>
          </w:p>
        </w:tc>
        <w:tc>
          <w:tcPr>
            <w:tcW w:w="4410" w:type="dxa"/>
          </w:tcPr>
          <w:p w14:paraId="187912FC" w14:textId="77777777" w:rsidR="00FC1CD3" w:rsidRDefault="00FC1CD3">
            <w:pPr>
              <w:jc w:val="right"/>
            </w:pPr>
          </w:p>
        </w:tc>
      </w:tr>
    </w:tbl>
    <w:p w14:paraId="05F52059" w14:textId="77777777" w:rsidR="00FC1CD3" w:rsidRDefault="00FC1CD3"/>
    <w:p w14:paraId="27E6B832" w14:textId="77777777" w:rsidR="00F320CA" w:rsidRDefault="00F320CA"/>
    <w:p w14:paraId="5935230A" w14:textId="77777777" w:rsidR="00796763" w:rsidRDefault="00796763"/>
    <w:p w14:paraId="25166DB7" w14:textId="77777777" w:rsidR="00BB55F9" w:rsidRDefault="00BB55F9" w:rsidP="00BB55F9">
      <w:r>
        <w:t xml:space="preserve">Derino: </w:t>
      </w:r>
    </w:p>
    <w:p w14:paraId="687BDC3F" w14:textId="77777777" w:rsidR="00BB55F9" w:rsidRDefault="00BB55F9" w:rsidP="00BB55F9">
      <w:r>
        <w:t xml:space="preserve">Vicemeras E. </w:t>
      </w:r>
      <w:proofErr w:type="spellStart"/>
      <w:r>
        <w:t>Mačieža</w:t>
      </w:r>
      <w:proofErr w:type="spellEnd"/>
    </w:p>
    <w:p w14:paraId="72BD43C3" w14:textId="77777777" w:rsidR="00BB55F9" w:rsidRDefault="00BB55F9" w:rsidP="00BB55F9">
      <w:r>
        <w:t xml:space="preserve">Administracijos direktorė R. </w:t>
      </w:r>
      <w:proofErr w:type="spellStart"/>
      <w:r>
        <w:t>Vančienė</w:t>
      </w:r>
      <w:proofErr w:type="spellEnd"/>
    </w:p>
    <w:p w14:paraId="61DD78BD" w14:textId="77777777" w:rsidR="00BB55F9" w:rsidRDefault="00BB55F9" w:rsidP="00BB55F9">
      <w:r>
        <w:t xml:space="preserve">Teisės ir civilinės metrikacijos skyriaus vyr. specialistė R. </w:t>
      </w:r>
      <w:proofErr w:type="spellStart"/>
      <w:r>
        <w:t>Gadliauskienė</w:t>
      </w:r>
      <w:proofErr w:type="spellEnd"/>
    </w:p>
    <w:p w14:paraId="086DCFE4" w14:textId="77777777" w:rsidR="00BB55F9" w:rsidRDefault="00BB55F9" w:rsidP="00BB55F9">
      <w:r>
        <w:t>Tarybos posėdžių sekretorė D. Dačkauskaitė</w:t>
      </w:r>
    </w:p>
    <w:p w14:paraId="77CD2083" w14:textId="77777777" w:rsidR="00BB55F9" w:rsidRDefault="00BB55F9" w:rsidP="00BB55F9">
      <w:r>
        <w:t xml:space="preserve">Infrastruktūros ir turto skyriaus vedėja J. </w:t>
      </w:r>
      <w:proofErr w:type="spellStart"/>
      <w:r>
        <w:t>Šeflerienė</w:t>
      </w:r>
      <w:proofErr w:type="spellEnd"/>
    </w:p>
    <w:p w14:paraId="16CB17AA" w14:textId="136534C2" w:rsidR="00A441B6" w:rsidRDefault="00BB55F9" w:rsidP="00BB55F9">
      <w:r>
        <w:t>Dokumentų ir viešųjų ryšių skyriaus vyr. specialistas A. Gvildys</w:t>
      </w:r>
    </w:p>
    <w:p w14:paraId="0857A0D0" w14:textId="77777777" w:rsidR="00F320CA" w:rsidRDefault="00F320CA"/>
    <w:p w14:paraId="24C10D0D" w14:textId="77777777" w:rsidR="00A441B6" w:rsidRDefault="00A441B6"/>
    <w:p w14:paraId="557B910F" w14:textId="77777777" w:rsidR="00FD36AD" w:rsidRDefault="00FD36AD"/>
    <w:p w14:paraId="1D1E7C20" w14:textId="77777777" w:rsidR="00F320CA" w:rsidRDefault="00F320CA" w:rsidP="00F320CA">
      <w:r>
        <w:t>Parengė</w:t>
      </w:r>
    </w:p>
    <w:p w14:paraId="358C8748" w14:textId="71CBD991" w:rsidR="00EE62CC" w:rsidRDefault="00FD36AD" w:rsidP="00EE62CC">
      <w:pPr>
        <w:pStyle w:val="Antrats"/>
        <w:tabs>
          <w:tab w:val="clear" w:pos="4153"/>
          <w:tab w:val="clear" w:pos="8306"/>
        </w:tabs>
        <w:rPr>
          <w:lang w:eastAsia="de-DE"/>
        </w:rPr>
      </w:pPr>
      <w:r>
        <w:rPr>
          <w:lang w:eastAsia="de-DE"/>
        </w:rPr>
        <w:t>Romanas Semaška</w:t>
      </w:r>
      <w:r w:rsidR="00EE62CC">
        <w:rPr>
          <w:lang w:eastAsia="de-DE"/>
        </w:rPr>
        <w:t xml:space="preserve">, tel. </w:t>
      </w:r>
      <w:r w:rsidRPr="00FD36AD">
        <w:rPr>
          <w:lang w:eastAsia="de-DE"/>
        </w:rPr>
        <w:t>+370 655  07 496</w:t>
      </w:r>
      <w:r w:rsidR="00EE62CC">
        <w:rPr>
          <w:lang w:eastAsia="de-DE"/>
        </w:rPr>
        <w:t xml:space="preserve">,  el. p.  </w:t>
      </w:r>
      <w:r w:rsidRPr="00FD36AD">
        <w:rPr>
          <w:lang w:eastAsia="de-DE"/>
        </w:rPr>
        <w:t>romanas.semaska@jurbarkas.lt</w:t>
      </w:r>
    </w:p>
    <w:p w14:paraId="6B2E9CB6" w14:textId="346678BA" w:rsidR="00EE62CC" w:rsidRDefault="00EE62CC" w:rsidP="00EE62CC">
      <w:pPr>
        <w:pStyle w:val="Antrats"/>
        <w:tabs>
          <w:tab w:val="clear" w:pos="4153"/>
          <w:tab w:val="clear" w:pos="8306"/>
        </w:tabs>
      </w:pPr>
    </w:p>
    <w:p w14:paraId="7487D940" w14:textId="77777777" w:rsidR="0026707E" w:rsidRDefault="00492D37" w:rsidP="0026707E">
      <w:pPr>
        <w:pStyle w:val="Antrats"/>
        <w:tabs>
          <w:tab w:val="clear" w:pos="4153"/>
          <w:tab w:val="clear" w:pos="8306"/>
          <w:tab w:val="left" w:pos="709"/>
        </w:tabs>
      </w:pPr>
      <w:r>
        <w:t xml:space="preserve">                                   </w:t>
      </w:r>
    </w:p>
    <w:p w14:paraId="64D248EA" w14:textId="5B28019C" w:rsidR="00492D37" w:rsidRDefault="00492D37" w:rsidP="0026707E">
      <w:pPr>
        <w:pStyle w:val="Antrats"/>
        <w:tabs>
          <w:tab w:val="clear" w:pos="4153"/>
          <w:tab w:val="clear" w:pos="8306"/>
          <w:tab w:val="left" w:pos="709"/>
        </w:tabs>
      </w:pPr>
      <w:r>
        <w:t xml:space="preserve">                               </w:t>
      </w:r>
      <w:r w:rsidR="00622CE3">
        <w:tab/>
      </w:r>
      <w:r w:rsidR="0026707E">
        <w:t xml:space="preserve">         </w:t>
      </w:r>
      <w:r w:rsidR="00622CE3">
        <w:t xml:space="preserve">                                 </w:t>
      </w:r>
      <w:r w:rsidR="0026707E">
        <w:t xml:space="preserve">   </w:t>
      </w:r>
      <w:r w:rsidR="00622CE3">
        <w:t xml:space="preserve">  PATVIRTINTA</w:t>
      </w:r>
    </w:p>
    <w:p w14:paraId="72442CEB" w14:textId="77777777" w:rsidR="00492D37" w:rsidRDefault="00492D37" w:rsidP="00F27C80">
      <w:pPr>
        <w:pStyle w:val="Antrats"/>
        <w:tabs>
          <w:tab w:val="clear" w:pos="4153"/>
          <w:tab w:val="clear" w:pos="8306"/>
          <w:tab w:val="left" w:pos="709"/>
        </w:tabs>
      </w:pPr>
      <w:r>
        <w:t xml:space="preserve">                                                                                   </w:t>
      </w:r>
      <w:r w:rsidRPr="00492D37">
        <w:t xml:space="preserve">Jurbarko rajono savivaldybės tarybos </w:t>
      </w:r>
    </w:p>
    <w:p w14:paraId="3C7C3380" w14:textId="58ADFC80" w:rsidR="00F7723D" w:rsidRDefault="00492D37" w:rsidP="00F27C80">
      <w:pPr>
        <w:pStyle w:val="Antrats"/>
        <w:tabs>
          <w:tab w:val="clear" w:pos="4153"/>
          <w:tab w:val="clear" w:pos="8306"/>
          <w:tab w:val="left" w:pos="709"/>
        </w:tabs>
      </w:pPr>
      <w:r>
        <w:t xml:space="preserve">                                                                                   </w:t>
      </w:r>
      <w:r w:rsidRPr="00492D37">
        <w:t>202</w:t>
      </w:r>
      <w:r w:rsidR="0033274F">
        <w:t>5</w:t>
      </w:r>
      <w:r w:rsidRPr="00492D37">
        <w:t xml:space="preserve"> m</w:t>
      </w:r>
      <w:r w:rsidR="00622CE3">
        <w:t>. balandžio</w:t>
      </w:r>
      <w:r w:rsidRPr="00492D37">
        <w:t xml:space="preserve">  d. sprendimu Nr.T2-</w:t>
      </w:r>
    </w:p>
    <w:p w14:paraId="03D0805B" w14:textId="77777777" w:rsidR="00492D37" w:rsidRDefault="00492D37" w:rsidP="00F27C80">
      <w:pPr>
        <w:pStyle w:val="Antrats"/>
        <w:tabs>
          <w:tab w:val="clear" w:pos="4153"/>
          <w:tab w:val="clear" w:pos="8306"/>
          <w:tab w:val="left" w:pos="709"/>
        </w:tabs>
      </w:pPr>
    </w:p>
    <w:p w14:paraId="7E5257D1" w14:textId="77777777" w:rsidR="00A0684F" w:rsidRPr="00450DB1" w:rsidRDefault="00A0684F" w:rsidP="00A0684F">
      <w:pPr>
        <w:jc w:val="center"/>
        <w:rPr>
          <w:b/>
        </w:rPr>
      </w:pPr>
      <w:bookmarkStart w:id="1" w:name="_Hlk163137572"/>
    </w:p>
    <w:bookmarkEnd w:id="1"/>
    <w:p w14:paraId="0DDA50BD" w14:textId="77777777" w:rsidR="00450DB1" w:rsidRPr="00450DB1" w:rsidRDefault="00450DB1" w:rsidP="00450DB1">
      <w:pPr>
        <w:jc w:val="center"/>
        <w:rPr>
          <w:b/>
        </w:rPr>
      </w:pPr>
      <w:r w:rsidRPr="00450DB1">
        <w:rPr>
          <w:b/>
        </w:rPr>
        <w:t xml:space="preserve">UŽDAROSIOS AKCINĖS BENDROVĖS „JURBARKO VANDENYS“ </w:t>
      </w:r>
    </w:p>
    <w:p w14:paraId="0B58232D" w14:textId="77777777" w:rsidR="00450DB1" w:rsidRPr="00450DB1" w:rsidRDefault="00450DB1" w:rsidP="00450DB1">
      <w:pPr>
        <w:jc w:val="center"/>
        <w:rPr>
          <w:b/>
        </w:rPr>
      </w:pPr>
      <w:r w:rsidRPr="00450DB1">
        <w:rPr>
          <w:b/>
        </w:rPr>
        <w:t>2024 METŲ VEIKLOS ATASKAITA (VADOVYBĖS ATASKAITA)</w:t>
      </w:r>
    </w:p>
    <w:p w14:paraId="4F4A37E2" w14:textId="77777777" w:rsidR="00450DB1" w:rsidRPr="00450DB1" w:rsidRDefault="00450DB1" w:rsidP="00450DB1">
      <w:pPr>
        <w:pStyle w:val="Pavadinimas"/>
        <w:jc w:val="left"/>
        <w:rPr>
          <w:b w:val="0"/>
          <w:lang w:val="lt-LT"/>
        </w:rPr>
      </w:pPr>
    </w:p>
    <w:p w14:paraId="6D4EBE54" w14:textId="77777777" w:rsidR="00450DB1" w:rsidRPr="00450DB1" w:rsidRDefault="00450DB1" w:rsidP="00450DB1">
      <w:pPr>
        <w:pStyle w:val="Pavadinimas"/>
        <w:jc w:val="left"/>
        <w:rPr>
          <w:b w:val="0"/>
          <w:lang w:val="lt-LT"/>
        </w:rPr>
      </w:pPr>
    </w:p>
    <w:p w14:paraId="00E88592" w14:textId="77777777" w:rsidR="00450DB1" w:rsidRPr="00450DB1" w:rsidRDefault="00450DB1" w:rsidP="00450DB1">
      <w:pPr>
        <w:numPr>
          <w:ilvl w:val="0"/>
          <w:numId w:val="9"/>
        </w:numPr>
        <w:ind w:left="0" w:firstLine="0"/>
        <w:jc w:val="center"/>
        <w:outlineLvl w:val="0"/>
        <w:rPr>
          <w:b/>
          <w:szCs w:val="24"/>
        </w:rPr>
      </w:pPr>
      <w:bookmarkStart w:id="2" w:name="_Toc480790544"/>
      <w:r w:rsidRPr="00450DB1">
        <w:rPr>
          <w:b/>
          <w:szCs w:val="24"/>
        </w:rPr>
        <w:t>Objektyvi bendrovės būklės, veiklos vykdymo ir plėtros, valdysenos apžvalga, pagrindinių rizikos rūšių ir neapibrėžtumų, su kuriais bendrovė susiduria, apibūdinimas</w:t>
      </w:r>
      <w:bookmarkEnd w:id="2"/>
    </w:p>
    <w:p w14:paraId="7358D8A0" w14:textId="77777777" w:rsidR="00450DB1" w:rsidRPr="00450DB1" w:rsidRDefault="00450DB1" w:rsidP="00450DB1">
      <w:pPr>
        <w:jc w:val="center"/>
        <w:outlineLvl w:val="0"/>
        <w:rPr>
          <w:b/>
          <w:szCs w:val="24"/>
        </w:rPr>
      </w:pPr>
    </w:p>
    <w:p w14:paraId="327B60DF" w14:textId="77777777" w:rsidR="00450DB1" w:rsidRPr="00450DB1" w:rsidRDefault="00450DB1" w:rsidP="00450DB1">
      <w:pPr>
        <w:ind w:firstLine="567"/>
        <w:jc w:val="both"/>
        <w:rPr>
          <w:szCs w:val="24"/>
        </w:rPr>
      </w:pPr>
      <w:r w:rsidRPr="00450DB1">
        <w:rPr>
          <w:szCs w:val="24"/>
        </w:rPr>
        <w:t>UAB „Jurbarko vandenys“ (toliau – Bendrovė) – vandens tiekimo ir nuotekų tvarkymo paslaugas teikianti bendrovė, eksploatuojanti Jurbarko miesto bei rajono vandentiekio ir nuotekų tinklus bei jų priklausinius. Bendrovės tikslas – teikti kokybiškas vandens tiekimo, nuotekų tvarkymo paslaugas vartotojams, užtikrinant jų prieinamumą visiems gyventojams, įmonėms ir organizacijoms, patiriant mažiausias išlaidas ir padarant minimalią žalą aplinkai.</w:t>
      </w:r>
    </w:p>
    <w:p w14:paraId="42401BDC" w14:textId="77777777" w:rsidR="00450DB1" w:rsidRPr="00450DB1" w:rsidRDefault="00450DB1" w:rsidP="00450DB1">
      <w:pPr>
        <w:ind w:firstLine="567"/>
        <w:jc w:val="both"/>
        <w:rPr>
          <w:szCs w:val="24"/>
        </w:rPr>
      </w:pPr>
      <w:r w:rsidRPr="00450DB1">
        <w:rPr>
          <w:szCs w:val="24"/>
        </w:rPr>
        <w:t xml:space="preserve">Bendrovė valdoma visuotinio akcininkų susirinkimo. Stebėtojų taryba ir valdyba nesudaromos. Vienasmenis valdymo organas – bendrovės vadovas – direktorius. </w:t>
      </w:r>
    </w:p>
    <w:p w14:paraId="3079A063" w14:textId="77777777" w:rsidR="00450DB1" w:rsidRPr="00450DB1" w:rsidRDefault="00450DB1" w:rsidP="00450DB1">
      <w:pPr>
        <w:ind w:firstLine="567"/>
        <w:jc w:val="both"/>
        <w:rPr>
          <w:szCs w:val="24"/>
        </w:rPr>
      </w:pPr>
      <w:r w:rsidRPr="00450DB1">
        <w:rPr>
          <w:szCs w:val="24"/>
        </w:rPr>
        <w:t xml:space="preserve">2024 m. sausio 5 d. Jurbarko rajono savivaldybės mero potvarkiu Nr. P7-3 „Dėl Dainiaus </w:t>
      </w:r>
      <w:proofErr w:type="spellStart"/>
      <w:r w:rsidRPr="00450DB1">
        <w:rPr>
          <w:szCs w:val="24"/>
        </w:rPr>
        <w:t>Večersko</w:t>
      </w:r>
      <w:proofErr w:type="spellEnd"/>
      <w:r w:rsidRPr="00450DB1">
        <w:rPr>
          <w:szCs w:val="24"/>
        </w:rPr>
        <w:t xml:space="preserve"> paskyrimo“ bendrovės direktoriumi nuo 2024 m. sausio 9 d. yra paskirtas Dainius Večerskas.</w:t>
      </w:r>
    </w:p>
    <w:p w14:paraId="450ACB29" w14:textId="77777777" w:rsidR="00450DB1" w:rsidRPr="00450DB1" w:rsidRDefault="00450DB1" w:rsidP="00450DB1">
      <w:pPr>
        <w:ind w:firstLine="567"/>
        <w:jc w:val="both"/>
        <w:rPr>
          <w:szCs w:val="24"/>
        </w:rPr>
      </w:pPr>
      <w:r w:rsidRPr="00450DB1">
        <w:rPr>
          <w:szCs w:val="24"/>
        </w:rPr>
        <w:t>Bendrovės akcijos 100 procentų priklauso Jurbarko rajono savivaldybei.</w:t>
      </w:r>
    </w:p>
    <w:p w14:paraId="4A20AB87" w14:textId="77777777" w:rsidR="00450DB1" w:rsidRPr="00450DB1" w:rsidRDefault="00450DB1" w:rsidP="00450DB1">
      <w:pPr>
        <w:ind w:firstLine="567"/>
        <w:jc w:val="both"/>
        <w:rPr>
          <w:szCs w:val="24"/>
        </w:rPr>
      </w:pPr>
      <w:r w:rsidRPr="00450DB1">
        <w:rPr>
          <w:szCs w:val="24"/>
        </w:rPr>
        <w:t>Darbuotojų skaičius ataskaitiniais metais padidėjo. Metų pabaigoje bendrovėje dirbo                 66 darbuotojai.</w:t>
      </w:r>
    </w:p>
    <w:p w14:paraId="62612665" w14:textId="77777777" w:rsidR="00450DB1" w:rsidRPr="00450DB1" w:rsidRDefault="00450DB1" w:rsidP="00450DB1">
      <w:pPr>
        <w:ind w:firstLine="567"/>
        <w:jc w:val="both"/>
        <w:rPr>
          <w:szCs w:val="24"/>
        </w:rPr>
      </w:pPr>
      <w:r w:rsidRPr="00450DB1">
        <w:rPr>
          <w:szCs w:val="24"/>
        </w:rPr>
        <w:t xml:space="preserve">Bendrovės veiklos pobūdis ataskaitiniais metais nesikeitė. Kaip ir anksčiau paslaugos teiktos Jurbarko ir </w:t>
      </w:r>
      <w:proofErr w:type="spellStart"/>
      <w:r w:rsidRPr="00450DB1">
        <w:rPr>
          <w:szCs w:val="24"/>
        </w:rPr>
        <w:t>Smalininkų</w:t>
      </w:r>
      <w:proofErr w:type="spellEnd"/>
      <w:r w:rsidRPr="00450DB1">
        <w:rPr>
          <w:szCs w:val="24"/>
        </w:rPr>
        <w:t xml:space="preserve"> miestų bei Eržvilko, Girdžių, Šimkaičių, Jurbarkų, Skirsnemunės, Juodaičių, Seredžiaus, Veliuonos, Raudonės ir Viešvilės seniūnijų gyventojams, kuriose eksploatuotos dvi vandenvietės Jurbarko ir </w:t>
      </w:r>
      <w:proofErr w:type="spellStart"/>
      <w:r w:rsidRPr="00450DB1">
        <w:rPr>
          <w:szCs w:val="24"/>
        </w:rPr>
        <w:t>Smalininkų</w:t>
      </w:r>
      <w:proofErr w:type="spellEnd"/>
      <w:r w:rsidRPr="00450DB1">
        <w:rPr>
          <w:szCs w:val="24"/>
        </w:rPr>
        <w:t xml:space="preserve"> miestuose bei 35 vandenvietės Viešvilės, </w:t>
      </w:r>
      <w:proofErr w:type="spellStart"/>
      <w:r w:rsidRPr="00450DB1">
        <w:rPr>
          <w:szCs w:val="24"/>
        </w:rPr>
        <w:t>Kazikėnų</w:t>
      </w:r>
      <w:proofErr w:type="spellEnd"/>
      <w:r w:rsidRPr="00450DB1">
        <w:rPr>
          <w:szCs w:val="24"/>
        </w:rPr>
        <w:t xml:space="preserve">, Eržvilko, </w:t>
      </w:r>
      <w:proofErr w:type="spellStart"/>
      <w:r w:rsidRPr="00450DB1">
        <w:rPr>
          <w:szCs w:val="24"/>
        </w:rPr>
        <w:t>Vadžgirio</w:t>
      </w:r>
      <w:proofErr w:type="spellEnd"/>
      <w:r w:rsidRPr="00450DB1">
        <w:rPr>
          <w:szCs w:val="24"/>
        </w:rPr>
        <w:t xml:space="preserve">, </w:t>
      </w:r>
      <w:proofErr w:type="spellStart"/>
      <w:r w:rsidRPr="00450DB1">
        <w:rPr>
          <w:szCs w:val="24"/>
        </w:rPr>
        <w:t>Pašaltuonio</w:t>
      </w:r>
      <w:proofErr w:type="spellEnd"/>
      <w:r w:rsidRPr="00450DB1">
        <w:rPr>
          <w:szCs w:val="24"/>
        </w:rPr>
        <w:t xml:space="preserve">, </w:t>
      </w:r>
      <w:proofErr w:type="spellStart"/>
      <w:r w:rsidRPr="00450DB1">
        <w:rPr>
          <w:szCs w:val="24"/>
        </w:rPr>
        <w:t>Lybiškių</w:t>
      </w:r>
      <w:proofErr w:type="spellEnd"/>
      <w:r w:rsidRPr="00450DB1">
        <w:rPr>
          <w:szCs w:val="24"/>
        </w:rPr>
        <w:t xml:space="preserve">, </w:t>
      </w:r>
      <w:proofErr w:type="spellStart"/>
      <w:r w:rsidRPr="00450DB1">
        <w:rPr>
          <w:szCs w:val="24"/>
        </w:rPr>
        <w:t>Žindaičių</w:t>
      </w:r>
      <w:proofErr w:type="spellEnd"/>
      <w:r w:rsidRPr="00450DB1">
        <w:rPr>
          <w:szCs w:val="24"/>
        </w:rPr>
        <w:t>, Skirsnemunės, Pilies I (</w:t>
      </w:r>
      <w:proofErr w:type="spellStart"/>
      <w:r w:rsidRPr="00450DB1">
        <w:rPr>
          <w:szCs w:val="24"/>
        </w:rPr>
        <w:t>Vytėnų</w:t>
      </w:r>
      <w:proofErr w:type="spellEnd"/>
      <w:r w:rsidRPr="00450DB1">
        <w:rPr>
          <w:szCs w:val="24"/>
        </w:rPr>
        <w:t xml:space="preserve">), </w:t>
      </w:r>
      <w:proofErr w:type="spellStart"/>
      <w:r w:rsidRPr="00450DB1">
        <w:rPr>
          <w:szCs w:val="24"/>
        </w:rPr>
        <w:t>Kartupių</w:t>
      </w:r>
      <w:proofErr w:type="spellEnd"/>
      <w:r w:rsidRPr="00450DB1">
        <w:rPr>
          <w:szCs w:val="24"/>
        </w:rPr>
        <w:t xml:space="preserve">, </w:t>
      </w:r>
      <w:proofErr w:type="spellStart"/>
      <w:r w:rsidRPr="00450DB1">
        <w:rPr>
          <w:szCs w:val="24"/>
        </w:rPr>
        <w:t>Paskynų</w:t>
      </w:r>
      <w:proofErr w:type="spellEnd"/>
      <w:r w:rsidRPr="00450DB1">
        <w:rPr>
          <w:szCs w:val="24"/>
        </w:rPr>
        <w:t xml:space="preserve">, Vilniškių, </w:t>
      </w:r>
      <w:proofErr w:type="spellStart"/>
      <w:r w:rsidRPr="00450DB1">
        <w:rPr>
          <w:szCs w:val="24"/>
        </w:rPr>
        <w:t>Rutkiškių</w:t>
      </w:r>
      <w:proofErr w:type="spellEnd"/>
      <w:r w:rsidRPr="00450DB1">
        <w:rPr>
          <w:szCs w:val="24"/>
        </w:rPr>
        <w:t xml:space="preserve">, </w:t>
      </w:r>
      <w:proofErr w:type="spellStart"/>
      <w:r w:rsidRPr="00450DB1">
        <w:rPr>
          <w:szCs w:val="24"/>
        </w:rPr>
        <w:t>Pavidaujo</w:t>
      </w:r>
      <w:proofErr w:type="spellEnd"/>
      <w:r w:rsidRPr="00450DB1">
        <w:rPr>
          <w:szCs w:val="24"/>
        </w:rPr>
        <w:t xml:space="preserve">, Juodaičių, Stakių, </w:t>
      </w:r>
      <w:proofErr w:type="spellStart"/>
      <w:r w:rsidRPr="00450DB1">
        <w:rPr>
          <w:szCs w:val="24"/>
        </w:rPr>
        <w:t>Pasnietalio</w:t>
      </w:r>
      <w:proofErr w:type="spellEnd"/>
      <w:r w:rsidRPr="00450DB1">
        <w:rPr>
          <w:szCs w:val="24"/>
        </w:rPr>
        <w:t xml:space="preserve">, </w:t>
      </w:r>
      <w:proofErr w:type="spellStart"/>
      <w:r w:rsidRPr="00450DB1">
        <w:rPr>
          <w:szCs w:val="24"/>
        </w:rPr>
        <w:t>Pupkaimio</w:t>
      </w:r>
      <w:proofErr w:type="spellEnd"/>
      <w:r w:rsidRPr="00450DB1">
        <w:rPr>
          <w:szCs w:val="24"/>
        </w:rPr>
        <w:t xml:space="preserve">, Raudonės, </w:t>
      </w:r>
      <w:proofErr w:type="spellStart"/>
      <w:r w:rsidRPr="00450DB1">
        <w:rPr>
          <w:szCs w:val="24"/>
        </w:rPr>
        <w:t>Graužėnų</w:t>
      </w:r>
      <w:proofErr w:type="spellEnd"/>
      <w:r w:rsidRPr="00450DB1">
        <w:rPr>
          <w:szCs w:val="24"/>
        </w:rPr>
        <w:t xml:space="preserve">, </w:t>
      </w:r>
      <w:proofErr w:type="spellStart"/>
      <w:r w:rsidRPr="00450DB1">
        <w:rPr>
          <w:szCs w:val="24"/>
        </w:rPr>
        <w:t>Raudonėnų</w:t>
      </w:r>
      <w:proofErr w:type="spellEnd"/>
      <w:r w:rsidRPr="00450DB1">
        <w:rPr>
          <w:szCs w:val="24"/>
        </w:rPr>
        <w:t xml:space="preserve">, Veliuonos, </w:t>
      </w:r>
      <w:proofErr w:type="spellStart"/>
      <w:r w:rsidRPr="00450DB1">
        <w:rPr>
          <w:szCs w:val="24"/>
        </w:rPr>
        <w:t>Klangių</w:t>
      </w:r>
      <w:proofErr w:type="spellEnd"/>
      <w:r w:rsidRPr="00450DB1">
        <w:rPr>
          <w:szCs w:val="24"/>
        </w:rPr>
        <w:t xml:space="preserve">, Gricių, Tamošių, Seredžiaus, Klausučių, </w:t>
      </w:r>
      <w:proofErr w:type="spellStart"/>
      <w:r w:rsidRPr="00450DB1">
        <w:rPr>
          <w:szCs w:val="24"/>
        </w:rPr>
        <w:t>Armeniškių</w:t>
      </w:r>
      <w:proofErr w:type="spellEnd"/>
      <w:r w:rsidRPr="00450DB1">
        <w:rPr>
          <w:szCs w:val="24"/>
        </w:rPr>
        <w:t xml:space="preserve">, Belvederio, Šimkaičių, </w:t>
      </w:r>
      <w:proofErr w:type="spellStart"/>
      <w:r w:rsidRPr="00450DB1">
        <w:rPr>
          <w:szCs w:val="24"/>
        </w:rPr>
        <w:t>Griaužų</w:t>
      </w:r>
      <w:proofErr w:type="spellEnd"/>
      <w:r w:rsidRPr="00450DB1">
        <w:rPr>
          <w:szCs w:val="24"/>
        </w:rPr>
        <w:t xml:space="preserve">, Paulių, Girdžių, </w:t>
      </w:r>
      <w:proofErr w:type="spellStart"/>
      <w:r w:rsidRPr="00450DB1">
        <w:rPr>
          <w:szCs w:val="24"/>
        </w:rPr>
        <w:t>Gedžių</w:t>
      </w:r>
      <w:proofErr w:type="spellEnd"/>
      <w:r w:rsidRPr="00450DB1">
        <w:rPr>
          <w:szCs w:val="24"/>
        </w:rPr>
        <w:t xml:space="preserve"> ir </w:t>
      </w:r>
      <w:proofErr w:type="spellStart"/>
      <w:r w:rsidRPr="00450DB1">
        <w:rPr>
          <w:szCs w:val="24"/>
        </w:rPr>
        <w:t>Vencloviškių</w:t>
      </w:r>
      <w:proofErr w:type="spellEnd"/>
      <w:r w:rsidRPr="00450DB1">
        <w:rPr>
          <w:szCs w:val="24"/>
        </w:rPr>
        <w:t xml:space="preserve"> kaimuose. Taip pat buvo eksploatuojami ir valymo įrenginiai su priklausiniais Jurbarko ir </w:t>
      </w:r>
      <w:proofErr w:type="spellStart"/>
      <w:r w:rsidRPr="00450DB1">
        <w:rPr>
          <w:szCs w:val="24"/>
        </w:rPr>
        <w:t>Smalininkų</w:t>
      </w:r>
      <w:proofErr w:type="spellEnd"/>
      <w:r w:rsidRPr="00450DB1">
        <w:rPr>
          <w:szCs w:val="24"/>
        </w:rPr>
        <w:t xml:space="preserve"> miestuose bei dar 12-oje gyvenviečių: Viešvilėje, Girdžiuose, </w:t>
      </w:r>
      <w:proofErr w:type="spellStart"/>
      <w:r w:rsidRPr="00450DB1">
        <w:rPr>
          <w:szCs w:val="24"/>
        </w:rPr>
        <w:t>Lybiškiuose</w:t>
      </w:r>
      <w:proofErr w:type="spellEnd"/>
      <w:r w:rsidRPr="00450DB1">
        <w:rPr>
          <w:szCs w:val="24"/>
        </w:rPr>
        <w:t xml:space="preserve">, Eržvilke, Veliuonoje, Klausučiuose, </w:t>
      </w:r>
      <w:proofErr w:type="spellStart"/>
      <w:r w:rsidRPr="00450DB1">
        <w:rPr>
          <w:szCs w:val="24"/>
        </w:rPr>
        <w:t>Baltraitiškėse</w:t>
      </w:r>
      <w:proofErr w:type="spellEnd"/>
      <w:r w:rsidRPr="00450DB1">
        <w:rPr>
          <w:szCs w:val="24"/>
        </w:rPr>
        <w:t xml:space="preserve">, Pauliuose, Šimkaičiuose, Pilies I k., Seredžiuje ir Skirsnemunėje. </w:t>
      </w:r>
    </w:p>
    <w:p w14:paraId="440ACE0D" w14:textId="77777777" w:rsidR="00450DB1" w:rsidRPr="00450DB1" w:rsidRDefault="00450DB1" w:rsidP="00450DB1">
      <w:pPr>
        <w:widowControl w:val="0"/>
        <w:tabs>
          <w:tab w:val="left" w:pos="748"/>
          <w:tab w:val="left" w:pos="1134"/>
        </w:tabs>
        <w:suppressAutoHyphens/>
        <w:ind w:firstLine="567"/>
        <w:jc w:val="both"/>
        <w:rPr>
          <w:szCs w:val="24"/>
        </w:rPr>
      </w:pPr>
      <w:r w:rsidRPr="00450DB1">
        <w:rPr>
          <w:szCs w:val="24"/>
        </w:rPr>
        <w:t>Bendrovės jėgomis savivaldybės teritorijoje metų pabaigoje buvo eksploatuojamos: 37 vandenvietės bei 14 valymo įrenginių, apie 309,7 km vandentiekio vamzdynų ir apie 157,2 km nuotekų tinklų, 72 arteziniai gręžiniai ir 49 nuotekų perpumpavimo stotys, kuriose instaliuota 93 vnt. siurblių.</w:t>
      </w:r>
    </w:p>
    <w:p w14:paraId="6D8FAEFF" w14:textId="77777777" w:rsidR="00450DB1" w:rsidRPr="00450DB1" w:rsidRDefault="00450DB1" w:rsidP="00450DB1">
      <w:pPr>
        <w:widowControl w:val="0"/>
        <w:tabs>
          <w:tab w:val="left" w:pos="748"/>
          <w:tab w:val="left" w:pos="1134"/>
        </w:tabs>
        <w:suppressAutoHyphens/>
        <w:ind w:firstLine="567"/>
        <w:jc w:val="both"/>
        <w:rPr>
          <w:szCs w:val="24"/>
        </w:rPr>
      </w:pPr>
      <w:r w:rsidRPr="00450DB1">
        <w:rPr>
          <w:szCs w:val="24"/>
        </w:rPr>
        <w:t>Nuo 2024 m. rugsėjo 1 d. Bendrovė yra paskirta paviršinių nuotekų tvarkytoja Jurbarko mieste ir rajone. Per 2024 metus bendrovei patikėjimo teise buvo perduota  eksploatuoti 9,7 km paviršinių nuotekų tinklų Jurbarko mieste ir rajone (eksploatuojamų tinklų ilgis nėra baigtinis, kadangi 2024 m. 12 mėn. yra perduota tik dalis turto).</w:t>
      </w:r>
    </w:p>
    <w:p w14:paraId="3C396A84" w14:textId="77777777" w:rsidR="00450DB1" w:rsidRPr="00450DB1" w:rsidRDefault="00450DB1" w:rsidP="00450DB1">
      <w:pPr>
        <w:ind w:left="709" w:firstLine="567"/>
        <w:jc w:val="both"/>
        <w:rPr>
          <w:szCs w:val="24"/>
        </w:rPr>
      </w:pPr>
    </w:p>
    <w:p w14:paraId="01B829CA" w14:textId="77777777" w:rsidR="00450DB1" w:rsidRPr="00450DB1" w:rsidRDefault="00450DB1" w:rsidP="00450DB1">
      <w:pPr>
        <w:ind w:firstLine="567"/>
        <w:jc w:val="both"/>
        <w:rPr>
          <w:szCs w:val="24"/>
        </w:rPr>
      </w:pPr>
      <w:r w:rsidRPr="00450DB1">
        <w:rPr>
          <w:szCs w:val="24"/>
        </w:rPr>
        <w:t>2024 metų Bendrovės vykdytos investicinės veiklos apžvalga:</w:t>
      </w:r>
    </w:p>
    <w:p w14:paraId="1127EA13" w14:textId="77777777" w:rsidR="00450DB1" w:rsidRPr="00450DB1" w:rsidRDefault="00450DB1" w:rsidP="00450DB1">
      <w:pPr>
        <w:ind w:firstLine="567"/>
        <w:jc w:val="both"/>
        <w:rPr>
          <w:szCs w:val="24"/>
        </w:rPr>
      </w:pPr>
    </w:p>
    <w:p w14:paraId="434B9D84" w14:textId="77777777" w:rsidR="00450DB1" w:rsidRPr="00450DB1" w:rsidRDefault="00450DB1" w:rsidP="00450DB1">
      <w:pPr>
        <w:numPr>
          <w:ilvl w:val="0"/>
          <w:numId w:val="25"/>
        </w:numPr>
        <w:tabs>
          <w:tab w:val="left" w:pos="993"/>
        </w:tabs>
        <w:ind w:left="0" w:firstLine="567"/>
        <w:jc w:val="both"/>
        <w:rPr>
          <w:szCs w:val="24"/>
        </w:rPr>
      </w:pPr>
      <w:r w:rsidRPr="00450DB1">
        <w:rPr>
          <w:b/>
          <w:bCs/>
          <w:szCs w:val="24"/>
        </w:rPr>
        <w:t xml:space="preserve">Projektas „Vandens gerinimo įrenginių ir vandens gręžinio įrengimas </w:t>
      </w:r>
      <w:proofErr w:type="spellStart"/>
      <w:r w:rsidRPr="00450DB1">
        <w:rPr>
          <w:b/>
          <w:bCs/>
          <w:szCs w:val="24"/>
        </w:rPr>
        <w:t>Kniečių</w:t>
      </w:r>
      <w:proofErr w:type="spellEnd"/>
      <w:r w:rsidRPr="00450DB1">
        <w:rPr>
          <w:b/>
          <w:bCs/>
          <w:szCs w:val="24"/>
        </w:rPr>
        <w:t xml:space="preserve"> k., Šimkaičių sen.“.</w:t>
      </w:r>
      <w:r w:rsidRPr="00450DB1">
        <w:rPr>
          <w:szCs w:val="24"/>
        </w:rPr>
        <w:t xml:space="preserve"> Viešąjį konkursą darbams atlikti laimėjo UAB „</w:t>
      </w:r>
      <w:proofErr w:type="spellStart"/>
      <w:r w:rsidRPr="00450DB1">
        <w:rPr>
          <w:szCs w:val="24"/>
        </w:rPr>
        <w:t>Eigesa</w:t>
      </w:r>
      <w:proofErr w:type="spellEnd"/>
      <w:r w:rsidRPr="00450DB1">
        <w:rPr>
          <w:szCs w:val="24"/>
        </w:rPr>
        <w:t xml:space="preserve">“. Planuojamų darbų vertė </w:t>
      </w:r>
      <w:r w:rsidRPr="00450DB1">
        <w:rPr>
          <w:szCs w:val="24"/>
        </w:rPr>
        <w:lastRenderedPageBreak/>
        <w:t xml:space="preserve">123,59 tūkst. Eur. Per 2024 metus planuojamų darbų buvo atlikta už 90 tūkst. Eur. Buvo išgręžtas 150 metrų gręžinys, pastatyti vandens gerinimo įrenginiai. Iki 2025 metų balandžio mėn. bus atlikti vandens gerinimo įrenginių derinimo ir paleidimo darbai. Atlikus visu reikiamus darbus, bus išspręsta įsisenėjusi Šimkaičių miestelio geriamojo vandens tiekimo problema.    </w:t>
      </w:r>
    </w:p>
    <w:p w14:paraId="46E6ADCA"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b/>
          <w:bCs/>
          <w:szCs w:val="24"/>
        </w:rPr>
        <w:t xml:space="preserve">Projektas Nr. 02-001-06-07-02 „Didinti geriamojo vandens tiekimo ir nuotekų tvarkymo paslaugų prieinamumą“ pagal 2022–2030 metų plėtros programos valdytojos Lietuvos Respublikos aplinkos ministerijos aplinkos apsaugos ir klimato kaitos valdymo plėtros programos regioninės pažangos priemonę. </w:t>
      </w:r>
      <w:r w:rsidRPr="00450DB1">
        <w:rPr>
          <w:szCs w:val="24"/>
        </w:rPr>
        <w:t>Pagal šį projektą bus vykdomos šios investicijos:</w:t>
      </w:r>
    </w:p>
    <w:p w14:paraId="1AA5FA3F" w14:textId="77777777" w:rsidR="00450DB1" w:rsidRPr="00450DB1" w:rsidRDefault="00450DB1" w:rsidP="00450DB1">
      <w:pPr>
        <w:pStyle w:val="Sraopastraipa"/>
        <w:numPr>
          <w:ilvl w:val="0"/>
          <w:numId w:val="25"/>
        </w:numPr>
        <w:tabs>
          <w:tab w:val="left" w:pos="0"/>
        </w:tabs>
        <w:suppressAutoHyphens/>
        <w:spacing w:line="276" w:lineRule="auto"/>
        <w:ind w:left="0" w:firstLine="567"/>
        <w:contextualSpacing/>
        <w:jc w:val="both"/>
      </w:pPr>
      <w:proofErr w:type="spellStart"/>
      <w:r w:rsidRPr="00450DB1">
        <w:t>Smalininkų</w:t>
      </w:r>
      <w:proofErr w:type="spellEnd"/>
      <w:r w:rsidRPr="00450DB1">
        <w:t xml:space="preserve"> mieste (Nemuno g.) naujai būtų nutiesta 190 m buitinių nuotekų tinklų ir prie jų prijungta 5 namų ūkiai. </w:t>
      </w:r>
    </w:p>
    <w:p w14:paraId="6C7E10E2" w14:textId="77777777" w:rsidR="00450DB1" w:rsidRPr="00450DB1" w:rsidRDefault="00450DB1" w:rsidP="00450DB1">
      <w:pPr>
        <w:pStyle w:val="Sraopastraipa"/>
        <w:numPr>
          <w:ilvl w:val="0"/>
          <w:numId w:val="25"/>
        </w:numPr>
        <w:tabs>
          <w:tab w:val="left" w:pos="0"/>
        </w:tabs>
        <w:suppressAutoHyphens/>
        <w:spacing w:line="276" w:lineRule="auto"/>
        <w:ind w:left="0" w:firstLine="567"/>
        <w:contextualSpacing/>
        <w:jc w:val="both"/>
      </w:pPr>
      <w:r w:rsidRPr="00450DB1">
        <w:t>Seredžiaus miestelyje (Palemono g. ir Piliakalnio g.) naujai būtų nutiesta 1300 m buitinių nuotekų tinklų ir prie jų pajungta 30 namų ūkių. Taip pat Seredžiaus miestelyje būtų rekonstruota 1400 m vandentiekio tinklų.</w:t>
      </w:r>
    </w:p>
    <w:p w14:paraId="3B5AB1AD" w14:textId="77777777" w:rsidR="00450DB1" w:rsidRPr="00450DB1" w:rsidRDefault="00450DB1" w:rsidP="00450DB1">
      <w:pPr>
        <w:pStyle w:val="Sraopastraipa"/>
        <w:numPr>
          <w:ilvl w:val="0"/>
          <w:numId w:val="25"/>
        </w:numPr>
        <w:tabs>
          <w:tab w:val="left" w:pos="0"/>
        </w:tabs>
        <w:suppressAutoHyphens/>
        <w:spacing w:line="276" w:lineRule="auto"/>
        <w:ind w:left="0" w:firstLine="567"/>
        <w:contextualSpacing/>
        <w:jc w:val="both"/>
      </w:pPr>
      <w:r w:rsidRPr="00450DB1">
        <w:t>Girdžių miestelyje (Liepų al., Gudelių g.) naujai būtų nutiesta 540 m vandentiekio tinklų ir 550 m buitinių nuotekų tinklų ir prijungta 13 namų ūkių.</w:t>
      </w:r>
    </w:p>
    <w:p w14:paraId="215F1231" w14:textId="77777777" w:rsidR="00450DB1" w:rsidRPr="00450DB1" w:rsidRDefault="00450DB1" w:rsidP="00450DB1">
      <w:pPr>
        <w:pStyle w:val="Sraopastraipa"/>
        <w:numPr>
          <w:ilvl w:val="0"/>
          <w:numId w:val="25"/>
        </w:numPr>
        <w:tabs>
          <w:tab w:val="left" w:pos="0"/>
        </w:tabs>
        <w:suppressAutoHyphens/>
        <w:spacing w:line="276" w:lineRule="auto"/>
        <w:ind w:left="0" w:firstLine="567"/>
        <w:contextualSpacing/>
        <w:jc w:val="both"/>
      </w:pPr>
      <w:r w:rsidRPr="00450DB1">
        <w:t xml:space="preserve">Rekonstruoti seni, nusidėvėję nuotekų valymo įrenginiai, esantys Ateities g. 21, Butrimų km. Šie nuotekų valymo įrenginiai valo Girdžių miestelio buitines nuotekas.  </w:t>
      </w:r>
    </w:p>
    <w:p w14:paraId="57499B32" w14:textId="77777777" w:rsidR="00450DB1" w:rsidRPr="00450DB1" w:rsidRDefault="00450DB1" w:rsidP="00450DB1">
      <w:pPr>
        <w:tabs>
          <w:tab w:val="left" w:pos="0"/>
          <w:tab w:val="left" w:pos="993"/>
        </w:tabs>
        <w:suppressAutoHyphens/>
        <w:spacing w:line="276" w:lineRule="auto"/>
        <w:ind w:firstLine="567"/>
        <w:jc w:val="both"/>
        <w:rPr>
          <w:szCs w:val="24"/>
          <w:lang w:eastAsia="zh-CN"/>
        </w:rPr>
      </w:pPr>
      <w:r w:rsidRPr="00450DB1">
        <w:rPr>
          <w:szCs w:val="24"/>
          <w:lang w:eastAsia="zh-CN"/>
        </w:rPr>
        <w:t>Šiam projektui vykdyti per 2024 metus buvo pradėtas rengti investicinis projektas.           Investicijos būtų vykdomos gavus ES ir (ar) savivaldybės finansavimą. Preliminari planuojama investicijų suma 1 343,06 tūkst. Eur.</w:t>
      </w:r>
    </w:p>
    <w:p w14:paraId="3DD3AC40"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b/>
          <w:bCs/>
          <w:szCs w:val="24"/>
        </w:rPr>
        <w:t xml:space="preserve">Projektas „Pagerinti viešųjų paslaugų prieinamumą, darbo vietų pasiekiamumą ir tam reikalingų išteklių naudojimo efektyvumą“ pagal priemonę „Nuotekų tvarkymo infrastruktūros pajėgumų plėtra Tauragė+ FZ“, parengtą pagal Regioninės pažangos priemonės 01-004-07-02-01 (RE)  finansavimo gaires. </w:t>
      </w:r>
      <w:r w:rsidRPr="00450DB1">
        <w:rPr>
          <w:szCs w:val="24"/>
        </w:rPr>
        <w:t>Pagal šį projektą bus rekonstruojami dumblo džiovinimo įrenginiai Tauragės mieste. Įgyvendinus projektą, Šilalės, Pagėgių ir Jurbarko savivaldybėse veikiančiose vandenvalos įmonių nuotekų valyklose susidaręs perteklinis dumblas būtų vežamas į UAB „Tauragės vandenys“ dumblo perdirbimo cechą, kur būtų išdžiovintas ir suspaustas į granules. Toliau dumblo granulės būtų vežamos deginti. Kad šis projektas būtų sėkmingai įvykdytas, kiekvienoje savivaldybėje veikiančioje vandenvalos įmonėje reikia  paruošti perteklinio dumblo apdorojimo technologinį procesą taip, kad dumblo koncentracija, sausumas ir kitos savybės atitiktų tam tikrus nustatytus reikalavimus. Kad būtų įvykdyti šie reikalavimai, kiekvienai įmonei yra paskirtas papildomas finansavimas. Šiuo projektu Bendrovė planuoja įsigyti:</w:t>
      </w:r>
    </w:p>
    <w:p w14:paraId="7C83D9FB"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szCs w:val="24"/>
        </w:rPr>
        <w:t xml:space="preserve">2 </w:t>
      </w:r>
      <w:proofErr w:type="spellStart"/>
      <w:r w:rsidRPr="00450DB1">
        <w:rPr>
          <w:szCs w:val="24"/>
        </w:rPr>
        <w:t>dekanterines</w:t>
      </w:r>
      <w:proofErr w:type="spellEnd"/>
      <w:r w:rsidRPr="00450DB1">
        <w:rPr>
          <w:szCs w:val="24"/>
        </w:rPr>
        <w:t xml:space="preserve"> </w:t>
      </w:r>
      <w:proofErr w:type="spellStart"/>
      <w:r w:rsidRPr="00450DB1">
        <w:rPr>
          <w:szCs w:val="24"/>
        </w:rPr>
        <w:t>centrifūgas</w:t>
      </w:r>
      <w:proofErr w:type="spellEnd"/>
      <w:r w:rsidRPr="00450DB1">
        <w:rPr>
          <w:szCs w:val="24"/>
        </w:rPr>
        <w:t>;</w:t>
      </w:r>
    </w:p>
    <w:p w14:paraId="694E5E01"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szCs w:val="24"/>
        </w:rPr>
        <w:t xml:space="preserve">dumblo </w:t>
      </w:r>
      <w:proofErr w:type="spellStart"/>
      <w:r w:rsidRPr="00450DB1">
        <w:rPr>
          <w:szCs w:val="24"/>
        </w:rPr>
        <w:t>tankintuvą</w:t>
      </w:r>
      <w:proofErr w:type="spellEnd"/>
      <w:r w:rsidRPr="00450DB1">
        <w:rPr>
          <w:szCs w:val="24"/>
        </w:rPr>
        <w:t>;</w:t>
      </w:r>
    </w:p>
    <w:p w14:paraId="7E7934E2"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szCs w:val="24"/>
        </w:rPr>
        <w:t>asenizacinį automobilį;</w:t>
      </w:r>
    </w:p>
    <w:p w14:paraId="0AEED138"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szCs w:val="24"/>
        </w:rPr>
        <w:t>dumblo transportavimo liniją;</w:t>
      </w:r>
    </w:p>
    <w:p w14:paraId="06DD026D"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proofErr w:type="spellStart"/>
      <w:r w:rsidRPr="00450DB1">
        <w:rPr>
          <w:szCs w:val="24"/>
        </w:rPr>
        <w:t>savivartę</w:t>
      </w:r>
      <w:proofErr w:type="spellEnd"/>
      <w:r w:rsidRPr="00450DB1">
        <w:rPr>
          <w:szCs w:val="24"/>
        </w:rPr>
        <w:t xml:space="preserve"> puspriekabę;</w:t>
      </w:r>
    </w:p>
    <w:p w14:paraId="67B2C219"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szCs w:val="24"/>
        </w:rPr>
        <w:t>ekskavatorių;</w:t>
      </w:r>
    </w:p>
    <w:p w14:paraId="4FCD2341" w14:textId="77777777" w:rsidR="00450DB1" w:rsidRPr="00450DB1" w:rsidRDefault="00450DB1" w:rsidP="00450DB1">
      <w:pPr>
        <w:numPr>
          <w:ilvl w:val="0"/>
          <w:numId w:val="25"/>
        </w:numPr>
        <w:shd w:val="clear" w:color="auto" w:fill="FFFFFC"/>
        <w:tabs>
          <w:tab w:val="left" w:pos="993"/>
        </w:tabs>
        <w:spacing w:line="276" w:lineRule="auto"/>
        <w:ind w:left="0" w:firstLine="567"/>
        <w:jc w:val="both"/>
        <w:rPr>
          <w:szCs w:val="24"/>
        </w:rPr>
      </w:pPr>
      <w:r w:rsidRPr="00450DB1">
        <w:rPr>
          <w:szCs w:val="24"/>
        </w:rPr>
        <w:t>100 kW galingumo saulės jėgainę.</w:t>
      </w:r>
    </w:p>
    <w:p w14:paraId="0BCE5D37" w14:textId="77777777" w:rsidR="00450DB1" w:rsidRPr="00450DB1" w:rsidRDefault="00450DB1" w:rsidP="00450DB1">
      <w:pPr>
        <w:shd w:val="clear" w:color="auto" w:fill="FFFFFC"/>
        <w:tabs>
          <w:tab w:val="left" w:pos="993"/>
        </w:tabs>
        <w:spacing w:line="276" w:lineRule="auto"/>
        <w:ind w:firstLine="567"/>
        <w:jc w:val="both"/>
        <w:rPr>
          <w:szCs w:val="24"/>
        </w:rPr>
      </w:pPr>
      <w:r w:rsidRPr="00450DB1">
        <w:rPr>
          <w:szCs w:val="24"/>
        </w:rPr>
        <w:t xml:space="preserve">Įvykdžius šias investicijas, dumblo tvarkymo technologinis procesas būtų sutvarkytas taip, kad perteklinio dumblo savybės atitiktų keliamus reikalavimus tolimesniam jo apdorojimui. Bendra viso projekto vertė 13,58 mln. Eur. Jurbarko rajono savivaldybei tenkanti dalis – 5,83 mln. Eur (4,96 mln. Eur – ES lėšos, 0,88 mln. Eur –  nuosavos lėšos). </w:t>
      </w:r>
    </w:p>
    <w:p w14:paraId="06DAD057" w14:textId="77777777" w:rsidR="00450DB1" w:rsidRPr="00450DB1" w:rsidRDefault="00450DB1" w:rsidP="00450DB1">
      <w:pPr>
        <w:shd w:val="clear" w:color="auto" w:fill="FFFFFC"/>
        <w:tabs>
          <w:tab w:val="left" w:pos="567"/>
        </w:tabs>
        <w:spacing w:line="276" w:lineRule="auto"/>
        <w:jc w:val="both"/>
        <w:rPr>
          <w:szCs w:val="24"/>
        </w:rPr>
      </w:pPr>
      <w:r w:rsidRPr="00450DB1">
        <w:rPr>
          <w:szCs w:val="24"/>
        </w:rPr>
        <w:lastRenderedPageBreak/>
        <w:tab/>
        <w:t xml:space="preserve">Šiam projektui vykdyti per 2024 metus buvo atliekami projekto vertinimo darbai. Planuojamos investicijos būtų vykdomos gavus ES ir (ar) savivaldybės finansavimą. Preliminari investicijų suma, tenkanti Bendrovei – 886,36 tūkst. Eur.  </w:t>
      </w:r>
    </w:p>
    <w:p w14:paraId="1377466A" w14:textId="77777777" w:rsidR="00450DB1" w:rsidRPr="00450DB1" w:rsidRDefault="00450DB1" w:rsidP="00450DB1">
      <w:pPr>
        <w:numPr>
          <w:ilvl w:val="0"/>
          <w:numId w:val="25"/>
        </w:numPr>
        <w:shd w:val="clear" w:color="auto" w:fill="FFFFFC"/>
        <w:tabs>
          <w:tab w:val="left" w:pos="993"/>
        </w:tabs>
        <w:ind w:left="0" w:firstLine="567"/>
        <w:jc w:val="both"/>
        <w:rPr>
          <w:szCs w:val="24"/>
        </w:rPr>
      </w:pPr>
      <w:r w:rsidRPr="00450DB1">
        <w:rPr>
          <w:b/>
          <w:bCs/>
          <w:szCs w:val="24"/>
        </w:rPr>
        <w:t xml:space="preserve">Jurbarko rajono savivaldybės taryba </w:t>
      </w:r>
      <w:r w:rsidRPr="00450DB1">
        <w:rPr>
          <w:b/>
          <w:bCs/>
        </w:rPr>
        <w:t>2020 m. spalio 29 d. sprendimu Nr. T2-262 „Dėl uždarosios akcinės bendrovės „Jurbarko vandenys“ 2021‒2025 metų geriamojo vandens tiekimo ir nuotekų tvarkymo veiklos plano patvirtinimo“</w:t>
      </w:r>
      <w:r w:rsidRPr="00450DB1">
        <w:rPr>
          <w:b/>
          <w:bCs/>
          <w:szCs w:val="24"/>
        </w:rPr>
        <w:t xml:space="preserve"> patvirtino įmonės geriamojo vandens tiekimo ir nuotekų tvarkymo veiklos planą 2021–2025 metams</w:t>
      </w:r>
      <w:r w:rsidRPr="00450DB1">
        <w:rPr>
          <w:szCs w:val="24"/>
        </w:rPr>
        <w:t xml:space="preserve">. Vadovaujantis patvirtintu planu, per ataskaitinius metus buvo įvykdytos tokios priemonės – įsigytas ilgalaikis turtas (lentelė Nr. 1): </w:t>
      </w:r>
    </w:p>
    <w:p w14:paraId="61D51BCF" w14:textId="77777777" w:rsidR="00450DB1" w:rsidRPr="00450DB1" w:rsidRDefault="00450DB1" w:rsidP="00450DB1">
      <w:pPr>
        <w:ind w:left="7920"/>
        <w:jc w:val="both"/>
        <w:rPr>
          <w:b/>
          <w:sz w:val="22"/>
          <w:szCs w:val="16"/>
        </w:rPr>
      </w:pPr>
      <w:r w:rsidRPr="00450DB1">
        <w:rPr>
          <w:b/>
          <w:sz w:val="22"/>
          <w:szCs w:val="16"/>
        </w:rPr>
        <w:t xml:space="preserve">     Lentelė Nr. 1</w:t>
      </w:r>
    </w:p>
    <w:tbl>
      <w:tblPr>
        <w:tblW w:w="5000" w:type="pct"/>
        <w:jc w:val="center"/>
        <w:tblLook w:val="04A0" w:firstRow="1" w:lastRow="0" w:firstColumn="1" w:lastColumn="0" w:noHBand="0" w:noVBand="1"/>
      </w:tblPr>
      <w:tblGrid>
        <w:gridCol w:w="799"/>
        <w:gridCol w:w="5635"/>
        <w:gridCol w:w="3081"/>
      </w:tblGrid>
      <w:tr w:rsidR="00450DB1" w:rsidRPr="00450DB1" w14:paraId="0D227AC7" w14:textId="77777777" w:rsidTr="00E51EF7">
        <w:trPr>
          <w:trHeight w:val="450"/>
          <w:tblHeader/>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8C318" w14:textId="77777777" w:rsidR="00450DB1" w:rsidRPr="00450DB1" w:rsidRDefault="00450DB1" w:rsidP="00E51EF7">
            <w:pPr>
              <w:jc w:val="center"/>
              <w:rPr>
                <w:b/>
                <w:bCs/>
                <w:sz w:val="20"/>
              </w:rPr>
            </w:pPr>
            <w:r w:rsidRPr="00450DB1">
              <w:rPr>
                <w:b/>
                <w:bCs/>
                <w:sz w:val="20"/>
              </w:rPr>
              <w:t>Eil. Nr.</w:t>
            </w:r>
          </w:p>
        </w:tc>
        <w:tc>
          <w:tcPr>
            <w:tcW w:w="2961" w:type="pct"/>
            <w:tcBorders>
              <w:top w:val="single" w:sz="4" w:space="0" w:color="auto"/>
              <w:left w:val="nil"/>
              <w:bottom w:val="single" w:sz="4" w:space="0" w:color="auto"/>
              <w:right w:val="single" w:sz="4" w:space="0" w:color="auto"/>
            </w:tcBorders>
            <w:shd w:val="clear" w:color="auto" w:fill="auto"/>
            <w:vAlign w:val="center"/>
            <w:hideMark/>
          </w:tcPr>
          <w:p w14:paraId="4A8142F7" w14:textId="77777777" w:rsidR="00450DB1" w:rsidRPr="00450DB1" w:rsidRDefault="00450DB1" w:rsidP="00E51EF7">
            <w:pPr>
              <w:jc w:val="center"/>
              <w:rPr>
                <w:b/>
                <w:bCs/>
                <w:sz w:val="20"/>
              </w:rPr>
            </w:pPr>
            <w:r w:rsidRPr="00450DB1">
              <w:rPr>
                <w:b/>
                <w:bCs/>
                <w:sz w:val="20"/>
              </w:rPr>
              <w:t>Turto grupė</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5BF2D000" w14:textId="77777777" w:rsidR="00450DB1" w:rsidRPr="00450DB1" w:rsidRDefault="00450DB1" w:rsidP="00E51EF7">
            <w:pPr>
              <w:jc w:val="center"/>
              <w:rPr>
                <w:b/>
                <w:bCs/>
                <w:sz w:val="20"/>
              </w:rPr>
            </w:pPr>
            <w:r w:rsidRPr="00450DB1">
              <w:rPr>
                <w:b/>
                <w:bCs/>
                <w:sz w:val="20"/>
              </w:rPr>
              <w:t>Suma</w:t>
            </w:r>
          </w:p>
        </w:tc>
      </w:tr>
      <w:tr w:rsidR="00450DB1" w:rsidRPr="00450DB1" w14:paraId="5A63397D" w14:textId="77777777" w:rsidTr="00E51EF7">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7ECCD18C" w14:textId="77777777" w:rsidR="00450DB1" w:rsidRPr="00450DB1" w:rsidRDefault="00450DB1" w:rsidP="00E51EF7">
            <w:pPr>
              <w:jc w:val="right"/>
              <w:rPr>
                <w:sz w:val="20"/>
              </w:rPr>
            </w:pPr>
            <w:r w:rsidRPr="00450DB1">
              <w:rPr>
                <w:sz w:val="20"/>
              </w:rPr>
              <w:t>1.</w:t>
            </w:r>
          </w:p>
        </w:tc>
        <w:tc>
          <w:tcPr>
            <w:tcW w:w="2961" w:type="pct"/>
            <w:tcBorders>
              <w:top w:val="nil"/>
              <w:left w:val="nil"/>
              <w:bottom w:val="single" w:sz="4" w:space="0" w:color="auto"/>
              <w:right w:val="single" w:sz="4" w:space="0" w:color="auto"/>
            </w:tcBorders>
            <w:shd w:val="clear" w:color="auto" w:fill="auto"/>
            <w:noWrap/>
            <w:vAlign w:val="center"/>
            <w:hideMark/>
          </w:tcPr>
          <w:p w14:paraId="128FDCFA" w14:textId="77777777" w:rsidR="00450DB1" w:rsidRPr="00450DB1" w:rsidRDefault="00450DB1" w:rsidP="00E51EF7">
            <w:pPr>
              <w:rPr>
                <w:sz w:val="20"/>
              </w:rPr>
            </w:pPr>
            <w:r w:rsidRPr="00450DB1">
              <w:rPr>
                <w:sz w:val="20"/>
              </w:rPr>
              <w:t>Kompiuterinė technika</w:t>
            </w:r>
          </w:p>
        </w:tc>
        <w:tc>
          <w:tcPr>
            <w:tcW w:w="1619" w:type="pct"/>
            <w:tcBorders>
              <w:top w:val="nil"/>
              <w:left w:val="nil"/>
              <w:bottom w:val="single" w:sz="4" w:space="0" w:color="auto"/>
              <w:right w:val="single" w:sz="4" w:space="0" w:color="auto"/>
            </w:tcBorders>
            <w:shd w:val="clear" w:color="auto" w:fill="auto"/>
            <w:noWrap/>
            <w:vAlign w:val="center"/>
            <w:hideMark/>
          </w:tcPr>
          <w:p w14:paraId="341D12B3" w14:textId="77777777" w:rsidR="00450DB1" w:rsidRPr="00450DB1" w:rsidRDefault="00450DB1" w:rsidP="00E51EF7">
            <w:pPr>
              <w:jc w:val="right"/>
              <w:rPr>
                <w:sz w:val="20"/>
              </w:rPr>
            </w:pPr>
            <w:r w:rsidRPr="00450DB1">
              <w:rPr>
                <w:sz w:val="20"/>
              </w:rPr>
              <w:t>1363,64</w:t>
            </w:r>
          </w:p>
        </w:tc>
      </w:tr>
      <w:tr w:rsidR="00450DB1" w:rsidRPr="00450DB1" w14:paraId="5924DDDB" w14:textId="77777777" w:rsidTr="00E51EF7">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2BA14FCC" w14:textId="77777777" w:rsidR="00450DB1" w:rsidRPr="00450DB1" w:rsidRDefault="00450DB1" w:rsidP="00E51EF7">
            <w:pPr>
              <w:jc w:val="right"/>
              <w:rPr>
                <w:sz w:val="20"/>
              </w:rPr>
            </w:pPr>
            <w:r w:rsidRPr="00450DB1">
              <w:rPr>
                <w:sz w:val="20"/>
              </w:rPr>
              <w:t>2.</w:t>
            </w:r>
          </w:p>
        </w:tc>
        <w:tc>
          <w:tcPr>
            <w:tcW w:w="2961" w:type="pct"/>
            <w:tcBorders>
              <w:top w:val="nil"/>
              <w:left w:val="nil"/>
              <w:bottom w:val="single" w:sz="4" w:space="0" w:color="auto"/>
              <w:right w:val="single" w:sz="4" w:space="0" w:color="auto"/>
            </w:tcBorders>
            <w:shd w:val="clear" w:color="auto" w:fill="auto"/>
            <w:noWrap/>
            <w:vAlign w:val="center"/>
            <w:hideMark/>
          </w:tcPr>
          <w:p w14:paraId="667F015A" w14:textId="77777777" w:rsidR="00450DB1" w:rsidRPr="00450DB1" w:rsidRDefault="00450DB1" w:rsidP="00E51EF7">
            <w:pPr>
              <w:rPr>
                <w:sz w:val="20"/>
              </w:rPr>
            </w:pPr>
            <w:r w:rsidRPr="00450DB1">
              <w:rPr>
                <w:sz w:val="20"/>
              </w:rPr>
              <w:t>Siurbliai</w:t>
            </w:r>
          </w:p>
        </w:tc>
        <w:tc>
          <w:tcPr>
            <w:tcW w:w="1619" w:type="pct"/>
            <w:tcBorders>
              <w:top w:val="nil"/>
              <w:left w:val="nil"/>
              <w:bottom w:val="single" w:sz="4" w:space="0" w:color="auto"/>
              <w:right w:val="single" w:sz="4" w:space="0" w:color="auto"/>
            </w:tcBorders>
            <w:shd w:val="clear" w:color="auto" w:fill="auto"/>
            <w:noWrap/>
            <w:vAlign w:val="center"/>
            <w:hideMark/>
          </w:tcPr>
          <w:p w14:paraId="3163B509" w14:textId="77777777" w:rsidR="00450DB1" w:rsidRPr="00450DB1" w:rsidRDefault="00450DB1" w:rsidP="00E51EF7">
            <w:pPr>
              <w:jc w:val="right"/>
              <w:rPr>
                <w:sz w:val="20"/>
              </w:rPr>
            </w:pPr>
            <w:r w:rsidRPr="00450DB1">
              <w:rPr>
                <w:sz w:val="20"/>
              </w:rPr>
              <w:t>5907,64</w:t>
            </w:r>
          </w:p>
        </w:tc>
      </w:tr>
      <w:tr w:rsidR="00450DB1" w:rsidRPr="00450DB1" w14:paraId="469D00F7" w14:textId="77777777" w:rsidTr="00E51EF7">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765FEE40" w14:textId="77777777" w:rsidR="00450DB1" w:rsidRPr="00450DB1" w:rsidRDefault="00450DB1" w:rsidP="00E51EF7">
            <w:pPr>
              <w:jc w:val="right"/>
              <w:rPr>
                <w:sz w:val="20"/>
              </w:rPr>
            </w:pPr>
            <w:r w:rsidRPr="00450DB1">
              <w:rPr>
                <w:sz w:val="20"/>
              </w:rPr>
              <w:t>3.</w:t>
            </w:r>
          </w:p>
        </w:tc>
        <w:tc>
          <w:tcPr>
            <w:tcW w:w="2961" w:type="pct"/>
            <w:tcBorders>
              <w:top w:val="nil"/>
              <w:left w:val="nil"/>
              <w:bottom w:val="single" w:sz="4" w:space="0" w:color="auto"/>
              <w:right w:val="single" w:sz="4" w:space="0" w:color="auto"/>
            </w:tcBorders>
            <w:shd w:val="clear" w:color="auto" w:fill="auto"/>
            <w:noWrap/>
            <w:vAlign w:val="center"/>
            <w:hideMark/>
          </w:tcPr>
          <w:p w14:paraId="59440954" w14:textId="77777777" w:rsidR="00450DB1" w:rsidRPr="00450DB1" w:rsidRDefault="00450DB1" w:rsidP="00E51EF7">
            <w:pPr>
              <w:rPr>
                <w:sz w:val="20"/>
              </w:rPr>
            </w:pPr>
            <w:r w:rsidRPr="00450DB1">
              <w:rPr>
                <w:sz w:val="20"/>
              </w:rPr>
              <w:t>Įrankiai</w:t>
            </w:r>
          </w:p>
        </w:tc>
        <w:tc>
          <w:tcPr>
            <w:tcW w:w="1619" w:type="pct"/>
            <w:tcBorders>
              <w:top w:val="nil"/>
              <w:left w:val="nil"/>
              <w:bottom w:val="single" w:sz="4" w:space="0" w:color="auto"/>
              <w:right w:val="single" w:sz="4" w:space="0" w:color="auto"/>
            </w:tcBorders>
            <w:shd w:val="clear" w:color="auto" w:fill="auto"/>
            <w:noWrap/>
            <w:vAlign w:val="center"/>
            <w:hideMark/>
          </w:tcPr>
          <w:p w14:paraId="2226D3ED" w14:textId="77777777" w:rsidR="00450DB1" w:rsidRPr="00450DB1" w:rsidRDefault="00450DB1" w:rsidP="00E51EF7">
            <w:pPr>
              <w:jc w:val="right"/>
              <w:rPr>
                <w:sz w:val="20"/>
              </w:rPr>
            </w:pPr>
            <w:r w:rsidRPr="00450DB1">
              <w:rPr>
                <w:sz w:val="20"/>
              </w:rPr>
              <w:t>3837,59</w:t>
            </w:r>
          </w:p>
        </w:tc>
      </w:tr>
      <w:tr w:rsidR="00450DB1" w:rsidRPr="00450DB1" w14:paraId="2A355015" w14:textId="77777777" w:rsidTr="00E51EF7">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103AE3B8" w14:textId="77777777" w:rsidR="00450DB1" w:rsidRPr="00450DB1" w:rsidRDefault="00450DB1" w:rsidP="00E51EF7">
            <w:pPr>
              <w:jc w:val="right"/>
              <w:rPr>
                <w:sz w:val="20"/>
              </w:rPr>
            </w:pPr>
            <w:r w:rsidRPr="00450DB1">
              <w:rPr>
                <w:sz w:val="20"/>
              </w:rPr>
              <w:t>4.</w:t>
            </w:r>
          </w:p>
        </w:tc>
        <w:tc>
          <w:tcPr>
            <w:tcW w:w="2961" w:type="pct"/>
            <w:tcBorders>
              <w:top w:val="nil"/>
              <w:left w:val="nil"/>
              <w:bottom w:val="single" w:sz="4" w:space="0" w:color="auto"/>
              <w:right w:val="single" w:sz="4" w:space="0" w:color="auto"/>
            </w:tcBorders>
            <w:shd w:val="clear" w:color="auto" w:fill="auto"/>
            <w:noWrap/>
            <w:vAlign w:val="center"/>
            <w:hideMark/>
          </w:tcPr>
          <w:p w14:paraId="3E3EB11B" w14:textId="77777777" w:rsidR="00450DB1" w:rsidRPr="00450DB1" w:rsidRDefault="00450DB1" w:rsidP="00E51EF7">
            <w:pPr>
              <w:rPr>
                <w:sz w:val="20"/>
              </w:rPr>
            </w:pPr>
            <w:r w:rsidRPr="00450DB1">
              <w:rPr>
                <w:sz w:val="20"/>
              </w:rPr>
              <w:t>Kitas turtas</w:t>
            </w:r>
          </w:p>
        </w:tc>
        <w:tc>
          <w:tcPr>
            <w:tcW w:w="1619" w:type="pct"/>
            <w:tcBorders>
              <w:top w:val="nil"/>
              <w:left w:val="nil"/>
              <w:bottom w:val="single" w:sz="4" w:space="0" w:color="auto"/>
              <w:right w:val="single" w:sz="4" w:space="0" w:color="auto"/>
            </w:tcBorders>
            <w:shd w:val="clear" w:color="auto" w:fill="auto"/>
            <w:noWrap/>
            <w:vAlign w:val="center"/>
            <w:hideMark/>
          </w:tcPr>
          <w:p w14:paraId="061D398B" w14:textId="77777777" w:rsidR="00450DB1" w:rsidRPr="00450DB1" w:rsidRDefault="00450DB1" w:rsidP="00E51EF7">
            <w:pPr>
              <w:jc w:val="right"/>
              <w:rPr>
                <w:sz w:val="20"/>
              </w:rPr>
            </w:pPr>
            <w:r w:rsidRPr="00450DB1">
              <w:rPr>
                <w:sz w:val="20"/>
              </w:rPr>
              <w:t>17347,71</w:t>
            </w:r>
          </w:p>
        </w:tc>
      </w:tr>
      <w:tr w:rsidR="00450DB1" w:rsidRPr="00450DB1" w14:paraId="0F29CC28" w14:textId="77777777" w:rsidTr="00E51EF7">
        <w:trPr>
          <w:trHeight w:val="300"/>
          <w:jc w:val="center"/>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5A4DED26" w14:textId="77777777" w:rsidR="00450DB1" w:rsidRPr="00450DB1" w:rsidRDefault="00450DB1" w:rsidP="00E51EF7">
            <w:pPr>
              <w:rPr>
                <w:sz w:val="20"/>
              </w:rPr>
            </w:pPr>
            <w:r w:rsidRPr="00450DB1">
              <w:rPr>
                <w:sz w:val="20"/>
              </w:rPr>
              <w:t> </w:t>
            </w:r>
          </w:p>
        </w:tc>
        <w:tc>
          <w:tcPr>
            <w:tcW w:w="2961" w:type="pct"/>
            <w:tcBorders>
              <w:top w:val="nil"/>
              <w:left w:val="nil"/>
              <w:bottom w:val="single" w:sz="4" w:space="0" w:color="auto"/>
              <w:right w:val="single" w:sz="4" w:space="0" w:color="auto"/>
            </w:tcBorders>
            <w:shd w:val="clear" w:color="auto" w:fill="auto"/>
            <w:noWrap/>
            <w:vAlign w:val="center"/>
            <w:hideMark/>
          </w:tcPr>
          <w:p w14:paraId="7A8FBB7E" w14:textId="77777777" w:rsidR="00450DB1" w:rsidRPr="00450DB1" w:rsidRDefault="00450DB1" w:rsidP="00E51EF7">
            <w:pPr>
              <w:jc w:val="center"/>
              <w:rPr>
                <w:b/>
                <w:bCs/>
                <w:sz w:val="20"/>
              </w:rPr>
            </w:pPr>
            <w:r w:rsidRPr="00450DB1">
              <w:rPr>
                <w:b/>
                <w:bCs/>
                <w:sz w:val="20"/>
              </w:rPr>
              <w:t>Iš viso:</w:t>
            </w:r>
          </w:p>
        </w:tc>
        <w:tc>
          <w:tcPr>
            <w:tcW w:w="1619" w:type="pct"/>
            <w:tcBorders>
              <w:top w:val="nil"/>
              <w:left w:val="nil"/>
              <w:bottom w:val="single" w:sz="4" w:space="0" w:color="auto"/>
              <w:right w:val="single" w:sz="4" w:space="0" w:color="auto"/>
            </w:tcBorders>
            <w:shd w:val="clear" w:color="auto" w:fill="auto"/>
            <w:noWrap/>
            <w:vAlign w:val="center"/>
            <w:hideMark/>
          </w:tcPr>
          <w:p w14:paraId="7718D82A" w14:textId="77777777" w:rsidR="00450DB1" w:rsidRPr="00450DB1" w:rsidRDefault="00450DB1" w:rsidP="00E51EF7">
            <w:pPr>
              <w:jc w:val="right"/>
              <w:rPr>
                <w:b/>
                <w:bCs/>
                <w:sz w:val="20"/>
              </w:rPr>
            </w:pPr>
            <w:r w:rsidRPr="00450DB1">
              <w:rPr>
                <w:b/>
                <w:bCs/>
                <w:sz w:val="20"/>
              </w:rPr>
              <w:t>28456,58</w:t>
            </w:r>
          </w:p>
        </w:tc>
      </w:tr>
    </w:tbl>
    <w:p w14:paraId="5189C89D" w14:textId="77777777" w:rsidR="00450DB1" w:rsidRPr="00450DB1" w:rsidRDefault="00450DB1" w:rsidP="00450DB1">
      <w:pPr>
        <w:ind w:firstLine="720"/>
        <w:jc w:val="both"/>
        <w:rPr>
          <w:szCs w:val="24"/>
        </w:rPr>
      </w:pPr>
    </w:p>
    <w:p w14:paraId="2DE1FDB6" w14:textId="77777777" w:rsidR="00450DB1" w:rsidRPr="00450DB1" w:rsidRDefault="00450DB1" w:rsidP="00450DB1">
      <w:pPr>
        <w:numPr>
          <w:ilvl w:val="0"/>
          <w:numId w:val="9"/>
        </w:numPr>
        <w:ind w:left="0" w:firstLine="0"/>
        <w:jc w:val="center"/>
        <w:outlineLvl w:val="0"/>
        <w:rPr>
          <w:b/>
          <w:szCs w:val="24"/>
        </w:rPr>
      </w:pPr>
      <w:bookmarkStart w:id="3" w:name="_Toc480790545"/>
      <w:r w:rsidRPr="00450DB1">
        <w:rPr>
          <w:b/>
          <w:szCs w:val="24"/>
        </w:rPr>
        <w:t>Finansinių ir nefinansinių veiklos rezultatų analizė, su aplinkosaugos ir personalo klausimais susijusi informacija</w:t>
      </w:r>
      <w:bookmarkEnd w:id="3"/>
    </w:p>
    <w:p w14:paraId="51CEFE51" w14:textId="77777777" w:rsidR="00450DB1" w:rsidRPr="00450DB1" w:rsidRDefault="00450DB1" w:rsidP="00450DB1">
      <w:pPr>
        <w:rPr>
          <w:b/>
          <w:szCs w:val="24"/>
        </w:rPr>
      </w:pPr>
    </w:p>
    <w:p w14:paraId="0CFF430B" w14:textId="77777777" w:rsidR="00450DB1" w:rsidRPr="00450DB1" w:rsidRDefault="00450DB1" w:rsidP="00450DB1">
      <w:pPr>
        <w:ind w:firstLine="567"/>
        <w:jc w:val="both"/>
        <w:rPr>
          <w:szCs w:val="24"/>
        </w:rPr>
      </w:pPr>
      <w:r w:rsidRPr="00450DB1">
        <w:rPr>
          <w:szCs w:val="24"/>
        </w:rPr>
        <w:t>Kaip Bendrovė užbaigė ataskaitinius metus, atsispindi pateiktoje „Metinės finansinės atskaitomybės ataskaitoje“ už 2024 m. – balanse, pelno (nuostolio), pinigų srautų, nuosavo kapitalo pokyčių ataskaitose bei pridedamame aiškinamajame rašte prie 2024 m. finansinės atskaitomybės.</w:t>
      </w:r>
    </w:p>
    <w:p w14:paraId="37BBB9C4" w14:textId="77777777" w:rsidR="00450DB1" w:rsidRPr="00450DB1" w:rsidRDefault="00450DB1" w:rsidP="00450DB1">
      <w:pPr>
        <w:jc w:val="both"/>
        <w:rPr>
          <w:szCs w:val="24"/>
        </w:rPr>
      </w:pPr>
      <w:r w:rsidRPr="00450DB1">
        <w:rPr>
          <w:szCs w:val="24"/>
        </w:rPr>
        <w:tab/>
      </w:r>
    </w:p>
    <w:p w14:paraId="37D25398" w14:textId="77777777" w:rsidR="00450DB1" w:rsidRPr="00450DB1" w:rsidRDefault="00450DB1" w:rsidP="00450DB1">
      <w:pPr>
        <w:ind w:firstLine="567"/>
        <w:jc w:val="both"/>
        <w:rPr>
          <w:b/>
          <w:bCs/>
          <w:szCs w:val="24"/>
        </w:rPr>
      </w:pPr>
      <w:r w:rsidRPr="00450DB1">
        <w:rPr>
          <w:b/>
          <w:bCs/>
          <w:szCs w:val="24"/>
        </w:rPr>
        <w:t>Išsamiau detalizuojami tam tikri kiekiniai, kokybiniai, vadybiniai ir finansiniai rodikliai.</w:t>
      </w:r>
    </w:p>
    <w:p w14:paraId="1ADDBB53" w14:textId="77777777" w:rsidR="00450DB1" w:rsidRPr="00450DB1" w:rsidRDefault="00450DB1" w:rsidP="00450DB1">
      <w:pPr>
        <w:jc w:val="both"/>
        <w:rPr>
          <w:szCs w:val="24"/>
        </w:rPr>
      </w:pPr>
    </w:p>
    <w:p w14:paraId="47680F1B" w14:textId="77777777" w:rsidR="00450DB1" w:rsidRPr="00450DB1" w:rsidRDefault="00450DB1" w:rsidP="00450DB1">
      <w:pPr>
        <w:ind w:firstLine="567"/>
        <w:jc w:val="both"/>
        <w:rPr>
          <w:b/>
          <w:bCs/>
          <w:szCs w:val="24"/>
        </w:rPr>
      </w:pPr>
      <w:r w:rsidRPr="00450DB1">
        <w:rPr>
          <w:b/>
          <w:bCs/>
          <w:szCs w:val="24"/>
        </w:rPr>
        <w:t>Paslaugų kiekių rodiklių suvestinėje lentelėje Nr. 2, pateikiamos pagrindinių naudojamų rodiklių reikšmės, kurios atsispindi įmonės veiklą 2021–2024 metais.</w:t>
      </w:r>
    </w:p>
    <w:p w14:paraId="7E18623C" w14:textId="77777777" w:rsidR="00450DB1" w:rsidRPr="00450DB1" w:rsidRDefault="00450DB1" w:rsidP="00450DB1">
      <w:pPr>
        <w:ind w:left="7920"/>
        <w:jc w:val="both"/>
        <w:rPr>
          <w:b/>
          <w:sz w:val="22"/>
          <w:szCs w:val="16"/>
        </w:rPr>
      </w:pPr>
      <w:r w:rsidRPr="00450DB1">
        <w:rPr>
          <w:b/>
          <w:sz w:val="22"/>
          <w:szCs w:val="16"/>
        </w:rPr>
        <w:t xml:space="preserve">    Lentelė Nr. 2</w:t>
      </w:r>
    </w:p>
    <w:tbl>
      <w:tblPr>
        <w:tblW w:w="5000" w:type="pct"/>
        <w:tblLook w:val="04A0" w:firstRow="1" w:lastRow="0" w:firstColumn="1" w:lastColumn="0" w:noHBand="0" w:noVBand="1"/>
      </w:tblPr>
      <w:tblGrid>
        <w:gridCol w:w="962"/>
        <w:gridCol w:w="3794"/>
        <w:gridCol w:w="1544"/>
        <w:gridCol w:w="802"/>
        <w:gridCol w:w="821"/>
        <w:gridCol w:w="842"/>
        <w:gridCol w:w="750"/>
      </w:tblGrid>
      <w:tr w:rsidR="00450DB1" w:rsidRPr="00450DB1" w14:paraId="59EB738D" w14:textId="77777777" w:rsidTr="00E51EF7">
        <w:trPr>
          <w:trHeight w:val="255"/>
          <w:tblHeader/>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D996D" w14:textId="77777777" w:rsidR="00450DB1" w:rsidRPr="00450DB1" w:rsidRDefault="00450DB1" w:rsidP="00E51EF7">
            <w:pPr>
              <w:jc w:val="center"/>
              <w:rPr>
                <w:b/>
                <w:bCs/>
                <w:sz w:val="16"/>
                <w:szCs w:val="16"/>
              </w:rPr>
            </w:pPr>
            <w:bookmarkStart w:id="4" w:name="_Toc480790550"/>
            <w:r w:rsidRPr="00450DB1">
              <w:rPr>
                <w:b/>
                <w:bCs/>
                <w:sz w:val="16"/>
                <w:szCs w:val="16"/>
              </w:rPr>
              <w:t>Eil. Nr.</w:t>
            </w:r>
          </w:p>
        </w:tc>
        <w:tc>
          <w:tcPr>
            <w:tcW w:w="1994" w:type="pct"/>
            <w:tcBorders>
              <w:top w:val="single" w:sz="4" w:space="0" w:color="auto"/>
              <w:left w:val="nil"/>
              <w:bottom w:val="single" w:sz="4" w:space="0" w:color="auto"/>
              <w:right w:val="single" w:sz="4" w:space="0" w:color="auto"/>
            </w:tcBorders>
            <w:shd w:val="clear" w:color="auto" w:fill="auto"/>
            <w:vAlign w:val="bottom"/>
            <w:hideMark/>
          </w:tcPr>
          <w:p w14:paraId="5573A75D" w14:textId="77777777" w:rsidR="00450DB1" w:rsidRPr="00450DB1" w:rsidRDefault="00450DB1" w:rsidP="00E51EF7">
            <w:pPr>
              <w:jc w:val="center"/>
              <w:rPr>
                <w:b/>
                <w:bCs/>
                <w:sz w:val="16"/>
                <w:szCs w:val="16"/>
              </w:rPr>
            </w:pPr>
            <w:r w:rsidRPr="00450DB1">
              <w:rPr>
                <w:b/>
                <w:bCs/>
                <w:sz w:val="16"/>
                <w:szCs w:val="16"/>
              </w:rPr>
              <w:t>Rodikliai</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50E88089" w14:textId="77777777" w:rsidR="00450DB1" w:rsidRPr="00450DB1" w:rsidRDefault="00450DB1" w:rsidP="00E51EF7">
            <w:pPr>
              <w:jc w:val="center"/>
              <w:rPr>
                <w:b/>
                <w:bCs/>
                <w:sz w:val="16"/>
                <w:szCs w:val="16"/>
              </w:rPr>
            </w:pPr>
            <w:r w:rsidRPr="00450DB1">
              <w:rPr>
                <w:b/>
                <w:bCs/>
                <w:sz w:val="16"/>
                <w:szCs w:val="16"/>
              </w:rPr>
              <w:t>Matavimo vienetai</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14:paraId="0297FB3D" w14:textId="77777777" w:rsidR="00450DB1" w:rsidRPr="00450DB1" w:rsidRDefault="00450DB1" w:rsidP="00E51EF7">
            <w:pPr>
              <w:jc w:val="center"/>
              <w:rPr>
                <w:b/>
                <w:bCs/>
                <w:sz w:val="16"/>
                <w:szCs w:val="16"/>
              </w:rPr>
            </w:pPr>
            <w:r w:rsidRPr="00450DB1">
              <w:rPr>
                <w:b/>
                <w:bCs/>
                <w:sz w:val="16"/>
                <w:szCs w:val="16"/>
              </w:rPr>
              <w:t>2024 m.</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1B8E031E" w14:textId="77777777" w:rsidR="00450DB1" w:rsidRPr="00450DB1" w:rsidRDefault="00450DB1" w:rsidP="00E51EF7">
            <w:pPr>
              <w:jc w:val="center"/>
              <w:rPr>
                <w:b/>
                <w:bCs/>
                <w:sz w:val="16"/>
                <w:szCs w:val="16"/>
              </w:rPr>
            </w:pPr>
            <w:r w:rsidRPr="00450DB1">
              <w:rPr>
                <w:b/>
                <w:bCs/>
                <w:sz w:val="16"/>
                <w:szCs w:val="16"/>
              </w:rPr>
              <w:t>2023 m.</w:t>
            </w: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14:paraId="321A52F8" w14:textId="77777777" w:rsidR="00450DB1" w:rsidRPr="00450DB1" w:rsidRDefault="00450DB1" w:rsidP="00E51EF7">
            <w:pPr>
              <w:jc w:val="center"/>
              <w:rPr>
                <w:b/>
                <w:bCs/>
                <w:sz w:val="16"/>
                <w:szCs w:val="16"/>
              </w:rPr>
            </w:pPr>
            <w:r w:rsidRPr="00450DB1">
              <w:rPr>
                <w:b/>
                <w:bCs/>
                <w:sz w:val="16"/>
                <w:szCs w:val="16"/>
              </w:rPr>
              <w:t>2022 m.</w:t>
            </w:r>
          </w:p>
        </w:tc>
        <w:tc>
          <w:tcPr>
            <w:tcW w:w="390" w:type="pct"/>
            <w:tcBorders>
              <w:top w:val="single" w:sz="4" w:space="0" w:color="auto"/>
              <w:left w:val="nil"/>
              <w:bottom w:val="single" w:sz="4" w:space="0" w:color="auto"/>
              <w:right w:val="single" w:sz="4" w:space="0" w:color="auto"/>
            </w:tcBorders>
            <w:shd w:val="clear" w:color="auto" w:fill="auto"/>
            <w:noWrap/>
            <w:vAlign w:val="bottom"/>
            <w:hideMark/>
          </w:tcPr>
          <w:p w14:paraId="36EDBFFF" w14:textId="77777777" w:rsidR="00450DB1" w:rsidRPr="00450DB1" w:rsidRDefault="00450DB1" w:rsidP="00E51EF7">
            <w:pPr>
              <w:jc w:val="center"/>
              <w:rPr>
                <w:b/>
                <w:bCs/>
                <w:sz w:val="16"/>
                <w:szCs w:val="16"/>
              </w:rPr>
            </w:pPr>
            <w:r w:rsidRPr="00450DB1">
              <w:rPr>
                <w:b/>
                <w:bCs/>
                <w:sz w:val="16"/>
                <w:szCs w:val="16"/>
              </w:rPr>
              <w:t>2021 m.</w:t>
            </w:r>
          </w:p>
        </w:tc>
      </w:tr>
      <w:tr w:rsidR="00450DB1" w:rsidRPr="00450DB1" w14:paraId="28543A06"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8BCC0DD" w14:textId="77777777" w:rsidR="00450DB1" w:rsidRPr="00450DB1" w:rsidRDefault="00450DB1" w:rsidP="00E51EF7">
            <w:pPr>
              <w:jc w:val="right"/>
              <w:rPr>
                <w:sz w:val="16"/>
                <w:szCs w:val="16"/>
              </w:rPr>
            </w:pPr>
            <w:r w:rsidRPr="00450DB1">
              <w:rPr>
                <w:sz w:val="16"/>
                <w:szCs w:val="16"/>
              </w:rPr>
              <w:t>1.</w:t>
            </w:r>
          </w:p>
        </w:tc>
        <w:tc>
          <w:tcPr>
            <w:tcW w:w="1994" w:type="pct"/>
            <w:tcBorders>
              <w:top w:val="nil"/>
              <w:left w:val="nil"/>
              <w:bottom w:val="single" w:sz="4" w:space="0" w:color="auto"/>
              <w:right w:val="single" w:sz="4" w:space="0" w:color="auto"/>
            </w:tcBorders>
            <w:shd w:val="clear" w:color="auto" w:fill="auto"/>
            <w:vAlign w:val="bottom"/>
            <w:hideMark/>
          </w:tcPr>
          <w:p w14:paraId="3C3FB38E" w14:textId="77777777" w:rsidR="00450DB1" w:rsidRPr="00450DB1" w:rsidRDefault="00450DB1" w:rsidP="00E51EF7">
            <w:pPr>
              <w:rPr>
                <w:sz w:val="16"/>
                <w:szCs w:val="16"/>
              </w:rPr>
            </w:pPr>
            <w:r w:rsidRPr="00450DB1">
              <w:rPr>
                <w:sz w:val="16"/>
                <w:szCs w:val="16"/>
              </w:rPr>
              <w:t xml:space="preserve">IŠGAUTO POŽEMINIO VANDENS KIEKIS </w:t>
            </w:r>
          </w:p>
        </w:tc>
        <w:tc>
          <w:tcPr>
            <w:tcW w:w="812" w:type="pct"/>
            <w:tcBorders>
              <w:top w:val="nil"/>
              <w:left w:val="nil"/>
              <w:bottom w:val="single" w:sz="4" w:space="0" w:color="auto"/>
              <w:right w:val="single" w:sz="4" w:space="0" w:color="auto"/>
            </w:tcBorders>
            <w:shd w:val="clear" w:color="auto" w:fill="auto"/>
            <w:noWrap/>
            <w:vAlign w:val="bottom"/>
            <w:hideMark/>
          </w:tcPr>
          <w:p w14:paraId="72D81D2F"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67E482AB" w14:textId="77777777" w:rsidR="00450DB1" w:rsidRPr="00450DB1" w:rsidRDefault="00450DB1" w:rsidP="00E51EF7">
            <w:pPr>
              <w:jc w:val="center"/>
              <w:rPr>
                <w:sz w:val="16"/>
                <w:szCs w:val="16"/>
              </w:rPr>
            </w:pPr>
            <w:r w:rsidRPr="00450DB1">
              <w:rPr>
                <w:sz w:val="16"/>
                <w:szCs w:val="16"/>
              </w:rPr>
              <w:t>900,3</w:t>
            </w:r>
          </w:p>
        </w:tc>
        <w:tc>
          <w:tcPr>
            <w:tcW w:w="432" w:type="pct"/>
            <w:tcBorders>
              <w:top w:val="nil"/>
              <w:left w:val="nil"/>
              <w:bottom w:val="single" w:sz="4" w:space="0" w:color="auto"/>
              <w:right w:val="single" w:sz="4" w:space="0" w:color="auto"/>
            </w:tcBorders>
            <w:shd w:val="clear" w:color="auto" w:fill="auto"/>
            <w:noWrap/>
            <w:vAlign w:val="bottom"/>
            <w:hideMark/>
          </w:tcPr>
          <w:p w14:paraId="4475B7DB" w14:textId="77777777" w:rsidR="00450DB1" w:rsidRPr="00450DB1" w:rsidRDefault="00450DB1" w:rsidP="00E51EF7">
            <w:pPr>
              <w:jc w:val="center"/>
              <w:rPr>
                <w:sz w:val="16"/>
                <w:szCs w:val="16"/>
              </w:rPr>
            </w:pPr>
            <w:r w:rsidRPr="00450DB1">
              <w:rPr>
                <w:sz w:val="16"/>
                <w:szCs w:val="16"/>
              </w:rPr>
              <w:t>875,7</w:t>
            </w:r>
          </w:p>
        </w:tc>
        <w:tc>
          <w:tcPr>
            <w:tcW w:w="443" w:type="pct"/>
            <w:tcBorders>
              <w:top w:val="nil"/>
              <w:left w:val="nil"/>
              <w:bottom w:val="single" w:sz="4" w:space="0" w:color="auto"/>
              <w:right w:val="single" w:sz="4" w:space="0" w:color="auto"/>
            </w:tcBorders>
            <w:shd w:val="clear" w:color="auto" w:fill="auto"/>
            <w:noWrap/>
            <w:vAlign w:val="bottom"/>
            <w:hideMark/>
          </w:tcPr>
          <w:p w14:paraId="731B2F50" w14:textId="77777777" w:rsidR="00450DB1" w:rsidRPr="00450DB1" w:rsidRDefault="00450DB1" w:rsidP="00E51EF7">
            <w:pPr>
              <w:jc w:val="center"/>
              <w:rPr>
                <w:sz w:val="16"/>
                <w:szCs w:val="16"/>
              </w:rPr>
            </w:pPr>
            <w:r w:rsidRPr="00450DB1">
              <w:rPr>
                <w:sz w:val="16"/>
                <w:szCs w:val="16"/>
              </w:rPr>
              <w:t>876,5</w:t>
            </w:r>
          </w:p>
        </w:tc>
        <w:tc>
          <w:tcPr>
            <w:tcW w:w="390" w:type="pct"/>
            <w:tcBorders>
              <w:top w:val="nil"/>
              <w:left w:val="nil"/>
              <w:bottom w:val="single" w:sz="4" w:space="0" w:color="auto"/>
              <w:right w:val="single" w:sz="4" w:space="0" w:color="auto"/>
            </w:tcBorders>
            <w:shd w:val="clear" w:color="auto" w:fill="auto"/>
            <w:noWrap/>
            <w:vAlign w:val="bottom"/>
            <w:hideMark/>
          </w:tcPr>
          <w:p w14:paraId="74F2F955" w14:textId="77777777" w:rsidR="00450DB1" w:rsidRPr="00450DB1" w:rsidRDefault="00450DB1" w:rsidP="00E51EF7">
            <w:pPr>
              <w:jc w:val="center"/>
              <w:rPr>
                <w:sz w:val="16"/>
                <w:szCs w:val="16"/>
              </w:rPr>
            </w:pPr>
            <w:r w:rsidRPr="00450DB1">
              <w:rPr>
                <w:sz w:val="16"/>
                <w:szCs w:val="16"/>
              </w:rPr>
              <w:t>926,66</w:t>
            </w:r>
          </w:p>
        </w:tc>
      </w:tr>
      <w:tr w:rsidR="00450DB1" w:rsidRPr="00450DB1" w14:paraId="1FF2D96C"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4242D3AB" w14:textId="77777777" w:rsidR="00450DB1" w:rsidRPr="00450DB1" w:rsidRDefault="00450DB1" w:rsidP="00E51EF7">
            <w:pPr>
              <w:jc w:val="right"/>
              <w:rPr>
                <w:sz w:val="16"/>
                <w:szCs w:val="16"/>
              </w:rPr>
            </w:pPr>
            <w:r w:rsidRPr="00450DB1">
              <w:rPr>
                <w:sz w:val="16"/>
                <w:szCs w:val="16"/>
              </w:rPr>
              <w:t>2.</w:t>
            </w:r>
          </w:p>
        </w:tc>
        <w:tc>
          <w:tcPr>
            <w:tcW w:w="1994" w:type="pct"/>
            <w:tcBorders>
              <w:top w:val="nil"/>
              <w:left w:val="nil"/>
              <w:bottom w:val="single" w:sz="4" w:space="0" w:color="auto"/>
              <w:right w:val="single" w:sz="4" w:space="0" w:color="auto"/>
            </w:tcBorders>
            <w:shd w:val="clear" w:color="auto" w:fill="auto"/>
            <w:vAlign w:val="bottom"/>
            <w:hideMark/>
          </w:tcPr>
          <w:p w14:paraId="18BF18A5" w14:textId="77777777" w:rsidR="00450DB1" w:rsidRPr="00450DB1" w:rsidRDefault="00450DB1" w:rsidP="00E51EF7">
            <w:pPr>
              <w:rPr>
                <w:sz w:val="16"/>
                <w:szCs w:val="16"/>
              </w:rPr>
            </w:pPr>
            <w:r w:rsidRPr="00450DB1">
              <w:rPr>
                <w:sz w:val="16"/>
                <w:szCs w:val="16"/>
              </w:rPr>
              <w:t xml:space="preserve">PARUOŠTO GERIAMOJO VANDENS KIEKIS </w:t>
            </w:r>
          </w:p>
        </w:tc>
        <w:tc>
          <w:tcPr>
            <w:tcW w:w="812" w:type="pct"/>
            <w:tcBorders>
              <w:top w:val="nil"/>
              <w:left w:val="nil"/>
              <w:bottom w:val="single" w:sz="4" w:space="0" w:color="auto"/>
              <w:right w:val="single" w:sz="4" w:space="0" w:color="auto"/>
            </w:tcBorders>
            <w:shd w:val="clear" w:color="auto" w:fill="auto"/>
            <w:noWrap/>
            <w:vAlign w:val="bottom"/>
            <w:hideMark/>
          </w:tcPr>
          <w:p w14:paraId="76213D64"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743D2228" w14:textId="77777777" w:rsidR="00450DB1" w:rsidRPr="00450DB1" w:rsidRDefault="00450DB1" w:rsidP="00E51EF7">
            <w:pPr>
              <w:jc w:val="center"/>
              <w:rPr>
                <w:sz w:val="16"/>
                <w:szCs w:val="16"/>
              </w:rPr>
            </w:pPr>
            <w:r w:rsidRPr="00450DB1">
              <w:rPr>
                <w:sz w:val="16"/>
                <w:szCs w:val="16"/>
              </w:rPr>
              <w:t>882,6</w:t>
            </w:r>
          </w:p>
        </w:tc>
        <w:tc>
          <w:tcPr>
            <w:tcW w:w="432" w:type="pct"/>
            <w:tcBorders>
              <w:top w:val="nil"/>
              <w:left w:val="nil"/>
              <w:bottom w:val="single" w:sz="4" w:space="0" w:color="auto"/>
              <w:right w:val="single" w:sz="4" w:space="0" w:color="auto"/>
            </w:tcBorders>
            <w:shd w:val="clear" w:color="auto" w:fill="auto"/>
            <w:noWrap/>
            <w:vAlign w:val="bottom"/>
            <w:hideMark/>
          </w:tcPr>
          <w:p w14:paraId="68544A0C" w14:textId="77777777" w:rsidR="00450DB1" w:rsidRPr="00450DB1" w:rsidRDefault="00450DB1" w:rsidP="00E51EF7">
            <w:pPr>
              <w:jc w:val="center"/>
              <w:rPr>
                <w:sz w:val="16"/>
                <w:szCs w:val="16"/>
              </w:rPr>
            </w:pPr>
            <w:r w:rsidRPr="00450DB1">
              <w:rPr>
                <w:sz w:val="16"/>
                <w:szCs w:val="16"/>
              </w:rPr>
              <w:t>859,3</w:t>
            </w:r>
          </w:p>
        </w:tc>
        <w:tc>
          <w:tcPr>
            <w:tcW w:w="443" w:type="pct"/>
            <w:tcBorders>
              <w:top w:val="nil"/>
              <w:left w:val="nil"/>
              <w:bottom w:val="single" w:sz="4" w:space="0" w:color="auto"/>
              <w:right w:val="single" w:sz="4" w:space="0" w:color="auto"/>
            </w:tcBorders>
            <w:shd w:val="clear" w:color="auto" w:fill="auto"/>
            <w:noWrap/>
            <w:vAlign w:val="bottom"/>
            <w:hideMark/>
          </w:tcPr>
          <w:p w14:paraId="04A98F65" w14:textId="77777777" w:rsidR="00450DB1" w:rsidRPr="00450DB1" w:rsidRDefault="00450DB1" w:rsidP="00E51EF7">
            <w:pPr>
              <w:jc w:val="center"/>
              <w:rPr>
                <w:sz w:val="16"/>
                <w:szCs w:val="16"/>
              </w:rPr>
            </w:pPr>
            <w:r w:rsidRPr="00450DB1">
              <w:rPr>
                <w:sz w:val="16"/>
                <w:szCs w:val="16"/>
              </w:rPr>
              <w:t>859,4</w:t>
            </w:r>
          </w:p>
        </w:tc>
        <w:tc>
          <w:tcPr>
            <w:tcW w:w="390" w:type="pct"/>
            <w:tcBorders>
              <w:top w:val="nil"/>
              <w:left w:val="nil"/>
              <w:bottom w:val="single" w:sz="4" w:space="0" w:color="auto"/>
              <w:right w:val="single" w:sz="4" w:space="0" w:color="auto"/>
            </w:tcBorders>
            <w:shd w:val="clear" w:color="auto" w:fill="auto"/>
            <w:noWrap/>
            <w:vAlign w:val="bottom"/>
            <w:hideMark/>
          </w:tcPr>
          <w:p w14:paraId="77EED1C8" w14:textId="77777777" w:rsidR="00450DB1" w:rsidRPr="00450DB1" w:rsidRDefault="00450DB1" w:rsidP="00E51EF7">
            <w:pPr>
              <w:jc w:val="center"/>
              <w:rPr>
                <w:sz w:val="16"/>
                <w:szCs w:val="16"/>
              </w:rPr>
            </w:pPr>
            <w:r w:rsidRPr="00450DB1">
              <w:rPr>
                <w:sz w:val="16"/>
                <w:szCs w:val="16"/>
              </w:rPr>
              <w:t>908,68</w:t>
            </w:r>
          </w:p>
        </w:tc>
      </w:tr>
      <w:tr w:rsidR="00450DB1" w:rsidRPr="00450DB1" w14:paraId="7256E807"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428BD023" w14:textId="77777777" w:rsidR="00450DB1" w:rsidRPr="00450DB1" w:rsidRDefault="00450DB1" w:rsidP="00E51EF7">
            <w:pPr>
              <w:jc w:val="right"/>
              <w:rPr>
                <w:sz w:val="16"/>
                <w:szCs w:val="16"/>
              </w:rPr>
            </w:pPr>
            <w:r w:rsidRPr="00450DB1">
              <w:rPr>
                <w:sz w:val="16"/>
                <w:szCs w:val="16"/>
              </w:rPr>
              <w:t>3.</w:t>
            </w:r>
          </w:p>
        </w:tc>
        <w:tc>
          <w:tcPr>
            <w:tcW w:w="1994" w:type="pct"/>
            <w:tcBorders>
              <w:top w:val="nil"/>
              <w:left w:val="nil"/>
              <w:bottom w:val="single" w:sz="4" w:space="0" w:color="auto"/>
              <w:right w:val="single" w:sz="4" w:space="0" w:color="auto"/>
            </w:tcBorders>
            <w:shd w:val="clear" w:color="auto" w:fill="auto"/>
            <w:vAlign w:val="bottom"/>
            <w:hideMark/>
          </w:tcPr>
          <w:p w14:paraId="08BCA8A2" w14:textId="77777777" w:rsidR="00450DB1" w:rsidRPr="00450DB1" w:rsidRDefault="00450DB1" w:rsidP="00E51EF7">
            <w:pPr>
              <w:rPr>
                <w:sz w:val="16"/>
                <w:szCs w:val="16"/>
              </w:rPr>
            </w:pPr>
            <w:r w:rsidRPr="00450DB1">
              <w:rPr>
                <w:sz w:val="16"/>
                <w:szCs w:val="16"/>
              </w:rPr>
              <w:t xml:space="preserve">PATIEKTO GERIAMOJO VANDENS KIEKIS </w:t>
            </w:r>
          </w:p>
        </w:tc>
        <w:tc>
          <w:tcPr>
            <w:tcW w:w="812" w:type="pct"/>
            <w:tcBorders>
              <w:top w:val="nil"/>
              <w:left w:val="nil"/>
              <w:bottom w:val="single" w:sz="4" w:space="0" w:color="auto"/>
              <w:right w:val="single" w:sz="4" w:space="0" w:color="auto"/>
            </w:tcBorders>
            <w:shd w:val="clear" w:color="auto" w:fill="auto"/>
            <w:noWrap/>
            <w:vAlign w:val="bottom"/>
            <w:hideMark/>
          </w:tcPr>
          <w:p w14:paraId="489E0121"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709E2441" w14:textId="77777777" w:rsidR="00450DB1" w:rsidRPr="00450DB1" w:rsidRDefault="00450DB1" w:rsidP="00E51EF7">
            <w:pPr>
              <w:jc w:val="center"/>
              <w:rPr>
                <w:sz w:val="16"/>
                <w:szCs w:val="16"/>
              </w:rPr>
            </w:pPr>
            <w:r w:rsidRPr="00450DB1">
              <w:rPr>
                <w:sz w:val="16"/>
                <w:szCs w:val="16"/>
              </w:rPr>
              <w:t>882,6</w:t>
            </w:r>
          </w:p>
        </w:tc>
        <w:tc>
          <w:tcPr>
            <w:tcW w:w="432" w:type="pct"/>
            <w:tcBorders>
              <w:top w:val="nil"/>
              <w:left w:val="nil"/>
              <w:bottom w:val="single" w:sz="4" w:space="0" w:color="auto"/>
              <w:right w:val="single" w:sz="4" w:space="0" w:color="auto"/>
            </w:tcBorders>
            <w:shd w:val="clear" w:color="auto" w:fill="auto"/>
            <w:noWrap/>
            <w:vAlign w:val="bottom"/>
            <w:hideMark/>
          </w:tcPr>
          <w:p w14:paraId="7DE1C693" w14:textId="77777777" w:rsidR="00450DB1" w:rsidRPr="00450DB1" w:rsidRDefault="00450DB1" w:rsidP="00E51EF7">
            <w:pPr>
              <w:jc w:val="center"/>
              <w:rPr>
                <w:sz w:val="16"/>
                <w:szCs w:val="16"/>
              </w:rPr>
            </w:pPr>
            <w:r w:rsidRPr="00450DB1">
              <w:rPr>
                <w:sz w:val="16"/>
                <w:szCs w:val="16"/>
              </w:rPr>
              <w:t>859,3</w:t>
            </w:r>
          </w:p>
        </w:tc>
        <w:tc>
          <w:tcPr>
            <w:tcW w:w="443" w:type="pct"/>
            <w:tcBorders>
              <w:top w:val="nil"/>
              <w:left w:val="nil"/>
              <w:bottom w:val="single" w:sz="4" w:space="0" w:color="auto"/>
              <w:right w:val="single" w:sz="4" w:space="0" w:color="auto"/>
            </w:tcBorders>
            <w:shd w:val="clear" w:color="auto" w:fill="auto"/>
            <w:noWrap/>
            <w:vAlign w:val="bottom"/>
            <w:hideMark/>
          </w:tcPr>
          <w:p w14:paraId="598BE412" w14:textId="77777777" w:rsidR="00450DB1" w:rsidRPr="00450DB1" w:rsidRDefault="00450DB1" w:rsidP="00E51EF7">
            <w:pPr>
              <w:jc w:val="center"/>
              <w:rPr>
                <w:sz w:val="16"/>
                <w:szCs w:val="16"/>
              </w:rPr>
            </w:pPr>
            <w:r w:rsidRPr="00450DB1">
              <w:rPr>
                <w:sz w:val="16"/>
                <w:szCs w:val="16"/>
              </w:rPr>
              <w:t>859,4</w:t>
            </w:r>
          </w:p>
        </w:tc>
        <w:tc>
          <w:tcPr>
            <w:tcW w:w="390" w:type="pct"/>
            <w:tcBorders>
              <w:top w:val="nil"/>
              <w:left w:val="nil"/>
              <w:bottom w:val="single" w:sz="4" w:space="0" w:color="auto"/>
              <w:right w:val="single" w:sz="4" w:space="0" w:color="auto"/>
            </w:tcBorders>
            <w:shd w:val="clear" w:color="auto" w:fill="auto"/>
            <w:noWrap/>
            <w:vAlign w:val="bottom"/>
            <w:hideMark/>
          </w:tcPr>
          <w:p w14:paraId="66B96B51" w14:textId="77777777" w:rsidR="00450DB1" w:rsidRPr="00450DB1" w:rsidRDefault="00450DB1" w:rsidP="00E51EF7">
            <w:pPr>
              <w:jc w:val="center"/>
              <w:rPr>
                <w:sz w:val="16"/>
                <w:szCs w:val="16"/>
              </w:rPr>
            </w:pPr>
            <w:r w:rsidRPr="00450DB1">
              <w:rPr>
                <w:sz w:val="16"/>
                <w:szCs w:val="16"/>
              </w:rPr>
              <w:t>908,68</w:t>
            </w:r>
          </w:p>
        </w:tc>
      </w:tr>
      <w:tr w:rsidR="00450DB1" w:rsidRPr="00450DB1" w14:paraId="5C36599A"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0B103A13" w14:textId="77777777" w:rsidR="00450DB1" w:rsidRPr="00450DB1" w:rsidRDefault="00450DB1" w:rsidP="00E51EF7">
            <w:pPr>
              <w:jc w:val="right"/>
              <w:rPr>
                <w:sz w:val="16"/>
                <w:szCs w:val="16"/>
              </w:rPr>
            </w:pPr>
            <w:r w:rsidRPr="00450DB1">
              <w:rPr>
                <w:sz w:val="16"/>
                <w:szCs w:val="16"/>
              </w:rPr>
              <w:t>3.1.</w:t>
            </w:r>
          </w:p>
        </w:tc>
        <w:tc>
          <w:tcPr>
            <w:tcW w:w="1994" w:type="pct"/>
            <w:tcBorders>
              <w:top w:val="nil"/>
              <w:left w:val="nil"/>
              <w:bottom w:val="single" w:sz="4" w:space="0" w:color="auto"/>
              <w:right w:val="single" w:sz="4" w:space="0" w:color="auto"/>
            </w:tcBorders>
            <w:shd w:val="clear" w:color="auto" w:fill="auto"/>
            <w:vAlign w:val="bottom"/>
            <w:hideMark/>
          </w:tcPr>
          <w:p w14:paraId="0890A32D" w14:textId="77777777" w:rsidR="00450DB1" w:rsidRPr="00450DB1" w:rsidRDefault="00450DB1" w:rsidP="00E51EF7">
            <w:pPr>
              <w:rPr>
                <w:sz w:val="16"/>
                <w:szCs w:val="16"/>
              </w:rPr>
            </w:pPr>
            <w:r w:rsidRPr="00450DB1">
              <w:rPr>
                <w:sz w:val="16"/>
                <w:szCs w:val="16"/>
              </w:rPr>
              <w:t xml:space="preserve"> iš šio skaičiaus: patiekto daugiabučiams namams</w:t>
            </w:r>
          </w:p>
        </w:tc>
        <w:tc>
          <w:tcPr>
            <w:tcW w:w="812" w:type="pct"/>
            <w:tcBorders>
              <w:top w:val="nil"/>
              <w:left w:val="nil"/>
              <w:bottom w:val="single" w:sz="4" w:space="0" w:color="auto"/>
              <w:right w:val="single" w:sz="4" w:space="0" w:color="auto"/>
            </w:tcBorders>
            <w:shd w:val="clear" w:color="auto" w:fill="auto"/>
            <w:noWrap/>
            <w:vAlign w:val="bottom"/>
            <w:hideMark/>
          </w:tcPr>
          <w:p w14:paraId="2FD0B8A2"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7547FD09" w14:textId="77777777" w:rsidR="00450DB1" w:rsidRPr="00450DB1" w:rsidRDefault="00450DB1" w:rsidP="00E51EF7">
            <w:pPr>
              <w:jc w:val="center"/>
              <w:rPr>
                <w:sz w:val="16"/>
                <w:szCs w:val="16"/>
              </w:rPr>
            </w:pPr>
            <w:r w:rsidRPr="00450DB1">
              <w:rPr>
                <w:sz w:val="16"/>
                <w:szCs w:val="16"/>
              </w:rPr>
              <w:t>227,7</w:t>
            </w:r>
          </w:p>
        </w:tc>
        <w:tc>
          <w:tcPr>
            <w:tcW w:w="432" w:type="pct"/>
            <w:tcBorders>
              <w:top w:val="nil"/>
              <w:left w:val="nil"/>
              <w:bottom w:val="single" w:sz="4" w:space="0" w:color="auto"/>
              <w:right w:val="single" w:sz="4" w:space="0" w:color="auto"/>
            </w:tcBorders>
            <w:shd w:val="clear" w:color="auto" w:fill="auto"/>
            <w:noWrap/>
            <w:vAlign w:val="bottom"/>
            <w:hideMark/>
          </w:tcPr>
          <w:p w14:paraId="65C32878" w14:textId="77777777" w:rsidR="00450DB1" w:rsidRPr="00450DB1" w:rsidRDefault="00450DB1" w:rsidP="00E51EF7">
            <w:pPr>
              <w:jc w:val="center"/>
              <w:rPr>
                <w:sz w:val="16"/>
                <w:szCs w:val="16"/>
              </w:rPr>
            </w:pPr>
            <w:r w:rsidRPr="00450DB1">
              <w:rPr>
                <w:sz w:val="16"/>
                <w:szCs w:val="16"/>
              </w:rPr>
              <w:t>229,55</w:t>
            </w:r>
          </w:p>
        </w:tc>
        <w:tc>
          <w:tcPr>
            <w:tcW w:w="443" w:type="pct"/>
            <w:tcBorders>
              <w:top w:val="nil"/>
              <w:left w:val="nil"/>
              <w:bottom w:val="single" w:sz="4" w:space="0" w:color="auto"/>
              <w:right w:val="single" w:sz="4" w:space="0" w:color="auto"/>
            </w:tcBorders>
            <w:shd w:val="clear" w:color="auto" w:fill="auto"/>
            <w:noWrap/>
            <w:vAlign w:val="bottom"/>
            <w:hideMark/>
          </w:tcPr>
          <w:p w14:paraId="0AF47A82" w14:textId="77777777" w:rsidR="00450DB1" w:rsidRPr="00450DB1" w:rsidRDefault="00450DB1" w:rsidP="00E51EF7">
            <w:pPr>
              <w:jc w:val="center"/>
              <w:rPr>
                <w:sz w:val="16"/>
                <w:szCs w:val="16"/>
              </w:rPr>
            </w:pPr>
            <w:r w:rsidRPr="00450DB1">
              <w:rPr>
                <w:sz w:val="16"/>
                <w:szCs w:val="16"/>
              </w:rPr>
              <w:t>244,7</w:t>
            </w:r>
          </w:p>
        </w:tc>
        <w:tc>
          <w:tcPr>
            <w:tcW w:w="390" w:type="pct"/>
            <w:tcBorders>
              <w:top w:val="nil"/>
              <w:left w:val="nil"/>
              <w:bottom w:val="single" w:sz="4" w:space="0" w:color="auto"/>
              <w:right w:val="single" w:sz="4" w:space="0" w:color="auto"/>
            </w:tcBorders>
            <w:shd w:val="clear" w:color="auto" w:fill="auto"/>
            <w:noWrap/>
            <w:vAlign w:val="bottom"/>
            <w:hideMark/>
          </w:tcPr>
          <w:p w14:paraId="600C8AD1" w14:textId="77777777" w:rsidR="00450DB1" w:rsidRPr="00450DB1" w:rsidRDefault="00450DB1" w:rsidP="00E51EF7">
            <w:pPr>
              <w:jc w:val="center"/>
              <w:rPr>
                <w:sz w:val="16"/>
                <w:szCs w:val="16"/>
              </w:rPr>
            </w:pPr>
            <w:r w:rsidRPr="00450DB1">
              <w:rPr>
                <w:sz w:val="16"/>
                <w:szCs w:val="16"/>
              </w:rPr>
              <w:t>247,1</w:t>
            </w:r>
          </w:p>
        </w:tc>
      </w:tr>
      <w:tr w:rsidR="00450DB1" w:rsidRPr="00450DB1" w14:paraId="0C4BC09F"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2C185571" w14:textId="77777777" w:rsidR="00450DB1" w:rsidRPr="00450DB1" w:rsidRDefault="00450DB1" w:rsidP="00E51EF7">
            <w:pPr>
              <w:jc w:val="right"/>
              <w:rPr>
                <w:sz w:val="16"/>
                <w:szCs w:val="16"/>
              </w:rPr>
            </w:pPr>
            <w:r w:rsidRPr="00450DB1">
              <w:rPr>
                <w:sz w:val="16"/>
                <w:szCs w:val="16"/>
              </w:rPr>
              <w:t>3.1.1.</w:t>
            </w:r>
          </w:p>
        </w:tc>
        <w:tc>
          <w:tcPr>
            <w:tcW w:w="1994" w:type="pct"/>
            <w:tcBorders>
              <w:top w:val="nil"/>
              <w:left w:val="nil"/>
              <w:bottom w:val="single" w:sz="4" w:space="0" w:color="auto"/>
              <w:right w:val="single" w:sz="4" w:space="0" w:color="auto"/>
            </w:tcBorders>
            <w:shd w:val="clear" w:color="auto" w:fill="auto"/>
            <w:vAlign w:val="center"/>
            <w:hideMark/>
          </w:tcPr>
          <w:p w14:paraId="3C92AA7D" w14:textId="77777777" w:rsidR="00450DB1" w:rsidRPr="00450DB1" w:rsidRDefault="00450DB1" w:rsidP="00E51EF7">
            <w:pPr>
              <w:rPr>
                <w:sz w:val="16"/>
                <w:szCs w:val="16"/>
              </w:rPr>
            </w:pPr>
            <w:r w:rsidRPr="00450DB1">
              <w:rPr>
                <w:sz w:val="16"/>
                <w:szCs w:val="16"/>
              </w:rPr>
              <w:t>iš šio skaičiaus: karšto vandens ruošimui</w:t>
            </w:r>
          </w:p>
        </w:tc>
        <w:tc>
          <w:tcPr>
            <w:tcW w:w="812" w:type="pct"/>
            <w:tcBorders>
              <w:top w:val="nil"/>
              <w:left w:val="nil"/>
              <w:bottom w:val="single" w:sz="4" w:space="0" w:color="auto"/>
              <w:right w:val="single" w:sz="4" w:space="0" w:color="auto"/>
            </w:tcBorders>
            <w:shd w:val="clear" w:color="auto" w:fill="auto"/>
            <w:noWrap/>
            <w:vAlign w:val="center"/>
            <w:hideMark/>
          </w:tcPr>
          <w:p w14:paraId="61A36077"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center"/>
            <w:hideMark/>
          </w:tcPr>
          <w:p w14:paraId="53B89404" w14:textId="77777777" w:rsidR="00450DB1" w:rsidRPr="00450DB1" w:rsidRDefault="00450DB1" w:rsidP="00E51EF7">
            <w:pPr>
              <w:jc w:val="center"/>
              <w:rPr>
                <w:sz w:val="16"/>
                <w:szCs w:val="16"/>
              </w:rPr>
            </w:pPr>
            <w:r w:rsidRPr="00450DB1">
              <w:rPr>
                <w:sz w:val="16"/>
                <w:szCs w:val="16"/>
              </w:rPr>
              <w:t>50,7</w:t>
            </w:r>
          </w:p>
        </w:tc>
        <w:tc>
          <w:tcPr>
            <w:tcW w:w="432" w:type="pct"/>
            <w:tcBorders>
              <w:top w:val="nil"/>
              <w:left w:val="nil"/>
              <w:bottom w:val="single" w:sz="4" w:space="0" w:color="auto"/>
              <w:right w:val="single" w:sz="4" w:space="0" w:color="auto"/>
            </w:tcBorders>
            <w:shd w:val="clear" w:color="auto" w:fill="auto"/>
            <w:noWrap/>
            <w:vAlign w:val="center"/>
            <w:hideMark/>
          </w:tcPr>
          <w:p w14:paraId="6B132EAC" w14:textId="77777777" w:rsidR="00450DB1" w:rsidRPr="00450DB1" w:rsidRDefault="00450DB1" w:rsidP="00E51EF7">
            <w:pPr>
              <w:jc w:val="center"/>
              <w:rPr>
                <w:sz w:val="16"/>
                <w:szCs w:val="16"/>
              </w:rPr>
            </w:pPr>
            <w:r w:rsidRPr="00450DB1">
              <w:rPr>
                <w:sz w:val="16"/>
                <w:szCs w:val="16"/>
              </w:rPr>
              <w:t>53,06</w:t>
            </w:r>
          </w:p>
        </w:tc>
        <w:tc>
          <w:tcPr>
            <w:tcW w:w="443" w:type="pct"/>
            <w:tcBorders>
              <w:top w:val="nil"/>
              <w:left w:val="nil"/>
              <w:bottom w:val="single" w:sz="4" w:space="0" w:color="auto"/>
              <w:right w:val="single" w:sz="4" w:space="0" w:color="auto"/>
            </w:tcBorders>
            <w:shd w:val="clear" w:color="auto" w:fill="auto"/>
            <w:noWrap/>
            <w:vAlign w:val="center"/>
            <w:hideMark/>
          </w:tcPr>
          <w:p w14:paraId="59F278CA" w14:textId="77777777" w:rsidR="00450DB1" w:rsidRPr="00450DB1" w:rsidRDefault="00450DB1" w:rsidP="00E51EF7">
            <w:pPr>
              <w:jc w:val="center"/>
              <w:rPr>
                <w:sz w:val="16"/>
                <w:szCs w:val="16"/>
              </w:rPr>
            </w:pPr>
            <w:r w:rsidRPr="00450DB1">
              <w:rPr>
                <w:sz w:val="16"/>
                <w:szCs w:val="16"/>
              </w:rPr>
              <w:t>55,9</w:t>
            </w:r>
          </w:p>
        </w:tc>
        <w:tc>
          <w:tcPr>
            <w:tcW w:w="390" w:type="pct"/>
            <w:tcBorders>
              <w:top w:val="nil"/>
              <w:left w:val="nil"/>
              <w:bottom w:val="single" w:sz="4" w:space="0" w:color="auto"/>
              <w:right w:val="single" w:sz="4" w:space="0" w:color="auto"/>
            </w:tcBorders>
            <w:shd w:val="clear" w:color="auto" w:fill="auto"/>
            <w:noWrap/>
            <w:vAlign w:val="center"/>
            <w:hideMark/>
          </w:tcPr>
          <w:p w14:paraId="4610C469" w14:textId="77777777" w:rsidR="00450DB1" w:rsidRPr="00450DB1" w:rsidRDefault="00450DB1" w:rsidP="00E51EF7">
            <w:pPr>
              <w:jc w:val="center"/>
              <w:rPr>
                <w:sz w:val="16"/>
                <w:szCs w:val="16"/>
              </w:rPr>
            </w:pPr>
            <w:r w:rsidRPr="00450DB1">
              <w:rPr>
                <w:sz w:val="16"/>
                <w:szCs w:val="16"/>
              </w:rPr>
              <w:t>58,7</w:t>
            </w:r>
          </w:p>
        </w:tc>
      </w:tr>
      <w:tr w:rsidR="00450DB1" w:rsidRPr="00450DB1" w14:paraId="79F9D795"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51294A62" w14:textId="77777777" w:rsidR="00450DB1" w:rsidRPr="00450DB1" w:rsidRDefault="00450DB1" w:rsidP="00E51EF7">
            <w:pPr>
              <w:jc w:val="right"/>
              <w:rPr>
                <w:sz w:val="16"/>
                <w:szCs w:val="16"/>
              </w:rPr>
            </w:pPr>
            <w:r w:rsidRPr="00450DB1">
              <w:rPr>
                <w:sz w:val="16"/>
                <w:szCs w:val="16"/>
              </w:rPr>
              <w:t>4.</w:t>
            </w:r>
          </w:p>
        </w:tc>
        <w:tc>
          <w:tcPr>
            <w:tcW w:w="1994" w:type="pct"/>
            <w:tcBorders>
              <w:top w:val="nil"/>
              <w:left w:val="nil"/>
              <w:bottom w:val="single" w:sz="4" w:space="0" w:color="auto"/>
              <w:right w:val="single" w:sz="4" w:space="0" w:color="auto"/>
            </w:tcBorders>
            <w:shd w:val="clear" w:color="auto" w:fill="auto"/>
            <w:vAlign w:val="bottom"/>
            <w:hideMark/>
          </w:tcPr>
          <w:p w14:paraId="38177B67" w14:textId="77777777" w:rsidR="00450DB1" w:rsidRPr="00450DB1" w:rsidRDefault="00450DB1" w:rsidP="00E51EF7">
            <w:pPr>
              <w:rPr>
                <w:sz w:val="16"/>
                <w:szCs w:val="16"/>
              </w:rPr>
            </w:pPr>
            <w:r w:rsidRPr="00450DB1">
              <w:rPr>
                <w:sz w:val="16"/>
                <w:szCs w:val="16"/>
              </w:rPr>
              <w:t xml:space="preserve">PARDUOTO GERIAMOJO VANDENS KIEKIS </w:t>
            </w:r>
          </w:p>
        </w:tc>
        <w:tc>
          <w:tcPr>
            <w:tcW w:w="812" w:type="pct"/>
            <w:tcBorders>
              <w:top w:val="nil"/>
              <w:left w:val="nil"/>
              <w:bottom w:val="single" w:sz="4" w:space="0" w:color="auto"/>
              <w:right w:val="single" w:sz="4" w:space="0" w:color="auto"/>
            </w:tcBorders>
            <w:shd w:val="clear" w:color="auto" w:fill="auto"/>
            <w:noWrap/>
            <w:vAlign w:val="bottom"/>
            <w:hideMark/>
          </w:tcPr>
          <w:p w14:paraId="77E5E42C"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96F704F" w14:textId="77777777" w:rsidR="00450DB1" w:rsidRPr="00450DB1" w:rsidRDefault="00450DB1" w:rsidP="00E51EF7">
            <w:pPr>
              <w:jc w:val="center"/>
              <w:rPr>
                <w:sz w:val="16"/>
                <w:szCs w:val="16"/>
              </w:rPr>
            </w:pPr>
            <w:r w:rsidRPr="00450DB1">
              <w:rPr>
                <w:sz w:val="16"/>
                <w:szCs w:val="16"/>
              </w:rPr>
              <w:t>655,4</w:t>
            </w:r>
          </w:p>
        </w:tc>
        <w:tc>
          <w:tcPr>
            <w:tcW w:w="432" w:type="pct"/>
            <w:tcBorders>
              <w:top w:val="nil"/>
              <w:left w:val="nil"/>
              <w:bottom w:val="single" w:sz="4" w:space="0" w:color="auto"/>
              <w:right w:val="single" w:sz="4" w:space="0" w:color="auto"/>
            </w:tcBorders>
            <w:shd w:val="clear" w:color="auto" w:fill="auto"/>
            <w:noWrap/>
            <w:vAlign w:val="bottom"/>
            <w:hideMark/>
          </w:tcPr>
          <w:p w14:paraId="53345825" w14:textId="77777777" w:rsidR="00450DB1" w:rsidRPr="00450DB1" w:rsidRDefault="00450DB1" w:rsidP="00E51EF7">
            <w:pPr>
              <w:jc w:val="center"/>
              <w:rPr>
                <w:sz w:val="16"/>
                <w:szCs w:val="16"/>
              </w:rPr>
            </w:pPr>
            <w:r w:rsidRPr="00450DB1">
              <w:rPr>
                <w:sz w:val="16"/>
                <w:szCs w:val="16"/>
              </w:rPr>
              <w:t>652,8</w:t>
            </w:r>
          </w:p>
        </w:tc>
        <w:tc>
          <w:tcPr>
            <w:tcW w:w="443" w:type="pct"/>
            <w:tcBorders>
              <w:top w:val="nil"/>
              <w:left w:val="nil"/>
              <w:bottom w:val="single" w:sz="4" w:space="0" w:color="auto"/>
              <w:right w:val="single" w:sz="4" w:space="0" w:color="auto"/>
            </w:tcBorders>
            <w:shd w:val="clear" w:color="auto" w:fill="auto"/>
            <w:noWrap/>
            <w:vAlign w:val="bottom"/>
            <w:hideMark/>
          </w:tcPr>
          <w:p w14:paraId="1A266E4B" w14:textId="77777777" w:rsidR="00450DB1" w:rsidRPr="00450DB1" w:rsidRDefault="00450DB1" w:rsidP="00E51EF7">
            <w:pPr>
              <w:jc w:val="center"/>
              <w:rPr>
                <w:sz w:val="16"/>
                <w:szCs w:val="16"/>
              </w:rPr>
            </w:pPr>
            <w:r w:rsidRPr="00450DB1">
              <w:rPr>
                <w:sz w:val="16"/>
                <w:szCs w:val="16"/>
              </w:rPr>
              <w:t>675,5</w:t>
            </w:r>
          </w:p>
        </w:tc>
        <w:tc>
          <w:tcPr>
            <w:tcW w:w="390" w:type="pct"/>
            <w:tcBorders>
              <w:top w:val="nil"/>
              <w:left w:val="nil"/>
              <w:bottom w:val="single" w:sz="4" w:space="0" w:color="auto"/>
              <w:right w:val="single" w:sz="4" w:space="0" w:color="auto"/>
            </w:tcBorders>
            <w:shd w:val="clear" w:color="auto" w:fill="auto"/>
            <w:noWrap/>
            <w:vAlign w:val="bottom"/>
            <w:hideMark/>
          </w:tcPr>
          <w:p w14:paraId="4F61E778" w14:textId="77777777" w:rsidR="00450DB1" w:rsidRPr="00450DB1" w:rsidRDefault="00450DB1" w:rsidP="00E51EF7">
            <w:pPr>
              <w:jc w:val="center"/>
              <w:rPr>
                <w:sz w:val="16"/>
                <w:szCs w:val="16"/>
              </w:rPr>
            </w:pPr>
            <w:r w:rsidRPr="00450DB1">
              <w:rPr>
                <w:sz w:val="16"/>
                <w:szCs w:val="16"/>
              </w:rPr>
              <w:t>706,60</w:t>
            </w:r>
          </w:p>
        </w:tc>
      </w:tr>
      <w:tr w:rsidR="00450DB1" w:rsidRPr="00450DB1" w14:paraId="0F684973"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00D06C0A" w14:textId="77777777" w:rsidR="00450DB1" w:rsidRPr="00450DB1" w:rsidRDefault="00450DB1" w:rsidP="00E51EF7">
            <w:pPr>
              <w:jc w:val="right"/>
              <w:rPr>
                <w:sz w:val="16"/>
                <w:szCs w:val="16"/>
              </w:rPr>
            </w:pPr>
            <w:r w:rsidRPr="00450DB1">
              <w:rPr>
                <w:sz w:val="16"/>
                <w:szCs w:val="16"/>
              </w:rPr>
              <w:t>4.1.</w:t>
            </w:r>
          </w:p>
        </w:tc>
        <w:tc>
          <w:tcPr>
            <w:tcW w:w="1994" w:type="pct"/>
            <w:tcBorders>
              <w:top w:val="nil"/>
              <w:left w:val="nil"/>
              <w:bottom w:val="single" w:sz="4" w:space="0" w:color="auto"/>
              <w:right w:val="single" w:sz="4" w:space="0" w:color="auto"/>
            </w:tcBorders>
            <w:shd w:val="clear" w:color="auto" w:fill="auto"/>
            <w:vAlign w:val="bottom"/>
            <w:hideMark/>
          </w:tcPr>
          <w:p w14:paraId="56CD6751" w14:textId="77777777" w:rsidR="00450DB1" w:rsidRPr="00450DB1" w:rsidRDefault="00450DB1" w:rsidP="00E51EF7">
            <w:pPr>
              <w:rPr>
                <w:sz w:val="16"/>
                <w:szCs w:val="16"/>
              </w:rPr>
            </w:pPr>
            <w:r w:rsidRPr="00450DB1">
              <w:rPr>
                <w:sz w:val="16"/>
                <w:szCs w:val="16"/>
              </w:rPr>
              <w:t xml:space="preserve">VARTOTOJAMS </w:t>
            </w:r>
          </w:p>
        </w:tc>
        <w:tc>
          <w:tcPr>
            <w:tcW w:w="812" w:type="pct"/>
            <w:tcBorders>
              <w:top w:val="nil"/>
              <w:left w:val="nil"/>
              <w:bottom w:val="single" w:sz="4" w:space="0" w:color="auto"/>
              <w:right w:val="single" w:sz="4" w:space="0" w:color="auto"/>
            </w:tcBorders>
            <w:shd w:val="clear" w:color="auto" w:fill="auto"/>
            <w:noWrap/>
            <w:vAlign w:val="bottom"/>
            <w:hideMark/>
          </w:tcPr>
          <w:p w14:paraId="2101644C"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D717CB1" w14:textId="77777777" w:rsidR="00450DB1" w:rsidRPr="00450DB1" w:rsidRDefault="00450DB1" w:rsidP="00E51EF7">
            <w:pPr>
              <w:jc w:val="center"/>
              <w:rPr>
                <w:sz w:val="16"/>
                <w:szCs w:val="16"/>
              </w:rPr>
            </w:pPr>
            <w:r w:rsidRPr="00450DB1">
              <w:rPr>
                <w:sz w:val="16"/>
                <w:szCs w:val="16"/>
              </w:rPr>
              <w:t>476,7</w:t>
            </w:r>
          </w:p>
        </w:tc>
        <w:tc>
          <w:tcPr>
            <w:tcW w:w="432" w:type="pct"/>
            <w:tcBorders>
              <w:top w:val="nil"/>
              <w:left w:val="nil"/>
              <w:bottom w:val="single" w:sz="4" w:space="0" w:color="auto"/>
              <w:right w:val="single" w:sz="4" w:space="0" w:color="auto"/>
            </w:tcBorders>
            <w:shd w:val="clear" w:color="auto" w:fill="auto"/>
            <w:noWrap/>
            <w:vAlign w:val="bottom"/>
            <w:hideMark/>
          </w:tcPr>
          <w:p w14:paraId="15C97E46" w14:textId="77777777" w:rsidR="00450DB1" w:rsidRPr="00450DB1" w:rsidRDefault="00450DB1" w:rsidP="00E51EF7">
            <w:pPr>
              <w:jc w:val="center"/>
              <w:rPr>
                <w:sz w:val="16"/>
                <w:szCs w:val="16"/>
              </w:rPr>
            </w:pPr>
            <w:r w:rsidRPr="00450DB1">
              <w:rPr>
                <w:sz w:val="16"/>
                <w:szCs w:val="16"/>
              </w:rPr>
              <w:t>476,9</w:t>
            </w:r>
          </w:p>
        </w:tc>
        <w:tc>
          <w:tcPr>
            <w:tcW w:w="443" w:type="pct"/>
            <w:tcBorders>
              <w:top w:val="nil"/>
              <w:left w:val="nil"/>
              <w:bottom w:val="single" w:sz="4" w:space="0" w:color="auto"/>
              <w:right w:val="single" w:sz="4" w:space="0" w:color="auto"/>
            </w:tcBorders>
            <w:shd w:val="clear" w:color="auto" w:fill="auto"/>
            <w:noWrap/>
            <w:vAlign w:val="bottom"/>
            <w:hideMark/>
          </w:tcPr>
          <w:p w14:paraId="6DFE1373" w14:textId="77777777" w:rsidR="00450DB1" w:rsidRPr="00450DB1" w:rsidRDefault="00450DB1" w:rsidP="00E51EF7">
            <w:pPr>
              <w:jc w:val="center"/>
              <w:rPr>
                <w:sz w:val="16"/>
                <w:szCs w:val="16"/>
              </w:rPr>
            </w:pPr>
            <w:r w:rsidRPr="00450DB1">
              <w:rPr>
                <w:sz w:val="16"/>
                <w:szCs w:val="16"/>
              </w:rPr>
              <w:t>480,7</w:t>
            </w:r>
          </w:p>
        </w:tc>
        <w:tc>
          <w:tcPr>
            <w:tcW w:w="390" w:type="pct"/>
            <w:tcBorders>
              <w:top w:val="nil"/>
              <w:left w:val="nil"/>
              <w:bottom w:val="single" w:sz="4" w:space="0" w:color="auto"/>
              <w:right w:val="single" w:sz="4" w:space="0" w:color="auto"/>
            </w:tcBorders>
            <w:shd w:val="clear" w:color="auto" w:fill="auto"/>
            <w:noWrap/>
            <w:vAlign w:val="bottom"/>
            <w:hideMark/>
          </w:tcPr>
          <w:p w14:paraId="473D22AE" w14:textId="77777777" w:rsidR="00450DB1" w:rsidRPr="00450DB1" w:rsidRDefault="00450DB1" w:rsidP="00E51EF7">
            <w:pPr>
              <w:jc w:val="center"/>
              <w:rPr>
                <w:sz w:val="16"/>
                <w:szCs w:val="16"/>
              </w:rPr>
            </w:pPr>
            <w:r w:rsidRPr="00450DB1">
              <w:rPr>
                <w:sz w:val="16"/>
                <w:szCs w:val="16"/>
              </w:rPr>
              <w:t>506,3</w:t>
            </w:r>
          </w:p>
        </w:tc>
      </w:tr>
      <w:tr w:rsidR="00450DB1" w:rsidRPr="00450DB1" w14:paraId="6CB42521"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2ED68B42" w14:textId="77777777" w:rsidR="00450DB1" w:rsidRPr="00450DB1" w:rsidRDefault="00450DB1" w:rsidP="00E51EF7">
            <w:pPr>
              <w:jc w:val="right"/>
              <w:rPr>
                <w:sz w:val="16"/>
                <w:szCs w:val="16"/>
              </w:rPr>
            </w:pPr>
            <w:r w:rsidRPr="00450DB1">
              <w:rPr>
                <w:sz w:val="16"/>
                <w:szCs w:val="16"/>
              </w:rPr>
              <w:t>4.1.1.</w:t>
            </w:r>
          </w:p>
        </w:tc>
        <w:tc>
          <w:tcPr>
            <w:tcW w:w="1994" w:type="pct"/>
            <w:tcBorders>
              <w:top w:val="nil"/>
              <w:left w:val="nil"/>
              <w:bottom w:val="single" w:sz="4" w:space="0" w:color="auto"/>
              <w:right w:val="single" w:sz="4" w:space="0" w:color="auto"/>
            </w:tcBorders>
            <w:shd w:val="clear" w:color="auto" w:fill="auto"/>
            <w:vAlign w:val="bottom"/>
            <w:hideMark/>
          </w:tcPr>
          <w:p w14:paraId="77A92B94" w14:textId="77777777" w:rsidR="00450DB1" w:rsidRPr="00450DB1" w:rsidRDefault="00450DB1" w:rsidP="00E51EF7">
            <w:pPr>
              <w:rPr>
                <w:sz w:val="16"/>
                <w:szCs w:val="16"/>
              </w:rPr>
            </w:pPr>
            <w:r w:rsidRPr="00450DB1">
              <w:rPr>
                <w:sz w:val="16"/>
                <w:szCs w:val="16"/>
              </w:rPr>
              <w:t xml:space="preserve"> Daugiabučiuose namuose</w:t>
            </w:r>
          </w:p>
        </w:tc>
        <w:tc>
          <w:tcPr>
            <w:tcW w:w="812" w:type="pct"/>
            <w:tcBorders>
              <w:top w:val="nil"/>
              <w:left w:val="nil"/>
              <w:bottom w:val="single" w:sz="4" w:space="0" w:color="auto"/>
              <w:right w:val="single" w:sz="4" w:space="0" w:color="auto"/>
            </w:tcBorders>
            <w:shd w:val="clear" w:color="auto" w:fill="auto"/>
            <w:noWrap/>
            <w:vAlign w:val="bottom"/>
            <w:hideMark/>
          </w:tcPr>
          <w:p w14:paraId="2FF9CD58"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1D47771F" w14:textId="77777777" w:rsidR="00450DB1" w:rsidRPr="00450DB1" w:rsidRDefault="00450DB1" w:rsidP="00E51EF7">
            <w:pPr>
              <w:jc w:val="center"/>
              <w:rPr>
                <w:sz w:val="16"/>
                <w:szCs w:val="16"/>
              </w:rPr>
            </w:pPr>
            <w:r w:rsidRPr="00450DB1">
              <w:rPr>
                <w:sz w:val="16"/>
                <w:szCs w:val="16"/>
              </w:rPr>
              <w:t>207</w:t>
            </w:r>
          </w:p>
        </w:tc>
        <w:tc>
          <w:tcPr>
            <w:tcW w:w="432" w:type="pct"/>
            <w:tcBorders>
              <w:top w:val="nil"/>
              <w:left w:val="nil"/>
              <w:bottom w:val="single" w:sz="4" w:space="0" w:color="auto"/>
              <w:right w:val="single" w:sz="4" w:space="0" w:color="auto"/>
            </w:tcBorders>
            <w:shd w:val="clear" w:color="auto" w:fill="auto"/>
            <w:noWrap/>
            <w:vAlign w:val="bottom"/>
            <w:hideMark/>
          </w:tcPr>
          <w:p w14:paraId="59B1A50B" w14:textId="77777777" w:rsidR="00450DB1" w:rsidRPr="00450DB1" w:rsidRDefault="00450DB1" w:rsidP="00E51EF7">
            <w:pPr>
              <w:jc w:val="center"/>
              <w:rPr>
                <w:sz w:val="16"/>
                <w:szCs w:val="16"/>
              </w:rPr>
            </w:pPr>
            <w:r w:rsidRPr="00450DB1">
              <w:rPr>
                <w:sz w:val="16"/>
                <w:szCs w:val="16"/>
              </w:rPr>
              <w:t>206,8</w:t>
            </w:r>
          </w:p>
        </w:tc>
        <w:tc>
          <w:tcPr>
            <w:tcW w:w="443" w:type="pct"/>
            <w:tcBorders>
              <w:top w:val="nil"/>
              <w:left w:val="nil"/>
              <w:bottom w:val="single" w:sz="4" w:space="0" w:color="auto"/>
              <w:right w:val="single" w:sz="4" w:space="0" w:color="auto"/>
            </w:tcBorders>
            <w:shd w:val="clear" w:color="auto" w:fill="auto"/>
            <w:noWrap/>
            <w:vAlign w:val="bottom"/>
            <w:hideMark/>
          </w:tcPr>
          <w:p w14:paraId="0F158D76" w14:textId="77777777" w:rsidR="00450DB1" w:rsidRPr="00450DB1" w:rsidRDefault="00450DB1" w:rsidP="00E51EF7">
            <w:pPr>
              <w:jc w:val="center"/>
              <w:rPr>
                <w:sz w:val="16"/>
                <w:szCs w:val="16"/>
              </w:rPr>
            </w:pPr>
            <w:r w:rsidRPr="00450DB1">
              <w:rPr>
                <w:sz w:val="16"/>
                <w:szCs w:val="16"/>
              </w:rPr>
              <w:t>216,6</w:t>
            </w:r>
          </w:p>
        </w:tc>
        <w:tc>
          <w:tcPr>
            <w:tcW w:w="390" w:type="pct"/>
            <w:tcBorders>
              <w:top w:val="nil"/>
              <w:left w:val="nil"/>
              <w:bottom w:val="single" w:sz="4" w:space="0" w:color="auto"/>
              <w:right w:val="single" w:sz="4" w:space="0" w:color="auto"/>
            </w:tcBorders>
            <w:shd w:val="clear" w:color="auto" w:fill="auto"/>
            <w:noWrap/>
            <w:vAlign w:val="bottom"/>
            <w:hideMark/>
          </w:tcPr>
          <w:p w14:paraId="48E0A203" w14:textId="77777777" w:rsidR="00450DB1" w:rsidRPr="00450DB1" w:rsidRDefault="00450DB1" w:rsidP="00E51EF7">
            <w:pPr>
              <w:jc w:val="center"/>
              <w:rPr>
                <w:sz w:val="16"/>
                <w:szCs w:val="16"/>
              </w:rPr>
            </w:pPr>
            <w:r w:rsidRPr="00450DB1">
              <w:rPr>
                <w:sz w:val="16"/>
                <w:szCs w:val="16"/>
              </w:rPr>
              <w:t>220,5</w:t>
            </w:r>
          </w:p>
        </w:tc>
      </w:tr>
      <w:tr w:rsidR="00450DB1" w:rsidRPr="00450DB1" w14:paraId="5464E523"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6014D3C" w14:textId="77777777" w:rsidR="00450DB1" w:rsidRPr="00450DB1" w:rsidRDefault="00450DB1" w:rsidP="00E51EF7">
            <w:pPr>
              <w:jc w:val="right"/>
              <w:rPr>
                <w:sz w:val="16"/>
                <w:szCs w:val="16"/>
              </w:rPr>
            </w:pPr>
            <w:r w:rsidRPr="00450DB1">
              <w:rPr>
                <w:sz w:val="16"/>
                <w:szCs w:val="16"/>
              </w:rPr>
              <w:t>4.1.1.1.</w:t>
            </w:r>
          </w:p>
        </w:tc>
        <w:tc>
          <w:tcPr>
            <w:tcW w:w="1994" w:type="pct"/>
            <w:tcBorders>
              <w:top w:val="nil"/>
              <w:left w:val="nil"/>
              <w:bottom w:val="single" w:sz="4" w:space="0" w:color="auto"/>
              <w:right w:val="single" w:sz="4" w:space="0" w:color="auto"/>
            </w:tcBorders>
            <w:shd w:val="clear" w:color="auto" w:fill="auto"/>
            <w:vAlign w:val="center"/>
            <w:hideMark/>
          </w:tcPr>
          <w:p w14:paraId="0AFCE685" w14:textId="77777777" w:rsidR="00450DB1" w:rsidRPr="00450DB1" w:rsidRDefault="00450DB1" w:rsidP="00E51EF7">
            <w:pPr>
              <w:rPr>
                <w:sz w:val="16"/>
                <w:szCs w:val="16"/>
              </w:rPr>
            </w:pPr>
            <w:r w:rsidRPr="00450DB1">
              <w:rPr>
                <w:sz w:val="16"/>
                <w:szCs w:val="16"/>
              </w:rPr>
              <w:t>iš šio skaičiaus: karšto vandens ruošimui</w:t>
            </w:r>
          </w:p>
        </w:tc>
        <w:tc>
          <w:tcPr>
            <w:tcW w:w="812" w:type="pct"/>
            <w:tcBorders>
              <w:top w:val="nil"/>
              <w:left w:val="nil"/>
              <w:bottom w:val="single" w:sz="4" w:space="0" w:color="auto"/>
              <w:right w:val="single" w:sz="4" w:space="0" w:color="auto"/>
            </w:tcBorders>
            <w:shd w:val="clear" w:color="auto" w:fill="auto"/>
            <w:noWrap/>
            <w:vAlign w:val="center"/>
            <w:hideMark/>
          </w:tcPr>
          <w:p w14:paraId="23242920"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center"/>
            <w:hideMark/>
          </w:tcPr>
          <w:p w14:paraId="3D4A7BEE" w14:textId="77777777" w:rsidR="00450DB1" w:rsidRPr="00450DB1" w:rsidRDefault="00450DB1" w:rsidP="00E51EF7">
            <w:pPr>
              <w:jc w:val="center"/>
              <w:rPr>
                <w:sz w:val="16"/>
                <w:szCs w:val="16"/>
              </w:rPr>
            </w:pPr>
            <w:r w:rsidRPr="00450DB1">
              <w:rPr>
                <w:sz w:val="16"/>
                <w:szCs w:val="16"/>
              </w:rPr>
              <w:t>46,1</w:t>
            </w:r>
          </w:p>
        </w:tc>
        <w:tc>
          <w:tcPr>
            <w:tcW w:w="432" w:type="pct"/>
            <w:tcBorders>
              <w:top w:val="nil"/>
              <w:left w:val="nil"/>
              <w:bottom w:val="single" w:sz="4" w:space="0" w:color="auto"/>
              <w:right w:val="single" w:sz="4" w:space="0" w:color="auto"/>
            </w:tcBorders>
            <w:shd w:val="clear" w:color="auto" w:fill="auto"/>
            <w:noWrap/>
            <w:vAlign w:val="center"/>
            <w:hideMark/>
          </w:tcPr>
          <w:p w14:paraId="6D8121FD" w14:textId="77777777" w:rsidR="00450DB1" w:rsidRPr="00450DB1" w:rsidRDefault="00450DB1" w:rsidP="00E51EF7">
            <w:pPr>
              <w:jc w:val="center"/>
              <w:rPr>
                <w:sz w:val="16"/>
                <w:szCs w:val="16"/>
              </w:rPr>
            </w:pPr>
            <w:r w:rsidRPr="00450DB1">
              <w:rPr>
                <w:sz w:val="16"/>
                <w:szCs w:val="16"/>
              </w:rPr>
              <w:t>47,8</w:t>
            </w:r>
          </w:p>
        </w:tc>
        <w:tc>
          <w:tcPr>
            <w:tcW w:w="443" w:type="pct"/>
            <w:tcBorders>
              <w:top w:val="nil"/>
              <w:left w:val="nil"/>
              <w:bottom w:val="single" w:sz="4" w:space="0" w:color="auto"/>
              <w:right w:val="single" w:sz="4" w:space="0" w:color="auto"/>
            </w:tcBorders>
            <w:shd w:val="clear" w:color="auto" w:fill="auto"/>
            <w:noWrap/>
            <w:vAlign w:val="center"/>
            <w:hideMark/>
          </w:tcPr>
          <w:p w14:paraId="0E01E086" w14:textId="77777777" w:rsidR="00450DB1" w:rsidRPr="00450DB1" w:rsidRDefault="00450DB1" w:rsidP="00E51EF7">
            <w:pPr>
              <w:jc w:val="center"/>
              <w:rPr>
                <w:sz w:val="16"/>
                <w:szCs w:val="16"/>
              </w:rPr>
            </w:pPr>
            <w:r w:rsidRPr="00450DB1">
              <w:rPr>
                <w:sz w:val="16"/>
                <w:szCs w:val="16"/>
              </w:rPr>
              <w:t>49,5</w:t>
            </w:r>
          </w:p>
        </w:tc>
        <w:tc>
          <w:tcPr>
            <w:tcW w:w="390" w:type="pct"/>
            <w:tcBorders>
              <w:top w:val="nil"/>
              <w:left w:val="nil"/>
              <w:bottom w:val="single" w:sz="4" w:space="0" w:color="auto"/>
              <w:right w:val="single" w:sz="4" w:space="0" w:color="auto"/>
            </w:tcBorders>
            <w:shd w:val="clear" w:color="auto" w:fill="auto"/>
            <w:noWrap/>
            <w:vAlign w:val="center"/>
            <w:hideMark/>
          </w:tcPr>
          <w:p w14:paraId="790F20A9" w14:textId="77777777" w:rsidR="00450DB1" w:rsidRPr="00450DB1" w:rsidRDefault="00450DB1" w:rsidP="00E51EF7">
            <w:pPr>
              <w:jc w:val="center"/>
              <w:rPr>
                <w:sz w:val="16"/>
                <w:szCs w:val="16"/>
              </w:rPr>
            </w:pPr>
            <w:r w:rsidRPr="00450DB1">
              <w:rPr>
                <w:sz w:val="16"/>
                <w:szCs w:val="16"/>
              </w:rPr>
              <w:t>52,4</w:t>
            </w:r>
          </w:p>
        </w:tc>
      </w:tr>
      <w:tr w:rsidR="00450DB1" w:rsidRPr="00450DB1" w14:paraId="1E582A84"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DB73F5D" w14:textId="77777777" w:rsidR="00450DB1" w:rsidRPr="00450DB1" w:rsidRDefault="00450DB1" w:rsidP="00E51EF7">
            <w:pPr>
              <w:jc w:val="right"/>
              <w:rPr>
                <w:sz w:val="16"/>
                <w:szCs w:val="16"/>
              </w:rPr>
            </w:pPr>
            <w:r w:rsidRPr="00450DB1">
              <w:rPr>
                <w:sz w:val="16"/>
                <w:szCs w:val="16"/>
              </w:rPr>
              <w:t>4.1.2.</w:t>
            </w:r>
          </w:p>
        </w:tc>
        <w:tc>
          <w:tcPr>
            <w:tcW w:w="1994" w:type="pct"/>
            <w:tcBorders>
              <w:top w:val="nil"/>
              <w:left w:val="nil"/>
              <w:bottom w:val="single" w:sz="4" w:space="0" w:color="auto"/>
              <w:right w:val="single" w:sz="4" w:space="0" w:color="auto"/>
            </w:tcBorders>
            <w:shd w:val="clear" w:color="auto" w:fill="auto"/>
            <w:vAlign w:val="bottom"/>
            <w:hideMark/>
          </w:tcPr>
          <w:p w14:paraId="3A06AFD9" w14:textId="77777777" w:rsidR="00450DB1" w:rsidRPr="00450DB1" w:rsidRDefault="00450DB1" w:rsidP="00E51EF7">
            <w:pPr>
              <w:rPr>
                <w:sz w:val="16"/>
                <w:szCs w:val="16"/>
              </w:rPr>
            </w:pPr>
            <w:r w:rsidRPr="00450DB1">
              <w:rPr>
                <w:sz w:val="16"/>
                <w:szCs w:val="16"/>
              </w:rPr>
              <w:t>Individualiuose namuose</w:t>
            </w:r>
          </w:p>
        </w:tc>
        <w:tc>
          <w:tcPr>
            <w:tcW w:w="812" w:type="pct"/>
            <w:tcBorders>
              <w:top w:val="nil"/>
              <w:left w:val="nil"/>
              <w:bottom w:val="single" w:sz="4" w:space="0" w:color="auto"/>
              <w:right w:val="single" w:sz="4" w:space="0" w:color="auto"/>
            </w:tcBorders>
            <w:shd w:val="clear" w:color="auto" w:fill="auto"/>
            <w:noWrap/>
            <w:vAlign w:val="bottom"/>
            <w:hideMark/>
          </w:tcPr>
          <w:p w14:paraId="2D94E23D"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3B7FFCC" w14:textId="77777777" w:rsidR="00450DB1" w:rsidRPr="00450DB1" w:rsidRDefault="00450DB1" w:rsidP="00E51EF7">
            <w:pPr>
              <w:jc w:val="center"/>
              <w:rPr>
                <w:sz w:val="16"/>
                <w:szCs w:val="16"/>
              </w:rPr>
            </w:pPr>
            <w:r w:rsidRPr="00450DB1">
              <w:rPr>
                <w:sz w:val="16"/>
                <w:szCs w:val="16"/>
              </w:rPr>
              <w:t>269,7</w:t>
            </w:r>
          </w:p>
        </w:tc>
        <w:tc>
          <w:tcPr>
            <w:tcW w:w="432" w:type="pct"/>
            <w:tcBorders>
              <w:top w:val="nil"/>
              <w:left w:val="nil"/>
              <w:bottom w:val="single" w:sz="4" w:space="0" w:color="auto"/>
              <w:right w:val="single" w:sz="4" w:space="0" w:color="auto"/>
            </w:tcBorders>
            <w:shd w:val="clear" w:color="auto" w:fill="auto"/>
            <w:noWrap/>
            <w:vAlign w:val="bottom"/>
            <w:hideMark/>
          </w:tcPr>
          <w:p w14:paraId="04DD1373" w14:textId="77777777" w:rsidR="00450DB1" w:rsidRPr="00450DB1" w:rsidRDefault="00450DB1" w:rsidP="00E51EF7">
            <w:pPr>
              <w:jc w:val="center"/>
              <w:rPr>
                <w:sz w:val="16"/>
                <w:szCs w:val="16"/>
              </w:rPr>
            </w:pPr>
            <w:r w:rsidRPr="00450DB1">
              <w:rPr>
                <w:sz w:val="16"/>
                <w:szCs w:val="16"/>
              </w:rPr>
              <w:t>270,1</w:t>
            </w:r>
          </w:p>
        </w:tc>
        <w:tc>
          <w:tcPr>
            <w:tcW w:w="443" w:type="pct"/>
            <w:tcBorders>
              <w:top w:val="nil"/>
              <w:left w:val="nil"/>
              <w:bottom w:val="single" w:sz="4" w:space="0" w:color="auto"/>
              <w:right w:val="single" w:sz="4" w:space="0" w:color="auto"/>
            </w:tcBorders>
            <w:shd w:val="clear" w:color="auto" w:fill="auto"/>
            <w:noWrap/>
            <w:vAlign w:val="bottom"/>
            <w:hideMark/>
          </w:tcPr>
          <w:p w14:paraId="303FCA31" w14:textId="77777777" w:rsidR="00450DB1" w:rsidRPr="00450DB1" w:rsidRDefault="00450DB1" w:rsidP="00E51EF7">
            <w:pPr>
              <w:jc w:val="center"/>
              <w:rPr>
                <w:sz w:val="16"/>
                <w:szCs w:val="16"/>
              </w:rPr>
            </w:pPr>
            <w:r w:rsidRPr="00450DB1">
              <w:rPr>
                <w:sz w:val="16"/>
                <w:szCs w:val="16"/>
              </w:rPr>
              <w:t>264,1</w:t>
            </w:r>
          </w:p>
        </w:tc>
        <w:tc>
          <w:tcPr>
            <w:tcW w:w="390" w:type="pct"/>
            <w:tcBorders>
              <w:top w:val="nil"/>
              <w:left w:val="nil"/>
              <w:bottom w:val="single" w:sz="4" w:space="0" w:color="auto"/>
              <w:right w:val="single" w:sz="4" w:space="0" w:color="auto"/>
            </w:tcBorders>
            <w:shd w:val="clear" w:color="auto" w:fill="auto"/>
            <w:noWrap/>
            <w:vAlign w:val="bottom"/>
            <w:hideMark/>
          </w:tcPr>
          <w:p w14:paraId="1A3C821C" w14:textId="77777777" w:rsidR="00450DB1" w:rsidRPr="00450DB1" w:rsidRDefault="00450DB1" w:rsidP="00E51EF7">
            <w:pPr>
              <w:jc w:val="center"/>
              <w:rPr>
                <w:sz w:val="16"/>
                <w:szCs w:val="16"/>
              </w:rPr>
            </w:pPr>
            <w:r w:rsidRPr="00450DB1">
              <w:rPr>
                <w:sz w:val="16"/>
                <w:szCs w:val="16"/>
              </w:rPr>
              <w:t>285,8</w:t>
            </w:r>
          </w:p>
        </w:tc>
      </w:tr>
      <w:tr w:rsidR="00450DB1" w:rsidRPr="00450DB1" w14:paraId="03EFE0F2"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763C23A" w14:textId="77777777" w:rsidR="00450DB1" w:rsidRPr="00450DB1" w:rsidRDefault="00450DB1" w:rsidP="00E51EF7">
            <w:pPr>
              <w:jc w:val="right"/>
              <w:rPr>
                <w:sz w:val="16"/>
                <w:szCs w:val="16"/>
              </w:rPr>
            </w:pPr>
            <w:r w:rsidRPr="00450DB1">
              <w:rPr>
                <w:sz w:val="16"/>
                <w:szCs w:val="16"/>
              </w:rPr>
              <w:t>4.2.</w:t>
            </w:r>
          </w:p>
        </w:tc>
        <w:tc>
          <w:tcPr>
            <w:tcW w:w="1994" w:type="pct"/>
            <w:tcBorders>
              <w:top w:val="nil"/>
              <w:left w:val="nil"/>
              <w:bottom w:val="single" w:sz="4" w:space="0" w:color="auto"/>
              <w:right w:val="single" w:sz="4" w:space="0" w:color="auto"/>
            </w:tcBorders>
            <w:shd w:val="clear" w:color="auto" w:fill="auto"/>
            <w:vAlign w:val="bottom"/>
            <w:hideMark/>
          </w:tcPr>
          <w:p w14:paraId="091EEE5C" w14:textId="77777777" w:rsidR="00450DB1" w:rsidRPr="00450DB1" w:rsidRDefault="00450DB1" w:rsidP="00E51EF7">
            <w:pPr>
              <w:rPr>
                <w:sz w:val="16"/>
                <w:szCs w:val="16"/>
              </w:rPr>
            </w:pPr>
            <w:r w:rsidRPr="00450DB1">
              <w:rPr>
                <w:sz w:val="16"/>
                <w:szCs w:val="16"/>
              </w:rPr>
              <w:t xml:space="preserve">ABONENTAMS </w:t>
            </w:r>
          </w:p>
        </w:tc>
        <w:tc>
          <w:tcPr>
            <w:tcW w:w="812" w:type="pct"/>
            <w:tcBorders>
              <w:top w:val="nil"/>
              <w:left w:val="nil"/>
              <w:bottom w:val="single" w:sz="4" w:space="0" w:color="auto"/>
              <w:right w:val="single" w:sz="4" w:space="0" w:color="auto"/>
            </w:tcBorders>
            <w:shd w:val="clear" w:color="auto" w:fill="auto"/>
            <w:noWrap/>
            <w:vAlign w:val="bottom"/>
            <w:hideMark/>
          </w:tcPr>
          <w:p w14:paraId="02AAF73F"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73DBEBB9" w14:textId="77777777" w:rsidR="00450DB1" w:rsidRPr="00450DB1" w:rsidRDefault="00450DB1" w:rsidP="00E51EF7">
            <w:pPr>
              <w:jc w:val="center"/>
              <w:rPr>
                <w:sz w:val="16"/>
                <w:szCs w:val="16"/>
              </w:rPr>
            </w:pPr>
            <w:r w:rsidRPr="00450DB1">
              <w:rPr>
                <w:sz w:val="16"/>
                <w:szCs w:val="16"/>
              </w:rPr>
              <w:t>178,7</w:t>
            </w:r>
          </w:p>
        </w:tc>
        <w:tc>
          <w:tcPr>
            <w:tcW w:w="432" w:type="pct"/>
            <w:tcBorders>
              <w:top w:val="nil"/>
              <w:left w:val="nil"/>
              <w:bottom w:val="single" w:sz="4" w:space="0" w:color="auto"/>
              <w:right w:val="single" w:sz="4" w:space="0" w:color="auto"/>
            </w:tcBorders>
            <w:shd w:val="clear" w:color="auto" w:fill="auto"/>
            <w:noWrap/>
            <w:vAlign w:val="bottom"/>
            <w:hideMark/>
          </w:tcPr>
          <w:p w14:paraId="56EF0F1F" w14:textId="77777777" w:rsidR="00450DB1" w:rsidRPr="00450DB1" w:rsidRDefault="00450DB1" w:rsidP="00E51EF7">
            <w:pPr>
              <w:jc w:val="center"/>
              <w:rPr>
                <w:sz w:val="16"/>
                <w:szCs w:val="16"/>
              </w:rPr>
            </w:pPr>
            <w:r w:rsidRPr="00450DB1">
              <w:rPr>
                <w:sz w:val="16"/>
                <w:szCs w:val="16"/>
              </w:rPr>
              <w:t>176</w:t>
            </w:r>
          </w:p>
        </w:tc>
        <w:tc>
          <w:tcPr>
            <w:tcW w:w="443" w:type="pct"/>
            <w:tcBorders>
              <w:top w:val="nil"/>
              <w:left w:val="nil"/>
              <w:bottom w:val="single" w:sz="4" w:space="0" w:color="auto"/>
              <w:right w:val="single" w:sz="4" w:space="0" w:color="auto"/>
            </w:tcBorders>
            <w:shd w:val="clear" w:color="auto" w:fill="auto"/>
            <w:noWrap/>
            <w:vAlign w:val="bottom"/>
            <w:hideMark/>
          </w:tcPr>
          <w:p w14:paraId="2C23ECDB" w14:textId="77777777" w:rsidR="00450DB1" w:rsidRPr="00450DB1" w:rsidRDefault="00450DB1" w:rsidP="00E51EF7">
            <w:pPr>
              <w:jc w:val="center"/>
              <w:rPr>
                <w:sz w:val="16"/>
                <w:szCs w:val="16"/>
              </w:rPr>
            </w:pPr>
            <w:r w:rsidRPr="00450DB1">
              <w:rPr>
                <w:sz w:val="16"/>
                <w:szCs w:val="16"/>
              </w:rPr>
              <w:t>194,8</w:t>
            </w:r>
          </w:p>
        </w:tc>
        <w:tc>
          <w:tcPr>
            <w:tcW w:w="390" w:type="pct"/>
            <w:tcBorders>
              <w:top w:val="nil"/>
              <w:left w:val="nil"/>
              <w:bottom w:val="single" w:sz="4" w:space="0" w:color="auto"/>
              <w:right w:val="single" w:sz="4" w:space="0" w:color="auto"/>
            </w:tcBorders>
            <w:shd w:val="clear" w:color="auto" w:fill="auto"/>
            <w:noWrap/>
            <w:vAlign w:val="bottom"/>
            <w:hideMark/>
          </w:tcPr>
          <w:p w14:paraId="79426A2B" w14:textId="77777777" w:rsidR="00450DB1" w:rsidRPr="00450DB1" w:rsidRDefault="00450DB1" w:rsidP="00E51EF7">
            <w:pPr>
              <w:jc w:val="center"/>
              <w:rPr>
                <w:sz w:val="16"/>
                <w:szCs w:val="16"/>
              </w:rPr>
            </w:pPr>
            <w:r w:rsidRPr="00450DB1">
              <w:rPr>
                <w:sz w:val="16"/>
                <w:szCs w:val="16"/>
              </w:rPr>
              <w:t>200,3</w:t>
            </w:r>
          </w:p>
        </w:tc>
      </w:tr>
      <w:tr w:rsidR="00450DB1" w:rsidRPr="00450DB1" w14:paraId="7EA59C11"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249557FE" w14:textId="77777777" w:rsidR="00450DB1" w:rsidRPr="00450DB1" w:rsidRDefault="00450DB1" w:rsidP="00E51EF7">
            <w:pPr>
              <w:jc w:val="right"/>
              <w:rPr>
                <w:sz w:val="16"/>
                <w:szCs w:val="16"/>
              </w:rPr>
            </w:pPr>
            <w:r w:rsidRPr="00450DB1">
              <w:rPr>
                <w:sz w:val="16"/>
                <w:szCs w:val="16"/>
              </w:rPr>
              <w:t>4.2.1.</w:t>
            </w:r>
          </w:p>
        </w:tc>
        <w:tc>
          <w:tcPr>
            <w:tcW w:w="1994" w:type="pct"/>
            <w:tcBorders>
              <w:top w:val="nil"/>
              <w:left w:val="nil"/>
              <w:bottom w:val="single" w:sz="4" w:space="0" w:color="auto"/>
              <w:right w:val="single" w:sz="4" w:space="0" w:color="auto"/>
            </w:tcBorders>
            <w:shd w:val="clear" w:color="auto" w:fill="auto"/>
            <w:vAlign w:val="bottom"/>
            <w:hideMark/>
          </w:tcPr>
          <w:p w14:paraId="105D67F8" w14:textId="77777777" w:rsidR="00450DB1" w:rsidRPr="00450DB1" w:rsidRDefault="00450DB1" w:rsidP="00E51EF7">
            <w:pPr>
              <w:rPr>
                <w:sz w:val="16"/>
                <w:szCs w:val="16"/>
              </w:rPr>
            </w:pPr>
            <w:r w:rsidRPr="00450DB1">
              <w:rPr>
                <w:sz w:val="16"/>
                <w:szCs w:val="16"/>
              </w:rPr>
              <w:t>iš šio skaičiaus: karšto vandens tiekėjams</w:t>
            </w:r>
          </w:p>
        </w:tc>
        <w:tc>
          <w:tcPr>
            <w:tcW w:w="812" w:type="pct"/>
            <w:tcBorders>
              <w:top w:val="nil"/>
              <w:left w:val="nil"/>
              <w:bottom w:val="single" w:sz="4" w:space="0" w:color="auto"/>
              <w:right w:val="single" w:sz="4" w:space="0" w:color="auto"/>
            </w:tcBorders>
            <w:shd w:val="clear" w:color="auto" w:fill="auto"/>
            <w:noWrap/>
            <w:vAlign w:val="bottom"/>
            <w:hideMark/>
          </w:tcPr>
          <w:p w14:paraId="6A6A4D83"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0B2C922E" w14:textId="77777777" w:rsidR="00450DB1" w:rsidRPr="00450DB1" w:rsidRDefault="00450DB1" w:rsidP="00E51EF7">
            <w:pPr>
              <w:jc w:val="center"/>
              <w:rPr>
                <w:sz w:val="16"/>
                <w:szCs w:val="16"/>
              </w:rPr>
            </w:pPr>
            <w:r w:rsidRPr="00450DB1">
              <w:rPr>
                <w:sz w:val="16"/>
                <w:szCs w:val="16"/>
              </w:rPr>
              <w:t>5,9</w:t>
            </w:r>
          </w:p>
        </w:tc>
        <w:tc>
          <w:tcPr>
            <w:tcW w:w="432" w:type="pct"/>
            <w:tcBorders>
              <w:top w:val="nil"/>
              <w:left w:val="nil"/>
              <w:bottom w:val="single" w:sz="4" w:space="0" w:color="auto"/>
              <w:right w:val="single" w:sz="4" w:space="0" w:color="auto"/>
            </w:tcBorders>
            <w:shd w:val="clear" w:color="auto" w:fill="auto"/>
            <w:noWrap/>
            <w:vAlign w:val="bottom"/>
            <w:hideMark/>
          </w:tcPr>
          <w:p w14:paraId="47F09E4A" w14:textId="77777777" w:rsidR="00450DB1" w:rsidRPr="00450DB1" w:rsidRDefault="00450DB1" w:rsidP="00E51EF7">
            <w:pPr>
              <w:jc w:val="center"/>
              <w:rPr>
                <w:sz w:val="16"/>
                <w:szCs w:val="16"/>
              </w:rPr>
            </w:pPr>
            <w:r w:rsidRPr="00450DB1">
              <w:rPr>
                <w:sz w:val="16"/>
                <w:szCs w:val="16"/>
              </w:rPr>
              <w:t>5</w:t>
            </w:r>
          </w:p>
        </w:tc>
        <w:tc>
          <w:tcPr>
            <w:tcW w:w="443" w:type="pct"/>
            <w:tcBorders>
              <w:top w:val="nil"/>
              <w:left w:val="nil"/>
              <w:bottom w:val="single" w:sz="4" w:space="0" w:color="auto"/>
              <w:right w:val="single" w:sz="4" w:space="0" w:color="auto"/>
            </w:tcBorders>
            <w:shd w:val="clear" w:color="auto" w:fill="auto"/>
            <w:noWrap/>
            <w:vAlign w:val="bottom"/>
            <w:hideMark/>
          </w:tcPr>
          <w:p w14:paraId="74F563D5" w14:textId="77777777" w:rsidR="00450DB1" w:rsidRPr="00450DB1" w:rsidRDefault="00450DB1" w:rsidP="00E51EF7">
            <w:pPr>
              <w:jc w:val="center"/>
              <w:rPr>
                <w:sz w:val="16"/>
                <w:szCs w:val="16"/>
              </w:rPr>
            </w:pPr>
            <w:r w:rsidRPr="00450DB1">
              <w:rPr>
                <w:sz w:val="16"/>
                <w:szCs w:val="16"/>
              </w:rPr>
              <w:t>5,2</w:t>
            </w:r>
          </w:p>
        </w:tc>
        <w:tc>
          <w:tcPr>
            <w:tcW w:w="390" w:type="pct"/>
            <w:tcBorders>
              <w:top w:val="nil"/>
              <w:left w:val="nil"/>
              <w:bottom w:val="single" w:sz="4" w:space="0" w:color="auto"/>
              <w:right w:val="single" w:sz="4" w:space="0" w:color="auto"/>
            </w:tcBorders>
            <w:shd w:val="clear" w:color="auto" w:fill="auto"/>
            <w:noWrap/>
            <w:vAlign w:val="bottom"/>
            <w:hideMark/>
          </w:tcPr>
          <w:p w14:paraId="0503D240" w14:textId="77777777" w:rsidR="00450DB1" w:rsidRPr="00450DB1" w:rsidRDefault="00450DB1" w:rsidP="00E51EF7">
            <w:pPr>
              <w:jc w:val="center"/>
              <w:rPr>
                <w:sz w:val="16"/>
                <w:szCs w:val="16"/>
              </w:rPr>
            </w:pPr>
            <w:r w:rsidRPr="00450DB1">
              <w:rPr>
                <w:sz w:val="16"/>
                <w:szCs w:val="16"/>
              </w:rPr>
              <w:t>5,3</w:t>
            </w:r>
          </w:p>
        </w:tc>
      </w:tr>
      <w:tr w:rsidR="00450DB1" w:rsidRPr="00450DB1" w14:paraId="57E43596"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2612892" w14:textId="77777777" w:rsidR="00450DB1" w:rsidRPr="00450DB1" w:rsidRDefault="00450DB1" w:rsidP="00E51EF7">
            <w:pPr>
              <w:jc w:val="right"/>
              <w:rPr>
                <w:sz w:val="16"/>
                <w:szCs w:val="16"/>
              </w:rPr>
            </w:pPr>
            <w:r w:rsidRPr="00450DB1">
              <w:rPr>
                <w:sz w:val="16"/>
                <w:szCs w:val="16"/>
              </w:rPr>
              <w:t>5.</w:t>
            </w:r>
          </w:p>
        </w:tc>
        <w:tc>
          <w:tcPr>
            <w:tcW w:w="1994" w:type="pct"/>
            <w:tcBorders>
              <w:top w:val="nil"/>
              <w:left w:val="nil"/>
              <w:bottom w:val="single" w:sz="4" w:space="0" w:color="auto"/>
              <w:right w:val="single" w:sz="4" w:space="0" w:color="auto"/>
            </w:tcBorders>
            <w:shd w:val="clear" w:color="auto" w:fill="auto"/>
            <w:vAlign w:val="bottom"/>
            <w:hideMark/>
          </w:tcPr>
          <w:p w14:paraId="545E2E32" w14:textId="77777777" w:rsidR="00450DB1" w:rsidRPr="00450DB1" w:rsidRDefault="00450DB1" w:rsidP="00E51EF7">
            <w:pPr>
              <w:rPr>
                <w:sz w:val="16"/>
                <w:szCs w:val="16"/>
              </w:rPr>
            </w:pPr>
            <w:r w:rsidRPr="00450DB1">
              <w:rPr>
                <w:sz w:val="16"/>
                <w:szCs w:val="16"/>
              </w:rPr>
              <w:t>NEAPSKAITYTAS VANDENS KIEKIS</w:t>
            </w:r>
          </w:p>
        </w:tc>
        <w:tc>
          <w:tcPr>
            <w:tcW w:w="812" w:type="pct"/>
            <w:tcBorders>
              <w:top w:val="nil"/>
              <w:left w:val="nil"/>
              <w:bottom w:val="single" w:sz="4" w:space="0" w:color="auto"/>
              <w:right w:val="single" w:sz="4" w:space="0" w:color="auto"/>
            </w:tcBorders>
            <w:shd w:val="clear" w:color="auto" w:fill="auto"/>
            <w:noWrap/>
            <w:vAlign w:val="bottom"/>
            <w:hideMark/>
          </w:tcPr>
          <w:p w14:paraId="3C1F271B"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122C02B7" w14:textId="77777777" w:rsidR="00450DB1" w:rsidRPr="00450DB1" w:rsidRDefault="00450DB1" w:rsidP="00E51EF7">
            <w:pPr>
              <w:jc w:val="center"/>
              <w:rPr>
                <w:sz w:val="16"/>
                <w:szCs w:val="16"/>
              </w:rPr>
            </w:pPr>
            <w:r w:rsidRPr="00450DB1">
              <w:rPr>
                <w:sz w:val="16"/>
                <w:szCs w:val="16"/>
              </w:rPr>
              <w:t>27,2 %</w:t>
            </w:r>
          </w:p>
        </w:tc>
        <w:tc>
          <w:tcPr>
            <w:tcW w:w="432" w:type="pct"/>
            <w:tcBorders>
              <w:top w:val="nil"/>
              <w:left w:val="nil"/>
              <w:bottom w:val="single" w:sz="4" w:space="0" w:color="auto"/>
              <w:right w:val="single" w:sz="4" w:space="0" w:color="auto"/>
            </w:tcBorders>
            <w:shd w:val="clear" w:color="auto" w:fill="auto"/>
            <w:noWrap/>
            <w:vAlign w:val="bottom"/>
            <w:hideMark/>
          </w:tcPr>
          <w:p w14:paraId="3D70DA08" w14:textId="77777777" w:rsidR="00450DB1" w:rsidRPr="00450DB1" w:rsidRDefault="00450DB1" w:rsidP="00E51EF7">
            <w:pPr>
              <w:jc w:val="right"/>
              <w:rPr>
                <w:sz w:val="16"/>
                <w:szCs w:val="16"/>
              </w:rPr>
            </w:pPr>
            <w:r w:rsidRPr="00450DB1">
              <w:rPr>
                <w:sz w:val="16"/>
                <w:szCs w:val="16"/>
              </w:rPr>
              <w:t>25,5 %</w:t>
            </w:r>
          </w:p>
        </w:tc>
        <w:tc>
          <w:tcPr>
            <w:tcW w:w="443" w:type="pct"/>
            <w:tcBorders>
              <w:top w:val="nil"/>
              <w:left w:val="nil"/>
              <w:bottom w:val="single" w:sz="4" w:space="0" w:color="auto"/>
              <w:right w:val="single" w:sz="4" w:space="0" w:color="auto"/>
            </w:tcBorders>
            <w:shd w:val="clear" w:color="auto" w:fill="auto"/>
            <w:noWrap/>
            <w:vAlign w:val="bottom"/>
            <w:hideMark/>
          </w:tcPr>
          <w:p w14:paraId="2D693D8C" w14:textId="77777777" w:rsidR="00450DB1" w:rsidRPr="00450DB1" w:rsidRDefault="00450DB1" w:rsidP="00E51EF7">
            <w:pPr>
              <w:jc w:val="right"/>
              <w:rPr>
                <w:sz w:val="16"/>
                <w:szCs w:val="16"/>
              </w:rPr>
            </w:pPr>
            <w:r w:rsidRPr="00450DB1">
              <w:rPr>
                <w:sz w:val="16"/>
                <w:szCs w:val="16"/>
              </w:rPr>
              <w:t>22,9 %</w:t>
            </w:r>
          </w:p>
        </w:tc>
        <w:tc>
          <w:tcPr>
            <w:tcW w:w="390" w:type="pct"/>
            <w:tcBorders>
              <w:top w:val="nil"/>
              <w:left w:val="nil"/>
              <w:bottom w:val="single" w:sz="4" w:space="0" w:color="auto"/>
              <w:right w:val="single" w:sz="4" w:space="0" w:color="auto"/>
            </w:tcBorders>
            <w:shd w:val="clear" w:color="auto" w:fill="auto"/>
            <w:noWrap/>
            <w:vAlign w:val="bottom"/>
            <w:hideMark/>
          </w:tcPr>
          <w:p w14:paraId="396AF921" w14:textId="77777777" w:rsidR="00450DB1" w:rsidRPr="00450DB1" w:rsidRDefault="00450DB1" w:rsidP="00E51EF7">
            <w:pPr>
              <w:jc w:val="right"/>
              <w:rPr>
                <w:sz w:val="16"/>
                <w:szCs w:val="16"/>
              </w:rPr>
            </w:pPr>
            <w:r w:rsidRPr="00450DB1">
              <w:rPr>
                <w:sz w:val="16"/>
                <w:szCs w:val="16"/>
              </w:rPr>
              <w:t>23,7 %</w:t>
            </w:r>
          </w:p>
        </w:tc>
      </w:tr>
      <w:tr w:rsidR="00450DB1" w:rsidRPr="00450DB1" w14:paraId="3A8FC414"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8E8AA16" w14:textId="77777777" w:rsidR="00450DB1" w:rsidRPr="00450DB1" w:rsidRDefault="00450DB1" w:rsidP="00E51EF7">
            <w:pPr>
              <w:jc w:val="right"/>
              <w:rPr>
                <w:sz w:val="16"/>
                <w:szCs w:val="16"/>
              </w:rPr>
            </w:pPr>
            <w:r w:rsidRPr="00450DB1">
              <w:rPr>
                <w:sz w:val="16"/>
                <w:szCs w:val="16"/>
              </w:rPr>
              <w:t>5.1.</w:t>
            </w:r>
          </w:p>
        </w:tc>
        <w:tc>
          <w:tcPr>
            <w:tcW w:w="1994" w:type="pct"/>
            <w:tcBorders>
              <w:top w:val="nil"/>
              <w:left w:val="nil"/>
              <w:bottom w:val="single" w:sz="4" w:space="0" w:color="auto"/>
              <w:right w:val="single" w:sz="4" w:space="0" w:color="auto"/>
            </w:tcBorders>
            <w:shd w:val="clear" w:color="auto" w:fill="auto"/>
            <w:vAlign w:val="center"/>
            <w:hideMark/>
          </w:tcPr>
          <w:p w14:paraId="40D1EBBA" w14:textId="77777777" w:rsidR="00450DB1" w:rsidRPr="00450DB1" w:rsidRDefault="00450DB1" w:rsidP="00E51EF7">
            <w:pPr>
              <w:rPr>
                <w:sz w:val="16"/>
                <w:szCs w:val="16"/>
              </w:rPr>
            </w:pPr>
            <w:r w:rsidRPr="00450DB1">
              <w:rPr>
                <w:sz w:val="16"/>
                <w:szCs w:val="16"/>
              </w:rPr>
              <w:t>iš šio skaičiaus: Gavybos procese ir tinkluose</w:t>
            </w:r>
          </w:p>
        </w:tc>
        <w:tc>
          <w:tcPr>
            <w:tcW w:w="812" w:type="pct"/>
            <w:tcBorders>
              <w:top w:val="nil"/>
              <w:left w:val="nil"/>
              <w:bottom w:val="single" w:sz="4" w:space="0" w:color="auto"/>
              <w:right w:val="single" w:sz="4" w:space="0" w:color="auto"/>
            </w:tcBorders>
            <w:shd w:val="clear" w:color="auto" w:fill="auto"/>
            <w:noWrap/>
            <w:vAlign w:val="center"/>
            <w:hideMark/>
          </w:tcPr>
          <w:p w14:paraId="504D2153"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center"/>
            <w:hideMark/>
          </w:tcPr>
          <w:p w14:paraId="3A04566D" w14:textId="77777777" w:rsidR="00450DB1" w:rsidRPr="00450DB1" w:rsidRDefault="00450DB1" w:rsidP="00E51EF7">
            <w:pPr>
              <w:jc w:val="center"/>
              <w:rPr>
                <w:sz w:val="16"/>
                <w:szCs w:val="16"/>
              </w:rPr>
            </w:pPr>
            <w:r w:rsidRPr="00450DB1">
              <w:rPr>
                <w:sz w:val="16"/>
                <w:szCs w:val="16"/>
              </w:rPr>
              <w:t>24,9 %</w:t>
            </w:r>
          </w:p>
        </w:tc>
        <w:tc>
          <w:tcPr>
            <w:tcW w:w="432" w:type="pct"/>
            <w:tcBorders>
              <w:top w:val="nil"/>
              <w:left w:val="nil"/>
              <w:bottom w:val="single" w:sz="4" w:space="0" w:color="auto"/>
              <w:right w:val="single" w:sz="4" w:space="0" w:color="auto"/>
            </w:tcBorders>
            <w:shd w:val="clear" w:color="auto" w:fill="auto"/>
            <w:noWrap/>
            <w:vAlign w:val="center"/>
            <w:hideMark/>
          </w:tcPr>
          <w:p w14:paraId="5374754E" w14:textId="77777777" w:rsidR="00450DB1" w:rsidRPr="00450DB1" w:rsidRDefault="00450DB1" w:rsidP="00E51EF7">
            <w:pPr>
              <w:jc w:val="right"/>
              <w:rPr>
                <w:sz w:val="16"/>
                <w:szCs w:val="16"/>
              </w:rPr>
            </w:pPr>
            <w:r w:rsidRPr="00450DB1">
              <w:rPr>
                <w:sz w:val="16"/>
                <w:szCs w:val="16"/>
              </w:rPr>
              <w:t>22,9 %</w:t>
            </w:r>
          </w:p>
        </w:tc>
        <w:tc>
          <w:tcPr>
            <w:tcW w:w="443" w:type="pct"/>
            <w:tcBorders>
              <w:top w:val="nil"/>
              <w:left w:val="nil"/>
              <w:bottom w:val="single" w:sz="4" w:space="0" w:color="auto"/>
              <w:right w:val="single" w:sz="4" w:space="0" w:color="auto"/>
            </w:tcBorders>
            <w:shd w:val="clear" w:color="auto" w:fill="auto"/>
            <w:noWrap/>
            <w:vAlign w:val="center"/>
            <w:hideMark/>
          </w:tcPr>
          <w:p w14:paraId="35C505C8" w14:textId="77777777" w:rsidR="00450DB1" w:rsidRPr="00450DB1" w:rsidRDefault="00450DB1" w:rsidP="00E51EF7">
            <w:pPr>
              <w:jc w:val="right"/>
              <w:rPr>
                <w:sz w:val="16"/>
                <w:szCs w:val="16"/>
              </w:rPr>
            </w:pPr>
            <w:r w:rsidRPr="00450DB1">
              <w:rPr>
                <w:sz w:val="16"/>
                <w:szCs w:val="16"/>
              </w:rPr>
              <w:t>19,7 %</w:t>
            </w:r>
          </w:p>
        </w:tc>
        <w:tc>
          <w:tcPr>
            <w:tcW w:w="390" w:type="pct"/>
            <w:tcBorders>
              <w:top w:val="nil"/>
              <w:left w:val="nil"/>
              <w:bottom w:val="single" w:sz="4" w:space="0" w:color="auto"/>
              <w:right w:val="single" w:sz="4" w:space="0" w:color="auto"/>
            </w:tcBorders>
            <w:shd w:val="clear" w:color="auto" w:fill="auto"/>
            <w:noWrap/>
            <w:vAlign w:val="center"/>
            <w:hideMark/>
          </w:tcPr>
          <w:p w14:paraId="627B9854" w14:textId="77777777" w:rsidR="00450DB1" w:rsidRPr="00450DB1" w:rsidRDefault="00450DB1" w:rsidP="00E51EF7">
            <w:pPr>
              <w:jc w:val="right"/>
              <w:rPr>
                <w:sz w:val="16"/>
                <w:szCs w:val="16"/>
              </w:rPr>
            </w:pPr>
            <w:r w:rsidRPr="00450DB1">
              <w:rPr>
                <w:sz w:val="16"/>
                <w:szCs w:val="16"/>
              </w:rPr>
              <w:t>20,9 %</w:t>
            </w:r>
          </w:p>
        </w:tc>
      </w:tr>
      <w:tr w:rsidR="00450DB1" w:rsidRPr="00450DB1" w14:paraId="79C88B5B"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8620CE1" w14:textId="77777777" w:rsidR="00450DB1" w:rsidRPr="00450DB1" w:rsidRDefault="00450DB1" w:rsidP="00E51EF7">
            <w:pPr>
              <w:jc w:val="right"/>
              <w:rPr>
                <w:sz w:val="16"/>
                <w:szCs w:val="16"/>
              </w:rPr>
            </w:pPr>
            <w:r w:rsidRPr="00450DB1">
              <w:rPr>
                <w:sz w:val="16"/>
                <w:szCs w:val="16"/>
              </w:rPr>
              <w:t>5.2.</w:t>
            </w:r>
          </w:p>
        </w:tc>
        <w:tc>
          <w:tcPr>
            <w:tcW w:w="1994" w:type="pct"/>
            <w:tcBorders>
              <w:top w:val="nil"/>
              <w:left w:val="nil"/>
              <w:bottom w:val="single" w:sz="4" w:space="0" w:color="auto"/>
              <w:right w:val="single" w:sz="4" w:space="0" w:color="auto"/>
            </w:tcBorders>
            <w:shd w:val="clear" w:color="auto" w:fill="auto"/>
            <w:vAlign w:val="bottom"/>
            <w:hideMark/>
          </w:tcPr>
          <w:p w14:paraId="2494F6DF" w14:textId="77777777" w:rsidR="00450DB1" w:rsidRPr="00450DB1" w:rsidRDefault="00450DB1" w:rsidP="00E51EF7">
            <w:pPr>
              <w:rPr>
                <w:sz w:val="16"/>
                <w:szCs w:val="16"/>
              </w:rPr>
            </w:pPr>
            <w:r w:rsidRPr="00450DB1">
              <w:rPr>
                <w:sz w:val="16"/>
                <w:szCs w:val="16"/>
              </w:rPr>
              <w:t>Daugiabučiuose namuose</w:t>
            </w:r>
          </w:p>
        </w:tc>
        <w:tc>
          <w:tcPr>
            <w:tcW w:w="812" w:type="pct"/>
            <w:tcBorders>
              <w:top w:val="nil"/>
              <w:left w:val="nil"/>
              <w:bottom w:val="single" w:sz="4" w:space="0" w:color="auto"/>
              <w:right w:val="single" w:sz="4" w:space="0" w:color="auto"/>
            </w:tcBorders>
            <w:shd w:val="clear" w:color="auto" w:fill="auto"/>
            <w:noWrap/>
            <w:vAlign w:val="bottom"/>
            <w:hideMark/>
          </w:tcPr>
          <w:p w14:paraId="01CF8868"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11B0A486" w14:textId="77777777" w:rsidR="00450DB1" w:rsidRPr="00450DB1" w:rsidRDefault="00450DB1" w:rsidP="00E51EF7">
            <w:pPr>
              <w:jc w:val="center"/>
              <w:rPr>
                <w:sz w:val="16"/>
                <w:szCs w:val="16"/>
              </w:rPr>
            </w:pPr>
            <w:r w:rsidRPr="00450DB1">
              <w:rPr>
                <w:sz w:val="16"/>
                <w:szCs w:val="16"/>
              </w:rPr>
              <w:t>2,3 %</w:t>
            </w:r>
          </w:p>
        </w:tc>
        <w:tc>
          <w:tcPr>
            <w:tcW w:w="432" w:type="pct"/>
            <w:tcBorders>
              <w:top w:val="nil"/>
              <w:left w:val="nil"/>
              <w:bottom w:val="single" w:sz="4" w:space="0" w:color="auto"/>
              <w:right w:val="single" w:sz="4" w:space="0" w:color="auto"/>
            </w:tcBorders>
            <w:shd w:val="clear" w:color="auto" w:fill="auto"/>
            <w:noWrap/>
            <w:vAlign w:val="bottom"/>
            <w:hideMark/>
          </w:tcPr>
          <w:p w14:paraId="40A458A3" w14:textId="77777777" w:rsidR="00450DB1" w:rsidRPr="00450DB1" w:rsidRDefault="00450DB1" w:rsidP="00E51EF7">
            <w:pPr>
              <w:jc w:val="right"/>
              <w:rPr>
                <w:sz w:val="16"/>
                <w:szCs w:val="16"/>
              </w:rPr>
            </w:pPr>
            <w:r w:rsidRPr="00450DB1">
              <w:rPr>
                <w:sz w:val="16"/>
                <w:szCs w:val="16"/>
              </w:rPr>
              <w:t>2,6 %</w:t>
            </w:r>
          </w:p>
        </w:tc>
        <w:tc>
          <w:tcPr>
            <w:tcW w:w="443" w:type="pct"/>
            <w:tcBorders>
              <w:top w:val="nil"/>
              <w:left w:val="nil"/>
              <w:bottom w:val="single" w:sz="4" w:space="0" w:color="auto"/>
              <w:right w:val="single" w:sz="4" w:space="0" w:color="auto"/>
            </w:tcBorders>
            <w:shd w:val="clear" w:color="auto" w:fill="auto"/>
            <w:noWrap/>
            <w:vAlign w:val="bottom"/>
            <w:hideMark/>
          </w:tcPr>
          <w:p w14:paraId="7BE93948" w14:textId="77777777" w:rsidR="00450DB1" w:rsidRPr="00450DB1" w:rsidRDefault="00450DB1" w:rsidP="00E51EF7">
            <w:pPr>
              <w:jc w:val="right"/>
              <w:rPr>
                <w:sz w:val="16"/>
                <w:szCs w:val="16"/>
              </w:rPr>
            </w:pPr>
            <w:r w:rsidRPr="00450DB1">
              <w:rPr>
                <w:sz w:val="16"/>
                <w:szCs w:val="16"/>
              </w:rPr>
              <w:t>3,2 %</w:t>
            </w:r>
          </w:p>
        </w:tc>
        <w:tc>
          <w:tcPr>
            <w:tcW w:w="390" w:type="pct"/>
            <w:tcBorders>
              <w:top w:val="nil"/>
              <w:left w:val="nil"/>
              <w:bottom w:val="single" w:sz="4" w:space="0" w:color="auto"/>
              <w:right w:val="single" w:sz="4" w:space="0" w:color="auto"/>
            </w:tcBorders>
            <w:shd w:val="clear" w:color="auto" w:fill="auto"/>
            <w:noWrap/>
            <w:vAlign w:val="bottom"/>
            <w:hideMark/>
          </w:tcPr>
          <w:p w14:paraId="3D4777B7" w14:textId="77777777" w:rsidR="00450DB1" w:rsidRPr="00450DB1" w:rsidRDefault="00450DB1" w:rsidP="00E51EF7">
            <w:pPr>
              <w:jc w:val="right"/>
              <w:rPr>
                <w:sz w:val="16"/>
                <w:szCs w:val="16"/>
              </w:rPr>
            </w:pPr>
            <w:r w:rsidRPr="00450DB1">
              <w:rPr>
                <w:sz w:val="16"/>
                <w:szCs w:val="16"/>
              </w:rPr>
              <w:t>2,9 %</w:t>
            </w:r>
          </w:p>
        </w:tc>
      </w:tr>
      <w:tr w:rsidR="00450DB1" w:rsidRPr="00450DB1" w14:paraId="566671D9" w14:textId="77777777" w:rsidTr="00E51EF7">
        <w:trPr>
          <w:trHeight w:val="450"/>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1D972722" w14:textId="77777777" w:rsidR="00450DB1" w:rsidRPr="00450DB1" w:rsidRDefault="00450DB1" w:rsidP="00E51EF7">
            <w:pPr>
              <w:jc w:val="right"/>
              <w:rPr>
                <w:sz w:val="16"/>
                <w:szCs w:val="16"/>
              </w:rPr>
            </w:pPr>
            <w:r w:rsidRPr="00450DB1">
              <w:rPr>
                <w:sz w:val="16"/>
                <w:szCs w:val="16"/>
              </w:rPr>
              <w:t>5.2.1.</w:t>
            </w:r>
          </w:p>
        </w:tc>
        <w:tc>
          <w:tcPr>
            <w:tcW w:w="1994" w:type="pct"/>
            <w:tcBorders>
              <w:top w:val="nil"/>
              <w:left w:val="nil"/>
              <w:bottom w:val="single" w:sz="4" w:space="0" w:color="auto"/>
              <w:right w:val="single" w:sz="4" w:space="0" w:color="auto"/>
            </w:tcBorders>
            <w:shd w:val="clear" w:color="auto" w:fill="auto"/>
            <w:vAlign w:val="bottom"/>
            <w:hideMark/>
          </w:tcPr>
          <w:p w14:paraId="4AC50D9B" w14:textId="77777777" w:rsidR="00450DB1" w:rsidRPr="00450DB1" w:rsidRDefault="00450DB1" w:rsidP="00E51EF7">
            <w:pPr>
              <w:rPr>
                <w:sz w:val="16"/>
                <w:szCs w:val="16"/>
              </w:rPr>
            </w:pPr>
            <w:r w:rsidRPr="00450DB1">
              <w:rPr>
                <w:sz w:val="16"/>
                <w:szCs w:val="16"/>
              </w:rPr>
              <w:t>skirtumas daugiabučiuose tarp įvadinės ir apskaitos butuose</w:t>
            </w:r>
          </w:p>
        </w:tc>
        <w:tc>
          <w:tcPr>
            <w:tcW w:w="812" w:type="pct"/>
            <w:tcBorders>
              <w:top w:val="nil"/>
              <w:left w:val="nil"/>
              <w:bottom w:val="single" w:sz="4" w:space="0" w:color="auto"/>
              <w:right w:val="single" w:sz="4" w:space="0" w:color="auto"/>
            </w:tcBorders>
            <w:shd w:val="clear" w:color="auto" w:fill="auto"/>
            <w:noWrap/>
            <w:vAlign w:val="bottom"/>
            <w:hideMark/>
          </w:tcPr>
          <w:p w14:paraId="04A7CD60"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347E9C17" w14:textId="77777777" w:rsidR="00450DB1" w:rsidRPr="00450DB1" w:rsidRDefault="00450DB1" w:rsidP="00E51EF7">
            <w:pPr>
              <w:jc w:val="center"/>
              <w:rPr>
                <w:sz w:val="16"/>
                <w:szCs w:val="16"/>
              </w:rPr>
            </w:pPr>
            <w:r w:rsidRPr="00450DB1">
              <w:rPr>
                <w:sz w:val="16"/>
                <w:szCs w:val="16"/>
              </w:rPr>
              <w:t>9,1 %</w:t>
            </w:r>
          </w:p>
        </w:tc>
        <w:tc>
          <w:tcPr>
            <w:tcW w:w="432" w:type="pct"/>
            <w:tcBorders>
              <w:top w:val="nil"/>
              <w:left w:val="nil"/>
              <w:bottom w:val="single" w:sz="4" w:space="0" w:color="auto"/>
              <w:right w:val="single" w:sz="4" w:space="0" w:color="auto"/>
            </w:tcBorders>
            <w:shd w:val="clear" w:color="auto" w:fill="auto"/>
            <w:noWrap/>
            <w:vAlign w:val="bottom"/>
            <w:hideMark/>
          </w:tcPr>
          <w:p w14:paraId="7836EB61" w14:textId="77777777" w:rsidR="00450DB1" w:rsidRPr="00450DB1" w:rsidRDefault="00450DB1" w:rsidP="00E51EF7">
            <w:pPr>
              <w:jc w:val="right"/>
              <w:rPr>
                <w:sz w:val="16"/>
                <w:szCs w:val="16"/>
              </w:rPr>
            </w:pPr>
            <w:r w:rsidRPr="00450DB1">
              <w:rPr>
                <w:sz w:val="16"/>
                <w:szCs w:val="16"/>
              </w:rPr>
              <w:t>9,9 %</w:t>
            </w:r>
          </w:p>
        </w:tc>
        <w:tc>
          <w:tcPr>
            <w:tcW w:w="443" w:type="pct"/>
            <w:tcBorders>
              <w:top w:val="nil"/>
              <w:left w:val="nil"/>
              <w:bottom w:val="single" w:sz="4" w:space="0" w:color="auto"/>
              <w:right w:val="single" w:sz="4" w:space="0" w:color="auto"/>
            </w:tcBorders>
            <w:shd w:val="clear" w:color="auto" w:fill="auto"/>
            <w:noWrap/>
            <w:vAlign w:val="bottom"/>
            <w:hideMark/>
          </w:tcPr>
          <w:p w14:paraId="6DF0DDF3" w14:textId="77777777" w:rsidR="00450DB1" w:rsidRPr="00450DB1" w:rsidRDefault="00450DB1" w:rsidP="00E51EF7">
            <w:pPr>
              <w:jc w:val="right"/>
              <w:rPr>
                <w:sz w:val="16"/>
                <w:szCs w:val="16"/>
              </w:rPr>
            </w:pPr>
            <w:r w:rsidRPr="00450DB1">
              <w:rPr>
                <w:sz w:val="16"/>
                <w:szCs w:val="16"/>
              </w:rPr>
              <w:t>11,5 %</w:t>
            </w:r>
          </w:p>
        </w:tc>
        <w:tc>
          <w:tcPr>
            <w:tcW w:w="390" w:type="pct"/>
            <w:tcBorders>
              <w:top w:val="nil"/>
              <w:left w:val="nil"/>
              <w:bottom w:val="single" w:sz="4" w:space="0" w:color="auto"/>
              <w:right w:val="single" w:sz="4" w:space="0" w:color="auto"/>
            </w:tcBorders>
            <w:shd w:val="clear" w:color="auto" w:fill="auto"/>
            <w:noWrap/>
            <w:vAlign w:val="bottom"/>
            <w:hideMark/>
          </w:tcPr>
          <w:p w14:paraId="4C7F9AE7" w14:textId="77777777" w:rsidR="00450DB1" w:rsidRPr="00450DB1" w:rsidRDefault="00450DB1" w:rsidP="00E51EF7">
            <w:pPr>
              <w:jc w:val="right"/>
              <w:rPr>
                <w:sz w:val="16"/>
                <w:szCs w:val="16"/>
              </w:rPr>
            </w:pPr>
            <w:r w:rsidRPr="00450DB1">
              <w:rPr>
                <w:sz w:val="16"/>
                <w:szCs w:val="16"/>
              </w:rPr>
              <w:t>10,8 %</w:t>
            </w:r>
          </w:p>
        </w:tc>
      </w:tr>
      <w:tr w:rsidR="00450DB1" w:rsidRPr="00450DB1" w14:paraId="13DEBD62"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332A7B2F" w14:textId="77777777" w:rsidR="00450DB1" w:rsidRPr="00450DB1" w:rsidRDefault="00450DB1" w:rsidP="00E51EF7">
            <w:pPr>
              <w:jc w:val="right"/>
              <w:rPr>
                <w:sz w:val="16"/>
                <w:szCs w:val="16"/>
              </w:rPr>
            </w:pPr>
            <w:r w:rsidRPr="00450DB1">
              <w:rPr>
                <w:sz w:val="16"/>
                <w:szCs w:val="16"/>
              </w:rPr>
              <w:t>5.3.</w:t>
            </w:r>
          </w:p>
        </w:tc>
        <w:tc>
          <w:tcPr>
            <w:tcW w:w="1994" w:type="pct"/>
            <w:tcBorders>
              <w:top w:val="nil"/>
              <w:left w:val="nil"/>
              <w:bottom w:val="single" w:sz="4" w:space="0" w:color="auto"/>
              <w:right w:val="single" w:sz="4" w:space="0" w:color="auto"/>
            </w:tcBorders>
            <w:shd w:val="clear" w:color="auto" w:fill="auto"/>
            <w:vAlign w:val="center"/>
            <w:hideMark/>
          </w:tcPr>
          <w:p w14:paraId="7FC47C62" w14:textId="77777777" w:rsidR="00450DB1" w:rsidRPr="00450DB1" w:rsidRDefault="00450DB1" w:rsidP="00E51EF7">
            <w:pPr>
              <w:rPr>
                <w:sz w:val="16"/>
                <w:szCs w:val="16"/>
              </w:rPr>
            </w:pPr>
            <w:r w:rsidRPr="00450DB1">
              <w:rPr>
                <w:sz w:val="16"/>
                <w:szCs w:val="16"/>
              </w:rPr>
              <w:t>iš šio skaičiaus: karšto vandens skirtumas</w:t>
            </w:r>
          </w:p>
        </w:tc>
        <w:tc>
          <w:tcPr>
            <w:tcW w:w="812" w:type="pct"/>
            <w:tcBorders>
              <w:top w:val="nil"/>
              <w:left w:val="nil"/>
              <w:bottom w:val="single" w:sz="4" w:space="0" w:color="auto"/>
              <w:right w:val="single" w:sz="4" w:space="0" w:color="auto"/>
            </w:tcBorders>
            <w:shd w:val="clear" w:color="auto" w:fill="auto"/>
            <w:noWrap/>
            <w:vAlign w:val="center"/>
            <w:hideMark/>
          </w:tcPr>
          <w:p w14:paraId="2FE4B24A"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center"/>
            <w:hideMark/>
          </w:tcPr>
          <w:p w14:paraId="73988FEE" w14:textId="77777777" w:rsidR="00450DB1" w:rsidRPr="00450DB1" w:rsidRDefault="00450DB1" w:rsidP="00E51EF7">
            <w:pPr>
              <w:jc w:val="center"/>
              <w:rPr>
                <w:sz w:val="16"/>
                <w:szCs w:val="16"/>
              </w:rPr>
            </w:pPr>
            <w:r w:rsidRPr="00450DB1">
              <w:rPr>
                <w:sz w:val="16"/>
                <w:szCs w:val="16"/>
              </w:rPr>
              <w:t>9,1 %</w:t>
            </w:r>
          </w:p>
        </w:tc>
        <w:tc>
          <w:tcPr>
            <w:tcW w:w="432" w:type="pct"/>
            <w:tcBorders>
              <w:top w:val="nil"/>
              <w:left w:val="nil"/>
              <w:bottom w:val="single" w:sz="4" w:space="0" w:color="auto"/>
              <w:right w:val="single" w:sz="4" w:space="0" w:color="auto"/>
            </w:tcBorders>
            <w:shd w:val="clear" w:color="auto" w:fill="auto"/>
            <w:noWrap/>
            <w:vAlign w:val="center"/>
            <w:hideMark/>
          </w:tcPr>
          <w:p w14:paraId="3ED68F81" w14:textId="77777777" w:rsidR="00450DB1" w:rsidRPr="00450DB1" w:rsidRDefault="00450DB1" w:rsidP="00E51EF7">
            <w:pPr>
              <w:jc w:val="right"/>
              <w:rPr>
                <w:sz w:val="16"/>
                <w:szCs w:val="16"/>
              </w:rPr>
            </w:pPr>
            <w:r w:rsidRPr="00450DB1">
              <w:rPr>
                <w:sz w:val="16"/>
                <w:szCs w:val="16"/>
              </w:rPr>
              <w:t>9,9 %</w:t>
            </w:r>
          </w:p>
        </w:tc>
        <w:tc>
          <w:tcPr>
            <w:tcW w:w="443" w:type="pct"/>
            <w:tcBorders>
              <w:top w:val="nil"/>
              <w:left w:val="nil"/>
              <w:bottom w:val="single" w:sz="4" w:space="0" w:color="auto"/>
              <w:right w:val="single" w:sz="4" w:space="0" w:color="auto"/>
            </w:tcBorders>
            <w:shd w:val="clear" w:color="auto" w:fill="auto"/>
            <w:noWrap/>
            <w:vAlign w:val="center"/>
            <w:hideMark/>
          </w:tcPr>
          <w:p w14:paraId="484C0D06" w14:textId="77777777" w:rsidR="00450DB1" w:rsidRPr="00450DB1" w:rsidRDefault="00450DB1" w:rsidP="00E51EF7">
            <w:pPr>
              <w:jc w:val="right"/>
              <w:rPr>
                <w:sz w:val="16"/>
                <w:szCs w:val="16"/>
              </w:rPr>
            </w:pPr>
            <w:r w:rsidRPr="00450DB1">
              <w:rPr>
                <w:sz w:val="16"/>
                <w:szCs w:val="16"/>
              </w:rPr>
              <w:t>11,4 %</w:t>
            </w:r>
          </w:p>
        </w:tc>
        <w:tc>
          <w:tcPr>
            <w:tcW w:w="390" w:type="pct"/>
            <w:tcBorders>
              <w:top w:val="nil"/>
              <w:left w:val="nil"/>
              <w:bottom w:val="single" w:sz="4" w:space="0" w:color="auto"/>
              <w:right w:val="single" w:sz="4" w:space="0" w:color="auto"/>
            </w:tcBorders>
            <w:shd w:val="clear" w:color="auto" w:fill="auto"/>
            <w:noWrap/>
            <w:vAlign w:val="center"/>
            <w:hideMark/>
          </w:tcPr>
          <w:p w14:paraId="289C6BC2" w14:textId="77777777" w:rsidR="00450DB1" w:rsidRPr="00450DB1" w:rsidRDefault="00450DB1" w:rsidP="00E51EF7">
            <w:pPr>
              <w:jc w:val="right"/>
              <w:rPr>
                <w:sz w:val="16"/>
                <w:szCs w:val="16"/>
              </w:rPr>
            </w:pPr>
            <w:r w:rsidRPr="00450DB1">
              <w:rPr>
                <w:sz w:val="16"/>
                <w:szCs w:val="16"/>
              </w:rPr>
              <w:t>10,7 %</w:t>
            </w:r>
          </w:p>
        </w:tc>
      </w:tr>
      <w:tr w:rsidR="00450DB1" w:rsidRPr="00450DB1" w14:paraId="335F03F8"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63140C27" w14:textId="77777777" w:rsidR="00450DB1" w:rsidRPr="00450DB1" w:rsidRDefault="00450DB1" w:rsidP="00E51EF7">
            <w:pPr>
              <w:jc w:val="right"/>
              <w:rPr>
                <w:sz w:val="16"/>
                <w:szCs w:val="16"/>
              </w:rPr>
            </w:pPr>
            <w:r w:rsidRPr="00450DB1">
              <w:rPr>
                <w:sz w:val="16"/>
                <w:szCs w:val="16"/>
              </w:rPr>
              <w:t>1.</w:t>
            </w:r>
          </w:p>
        </w:tc>
        <w:tc>
          <w:tcPr>
            <w:tcW w:w="1994" w:type="pct"/>
            <w:tcBorders>
              <w:top w:val="nil"/>
              <w:left w:val="nil"/>
              <w:bottom w:val="single" w:sz="4" w:space="0" w:color="auto"/>
              <w:right w:val="single" w:sz="4" w:space="0" w:color="auto"/>
            </w:tcBorders>
            <w:shd w:val="clear" w:color="auto" w:fill="auto"/>
            <w:vAlign w:val="bottom"/>
            <w:hideMark/>
          </w:tcPr>
          <w:p w14:paraId="13230CD0" w14:textId="77777777" w:rsidR="00450DB1" w:rsidRPr="00450DB1" w:rsidRDefault="00450DB1" w:rsidP="00E51EF7">
            <w:pPr>
              <w:rPr>
                <w:sz w:val="16"/>
                <w:szCs w:val="16"/>
              </w:rPr>
            </w:pPr>
            <w:r w:rsidRPr="00450DB1">
              <w:rPr>
                <w:sz w:val="16"/>
                <w:szCs w:val="16"/>
              </w:rPr>
              <w:t xml:space="preserve">SURINKTA NUOTEKŲ </w:t>
            </w:r>
          </w:p>
        </w:tc>
        <w:tc>
          <w:tcPr>
            <w:tcW w:w="812" w:type="pct"/>
            <w:tcBorders>
              <w:top w:val="nil"/>
              <w:left w:val="nil"/>
              <w:bottom w:val="single" w:sz="4" w:space="0" w:color="auto"/>
              <w:right w:val="single" w:sz="4" w:space="0" w:color="auto"/>
            </w:tcBorders>
            <w:shd w:val="clear" w:color="auto" w:fill="auto"/>
            <w:noWrap/>
            <w:vAlign w:val="bottom"/>
            <w:hideMark/>
          </w:tcPr>
          <w:p w14:paraId="42AF3678"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6C96831" w14:textId="77777777" w:rsidR="00450DB1" w:rsidRPr="00450DB1" w:rsidRDefault="00450DB1" w:rsidP="00E51EF7">
            <w:pPr>
              <w:jc w:val="center"/>
              <w:rPr>
                <w:sz w:val="16"/>
                <w:szCs w:val="16"/>
              </w:rPr>
            </w:pPr>
            <w:r w:rsidRPr="00450DB1">
              <w:rPr>
                <w:sz w:val="16"/>
                <w:szCs w:val="16"/>
              </w:rPr>
              <w:t>867</w:t>
            </w:r>
          </w:p>
        </w:tc>
        <w:tc>
          <w:tcPr>
            <w:tcW w:w="432" w:type="pct"/>
            <w:tcBorders>
              <w:top w:val="nil"/>
              <w:left w:val="nil"/>
              <w:bottom w:val="single" w:sz="4" w:space="0" w:color="auto"/>
              <w:right w:val="single" w:sz="4" w:space="0" w:color="auto"/>
            </w:tcBorders>
            <w:shd w:val="clear" w:color="auto" w:fill="auto"/>
            <w:noWrap/>
            <w:vAlign w:val="bottom"/>
            <w:hideMark/>
          </w:tcPr>
          <w:p w14:paraId="07AF0E66" w14:textId="77777777" w:rsidR="00450DB1" w:rsidRPr="00450DB1" w:rsidRDefault="00450DB1" w:rsidP="00E51EF7">
            <w:pPr>
              <w:jc w:val="center"/>
              <w:rPr>
                <w:sz w:val="16"/>
                <w:szCs w:val="16"/>
              </w:rPr>
            </w:pPr>
            <w:r w:rsidRPr="00450DB1">
              <w:rPr>
                <w:sz w:val="16"/>
                <w:szCs w:val="16"/>
              </w:rPr>
              <w:t>931,2</w:t>
            </w:r>
          </w:p>
        </w:tc>
        <w:tc>
          <w:tcPr>
            <w:tcW w:w="443" w:type="pct"/>
            <w:tcBorders>
              <w:top w:val="nil"/>
              <w:left w:val="nil"/>
              <w:bottom w:val="single" w:sz="4" w:space="0" w:color="auto"/>
              <w:right w:val="single" w:sz="4" w:space="0" w:color="auto"/>
            </w:tcBorders>
            <w:shd w:val="clear" w:color="auto" w:fill="auto"/>
            <w:noWrap/>
            <w:vAlign w:val="bottom"/>
            <w:hideMark/>
          </w:tcPr>
          <w:p w14:paraId="61C8166D" w14:textId="77777777" w:rsidR="00450DB1" w:rsidRPr="00450DB1" w:rsidRDefault="00450DB1" w:rsidP="00E51EF7">
            <w:pPr>
              <w:jc w:val="center"/>
              <w:rPr>
                <w:sz w:val="16"/>
                <w:szCs w:val="16"/>
              </w:rPr>
            </w:pPr>
            <w:r w:rsidRPr="00450DB1">
              <w:rPr>
                <w:sz w:val="16"/>
                <w:szCs w:val="16"/>
              </w:rPr>
              <w:t>909,2</w:t>
            </w:r>
          </w:p>
        </w:tc>
        <w:tc>
          <w:tcPr>
            <w:tcW w:w="390" w:type="pct"/>
            <w:tcBorders>
              <w:top w:val="nil"/>
              <w:left w:val="nil"/>
              <w:bottom w:val="single" w:sz="4" w:space="0" w:color="auto"/>
              <w:right w:val="single" w:sz="4" w:space="0" w:color="auto"/>
            </w:tcBorders>
            <w:shd w:val="clear" w:color="auto" w:fill="auto"/>
            <w:noWrap/>
            <w:vAlign w:val="bottom"/>
            <w:hideMark/>
          </w:tcPr>
          <w:p w14:paraId="5411365A" w14:textId="77777777" w:rsidR="00450DB1" w:rsidRPr="00450DB1" w:rsidRDefault="00450DB1" w:rsidP="00E51EF7">
            <w:pPr>
              <w:jc w:val="center"/>
              <w:rPr>
                <w:sz w:val="16"/>
                <w:szCs w:val="16"/>
              </w:rPr>
            </w:pPr>
            <w:r w:rsidRPr="00450DB1">
              <w:rPr>
                <w:sz w:val="16"/>
                <w:szCs w:val="16"/>
              </w:rPr>
              <w:t>917,41</w:t>
            </w:r>
          </w:p>
        </w:tc>
      </w:tr>
      <w:tr w:rsidR="00450DB1" w:rsidRPr="00450DB1" w14:paraId="107810F1"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5F2822CC" w14:textId="77777777" w:rsidR="00450DB1" w:rsidRPr="00450DB1" w:rsidRDefault="00450DB1" w:rsidP="00E51EF7">
            <w:pPr>
              <w:jc w:val="right"/>
              <w:rPr>
                <w:sz w:val="16"/>
                <w:szCs w:val="16"/>
              </w:rPr>
            </w:pPr>
            <w:r w:rsidRPr="00450DB1">
              <w:rPr>
                <w:sz w:val="16"/>
                <w:szCs w:val="16"/>
              </w:rPr>
              <w:t>1.1.</w:t>
            </w:r>
          </w:p>
        </w:tc>
        <w:tc>
          <w:tcPr>
            <w:tcW w:w="1994" w:type="pct"/>
            <w:tcBorders>
              <w:top w:val="nil"/>
              <w:left w:val="nil"/>
              <w:bottom w:val="single" w:sz="4" w:space="0" w:color="auto"/>
              <w:right w:val="single" w:sz="4" w:space="0" w:color="auto"/>
            </w:tcBorders>
            <w:shd w:val="clear" w:color="auto" w:fill="auto"/>
            <w:vAlign w:val="bottom"/>
            <w:hideMark/>
          </w:tcPr>
          <w:p w14:paraId="21CBE6EB" w14:textId="77777777" w:rsidR="00450DB1" w:rsidRPr="00450DB1" w:rsidRDefault="00450DB1" w:rsidP="00E51EF7">
            <w:pPr>
              <w:rPr>
                <w:sz w:val="16"/>
                <w:szCs w:val="16"/>
              </w:rPr>
            </w:pPr>
            <w:r w:rsidRPr="00450DB1">
              <w:rPr>
                <w:sz w:val="16"/>
                <w:szCs w:val="16"/>
              </w:rPr>
              <w:t xml:space="preserve">iš šio skaičiaus: buitinių ir gamybinių nuotekų </w:t>
            </w:r>
          </w:p>
        </w:tc>
        <w:tc>
          <w:tcPr>
            <w:tcW w:w="812" w:type="pct"/>
            <w:tcBorders>
              <w:top w:val="nil"/>
              <w:left w:val="nil"/>
              <w:bottom w:val="single" w:sz="4" w:space="0" w:color="auto"/>
              <w:right w:val="single" w:sz="4" w:space="0" w:color="auto"/>
            </w:tcBorders>
            <w:shd w:val="clear" w:color="auto" w:fill="auto"/>
            <w:noWrap/>
            <w:vAlign w:val="bottom"/>
            <w:hideMark/>
          </w:tcPr>
          <w:p w14:paraId="2666940C"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84A5F8F" w14:textId="77777777" w:rsidR="00450DB1" w:rsidRPr="00450DB1" w:rsidRDefault="00450DB1" w:rsidP="00E51EF7">
            <w:pPr>
              <w:jc w:val="center"/>
              <w:rPr>
                <w:sz w:val="16"/>
                <w:szCs w:val="16"/>
              </w:rPr>
            </w:pPr>
            <w:r w:rsidRPr="00450DB1">
              <w:rPr>
                <w:sz w:val="16"/>
                <w:szCs w:val="16"/>
              </w:rPr>
              <w:t>865,6</w:t>
            </w:r>
          </w:p>
        </w:tc>
        <w:tc>
          <w:tcPr>
            <w:tcW w:w="432" w:type="pct"/>
            <w:tcBorders>
              <w:top w:val="nil"/>
              <w:left w:val="nil"/>
              <w:bottom w:val="single" w:sz="4" w:space="0" w:color="auto"/>
              <w:right w:val="single" w:sz="4" w:space="0" w:color="auto"/>
            </w:tcBorders>
            <w:shd w:val="clear" w:color="auto" w:fill="auto"/>
            <w:noWrap/>
            <w:vAlign w:val="bottom"/>
            <w:hideMark/>
          </w:tcPr>
          <w:p w14:paraId="6840CA90" w14:textId="77777777" w:rsidR="00450DB1" w:rsidRPr="00450DB1" w:rsidRDefault="00450DB1" w:rsidP="00E51EF7">
            <w:pPr>
              <w:jc w:val="center"/>
              <w:rPr>
                <w:sz w:val="16"/>
                <w:szCs w:val="16"/>
              </w:rPr>
            </w:pPr>
            <w:r w:rsidRPr="00450DB1">
              <w:rPr>
                <w:sz w:val="16"/>
                <w:szCs w:val="16"/>
              </w:rPr>
              <w:t>930,3</w:t>
            </w:r>
          </w:p>
        </w:tc>
        <w:tc>
          <w:tcPr>
            <w:tcW w:w="443" w:type="pct"/>
            <w:tcBorders>
              <w:top w:val="nil"/>
              <w:left w:val="nil"/>
              <w:bottom w:val="single" w:sz="4" w:space="0" w:color="auto"/>
              <w:right w:val="single" w:sz="4" w:space="0" w:color="auto"/>
            </w:tcBorders>
            <w:shd w:val="clear" w:color="auto" w:fill="auto"/>
            <w:noWrap/>
            <w:vAlign w:val="bottom"/>
            <w:hideMark/>
          </w:tcPr>
          <w:p w14:paraId="18A7D972" w14:textId="77777777" w:rsidR="00450DB1" w:rsidRPr="00450DB1" w:rsidRDefault="00450DB1" w:rsidP="00E51EF7">
            <w:pPr>
              <w:jc w:val="center"/>
              <w:rPr>
                <w:sz w:val="16"/>
                <w:szCs w:val="16"/>
              </w:rPr>
            </w:pPr>
            <w:r w:rsidRPr="00450DB1">
              <w:rPr>
                <w:sz w:val="16"/>
                <w:szCs w:val="16"/>
              </w:rPr>
              <w:t>908,3</w:t>
            </w:r>
          </w:p>
        </w:tc>
        <w:tc>
          <w:tcPr>
            <w:tcW w:w="390" w:type="pct"/>
            <w:tcBorders>
              <w:top w:val="nil"/>
              <w:left w:val="nil"/>
              <w:bottom w:val="single" w:sz="4" w:space="0" w:color="auto"/>
              <w:right w:val="single" w:sz="4" w:space="0" w:color="auto"/>
            </w:tcBorders>
            <w:shd w:val="clear" w:color="auto" w:fill="auto"/>
            <w:noWrap/>
            <w:vAlign w:val="bottom"/>
            <w:hideMark/>
          </w:tcPr>
          <w:p w14:paraId="7A4DA9CD" w14:textId="77777777" w:rsidR="00450DB1" w:rsidRPr="00450DB1" w:rsidRDefault="00450DB1" w:rsidP="00E51EF7">
            <w:pPr>
              <w:jc w:val="center"/>
              <w:rPr>
                <w:sz w:val="16"/>
                <w:szCs w:val="16"/>
              </w:rPr>
            </w:pPr>
            <w:r w:rsidRPr="00450DB1">
              <w:rPr>
                <w:sz w:val="16"/>
                <w:szCs w:val="16"/>
              </w:rPr>
              <w:t>916,5</w:t>
            </w:r>
          </w:p>
        </w:tc>
      </w:tr>
      <w:tr w:rsidR="00450DB1" w:rsidRPr="00450DB1" w14:paraId="04237985" w14:textId="77777777" w:rsidTr="00E51EF7">
        <w:trPr>
          <w:trHeight w:val="450"/>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692E9D94" w14:textId="77777777" w:rsidR="00450DB1" w:rsidRPr="00450DB1" w:rsidRDefault="00450DB1" w:rsidP="00E51EF7">
            <w:pPr>
              <w:jc w:val="right"/>
              <w:rPr>
                <w:sz w:val="16"/>
                <w:szCs w:val="16"/>
              </w:rPr>
            </w:pPr>
            <w:r w:rsidRPr="00450DB1">
              <w:rPr>
                <w:sz w:val="16"/>
                <w:szCs w:val="16"/>
              </w:rPr>
              <w:lastRenderedPageBreak/>
              <w:t>1.2.</w:t>
            </w:r>
          </w:p>
        </w:tc>
        <w:tc>
          <w:tcPr>
            <w:tcW w:w="1994" w:type="pct"/>
            <w:tcBorders>
              <w:top w:val="nil"/>
              <w:left w:val="nil"/>
              <w:bottom w:val="single" w:sz="4" w:space="0" w:color="auto"/>
              <w:right w:val="single" w:sz="4" w:space="0" w:color="auto"/>
            </w:tcBorders>
            <w:shd w:val="clear" w:color="auto" w:fill="auto"/>
            <w:vAlign w:val="bottom"/>
            <w:hideMark/>
          </w:tcPr>
          <w:p w14:paraId="3C60212A" w14:textId="77777777" w:rsidR="00450DB1" w:rsidRPr="00450DB1" w:rsidRDefault="00450DB1" w:rsidP="00E51EF7">
            <w:pPr>
              <w:rPr>
                <w:sz w:val="16"/>
                <w:szCs w:val="16"/>
              </w:rPr>
            </w:pPr>
            <w:r w:rsidRPr="00450DB1">
              <w:rPr>
                <w:sz w:val="16"/>
                <w:szCs w:val="16"/>
              </w:rPr>
              <w:t>paviršinių nuotekų, kai paviršinių nuotekų surinkimo turtas neatskirtas nuo buitinės kanalizacijos</w:t>
            </w:r>
          </w:p>
        </w:tc>
        <w:tc>
          <w:tcPr>
            <w:tcW w:w="812" w:type="pct"/>
            <w:tcBorders>
              <w:top w:val="nil"/>
              <w:left w:val="nil"/>
              <w:bottom w:val="single" w:sz="4" w:space="0" w:color="auto"/>
              <w:right w:val="single" w:sz="4" w:space="0" w:color="auto"/>
            </w:tcBorders>
            <w:shd w:val="clear" w:color="auto" w:fill="auto"/>
            <w:noWrap/>
            <w:vAlign w:val="bottom"/>
            <w:hideMark/>
          </w:tcPr>
          <w:p w14:paraId="4EE51F66"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6F26F69" w14:textId="77777777" w:rsidR="00450DB1" w:rsidRPr="00450DB1" w:rsidRDefault="00450DB1" w:rsidP="00E51EF7">
            <w:pPr>
              <w:jc w:val="center"/>
              <w:rPr>
                <w:sz w:val="16"/>
                <w:szCs w:val="16"/>
              </w:rPr>
            </w:pPr>
            <w:r w:rsidRPr="00450DB1">
              <w:rPr>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5DA8E370"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332A26CA"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731EEAD2" w14:textId="77777777" w:rsidR="00450DB1" w:rsidRPr="00450DB1" w:rsidRDefault="00450DB1" w:rsidP="00E51EF7">
            <w:pPr>
              <w:jc w:val="center"/>
              <w:rPr>
                <w:sz w:val="16"/>
                <w:szCs w:val="16"/>
              </w:rPr>
            </w:pPr>
            <w:r w:rsidRPr="00450DB1">
              <w:rPr>
                <w:sz w:val="16"/>
                <w:szCs w:val="16"/>
              </w:rPr>
              <w:t> </w:t>
            </w:r>
          </w:p>
        </w:tc>
      </w:tr>
      <w:tr w:rsidR="00450DB1" w:rsidRPr="00450DB1" w14:paraId="28EACC25"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5FF9A746" w14:textId="77777777" w:rsidR="00450DB1" w:rsidRPr="00450DB1" w:rsidRDefault="00450DB1" w:rsidP="00E51EF7">
            <w:pPr>
              <w:jc w:val="right"/>
              <w:rPr>
                <w:sz w:val="16"/>
                <w:szCs w:val="16"/>
              </w:rPr>
            </w:pPr>
            <w:r w:rsidRPr="00450DB1">
              <w:rPr>
                <w:sz w:val="16"/>
                <w:szCs w:val="16"/>
              </w:rPr>
              <w:t>1.3.</w:t>
            </w:r>
          </w:p>
        </w:tc>
        <w:tc>
          <w:tcPr>
            <w:tcW w:w="1994" w:type="pct"/>
            <w:tcBorders>
              <w:top w:val="nil"/>
              <w:left w:val="nil"/>
              <w:bottom w:val="single" w:sz="4" w:space="0" w:color="auto"/>
              <w:right w:val="single" w:sz="4" w:space="0" w:color="auto"/>
            </w:tcBorders>
            <w:shd w:val="clear" w:color="auto" w:fill="auto"/>
            <w:vAlign w:val="bottom"/>
            <w:hideMark/>
          </w:tcPr>
          <w:p w14:paraId="07931EF8" w14:textId="77777777" w:rsidR="00450DB1" w:rsidRPr="00450DB1" w:rsidRDefault="00450DB1" w:rsidP="00E51EF7">
            <w:pPr>
              <w:rPr>
                <w:sz w:val="16"/>
                <w:szCs w:val="16"/>
              </w:rPr>
            </w:pPr>
            <w:r w:rsidRPr="00450DB1">
              <w:rPr>
                <w:sz w:val="16"/>
                <w:szCs w:val="16"/>
              </w:rPr>
              <w:t xml:space="preserve">surenkamų asenizacijos transporto priemonėmis </w:t>
            </w:r>
          </w:p>
        </w:tc>
        <w:tc>
          <w:tcPr>
            <w:tcW w:w="812" w:type="pct"/>
            <w:tcBorders>
              <w:top w:val="nil"/>
              <w:left w:val="nil"/>
              <w:bottom w:val="single" w:sz="4" w:space="0" w:color="auto"/>
              <w:right w:val="single" w:sz="4" w:space="0" w:color="auto"/>
            </w:tcBorders>
            <w:shd w:val="clear" w:color="auto" w:fill="auto"/>
            <w:noWrap/>
            <w:vAlign w:val="bottom"/>
            <w:hideMark/>
          </w:tcPr>
          <w:p w14:paraId="3217D135"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6C1B22C" w14:textId="77777777" w:rsidR="00450DB1" w:rsidRPr="00450DB1" w:rsidRDefault="00450DB1" w:rsidP="00E51EF7">
            <w:pPr>
              <w:jc w:val="center"/>
              <w:rPr>
                <w:sz w:val="16"/>
                <w:szCs w:val="16"/>
              </w:rPr>
            </w:pPr>
            <w:r w:rsidRPr="00450DB1">
              <w:rPr>
                <w:sz w:val="16"/>
                <w:szCs w:val="16"/>
              </w:rPr>
              <w:t>1,4</w:t>
            </w:r>
          </w:p>
        </w:tc>
        <w:tc>
          <w:tcPr>
            <w:tcW w:w="432" w:type="pct"/>
            <w:tcBorders>
              <w:top w:val="nil"/>
              <w:left w:val="nil"/>
              <w:bottom w:val="single" w:sz="4" w:space="0" w:color="auto"/>
              <w:right w:val="single" w:sz="4" w:space="0" w:color="auto"/>
            </w:tcBorders>
            <w:shd w:val="clear" w:color="auto" w:fill="auto"/>
            <w:noWrap/>
            <w:vAlign w:val="bottom"/>
            <w:hideMark/>
          </w:tcPr>
          <w:p w14:paraId="5FDD2C9B" w14:textId="77777777" w:rsidR="00450DB1" w:rsidRPr="00450DB1" w:rsidRDefault="00450DB1" w:rsidP="00E51EF7">
            <w:pPr>
              <w:jc w:val="center"/>
              <w:rPr>
                <w:sz w:val="16"/>
                <w:szCs w:val="16"/>
              </w:rPr>
            </w:pPr>
            <w:r w:rsidRPr="00450DB1">
              <w:rPr>
                <w:sz w:val="16"/>
                <w:szCs w:val="16"/>
              </w:rPr>
              <w:t>0,9</w:t>
            </w:r>
          </w:p>
        </w:tc>
        <w:tc>
          <w:tcPr>
            <w:tcW w:w="443" w:type="pct"/>
            <w:tcBorders>
              <w:top w:val="nil"/>
              <w:left w:val="nil"/>
              <w:bottom w:val="single" w:sz="4" w:space="0" w:color="auto"/>
              <w:right w:val="single" w:sz="4" w:space="0" w:color="auto"/>
            </w:tcBorders>
            <w:shd w:val="clear" w:color="auto" w:fill="auto"/>
            <w:noWrap/>
            <w:vAlign w:val="bottom"/>
            <w:hideMark/>
          </w:tcPr>
          <w:p w14:paraId="4305225B" w14:textId="77777777" w:rsidR="00450DB1" w:rsidRPr="00450DB1" w:rsidRDefault="00450DB1" w:rsidP="00E51EF7">
            <w:pPr>
              <w:jc w:val="center"/>
              <w:rPr>
                <w:sz w:val="16"/>
                <w:szCs w:val="16"/>
              </w:rPr>
            </w:pPr>
            <w:r w:rsidRPr="00450DB1">
              <w:rPr>
                <w:sz w:val="16"/>
                <w:szCs w:val="16"/>
              </w:rPr>
              <w:t>0,9</w:t>
            </w:r>
          </w:p>
        </w:tc>
        <w:tc>
          <w:tcPr>
            <w:tcW w:w="390" w:type="pct"/>
            <w:tcBorders>
              <w:top w:val="nil"/>
              <w:left w:val="nil"/>
              <w:bottom w:val="single" w:sz="4" w:space="0" w:color="auto"/>
              <w:right w:val="single" w:sz="4" w:space="0" w:color="auto"/>
            </w:tcBorders>
            <w:shd w:val="clear" w:color="auto" w:fill="auto"/>
            <w:noWrap/>
            <w:vAlign w:val="bottom"/>
            <w:hideMark/>
          </w:tcPr>
          <w:p w14:paraId="3703D40D" w14:textId="77777777" w:rsidR="00450DB1" w:rsidRPr="00450DB1" w:rsidRDefault="00450DB1" w:rsidP="00E51EF7">
            <w:pPr>
              <w:jc w:val="center"/>
              <w:rPr>
                <w:sz w:val="16"/>
                <w:szCs w:val="16"/>
              </w:rPr>
            </w:pPr>
            <w:r w:rsidRPr="00450DB1">
              <w:rPr>
                <w:sz w:val="16"/>
                <w:szCs w:val="16"/>
              </w:rPr>
              <w:t>0,9</w:t>
            </w:r>
          </w:p>
        </w:tc>
      </w:tr>
      <w:tr w:rsidR="00450DB1" w:rsidRPr="00450DB1" w14:paraId="1E5878EB"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52A65D9D" w14:textId="77777777" w:rsidR="00450DB1" w:rsidRPr="00450DB1" w:rsidRDefault="00450DB1" w:rsidP="00E51EF7">
            <w:pPr>
              <w:jc w:val="right"/>
              <w:rPr>
                <w:sz w:val="16"/>
                <w:szCs w:val="16"/>
              </w:rPr>
            </w:pPr>
            <w:r w:rsidRPr="00450DB1">
              <w:rPr>
                <w:sz w:val="16"/>
                <w:szCs w:val="16"/>
              </w:rPr>
              <w:t>2.</w:t>
            </w:r>
          </w:p>
        </w:tc>
        <w:tc>
          <w:tcPr>
            <w:tcW w:w="1994" w:type="pct"/>
            <w:tcBorders>
              <w:top w:val="nil"/>
              <w:left w:val="nil"/>
              <w:bottom w:val="single" w:sz="4" w:space="0" w:color="auto"/>
              <w:right w:val="single" w:sz="4" w:space="0" w:color="auto"/>
            </w:tcBorders>
            <w:shd w:val="clear" w:color="auto" w:fill="auto"/>
            <w:vAlign w:val="bottom"/>
            <w:hideMark/>
          </w:tcPr>
          <w:p w14:paraId="53623663" w14:textId="77777777" w:rsidR="00450DB1" w:rsidRPr="00450DB1" w:rsidRDefault="00450DB1" w:rsidP="00E51EF7">
            <w:pPr>
              <w:rPr>
                <w:sz w:val="16"/>
                <w:szCs w:val="16"/>
              </w:rPr>
            </w:pPr>
            <w:r w:rsidRPr="00450DB1">
              <w:rPr>
                <w:sz w:val="16"/>
                <w:szCs w:val="16"/>
              </w:rPr>
              <w:t>IŠVALYTAS NUOTEKŲ KIEKIS</w:t>
            </w:r>
          </w:p>
        </w:tc>
        <w:tc>
          <w:tcPr>
            <w:tcW w:w="812" w:type="pct"/>
            <w:tcBorders>
              <w:top w:val="nil"/>
              <w:left w:val="nil"/>
              <w:bottom w:val="single" w:sz="4" w:space="0" w:color="auto"/>
              <w:right w:val="single" w:sz="4" w:space="0" w:color="auto"/>
            </w:tcBorders>
            <w:shd w:val="clear" w:color="auto" w:fill="auto"/>
            <w:noWrap/>
            <w:vAlign w:val="bottom"/>
            <w:hideMark/>
          </w:tcPr>
          <w:p w14:paraId="79CD5272"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4E0E17D" w14:textId="77777777" w:rsidR="00450DB1" w:rsidRPr="00450DB1" w:rsidRDefault="00450DB1" w:rsidP="00E51EF7">
            <w:pPr>
              <w:jc w:val="center"/>
              <w:rPr>
                <w:sz w:val="16"/>
                <w:szCs w:val="16"/>
              </w:rPr>
            </w:pPr>
            <w:r w:rsidRPr="00450DB1">
              <w:rPr>
                <w:sz w:val="16"/>
                <w:szCs w:val="16"/>
              </w:rPr>
              <w:t>865,6</w:t>
            </w:r>
          </w:p>
        </w:tc>
        <w:tc>
          <w:tcPr>
            <w:tcW w:w="432" w:type="pct"/>
            <w:tcBorders>
              <w:top w:val="nil"/>
              <w:left w:val="nil"/>
              <w:bottom w:val="single" w:sz="4" w:space="0" w:color="auto"/>
              <w:right w:val="single" w:sz="4" w:space="0" w:color="auto"/>
            </w:tcBorders>
            <w:shd w:val="clear" w:color="auto" w:fill="auto"/>
            <w:noWrap/>
            <w:vAlign w:val="bottom"/>
            <w:hideMark/>
          </w:tcPr>
          <w:p w14:paraId="52375ED6" w14:textId="77777777" w:rsidR="00450DB1" w:rsidRPr="00450DB1" w:rsidRDefault="00450DB1" w:rsidP="00E51EF7">
            <w:pPr>
              <w:jc w:val="center"/>
              <w:rPr>
                <w:sz w:val="16"/>
                <w:szCs w:val="16"/>
              </w:rPr>
            </w:pPr>
            <w:r w:rsidRPr="00450DB1">
              <w:rPr>
                <w:sz w:val="16"/>
                <w:szCs w:val="16"/>
              </w:rPr>
              <w:t>931,2</w:t>
            </w:r>
          </w:p>
        </w:tc>
        <w:tc>
          <w:tcPr>
            <w:tcW w:w="443" w:type="pct"/>
            <w:tcBorders>
              <w:top w:val="nil"/>
              <w:left w:val="nil"/>
              <w:bottom w:val="single" w:sz="4" w:space="0" w:color="auto"/>
              <w:right w:val="single" w:sz="4" w:space="0" w:color="auto"/>
            </w:tcBorders>
            <w:shd w:val="clear" w:color="auto" w:fill="auto"/>
            <w:noWrap/>
            <w:vAlign w:val="bottom"/>
            <w:hideMark/>
          </w:tcPr>
          <w:p w14:paraId="313E1D32" w14:textId="77777777" w:rsidR="00450DB1" w:rsidRPr="00450DB1" w:rsidRDefault="00450DB1" w:rsidP="00E51EF7">
            <w:pPr>
              <w:jc w:val="center"/>
              <w:rPr>
                <w:sz w:val="16"/>
                <w:szCs w:val="16"/>
              </w:rPr>
            </w:pPr>
            <w:r w:rsidRPr="00450DB1">
              <w:rPr>
                <w:sz w:val="16"/>
                <w:szCs w:val="16"/>
              </w:rPr>
              <w:t>909,3</w:t>
            </w:r>
          </w:p>
        </w:tc>
        <w:tc>
          <w:tcPr>
            <w:tcW w:w="390" w:type="pct"/>
            <w:tcBorders>
              <w:top w:val="nil"/>
              <w:left w:val="nil"/>
              <w:bottom w:val="single" w:sz="4" w:space="0" w:color="auto"/>
              <w:right w:val="single" w:sz="4" w:space="0" w:color="auto"/>
            </w:tcBorders>
            <w:shd w:val="clear" w:color="auto" w:fill="auto"/>
            <w:noWrap/>
            <w:vAlign w:val="bottom"/>
            <w:hideMark/>
          </w:tcPr>
          <w:p w14:paraId="36F2DEC2" w14:textId="77777777" w:rsidR="00450DB1" w:rsidRPr="00450DB1" w:rsidRDefault="00450DB1" w:rsidP="00E51EF7">
            <w:pPr>
              <w:jc w:val="center"/>
              <w:rPr>
                <w:sz w:val="16"/>
                <w:szCs w:val="16"/>
              </w:rPr>
            </w:pPr>
            <w:r w:rsidRPr="00450DB1">
              <w:rPr>
                <w:sz w:val="16"/>
                <w:szCs w:val="16"/>
              </w:rPr>
              <w:t>917,4</w:t>
            </w:r>
          </w:p>
        </w:tc>
      </w:tr>
      <w:tr w:rsidR="00450DB1" w:rsidRPr="00450DB1" w14:paraId="2957D3E7"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43238AF0" w14:textId="77777777" w:rsidR="00450DB1" w:rsidRPr="00450DB1" w:rsidRDefault="00450DB1" w:rsidP="00E51EF7">
            <w:pPr>
              <w:jc w:val="right"/>
              <w:rPr>
                <w:sz w:val="16"/>
                <w:szCs w:val="16"/>
              </w:rPr>
            </w:pPr>
            <w:r w:rsidRPr="00450DB1">
              <w:rPr>
                <w:sz w:val="16"/>
                <w:szCs w:val="16"/>
              </w:rPr>
              <w:t>3.</w:t>
            </w:r>
          </w:p>
        </w:tc>
        <w:tc>
          <w:tcPr>
            <w:tcW w:w="1994" w:type="pct"/>
            <w:tcBorders>
              <w:top w:val="nil"/>
              <w:left w:val="nil"/>
              <w:bottom w:val="single" w:sz="4" w:space="0" w:color="auto"/>
              <w:right w:val="single" w:sz="4" w:space="0" w:color="auto"/>
            </w:tcBorders>
            <w:shd w:val="clear" w:color="auto" w:fill="auto"/>
            <w:vAlign w:val="bottom"/>
            <w:hideMark/>
          </w:tcPr>
          <w:p w14:paraId="45960289" w14:textId="77777777" w:rsidR="00450DB1" w:rsidRPr="00450DB1" w:rsidRDefault="00450DB1" w:rsidP="00E51EF7">
            <w:pPr>
              <w:rPr>
                <w:sz w:val="16"/>
                <w:szCs w:val="16"/>
              </w:rPr>
            </w:pPr>
            <w:r w:rsidRPr="00450DB1">
              <w:rPr>
                <w:sz w:val="16"/>
                <w:szCs w:val="16"/>
              </w:rPr>
              <w:t xml:space="preserve">SAUSINIMUI SKIRTAS DUMBLO KIEKIS </w:t>
            </w:r>
          </w:p>
        </w:tc>
        <w:tc>
          <w:tcPr>
            <w:tcW w:w="812" w:type="pct"/>
            <w:tcBorders>
              <w:top w:val="nil"/>
              <w:left w:val="nil"/>
              <w:bottom w:val="single" w:sz="4" w:space="0" w:color="auto"/>
              <w:right w:val="single" w:sz="4" w:space="0" w:color="auto"/>
            </w:tcBorders>
            <w:shd w:val="clear" w:color="auto" w:fill="auto"/>
            <w:noWrap/>
            <w:vAlign w:val="bottom"/>
            <w:hideMark/>
          </w:tcPr>
          <w:p w14:paraId="26EC2A72"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D2527BD" w14:textId="77777777" w:rsidR="00450DB1" w:rsidRPr="00450DB1" w:rsidRDefault="00450DB1" w:rsidP="00E51EF7">
            <w:pPr>
              <w:jc w:val="center"/>
              <w:rPr>
                <w:sz w:val="16"/>
                <w:szCs w:val="16"/>
              </w:rPr>
            </w:pPr>
            <w:r w:rsidRPr="00450DB1">
              <w:rPr>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25724CB6"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2CF5ADCC"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6819301E" w14:textId="77777777" w:rsidR="00450DB1" w:rsidRPr="00450DB1" w:rsidRDefault="00450DB1" w:rsidP="00E51EF7">
            <w:pPr>
              <w:jc w:val="center"/>
              <w:rPr>
                <w:sz w:val="16"/>
                <w:szCs w:val="16"/>
              </w:rPr>
            </w:pPr>
            <w:r w:rsidRPr="00450DB1">
              <w:rPr>
                <w:sz w:val="16"/>
                <w:szCs w:val="16"/>
              </w:rPr>
              <w:t> </w:t>
            </w:r>
          </w:p>
        </w:tc>
      </w:tr>
      <w:tr w:rsidR="00450DB1" w:rsidRPr="00450DB1" w14:paraId="5A663B2A"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29691910" w14:textId="77777777" w:rsidR="00450DB1" w:rsidRPr="00450DB1" w:rsidRDefault="00450DB1" w:rsidP="00E51EF7">
            <w:pPr>
              <w:jc w:val="right"/>
              <w:rPr>
                <w:sz w:val="16"/>
                <w:szCs w:val="16"/>
              </w:rPr>
            </w:pPr>
            <w:r w:rsidRPr="00450DB1">
              <w:rPr>
                <w:sz w:val="16"/>
                <w:szCs w:val="16"/>
              </w:rPr>
              <w:t>4.</w:t>
            </w:r>
          </w:p>
        </w:tc>
        <w:tc>
          <w:tcPr>
            <w:tcW w:w="1994" w:type="pct"/>
            <w:tcBorders>
              <w:top w:val="nil"/>
              <w:left w:val="nil"/>
              <w:bottom w:val="single" w:sz="4" w:space="0" w:color="auto"/>
              <w:right w:val="single" w:sz="4" w:space="0" w:color="auto"/>
            </w:tcBorders>
            <w:shd w:val="clear" w:color="auto" w:fill="auto"/>
            <w:vAlign w:val="bottom"/>
            <w:hideMark/>
          </w:tcPr>
          <w:p w14:paraId="3FF353FA" w14:textId="77777777" w:rsidR="00450DB1" w:rsidRPr="00450DB1" w:rsidRDefault="00450DB1" w:rsidP="00E51EF7">
            <w:pPr>
              <w:rPr>
                <w:sz w:val="16"/>
                <w:szCs w:val="16"/>
              </w:rPr>
            </w:pPr>
            <w:r w:rsidRPr="00450DB1">
              <w:rPr>
                <w:sz w:val="16"/>
                <w:szCs w:val="16"/>
              </w:rPr>
              <w:t>APMOKĖTA UŽ NUOTEKŲ TVARKYMO KIEKĮ</w:t>
            </w:r>
          </w:p>
        </w:tc>
        <w:tc>
          <w:tcPr>
            <w:tcW w:w="812" w:type="pct"/>
            <w:tcBorders>
              <w:top w:val="nil"/>
              <w:left w:val="nil"/>
              <w:bottom w:val="single" w:sz="4" w:space="0" w:color="auto"/>
              <w:right w:val="single" w:sz="4" w:space="0" w:color="auto"/>
            </w:tcBorders>
            <w:shd w:val="clear" w:color="auto" w:fill="auto"/>
            <w:noWrap/>
            <w:vAlign w:val="bottom"/>
            <w:hideMark/>
          </w:tcPr>
          <w:p w14:paraId="74E97D80"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3C8095FB" w14:textId="77777777" w:rsidR="00450DB1" w:rsidRPr="00450DB1" w:rsidRDefault="00450DB1" w:rsidP="00E51EF7">
            <w:pPr>
              <w:jc w:val="center"/>
              <w:rPr>
                <w:sz w:val="16"/>
                <w:szCs w:val="16"/>
              </w:rPr>
            </w:pPr>
            <w:r w:rsidRPr="00450DB1">
              <w:rPr>
                <w:sz w:val="16"/>
                <w:szCs w:val="16"/>
              </w:rPr>
              <w:t>479,6</w:t>
            </w:r>
          </w:p>
        </w:tc>
        <w:tc>
          <w:tcPr>
            <w:tcW w:w="432" w:type="pct"/>
            <w:tcBorders>
              <w:top w:val="nil"/>
              <w:left w:val="nil"/>
              <w:bottom w:val="single" w:sz="4" w:space="0" w:color="auto"/>
              <w:right w:val="single" w:sz="4" w:space="0" w:color="auto"/>
            </w:tcBorders>
            <w:shd w:val="clear" w:color="auto" w:fill="auto"/>
            <w:noWrap/>
            <w:vAlign w:val="bottom"/>
            <w:hideMark/>
          </w:tcPr>
          <w:p w14:paraId="2C06890A" w14:textId="77777777" w:rsidR="00450DB1" w:rsidRPr="00450DB1" w:rsidRDefault="00450DB1" w:rsidP="00E51EF7">
            <w:pPr>
              <w:jc w:val="center"/>
              <w:rPr>
                <w:sz w:val="16"/>
                <w:szCs w:val="16"/>
              </w:rPr>
            </w:pPr>
            <w:r w:rsidRPr="00450DB1">
              <w:rPr>
                <w:sz w:val="16"/>
                <w:szCs w:val="16"/>
              </w:rPr>
              <w:t>480,4</w:t>
            </w:r>
          </w:p>
        </w:tc>
        <w:tc>
          <w:tcPr>
            <w:tcW w:w="443" w:type="pct"/>
            <w:tcBorders>
              <w:top w:val="nil"/>
              <w:left w:val="nil"/>
              <w:bottom w:val="single" w:sz="4" w:space="0" w:color="auto"/>
              <w:right w:val="single" w:sz="4" w:space="0" w:color="auto"/>
            </w:tcBorders>
            <w:shd w:val="clear" w:color="auto" w:fill="auto"/>
            <w:noWrap/>
            <w:vAlign w:val="bottom"/>
            <w:hideMark/>
          </w:tcPr>
          <w:p w14:paraId="11C409B8" w14:textId="77777777" w:rsidR="00450DB1" w:rsidRPr="00450DB1" w:rsidRDefault="00450DB1" w:rsidP="00E51EF7">
            <w:pPr>
              <w:jc w:val="center"/>
              <w:rPr>
                <w:sz w:val="16"/>
                <w:szCs w:val="16"/>
              </w:rPr>
            </w:pPr>
            <w:r w:rsidRPr="00450DB1">
              <w:rPr>
                <w:sz w:val="16"/>
                <w:szCs w:val="16"/>
              </w:rPr>
              <w:t>508,6</w:t>
            </w:r>
          </w:p>
        </w:tc>
        <w:tc>
          <w:tcPr>
            <w:tcW w:w="390" w:type="pct"/>
            <w:tcBorders>
              <w:top w:val="nil"/>
              <w:left w:val="nil"/>
              <w:bottom w:val="single" w:sz="4" w:space="0" w:color="auto"/>
              <w:right w:val="single" w:sz="4" w:space="0" w:color="auto"/>
            </w:tcBorders>
            <w:shd w:val="clear" w:color="auto" w:fill="auto"/>
            <w:noWrap/>
            <w:vAlign w:val="bottom"/>
            <w:hideMark/>
          </w:tcPr>
          <w:p w14:paraId="28B59D74" w14:textId="77777777" w:rsidR="00450DB1" w:rsidRPr="00450DB1" w:rsidRDefault="00450DB1" w:rsidP="00E51EF7">
            <w:pPr>
              <w:jc w:val="center"/>
              <w:rPr>
                <w:sz w:val="16"/>
                <w:szCs w:val="16"/>
              </w:rPr>
            </w:pPr>
            <w:r w:rsidRPr="00450DB1">
              <w:rPr>
                <w:sz w:val="16"/>
                <w:szCs w:val="16"/>
              </w:rPr>
              <w:t>515,7</w:t>
            </w:r>
          </w:p>
        </w:tc>
      </w:tr>
      <w:tr w:rsidR="00450DB1" w:rsidRPr="00450DB1" w14:paraId="7B4956D6"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1EF893CD" w14:textId="77777777" w:rsidR="00450DB1" w:rsidRPr="00450DB1" w:rsidRDefault="00450DB1" w:rsidP="00E51EF7">
            <w:pPr>
              <w:jc w:val="right"/>
              <w:rPr>
                <w:sz w:val="16"/>
                <w:szCs w:val="16"/>
              </w:rPr>
            </w:pPr>
            <w:r w:rsidRPr="00450DB1">
              <w:rPr>
                <w:sz w:val="16"/>
                <w:szCs w:val="16"/>
              </w:rPr>
              <w:t>4.1.</w:t>
            </w:r>
          </w:p>
        </w:tc>
        <w:tc>
          <w:tcPr>
            <w:tcW w:w="1994" w:type="pct"/>
            <w:tcBorders>
              <w:top w:val="nil"/>
              <w:left w:val="nil"/>
              <w:bottom w:val="single" w:sz="4" w:space="0" w:color="auto"/>
              <w:right w:val="single" w:sz="4" w:space="0" w:color="auto"/>
            </w:tcBorders>
            <w:shd w:val="clear" w:color="auto" w:fill="auto"/>
            <w:vAlign w:val="bottom"/>
            <w:hideMark/>
          </w:tcPr>
          <w:p w14:paraId="414AD545" w14:textId="77777777" w:rsidR="00450DB1" w:rsidRPr="00450DB1" w:rsidRDefault="00450DB1" w:rsidP="00E51EF7">
            <w:pPr>
              <w:rPr>
                <w:sz w:val="16"/>
                <w:szCs w:val="16"/>
              </w:rPr>
            </w:pPr>
            <w:r w:rsidRPr="00450DB1">
              <w:rPr>
                <w:sz w:val="16"/>
                <w:szCs w:val="16"/>
              </w:rPr>
              <w:t>IŠ VARTOTOJŲ</w:t>
            </w:r>
          </w:p>
        </w:tc>
        <w:tc>
          <w:tcPr>
            <w:tcW w:w="812" w:type="pct"/>
            <w:tcBorders>
              <w:top w:val="nil"/>
              <w:left w:val="nil"/>
              <w:bottom w:val="single" w:sz="4" w:space="0" w:color="auto"/>
              <w:right w:val="single" w:sz="4" w:space="0" w:color="auto"/>
            </w:tcBorders>
            <w:shd w:val="clear" w:color="auto" w:fill="auto"/>
            <w:noWrap/>
            <w:vAlign w:val="bottom"/>
            <w:hideMark/>
          </w:tcPr>
          <w:p w14:paraId="6EE4A1F0"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4256747" w14:textId="77777777" w:rsidR="00450DB1" w:rsidRPr="00450DB1" w:rsidRDefault="00450DB1" w:rsidP="00E51EF7">
            <w:pPr>
              <w:jc w:val="center"/>
              <w:rPr>
                <w:sz w:val="16"/>
                <w:szCs w:val="16"/>
              </w:rPr>
            </w:pPr>
            <w:r w:rsidRPr="00450DB1">
              <w:rPr>
                <w:sz w:val="16"/>
                <w:szCs w:val="16"/>
              </w:rPr>
              <w:t>352,1</w:t>
            </w:r>
          </w:p>
        </w:tc>
        <w:tc>
          <w:tcPr>
            <w:tcW w:w="432" w:type="pct"/>
            <w:tcBorders>
              <w:top w:val="nil"/>
              <w:left w:val="nil"/>
              <w:bottom w:val="single" w:sz="4" w:space="0" w:color="auto"/>
              <w:right w:val="single" w:sz="4" w:space="0" w:color="auto"/>
            </w:tcBorders>
            <w:shd w:val="clear" w:color="auto" w:fill="auto"/>
            <w:noWrap/>
            <w:vAlign w:val="bottom"/>
            <w:hideMark/>
          </w:tcPr>
          <w:p w14:paraId="39F7E8A2" w14:textId="77777777" w:rsidR="00450DB1" w:rsidRPr="00450DB1" w:rsidRDefault="00450DB1" w:rsidP="00E51EF7">
            <w:pPr>
              <w:jc w:val="center"/>
              <w:rPr>
                <w:sz w:val="16"/>
                <w:szCs w:val="16"/>
              </w:rPr>
            </w:pPr>
            <w:r w:rsidRPr="00450DB1">
              <w:rPr>
                <w:sz w:val="16"/>
                <w:szCs w:val="16"/>
              </w:rPr>
              <w:t>349</w:t>
            </w:r>
          </w:p>
        </w:tc>
        <w:tc>
          <w:tcPr>
            <w:tcW w:w="443" w:type="pct"/>
            <w:tcBorders>
              <w:top w:val="nil"/>
              <w:left w:val="nil"/>
              <w:bottom w:val="single" w:sz="4" w:space="0" w:color="auto"/>
              <w:right w:val="single" w:sz="4" w:space="0" w:color="auto"/>
            </w:tcBorders>
            <w:shd w:val="clear" w:color="auto" w:fill="auto"/>
            <w:noWrap/>
            <w:vAlign w:val="bottom"/>
            <w:hideMark/>
          </w:tcPr>
          <w:p w14:paraId="76A46085" w14:textId="77777777" w:rsidR="00450DB1" w:rsidRPr="00450DB1" w:rsidRDefault="00450DB1" w:rsidP="00E51EF7">
            <w:pPr>
              <w:jc w:val="center"/>
              <w:rPr>
                <w:sz w:val="16"/>
                <w:szCs w:val="16"/>
              </w:rPr>
            </w:pPr>
            <w:r w:rsidRPr="00450DB1">
              <w:rPr>
                <w:sz w:val="16"/>
                <w:szCs w:val="16"/>
              </w:rPr>
              <w:t>359,8</w:t>
            </w:r>
          </w:p>
        </w:tc>
        <w:tc>
          <w:tcPr>
            <w:tcW w:w="390" w:type="pct"/>
            <w:tcBorders>
              <w:top w:val="nil"/>
              <w:left w:val="nil"/>
              <w:bottom w:val="single" w:sz="4" w:space="0" w:color="auto"/>
              <w:right w:val="single" w:sz="4" w:space="0" w:color="auto"/>
            </w:tcBorders>
            <w:shd w:val="clear" w:color="auto" w:fill="auto"/>
            <w:noWrap/>
            <w:vAlign w:val="bottom"/>
            <w:hideMark/>
          </w:tcPr>
          <w:p w14:paraId="1B17CE12" w14:textId="77777777" w:rsidR="00450DB1" w:rsidRPr="00450DB1" w:rsidRDefault="00450DB1" w:rsidP="00E51EF7">
            <w:pPr>
              <w:jc w:val="center"/>
              <w:rPr>
                <w:sz w:val="16"/>
                <w:szCs w:val="16"/>
              </w:rPr>
            </w:pPr>
            <w:r w:rsidRPr="00450DB1">
              <w:rPr>
                <w:sz w:val="16"/>
                <w:szCs w:val="16"/>
              </w:rPr>
              <w:t>364,1</w:t>
            </w:r>
          </w:p>
        </w:tc>
      </w:tr>
      <w:tr w:rsidR="00450DB1" w:rsidRPr="00450DB1" w14:paraId="2D0A3E90"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479548D3" w14:textId="77777777" w:rsidR="00450DB1" w:rsidRPr="00450DB1" w:rsidRDefault="00450DB1" w:rsidP="00E51EF7">
            <w:pPr>
              <w:jc w:val="right"/>
              <w:rPr>
                <w:sz w:val="16"/>
                <w:szCs w:val="16"/>
              </w:rPr>
            </w:pPr>
            <w:r w:rsidRPr="00450DB1">
              <w:rPr>
                <w:sz w:val="16"/>
                <w:szCs w:val="16"/>
              </w:rPr>
              <w:t>4.1.1.</w:t>
            </w:r>
          </w:p>
        </w:tc>
        <w:tc>
          <w:tcPr>
            <w:tcW w:w="1994" w:type="pct"/>
            <w:tcBorders>
              <w:top w:val="nil"/>
              <w:left w:val="nil"/>
              <w:bottom w:val="single" w:sz="4" w:space="0" w:color="auto"/>
              <w:right w:val="single" w:sz="4" w:space="0" w:color="auto"/>
            </w:tcBorders>
            <w:shd w:val="clear" w:color="auto" w:fill="auto"/>
            <w:vAlign w:val="bottom"/>
            <w:hideMark/>
          </w:tcPr>
          <w:p w14:paraId="4517B4DF" w14:textId="77777777" w:rsidR="00450DB1" w:rsidRPr="00450DB1" w:rsidRDefault="00450DB1" w:rsidP="00E51EF7">
            <w:pPr>
              <w:rPr>
                <w:sz w:val="16"/>
                <w:szCs w:val="16"/>
              </w:rPr>
            </w:pPr>
            <w:r w:rsidRPr="00450DB1">
              <w:rPr>
                <w:sz w:val="16"/>
                <w:szCs w:val="16"/>
              </w:rPr>
              <w:t xml:space="preserve"> Daugiabučiuose namuose</w:t>
            </w:r>
          </w:p>
        </w:tc>
        <w:tc>
          <w:tcPr>
            <w:tcW w:w="812" w:type="pct"/>
            <w:tcBorders>
              <w:top w:val="nil"/>
              <w:left w:val="nil"/>
              <w:bottom w:val="single" w:sz="4" w:space="0" w:color="auto"/>
              <w:right w:val="single" w:sz="4" w:space="0" w:color="auto"/>
            </w:tcBorders>
            <w:shd w:val="clear" w:color="auto" w:fill="auto"/>
            <w:noWrap/>
            <w:vAlign w:val="bottom"/>
            <w:hideMark/>
          </w:tcPr>
          <w:p w14:paraId="3982B045"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65B11810" w14:textId="77777777" w:rsidR="00450DB1" w:rsidRPr="00450DB1" w:rsidRDefault="00450DB1" w:rsidP="00E51EF7">
            <w:pPr>
              <w:jc w:val="center"/>
              <w:rPr>
                <w:sz w:val="16"/>
                <w:szCs w:val="16"/>
              </w:rPr>
            </w:pPr>
            <w:r w:rsidRPr="00450DB1">
              <w:rPr>
                <w:sz w:val="16"/>
                <w:szCs w:val="16"/>
              </w:rPr>
              <w:t>201,8</w:t>
            </w:r>
          </w:p>
        </w:tc>
        <w:tc>
          <w:tcPr>
            <w:tcW w:w="432" w:type="pct"/>
            <w:tcBorders>
              <w:top w:val="nil"/>
              <w:left w:val="nil"/>
              <w:bottom w:val="single" w:sz="4" w:space="0" w:color="auto"/>
              <w:right w:val="single" w:sz="4" w:space="0" w:color="auto"/>
            </w:tcBorders>
            <w:shd w:val="clear" w:color="auto" w:fill="auto"/>
            <w:noWrap/>
            <w:vAlign w:val="bottom"/>
            <w:hideMark/>
          </w:tcPr>
          <w:p w14:paraId="55F50536" w14:textId="77777777" w:rsidR="00450DB1" w:rsidRPr="00450DB1" w:rsidRDefault="00450DB1" w:rsidP="00E51EF7">
            <w:pPr>
              <w:jc w:val="center"/>
              <w:rPr>
                <w:sz w:val="16"/>
                <w:szCs w:val="16"/>
              </w:rPr>
            </w:pPr>
            <w:r w:rsidRPr="00450DB1">
              <w:rPr>
                <w:sz w:val="16"/>
                <w:szCs w:val="16"/>
              </w:rPr>
              <w:t>202,00</w:t>
            </w:r>
          </w:p>
        </w:tc>
        <w:tc>
          <w:tcPr>
            <w:tcW w:w="443" w:type="pct"/>
            <w:tcBorders>
              <w:top w:val="nil"/>
              <w:left w:val="nil"/>
              <w:bottom w:val="single" w:sz="4" w:space="0" w:color="auto"/>
              <w:right w:val="single" w:sz="4" w:space="0" w:color="auto"/>
            </w:tcBorders>
            <w:shd w:val="clear" w:color="auto" w:fill="auto"/>
            <w:noWrap/>
            <w:vAlign w:val="bottom"/>
            <w:hideMark/>
          </w:tcPr>
          <w:p w14:paraId="33D5DBEF" w14:textId="77777777" w:rsidR="00450DB1" w:rsidRPr="00450DB1" w:rsidRDefault="00450DB1" w:rsidP="00E51EF7">
            <w:pPr>
              <w:jc w:val="center"/>
              <w:rPr>
                <w:sz w:val="16"/>
                <w:szCs w:val="16"/>
              </w:rPr>
            </w:pPr>
            <w:r w:rsidRPr="00450DB1">
              <w:rPr>
                <w:sz w:val="16"/>
                <w:szCs w:val="16"/>
              </w:rPr>
              <w:t>212,1</w:t>
            </w:r>
          </w:p>
        </w:tc>
        <w:tc>
          <w:tcPr>
            <w:tcW w:w="390" w:type="pct"/>
            <w:tcBorders>
              <w:top w:val="nil"/>
              <w:left w:val="nil"/>
              <w:bottom w:val="single" w:sz="4" w:space="0" w:color="auto"/>
              <w:right w:val="single" w:sz="4" w:space="0" w:color="auto"/>
            </w:tcBorders>
            <w:shd w:val="clear" w:color="auto" w:fill="auto"/>
            <w:noWrap/>
            <w:vAlign w:val="bottom"/>
            <w:hideMark/>
          </w:tcPr>
          <w:p w14:paraId="2E632835" w14:textId="77777777" w:rsidR="00450DB1" w:rsidRPr="00450DB1" w:rsidRDefault="00450DB1" w:rsidP="00E51EF7">
            <w:pPr>
              <w:jc w:val="center"/>
              <w:rPr>
                <w:sz w:val="16"/>
                <w:szCs w:val="16"/>
              </w:rPr>
            </w:pPr>
            <w:r w:rsidRPr="00450DB1">
              <w:rPr>
                <w:sz w:val="16"/>
                <w:szCs w:val="16"/>
              </w:rPr>
              <w:t>215,6</w:t>
            </w:r>
          </w:p>
        </w:tc>
      </w:tr>
      <w:tr w:rsidR="00450DB1" w:rsidRPr="00450DB1" w14:paraId="77F594D1"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7D0EF4D3" w14:textId="77777777" w:rsidR="00450DB1" w:rsidRPr="00450DB1" w:rsidRDefault="00450DB1" w:rsidP="00E51EF7">
            <w:pPr>
              <w:jc w:val="right"/>
              <w:rPr>
                <w:sz w:val="16"/>
                <w:szCs w:val="16"/>
              </w:rPr>
            </w:pPr>
            <w:r w:rsidRPr="00450DB1">
              <w:rPr>
                <w:sz w:val="16"/>
                <w:szCs w:val="16"/>
              </w:rPr>
              <w:t>4.1.1.1.</w:t>
            </w:r>
          </w:p>
        </w:tc>
        <w:tc>
          <w:tcPr>
            <w:tcW w:w="1994" w:type="pct"/>
            <w:tcBorders>
              <w:top w:val="nil"/>
              <w:left w:val="nil"/>
              <w:bottom w:val="single" w:sz="4" w:space="0" w:color="auto"/>
              <w:right w:val="single" w:sz="4" w:space="0" w:color="auto"/>
            </w:tcBorders>
            <w:shd w:val="clear" w:color="auto" w:fill="auto"/>
            <w:vAlign w:val="bottom"/>
            <w:hideMark/>
          </w:tcPr>
          <w:p w14:paraId="41D32CAD" w14:textId="77777777" w:rsidR="00450DB1" w:rsidRPr="00450DB1" w:rsidRDefault="00450DB1" w:rsidP="00E51EF7">
            <w:pPr>
              <w:rPr>
                <w:sz w:val="16"/>
                <w:szCs w:val="16"/>
              </w:rPr>
            </w:pPr>
            <w:r w:rsidRPr="00450DB1">
              <w:rPr>
                <w:sz w:val="16"/>
                <w:szCs w:val="16"/>
              </w:rPr>
              <w:t>iš šio skaičiaus: karšto vandens nuotekos</w:t>
            </w:r>
          </w:p>
        </w:tc>
        <w:tc>
          <w:tcPr>
            <w:tcW w:w="812" w:type="pct"/>
            <w:tcBorders>
              <w:top w:val="nil"/>
              <w:left w:val="nil"/>
              <w:bottom w:val="single" w:sz="4" w:space="0" w:color="auto"/>
              <w:right w:val="single" w:sz="4" w:space="0" w:color="auto"/>
            </w:tcBorders>
            <w:shd w:val="clear" w:color="auto" w:fill="auto"/>
            <w:noWrap/>
            <w:vAlign w:val="bottom"/>
            <w:hideMark/>
          </w:tcPr>
          <w:p w14:paraId="5D65C396"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240D2A0F" w14:textId="77777777" w:rsidR="00450DB1" w:rsidRPr="00450DB1" w:rsidRDefault="00450DB1" w:rsidP="00E51EF7">
            <w:pPr>
              <w:jc w:val="center"/>
              <w:rPr>
                <w:sz w:val="16"/>
                <w:szCs w:val="16"/>
              </w:rPr>
            </w:pPr>
            <w:r w:rsidRPr="00450DB1">
              <w:rPr>
                <w:sz w:val="16"/>
                <w:szCs w:val="16"/>
              </w:rPr>
              <w:t>46,1</w:t>
            </w:r>
          </w:p>
        </w:tc>
        <w:tc>
          <w:tcPr>
            <w:tcW w:w="432" w:type="pct"/>
            <w:tcBorders>
              <w:top w:val="nil"/>
              <w:left w:val="nil"/>
              <w:bottom w:val="single" w:sz="4" w:space="0" w:color="auto"/>
              <w:right w:val="single" w:sz="4" w:space="0" w:color="auto"/>
            </w:tcBorders>
            <w:shd w:val="clear" w:color="auto" w:fill="auto"/>
            <w:noWrap/>
            <w:vAlign w:val="bottom"/>
            <w:hideMark/>
          </w:tcPr>
          <w:p w14:paraId="28134FC0" w14:textId="77777777" w:rsidR="00450DB1" w:rsidRPr="00450DB1" w:rsidRDefault="00450DB1" w:rsidP="00E51EF7">
            <w:pPr>
              <w:jc w:val="center"/>
              <w:rPr>
                <w:sz w:val="16"/>
                <w:szCs w:val="16"/>
              </w:rPr>
            </w:pPr>
            <w:r w:rsidRPr="00450DB1">
              <w:rPr>
                <w:sz w:val="16"/>
                <w:szCs w:val="16"/>
              </w:rPr>
              <w:t>47,8</w:t>
            </w:r>
          </w:p>
        </w:tc>
        <w:tc>
          <w:tcPr>
            <w:tcW w:w="443" w:type="pct"/>
            <w:tcBorders>
              <w:top w:val="nil"/>
              <w:left w:val="nil"/>
              <w:bottom w:val="single" w:sz="4" w:space="0" w:color="auto"/>
              <w:right w:val="single" w:sz="4" w:space="0" w:color="auto"/>
            </w:tcBorders>
            <w:shd w:val="clear" w:color="auto" w:fill="auto"/>
            <w:noWrap/>
            <w:vAlign w:val="bottom"/>
            <w:hideMark/>
          </w:tcPr>
          <w:p w14:paraId="07E74B79" w14:textId="77777777" w:rsidR="00450DB1" w:rsidRPr="00450DB1" w:rsidRDefault="00450DB1" w:rsidP="00E51EF7">
            <w:pPr>
              <w:jc w:val="center"/>
              <w:rPr>
                <w:sz w:val="16"/>
                <w:szCs w:val="16"/>
              </w:rPr>
            </w:pPr>
            <w:r w:rsidRPr="00450DB1">
              <w:rPr>
                <w:sz w:val="16"/>
                <w:szCs w:val="16"/>
              </w:rPr>
              <w:t>49,5</w:t>
            </w:r>
          </w:p>
        </w:tc>
        <w:tc>
          <w:tcPr>
            <w:tcW w:w="390" w:type="pct"/>
            <w:tcBorders>
              <w:top w:val="nil"/>
              <w:left w:val="nil"/>
              <w:bottom w:val="single" w:sz="4" w:space="0" w:color="auto"/>
              <w:right w:val="single" w:sz="4" w:space="0" w:color="auto"/>
            </w:tcBorders>
            <w:shd w:val="clear" w:color="auto" w:fill="auto"/>
            <w:noWrap/>
            <w:vAlign w:val="bottom"/>
            <w:hideMark/>
          </w:tcPr>
          <w:p w14:paraId="4F4728D0" w14:textId="77777777" w:rsidR="00450DB1" w:rsidRPr="00450DB1" w:rsidRDefault="00450DB1" w:rsidP="00E51EF7">
            <w:pPr>
              <w:jc w:val="center"/>
              <w:rPr>
                <w:sz w:val="16"/>
                <w:szCs w:val="16"/>
              </w:rPr>
            </w:pPr>
            <w:r w:rsidRPr="00450DB1">
              <w:rPr>
                <w:sz w:val="16"/>
                <w:szCs w:val="16"/>
              </w:rPr>
              <w:t>52,4</w:t>
            </w:r>
          </w:p>
        </w:tc>
      </w:tr>
      <w:tr w:rsidR="00450DB1" w:rsidRPr="00450DB1" w14:paraId="17983858"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235B0D4A" w14:textId="77777777" w:rsidR="00450DB1" w:rsidRPr="00450DB1" w:rsidRDefault="00450DB1" w:rsidP="00E51EF7">
            <w:pPr>
              <w:jc w:val="right"/>
              <w:rPr>
                <w:sz w:val="16"/>
                <w:szCs w:val="16"/>
              </w:rPr>
            </w:pPr>
            <w:r w:rsidRPr="00450DB1">
              <w:rPr>
                <w:sz w:val="16"/>
                <w:szCs w:val="16"/>
              </w:rPr>
              <w:t>4.1.2.</w:t>
            </w:r>
          </w:p>
        </w:tc>
        <w:tc>
          <w:tcPr>
            <w:tcW w:w="1994" w:type="pct"/>
            <w:tcBorders>
              <w:top w:val="nil"/>
              <w:left w:val="nil"/>
              <w:bottom w:val="single" w:sz="4" w:space="0" w:color="auto"/>
              <w:right w:val="single" w:sz="4" w:space="0" w:color="auto"/>
            </w:tcBorders>
            <w:shd w:val="clear" w:color="auto" w:fill="auto"/>
            <w:vAlign w:val="bottom"/>
            <w:hideMark/>
          </w:tcPr>
          <w:p w14:paraId="771990FE" w14:textId="77777777" w:rsidR="00450DB1" w:rsidRPr="00450DB1" w:rsidRDefault="00450DB1" w:rsidP="00E51EF7">
            <w:pPr>
              <w:rPr>
                <w:sz w:val="16"/>
                <w:szCs w:val="16"/>
              </w:rPr>
            </w:pPr>
            <w:r w:rsidRPr="00450DB1">
              <w:rPr>
                <w:sz w:val="16"/>
                <w:szCs w:val="16"/>
              </w:rPr>
              <w:t>Individualiuose namuose</w:t>
            </w:r>
          </w:p>
        </w:tc>
        <w:tc>
          <w:tcPr>
            <w:tcW w:w="812" w:type="pct"/>
            <w:tcBorders>
              <w:top w:val="nil"/>
              <w:left w:val="nil"/>
              <w:bottom w:val="single" w:sz="4" w:space="0" w:color="auto"/>
              <w:right w:val="single" w:sz="4" w:space="0" w:color="auto"/>
            </w:tcBorders>
            <w:shd w:val="clear" w:color="auto" w:fill="auto"/>
            <w:noWrap/>
            <w:vAlign w:val="bottom"/>
            <w:hideMark/>
          </w:tcPr>
          <w:p w14:paraId="2ADC5A8F"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628AE435" w14:textId="77777777" w:rsidR="00450DB1" w:rsidRPr="00450DB1" w:rsidRDefault="00450DB1" w:rsidP="00E51EF7">
            <w:pPr>
              <w:jc w:val="center"/>
              <w:rPr>
                <w:sz w:val="16"/>
                <w:szCs w:val="16"/>
              </w:rPr>
            </w:pPr>
            <w:r w:rsidRPr="00450DB1">
              <w:rPr>
                <w:sz w:val="16"/>
                <w:szCs w:val="16"/>
              </w:rPr>
              <w:t>151,3</w:t>
            </w:r>
          </w:p>
        </w:tc>
        <w:tc>
          <w:tcPr>
            <w:tcW w:w="432" w:type="pct"/>
            <w:tcBorders>
              <w:top w:val="nil"/>
              <w:left w:val="nil"/>
              <w:bottom w:val="single" w:sz="4" w:space="0" w:color="auto"/>
              <w:right w:val="single" w:sz="4" w:space="0" w:color="auto"/>
            </w:tcBorders>
            <w:shd w:val="clear" w:color="auto" w:fill="auto"/>
            <w:noWrap/>
            <w:vAlign w:val="bottom"/>
            <w:hideMark/>
          </w:tcPr>
          <w:p w14:paraId="0561B14E" w14:textId="77777777" w:rsidR="00450DB1" w:rsidRPr="00450DB1" w:rsidRDefault="00450DB1" w:rsidP="00E51EF7">
            <w:pPr>
              <w:jc w:val="center"/>
              <w:rPr>
                <w:sz w:val="16"/>
                <w:szCs w:val="16"/>
              </w:rPr>
            </w:pPr>
            <w:r w:rsidRPr="00450DB1">
              <w:rPr>
                <w:sz w:val="16"/>
                <w:szCs w:val="16"/>
              </w:rPr>
              <w:t>147</w:t>
            </w:r>
          </w:p>
        </w:tc>
        <w:tc>
          <w:tcPr>
            <w:tcW w:w="443" w:type="pct"/>
            <w:tcBorders>
              <w:top w:val="nil"/>
              <w:left w:val="nil"/>
              <w:bottom w:val="single" w:sz="4" w:space="0" w:color="auto"/>
              <w:right w:val="single" w:sz="4" w:space="0" w:color="auto"/>
            </w:tcBorders>
            <w:shd w:val="clear" w:color="auto" w:fill="auto"/>
            <w:noWrap/>
            <w:vAlign w:val="bottom"/>
            <w:hideMark/>
          </w:tcPr>
          <w:p w14:paraId="0FDBADF8" w14:textId="77777777" w:rsidR="00450DB1" w:rsidRPr="00450DB1" w:rsidRDefault="00450DB1" w:rsidP="00E51EF7">
            <w:pPr>
              <w:jc w:val="center"/>
              <w:rPr>
                <w:sz w:val="16"/>
                <w:szCs w:val="16"/>
              </w:rPr>
            </w:pPr>
            <w:r w:rsidRPr="00450DB1">
              <w:rPr>
                <w:sz w:val="16"/>
                <w:szCs w:val="16"/>
              </w:rPr>
              <w:t>147,7</w:t>
            </w:r>
          </w:p>
        </w:tc>
        <w:tc>
          <w:tcPr>
            <w:tcW w:w="390" w:type="pct"/>
            <w:tcBorders>
              <w:top w:val="nil"/>
              <w:left w:val="nil"/>
              <w:bottom w:val="single" w:sz="4" w:space="0" w:color="auto"/>
              <w:right w:val="single" w:sz="4" w:space="0" w:color="auto"/>
            </w:tcBorders>
            <w:shd w:val="clear" w:color="auto" w:fill="auto"/>
            <w:noWrap/>
            <w:vAlign w:val="bottom"/>
            <w:hideMark/>
          </w:tcPr>
          <w:p w14:paraId="79ADB225" w14:textId="77777777" w:rsidR="00450DB1" w:rsidRPr="00450DB1" w:rsidRDefault="00450DB1" w:rsidP="00E51EF7">
            <w:pPr>
              <w:jc w:val="center"/>
              <w:rPr>
                <w:sz w:val="16"/>
                <w:szCs w:val="16"/>
              </w:rPr>
            </w:pPr>
            <w:r w:rsidRPr="00450DB1">
              <w:rPr>
                <w:sz w:val="16"/>
                <w:szCs w:val="16"/>
              </w:rPr>
              <w:t>148,5</w:t>
            </w:r>
          </w:p>
        </w:tc>
      </w:tr>
      <w:tr w:rsidR="00450DB1" w:rsidRPr="00450DB1" w14:paraId="12258E36"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45B64808" w14:textId="77777777" w:rsidR="00450DB1" w:rsidRPr="00450DB1" w:rsidRDefault="00450DB1" w:rsidP="00E51EF7">
            <w:pPr>
              <w:jc w:val="right"/>
              <w:rPr>
                <w:sz w:val="16"/>
                <w:szCs w:val="16"/>
              </w:rPr>
            </w:pPr>
            <w:r w:rsidRPr="00450DB1">
              <w:rPr>
                <w:sz w:val="16"/>
                <w:szCs w:val="16"/>
              </w:rPr>
              <w:t>4.2.</w:t>
            </w:r>
          </w:p>
        </w:tc>
        <w:tc>
          <w:tcPr>
            <w:tcW w:w="1994" w:type="pct"/>
            <w:tcBorders>
              <w:top w:val="nil"/>
              <w:left w:val="nil"/>
              <w:bottom w:val="single" w:sz="4" w:space="0" w:color="auto"/>
              <w:right w:val="single" w:sz="4" w:space="0" w:color="auto"/>
            </w:tcBorders>
            <w:shd w:val="clear" w:color="auto" w:fill="auto"/>
            <w:vAlign w:val="bottom"/>
            <w:hideMark/>
          </w:tcPr>
          <w:p w14:paraId="7CF6405B" w14:textId="77777777" w:rsidR="00450DB1" w:rsidRPr="00450DB1" w:rsidRDefault="00450DB1" w:rsidP="00E51EF7">
            <w:pPr>
              <w:rPr>
                <w:sz w:val="16"/>
                <w:szCs w:val="16"/>
              </w:rPr>
            </w:pPr>
            <w:r w:rsidRPr="00450DB1">
              <w:rPr>
                <w:sz w:val="16"/>
                <w:szCs w:val="16"/>
              </w:rPr>
              <w:t>IŠ ABONENTŲ UŽ SURINKIMĄ</w:t>
            </w:r>
          </w:p>
        </w:tc>
        <w:tc>
          <w:tcPr>
            <w:tcW w:w="812" w:type="pct"/>
            <w:tcBorders>
              <w:top w:val="nil"/>
              <w:left w:val="nil"/>
              <w:bottom w:val="single" w:sz="4" w:space="0" w:color="auto"/>
              <w:right w:val="single" w:sz="4" w:space="0" w:color="auto"/>
            </w:tcBorders>
            <w:shd w:val="clear" w:color="auto" w:fill="auto"/>
            <w:noWrap/>
            <w:vAlign w:val="bottom"/>
            <w:hideMark/>
          </w:tcPr>
          <w:p w14:paraId="0E0FE104"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123816F8" w14:textId="77777777" w:rsidR="00450DB1" w:rsidRPr="00450DB1" w:rsidRDefault="00450DB1" w:rsidP="00E51EF7">
            <w:pPr>
              <w:jc w:val="center"/>
              <w:rPr>
                <w:sz w:val="16"/>
                <w:szCs w:val="16"/>
              </w:rPr>
            </w:pPr>
            <w:r w:rsidRPr="00450DB1">
              <w:rPr>
                <w:sz w:val="16"/>
                <w:szCs w:val="16"/>
              </w:rPr>
              <w:t>127,5</w:t>
            </w:r>
          </w:p>
        </w:tc>
        <w:tc>
          <w:tcPr>
            <w:tcW w:w="432" w:type="pct"/>
            <w:tcBorders>
              <w:top w:val="nil"/>
              <w:left w:val="nil"/>
              <w:bottom w:val="single" w:sz="4" w:space="0" w:color="auto"/>
              <w:right w:val="single" w:sz="4" w:space="0" w:color="auto"/>
            </w:tcBorders>
            <w:shd w:val="clear" w:color="auto" w:fill="auto"/>
            <w:noWrap/>
            <w:vAlign w:val="bottom"/>
            <w:hideMark/>
          </w:tcPr>
          <w:p w14:paraId="0CD5EAA2" w14:textId="77777777" w:rsidR="00450DB1" w:rsidRPr="00450DB1" w:rsidRDefault="00450DB1" w:rsidP="00E51EF7">
            <w:pPr>
              <w:jc w:val="center"/>
              <w:rPr>
                <w:sz w:val="16"/>
                <w:szCs w:val="16"/>
              </w:rPr>
            </w:pPr>
            <w:r w:rsidRPr="00450DB1">
              <w:rPr>
                <w:sz w:val="16"/>
                <w:szCs w:val="16"/>
              </w:rPr>
              <w:t>131,4</w:t>
            </w:r>
          </w:p>
        </w:tc>
        <w:tc>
          <w:tcPr>
            <w:tcW w:w="443" w:type="pct"/>
            <w:tcBorders>
              <w:top w:val="nil"/>
              <w:left w:val="nil"/>
              <w:bottom w:val="single" w:sz="4" w:space="0" w:color="auto"/>
              <w:right w:val="single" w:sz="4" w:space="0" w:color="auto"/>
            </w:tcBorders>
            <w:shd w:val="clear" w:color="auto" w:fill="auto"/>
            <w:noWrap/>
            <w:vAlign w:val="bottom"/>
            <w:hideMark/>
          </w:tcPr>
          <w:p w14:paraId="059707B8" w14:textId="77777777" w:rsidR="00450DB1" w:rsidRPr="00450DB1" w:rsidRDefault="00450DB1" w:rsidP="00E51EF7">
            <w:pPr>
              <w:jc w:val="center"/>
              <w:rPr>
                <w:sz w:val="16"/>
                <w:szCs w:val="16"/>
              </w:rPr>
            </w:pPr>
            <w:r w:rsidRPr="00450DB1">
              <w:rPr>
                <w:sz w:val="16"/>
                <w:szCs w:val="16"/>
              </w:rPr>
              <w:t>148,8</w:t>
            </w:r>
          </w:p>
        </w:tc>
        <w:tc>
          <w:tcPr>
            <w:tcW w:w="390" w:type="pct"/>
            <w:tcBorders>
              <w:top w:val="nil"/>
              <w:left w:val="nil"/>
              <w:bottom w:val="single" w:sz="4" w:space="0" w:color="auto"/>
              <w:right w:val="single" w:sz="4" w:space="0" w:color="auto"/>
            </w:tcBorders>
            <w:shd w:val="clear" w:color="auto" w:fill="auto"/>
            <w:noWrap/>
            <w:vAlign w:val="bottom"/>
            <w:hideMark/>
          </w:tcPr>
          <w:p w14:paraId="0E0FE089" w14:textId="77777777" w:rsidR="00450DB1" w:rsidRPr="00450DB1" w:rsidRDefault="00450DB1" w:rsidP="00E51EF7">
            <w:pPr>
              <w:jc w:val="center"/>
              <w:rPr>
                <w:sz w:val="16"/>
                <w:szCs w:val="16"/>
              </w:rPr>
            </w:pPr>
            <w:r w:rsidRPr="00450DB1">
              <w:rPr>
                <w:sz w:val="16"/>
                <w:szCs w:val="16"/>
              </w:rPr>
              <w:t>151,6</w:t>
            </w:r>
          </w:p>
        </w:tc>
      </w:tr>
      <w:tr w:rsidR="00450DB1" w:rsidRPr="00450DB1" w14:paraId="2C6C491C"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45CD6810" w14:textId="77777777" w:rsidR="00450DB1" w:rsidRPr="00450DB1" w:rsidRDefault="00450DB1" w:rsidP="00E51EF7">
            <w:pPr>
              <w:jc w:val="right"/>
              <w:rPr>
                <w:sz w:val="16"/>
                <w:szCs w:val="16"/>
              </w:rPr>
            </w:pPr>
            <w:r w:rsidRPr="00450DB1">
              <w:rPr>
                <w:sz w:val="16"/>
                <w:szCs w:val="16"/>
              </w:rPr>
              <w:t>4.2.1.</w:t>
            </w:r>
          </w:p>
        </w:tc>
        <w:tc>
          <w:tcPr>
            <w:tcW w:w="1994" w:type="pct"/>
            <w:tcBorders>
              <w:top w:val="nil"/>
              <w:left w:val="nil"/>
              <w:bottom w:val="single" w:sz="4" w:space="0" w:color="auto"/>
              <w:right w:val="single" w:sz="4" w:space="0" w:color="auto"/>
            </w:tcBorders>
            <w:shd w:val="clear" w:color="auto" w:fill="auto"/>
            <w:vAlign w:val="bottom"/>
            <w:hideMark/>
          </w:tcPr>
          <w:p w14:paraId="741DFB5C" w14:textId="77777777" w:rsidR="00450DB1" w:rsidRPr="00450DB1" w:rsidRDefault="00450DB1" w:rsidP="00E51EF7">
            <w:pPr>
              <w:rPr>
                <w:sz w:val="16"/>
                <w:szCs w:val="16"/>
              </w:rPr>
            </w:pPr>
            <w:r w:rsidRPr="00450DB1">
              <w:rPr>
                <w:sz w:val="16"/>
                <w:szCs w:val="16"/>
              </w:rPr>
              <w:t>Iš abonentų už valymą</w:t>
            </w:r>
          </w:p>
        </w:tc>
        <w:tc>
          <w:tcPr>
            <w:tcW w:w="812" w:type="pct"/>
            <w:tcBorders>
              <w:top w:val="nil"/>
              <w:left w:val="nil"/>
              <w:bottom w:val="single" w:sz="4" w:space="0" w:color="auto"/>
              <w:right w:val="single" w:sz="4" w:space="0" w:color="auto"/>
            </w:tcBorders>
            <w:shd w:val="clear" w:color="auto" w:fill="auto"/>
            <w:noWrap/>
            <w:vAlign w:val="bottom"/>
            <w:hideMark/>
          </w:tcPr>
          <w:p w14:paraId="3D40F88D"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008C0415" w14:textId="77777777" w:rsidR="00450DB1" w:rsidRPr="00450DB1" w:rsidRDefault="00450DB1" w:rsidP="00E51EF7">
            <w:pPr>
              <w:jc w:val="center"/>
              <w:rPr>
                <w:sz w:val="16"/>
                <w:szCs w:val="16"/>
              </w:rPr>
            </w:pPr>
            <w:r w:rsidRPr="00450DB1">
              <w:rPr>
                <w:sz w:val="16"/>
                <w:szCs w:val="16"/>
              </w:rPr>
              <w:t>127,9</w:t>
            </w:r>
          </w:p>
        </w:tc>
        <w:tc>
          <w:tcPr>
            <w:tcW w:w="432" w:type="pct"/>
            <w:tcBorders>
              <w:top w:val="nil"/>
              <w:left w:val="nil"/>
              <w:bottom w:val="single" w:sz="4" w:space="0" w:color="auto"/>
              <w:right w:val="single" w:sz="4" w:space="0" w:color="auto"/>
            </w:tcBorders>
            <w:shd w:val="clear" w:color="auto" w:fill="auto"/>
            <w:noWrap/>
            <w:vAlign w:val="bottom"/>
            <w:hideMark/>
          </w:tcPr>
          <w:p w14:paraId="1685385A" w14:textId="77777777" w:rsidR="00450DB1" w:rsidRPr="00450DB1" w:rsidRDefault="00450DB1" w:rsidP="00E51EF7">
            <w:pPr>
              <w:jc w:val="center"/>
              <w:rPr>
                <w:sz w:val="16"/>
                <w:szCs w:val="16"/>
              </w:rPr>
            </w:pPr>
            <w:r w:rsidRPr="00450DB1">
              <w:rPr>
                <w:sz w:val="16"/>
                <w:szCs w:val="16"/>
              </w:rPr>
              <w:t>131,4</w:t>
            </w:r>
          </w:p>
        </w:tc>
        <w:tc>
          <w:tcPr>
            <w:tcW w:w="443" w:type="pct"/>
            <w:tcBorders>
              <w:top w:val="nil"/>
              <w:left w:val="nil"/>
              <w:bottom w:val="single" w:sz="4" w:space="0" w:color="auto"/>
              <w:right w:val="single" w:sz="4" w:space="0" w:color="auto"/>
            </w:tcBorders>
            <w:shd w:val="clear" w:color="auto" w:fill="auto"/>
            <w:noWrap/>
            <w:vAlign w:val="bottom"/>
            <w:hideMark/>
          </w:tcPr>
          <w:p w14:paraId="0FCF9A4F" w14:textId="77777777" w:rsidR="00450DB1" w:rsidRPr="00450DB1" w:rsidRDefault="00450DB1" w:rsidP="00E51EF7">
            <w:pPr>
              <w:jc w:val="center"/>
              <w:rPr>
                <w:sz w:val="16"/>
                <w:szCs w:val="16"/>
              </w:rPr>
            </w:pPr>
            <w:r w:rsidRPr="00450DB1">
              <w:rPr>
                <w:sz w:val="16"/>
                <w:szCs w:val="16"/>
              </w:rPr>
              <w:t>148,8</w:t>
            </w:r>
          </w:p>
        </w:tc>
        <w:tc>
          <w:tcPr>
            <w:tcW w:w="390" w:type="pct"/>
            <w:tcBorders>
              <w:top w:val="nil"/>
              <w:left w:val="nil"/>
              <w:bottom w:val="single" w:sz="4" w:space="0" w:color="auto"/>
              <w:right w:val="single" w:sz="4" w:space="0" w:color="auto"/>
            </w:tcBorders>
            <w:shd w:val="clear" w:color="auto" w:fill="auto"/>
            <w:noWrap/>
            <w:vAlign w:val="bottom"/>
            <w:hideMark/>
          </w:tcPr>
          <w:p w14:paraId="2A5F7DDD" w14:textId="77777777" w:rsidR="00450DB1" w:rsidRPr="00450DB1" w:rsidRDefault="00450DB1" w:rsidP="00E51EF7">
            <w:pPr>
              <w:jc w:val="center"/>
              <w:rPr>
                <w:sz w:val="16"/>
                <w:szCs w:val="16"/>
              </w:rPr>
            </w:pPr>
            <w:r w:rsidRPr="00450DB1">
              <w:rPr>
                <w:sz w:val="16"/>
                <w:szCs w:val="16"/>
              </w:rPr>
              <w:t>151,6</w:t>
            </w:r>
          </w:p>
        </w:tc>
      </w:tr>
      <w:tr w:rsidR="00450DB1" w:rsidRPr="00450DB1" w14:paraId="182C48CD"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513D93BF" w14:textId="77777777" w:rsidR="00450DB1" w:rsidRPr="00450DB1" w:rsidRDefault="00450DB1" w:rsidP="00E51EF7">
            <w:pPr>
              <w:jc w:val="right"/>
              <w:rPr>
                <w:sz w:val="16"/>
                <w:szCs w:val="16"/>
              </w:rPr>
            </w:pPr>
            <w:r w:rsidRPr="00450DB1">
              <w:rPr>
                <w:sz w:val="16"/>
                <w:szCs w:val="16"/>
              </w:rPr>
              <w:t>4.2.2.</w:t>
            </w:r>
          </w:p>
        </w:tc>
        <w:tc>
          <w:tcPr>
            <w:tcW w:w="1994" w:type="pct"/>
            <w:tcBorders>
              <w:top w:val="nil"/>
              <w:left w:val="nil"/>
              <w:bottom w:val="single" w:sz="4" w:space="0" w:color="auto"/>
              <w:right w:val="single" w:sz="4" w:space="0" w:color="auto"/>
            </w:tcBorders>
            <w:shd w:val="clear" w:color="auto" w:fill="auto"/>
            <w:vAlign w:val="bottom"/>
            <w:hideMark/>
          </w:tcPr>
          <w:p w14:paraId="4259DD0B" w14:textId="77777777" w:rsidR="00450DB1" w:rsidRPr="00450DB1" w:rsidRDefault="00450DB1" w:rsidP="00E51EF7">
            <w:pPr>
              <w:rPr>
                <w:sz w:val="16"/>
                <w:szCs w:val="16"/>
              </w:rPr>
            </w:pPr>
            <w:r w:rsidRPr="00450DB1">
              <w:rPr>
                <w:sz w:val="16"/>
                <w:szCs w:val="16"/>
              </w:rPr>
              <w:t>Iš abonentų už nuotekų dumblo tvarkymą</w:t>
            </w:r>
          </w:p>
        </w:tc>
        <w:tc>
          <w:tcPr>
            <w:tcW w:w="812" w:type="pct"/>
            <w:tcBorders>
              <w:top w:val="nil"/>
              <w:left w:val="nil"/>
              <w:bottom w:val="single" w:sz="4" w:space="0" w:color="auto"/>
              <w:right w:val="single" w:sz="4" w:space="0" w:color="auto"/>
            </w:tcBorders>
            <w:shd w:val="clear" w:color="auto" w:fill="auto"/>
            <w:noWrap/>
            <w:vAlign w:val="bottom"/>
            <w:hideMark/>
          </w:tcPr>
          <w:p w14:paraId="0C81B848"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678747FE" w14:textId="77777777" w:rsidR="00450DB1" w:rsidRPr="00450DB1" w:rsidRDefault="00450DB1" w:rsidP="00E51EF7">
            <w:pPr>
              <w:jc w:val="center"/>
              <w:rPr>
                <w:sz w:val="16"/>
                <w:szCs w:val="16"/>
              </w:rPr>
            </w:pPr>
            <w:r w:rsidRPr="00450DB1">
              <w:rPr>
                <w:sz w:val="16"/>
                <w:szCs w:val="16"/>
              </w:rPr>
              <w:t>127,9</w:t>
            </w:r>
          </w:p>
        </w:tc>
        <w:tc>
          <w:tcPr>
            <w:tcW w:w="432" w:type="pct"/>
            <w:tcBorders>
              <w:top w:val="nil"/>
              <w:left w:val="nil"/>
              <w:bottom w:val="single" w:sz="4" w:space="0" w:color="auto"/>
              <w:right w:val="single" w:sz="4" w:space="0" w:color="auto"/>
            </w:tcBorders>
            <w:shd w:val="clear" w:color="auto" w:fill="auto"/>
            <w:noWrap/>
            <w:vAlign w:val="bottom"/>
            <w:hideMark/>
          </w:tcPr>
          <w:p w14:paraId="4BE1D10F" w14:textId="77777777" w:rsidR="00450DB1" w:rsidRPr="00450DB1" w:rsidRDefault="00450DB1" w:rsidP="00E51EF7">
            <w:pPr>
              <w:jc w:val="center"/>
              <w:rPr>
                <w:sz w:val="16"/>
                <w:szCs w:val="16"/>
              </w:rPr>
            </w:pPr>
            <w:r w:rsidRPr="00450DB1">
              <w:rPr>
                <w:sz w:val="16"/>
                <w:szCs w:val="16"/>
              </w:rPr>
              <w:t>131,4</w:t>
            </w:r>
          </w:p>
        </w:tc>
        <w:tc>
          <w:tcPr>
            <w:tcW w:w="443" w:type="pct"/>
            <w:tcBorders>
              <w:top w:val="nil"/>
              <w:left w:val="nil"/>
              <w:bottom w:val="single" w:sz="4" w:space="0" w:color="auto"/>
              <w:right w:val="single" w:sz="4" w:space="0" w:color="auto"/>
            </w:tcBorders>
            <w:shd w:val="clear" w:color="auto" w:fill="auto"/>
            <w:noWrap/>
            <w:vAlign w:val="bottom"/>
            <w:hideMark/>
          </w:tcPr>
          <w:p w14:paraId="311E1AF8" w14:textId="77777777" w:rsidR="00450DB1" w:rsidRPr="00450DB1" w:rsidRDefault="00450DB1" w:rsidP="00E51EF7">
            <w:pPr>
              <w:jc w:val="center"/>
              <w:rPr>
                <w:sz w:val="16"/>
                <w:szCs w:val="16"/>
              </w:rPr>
            </w:pPr>
            <w:r w:rsidRPr="00450DB1">
              <w:rPr>
                <w:sz w:val="16"/>
                <w:szCs w:val="16"/>
              </w:rPr>
              <w:t>148,8</w:t>
            </w:r>
          </w:p>
        </w:tc>
        <w:tc>
          <w:tcPr>
            <w:tcW w:w="390" w:type="pct"/>
            <w:tcBorders>
              <w:top w:val="nil"/>
              <w:left w:val="nil"/>
              <w:bottom w:val="single" w:sz="4" w:space="0" w:color="auto"/>
              <w:right w:val="single" w:sz="4" w:space="0" w:color="auto"/>
            </w:tcBorders>
            <w:shd w:val="clear" w:color="auto" w:fill="auto"/>
            <w:noWrap/>
            <w:vAlign w:val="bottom"/>
            <w:hideMark/>
          </w:tcPr>
          <w:p w14:paraId="6AFD72DC" w14:textId="77777777" w:rsidR="00450DB1" w:rsidRPr="00450DB1" w:rsidRDefault="00450DB1" w:rsidP="00E51EF7">
            <w:pPr>
              <w:jc w:val="center"/>
              <w:rPr>
                <w:sz w:val="16"/>
                <w:szCs w:val="16"/>
              </w:rPr>
            </w:pPr>
            <w:r w:rsidRPr="00450DB1">
              <w:rPr>
                <w:sz w:val="16"/>
                <w:szCs w:val="16"/>
              </w:rPr>
              <w:t>151,6</w:t>
            </w:r>
          </w:p>
        </w:tc>
      </w:tr>
      <w:tr w:rsidR="00450DB1" w:rsidRPr="00450DB1" w14:paraId="38E06036"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75F1A315" w14:textId="77777777" w:rsidR="00450DB1" w:rsidRPr="00450DB1" w:rsidRDefault="00450DB1" w:rsidP="00E51EF7">
            <w:pPr>
              <w:jc w:val="right"/>
              <w:rPr>
                <w:sz w:val="16"/>
                <w:szCs w:val="16"/>
              </w:rPr>
            </w:pPr>
            <w:r w:rsidRPr="00450DB1">
              <w:rPr>
                <w:sz w:val="16"/>
                <w:szCs w:val="16"/>
              </w:rPr>
              <w:t>4.3.</w:t>
            </w:r>
          </w:p>
        </w:tc>
        <w:tc>
          <w:tcPr>
            <w:tcW w:w="1994" w:type="pct"/>
            <w:tcBorders>
              <w:top w:val="nil"/>
              <w:left w:val="nil"/>
              <w:bottom w:val="single" w:sz="4" w:space="0" w:color="auto"/>
              <w:right w:val="single" w:sz="4" w:space="0" w:color="auto"/>
            </w:tcBorders>
            <w:shd w:val="clear" w:color="auto" w:fill="auto"/>
            <w:vAlign w:val="bottom"/>
            <w:hideMark/>
          </w:tcPr>
          <w:p w14:paraId="520A48D3" w14:textId="77777777" w:rsidR="00450DB1" w:rsidRPr="00450DB1" w:rsidRDefault="00450DB1" w:rsidP="00E51EF7">
            <w:pPr>
              <w:rPr>
                <w:sz w:val="16"/>
                <w:szCs w:val="16"/>
              </w:rPr>
            </w:pPr>
            <w:r w:rsidRPr="00450DB1">
              <w:rPr>
                <w:sz w:val="16"/>
                <w:szCs w:val="16"/>
              </w:rPr>
              <w:t>IŠ SEZONINIŲ ABONENTŲ</w:t>
            </w:r>
          </w:p>
        </w:tc>
        <w:tc>
          <w:tcPr>
            <w:tcW w:w="812" w:type="pct"/>
            <w:tcBorders>
              <w:top w:val="nil"/>
              <w:left w:val="nil"/>
              <w:bottom w:val="single" w:sz="4" w:space="0" w:color="auto"/>
              <w:right w:val="single" w:sz="4" w:space="0" w:color="auto"/>
            </w:tcBorders>
            <w:shd w:val="clear" w:color="auto" w:fill="auto"/>
            <w:noWrap/>
            <w:vAlign w:val="bottom"/>
            <w:hideMark/>
          </w:tcPr>
          <w:p w14:paraId="6F98AB94"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4EFB404E" w14:textId="77777777" w:rsidR="00450DB1" w:rsidRPr="00450DB1" w:rsidRDefault="00450DB1" w:rsidP="00E51EF7">
            <w:pPr>
              <w:jc w:val="center"/>
              <w:rPr>
                <w:sz w:val="16"/>
                <w:szCs w:val="16"/>
              </w:rPr>
            </w:pPr>
            <w:r w:rsidRPr="00450DB1">
              <w:rPr>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17DECDC6"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5988EBD0"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74CB5DF4" w14:textId="77777777" w:rsidR="00450DB1" w:rsidRPr="00450DB1" w:rsidRDefault="00450DB1" w:rsidP="00E51EF7">
            <w:pPr>
              <w:jc w:val="center"/>
              <w:rPr>
                <w:sz w:val="16"/>
                <w:szCs w:val="16"/>
              </w:rPr>
            </w:pPr>
            <w:r w:rsidRPr="00450DB1">
              <w:rPr>
                <w:sz w:val="16"/>
                <w:szCs w:val="16"/>
              </w:rPr>
              <w:t> </w:t>
            </w:r>
          </w:p>
        </w:tc>
      </w:tr>
      <w:tr w:rsidR="00450DB1" w:rsidRPr="00450DB1" w14:paraId="7215638B"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12D7DA27" w14:textId="77777777" w:rsidR="00450DB1" w:rsidRPr="00450DB1" w:rsidRDefault="00450DB1" w:rsidP="00E51EF7">
            <w:pPr>
              <w:jc w:val="right"/>
              <w:rPr>
                <w:sz w:val="16"/>
                <w:szCs w:val="16"/>
              </w:rPr>
            </w:pPr>
            <w:r w:rsidRPr="00450DB1">
              <w:rPr>
                <w:sz w:val="16"/>
                <w:szCs w:val="16"/>
              </w:rPr>
              <w:t>4.4.</w:t>
            </w:r>
          </w:p>
        </w:tc>
        <w:tc>
          <w:tcPr>
            <w:tcW w:w="1994" w:type="pct"/>
            <w:tcBorders>
              <w:top w:val="nil"/>
              <w:left w:val="nil"/>
              <w:bottom w:val="single" w:sz="4" w:space="0" w:color="auto"/>
              <w:right w:val="single" w:sz="4" w:space="0" w:color="auto"/>
            </w:tcBorders>
            <w:shd w:val="clear" w:color="auto" w:fill="auto"/>
            <w:vAlign w:val="bottom"/>
            <w:hideMark/>
          </w:tcPr>
          <w:p w14:paraId="7DD8B82C" w14:textId="77777777" w:rsidR="00450DB1" w:rsidRPr="00450DB1" w:rsidRDefault="00450DB1" w:rsidP="00E51EF7">
            <w:pPr>
              <w:rPr>
                <w:sz w:val="16"/>
                <w:szCs w:val="16"/>
              </w:rPr>
            </w:pPr>
            <w:r w:rsidRPr="00450DB1">
              <w:rPr>
                <w:sz w:val="16"/>
                <w:szCs w:val="16"/>
              </w:rPr>
              <w:t>UŽ PAVIRŠINES NUOTEKAS</w:t>
            </w:r>
          </w:p>
        </w:tc>
        <w:tc>
          <w:tcPr>
            <w:tcW w:w="812" w:type="pct"/>
            <w:tcBorders>
              <w:top w:val="nil"/>
              <w:left w:val="nil"/>
              <w:bottom w:val="single" w:sz="4" w:space="0" w:color="auto"/>
              <w:right w:val="single" w:sz="4" w:space="0" w:color="auto"/>
            </w:tcBorders>
            <w:shd w:val="clear" w:color="auto" w:fill="auto"/>
            <w:noWrap/>
            <w:vAlign w:val="bottom"/>
            <w:hideMark/>
          </w:tcPr>
          <w:p w14:paraId="7E1E5E0D"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6E0B127B" w14:textId="77777777" w:rsidR="00450DB1" w:rsidRPr="00450DB1" w:rsidRDefault="00450DB1" w:rsidP="00E51EF7">
            <w:pPr>
              <w:jc w:val="center"/>
              <w:rPr>
                <w:sz w:val="16"/>
                <w:szCs w:val="16"/>
              </w:rPr>
            </w:pPr>
            <w:r w:rsidRPr="00450DB1">
              <w:rPr>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39D0D8F8"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1C20654F"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21DB388E" w14:textId="77777777" w:rsidR="00450DB1" w:rsidRPr="00450DB1" w:rsidRDefault="00450DB1" w:rsidP="00E51EF7">
            <w:pPr>
              <w:jc w:val="center"/>
              <w:rPr>
                <w:sz w:val="16"/>
                <w:szCs w:val="16"/>
              </w:rPr>
            </w:pPr>
            <w:r w:rsidRPr="00450DB1">
              <w:rPr>
                <w:sz w:val="16"/>
                <w:szCs w:val="16"/>
              </w:rPr>
              <w:t> </w:t>
            </w:r>
          </w:p>
        </w:tc>
      </w:tr>
      <w:tr w:rsidR="00450DB1" w:rsidRPr="00450DB1" w14:paraId="62187D51"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998C209" w14:textId="77777777" w:rsidR="00450DB1" w:rsidRPr="00450DB1" w:rsidRDefault="00450DB1" w:rsidP="00E51EF7">
            <w:pPr>
              <w:jc w:val="right"/>
              <w:rPr>
                <w:sz w:val="16"/>
                <w:szCs w:val="16"/>
              </w:rPr>
            </w:pPr>
            <w:r w:rsidRPr="00450DB1">
              <w:rPr>
                <w:sz w:val="16"/>
                <w:szCs w:val="16"/>
              </w:rPr>
              <w:t>5.</w:t>
            </w:r>
          </w:p>
        </w:tc>
        <w:tc>
          <w:tcPr>
            <w:tcW w:w="1994" w:type="pct"/>
            <w:tcBorders>
              <w:top w:val="nil"/>
              <w:left w:val="nil"/>
              <w:bottom w:val="single" w:sz="4" w:space="0" w:color="auto"/>
              <w:right w:val="single" w:sz="4" w:space="0" w:color="auto"/>
            </w:tcBorders>
            <w:shd w:val="clear" w:color="auto" w:fill="auto"/>
            <w:vAlign w:val="bottom"/>
            <w:hideMark/>
          </w:tcPr>
          <w:p w14:paraId="34589488" w14:textId="77777777" w:rsidR="00450DB1" w:rsidRPr="00450DB1" w:rsidRDefault="00450DB1" w:rsidP="00E51EF7">
            <w:pPr>
              <w:rPr>
                <w:sz w:val="16"/>
                <w:szCs w:val="16"/>
              </w:rPr>
            </w:pPr>
            <w:r w:rsidRPr="00450DB1">
              <w:rPr>
                <w:sz w:val="16"/>
                <w:szCs w:val="16"/>
              </w:rPr>
              <w:t>NEAPSKAITYTAS NUOTEKŲ KIEKIS</w:t>
            </w:r>
          </w:p>
        </w:tc>
        <w:tc>
          <w:tcPr>
            <w:tcW w:w="812" w:type="pct"/>
            <w:tcBorders>
              <w:top w:val="nil"/>
              <w:left w:val="nil"/>
              <w:bottom w:val="single" w:sz="4" w:space="0" w:color="auto"/>
              <w:right w:val="single" w:sz="4" w:space="0" w:color="auto"/>
            </w:tcBorders>
            <w:shd w:val="clear" w:color="auto" w:fill="auto"/>
            <w:noWrap/>
            <w:vAlign w:val="bottom"/>
            <w:hideMark/>
          </w:tcPr>
          <w:p w14:paraId="45470743"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50EE77B8" w14:textId="77777777" w:rsidR="00450DB1" w:rsidRPr="00450DB1" w:rsidRDefault="00450DB1" w:rsidP="00E51EF7">
            <w:pPr>
              <w:jc w:val="center"/>
              <w:rPr>
                <w:sz w:val="16"/>
                <w:szCs w:val="16"/>
              </w:rPr>
            </w:pPr>
            <w:r w:rsidRPr="00450DB1">
              <w:rPr>
                <w:sz w:val="16"/>
                <w:szCs w:val="16"/>
              </w:rPr>
              <w:t>44,6 %</w:t>
            </w:r>
          </w:p>
        </w:tc>
        <w:tc>
          <w:tcPr>
            <w:tcW w:w="432" w:type="pct"/>
            <w:tcBorders>
              <w:top w:val="nil"/>
              <w:left w:val="nil"/>
              <w:bottom w:val="single" w:sz="4" w:space="0" w:color="auto"/>
              <w:right w:val="single" w:sz="4" w:space="0" w:color="auto"/>
            </w:tcBorders>
            <w:shd w:val="clear" w:color="auto" w:fill="auto"/>
            <w:noWrap/>
            <w:vAlign w:val="bottom"/>
            <w:hideMark/>
          </w:tcPr>
          <w:p w14:paraId="6773BAA3" w14:textId="77777777" w:rsidR="00450DB1" w:rsidRPr="00450DB1" w:rsidRDefault="00450DB1" w:rsidP="00E51EF7">
            <w:pPr>
              <w:jc w:val="right"/>
              <w:rPr>
                <w:sz w:val="16"/>
                <w:szCs w:val="16"/>
              </w:rPr>
            </w:pPr>
            <w:r w:rsidRPr="00450DB1">
              <w:rPr>
                <w:sz w:val="16"/>
                <w:szCs w:val="16"/>
              </w:rPr>
              <w:t>48,4 %</w:t>
            </w:r>
          </w:p>
        </w:tc>
        <w:tc>
          <w:tcPr>
            <w:tcW w:w="443" w:type="pct"/>
            <w:tcBorders>
              <w:top w:val="nil"/>
              <w:left w:val="nil"/>
              <w:bottom w:val="single" w:sz="4" w:space="0" w:color="auto"/>
              <w:right w:val="single" w:sz="4" w:space="0" w:color="auto"/>
            </w:tcBorders>
            <w:shd w:val="clear" w:color="auto" w:fill="auto"/>
            <w:noWrap/>
            <w:vAlign w:val="bottom"/>
            <w:hideMark/>
          </w:tcPr>
          <w:p w14:paraId="5DCBF586" w14:textId="77777777" w:rsidR="00450DB1" w:rsidRPr="00450DB1" w:rsidRDefault="00450DB1" w:rsidP="00E51EF7">
            <w:pPr>
              <w:jc w:val="right"/>
              <w:rPr>
                <w:sz w:val="16"/>
                <w:szCs w:val="16"/>
              </w:rPr>
            </w:pPr>
            <w:r w:rsidRPr="00450DB1">
              <w:rPr>
                <w:sz w:val="16"/>
                <w:szCs w:val="16"/>
              </w:rPr>
              <w:t>44,0 %</w:t>
            </w:r>
          </w:p>
        </w:tc>
        <w:tc>
          <w:tcPr>
            <w:tcW w:w="390" w:type="pct"/>
            <w:tcBorders>
              <w:top w:val="nil"/>
              <w:left w:val="nil"/>
              <w:bottom w:val="single" w:sz="4" w:space="0" w:color="auto"/>
              <w:right w:val="single" w:sz="4" w:space="0" w:color="auto"/>
            </w:tcBorders>
            <w:shd w:val="clear" w:color="auto" w:fill="auto"/>
            <w:noWrap/>
            <w:vAlign w:val="bottom"/>
            <w:hideMark/>
          </w:tcPr>
          <w:p w14:paraId="74970E9C" w14:textId="77777777" w:rsidR="00450DB1" w:rsidRPr="00450DB1" w:rsidRDefault="00450DB1" w:rsidP="00E51EF7">
            <w:pPr>
              <w:jc w:val="right"/>
              <w:rPr>
                <w:sz w:val="16"/>
                <w:szCs w:val="16"/>
              </w:rPr>
            </w:pPr>
            <w:r w:rsidRPr="00450DB1">
              <w:rPr>
                <w:sz w:val="16"/>
                <w:szCs w:val="16"/>
              </w:rPr>
              <w:t>43,7 %</w:t>
            </w:r>
          </w:p>
        </w:tc>
      </w:tr>
      <w:tr w:rsidR="00450DB1" w:rsidRPr="00450DB1" w14:paraId="31DF66D6"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608C7600" w14:textId="77777777" w:rsidR="00450DB1" w:rsidRPr="00450DB1" w:rsidRDefault="00450DB1" w:rsidP="00E51EF7">
            <w:pPr>
              <w:jc w:val="right"/>
              <w:rPr>
                <w:sz w:val="16"/>
                <w:szCs w:val="16"/>
              </w:rPr>
            </w:pPr>
            <w:r w:rsidRPr="00450DB1">
              <w:rPr>
                <w:sz w:val="16"/>
                <w:szCs w:val="16"/>
              </w:rPr>
              <w:t>5.1.</w:t>
            </w:r>
          </w:p>
        </w:tc>
        <w:tc>
          <w:tcPr>
            <w:tcW w:w="1994" w:type="pct"/>
            <w:tcBorders>
              <w:top w:val="nil"/>
              <w:left w:val="nil"/>
              <w:bottom w:val="single" w:sz="4" w:space="0" w:color="auto"/>
              <w:right w:val="single" w:sz="4" w:space="0" w:color="auto"/>
            </w:tcBorders>
            <w:shd w:val="clear" w:color="auto" w:fill="auto"/>
            <w:vAlign w:val="bottom"/>
            <w:hideMark/>
          </w:tcPr>
          <w:p w14:paraId="0797B538" w14:textId="77777777" w:rsidR="00450DB1" w:rsidRPr="00450DB1" w:rsidRDefault="00450DB1" w:rsidP="00E51EF7">
            <w:pPr>
              <w:rPr>
                <w:sz w:val="16"/>
                <w:szCs w:val="16"/>
              </w:rPr>
            </w:pPr>
            <w:r w:rsidRPr="00450DB1">
              <w:rPr>
                <w:sz w:val="16"/>
                <w:szCs w:val="16"/>
              </w:rPr>
              <w:t>Nuotekų infiltracija tinkluose ir tvarkymo procese</w:t>
            </w:r>
          </w:p>
        </w:tc>
        <w:tc>
          <w:tcPr>
            <w:tcW w:w="812" w:type="pct"/>
            <w:tcBorders>
              <w:top w:val="nil"/>
              <w:left w:val="nil"/>
              <w:bottom w:val="single" w:sz="4" w:space="0" w:color="auto"/>
              <w:right w:val="single" w:sz="4" w:space="0" w:color="auto"/>
            </w:tcBorders>
            <w:shd w:val="clear" w:color="auto" w:fill="auto"/>
            <w:noWrap/>
            <w:vAlign w:val="bottom"/>
            <w:hideMark/>
          </w:tcPr>
          <w:p w14:paraId="620FE94D"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17762583" w14:textId="77777777" w:rsidR="00450DB1" w:rsidRPr="00450DB1" w:rsidRDefault="00450DB1" w:rsidP="00E51EF7">
            <w:pPr>
              <w:jc w:val="center"/>
              <w:rPr>
                <w:sz w:val="16"/>
                <w:szCs w:val="16"/>
              </w:rPr>
            </w:pPr>
            <w:r w:rsidRPr="00450DB1">
              <w:rPr>
                <w:sz w:val="16"/>
                <w:szCs w:val="16"/>
              </w:rPr>
              <w:t>41,6 %</w:t>
            </w:r>
          </w:p>
        </w:tc>
        <w:tc>
          <w:tcPr>
            <w:tcW w:w="432" w:type="pct"/>
            <w:tcBorders>
              <w:top w:val="nil"/>
              <w:left w:val="nil"/>
              <w:bottom w:val="single" w:sz="4" w:space="0" w:color="auto"/>
              <w:right w:val="single" w:sz="4" w:space="0" w:color="auto"/>
            </w:tcBorders>
            <w:shd w:val="clear" w:color="auto" w:fill="auto"/>
            <w:noWrap/>
            <w:vAlign w:val="bottom"/>
            <w:hideMark/>
          </w:tcPr>
          <w:p w14:paraId="2A89D3B4" w14:textId="77777777" w:rsidR="00450DB1" w:rsidRPr="00450DB1" w:rsidRDefault="00450DB1" w:rsidP="00E51EF7">
            <w:pPr>
              <w:jc w:val="right"/>
              <w:rPr>
                <w:sz w:val="16"/>
                <w:szCs w:val="16"/>
              </w:rPr>
            </w:pPr>
            <w:r w:rsidRPr="00450DB1">
              <w:rPr>
                <w:sz w:val="16"/>
                <w:szCs w:val="16"/>
              </w:rPr>
              <w:t>45,4 %</w:t>
            </w:r>
          </w:p>
        </w:tc>
        <w:tc>
          <w:tcPr>
            <w:tcW w:w="443" w:type="pct"/>
            <w:tcBorders>
              <w:top w:val="nil"/>
              <w:left w:val="nil"/>
              <w:bottom w:val="single" w:sz="4" w:space="0" w:color="auto"/>
              <w:right w:val="single" w:sz="4" w:space="0" w:color="auto"/>
            </w:tcBorders>
            <w:shd w:val="clear" w:color="auto" w:fill="auto"/>
            <w:noWrap/>
            <w:vAlign w:val="bottom"/>
            <w:hideMark/>
          </w:tcPr>
          <w:p w14:paraId="048B7450" w14:textId="77777777" w:rsidR="00450DB1" w:rsidRPr="00450DB1" w:rsidRDefault="00450DB1" w:rsidP="00E51EF7">
            <w:pPr>
              <w:jc w:val="right"/>
              <w:rPr>
                <w:sz w:val="16"/>
                <w:szCs w:val="16"/>
              </w:rPr>
            </w:pPr>
            <w:r w:rsidRPr="00450DB1">
              <w:rPr>
                <w:sz w:val="16"/>
                <w:szCs w:val="16"/>
              </w:rPr>
              <w:t>40,4 %</w:t>
            </w:r>
          </w:p>
        </w:tc>
        <w:tc>
          <w:tcPr>
            <w:tcW w:w="390" w:type="pct"/>
            <w:tcBorders>
              <w:top w:val="nil"/>
              <w:left w:val="nil"/>
              <w:bottom w:val="single" w:sz="4" w:space="0" w:color="auto"/>
              <w:right w:val="single" w:sz="4" w:space="0" w:color="auto"/>
            </w:tcBorders>
            <w:shd w:val="clear" w:color="auto" w:fill="auto"/>
            <w:noWrap/>
            <w:vAlign w:val="bottom"/>
            <w:hideMark/>
          </w:tcPr>
          <w:p w14:paraId="74F9E552" w14:textId="77777777" w:rsidR="00450DB1" w:rsidRPr="00450DB1" w:rsidRDefault="00450DB1" w:rsidP="00E51EF7">
            <w:pPr>
              <w:jc w:val="right"/>
              <w:rPr>
                <w:sz w:val="16"/>
                <w:szCs w:val="16"/>
              </w:rPr>
            </w:pPr>
            <w:r w:rsidRPr="00450DB1">
              <w:rPr>
                <w:sz w:val="16"/>
                <w:szCs w:val="16"/>
              </w:rPr>
              <w:t>40,3 %</w:t>
            </w:r>
          </w:p>
        </w:tc>
      </w:tr>
      <w:tr w:rsidR="00450DB1" w:rsidRPr="00450DB1" w14:paraId="5DE51C9C"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6278F6E2" w14:textId="77777777" w:rsidR="00450DB1" w:rsidRPr="00450DB1" w:rsidRDefault="00450DB1" w:rsidP="00E51EF7">
            <w:pPr>
              <w:jc w:val="right"/>
              <w:rPr>
                <w:sz w:val="16"/>
                <w:szCs w:val="16"/>
              </w:rPr>
            </w:pPr>
            <w:r w:rsidRPr="00450DB1">
              <w:rPr>
                <w:sz w:val="16"/>
                <w:szCs w:val="16"/>
              </w:rPr>
              <w:t>5.2.</w:t>
            </w:r>
          </w:p>
        </w:tc>
        <w:tc>
          <w:tcPr>
            <w:tcW w:w="1994" w:type="pct"/>
            <w:tcBorders>
              <w:top w:val="nil"/>
              <w:left w:val="nil"/>
              <w:bottom w:val="single" w:sz="4" w:space="0" w:color="auto"/>
              <w:right w:val="single" w:sz="4" w:space="0" w:color="auto"/>
            </w:tcBorders>
            <w:shd w:val="clear" w:color="auto" w:fill="auto"/>
            <w:vAlign w:val="bottom"/>
            <w:hideMark/>
          </w:tcPr>
          <w:p w14:paraId="55A41F75" w14:textId="77777777" w:rsidR="00450DB1" w:rsidRPr="00450DB1" w:rsidRDefault="00450DB1" w:rsidP="00E51EF7">
            <w:pPr>
              <w:rPr>
                <w:sz w:val="16"/>
                <w:szCs w:val="16"/>
              </w:rPr>
            </w:pPr>
            <w:r w:rsidRPr="00450DB1">
              <w:rPr>
                <w:sz w:val="16"/>
                <w:szCs w:val="16"/>
              </w:rPr>
              <w:t xml:space="preserve">Vandens nuostolių nuotekos daugiabučiuose namuose </w:t>
            </w:r>
          </w:p>
        </w:tc>
        <w:tc>
          <w:tcPr>
            <w:tcW w:w="812" w:type="pct"/>
            <w:tcBorders>
              <w:top w:val="nil"/>
              <w:left w:val="nil"/>
              <w:bottom w:val="single" w:sz="4" w:space="0" w:color="auto"/>
              <w:right w:val="single" w:sz="4" w:space="0" w:color="auto"/>
            </w:tcBorders>
            <w:shd w:val="clear" w:color="auto" w:fill="auto"/>
            <w:noWrap/>
            <w:vAlign w:val="bottom"/>
            <w:hideMark/>
          </w:tcPr>
          <w:p w14:paraId="14579FCD"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009A3C37" w14:textId="77777777" w:rsidR="00450DB1" w:rsidRPr="00450DB1" w:rsidRDefault="00450DB1" w:rsidP="00E51EF7">
            <w:pPr>
              <w:jc w:val="center"/>
              <w:rPr>
                <w:sz w:val="16"/>
                <w:szCs w:val="16"/>
              </w:rPr>
            </w:pPr>
            <w:r w:rsidRPr="00450DB1">
              <w:rPr>
                <w:sz w:val="16"/>
                <w:szCs w:val="16"/>
              </w:rPr>
              <w:t>3,0 %</w:t>
            </w:r>
          </w:p>
        </w:tc>
        <w:tc>
          <w:tcPr>
            <w:tcW w:w="432" w:type="pct"/>
            <w:tcBorders>
              <w:top w:val="nil"/>
              <w:left w:val="nil"/>
              <w:bottom w:val="single" w:sz="4" w:space="0" w:color="auto"/>
              <w:right w:val="single" w:sz="4" w:space="0" w:color="auto"/>
            </w:tcBorders>
            <w:shd w:val="clear" w:color="auto" w:fill="auto"/>
            <w:noWrap/>
            <w:vAlign w:val="bottom"/>
            <w:hideMark/>
          </w:tcPr>
          <w:p w14:paraId="3804BB0F" w14:textId="77777777" w:rsidR="00450DB1" w:rsidRPr="00450DB1" w:rsidRDefault="00450DB1" w:rsidP="00E51EF7">
            <w:pPr>
              <w:jc w:val="right"/>
              <w:rPr>
                <w:sz w:val="16"/>
                <w:szCs w:val="16"/>
              </w:rPr>
            </w:pPr>
            <w:r w:rsidRPr="00450DB1">
              <w:rPr>
                <w:sz w:val="16"/>
                <w:szCs w:val="16"/>
              </w:rPr>
              <w:t>3,0 %</w:t>
            </w:r>
          </w:p>
        </w:tc>
        <w:tc>
          <w:tcPr>
            <w:tcW w:w="443" w:type="pct"/>
            <w:tcBorders>
              <w:top w:val="nil"/>
              <w:left w:val="nil"/>
              <w:bottom w:val="single" w:sz="4" w:space="0" w:color="auto"/>
              <w:right w:val="single" w:sz="4" w:space="0" w:color="auto"/>
            </w:tcBorders>
            <w:shd w:val="clear" w:color="auto" w:fill="auto"/>
            <w:noWrap/>
            <w:vAlign w:val="bottom"/>
            <w:hideMark/>
          </w:tcPr>
          <w:p w14:paraId="28890751" w14:textId="77777777" w:rsidR="00450DB1" w:rsidRPr="00450DB1" w:rsidRDefault="00450DB1" w:rsidP="00E51EF7">
            <w:pPr>
              <w:jc w:val="right"/>
              <w:rPr>
                <w:sz w:val="16"/>
                <w:szCs w:val="16"/>
              </w:rPr>
            </w:pPr>
            <w:r w:rsidRPr="00450DB1">
              <w:rPr>
                <w:sz w:val="16"/>
                <w:szCs w:val="16"/>
              </w:rPr>
              <w:t>3,6 %</w:t>
            </w:r>
          </w:p>
        </w:tc>
        <w:tc>
          <w:tcPr>
            <w:tcW w:w="390" w:type="pct"/>
            <w:tcBorders>
              <w:top w:val="nil"/>
              <w:left w:val="nil"/>
              <w:bottom w:val="single" w:sz="4" w:space="0" w:color="auto"/>
              <w:right w:val="single" w:sz="4" w:space="0" w:color="auto"/>
            </w:tcBorders>
            <w:shd w:val="clear" w:color="auto" w:fill="auto"/>
            <w:noWrap/>
            <w:vAlign w:val="bottom"/>
            <w:hideMark/>
          </w:tcPr>
          <w:p w14:paraId="2BEA7DB4" w14:textId="77777777" w:rsidR="00450DB1" w:rsidRPr="00450DB1" w:rsidRDefault="00450DB1" w:rsidP="00E51EF7">
            <w:pPr>
              <w:jc w:val="right"/>
              <w:rPr>
                <w:sz w:val="16"/>
                <w:szCs w:val="16"/>
              </w:rPr>
            </w:pPr>
            <w:r w:rsidRPr="00450DB1">
              <w:rPr>
                <w:sz w:val="16"/>
                <w:szCs w:val="16"/>
              </w:rPr>
              <w:t>3,4 %</w:t>
            </w:r>
          </w:p>
        </w:tc>
      </w:tr>
      <w:tr w:rsidR="00450DB1" w:rsidRPr="00450DB1" w14:paraId="52679ED9" w14:textId="77777777" w:rsidTr="00E51EF7">
        <w:trPr>
          <w:trHeight w:val="450"/>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9876BAF" w14:textId="77777777" w:rsidR="00450DB1" w:rsidRPr="00450DB1" w:rsidRDefault="00450DB1" w:rsidP="00E51EF7">
            <w:pPr>
              <w:jc w:val="right"/>
              <w:rPr>
                <w:sz w:val="16"/>
                <w:szCs w:val="16"/>
              </w:rPr>
            </w:pPr>
            <w:r w:rsidRPr="00450DB1">
              <w:rPr>
                <w:sz w:val="16"/>
                <w:szCs w:val="16"/>
              </w:rPr>
              <w:t>5.3.</w:t>
            </w:r>
          </w:p>
        </w:tc>
        <w:tc>
          <w:tcPr>
            <w:tcW w:w="1994" w:type="pct"/>
            <w:tcBorders>
              <w:top w:val="nil"/>
              <w:left w:val="nil"/>
              <w:bottom w:val="single" w:sz="4" w:space="0" w:color="auto"/>
              <w:right w:val="single" w:sz="4" w:space="0" w:color="auto"/>
            </w:tcBorders>
            <w:shd w:val="clear" w:color="auto" w:fill="auto"/>
            <w:vAlign w:val="bottom"/>
            <w:hideMark/>
          </w:tcPr>
          <w:p w14:paraId="1B3AD857" w14:textId="77777777" w:rsidR="00450DB1" w:rsidRPr="00450DB1" w:rsidRDefault="00450DB1" w:rsidP="00E51EF7">
            <w:pPr>
              <w:rPr>
                <w:sz w:val="16"/>
                <w:szCs w:val="16"/>
              </w:rPr>
            </w:pPr>
            <w:r w:rsidRPr="00450DB1">
              <w:rPr>
                <w:sz w:val="16"/>
                <w:szCs w:val="16"/>
              </w:rPr>
              <w:t>karšto vandens tarp įvadinės ir apskaitos butuose skirtumas</w:t>
            </w:r>
          </w:p>
        </w:tc>
        <w:tc>
          <w:tcPr>
            <w:tcW w:w="812" w:type="pct"/>
            <w:tcBorders>
              <w:top w:val="nil"/>
              <w:left w:val="nil"/>
              <w:bottom w:val="single" w:sz="4" w:space="0" w:color="auto"/>
              <w:right w:val="single" w:sz="4" w:space="0" w:color="auto"/>
            </w:tcBorders>
            <w:shd w:val="clear" w:color="auto" w:fill="auto"/>
            <w:noWrap/>
            <w:vAlign w:val="bottom"/>
            <w:hideMark/>
          </w:tcPr>
          <w:p w14:paraId="3B8A4B30"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43733226" w14:textId="77777777" w:rsidR="00450DB1" w:rsidRPr="00450DB1" w:rsidRDefault="00450DB1" w:rsidP="00E51EF7">
            <w:pPr>
              <w:jc w:val="center"/>
              <w:rPr>
                <w:sz w:val="16"/>
                <w:szCs w:val="16"/>
              </w:rPr>
            </w:pPr>
            <w:r w:rsidRPr="00450DB1">
              <w:rPr>
                <w:sz w:val="16"/>
                <w:szCs w:val="16"/>
              </w:rPr>
              <w:t>9,1 %</w:t>
            </w:r>
          </w:p>
        </w:tc>
        <w:tc>
          <w:tcPr>
            <w:tcW w:w="432" w:type="pct"/>
            <w:tcBorders>
              <w:top w:val="nil"/>
              <w:left w:val="nil"/>
              <w:bottom w:val="single" w:sz="4" w:space="0" w:color="auto"/>
              <w:right w:val="single" w:sz="4" w:space="0" w:color="auto"/>
            </w:tcBorders>
            <w:shd w:val="clear" w:color="auto" w:fill="auto"/>
            <w:noWrap/>
            <w:vAlign w:val="bottom"/>
            <w:hideMark/>
          </w:tcPr>
          <w:p w14:paraId="3557C11C" w14:textId="77777777" w:rsidR="00450DB1" w:rsidRPr="00450DB1" w:rsidRDefault="00450DB1" w:rsidP="00E51EF7">
            <w:pPr>
              <w:jc w:val="right"/>
              <w:rPr>
                <w:sz w:val="16"/>
                <w:szCs w:val="16"/>
              </w:rPr>
            </w:pPr>
            <w:r w:rsidRPr="00450DB1">
              <w:rPr>
                <w:sz w:val="16"/>
                <w:szCs w:val="16"/>
              </w:rPr>
              <w:t>9,9 %</w:t>
            </w:r>
          </w:p>
        </w:tc>
        <w:tc>
          <w:tcPr>
            <w:tcW w:w="443" w:type="pct"/>
            <w:tcBorders>
              <w:top w:val="nil"/>
              <w:left w:val="nil"/>
              <w:bottom w:val="single" w:sz="4" w:space="0" w:color="auto"/>
              <w:right w:val="single" w:sz="4" w:space="0" w:color="auto"/>
            </w:tcBorders>
            <w:shd w:val="clear" w:color="auto" w:fill="auto"/>
            <w:noWrap/>
            <w:vAlign w:val="bottom"/>
            <w:hideMark/>
          </w:tcPr>
          <w:p w14:paraId="029818D5" w14:textId="77777777" w:rsidR="00450DB1" w:rsidRPr="00450DB1" w:rsidRDefault="00450DB1" w:rsidP="00E51EF7">
            <w:pPr>
              <w:jc w:val="right"/>
              <w:rPr>
                <w:sz w:val="16"/>
                <w:szCs w:val="16"/>
              </w:rPr>
            </w:pPr>
            <w:r w:rsidRPr="00450DB1">
              <w:rPr>
                <w:sz w:val="16"/>
                <w:szCs w:val="16"/>
              </w:rPr>
              <w:t>11,4 %</w:t>
            </w:r>
          </w:p>
        </w:tc>
        <w:tc>
          <w:tcPr>
            <w:tcW w:w="390" w:type="pct"/>
            <w:tcBorders>
              <w:top w:val="nil"/>
              <w:left w:val="nil"/>
              <w:bottom w:val="single" w:sz="4" w:space="0" w:color="auto"/>
              <w:right w:val="single" w:sz="4" w:space="0" w:color="auto"/>
            </w:tcBorders>
            <w:shd w:val="clear" w:color="auto" w:fill="auto"/>
            <w:noWrap/>
            <w:vAlign w:val="bottom"/>
            <w:hideMark/>
          </w:tcPr>
          <w:p w14:paraId="1FFD45B3" w14:textId="77777777" w:rsidR="00450DB1" w:rsidRPr="00450DB1" w:rsidRDefault="00450DB1" w:rsidP="00E51EF7">
            <w:pPr>
              <w:jc w:val="right"/>
              <w:rPr>
                <w:sz w:val="16"/>
                <w:szCs w:val="16"/>
              </w:rPr>
            </w:pPr>
            <w:r w:rsidRPr="00450DB1">
              <w:rPr>
                <w:sz w:val="16"/>
                <w:szCs w:val="16"/>
              </w:rPr>
              <w:t>10,7 %</w:t>
            </w:r>
          </w:p>
        </w:tc>
      </w:tr>
      <w:tr w:rsidR="00450DB1" w:rsidRPr="00450DB1" w14:paraId="5C07C1F2" w14:textId="77777777" w:rsidTr="00E51EF7">
        <w:trPr>
          <w:trHeight w:val="67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6C45CBDD" w14:textId="77777777" w:rsidR="00450DB1" w:rsidRPr="00450DB1" w:rsidRDefault="00450DB1" w:rsidP="00E51EF7">
            <w:pPr>
              <w:jc w:val="right"/>
              <w:rPr>
                <w:sz w:val="16"/>
                <w:szCs w:val="16"/>
              </w:rPr>
            </w:pPr>
            <w:r w:rsidRPr="00450DB1">
              <w:rPr>
                <w:sz w:val="16"/>
                <w:szCs w:val="16"/>
              </w:rPr>
              <w:t>1.</w:t>
            </w:r>
          </w:p>
        </w:tc>
        <w:tc>
          <w:tcPr>
            <w:tcW w:w="1994" w:type="pct"/>
            <w:tcBorders>
              <w:top w:val="nil"/>
              <w:left w:val="nil"/>
              <w:bottom w:val="single" w:sz="4" w:space="0" w:color="auto"/>
              <w:right w:val="single" w:sz="4" w:space="0" w:color="auto"/>
            </w:tcBorders>
            <w:shd w:val="clear" w:color="auto" w:fill="auto"/>
            <w:vAlign w:val="bottom"/>
            <w:hideMark/>
          </w:tcPr>
          <w:p w14:paraId="4CAABFBE" w14:textId="77777777" w:rsidR="00450DB1" w:rsidRPr="00450DB1" w:rsidRDefault="00450DB1" w:rsidP="00E51EF7">
            <w:pPr>
              <w:rPr>
                <w:sz w:val="16"/>
                <w:szCs w:val="16"/>
              </w:rPr>
            </w:pPr>
            <w:r w:rsidRPr="00450DB1">
              <w:rPr>
                <w:sz w:val="16"/>
                <w:szCs w:val="16"/>
              </w:rPr>
              <w:t xml:space="preserve">SURINKTA PAVIRŠINIŲ NUOTEKŲ, kai paviršinių nuotekų tvarkymo turtas atskirtas nuo buitinių nuotekų tvarkymo turto </w:t>
            </w:r>
          </w:p>
        </w:tc>
        <w:tc>
          <w:tcPr>
            <w:tcW w:w="812" w:type="pct"/>
            <w:tcBorders>
              <w:top w:val="nil"/>
              <w:left w:val="nil"/>
              <w:bottom w:val="single" w:sz="4" w:space="0" w:color="auto"/>
              <w:right w:val="single" w:sz="4" w:space="0" w:color="auto"/>
            </w:tcBorders>
            <w:shd w:val="clear" w:color="auto" w:fill="auto"/>
            <w:noWrap/>
            <w:vAlign w:val="bottom"/>
            <w:hideMark/>
          </w:tcPr>
          <w:p w14:paraId="4D8AA993"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B98462A" w14:textId="77777777" w:rsidR="00450DB1" w:rsidRPr="00450DB1" w:rsidRDefault="00450DB1" w:rsidP="00E51EF7">
            <w:pPr>
              <w:jc w:val="center"/>
              <w:rPr>
                <w:sz w:val="16"/>
                <w:szCs w:val="16"/>
              </w:rPr>
            </w:pPr>
            <w:r w:rsidRPr="00450DB1">
              <w:rPr>
                <w:sz w:val="16"/>
                <w:szCs w:val="16"/>
              </w:rPr>
              <w:t>124,2</w:t>
            </w:r>
          </w:p>
        </w:tc>
        <w:tc>
          <w:tcPr>
            <w:tcW w:w="432" w:type="pct"/>
            <w:tcBorders>
              <w:top w:val="nil"/>
              <w:left w:val="nil"/>
              <w:bottom w:val="single" w:sz="4" w:space="0" w:color="auto"/>
              <w:right w:val="single" w:sz="4" w:space="0" w:color="auto"/>
            </w:tcBorders>
            <w:shd w:val="clear" w:color="auto" w:fill="auto"/>
            <w:noWrap/>
            <w:vAlign w:val="bottom"/>
            <w:hideMark/>
          </w:tcPr>
          <w:p w14:paraId="7BC8AA52"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5C3B0FA9"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60D4BA9B" w14:textId="77777777" w:rsidR="00450DB1" w:rsidRPr="00450DB1" w:rsidRDefault="00450DB1" w:rsidP="00E51EF7">
            <w:pPr>
              <w:jc w:val="right"/>
              <w:rPr>
                <w:sz w:val="16"/>
                <w:szCs w:val="16"/>
              </w:rPr>
            </w:pPr>
            <w:r w:rsidRPr="00450DB1">
              <w:rPr>
                <w:sz w:val="16"/>
                <w:szCs w:val="16"/>
              </w:rPr>
              <w:t> </w:t>
            </w:r>
          </w:p>
        </w:tc>
      </w:tr>
      <w:tr w:rsidR="00450DB1" w:rsidRPr="00450DB1" w14:paraId="6EE15951" w14:textId="77777777" w:rsidTr="00E51EF7">
        <w:trPr>
          <w:trHeight w:val="255"/>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30A8417F" w14:textId="77777777" w:rsidR="00450DB1" w:rsidRPr="00450DB1" w:rsidRDefault="00450DB1" w:rsidP="00E51EF7">
            <w:pPr>
              <w:jc w:val="right"/>
              <w:rPr>
                <w:sz w:val="16"/>
                <w:szCs w:val="16"/>
              </w:rPr>
            </w:pPr>
            <w:r w:rsidRPr="00450DB1">
              <w:rPr>
                <w:sz w:val="16"/>
                <w:szCs w:val="16"/>
              </w:rPr>
              <w:t>2.</w:t>
            </w:r>
          </w:p>
        </w:tc>
        <w:tc>
          <w:tcPr>
            <w:tcW w:w="1994" w:type="pct"/>
            <w:tcBorders>
              <w:top w:val="nil"/>
              <w:left w:val="nil"/>
              <w:bottom w:val="single" w:sz="4" w:space="0" w:color="auto"/>
              <w:right w:val="single" w:sz="4" w:space="0" w:color="auto"/>
            </w:tcBorders>
            <w:shd w:val="clear" w:color="auto" w:fill="auto"/>
            <w:vAlign w:val="bottom"/>
            <w:hideMark/>
          </w:tcPr>
          <w:p w14:paraId="41E58425" w14:textId="77777777" w:rsidR="00450DB1" w:rsidRPr="00450DB1" w:rsidRDefault="00450DB1" w:rsidP="00E51EF7">
            <w:pPr>
              <w:rPr>
                <w:sz w:val="16"/>
                <w:szCs w:val="16"/>
              </w:rPr>
            </w:pPr>
            <w:r w:rsidRPr="00450DB1">
              <w:rPr>
                <w:sz w:val="16"/>
                <w:szCs w:val="16"/>
              </w:rPr>
              <w:t>IŠVALYTAS PAVIRŠINIŲ NUOTEKŲ KIEKIS</w:t>
            </w:r>
          </w:p>
        </w:tc>
        <w:tc>
          <w:tcPr>
            <w:tcW w:w="812" w:type="pct"/>
            <w:tcBorders>
              <w:top w:val="nil"/>
              <w:left w:val="nil"/>
              <w:bottom w:val="single" w:sz="4" w:space="0" w:color="auto"/>
              <w:right w:val="single" w:sz="4" w:space="0" w:color="auto"/>
            </w:tcBorders>
            <w:shd w:val="clear" w:color="auto" w:fill="auto"/>
            <w:noWrap/>
            <w:vAlign w:val="bottom"/>
            <w:hideMark/>
          </w:tcPr>
          <w:p w14:paraId="1D0B6592"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9445B9E" w14:textId="77777777" w:rsidR="00450DB1" w:rsidRPr="00450DB1" w:rsidRDefault="00450DB1" w:rsidP="00E51EF7">
            <w:pPr>
              <w:jc w:val="center"/>
              <w:rPr>
                <w:sz w:val="16"/>
                <w:szCs w:val="16"/>
              </w:rPr>
            </w:pPr>
            <w:r w:rsidRPr="00450DB1">
              <w:rPr>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2E7BA47A"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58619B42"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338E22FF" w14:textId="77777777" w:rsidR="00450DB1" w:rsidRPr="00450DB1" w:rsidRDefault="00450DB1" w:rsidP="00E51EF7">
            <w:pPr>
              <w:jc w:val="right"/>
              <w:rPr>
                <w:sz w:val="16"/>
                <w:szCs w:val="16"/>
              </w:rPr>
            </w:pPr>
            <w:r w:rsidRPr="00450DB1">
              <w:rPr>
                <w:sz w:val="16"/>
                <w:szCs w:val="16"/>
              </w:rPr>
              <w:t> </w:t>
            </w:r>
          </w:p>
        </w:tc>
      </w:tr>
      <w:tr w:rsidR="00450DB1" w:rsidRPr="00450DB1" w14:paraId="560ADB9A" w14:textId="77777777" w:rsidTr="00E51EF7">
        <w:trPr>
          <w:trHeight w:val="450"/>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562C599B" w14:textId="77777777" w:rsidR="00450DB1" w:rsidRPr="00450DB1" w:rsidRDefault="00450DB1" w:rsidP="00E51EF7">
            <w:pPr>
              <w:jc w:val="right"/>
              <w:rPr>
                <w:sz w:val="16"/>
                <w:szCs w:val="16"/>
              </w:rPr>
            </w:pPr>
            <w:r w:rsidRPr="00450DB1">
              <w:rPr>
                <w:sz w:val="16"/>
                <w:szCs w:val="16"/>
              </w:rPr>
              <w:t>3.</w:t>
            </w:r>
          </w:p>
        </w:tc>
        <w:tc>
          <w:tcPr>
            <w:tcW w:w="1994" w:type="pct"/>
            <w:tcBorders>
              <w:top w:val="nil"/>
              <w:left w:val="nil"/>
              <w:bottom w:val="single" w:sz="4" w:space="0" w:color="auto"/>
              <w:right w:val="single" w:sz="4" w:space="0" w:color="auto"/>
            </w:tcBorders>
            <w:shd w:val="clear" w:color="auto" w:fill="auto"/>
            <w:vAlign w:val="bottom"/>
            <w:hideMark/>
          </w:tcPr>
          <w:p w14:paraId="7E767FC6" w14:textId="77777777" w:rsidR="00450DB1" w:rsidRPr="00450DB1" w:rsidRDefault="00450DB1" w:rsidP="00E51EF7">
            <w:pPr>
              <w:rPr>
                <w:sz w:val="16"/>
                <w:szCs w:val="16"/>
              </w:rPr>
            </w:pPr>
            <w:r w:rsidRPr="00450DB1">
              <w:rPr>
                <w:sz w:val="16"/>
                <w:szCs w:val="16"/>
              </w:rPr>
              <w:t>APMOKĖTA UŽ PAVIRŠINIŲ NUOTEKŲ TVARKYMO KIEKĮ</w:t>
            </w:r>
          </w:p>
        </w:tc>
        <w:tc>
          <w:tcPr>
            <w:tcW w:w="812" w:type="pct"/>
            <w:tcBorders>
              <w:top w:val="nil"/>
              <w:left w:val="nil"/>
              <w:bottom w:val="single" w:sz="4" w:space="0" w:color="auto"/>
              <w:right w:val="single" w:sz="4" w:space="0" w:color="auto"/>
            </w:tcBorders>
            <w:shd w:val="clear" w:color="auto" w:fill="auto"/>
            <w:noWrap/>
            <w:vAlign w:val="bottom"/>
            <w:hideMark/>
          </w:tcPr>
          <w:p w14:paraId="2310C16C" w14:textId="77777777" w:rsidR="00450DB1" w:rsidRPr="00450DB1" w:rsidRDefault="00450DB1" w:rsidP="00E51EF7">
            <w:pPr>
              <w:jc w:val="center"/>
              <w:rPr>
                <w:sz w:val="16"/>
                <w:szCs w:val="16"/>
              </w:rPr>
            </w:pPr>
            <w:r w:rsidRPr="00450DB1">
              <w:rPr>
                <w:sz w:val="16"/>
                <w:szCs w:val="16"/>
              </w:rPr>
              <w:t>tūkst. m3</w:t>
            </w:r>
          </w:p>
        </w:tc>
        <w:tc>
          <w:tcPr>
            <w:tcW w:w="422" w:type="pct"/>
            <w:tcBorders>
              <w:top w:val="nil"/>
              <w:left w:val="nil"/>
              <w:bottom w:val="single" w:sz="4" w:space="0" w:color="auto"/>
              <w:right w:val="single" w:sz="4" w:space="0" w:color="auto"/>
            </w:tcBorders>
            <w:shd w:val="clear" w:color="auto" w:fill="auto"/>
            <w:noWrap/>
            <w:vAlign w:val="bottom"/>
            <w:hideMark/>
          </w:tcPr>
          <w:p w14:paraId="54D914B0" w14:textId="77777777" w:rsidR="00450DB1" w:rsidRPr="00450DB1" w:rsidRDefault="00450DB1" w:rsidP="00E51EF7">
            <w:pPr>
              <w:jc w:val="center"/>
              <w:rPr>
                <w:sz w:val="16"/>
                <w:szCs w:val="16"/>
              </w:rPr>
            </w:pPr>
            <w:r w:rsidRPr="00450DB1">
              <w:rPr>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26FB9694" w14:textId="77777777" w:rsidR="00450DB1" w:rsidRPr="00450DB1" w:rsidRDefault="00450DB1" w:rsidP="00E51EF7">
            <w:pPr>
              <w:jc w:val="center"/>
              <w:rPr>
                <w:sz w:val="16"/>
                <w:szCs w:val="16"/>
              </w:rPr>
            </w:pPr>
            <w:r w:rsidRPr="00450DB1">
              <w:rPr>
                <w:sz w:val="16"/>
                <w:szCs w:val="16"/>
              </w:rPr>
              <w:t> </w:t>
            </w:r>
          </w:p>
        </w:tc>
        <w:tc>
          <w:tcPr>
            <w:tcW w:w="443" w:type="pct"/>
            <w:tcBorders>
              <w:top w:val="nil"/>
              <w:left w:val="nil"/>
              <w:bottom w:val="single" w:sz="4" w:space="0" w:color="auto"/>
              <w:right w:val="single" w:sz="4" w:space="0" w:color="auto"/>
            </w:tcBorders>
            <w:shd w:val="clear" w:color="auto" w:fill="auto"/>
            <w:noWrap/>
            <w:vAlign w:val="bottom"/>
            <w:hideMark/>
          </w:tcPr>
          <w:p w14:paraId="1CCC8229" w14:textId="77777777" w:rsidR="00450DB1" w:rsidRPr="00450DB1" w:rsidRDefault="00450DB1" w:rsidP="00E51EF7">
            <w:pPr>
              <w:jc w:val="center"/>
              <w:rPr>
                <w:sz w:val="16"/>
                <w:szCs w:val="16"/>
              </w:rPr>
            </w:pPr>
            <w:r w:rsidRPr="00450DB1">
              <w:rPr>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14:paraId="6CAA22ED" w14:textId="77777777" w:rsidR="00450DB1" w:rsidRPr="00450DB1" w:rsidRDefault="00450DB1" w:rsidP="00E51EF7">
            <w:pPr>
              <w:jc w:val="right"/>
              <w:rPr>
                <w:sz w:val="16"/>
                <w:szCs w:val="16"/>
              </w:rPr>
            </w:pPr>
            <w:r w:rsidRPr="00450DB1">
              <w:rPr>
                <w:sz w:val="16"/>
                <w:szCs w:val="16"/>
              </w:rPr>
              <w:t> </w:t>
            </w:r>
          </w:p>
        </w:tc>
      </w:tr>
      <w:tr w:rsidR="00450DB1" w:rsidRPr="00450DB1" w14:paraId="2F48D6C2" w14:textId="77777777" w:rsidTr="00E51EF7">
        <w:trPr>
          <w:trHeight w:val="450"/>
        </w:trPr>
        <w:tc>
          <w:tcPr>
            <w:tcW w:w="506" w:type="pct"/>
            <w:tcBorders>
              <w:top w:val="nil"/>
              <w:left w:val="single" w:sz="4" w:space="0" w:color="auto"/>
              <w:bottom w:val="single" w:sz="4" w:space="0" w:color="auto"/>
              <w:right w:val="single" w:sz="4" w:space="0" w:color="auto"/>
            </w:tcBorders>
            <w:shd w:val="clear" w:color="auto" w:fill="auto"/>
            <w:noWrap/>
            <w:vAlign w:val="bottom"/>
            <w:hideMark/>
          </w:tcPr>
          <w:p w14:paraId="7997865F" w14:textId="77777777" w:rsidR="00450DB1" w:rsidRPr="00450DB1" w:rsidRDefault="00450DB1" w:rsidP="00E51EF7">
            <w:pPr>
              <w:jc w:val="right"/>
              <w:rPr>
                <w:sz w:val="16"/>
                <w:szCs w:val="16"/>
              </w:rPr>
            </w:pPr>
            <w:r w:rsidRPr="00450DB1">
              <w:rPr>
                <w:sz w:val="16"/>
                <w:szCs w:val="16"/>
              </w:rPr>
              <w:t>4.</w:t>
            </w:r>
          </w:p>
        </w:tc>
        <w:tc>
          <w:tcPr>
            <w:tcW w:w="1994" w:type="pct"/>
            <w:tcBorders>
              <w:top w:val="nil"/>
              <w:left w:val="nil"/>
              <w:bottom w:val="single" w:sz="4" w:space="0" w:color="auto"/>
              <w:right w:val="single" w:sz="4" w:space="0" w:color="auto"/>
            </w:tcBorders>
            <w:shd w:val="clear" w:color="auto" w:fill="auto"/>
            <w:vAlign w:val="bottom"/>
            <w:hideMark/>
          </w:tcPr>
          <w:p w14:paraId="450AEC23" w14:textId="77777777" w:rsidR="00450DB1" w:rsidRPr="00450DB1" w:rsidRDefault="00450DB1" w:rsidP="00E51EF7">
            <w:pPr>
              <w:rPr>
                <w:sz w:val="16"/>
                <w:szCs w:val="16"/>
              </w:rPr>
            </w:pPr>
            <w:r w:rsidRPr="00450DB1">
              <w:rPr>
                <w:sz w:val="16"/>
                <w:szCs w:val="16"/>
              </w:rPr>
              <w:t>NEAPSKAITYTAS PAVIRŠINIŲ NUOTEKŲ KIEKIS</w:t>
            </w:r>
          </w:p>
        </w:tc>
        <w:tc>
          <w:tcPr>
            <w:tcW w:w="812" w:type="pct"/>
            <w:tcBorders>
              <w:top w:val="nil"/>
              <w:left w:val="nil"/>
              <w:bottom w:val="single" w:sz="4" w:space="0" w:color="auto"/>
              <w:right w:val="single" w:sz="4" w:space="0" w:color="auto"/>
            </w:tcBorders>
            <w:shd w:val="clear" w:color="auto" w:fill="auto"/>
            <w:noWrap/>
            <w:vAlign w:val="bottom"/>
            <w:hideMark/>
          </w:tcPr>
          <w:p w14:paraId="4F11DDD8" w14:textId="77777777" w:rsidR="00450DB1" w:rsidRPr="00450DB1" w:rsidRDefault="00450DB1" w:rsidP="00E51EF7">
            <w:pPr>
              <w:jc w:val="center"/>
              <w:rPr>
                <w:sz w:val="16"/>
                <w:szCs w:val="16"/>
              </w:rPr>
            </w:pPr>
            <w:r w:rsidRPr="00450DB1">
              <w:rPr>
                <w:sz w:val="16"/>
                <w:szCs w:val="16"/>
              </w:rPr>
              <w:t>%</w:t>
            </w:r>
          </w:p>
        </w:tc>
        <w:tc>
          <w:tcPr>
            <w:tcW w:w="422" w:type="pct"/>
            <w:tcBorders>
              <w:top w:val="nil"/>
              <w:left w:val="nil"/>
              <w:bottom w:val="single" w:sz="4" w:space="0" w:color="auto"/>
              <w:right w:val="single" w:sz="4" w:space="0" w:color="auto"/>
            </w:tcBorders>
            <w:shd w:val="clear" w:color="auto" w:fill="auto"/>
            <w:noWrap/>
            <w:vAlign w:val="bottom"/>
            <w:hideMark/>
          </w:tcPr>
          <w:p w14:paraId="7B788D38" w14:textId="77777777" w:rsidR="00450DB1" w:rsidRPr="00450DB1" w:rsidRDefault="00450DB1" w:rsidP="00E51EF7">
            <w:pPr>
              <w:jc w:val="center"/>
              <w:rPr>
                <w:sz w:val="16"/>
                <w:szCs w:val="16"/>
              </w:rPr>
            </w:pPr>
            <w:r w:rsidRPr="00450DB1">
              <w:rPr>
                <w:sz w:val="16"/>
                <w:szCs w:val="16"/>
              </w:rPr>
              <w:t>100,0 %</w:t>
            </w:r>
          </w:p>
        </w:tc>
        <w:tc>
          <w:tcPr>
            <w:tcW w:w="432" w:type="pct"/>
            <w:tcBorders>
              <w:top w:val="nil"/>
              <w:left w:val="nil"/>
              <w:bottom w:val="single" w:sz="4" w:space="0" w:color="auto"/>
              <w:right w:val="single" w:sz="4" w:space="0" w:color="auto"/>
            </w:tcBorders>
            <w:shd w:val="clear" w:color="auto" w:fill="auto"/>
            <w:noWrap/>
            <w:vAlign w:val="bottom"/>
            <w:hideMark/>
          </w:tcPr>
          <w:p w14:paraId="5ACE90CF" w14:textId="77777777" w:rsidR="00450DB1" w:rsidRPr="00450DB1" w:rsidRDefault="00450DB1" w:rsidP="00E51EF7">
            <w:pPr>
              <w:jc w:val="right"/>
              <w:rPr>
                <w:sz w:val="16"/>
                <w:szCs w:val="16"/>
              </w:rPr>
            </w:pPr>
            <w:r w:rsidRPr="00450DB1">
              <w:rPr>
                <w:sz w:val="16"/>
                <w:szCs w:val="16"/>
              </w:rPr>
              <w:t>0,0 %</w:t>
            </w:r>
          </w:p>
        </w:tc>
        <w:tc>
          <w:tcPr>
            <w:tcW w:w="443" w:type="pct"/>
            <w:tcBorders>
              <w:top w:val="nil"/>
              <w:left w:val="nil"/>
              <w:bottom w:val="single" w:sz="4" w:space="0" w:color="auto"/>
              <w:right w:val="single" w:sz="4" w:space="0" w:color="auto"/>
            </w:tcBorders>
            <w:shd w:val="clear" w:color="auto" w:fill="auto"/>
            <w:noWrap/>
            <w:vAlign w:val="bottom"/>
            <w:hideMark/>
          </w:tcPr>
          <w:p w14:paraId="41962B97" w14:textId="77777777" w:rsidR="00450DB1" w:rsidRPr="00450DB1" w:rsidRDefault="00450DB1" w:rsidP="00E51EF7">
            <w:pPr>
              <w:jc w:val="right"/>
              <w:rPr>
                <w:sz w:val="16"/>
                <w:szCs w:val="16"/>
              </w:rPr>
            </w:pPr>
            <w:r w:rsidRPr="00450DB1">
              <w:rPr>
                <w:sz w:val="16"/>
                <w:szCs w:val="16"/>
              </w:rPr>
              <w:t>0,0 %</w:t>
            </w:r>
          </w:p>
        </w:tc>
        <w:tc>
          <w:tcPr>
            <w:tcW w:w="390" w:type="pct"/>
            <w:tcBorders>
              <w:top w:val="nil"/>
              <w:left w:val="nil"/>
              <w:bottom w:val="single" w:sz="4" w:space="0" w:color="auto"/>
              <w:right w:val="single" w:sz="4" w:space="0" w:color="auto"/>
            </w:tcBorders>
            <w:shd w:val="clear" w:color="auto" w:fill="auto"/>
            <w:noWrap/>
            <w:vAlign w:val="bottom"/>
            <w:hideMark/>
          </w:tcPr>
          <w:p w14:paraId="39132A41" w14:textId="77777777" w:rsidR="00450DB1" w:rsidRPr="00450DB1" w:rsidRDefault="00450DB1" w:rsidP="00E51EF7">
            <w:pPr>
              <w:jc w:val="right"/>
              <w:rPr>
                <w:sz w:val="16"/>
                <w:szCs w:val="16"/>
              </w:rPr>
            </w:pPr>
            <w:r w:rsidRPr="00450DB1">
              <w:rPr>
                <w:sz w:val="16"/>
                <w:szCs w:val="16"/>
              </w:rPr>
              <w:t>0,0 %</w:t>
            </w:r>
          </w:p>
        </w:tc>
      </w:tr>
    </w:tbl>
    <w:p w14:paraId="18638D79" w14:textId="77777777" w:rsidR="00450DB1" w:rsidRPr="00450DB1" w:rsidRDefault="00450DB1" w:rsidP="00450DB1">
      <w:pPr>
        <w:outlineLvl w:val="0"/>
        <w:rPr>
          <w:bCs/>
          <w:szCs w:val="24"/>
        </w:rPr>
      </w:pPr>
    </w:p>
    <w:p w14:paraId="3E3708E3" w14:textId="77777777" w:rsidR="00450DB1" w:rsidRPr="00450DB1" w:rsidRDefault="00450DB1" w:rsidP="00450DB1">
      <w:pPr>
        <w:ind w:firstLine="567"/>
        <w:jc w:val="both"/>
        <w:outlineLvl w:val="0"/>
        <w:rPr>
          <w:bCs/>
          <w:szCs w:val="24"/>
        </w:rPr>
      </w:pPr>
      <w:r w:rsidRPr="00450DB1">
        <w:rPr>
          <w:bCs/>
          <w:szCs w:val="24"/>
        </w:rPr>
        <w:t xml:space="preserve">Žemiau pateiktose lentelėse Nr. 3, 4, 5, 6 yra pateikiami detalesni 2024 m. Bendrovės geriamojo vandens tiekimo ir surinktų nuotekų tvarkymo duomenys pagal atskiras vandenvietes ir nuotekų valyklas. Šie duomenys yra palyginami su ankstesniais metais. </w:t>
      </w:r>
    </w:p>
    <w:p w14:paraId="605CD391" w14:textId="77777777" w:rsidR="00450DB1" w:rsidRPr="00450DB1" w:rsidRDefault="00450DB1" w:rsidP="00450DB1">
      <w:pPr>
        <w:outlineLvl w:val="0"/>
        <w:rPr>
          <w:bCs/>
          <w:szCs w:val="24"/>
        </w:rPr>
      </w:pPr>
      <w:r w:rsidRPr="00450DB1">
        <w:rPr>
          <w:bCs/>
          <w:szCs w:val="24"/>
        </w:rPr>
        <w:t xml:space="preserve"> </w:t>
      </w:r>
      <w:bookmarkStart w:id="5" w:name="_Toc480536607"/>
      <w:bookmarkStart w:id="6" w:name="_Toc480790551"/>
      <w:bookmarkEnd w:id="4"/>
    </w:p>
    <w:p w14:paraId="642D391D" w14:textId="77777777" w:rsidR="00450DB1" w:rsidRPr="00450DB1" w:rsidRDefault="00450DB1" w:rsidP="00450DB1">
      <w:pPr>
        <w:outlineLvl w:val="0"/>
        <w:rPr>
          <w:bCs/>
          <w:szCs w:val="16"/>
        </w:rPr>
      </w:pPr>
      <w:r w:rsidRPr="00450DB1">
        <w:rPr>
          <w:b/>
          <w:szCs w:val="24"/>
        </w:rPr>
        <w:t xml:space="preserve">                        Geriamojo vandens realizacija pagal vandenvietę 2023–2024 metais</w:t>
      </w:r>
      <w:r w:rsidRPr="00450DB1">
        <w:rPr>
          <w:bCs/>
          <w:szCs w:val="16"/>
        </w:rPr>
        <w:t xml:space="preserve">  </w:t>
      </w:r>
    </w:p>
    <w:p w14:paraId="35F50CC4" w14:textId="77777777" w:rsidR="00450DB1" w:rsidRPr="00450DB1" w:rsidRDefault="00450DB1" w:rsidP="00450DB1">
      <w:pPr>
        <w:outlineLvl w:val="0"/>
        <w:rPr>
          <w:b/>
          <w:szCs w:val="24"/>
        </w:rPr>
      </w:pPr>
      <w:r w:rsidRPr="00450DB1">
        <w:rPr>
          <w:bCs/>
          <w:szCs w:val="16"/>
        </w:rPr>
        <w:t xml:space="preserve">                                                                            </w:t>
      </w:r>
      <w:r w:rsidRPr="00450DB1">
        <w:rPr>
          <w:bCs/>
          <w:szCs w:val="16"/>
        </w:rPr>
        <w:tab/>
      </w:r>
      <w:r w:rsidRPr="00450DB1">
        <w:rPr>
          <w:bCs/>
          <w:szCs w:val="16"/>
        </w:rPr>
        <w:tab/>
        <w:t xml:space="preserve">                                                               </w:t>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r>
      <w:r w:rsidRPr="00450DB1">
        <w:rPr>
          <w:bCs/>
          <w:szCs w:val="16"/>
        </w:rPr>
        <w:tab/>
        <w:t xml:space="preserve">     </w:t>
      </w:r>
      <w:r w:rsidRPr="00450DB1">
        <w:rPr>
          <w:b/>
          <w:sz w:val="22"/>
          <w:szCs w:val="16"/>
        </w:rPr>
        <w:t>Lentelė</w:t>
      </w:r>
      <w:bookmarkEnd w:id="5"/>
      <w:bookmarkEnd w:id="6"/>
      <w:r w:rsidRPr="00450DB1">
        <w:rPr>
          <w:b/>
          <w:sz w:val="22"/>
          <w:szCs w:val="16"/>
        </w:rPr>
        <w:t xml:space="preserve"> Nr.</w:t>
      </w:r>
      <w:bookmarkStart w:id="7" w:name="_Toc480790552"/>
      <w:r w:rsidRPr="00450DB1">
        <w:rPr>
          <w:b/>
          <w:sz w:val="22"/>
          <w:szCs w:val="16"/>
        </w:rPr>
        <w:t xml:space="preserve"> 3</w:t>
      </w:r>
    </w:p>
    <w:tbl>
      <w:tblPr>
        <w:tblW w:w="5000" w:type="pct"/>
        <w:tblLook w:val="04A0" w:firstRow="1" w:lastRow="0" w:firstColumn="1" w:lastColumn="0" w:noHBand="0" w:noVBand="1"/>
      </w:tblPr>
      <w:tblGrid>
        <w:gridCol w:w="1224"/>
        <w:gridCol w:w="2411"/>
        <w:gridCol w:w="1604"/>
        <w:gridCol w:w="1592"/>
        <w:gridCol w:w="1660"/>
        <w:gridCol w:w="1019"/>
      </w:tblGrid>
      <w:tr w:rsidR="00450DB1" w:rsidRPr="00450DB1" w14:paraId="3D482930" w14:textId="77777777" w:rsidTr="00E51EF7">
        <w:trPr>
          <w:trHeight w:val="300"/>
          <w:tblHeader/>
        </w:trPr>
        <w:tc>
          <w:tcPr>
            <w:tcW w:w="643" w:type="pct"/>
            <w:tcBorders>
              <w:top w:val="single" w:sz="8" w:space="0" w:color="auto"/>
              <w:left w:val="single" w:sz="8" w:space="0" w:color="auto"/>
              <w:bottom w:val="nil"/>
              <w:right w:val="single" w:sz="8" w:space="0" w:color="auto"/>
            </w:tcBorders>
            <w:shd w:val="clear" w:color="auto" w:fill="auto"/>
            <w:vAlign w:val="center"/>
            <w:hideMark/>
          </w:tcPr>
          <w:p w14:paraId="14F77F04" w14:textId="77777777" w:rsidR="00450DB1" w:rsidRPr="00450DB1" w:rsidRDefault="00450DB1" w:rsidP="00E51EF7">
            <w:pPr>
              <w:jc w:val="center"/>
              <w:rPr>
                <w:b/>
                <w:bCs/>
                <w:sz w:val="20"/>
              </w:rPr>
            </w:pPr>
            <w:bookmarkStart w:id="8" w:name="RANGE!B4"/>
            <w:r w:rsidRPr="00450DB1">
              <w:rPr>
                <w:b/>
                <w:bCs/>
                <w:sz w:val="20"/>
              </w:rPr>
              <w:t>Eil.</w:t>
            </w:r>
            <w:bookmarkEnd w:id="8"/>
          </w:p>
        </w:tc>
        <w:tc>
          <w:tcPr>
            <w:tcW w:w="1267" w:type="pct"/>
            <w:vMerge w:val="restart"/>
            <w:tcBorders>
              <w:top w:val="single" w:sz="8" w:space="0" w:color="auto"/>
              <w:left w:val="nil"/>
              <w:bottom w:val="single" w:sz="8" w:space="0" w:color="000000"/>
              <w:right w:val="single" w:sz="8" w:space="0" w:color="000000"/>
            </w:tcBorders>
            <w:shd w:val="clear" w:color="auto" w:fill="auto"/>
            <w:vAlign w:val="center"/>
            <w:hideMark/>
          </w:tcPr>
          <w:p w14:paraId="75D07EB0" w14:textId="77777777" w:rsidR="00450DB1" w:rsidRPr="00450DB1" w:rsidRDefault="00450DB1" w:rsidP="00E51EF7">
            <w:pPr>
              <w:jc w:val="center"/>
              <w:rPr>
                <w:b/>
                <w:bCs/>
                <w:sz w:val="20"/>
              </w:rPr>
            </w:pPr>
            <w:r w:rsidRPr="00450DB1">
              <w:rPr>
                <w:b/>
                <w:bCs/>
                <w:sz w:val="20"/>
              </w:rPr>
              <w:t>Vandenvietės</w:t>
            </w:r>
          </w:p>
        </w:tc>
        <w:tc>
          <w:tcPr>
            <w:tcW w:w="1680" w:type="pct"/>
            <w:gridSpan w:val="2"/>
            <w:vMerge w:val="restart"/>
            <w:tcBorders>
              <w:top w:val="single" w:sz="8" w:space="0" w:color="auto"/>
              <w:left w:val="single" w:sz="8" w:space="0" w:color="auto"/>
              <w:right w:val="single" w:sz="4" w:space="0" w:color="auto"/>
            </w:tcBorders>
            <w:shd w:val="clear" w:color="auto" w:fill="auto"/>
            <w:vAlign w:val="center"/>
            <w:hideMark/>
          </w:tcPr>
          <w:p w14:paraId="5A9915A7" w14:textId="77777777" w:rsidR="00450DB1" w:rsidRPr="00450DB1" w:rsidRDefault="00450DB1" w:rsidP="00E51EF7">
            <w:pPr>
              <w:jc w:val="center"/>
              <w:rPr>
                <w:b/>
                <w:bCs/>
                <w:sz w:val="20"/>
              </w:rPr>
            </w:pPr>
            <w:r w:rsidRPr="00450DB1">
              <w:rPr>
                <w:b/>
                <w:bCs/>
                <w:sz w:val="20"/>
              </w:rPr>
              <w:t>Realizacija, m³</w:t>
            </w:r>
          </w:p>
          <w:p w14:paraId="3DE0A147" w14:textId="77777777" w:rsidR="00450DB1" w:rsidRPr="00450DB1" w:rsidRDefault="00450DB1" w:rsidP="00E51EF7">
            <w:pPr>
              <w:jc w:val="center"/>
              <w:rPr>
                <w:b/>
                <w:bCs/>
                <w:sz w:val="20"/>
              </w:rPr>
            </w:pPr>
          </w:p>
        </w:tc>
        <w:tc>
          <w:tcPr>
            <w:tcW w:w="8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7F310" w14:textId="77777777" w:rsidR="00450DB1" w:rsidRPr="00450DB1" w:rsidRDefault="00450DB1" w:rsidP="00E51EF7">
            <w:pPr>
              <w:jc w:val="center"/>
              <w:rPr>
                <w:b/>
                <w:bCs/>
                <w:sz w:val="20"/>
              </w:rPr>
            </w:pPr>
            <w:r w:rsidRPr="00450DB1">
              <w:rPr>
                <w:b/>
                <w:bCs/>
                <w:sz w:val="20"/>
              </w:rPr>
              <w:t>Dinamika</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49795" w14:textId="77777777" w:rsidR="00450DB1" w:rsidRPr="00450DB1" w:rsidRDefault="00450DB1" w:rsidP="00E51EF7">
            <w:pPr>
              <w:jc w:val="center"/>
              <w:rPr>
                <w:b/>
                <w:bCs/>
                <w:sz w:val="20"/>
              </w:rPr>
            </w:pPr>
            <w:r w:rsidRPr="00450DB1">
              <w:rPr>
                <w:b/>
                <w:bCs/>
                <w:sz w:val="20"/>
              </w:rPr>
              <w:t>2023–2024 m.</w:t>
            </w:r>
          </w:p>
        </w:tc>
      </w:tr>
      <w:tr w:rsidR="00450DB1" w:rsidRPr="00450DB1" w14:paraId="7D3E6DC9" w14:textId="77777777" w:rsidTr="00E51EF7">
        <w:trPr>
          <w:trHeight w:val="315"/>
          <w:tblHeader/>
        </w:trPr>
        <w:tc>
          <w:tcPr>
            <w:tcW w:w="643" w:type="pct"/>
            <w:tcBorders>
              <w:top w:val="nil"/>
              <w:left w:val="single" w:sz="8" w:space="0" w:color="auto"/>
              <w:bottom w:val="nil"/>
              <w:right w:val="single" w:sz="8" w:space="0" w:color="auto"/>
            </w:tcBorders>
            <w:shd w:val="clear" w:color="auto" w:fill="auto"/>
            <w:vAlign w:val="center"/>
            <w:hideMark/>
          </w:tcPr>
          <w:p w14:paraId="1460EC3C" w14:textId="77777777" w:rsidR="00450DB1" w:rsidRPr="00450DB1" w:rsidRDefault="00450DB1" w:rsidP="00E51EF7">
            <w:pPr>
              <w:jc w:val="center"/>
              <w:rPr>
                <w:b/>
                <w:bCs/>
                <w:sz w:val="20"/>
              </w:rPr>
            </w:pPr>
            <w:r w:rsidRPr="00450DB1">
              <w:rPr>
                <w:b/>
                <w:bCs/>
                <w:sz w:val="20"/>
              </w:rPr>
              <w:t>Nr.</w:t>
            </w:r>
          </w:p>
        </w:tc>
        <w:tc>
          <w:tcPr>
            <w:tcW w:w="1267" w:type="pct"/>
            <w:vMerge/>
            <w:tcBorders>
              <w:top w:val="single" w:sz="8" w:space="0" w:color="auto"/>
              <w:left w:val="nil"/>
              <w:bottom w:val="single" w:sz="8" w:space="0" w:color="000000"/>
              <w:right w:val="single" w:sz="8" w:space="0" w:color="000000"/>
            </w:tcBorders>
            <w:vAlign w:val="center"/>
            <w:hideMark/>
          </w:tcPr>
          <w:p w14:paraId="65536C72" w14:textId="77777777" w:rsidR="00450DB1" w:rsidRPr="00450DB1" w:rsidRDefault="00450DB1" w:rsidP="00E51EF7">
            <w:pPr>
              <w:rPr>
                <w:b/>
                <w:bCs/>
                <w:sz w:val="20"/>
              </w:rPr>
            </w:pPr>
          </w:p>
        </w:tc>
        <w:tc>
          <w:tcPr>
            <w:tcW w:w="1680" w:type="pct"/>
            <w:gridSpan w:val="2"/>
            <w:vMerge/>
            <w:tcBorders>
              <w:left w:val="single" w:sz="8" w:space="0" w:color="auto"/>
              <w:bottom w:val="single" w:sz="8" w:space="0" w:color="000000"/>
              <w:right w:val="single" w:sz="4" w:space="0" w:color="auto"/>
            </w:tcBorders>
            <w:vAlign w:val="center"/>
            <w:hideMark/>
          </w:tcPr>
          <w:p w14:paraId="4C744986" w14:textId="77777777" w:rsidR="00450DB1" w:rsidRPr="00450DB1" w:rsidRDefault="00450DB1" w:rsidP="00E51EF7">
            <w:pPr>
              <w:rPr>
                <w:b/>
                <w:bCs/>
                <w:sz w:val="20"/>
              </w:rP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24357A0A" w14:textId="77777777" w:rsidR="00450DB1" w:rsidRPr="00450DB1" w:rsidRDefault="00450DB1" w:rsidP="00E51EF7">
            <w:pPr>
              <w:rPr>
                <w:b/>
                <w:bCs/>
                <w:sz w:val="20"/>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2979BBD" w14:textId="77777777" w:rsidR="00450DB1" w:rsidRPr="00450DB1" w:rsidRDefault="00450DB1" w:rsidP="00E51EF7">
            <w:pPr>
              <w:rPr>
                <w:b/>
                <w:bCs/>
                <w:sz w:val="20"/>
              </w:rPr>
            </w:pPr>
          </w:p>
        </w:tc>
      </w:tr>
      <w:tr w:rsidR="00450DB1" w:rsidRPr="00450DB1" w14:paraId="485E74E2" w14:textId="77777777" w:rsidTr="00E51EF7">
        <w:trPr>
          <w:trHeight w:val="315"/>
          <w:tblHeader/>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F06A6D6" w14:textId="77777777" w:rsidR="00450DB1" w:rsidRPr="00450DB1" w:rsidRDefault="00450DB1" w:rsidP="00E51EF7">
            <w:pPr>
              <w:rPr>
                <w:rFonts w:ascii="Calibri" w:hAnsi="Calibri" w:cs="Calibri"/>
                <w:b/>
                <w:bCs/>
                <w:sz w:val="20"/>
              </w:rPr>
            </w:pPr>
            <w:r w:rsidRPr="00450DB1">
              <w:rPr>
                <w:rFonts w:ascii="Calibri" w:hAnsi="Calibri" w:cs="Calibri"/>
                <w:b/>
                <w:bCs/>
                <w:sz w:val="20"/>
              </w:rPr>
              <w:t> </w:t>
            </w:r>
          </w:p>
        </w:tc>
        <w:tc>
          <w:tcPr>
            <w:tcW w:w="1267" w:type="pct"/>
            <w:vMerge/>
            <w:tcBorders>
              <w:top w:val="single" w:sz="8" w:space="0" w:color="auto"/>
              <w:left w:val="nil"/>
              <w:bottom w:val="single" w:sz="8" w:space="0" w:color="000000"/>
              <w:right w:val="single" w:sz="8" w:space="0" w:color="000000"/>
            </w:tcBorders>
            <w:vAlign w:val="center"/>
            <w:hideMark/>
          </w:tcPr>
          <w:p w14:paraId="1D3B5276" w14:textId="77777777" w:rsidR="00450DB1" w:rsidRPr="00450DB1" w:rsidRDefault="00450DB1" w:rsidP="00E51EF7">
            <w:pPr>
              <w:rPr>
                <w:b/>
                <w:bCs/>
                <w:sz w:val="20"/>
              </w:rPr>
            </w:pPr>
          </w:p>
        </w:tc>
        <w:tc>
          <w:tcPr>
            <w:tcW w:w="843" w:type="pct"/>
            <w:tcBorders>
              <w:top w:val="nil"/>
              <w:left w:val="nil"/>
              <w:bottom w:val="single" w:sz="8" w:space="0" w:color="auto"/>
              <w:right w:val="single" w:sz="8" w:space="0" w:color="auto"/>
            </w:tcBorders>
            <w:shd w:val="clear" w:color="auto" w:fill="auto"/>
            <w:vAlign w:val="center"/>
            <w:hideMark/>
          </w:tcPr>
          <w:p w14:paraId="07D72FDE" w14:textId="77777777" w:rsidR="00450DB1" w:rsidRPr="00450DB1" w:rsidRDefault="00450DB1" w:rsidP="00E51EF7">
            <w:pPr>
              <w:jc w:val="center"/>
              <w:rPr>
                <w:b/>
                <w:bCs/>
                <w:sz w:val="20"/>
              </w:rPr>
            </w:pPr>
            <w:r w:rsidRPr="00450DB1">
              <w:rPr>
                <w:b/>
                <w:bCs/>
                <w:sz w:val="20"/>
              </w:rPr>
              <w:t>2023 m.</w:t>
            </w:r>
          </w:p>
        </w:tc>
        <w:tc>
          <w:tcPr>
            <w:tcW w:w="837" w:type="pct"/>
            <w:tcBorders>
              <w:top w:val="nil"/>
              <w:left w:val="nil"/>
              <w:bottom w:val="single" w:sz="8" w:space="0" w:color="auto"/>
              <w:right w:val="single" w:sz="8" w:space="0" w:color="auto"/>
            </w:tcBorders>
            <w:shd w:val="clear" w:color="auto" w:fill="auto"/>
            <w:vAlign w:val="center"/>
            <w:hideMark/>
          </w:tcPr>
          <w:p w14:paraId="6554178F" w14:textId="77777777" w:rsidR="00450DB1" w:rsidRPr="00450DB1" w:rsidRDefault="00450DB1" w:rsidP="00E51EF7">
            <w:pPr>
              <w:jc w:val="center"/>
              <w:rPr>
                <w:b/>
                <w:bCs/>
                <w:sz w:val="20"/>
              </w:rPr>
            </w:pPr>
            <w:r w:rsidRPr="00450DB1">
              <w:rPr>
                <w:b/>
                <w:bCs/>
                <w:sz w:val="20"/>
              </w:rPr>
              <w:t>2024 m.</w:t>
            </w:r>
          </w:p>
        </w:tc>
        <w:tc>
          <w:tcPr>
            <w:tcW w:w="873" w:type="pct"/>
            <w:tcBorders>
              <w:top w:val="single" w:sz="4" w:space="0" w:color="auto"/>
              <w:left w:val="nil"/>
              <w:bottom w:val="single" w:sz="8" w:space="0" w:color="auto"/>
              <w:right w:val="single" w:sz="8" w:space="0" w:color="auto"/>
            </w:tcBorders>
            <w:shd w:val="clear" w:color="auto" w:fill="auto"/>
            <w:vAlign w:val="center"/>
            <w:hideMark/>
          </w:tcPr>
          <w:p w14:paraId="6618C6D4" w14:textId="77777777" w:rsidR="00450DB1" w:rsidRPr="00450DB1" w:rsidRDefault="00450DB1" w:rsidP="00E51EF7">
            <w:pPr>
              <w:jc w:val="center"/>
              <w:rPr>
                <w:b/>
                <w:bCs/>
                <w:sz w:val="20"/>
              </w:rPr>
            </w:pPr>
            <w:r w:rsidRPr="00450DB1">
              <w:rPr>
                <w:b/>
                <w:bCs/>
                <w:sz w:val="20"/>
              </w:rPr>
              <w:t>(m³)</w:t>
            </w:r>
          </w:p>
        </w:tc>
        <w:tc>
          <w:tcPr>
            <w:tcW w:w="536" w:type="pct"/>
            <w:tcBorders>
              <w:top w:val="single" w:sz="4" w:space="0" w:color="auto"/>
              <w:left w:val="nil"/>
              <w:bottom w:val="single" w:sz="8" w:space="0" w:color="auto"/>
              <w:right w:val="single" w:sz="8" w:space="0" w:color="auto"/>
            </w:tcBorders>
            <w:shd w:val="clear" w:color="auto" w:fill="auto"/>
            <w:vAlign w:val="center"/>
            <w:hideMark/>
          </w:tcPr>
          <w:p w14:paraId="5F9092D9" w14:textId="77777777" w:rsidR="00450DB1" w:rsidRPr="00450DB1" w:rsidRDefault="00450DB1" w:rsidP="00E51EF7">
            <w:pPr>
              <w:jc w:val="center"/>
              <w:rPr>
                <w:b/>
                <w:bCs/>
                <w:sz w:val="20"/>
              </w:rPr>
            </w:pPr>
            <w:r w:rsidRPr="00450DB1">
              <w:rPr>
                <w:b/>
                <w:bCs/>
                <w:sz w:val="20"/>
              </w:rPr>
              <w:t>%</w:t>
            </w:r>
          </w:p>
        </w:tc>
      </w:tr>
      <w:tr w:rsidR="00450DB1" w:rsidRPr="00450DB1" w14:paraId="7586A5A1"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6AB6EB13" w14:textId="77777777" w:rsidR="00450DB1" w:rsidRPr="00450DB1" w:rsidRDefault="00450DB1" w:rsidP="00E51EF7">
            <w:pPr>
              <w:jc w:val="right"/>
              <w:rPr>
                <w:sz w:val="20"/>
              </w:rPr>
            </w:pPr>
            <w:r w:rsidRPr="00450DB1">
              <w:rPr>
                <w:sz w:val="20"/>
              </w:rPr>
              <w:t>1.</w:t>
            </w:r>
          </w:p>
        </w:tc>
        <w:tc>
          <w:tcPr>
            <w:tcW w:w="1267" w:type="pct"/>
            <w:tcBorders>
              <w:top w:val="nil"/>
              <w:left w:val="nil"/>
              <w:bottom w:val="single" w:sz="8" w:space="0" w:color="auto"/>
              <w:right w:val="single" w:sz="8" w:space="0" w:color="auto"/>
            </w:tcBorders>
            <w:shd w:val="clear" w:color="auto" w:fill="auto"/>
            <w:vAlign w:val="center"/>
            <w:hideMark/>
          </w:tcPr>
          <w:p w14:paraId="0665241A" w14:textId="77777777" w:rsidR="00450DB1" w:rsidRPr="00450DB1" w:rsidRDefault="00450DB1" w:rsidP="00E51EF7">
            <w:pPr>
              <w:rPr>
                <w:sz w:val="20"/>
              </w:rPr>
            </w:pPr>
            <w:r w:rsidRPr="00450DB1">
              <w:rPr>
                <w:sz w:val="20"/>
              </w:rPr>
              <w:t>Jurbarkas</w:t>
            </w:r>
          </w:p>
        </w:tc>
        <w:tc>
          <w:tcPr>
            <w:tcW w:w="843" w:type="pct"/>
            <w:tcBorders>
              <w:top w:val="nil"/>
              <w:left w:val="nil"/>
              <w:bottom w:val="single" w:sz="8" w:space="0" w:color="auto"/>
              <w:right w:val="single" w:sz="8" w:space="0" w:color="auto"/>
            </w:tcBorders>
            <w:shd w:val="clear" w:color="auto" w:fill="auto"/>
            <w:vAlign w:val="center"/>
            <w:hideMark/>
          </w:tcPr>
          <w:p w14:paraId="7126B802" w14:textId="77777777" w:rsidR="00450DB1" w:rsidRPr="00450DB1" w:rsidRDefault="00450DB1" w:rsidP="00E51EF7">
            <w:pPr>
              <w:jc w:val="center"/>
              <w:rPr>
                <w:sz w:val="20"/>
              </w:rPr>
            </w:pPr>
            <w:r w:rsidRPr="00450DB1">
              <w:rPr>
                <w:sz w:val="20"/>
              </w:rPr>
              <w:t>400080,67</w:t>
            </w:r>
          </w:p>
        </w:tc>
        <w:tc>
          <w:tcPr>
            <w:tcW w:w="837" w:type="pct"/>
            <w:tcBorders>
              <w:top w:val="nil"/>
              <w:left w:val="nil"/>
              <w:bottom w:val="single" w:sz="8" w:space="0" w:color="auto"/>
              <w:right w:val="single" w:sz="8" w:space="0" w:color="auto"/>
            </w:tcBorders>
            <w:shd w:val="clear" w:color="auto" w:fill="auto"/>
            <w:vAlign w:val="center"/>
            <w:hideMark/>
          </w:tcPr>
          <w:p w14:paraId="756E1843" w14:textId="77777777" w:rsidR="00450DB1" w:rsidRPr="00450DB1" w:rsidRDefault="00450DB1" w:rsidP="00E51EF7">
            <w:pPr>
              <w:jc w:val="center"/>
              <w:rPr>
                <w:sz w:val="20"/>
              </w:rPr>
            </w:pPr>
            <w:r w:rsidRPr="00450DB1">
              <w:rPr>
                <w:sz w:val="20"/>
              </w:rPr>
              <w:t>404605,80</w:t>
            </w:r>
          </w:p>
        </w:tc>
        <w:tc>
          <w:tcPr>
            <w:tcW w:w="873" w:type="pct"/>
            <w:tcBorders>
              <w:top w:val="nil"/>
              <w:left w:val="nil"/>
              <w:bottom w:val="single" w:sz="8" w:space="0" w:color="auto"/>
              <w:right w:val="single" w:sz="8" w:space="0" w:color="auto"/>
            </w:tcBorders>
            <w:shd w:val="clear" w:color="auto" w:fill="auto"/>
            <w:vAlign w:val="center"/>
            <w:hideMark/>
          </w:tcPr>
          <w:p w14:paraId="1BA5C624" w14:textId="77777777" w:rsidR="00450DB1" w:rsidRPr="00450DB1" w:rsidRDefault="00450DB1" w:rsidP="00E51EF7">
            <w:pPr>
              <w:jc w:val="center"/>
              <w:rPr>
                <w:sz w:val="20"/>
              </w:rPr>
            </w:pPr>
            <w:r w:rsidRPr="00450DB1">
              <w:rPr>
                <w:sz w:val="20"/>
              </w:rPr>
              <w:t>4525,14</w:t>
            </w:r>
          </w:p>
        </w:tc>
        <w:tc>
          <w:tcPr>
            <w:tcW w:w="536" w:type="pct"/>
            <w:tcBorders>
              <w:top w:val="nil"/>
              <w:left w:val="nil"/>
              <w:bottom w:val="single" w:sz="8" w:space="0" w:color="auto"/>
              <w:right w:val="single" w:sz="8" w:space="0" w:color="auto"/>
            </w:tcBorders>
            <w:shd w:val="clear" w:color="auto" w:fill="auto"/>
            <w:vAlign w:val="center"/>
            <w:hideMark/>
          </w:tcPr>
          <w:p w14:paraId="41AF1A09" w14:textId="77777777" w:rsidR="00450DB1" w:rsidRPr="00450DB1" w:rsidRDefault="00450DB1" w:rsidP="00E51EF7">
            <w:pPr>
              <w:jc w:val="center"/>
              <w:rPr>
                <w:sz w:val="20"/>
              </w:rPr>
            </w:pPr>
            <w:r w:rsidRPr="00450DB1">
              <w:rPr>
                <w:sz w:val="20"/>
              </w:rPr>
              <w:t>1,13</w:t>
            </w:r>
          </w:p>
        </w:tc>
      </w:tr>
      <w:tr w:rsidR="00450DB1" w:rsidRPr="00450DB1" w14:paraId="6AC35A12"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498D13F0" w14:textId="77777777" w:rsidR="00450DB1" w:rsidRPr="00450DB1" w:rsidRDefault="00450DB1" w:rsidP="00E51EF7">
            <w:pPr>
              <w:jc w:val="right"/>
              <w:rPr>
                <w:sz w:val="20"/>
              </w:rPr>
            </w:pPr>
            <w:r w:rsidRPr="00450DB1">
              <w:rPr>
                <w:sz w:val="20"/>
              </w:rPr>
              <w:t>2. </w:t>
            </w:r>
          </w:p>
        </w:tc>
        <w:tc>
          <w:tcPr>
            <w:tcW w:w="1267" w:type="pct"/>
            <w:tcBorders>
              <w:top w:val="nil"/>
              <w:left w:val="nil"/>
              <w:bottom w:val="single" w:sz="8" w:space="0" w:color="auto"/>
              <w:right w:val="single" w:sz="8" w:space="0" w:color="auto"/>
            </w:tcBorders>
            <w:shd w:val="clear" w:color="auto" w:fill="auto"/>
            <w:vAlign w:val="center"/>
            <w:hideMark/>
          </w:tcPr>
          <w:p w14:paraId="4442C12B" w14:textId="77777777" w:rsidR="00450DB1" w:rsidRPr="00450DB1" w:rsidRDefault="00450DB1" w:rsidP="00E51EF7">
            <w:pPr>
              <w:rPr>
                <w:sz w:val="20"/>
              </w:rPr>
            </w:pPr>
            <w:proofErr w:type="spellStart"/>
            <w:r w:rsidRPr="00450DB1">
              <w:rPr>
                <w:sz w:val="20"/>
              </w:rPr>
              <w:t>Baltraitiškė</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4FF96670" w14:textId="77777777" w:rsidR="00450DB1" w:rsidRPr="00450DB1" w:rsidRDefault="00450DB1" w:rsidP="00E51EF7">
            <w:pPr>
              <w:jc w:val="center"/>
              <w:rPr>
                <w:sz w:val="20"/>
              </w:rPr>
            </w:pPr>
            <w:r w:rsidRPr="00450DB1">
              <w:rPr>
                <w:sz w:val="20"/>
              </w:rPr>
              <w:t>0,00</w:t>
            </w:r>
          </w:p>
        </w:tc>
        <w:tc>
          <w:tcPr>
            <w:tcW w:w="837" w:type="pct"/>
            <w:tcBorders>
              <w:top w:val="nil"/>
              <w:left w:val="nil"/>
              <w:bottom w:val="single" w:sz="8" w:space="0" w:color="auto"/>
              <w:right w:val="single" w:sz="8" w:space="0" w:color="auto"/>
            </w:tcBorders>
            <w:shd w:val="clear" w:color="auto" w:fill="auto"/>
            <w:vAlign w:val="center"/>
            <w:hideMark/>
          </w:tcPr>
          <w:p w14:paraId="2DDBAC08" w14:textId="77777777" w:rsidR="00450DB1" w:rsidRPr="00450DB1" w:rsidRDefault="00450DB1" w:rsidP="00E51EF7">
            <w:pPr>
              <w:jc w:val="center"/>
              <w:rPr>
                <w:sz w:val="20"/>
              </w:rPr>
            </w:pPr>
            <w:r w:rsidRPr="00450DB1">
              <w:rPr>
                <w:sz w:val="20"/>
              </w:rPr>
              <w:t>0,00</w:t>
            </w:r>
          </w:p>
        </w:tc>
        <w:tc>
          <w:tcPr>
            <w:tcW w:w="873" w:type="pct"/>
            <w:tcBorders>
              <w:top w:val="nil"/>
              <w:left w:val="nil"/>
              <w:bottom w:val="single" w:sz="8" w:space="0" w:color="auto"/>
              <w:right w:val="single" w:sz="8" w:space="0" w:color="auto"/>
            </w:tcBorders>
            <w:shd w:val="clear" w:color="auto" w:fill="auto"/>
            <w:vAlign w:val="center"/>
            <w:hideMark/>
          </w:tcPr>
          <w:p w14:paraId="5F638479" w14:textId="77777777" w:rsidR="00450DB1" w:rsidRPr="00450DB1" w:rsidRDefault="00450DB1" w:rsidP="00E51EF7">
            <w:pPr>
              <w:jc w:val="center"/>
              <w:rPr>
                <w:sz w:val="20"/>
              </w:rPr>
            </w:pPr>
            <w:r w:rsidRPr="00450DB1">
              <w:rPr>
                <w:sz w:val="20"/>
              </w:rPr>
              <w:t>0,00</w:t>
            </w:r>
          </w:p>
        </w:tc>
        <w:tc>
          <w:tcPr>
            <w:tcW w:w="536" w:type="pct"/>
            <w:tcBorders>
              <w:top w:val="nil"/>
              <w:left w:val="nil"/>
              <w:bottom w:val="single" w:sz="8" w:space="0" w:color="auto"/>
              <w:right w:val="single" w:sz="8" w:space="0" w:color="auto"/>
            </w:tcBorders>
            <w:shd w:val="clear" w:color="auto" w:fill="auto"/>
            <w:vAlign w:val="center"/>
            <w:hideMark/>
          </w:tcPr>
          <w:p w14:paraId="07DE006F" w14:textId="77777777" w:rsidR="00450DB1" w:rsidRPr="00450DB1" w:rsidRDefault="00450DB1" w:rsidP="00E51EF7">
            <w:pPr>
              <w:jc w:val="center"/>
              <w:rPr>
                <w:sz w:val="20"/>
              </w:rPr>
            </w:pPr>
            <w:r w:rsidRPr="00450DB1">
              <w:rPr>
                <w:sz w:val="20"/>
              </w:rPr>
              <w:t>0,00</w:t>
            </w:r>
          </w:p>
        </w:tc>
      </w:tr>
      <w:tr w:rsidR="00450DB1" w:rsidRPr="00450DB1" w14:paraId="58BA4B0A"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636343C5" w14:textId="77777777" w:rsidR="00450DB1" w:rsidRPr="00450DB1" w:rsidRDefault="00450DB1" w:rsidP="00E51EF7">
            <w:pPr>
              <w:jc w:val="right"/>
              <w:rPr>
                <w:sz w:val="20"/>
              </w:rPr>
            </w:pPr>
            <w:r w:rsidRPr="00450DB1">
              <w:rPr>
                <w:sz w:val="20"/>
              </w:rPr>
              <w:t> 3.</w:t>
            </w:r>
          </w:p>
        </w:tc>
        <w:tc>
          <w:tcPr>
            <w:tcW w:w="1267" w:type="pct"/>
            <w:tcBorders>
              <w:top w:val="nil"/>
              <w:left w:val="nil"/>
              <w:bottom w:val="single" w:sz="8" w:space="0" w:color="auto"/>
              <w:right w:val="single" w:sz="8" w:space="0" w:color="auto"/>
            </w:tcBorders>
            <w:shd w:val="clear" w:color="auto" w:fill="auto"/>
            <w:vAlign w:val="center"/>
            <w:hideMark/>
          </w:tcPr>
          <w:p w14:paraId="722BD799" w14:textId="77777777" w:rsidR="00450DB1" w:rsidRPr="00450DB1" w:rsidRDefault="00450DB1" w:rsidP="00E51EF7">
            <w:pPr>
              <w:rPr>
                <w:sz w:val="20"/>
              </w:rPr>
            </w:pPr>
            <w:proofErr w:type="spellStart"/>
            <w:r w:rsidRPr="00450DB1">
              <w:rPr>
                <w:sz w:val="20"/>
              </w:rPr>
              <w:t>Rotuliai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16FAEC2A" w14:textId="77777777" w:rsidR="00450DB1" w:rsidRPr="00450DB1" w:rsidRDefault="00450DB1" w:rsidP="00E51EF7">
            <w:pPr>
              <w:jc w:val="center"/>
              <w:rPr>
                <w:sz w:val="20"/>
              </w:rPr>
            </w:pPr>
            <w:r w:rsidRPr="00450DB1">
              <w:rPr>
                <w:sz w:val="20"/>
              </w:rPr>
              <w:t>11053,76</w:t>
            </w:r>
          </w:p>
        </w:tc>
        <w:tc>
          <w:tcPr>
            <w:tcW w:w="837" w:type="pct"/>
            <w:tcBorders>
              <w:top w:val="nil"/>
              <w:left w:val="nil"/>
              <w:bottom w:val="single" w:sz="8" w:space="0" w:color="auto"/>
              <w:right w:val="single" w:sz="8" w:space="0" w:color="auto"/>
            </w:tcBorders>
            <w:shd w:val="clear" w:color="auto" w:fill="auto"/>
            <w:vAlign w:val="center"/>
            <w:hideMark/>
          </w:tcPr>
          <w:p w14:paraId="3342CA2B" w14:textId="77777777" w:rsidR="00450DB1" w:rsidRPr="00450DB1" w:rsidRDefault="00450DB1" w:rsidP="00E51EF7">
            <w:pPr>
              <w:jc w:val="center"/>
              <w:rPr>
                <w:sz w:val="20"/>
              </w:rPr>
            </w:pPr>
            <w:r w:rsidRPr="00450DB1">
              <w:rPr>
                <w:sz w:val="20"/>
              </w:rPr>
              <w:t>10312,00</w:t>
            </w:r>
          </w:p>
        </w:tc>
        <w:tc>
          <w:tcPr>
            <w:tcW w:w="873" w:type="pct"/>
            <w:tcBorders>
              <w:top w:val="nil"/>
              <w:left w:val="nil"/>
              <w:bottom w:val="single" w:sz="8" w:space="0" w:color="auto"/>
              <w:right w:val="single" w:sz="8" w:space="0" w:color="auto"/>
            </w:tcBorders>
            <w:shd w:val="clear" w:color="auto" w:fill="auto"/>
            <w:vAlign w:val="center"/>
            <w:hideMark/>
          </w:tcPr>
          <w:p w14:paraId="2452B554" w14:textId="77777777" w:rsidR="00450DB1" w:rsidRPr="00450DB1" w:rsidRDefault="00450DB1" w:rsidP="00E51EF7">
            <w:pPr>
              <w:jc w:val="center"/>
              <w:rPr>
                <w:sz w:val="20"/>
              </w:rPr>
            </w:pPr>
            <w:r w:rsidRPr="00450DB1">
              <w:rPr>
                <w:sz w:val="20"/>
              </w:rPr>
              <w:t>-741,76</w:t>
            </w:r>
          </w:p>
        </w:tc>
        <w:tc>
          <w:tcPr>
            <w:tcW w:w="536" w:type="pct"/>
            <w:tcBorders>
              <w:top w:val="nil"/>
              <w:left w:val="nil"/>
              <w:bottom w:val="single" w:sz="8" w:space="0" w:color="auto"/>
              <w:right w:val="single" w:sz="8" w:space="0" w:color="auto"/>
            </w:tcBorders>
            <w:shd w:val="clear" w:color="auto" w:fill="auto"/>
            <w:vAlign w:val="center"/>
            <w:hideMark/>
          </w:tcPr>
          <w:p w14:paraId="14032BF6" w14:textId="77777777" w:rsidR="00450DB1" w:rsidRPr="00450DB1" w:rsidRDefault="00450DB1" w:rsidP="00E51EF7">
            <w:pPr>
              <w:jc w:val="center"/>
              <w:rPr>
                <w:sz w:val="20"/>
              </w:rPr>
            </w:pPr>
            <w:r w:rsidRPr="00450DB1">
              <w:rPr>
                <w:sz w:val="20"/>
              </w:rPr>
              <w:t>-6,71</w:t>
            </w:r>
          </w:p>
        </w:tc>
      </w:tr>
      <w:tr w:rsidR="00450DB1" w:rsidRPr="00450DB1" w14:paraId="0933F537"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7DDDB431" w14:textId="77777777" w:rsidR="00450DB1" w:rsidRPr="00450DB1" w:rsidRDefault="00450DB1" w:rsidP="00E51EF7">
            <w:pPr>
              <w:jc w:val="right"/>
              <w:rPr>
                <w:sz w:val="20"/>
              </w:rPr>
            </w:pPr>
            <w:r w:rsidRPr="00450DB1">
              <w:rPr>
                <w:sz w:val="20"/>
              </w:rPr>
              <w:t>4.</w:t>
            </w:r>
          </w:p>
        </w:tc>
        <w:tc>
          <w:tcPr>
            <w:tcW w:w="1267" w:type="pct"/>
            <w:tcBorders>
              <w:top w:val="nil"/>
              <w:left w:val="nil"/>
              <w:bottom w:val="single" w:sz="8" w:space="0" w:color="auto"/>
              <w:right w:val="single" w:sz="8" w:space="0" w:color="auto"/>
            </w:tcBorders>
            <w:shd w:val="clear" w:color="auto" w:fill="auto"/>
            <w:vAlign w:val="center"/>
            <w:hideMark/>
          </w:tcPr>
          <w:p w14:paraId="3D56BBC7" w14:textId="77777777" w:rsidR="00450DB1" w:rsidRPr="00450DB1" w:rsidRDefault="00450DB1" w:rsidP="00E51EF7">
            <w:pPr>
              <w:rPr>
                <w:sz w:val="20"/>
              </w:rPr>
            </w:pPr>
            <w:proofErr w:type="spellStart"/>
            <w:r w:rsidRPr="00450DB1">
              <w:rPr>
                <w:sz w:val="20"/>
              </w:rPr>
              <w:t>Smalininkai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436EA46C" w14:textId="77777777" w:rsidR="00450DB1" w:rsidRPr="00450DB1" w:rsidRDefault="00450DB1" w:rsidP="00E51EF7">
            <w:pPr>
              <w:jc w:val="center"/>
              <w:rPr>
                <w:sz w:val="20"/>
              </w:rPr>
            </w:pPr>
            <w:r w:rsidRPr="00450DB1">
              <w:rPr>
                <w:sz w:val="20"/>
              </w:rPr>
              <w:t>26814,61</w:t>
            </w:r>
          </w:p>
        </w:tc>
        <w:tc>
          <w:tcPr>
            <w:tcW w:w="837" w:type="pct"/>
            <w:tcBorders>
              <w:top w:val="nil"/>
              <w:left w:val="nil"/>
              <w:bottom w:val="single" w:sz="8" w:space="0" w:color="auto"/>
              <w:right w:val="single" w:sz="8" w:space="0" w:color="auto"/>
            </w:tcBorders>
            <w:shd w:val="clear" w:color="auto" w:fill="auto"/>
            <w:vAlign w:val="center"/>
            <w:hideMark/>
          </w:tcPr>
          <w:p w14:paraId="06A6A8FE" w14:textId="77777777" w:rsidR="00450DB1" w:rsidRPr="00450DB1" w:rsidRDefault="00450DB1" w:rsidP="00E51EF7">
            <w:pPr>
              <w:jc w:val="center"/>
              <w:rPr>
                <w:sz w:val="20"/>
              </w:rPr>
            </w:pPr>
            <w:r w:rsidRPr="00450DB1">
              <w:rPr>
                <w:sz w:val="20"/>
              </w:rPr>
              <w:t>26371,38</w:t>
            </w:r>
          </w:p>
        </w:tc>
        <w:tc>
          <w:tcPr>
            <w:tcW w:w="873" w:type="pct"/>
            <w:tcBorders>
              <w:top w:val="nil"/>
              <w:left w:val="nil"/>
              <w:bottom w:val="single" w:sz="8" w:space="0" w:color="auto"/>
              <w:right w:val="single" w:sz="8" w:space="0" w:color="auto"/>
            </w:tcBorders>
            <w:shd w:val="clear" w:color="auto" w:fill="auto"/>
            <w:vAlign w:val="center"/>
            <w:hideMark/>
          </w:tcPr>
          <w:p w14:paraId="42ADBF03" w14:textId="77777777" w:rsidR="00450DB1" w:rsidRPr="00450DB1" w:rsidRDefault="00450DB1" w:rsidP="00E51EF7">
            <w:pPr>
              <w:jc w:val="center"/>
              <w:rPr>
                <w:sz w:val="20"/>
              </w:rPr>
            </w:pPr>
            <w:r w:rsidRPr="00450DB1">
              <w:rPr>
                <w:sz w:val="20"/>
              </w:rPr>
              <w:t>-443,23</w:t>
            </w:r>
          </w:p>
        </w:tc>
        <w:tc>
          <w:tcPr>
            <w:tcW w:w="536" w:type="pct"/>
            <w:tcBorders>
              <w:top w:val="nil"/>
              <w:left w:val="nil"/>
              <w:bottom w:val="single" w:sz="8" w:space="0" w:color="auto"/>
              <w:right w:val="single" w:sz="8" w:space="0" w:color="auto"/>
            </w:tcBorders>
            <w:shd w:val="clear" w:color="auto" w:fill="auto"/>
            <w:vAlign w:val="center"/>
            <w:hideMark/>
          </w:tcPr>
          <w:p w14:paraId="1E85AC69" w14:textId="77777777" w:rsidR="00450DB1" w:rsidRPr="00450DB1" w:rsidRDefault="00450DB1" w:rsidP="00E51EF7">
            <w:pPr>
              <w:jc w:val="center"/>
              <w:rPr>
                <w:sz w:val="20"/>
              </w:rPr>
            </w:pPr>
            <w:r w:rsidRPr="00450DB1">
              <w:rPr>
                <w:sz w:val="20"/>
              </w:rPr>
              <w:t>-1,65</w:t>
            </w:r>
          </w:p>
        </w:tc>
      </w:tr>
      <w:tr w:rsidR="00450DB1" w:rsidRPr="00450DB1" w14:paraId="6F3F1F9B"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952F3E2" w14:textId="77777777" w:rsidR="00450DB1" w:rsidRPr="00450DB1" w:rsidRDefault="00450DB1" w:rsidP="00E51EF7">
            <w:pPr>
              <w:jc w:val="right"/>
              <w:rPr>
                <w:sz w:val="20"/>
              </w:rPr>
            </w:pPr>
            <w:r w:rsidRPr="00450DB1">
              <w:rPr>
                <w:sz w:val="20"/>
              </w:rPr>
              <w:t>5.</w:t>
            </w:r>
          </w:p>
        </w:tc>
        <w:tc>
          <w:tcPr>
            <w:tcW w:w="1267" w:type="pct"/>
            <w:tcBorders>
              <w:top w:val="nil"/>
              <w:left w:val="nil"/>
              <w:bottom w:val="single" w:sz="8" w:space="0" w:color="auto"/>
              <w:right w:val="single" w:sz="8" w:space="0" w:color="auto"/>
            </w:tcBorders>
            <w:shd w:val="clear" w:color="auto" w:fill="auto"/>
            <w:vAlign w:val="center"/>
            <w:hideMark/>
          </w:tcPr>
          <w:p w14:paraId="6E62E1B7" w14:textId="77777777" w:rsidR="00450DB1" w:rsidRPr="00450DB1" w:rsidRDefault="00450DB1" w:rsidP="00E51EF7">
            <w:pPr>
              <w:rPr>
                <w:sz w:val="20"/>
              </w:rPr>
            </w:pPr>
            <w:proofErr w:type="spellStart"/>
            <w:r w:rsidRPr="00450DB1">
              <w:rPr>
                <w:sz w:val="20"/>
              </w:rPr>
              <w:t>Kazikėnai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627A27A8" w14:textId="77777777" w:rsidR="00450DB1" w:rsidRPr="00450DB1" w:rsidRDefault="00450DB1" w:rsidP="00E51EF7">
            <w:pPr>
              <w:jc w:val="center"/>
              <w:rPr>
                <w:sz w:val="20"/>
              </w:rPr>
            </w:pPr>
            <w:r w:rsidRPr="00450DB1">
              <w:rPr>
                <w:sz w:val="20"/>
              </w:rPr>
              <w:t>702,00</w:t>
            </w:r>
          </w:p>
        </w:tc>
        <w:tc>
          <w:tcPr>
            <w:tcW w:w="837" w:type="pct"/>
            <w:tcBorders>
              <w:top w:val="nil"/>
              <w:left w:val="nil"/>
              <w:bottom w:val="single" w:sz="8" w:space="0" w:color="auto"/>
              <w:right w:val="single" w:sz="8" w:space="0" w:color="auto"/>
            </w:tcBorders>
            <w:shd w:val="clear" w:color="auto" w:fill="auto"/>
            <w:vAlign w:val="center"/>
            <w:hideMark/>
          </w:tcPr>
          <w:p w14:paraId="035053BE" w14:textId="77777777" w:rsidR="00450DB1" w:rsidRPr="00450DB1" w:rsidRDefault="00450DB1" w:rsidP="00E51EF7">
            <w:pPr>
              <w:jc w:val="center"/>
              <w:rPr>
                <w:sz w:val="20"/>
              </w:rPr>
            </w:pPr>
            <w:r w:rsidRPr="00450DB1">
              <w:rPr>
                <w:sz w:val="20"/>
              </w:rPr>
              <w:t>483,00</w:t>
            </w:r>
          </w:p>
        </w:tc>
        <w:tc>
          <w:tcPr>
            <w:tcW w:w="873" w:type="pct"/>
            <w:tcBorders>
              <w:top w:val="nil"/>
              <w:left w:val="nil"/>
              <w:bottom w:val="single" w:sz="8" w:space="0" w:color="auto"/>
              <w:right w:val="single" w:sz="8" w:space="0" w:color="auto"/>
            </w:tcBorders>
            <w:shd w:val="clear" w:color="auto" w:fill="auto"/>
            <w:vAlign w:val="center"/>
            <w:hideMark/>
          </w:tcPr>
          <w:p w14:paraId="3BA94F3B" w14:textId="77777777" w:rsidR="00450DB1" w:rsidRPr="00450DB1" w:rsidRDefault="00450DB1" w:rsidP="00E51EF7">
            <w:pPr>
              <w:jc w:val="center"/>
              <w:rPr>
                <w:sz w:val="20"/>
              </w:rPr>
            </w:pPr>
            <w:r w:rsidRPr="00450DB1">
              <w:rPr>
                <w:sz w:val="20"/>
              </w:rPr>
              <w:t>-219,00</w:t>
            </w:r>
          </w:p>
        </w:tc>
        <w:tc>
          <w:tcPr>
            <w:tcW w:w="536" w:type="pct"/>
            <w:tcBorders>
              <w:top w:val="nil"/>
              <w:left w:val="nil"/>
              <w:bottom w:val="single" w:sz="8" w:space="0" w:color="auto"/>
              <w:right w:val="single" w:sz="8" w:space="0" w:color="auto"/>
            </w:tcBorders>
            <w:shd w:val="clear" w:color="auto" w:fill="auto"/>
            <w:vAlign w:val="center"/>
            <w:hideMark/>
          </w:tcPr>
          <w:p w14:paraId="69514E8B" w14:textId="77777777" w:rsidR="00450DB1" w:rsidRPr="00450DB1" w:rsidRDefault="00450DB1" w:rsidP="00E51EF7">
            <w:pPr>
              <w:jc w:val="center"/>
              <w:rPr>
                <w:sz w:val="20"/>
              </w:rPr>
            </w:pPr>
            <w:r w:rsidRPr="00450DB1">
              <w:rPr>
                <w:sz w:val="20"/>
              </w:rPr>
              <w:t>-31,20</w:t>
            </w:r>
          </w:p>
        </w:tc>
      </w:tr>
      <w:tr w:rsidR="00450DB1" w:rsidRPr="00450DB1" w14:paraId="2F2118B1"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63AC79D6" w14:textId="77777777" w:rsidR="00450DB1" w:rsidRPr="00450DB1" w:rsidRDefault="00450DB1" w:rsidP="00E51EF7">
            <w:pPr>
              <w:jc w:val="right"/>
              <w:rPr>
                <w:sz w:val="20"/>
              </w:rPr>
            </w:pPr>
            <w:r w:rsidRPr="00450DB1">
              <w:rPr>
                <w:sz w:val="20"/>
              </w:rPr>
              <w:t>6.</w:t>
            </w:r>
          </w:p>
        </w:tc>
        <w:tc>
          <w:tcPr>
            <w:tcW w:w="1267" w:type="pct"/>
            <w:tcBorders>
              <w:top w:val="nil"/>
              <w:left w:val="nil"/>
              <w:bottom w:val="single" w:sz="8" w:space="0" w:color="auto"/>
              <w:right w:val="single" w:sz="8" w:space="0" w:color="auto"/>
            </w:tcBorders>
            <w:shd w:val="clear" w:color="auto" w:fill="auto"/>
            <w:vAlign w:val="center"/>
            <w:hideMark/>
          </w:tcPr>
          <w:p w14:paraId="6ACB02BF" w14:textId="77777777" w:rsidR="00450DB1" w:rsidRPr="00450DB1" w:rsidRDefault="00450DB1" w:rsidP="00E51EF7">
            <w:pPr>
              <w:rPr>
                <w:sz w:val="20"/>
              </w:rPr>
            </w:pPr>
            <w:proofErr w:type="spellStart"/>
            <w:r w:rsidRPr="00450DB1">
              <w:rPr>
                <w:sz w:val="20"/>
              </w:rPr>
              <w:t>Paskynai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09354AD5" w14:textId="77777777" w:rsidR="00450DB1" w:rsidRPr="00450DB1" w:rsidRDefault="00450DB1" w:rsidP="00E51EF7">
            <w:pPr>
              <w:jc w:val="center"/>
              <w:rPr>
                <w:sz w:val="20"/>
              </w:rPr>
            </w:pPr>
            <w:r w:rsidRPr="00450DB1">
              <w:rPr>
                <w:sz w:val="20"/>
              </w:rPr>
              <w:t>3626,26</w:t>
            </w:r>
          </w:p>
        </w:tc>
        <w:tc>
          <w:tcPr>
            <w:tcW w:w="837" w:type="pct"/>
            <w:tcBorders>
              <w:top w:val="nil"/>
              <w:left w:val="nil"/>
              <w:bottom w:val="single" w:sz="8" w:space="0" w:color="auto"/>
              <w:right w:val="single" w:sz="8" w:space="0" w:color="auto"/>
            </w:tcBorders>
            <w:shd w:val="clear" w:color="auto" w:fill="auto"/>
            <w:vAlign w:val="center"/>
            <w:hideMark/>
          </w:tcPr>
          <w:p w14:paraId="5C848127" w14:textId="77777777" w:rsidR="00450DB1" w:rsidRPr="00450DB1" w:rsidRDefault="00450DB1" w:rsidP="00E51EF7">
            <w:pPr>
              <w:jc w:val="center"/>
              <w:rPr>
                <w:sz w:val="20"/>
              </w:rPr>
            </w:pPr>
            <w:r w:rsidRPr="00450DB1">
              <w:rPr>
                <w:sz w:val="20"/>
              </w:rPr>
              <w:t>3219,52</w:t>
            </w:r>
          </w:p>
        </w:tc>
        <w:tc>
          <w:tcPr>
            <w:tcW w:w="873" w:type="pct"/>
            <w:tcBorders>
              <w:top w:val="nil"/>
              <w:left w:val="nil"/>
              <w:bottom w:val="single" w:sz="8" w:space="0" w:color="auto"/>
              <w:right w:val="single" w:sz="8" w:space="0" w:color="auto"/>
            </w:tcBorders>
            <w:shd w:val="clear" w:color="auto" w:fill="auto"/>
            <w:vAlign w:val="center"/>
            <w:hideMark/>
          </w:tcPr>
          <w:p w14:paraId="625BA2B6" w14:textId="77777777" w:rsidR="00450DB1" w:rsidRPr="00450DB1" w:rsidRDefault="00450DB1" w:rsidP="00E51EF7">
            <w:pPr>
              <w:jc w:val="center"/>
              <w:rPr>
                <w:sz w:val="20"/>
              </w:rPr>
            </w:pPr>
            <w:r w:rsidRPr="00450DB1">
              <w:rPr>
                <w:sz w:val="20"/>
              </w:rPr>
              <w:t>-406,75</w:t>
            </w:r>
          </w:p>
        </w:tc>
        <w:tc>
          <w:tcPr>
            <w:tcW w:w="536" w:type="pct"/>
            <w:tcBorders>
              <w:top w:val="nil"/>
              <w:left w:val="nil"/>
              <w:bottom w:val="single" w:sz="8" w:space="0" w:color="auto"/>
              <w:right w:val="single" w:sz="8" w:space="0" w:color="auto"/>
            </w:tcBorders>
            <w:shd w:val="clear" w:color="auto" w:fill="auto"/>
            <w:vAlign w:val="center"/>
            <w:hideMark/>
          </w:tcPr>
          <w:p w14:paraId="707E0F62" w14:textId="77777777" w:rsidR="00450DB1" w:rsidRPr="00450DB1" w:rsidRDefault="00450DB1" w:rsidP="00E51EF7">
            <w:pPr>
              <w:jc w:val="center"/>
              <w:rPr>
                <w:sz w:val="20"/>
              </w:rPr>
            </w:pPr>
            <w:r w:rsidRPr="00450DB1">
              <w:rPr>
                <w:sz w:val="20"/>
              </w:rPr>
              <w:t>-11,22</w:t>
            </w:r>
          </w:p>
        </w:tc>
      </w:tr>
      <w:tr w:rsidR="00450DB1" w:rsidRPr="00450DB1" w14:paraId="41217530"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3BCFBF8" w14:textId="77777777" w:rsidR="00450DB1" w:rsidRPr="00450DB1" w:rsidRDefault="00450DB1" w:rsidP="00E51EF7">
            <w:pPr>
              <w:jc w:val="right"/>
              <w:rPr>
                <w:sz w:val="20"/>
              </w:rPr>
            </w:pPr>
            <w:r w:rsidRPr="00450DB1">
              <w:rPr>
                <w:sz w:val="20"/>
              </w:rPr>
              <w:t>7.</w:t>
            </w:r>
          </w:p>
        </w:tc>
        <w:tc>
          <w:tcPr>
            <w:tcW w:w="1267" w:type="pct"/>
            <w:tcBorders>
              <w:top w:val="nil"/>
              <w:left w:val="nil"/>
              <w:bottom w:val="single" w:sz="8" w:space="0" w:color="auto"/>
              <w:right w:val="single" w:sz="8" w:space="0" w:color="auto"/>
            </w:tcBorders>
            <w:shd w:val="clear" w:color="auto" w:fill="auto"/>
            <w:vAlign w:val="center"/>
            <w:hideMark/>
          </w:tcPr>
          <w:p w14:paraId="241B1F61" w14:textId="77777777" w:rsidR="00450DB1" w:rsidRPr="00450DB1" w:rsidRDefault="00450DB1" w:rsidP="00E51EF7">
            <w:pPr>
              <w:rPr>
                <w:sz w:val="20"/>
              </w:rPr>
            </w:pPr>
            <w:proofErr w:type="spellStart"/>
            <w:r w:rsidRPr="00450DB1">
              <w:rPr>
                <w:sz w:val="20"/>
              </w:rPr>
              <w:t>Vadžgirys</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3F8F8E40" w14:textId="77777777" w:rsidR="00450DB1" w:rsidRPr="00450DB1" w:rsidRDefault="00450DB1" w:rsidP="00E51EF7">
            <w:pPr>
              <w:jc w:val="center"/>
              <w:rPr>
                <w:sz w:val="20"/>
              </w:rPr>
            </w:pPr>
            <w:r w:rsidRPr="00450DB1">
              <w:rPr>
                <w:sz w:val="20"/>
              </w:rPr>
              <w:t>5689,69</w:t>
            </w:r>
          </w:p>
        </w:tc>
        <w:tc>
          <w:tcPr>
            <w:tcW w:w="837" w:type="pct"/>
            <w:tcBorders>
              <w:top w:val="nil"/>
              <w:left w:val="nil"/>
              <w:bottom w:val="single" w:sz="8" w:space="0" w:color="auto"/>
              <w:right w:val="single" w:sz="8" w:space="0" w:color="auto"/>
            </w:tcBorders>
            <w:shd w:val="clear" w:color="auto" w:fill="auto"/>
            <w:vAlign w:val="center"/>
            <w:hideMark/>
          </w:tcPr>
          <w:p w14:paraId="01510811" w14:textId="77777777" w:rsidR="00450DB1" w:rsidRPr="00450DB1" w:rsidRDefault="00450DB1" w:rsidP="00E51EF7">
            <w:pPr>
              <w:jc w:val="center"/>
              <w:rPr>
                <w:sz w:val="20"/>
              </w:rPr>
            </w:pPr>
            <w:r w:rsidRPr="00450DB1">
              <w:rPr>
                <w:sz w:val="20"/>
              </w:rPr>
              <w:t>6209,22</w:t>
            </w:r>
          </w:p>
        </w:tc>
        <w:tc>
          <w:tcPr>
            <w:tcW w:w="873" w:type="pct"/>
            <w:tcBorders>
              <w:top w:val="nil"/>
              <w:left w:val="nil"/>
              <w:bottom w:val="single" w:sz="8" w:space="0" w:color="auto"/>
              <w:right w:val="single" w:sz="8" w:space="0" w:color="auto"/>
            </w:tcBorders>
            <w:shd w:val="clear" w:color="auto" w:fill="auto"/>
            <w:vAlign w:val="center"/>
            <w:hideMark/>
          </w:tcPr>
          <w:p w14:paraId="1CAF2D59" w14:textId="77777777" w:rsidR="00450DB1" w:rsidRPr="00450DB1" w:rsidRDefault="00450DB1" w:rsidP="00E51EF7">
            <w:pPr>
              <w:jc w:val="center"/>
              <w:rPr>
                <w:sz w:val="20"/>
              </w:rPr>
            </w:pPr>
            <w:r w:rsidRPr="00450DB1">
              <w:rPr>
                <w:sz w:val="20"/>
              </w:rPr>
              <w:t>519,53</w:t>
            </w:r>
          </w:p>
        </w:tc>
        <w:tc>
          <w:tcPr>
            <w:tcW w:w="536" w:type="pct"/>
            <w:tcBorders>
              <w:top w:val="nil"/>
              <w:left w:val="nil"/>
              <w:bottom w:val="single" w:sz="8" w:space="0" w:color="auto"/>
              <w:right w:val="single" w:sz="8" w:space="0" w:color="auto"/>
            </w:tcBorders>
            <w:shd w:val="clear" w:color="auto" w:fill="auto"/>
            <w:vAlign w:val="center"/>
            <w:hideMark/>
          </w:tcPr>
          <w:p w14:paraId="076B7984" w14:textId="77777777" w:rsidR="00450DB1" w:rsidRPr="00450DB1" w:rsidRDefault="00450DB1" w:rsidP="00E51EF7">
            <w:pPr>
              <w:jc w:val="center"/>
              <w:rPr>
                <w:sz w:val="20"/>
              </w:rPr>
            </w:pPr>
            <w:r w:rsidRPr="00450DB1">
              <w:rPr>
                <w:sz w:val="20"/>
              </w:rPr>
              <w:t>9,13</w:t>
            </w:r>
          </w:p>
        </w:tc>
      </w:tr>
      <w:tr w:rsidR="00450DB1" w:rsidRPr="00450DB1" w14:paraId="12909B99"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3B99856C" w14:textId="77777777" w:rsidR="00450DB1" w:rsidRPr="00450DB1" w:rsidRDefault="00450DB1" w:rsidP="00E51EF7">
            <w:pPr>
              <w:jc w:val="right"/>
              <w:rPr>
                <w:sz w:val="20"/>
              </w:rPr>
            </w:pPr>
            <w:r w:rsidRPr="00450DB1">
              <w:rPr>
                <w:sz w:val="20"/>
              </w:rPr>
              <w:t>8.</w:t>
            </w:r>
          </w:p>
        </w:tc>
        <w:tc>
          <w:tcPr>
            <w:tcW w:w="1267" w:type="pct"/>
            <w:tcBorders>
              <w:top w:val="nil"/>
              <w:left w:val="nil"/>
              <w:bottom w:val="single" w:sz="8" w:space="0" w:color="auto"/>
              <w:right w:val="single" w:sz="8" w:space="0" w:color="auto"/>
            </w:tcBorders>
            <w:shd w:val="clear" w:color="auto" w:fill="auto"/>
            <w:vAlign w:val="center"/>
            <w:hideMark/>
          </w:tcPr>
          <w:p w14:paraId="0BA04D44" w14:textId="77777777" w:rsidR="00450DB1" w:rsidRPr="00450DB1" w:rsidRDefault="00450DB1" w:rsidP="00E51EF7">
            <w:pPr>
              <w:rPr>
                <w:sz w:val="20"/>
              </w:rPr>
            </w:pPr>
            <w:r w:rsidRPr="00450DB1">
              <w:rPr>
                <w:sz w:val="20"/>
              </w:rPr>
              <w:t>Skirsnemunė</w:t>
            </w:r>
          </w:p>
        </w:tc>
        <w:tc>
          <w:tcPr>
            <w:tcW w:w="843" w:type="pct"/>
            <w:tcBorders>
              <w:top w:val="nil"/>
              <w:left w:val="nil"/>
              <w:bottom w:val="single" w:sz="8" w:space="0" w:color="auto"/>
              <w:right w:val="single" w:sz="8" w:space="0" w:color="auto"/>
            </w:tcBorders>
            <w:shd w:val="clear" w:color="auto" w:fill="auto"/>
            <w:vAlign w:val="center"/>
            <w:hideMark/>
          </w:tcPr>
          <w:p w14:paraId="1FC0D2B1" w14:textId="77777777" w:rsidR="00450DB1" w:rsidRPr="00450DB1" w:rsidRDefault="00450DB1" w:rsidP="00E51EF7">
            <w:pPr>
              <w:jc w:val="center"/>
              <w:rPr>
                <w:sz w:val="20"/>
              </w:rPr>
            </w:pPr>
            <w:r w:rsidRPr="00450DB1">
              <w:rPr>
                <w:sz w:val="20"/>
              </w:rPr>
              <w:t>20548,15</w:t>
            </w:r>
          </w:p>
        </w:tc>
        <w:tc>
          <w:tcPr>
            <w:tcW w:w="837" w:type="pct"/>
            <w:tcBorders>
              <w:top w:val="nil"/>
              <w:left w:val="nil"/>
              <w:bottom w:val="single" w:sz="8" w:space="0" w:color="auto"/>
              <w:right w:val="single" w:sz="8" w:space="0" w:color="auto"/>
            </w:tcBorders>
            <w:shd w:val="clear" w:color="auto" w:fill="auto"/>
            <w:vAlign w:val="center"/>
            <w:hideMark/>
          </w:tcPr>
          <w:p w14:paraId="435F917D" w14:textId="77777777" w:rsidR="00450DB1" w:rsidRPr="00450DB1" w:rsidRDefault="00450DB1" w:rsidP="00E51EF7">
            <w:pPr>
              <w:jc w:val="center"/>
              <w:rPr>
                <w:sz w:val="20"/>
              </w:rPr>
            </w:pPr>
            <w:r w:rsidRPr="00450DB1">
              <w:rPr>
                <w:sz w:val="20"/>
              </w:rPr>
              <w:t>21959,37</w:t>
            </w:r>
          </w:p>
        </w:tc>
        <w:tc>
          <w:tcPr>
            <w:tcW w:w="873" w:type="pct"/>
            <w:tcBorders>
              <w:top w:val="nil"/>
              <w:left w:val="nil"/>
              <w:bottom w:val="single" w:sz="8" w:space="0" w:color="auto"/>
              <w:right w:val="single" w:sz="8" w:space="0" w:color="auto"/>
            </w:tcBorders>
            <w:shd w:val="clear" w:color="auto" w:fill="auto"/>
            <w:vAlign w:val="center"/>
            <w:hideMark/>
          </w:tcPr>
          <w:p w14:paraId="445D434C" w14:textId="77777777" w:rsidR="00450DB1" w:rsidRPr="00450DB1" w:rsidRDefault="00450DB1" w:rsidP="00E51EF7">
            <w:pPr>
              <w:jc w:val="center"/>
              <w:rPr>
                <w:sz w:val="20"/>
              </w:rPr>
            </w:pPr>
            <w:r w:rsidRPr="00450DB1">
              <w:rPr>
                <w:sz w:val="20"/>
              </w:rPr>
              <w:t>1411,21</w:t>
            </w:r>
          </w:p>
        </w:tc>
        <w:tc>
          <w:tcPr>
            <w:tcW w:w="536" w:type="pct"/>
            <w:tcBorders>
              <w:top w:val="nil"/>
              <w:left w:val="nil"/>
              <w:bottom w:val="single" w:sz="8" w:space="0" w:color="auto"/>
              <w:right w:val="single" w:sz="8" w:space="0" w:color="auto"/>
            </w:tcBorders>
            <w:shd w:val="clear" w:color="auto" w:fill="auto"/>
            <w:vAlign w:val="center"/>
            <w:hideMark/>
          </w:tcPr>
          <w:p w14:paraId="48EBA11C" w14:textId="77777777" w:rsidR="00450DB1" w:rsidRPr="00450DB1" w:rsidRDefault="00450DB1" w:rsidP="00E51EF7">
            <w:pPr>
              <w:jc w:val="center"/>
              <w:rPr>
                <w:sz w:val="20"/>
              </w:rPr>
            </w:pPr>
            <w:r w:rsidRPr="00450DB1">
              <w:rPr>
                <w:sz w:val="20"/>
              </w:rPr>
              <w:t>6,87</w:t>
            </w:r>
          </w:p>
        </w:tc>
      </w:tr>
      <w:tr w:rsidR="00450DB1" w:rsidRPr="00450DB1" w14:paraId="2DC2DC95"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0ADE9B0" w14:textId="77777777" w:rsidR="00450DB1" w:rsidRPr="00450DB1" w:rsidRDefault="00450DB1" w:rsidP="00E51EF7">
            <w:pPr>
              <w:jc w:val="right"/>
              <w:rPr>
                <w:sz w:val="20"/>
              </w:rPr>
            </w:pPr>
            <w:r w:rsidRPr="00450DB1">
              <w:rPr>
                <w:sz w:val="20"/>
              </w:rPr>
              <w:t>9.</w:t>
            </w:r>
          </w:p>
        </w:tc>
        <w:tc>
          <w:tcPr>
            <w:tcW w:w="1267" w:type="pct"/>
            <w:tcBorders>
              <w:top w:val="nil"/>
              <w:left w:val="nil"/>
              <w:bottom w:val="single" w:sz="8" w:space="0" w:color="auto"/>
              <w:right w:val="single" w:sz="8" w:space="0" w:color="auto"/>
            </w:tcBorders>
            <w:shd w:val="clear" w:color="auto" w:fill="auto"/>
            <w:vAlign w:val="center"/>
            <w:hideMark/>
          </w:tcPr>
          <w:p w14:paraId="3AEAEC1D" w14:textId="77777777" w:rsidR="00450DB1" w:rsidRPr="00450DB1" w:rsidRDefault="00450DB1" w:rsidP="00E51EF7">
            <w:pPr>
              <w:rPr>
                <w:sz w:val="20"/>
              </w:rPr>
            </w:pPr>
            <w:r w:rsidRPr="00450DB1">
              <w:rPr>
                <w:sz w:val="20"/>
              </w:rPr>
              <w:t>Girdžiai</w:t>
            </w:r>
          </w:p>
        </w:tc>
        <w:tc>
          <w:tcPr>
            <w:tcW w:w="843" w:type="pct"/>
            <w:tcBorders>
              <w:top w:val="nil"/>
              <w:left w:val="nil"/>
              <w:bottom w:val="single" w:sz="8" w:space="0" w:color="auto"/>
              <w:right w:val="single" w:sz="8" w:space="0" w:color="auto"/>
            </w:tcBorders>
            <w:shd w:val="clear" w:color="auto" w:fill="auto"/>
            <w:vAlign w:val="center"/>
            <w:hideMark/>
          </w:tcPr>
          <w:p w14:paraId="6170F2F1" w14:textId="77777777" w:rsidR="00450DB1" w:rsidRPr="00450DB1" w:rsidRDefault="00450DB1" w:rsidP="00E51EF7">
            <w:pPr>
              <w:jc w:val="center"/>
              <w:rPr>
                <w:sz w:val="20"/>
              </w:rPr>
            </w:pPr>
            <w:r w:rsidRPr="00450DB1">
              <w:rPr>
                <w:sz w:val="20"/>
              </w:rPr>
              <w:t>11107,32</w:t>
            </w:r>
          </w:p>
        </w:tc>
        <w:tc>
          <w:tcPr>
            <w:tcW w:w="837" w:type="pct"/>
            <w:tcBorders>
              <w:top w:val="nil"/>
              <w:left w:val="nil"/>
              <w:bottom w:val="single" w:sz="8" w:space="0" w:color="auto"/>
              <w:right w:val="single" w:sz="8" w:space="0" w:color="auto"/>
            </w:tcBorders>
            <w:shd w:val="clear" w:color="auto" w:fill="auto"/>
            <w:vAlign w:val="center"/>
            <w:hideMark/>
          </w:tcPr>
          <w:p w14:paraId="452502A8" w14:textId="77777777" w:rsidR="00450DB1" w:rsidRPr="00450DB1" w:rsidRDefault="00450DB1" w:rsidP="00E51EF7">
            <w:pPr>
              <w:jc w:val="center"/>
              <w:rPr>
                <w:sz w:val="20"/>
              </w:rPr>
            </w:pPr>
            <w:r w:rsidRPr="00450DB1">
              <w:rPr>
                <w:sz w:val="20"/>
              </w:rPr>
              <w:t>11525,07</w:t>
            </w:r>
          </w:p>
        </w:tc>
        <w:tc>
          <w:tcPr>
            <w:tcW w:w="873" w:type="pct"/>
            <w:tcBorders>
              <w:top w:val="nil"/>
              <w:left w:val="nil"/>
              <w:bottom w:val="single" w:sz="8" w:space="0" w:color="auto"/>
              <w:right w:val="single" w:sz="8" w:space="0" w:color="auto"/>
            </w:tcBorders>
            <w:shd w:val="clear" w:color="auto" w:fill="auto"/>
            <w:vAlign w:val="center"/>
            <w:hideMark/>
          </w:tcPr>
          <w:p w14:paraId="37E3D195" w14:textId="77777777" w:rsidR="00450DB1" w:rsidRPr="00450DB1" w:rsidRDefault="00450DB1" w:rsidP="00E51EF7">
            <w:pPr>
              <w:jc w:val="center"/>
              <w:rPr>
                <w:sz w:val="20"/>
              </w:rPr>
            </w:pPr>
            <w:r w:rsidRPr="00450DB1">
              <w:rPr>
                <w:sz w:val="20"/>
              </w:rPr>
              <w:t>417,75</w:t>
            </w:r>
          </w:p>
        </w:tc>
        <w:tc>
          <w:tcPr>
            <w:tcW w:w="536" w:type="pct"/>
            <w:tcBorders>
              <w:top w:val="nil"/>
              <w:left w:val="nil"/>
              <w:bottom w:val="single" w:sz="8" w:space="0" w:color="auto"/>
              <w:right w:val="single" w:sz="8" w:space="0" w:color="auto"/>
            </w:tcBorders>
            <w:shd w:val="clear" w:color="auto" w:fill="auto"/>
            <w:vAlign w:val="center"/>
            <w:hideMark/>
          </w:tcPr>
          <w:p w14:paraId="39EBFFD8" w14:textId="77777777" w:rsidR="00450DB1" w:rsidRPr="00450DB1" w:rsidRDefault="00450DB1" w:rsidP="00E51EF7">
            <w:pPr>
              <w:jc w:val="center"/>
              <w:rPr>
                <w:sz w:val="20"/>
              </w:rPr>
            </w:pPr>
            <w:r w:rsidRPr="00450DB1">
              <w:rPr>
                <w:sz w:val="20"/>
              </w:rPr>
              <w:t>3,76</w:t>
            </w:r>
          </w:p>
        </w:tc>
      </w:tr>
      <w:tr w:rsidR="00450DB1" w:rsidRPr="00450DB1" w14:paraId="07240795"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795152D" w14:textId="77777777" w:rsidR="00450DB1" w:rsidRPr="00450DB1" w:rsidRDefault="00450DB1" w:rsidP="00E51EF7">
            <w:pPr>
              <w:jc w:val="right"/>
              <w:rPr>
                <w:sz w:val="20"/>
              </w:rPr>
            </w:pPr>
            <w:r w:rsidRPr="00450DB1">
              <w:rPr>
                <w:sz w:val="20"/>
              </w:rPr>
              <w:t>10.</w:t>
            </w:r>
          </w:p>
        </w:tc>
        <w:tc>
          <w:tcPr>
            <w:tcW w:w="1267" w:type="pct"/>
            <w:tcBorders>
              <w:top w:val="nil"/>
              <w:left w:val="nil"/>
              <w:bottom w:val="single" w:sz="8" w:space="0" w:color="auto"/>
              <w:right w:val="single" w:sz="8" w:space="0" w:color="auto"/>
            </w:tcBorders>
            <w:shd w:val="clear" w:color="auto" w:fill="auto"/>
            <w:vAlign w:val="center"/>
            <w:hideMark/>
          </w:tcPr>
          <w:p w14:paraId="1D5A190B" w14:textId="77777777" w:rsidR="00450DB1" w:rsidRPr="00450DB1" w:rsidRDefault="00450DB1" w:rsidP="00E51EF7">
            <w:pPr>
              <w:rPr>
                <w:sz w:val="20"/>
              </w:rPr>
            </w:pPr>
            <w:proofErr w:type="spellStart"/>
            <w:r w:rsidRPr="00450DB1">
              <w:rPr>
                <w:sz w:val="20"/>
              </w:rPr>
              <w:t>Pavidaujys</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247F8F98" w14:textId="77777777" w:rsidR="00450DB1" w:rsidRPr="00450DB1" w:rsidRDefault="00450DB1" w:rsidP="00E51EF7">
            <w:pPr>
              <w:jc w:val="center"/>
              <w:rPr>
                <w:sz w:val="20"/>
              </w:rPr>
            </w:pPr>
            <w:r w:rsidRPr="00450DB1">
              <w:rPr>
                <w:sz w:val="20"/>
              </w:rPr>
              <w:t>5407,00</w:t>
            </w:r>
          </w:p>
        </w:tc>
        <w:tc>
          <w:tcPr>
            <w:tcW w:w="837" w:type="pct"/>
            <w:tcBorders>
              <w:top w:val="nil"/>
              <w:left w:val="nil"/>
              <w:bottom w:val="single" w:sz="8" w:space="0" w:color="auto"/>
              <w:right w:val="single" w:sz="8" w:space="0" w:color="auto"/>
            </w:tcBorders>
            <w:shd w:val="clear" w:color="auto" w:fill="auto"/>
            <w:vAlign w:val="center"/>
            <w:hideMark/>
          </w:tcPr>
          <w:p w14:paraId="4CB47077" w14:textId="77777777" w:rsidR="00450DB1" w:rsidRPr="00450DB1" w:rsidRDefault="00450DB1" w:rsidP="00E51EF7">
            <w:pPr>
              <w:jc w:val="center"/>
              <w:rPr>
                <w:sz w:val="20"/>
              </w:rPr>
            </w:pPr>
            <w:r w:rsidRPr="00450DB1">
              <w:rPr>
                <w:sz w:val="20"/>
              </w:rPr>
              <w:t>4688,00</w:t>
            </w:r>
          </w:p>
        </w:tc>
        <w:tc>
          <w:tcPr>
            <w:tcW w:w="873" w:type="pct"/>
            <w:tcBorders>
              <w:top w:val="nil"/>
              <w:left w:val="nil"/>
              <w:bottom w:val="single" w:sz="8" w:space="0" w:color="auto"/>
              <w:right w:val="single" w:sz="8" w:space="0" w:color="auto"/>
            </w:tcBorders>
            <w:shd w:val="clear" w:color="auto" w:fill="auto"/>
            <w:vAlign w:val="center"/>
            <w:hideMark/>
          </w:tcPr>
          <w:p w14:paraId="414B728D" w14:textId="77777777" w:rsidR="00450DB1" w:rsidRPr="00450DB1" w:rsidRDefault="00450DB1" w:rsidP="00E51EF7">
            <w:pPr>
              <w:jc w:val="center"/>
              <w:rPr>
                <w:sz w:val="20"/>
              </w:rPr>
            </w:pPr>
            <w:r w:rsidRPr="00450DB1">
              <w:rPr>
                <w:sz w:val="20"/>
              </w:rPr>
              <w:t>-719,00</w:t>
            </w:r>
          </w:p>
        </w:tc>
        <w:tc>
          <w:tcPr>
            <w:tcW w:w="536" w:type="pct"/>
            <w:tcBorders>
              <w:top w:val="nil"/>
              <w:left w:val="nil"/>
              <w:bottom w:val="single" w:sz="8" w:space="0" w:color="auto"/>
              <w:right w:val="single" w:sz="8" w:space="0" w:color="auto"/>
            </w:tcBorders>
            <w:shd w:val="clear" w:color="auto" w:fill="auto"/>
            <w:vAlign w:val="center"/>
            <w:hideMark/>
          </w:tcPr>
          <w:p w14:paraId="06766597" w14:textId="77777777" w:rsidR="00450DB1" w:rsidRPr="00450DB1" w:rsidRDefault="00450DB1" w:rsidP="00E51EF7">
            <w:pPr>
              <w:jc w:val="center"/>
              <w:rPr>
                <w:sz w:val="20"/>
              </w:rPr>
            </w:pPr>
            <w:r w:rsidRPr="00450DB1">
              <w:rPr>
                <w:sz w:val="20"/>
              </w:rPr>
              <w:t>-13,30</w:t>
            </w:r>
          </w:p>
        </w:tc>
      </w:tr>
      <w:tr w:rsidR="00450DB1" w:rsidRPr="00450DB1" w14:paraId="20E01C13"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C439BAD" w14:textId="77777777" w:rsidR="00450DB1" w:rsidRPr="00450DB1" w:rsidRDefault="00450DB1" w:rsidP="00E51EF7">
            <w:pPr>
              <w:jc w:val="right"/>
              <w:rPr>
                <w:sz w:val="20"/>
              </w:rPr>
            </w:pPr>
            <w:r w:rsidRPr="00450DB1">
              <w:rPr>
                <w:sz w:val="20"/>
              </w:rPr>
              <w:t>11.</w:t>
            </w:r>
          </w:p>
        </w:tc>
        <w:tc>
          <w:tcPr>
            <w:tcW w:w="1267" w:type="pct"/>
            <w:tcBorders>
              <w:top w:val="nil"/>
              <w:left w:val="nil"/>
              <w:bottom w:val="single" w:sz="8" w:space="0" w:color="auto"/>
              <w:right w:val="single" w:sz="8" w:space="0" w:color="auto"/>
            </w:tcBorders>
            <w:shd w:val="clear" w:color="auto" w:fill="auto"/>
            <w:vAlign w:val="center"/>
            <w:hideMark/>
          </w:tcPr>
          <w:p w14:paraId="18B7E656" w14:textId="77777777" w:rsidR="00450DB1" w:rsidRPr="00450DB1" w:rsidRDefault="00450DB1" w:rsidP="00E51EF7">
            <w:pPr>
              <w:rPr>
                <w:sz w:val="20"/>
              </w:rPr>
            </w:pPr>
            <w:proofErr w:type="spellStart"/>
            <w:r w:rsidRPr="00450DB1">
              <w:rPr>
                <w:sz w:val="20"/>
              </w:rPr>
              <w:t>Žindaičiai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620C2457" w14:textId="77777777" w:rsidR="00450DB1" w:rsidRPr="00450DB1" w:rsidRDefault="00450DB1" w:rsidP="00E51EF7">
            <w:pPr>
              <w:jc w:val="center"/>
              <w:rPr>
                <w:sz w:val="20"/>
              </w:rPr>
            </w:pPr>
            <w:r w:rsidRPr="00450DB1">
              <w:rPr>
                <w:sz w:val="20"/>
              </w:rPr>
              <w:t>6432,00</w:t>
            </w:r>
          </w:p>
        </w:tc>
        <w:tc>
          <w:tcPr>
            <w:tcW w:w="837" w:type="pct"/>
            <w:tcBorders>
              <w:top w:val="nil"/>
              <w:left w:val="nil"/>
              <w:bottom w:val="single" w:sz="8" w:space="0" w:color="auto"/>
              <w:right w:val="single" w:sz="8" w:space="0" w:color="auto"/>
            </w:tcBorders>
            <w:shd w:val="clear" w:color="auto" w:fill="auto"/>
            <w:vAlign w:val="center"/>
            <w:hideMark/>
          </w:tcPr>
          <w:p w14:paraId="06DB192B" w14:textId="77777777" w:rsidR="00450DB1" w:rsidRPr="00450DB1" w:rsidRDefault="00450DB1" w:rsidP="00E51EF7">
            <w:pPr>
              <w:jc w:val="center"/>
              <w:rPr>
                <w:sz w:val="20"/>
              </w:rPr>
            </w:pPr>
            <w:r w:rsidRPr="00450DB1">
              <w:rPr>
                <w:sz w:val="20"/>
              </w:rPr>
              <w:t>7412,08</w:t>
            </w:r>
          </w:p>
        </w:tc>
        <w:tc>
          <w:tcPr>
            <w:tcW w:w="873" w:type="pct"/>
            <w:tcBorders>
              <w:top w:val="nil"/>
              <w:left w:val="nil"/>
              <w:bottom w:val="single" w:sz="8" w:space="0" w:color="auto"/>
              <w:right w:val="single" w:sz="8" w:space="0" w:color="auto"/>
            </w:tcBorders>
            <w:shd w:val="clear" w:color="auto" w:fill="auto"/>
            <w:vAlign w:val="center"/>
            <w:hideMark/>
          </w:tcPr>
          <w:p w14:paraId="1E6127E4" w14:textId="77777777" w:rsidR="00450DB1" w:rsidRPr="00450DB1" w:rsidRDefault="00450DB1" w:rsidP="00E51EF7">
            <w:pPr>
              <w:jc w:val="center"/>
              <w:rPr>
                <w:sz w:val="20"/>
              </w:rPr>
            </w:pPr>
            <w:r w:rsidRPr="00450DB1">
              <w:rPr>
                <w:sz w:val="20"/>
              </w:rPr>
              <w:t>980,08</w:t>
            </w:r>
          </w:p>
        </w:tc>
        <w:tc>
          <w:tcPr>
            <w:tcW w:w="536" w:type="pct"/>
            <w:tcBorders>
              <w:top w:val="nil"/>
              <w:left w:val="nil"/>
              <w:bottom w:val="single" w:sz="8" w:space="0" w:color="auto"/>
              <w:right w:val="single" w:sz="8" w:space="0" w:color="auto"/>
            </w:tcBorders>
            <w:shd w:val="clear" w:color="auto" w:fill="auto"/>
            <w:vAlign w:val="center"/>
            <w:hideMark/>
          </w:tcPr>
          <w:p w14:paraId="1044222F" w14:textId="77777777" w:rsidR="00450DB1" w:rsidRPr="00450DB1" w:rsidRDefault="00450DB1" w:rsidP="00E51EF7">
            <w:pPr>
              <w:jc w:val="center"/>
              <w:rPr>
                <w:sz w:val="20"/>
              </w:rPr>
            </w:pPr>
            <w:r w:rsidRPr="00450DB1">
              <w:rPr>
                <w:sz w:val="20"/>
              </w:rPr>
              <w:t>15,24</w:t>
            </w:r>
          </w:p>
        </w:tc>
      </w:tr>
      <w:tr w:rsidR="00450DB1" w:rsidRPr="00450DB1" w14:paraId="58FE3F92"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0A1C4D1" w14:textId="77777777" w:rsidR="00450DB1" w:rsidRPr="00450DB1" w:rsidRDefault="00450DB1" w:rsidP="00E51EF7">
            <w:pPr>
              <w:jc w:val="right"/>
              <w:rPr>
                <w:sz w:val="20"/>
              </w:rPr>
            </w:pPr>
            <w:r w:rsidRPr="00450DB1">
              <w:rPr>
                <w:sz w:val="20"/>
              </w:rPr>
              <w:lastRenderedPageBreak/>
              <w:t>12.</w:t>
            </w:r>
          </w:p>
        </w:tc>
        <w:tc>
          <w:tcPr>
            <w:tcW w:w="1267" w:type="pct"/>
            <w:tcBorders>
              <w:top w:val="nil"/>
              <w:left w:val="nil"/>
              <w:bottom w:val="single" w:sz="8" w:space="0" w:color="auto"/>
              <w:right w:val="single" w:sz="8" w:space="0" w:color="auto"/>
            </w:tcBorders>
            <w:shd w:val="clear" w:color="auto" w:fill="auto"/>
            <w:vAlign w:val="center"/>
            <w:hideMark/>
          </w:tcPr>
          <w:p w14:paraId="69085D71" w14:textId="77777777" w:rsidR="00450DB1" w:rsidRPr="00450DB1" w:rsidRDefault="00450DB1" w:rsidP="00E51EF7">
            <w:pPr>
              <w:rPr>
                <w:sz w:val="20"/>
              </w:rPr>
            </w:pPr>
            <w:r w:rsidRPr="00450DB1">
              <w:rPr>
                <w:sz w:val="20"/>
              </w:rPr>
              <w:t>Vilniškiai</w:t>
            </w:r>
          </w:p>
        </w:tc>
        <w:tc>
          <w:tcPr>
            <w:tcW w:w="843" w:type="pct"/>
            <w:tcBorders>
              <w:top w:val="nil"/>
              <w:left w:val="nil"/>
              <w:bottom w:val="single" w:sz="8" w:space="0" w:color="auto"/>
              <w:right w:val="single" w:sz="8" w:space="0" w:color="auto"/>
            </w:tcBorders>
            <w:shd w:val="clear" w:color="auto" w:fill="auto"/>
            <w:vAlign w:val="center"/>
            <w:hideMark/>
          </w:tcPr>
          <w:p w14:paraId="00F597E3" w14:textId="77777777" w:rsidR="00450DB1" w:rsidRPr="00450DB1" w:rsidRDefault="00450DB1" w:rsidP="00E51EF7">
            <w:pPr>
              <w:jc w:val="center"/>
              <w:rPr>
                <w:sz w:val="20"/>
              </w:rPr>
            </w:pPr>
            <w:r w:rsidRPr="00450DB1">
              <w:rPr>
                <w:sz w:val="20"/>
              </w:rPr>
              <w:t>2031,64</w:t>
            </w:r>
          </w:p>
        </w:tc>
        <w:tc>
          <w:tcPr>
            <w:tcW w:w="837" w:type="pct"/>
            <w:tcBorders>
              <w:top w:val="nil"/>
              <w:left w:val="nil"/>
              <w:bottom w:val="single" w:sz="8" w:space="0" w:color="auto"/>
              <w:right w:val="single" w:sz="8" w:space="0" w:color="auto"/>
            </w:tcBorders>
            <w:shd w:val="clear" w:color="auto" w:fill="auto"/>
            <w:vAlign w:val="center"/>
            <w:hideMark/>
          </w:tcPr>
          <w:p w14:paraId="68D09F27" w14:textId="77777777" w:rsidR="00450DB1" w:rsidRPr="00450DB1" w:rsidRDefault="00450DB1" w:rsidP="00E51EF7">
            <w:pPr>
              <w:jc w:val="center"/>
              <w:rPr>
                <w:sz w:val="20"/>
              </w:rPr>
            </w:pPr>
            <w:r w:rsidRPr="00450DB1">
              <w:rPr>
                <w:sz w:val="20"/>
              </w:rPr>
              <w:t>2685,14</w:t>
            </w:r>
          </w:p>
        </w:tc>
        <w:tc>
          <w:tcPr>
            <w:tcW w:w="873" w:type="pct"/>
            <w:tcBorders>
              <w:top w:val="nil"/>
              <w:left w:val="nil"/>
              <w:bottom w:val="single" w:sz="8" w:space="0" w:color="auto"/>
              <w:right w:val="single" w:sz="8" w:space="0" w:color="auto"/>
            </w:tcBorders>
            <w:shd w:val="clear" w:color="auto" w:fill="auto"/>
            <w:vAlign w:val="center"/>
            <w:hideMark/>
          </w:tcPr>
          <w:p w14:paraId="26768425" w14:textId="77777777" w:rsidR="00450DB1" w:rsidRPr="00450DB1" w:rsidRDefault="00450DB1" w:rsidP="00E51EF7">
            <w:pPr>
              <w:jc w:val="center"/>
              <w:rPr>
                <w:sz w:val="20"/>
              </w:rPr>
            </w:pPr>
            <w:r w:rsidRPr="00450DB1">
              <w:rPr>
                <w:sz w:val="20"/>
              </w:rPr>
              <w:t>653,50</w:t>
            </w:r>
          </w:p>
        </w:tc>
        <w:tc>
          <w:tcPr>
            <w:tcW w:w="536" w:type="pct"/>
            <w:tcBorders>
              <w:top w:val="nil"/>
              <w:left w:val="nil"/>
              <w:bottom w:val="single" w:sz="8" w:space="0" w:color="auto"/>
              <w:right w:val="single" w:sz="8" w:space="0" w:color="auto"/>
            </w:tcBorders>
            <w:shd w:val="clear" w:color="auto" w:fill="auto"/>
            <w:vAlign w:val="center"/>
            <w:hideMark/>
          </w:tcPr>
          <w:p w14:paraId="2BB850BD" w14:textId="77777777" w:rsidR="00450DB1" w:rsidRPr="00450DB1" w:rsidRDefault="00450DB1" w:rsidP="00E51EF7">
            <w:pPr>
              <w:jc w:val="center"/>
              <w:rPr>
                <w:sz w:val="20"/>
              </w:rPr>
            </w:pPr>
            <w:r w:rsidRPr="00450DB1">
              <w:rPr>
                <w:sz w:val="20"/>
              </w:rPr>
              <w:t>32,17</w:t>
            </w:r>
          </w:p>
        </w:tc>
      </w:tr>
      <w:tr w:rsidR="00450DB1" w:rsidRPr="00450DB1" w14:paraId="60FC359F"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CD9A6DF" w14:textId="77777777" w:rsidR="00450DB1" w:rsidRPr="00450DB1" w:rsidRDefault="00450DB1" w:rsidP="00E51EF7">
            <w:pPr>
              <w:jc w:val="right"/>
              <w:rPr>
                <w:sz w:val="20"/>
              </w:rPr>
            </w:pPr>
            <w:r w:rsidRPr="00450DB1">
              <w:rPr>
                <w:sz w:val="20"/>
              </w:rPr>
              <w:t>13.</w:t>
            </w:r>
          </w:p>
        </w:tc>
        <w:tc>
          <w:tcPr>
            <w:tcW w:w="1267" w:type="pct"/>
            <w:tcBorders>
              <w:top w:val="nil"/>
              <w:left w:val="nil"/>
              <w:bottom w:val="single" w:sz="8" w:space="0" w:color="auto"/>
              <w:right w:val="single" w:sz="8" w:space="0" w:color="auto"/>
            </w:tcBorders>
            <w:shd w:val="clear" w:color="auto" w:fill="auto"/>
            <w:vAlign w:val="center"/>
            <w:hideMark/>
          </w:tcPr>
          <w:p w14:paraId="34E382E4" w14:textId="77777777" w:rsidR="00450DB1" w:rsidRPr="00450DB1" w:rsidRDefault="00450DB1" w:rsidP="00E51EF7">
            <w:pPr>
              <w:rPr>
                <w:sz w:val="20"/>
              </w:rPr>
            </w:pPr>
            <w:r w:rsidRPr="00450DB1">
              <w:rPr>
                <w:sz w:val="20"/>
              </w:rPr>
              <w:t>Eržvilkas</w:t>
            </w:r>
          </w:p>
        </w:tc>
        <w:tc>
          <w:tcPr>
            <w:tcW w:w="843" w:type="pct"/>
            <w:tcBorders>
              <w:top w:val="nil"/>
              <w:left w:val="nil"/>
              <w:bottom w:val="single" w:sz="8" w:space="0" w:color="auto"/>
              <w:right w:val="single" w:sz="8" w:space="0" w:color="auto"/>
            </w:tcBorders>
            <w:shd w:val="clear" w:color="auto" w:fill="auto"/>
            <w:vAlign w:val="center"/>
            <w:hideMark/>
          </w:tcPr>
          <w:p w14:paraId="1721426B" w14:textId="77777777" w:rsidR="00450DB1" w:rsidRPr="00450DB1" w:rsidRDefault="00450DB1" w:rsidP="00E51EF7">
            <w:pPr>
              <w:jc w:val="center"/>
              <w:rPr>
                <w:sz w:val="20"/>
              </w:rPr>
            </w:pPr>
            <w:r w:rsidRPr="00450DB1">
              <w:rPr>
                <w:sz w:val="20"/>
              </w:rPr>
              <w:t>10569,58</w:t>
            </w:r>
          </w:p>
        </w:tc>
        <w:tc>
          <w:tcPr>
            <w:tcW w:w="837" w:type="pct"/>
            <w:tcBorders>
              <w:top w:val="nil"/>
              <w:left w:val="nil"/>
              <w:bottom w:val="single" w:sz="8" w:space="0" w:color="auto"/>
              <w:right w:val="single" w:sz="8" w:space="0" w:color="auto"/>
            </w:tcBorders>
            <w:shd w:val="clear" w:color="auto" w:fill="auto"/>
            <w:vAlign w:val="center"/>
            <w:hideMark/>
          </w:tcPr>
          <w:p w14:paraId="71FDB153" w14:textId="77777777" w:rsidR="00450DB1" w:rsidRPr="00450DB1" w:rsidRDefault="00450DB1" w:rsidP="00E51EF7">
            <w:pPr>
              <w:jc w:val="center"/>
              <w:rPr>
                <w:sz w:val="20"/>
              </w:rPr>
            </w:pPr>
            <w:r w:rsidRPr="00450DB1">
              <w:rPr>
                <w:sz w:val="20"/>
              </w:rPr>
              <w:t>11020,96</w:t>
            </w:r>
          </w:p>
        </w:tc>
        <w:tc>
          <w:tcPr>
            <w:tcW w:w="873" w:type="pct"/>
            <w:tcBorders>
              <w:top w:val="nil"/>
              <w:left w:val="nil"/>
              <w:bottom w:val="single" w:sz="8" w:space="0" w:color="auto"/>
              <w:right w:val="single" w:sz="8" w:space="0" w:color="auto"/>
            </w:tcBorders>
            <w:shd w:val="clear" w:color="auto" w:fill="auto"/>
            <w:vAlign w:val="center"/>
            <w:hideMark/>
          </w:tcPr>
          <w:p w14:paraId="2C88AEAC" w14:textId="77777777" w:rsidR="00450DB1" w:rsidRPr="00450DB1" w:rsidRDefault="00450DB1" w:rsidP="00E51EF7">
            <w:pPr>
              <w:jc w:val="center"/>
              <w:rPr>
                <w:sz w:val="20"/>
              </w:rPr>
            </w:pPr>
            <w:r w:rsidRPr="00450DB1">
              <w:rPr>
                <w:sz w:val="20"/>
              </w:rPr>
              <w:t>451,38</w:t>
            </w:r>
          </w:p>
        </w:tc>
        <w:tc>
          <w:tcPr>
            <w:tcW w:w="536" w:type="pct"/>
            <w:tcBorders>
              <w:top w:val="nil"/>
              <w:left w:val="nil"/>
              <w:bottom w:val="single" w:sz="8" w:space="0" w:color="auto"/>
              <w:right w:val="single" w:sz="8" w:space="0" w:color="auto"/>
            </w:tcBorders>
            <w:shd w:val="clear" w:color="auto" w:fill="auto"/>
            <w:vAlign w:val="center"/>
            <w:hideMark/>
          </w:tcPr>
          <w:p w14:paraId="12A1B728" w14:textId="77777777" w:rsidR="00450DB1" w:rsidRPr="00450DB1" w:rsidRDefault="00450DB1" w:rsidP="00E51EF7">
            <w:pPr>
              <w:jc w:val="center"/>
              <w:rPr>
                <w:sz w:val="20"/>
              </w:rPr>
            </w:pPr>
            <w:r w:rsidRPr="00450DB1">
              <w:rPr>
                <w:sz w:val="20"/>
              </w:rPr>
              <w:t>4,27</w:t>
            </w:r>
          </w:p>
        </w:tc>
      </w:tr>
      <w:tr w:rsidR="00450DB1" w:rsidRPr="00450DB1" w14:paraId="2B8E2ABA"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46A20887" w14:textId="77777777" w:rsidR="00450DB1" w:rsidRPr="00450DB1" w:rsidRDefault="00450DB1" w:rsidP="00E51EF7">
            <w:pPr>
              <w:jc w:val="right"/>
              <w:rPr>
                <w:sz w:val="20"/>
              </w:rPr>
            </w:pPr>
            <w:r w:rsidRPr="00450DB1">
              <w:rPr>
                <w:sz w:val="20"/>
              </w:rPr>
              <w:t>14.</w:t>
            </w:r>
          </w:p>
        </w:tc>
        <w:tc>
          <w:tcPr>
            <w:tcW w:w="1267" w:type="pct"/>
            <w:tcBorders>
              <w:top w:val="nil"/>
              <w:left w:val="nil"/>
              <w:bottom w:val="single" w:sz="8" w:space="0" w:color="auto"/>
              <w:right w:val="single" w:sz="8" w:space="0" w:color="auto"/>
            </w:tcBorders>
            <w:shd w:val="clear" w:color="auto" w:fill="auto"/>
            <w:vAlign w:val="center"/>
            <w:hideMark/>
          </w:tcPr>
          <w:p w14:paraId="512DEEDF" w14:textId="77777777" w:rsidR="00450DB1" w:rsidRPr="00450DB1" w:rsidRDefault="00450DB1" w:rsidP="00E51EF7">
            <w:pPr>
              <w:rPr>
                <w:sz w:val="20"/>
              </w:rPr>
            </w:pPr>
            <w:proofErr w:type="spellStart"/>
            <w:r w:rsidRPr="00450DB1">
              <w:rPr>
                <w:sz w:val="20"/>
              </w:rPr>
              <w:t>Pašaltuonys</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6A31B3F5" w14:textId="77777777" w:rsidR="00450DB1" w:rsidRPr="00450DB1" w:rsidRDefault="00450DB1" w:rsidP="00E51EF7">
            <w:pPr>
              <w:jc w:val="center"/>
              <w:rPr>
                <w:sz w:val="20"/>
              </w:rPr>
            </w:pPr>
            <w:r w:rsidRPr="00450DB1">
              <w:rPr>
                <w:sz w:val="20"/>
              </w:rPr>
              <w:t>5193,62</w:t>
            </w:r>
          </w:p>
        </w:tc>
        <w:tc>
          <w:tcPr>
            <w:tcW w:w="837" w:type="pct"/>
            <w:tcBorders>
              <w:top w:val="nil"/>
              <w:left w:val="nil"/>
              <w:bottom w:val="single" w:sz="8" w:space="0" w:color="auto"/>
              <w:right w:val="single" w:sz="8" w:space="0" w:color="auto"/>
            </w:tcBorders>
            <w:shd w:val="clear" w:color="auto" w:fill="auto"/>
            <w:vAlign w:val="center"/>
            <w:hideMark/>
          </w:tcPr>
          <w:p w14:paraId="0FD19AC5" w14:textId="77777777" w:rsidR="00450DB1" w:rsidRPr="00450DB1" w:rsidRDefault="00450DB1" w:rsidP="00E51EF7">
            <w:pPr>
              <w:jc w:val="center"/>
              <w:rPr>
                <w:sz w:val="20"/>
              </w:rPr>
            </w:pPr>
            <w:r w:rsidRPr="00450DB1">
              <w:rPr>
                <w:sz w:val="20"/>
              </w:rPr>
              <w:t>5415,94</w:t>
            </w:r>
          </w:p>
        </w:tc>
        <w:tc>
          <w:tcPr>
            <w:tcW w:w="873" w:type="pct"/>
            <w:tcBorders>
              <w:top w:val="nil"/>
              <w:left w:val="nil"/>
              <w:bottom w:val="single" w:sz="8" w:space="0" w:color="auto"/>
              <w:right w:val="single" w:sz="8" w:space="0" w:color="auto"/>
            </w:tcBorders>
            <w:shd w:val="clear" w:color="auto" w:fill="auto"/>
            <w:vAlign w:val="center"/>
            <w:hideMark/>
          </w:tcPr>
          <w:p w14:paraId="772B2618" w14:textId="77777777" w:rsidR="00450DB1" w:rsidRPr="00450DB1" w:rsidRDefault="00450DB1" w:rsidP="00E51EF7">
            <w:pPr>
              <w:jc w:val="center"/>
              <w:rPr>
                <w:sz w:val="20"/>
              </w:rPr>
            </w:pPr>
            <w:r w:rsidRPr="00450DB1">
              <w:rPr>
                <w:sz w:val="20"/>
              </w:rPr>
              <w:t>222,32</w:t>
            </w:r>
          </w:p>
        </w:tc>
        <w:tc>
          <w:tcPr>
            <w:tcW w:w="536" w:type="pct"/>
            <w:tcBorders>
              <w:top w:val="nil"/>
              <w:left w:val="nil"/>
              <w:bottom w:val="single" w:sz="8" w:space="0" w:color="auto"/>
              <w:right w:val="single" w:sz="8" w:space="0" w:color="auto"/>
            </w:tcBorders>
            <w:shd w:val="clear" w:color="auto" w:fill="auto"/>
            <w:vAlign w:val="center"/>
            <w:hideMark/>
          </w:tcPr>
          <w:p w14:paraId="4D615F34" w14:textId="77777777" w:rsidR="00450DB1" w:rsidRPr="00450DB1" w:rsidRDefault="00450DB1" w:rsidP="00E51EF7">
            <w:pPr>
              <w:jc w:val="center"/>
              <w:rPr>
                <w:sz w:val="20"/>
              </w:rPr>
            </w:pPr>
            <w:r w:rsidRPr="00450DB1">
              <w:rPr>
                <w:sz w:val="20"/>
              </w:rPr>
              <w:t>4,28</w:t>
            </w:r>
          </w:p>
        </w:tc>
      </w:tr>
      <w:tr w:rsidR="00450DB1" w:rsidRPr="00450DB1" w14:paraId="1440261B"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809FD70" w14:textId="77777777" w:rsidR="00450DB1" w:rsidRPr="00450DB1" w:rsidRDefault="00450DB1" w:rsidP="00E51EF7">
            <w:pPr>
              <w:jc w:val="right"/>
              <w:rPr>
                <w:sz w:val="20"/>
              </w:rPr>
            </w:pPr>
            <w:r w:rsidRPr="00450DB1">
              <w:rPr>
                <w:sz w:val="20"/>
              </w:rPr>
              <w:t>15.</w:t>
            </w:r>
          </w:p>
        </w:tc>
        <w:tc>
          <w:tcPr>
            <w:tcW w:w="1267" w:type="pct"/>
            <w:tcBorders>
              <w:top w:val="nil"/>
              <w:left w:val="nil"/>
              <w:bottom w:val="single" w:sz="8" w:space="0" w:color="auto"/>
              <w:right w:val="single" w:sz="8" w:space="0" w:color="auto"/>
            </w:tcBorders>
            <w:shd w:val="clear" w:color="auto" w:fill="auto"/>
            <w:vAlign w:val="center"/>
            <w:hideMark/>
          </w:tcPr>
          <w:p w14:paraId="024C5954" w14:textId="77777777" w:rsidR="00450DB1" w:rsidRPr="00450DB1" w:rsidRDefault="00450DB1" w:rsidP="00E51EF7">
            <w:pPr>
              <w:rPr>
                <w:sz w:val="20"/>
              </w:rPr>
            </w:pPr>
            <w:proofErr w:type="spellStart"/>
            <w:r w:rsidRPr="00450DB1">
              <w:rPr>
                <w:sz w:val="20"/>
              </w:rPr>
              <w:t>Lybiškiai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460BA25D" w14:textId="77777777" w:rsidR="00450DB1" w:rsidRPr="00450DB1" w:rsidRDefault="00450DB1" w:rsidP="00E51EF7">
            <w:pPr>
              <w:jc w:val="center"/>
              <w:rPr>
                <w:sz w:val="20"/>
              </w:rPr>
            </w:pPr>
            <w:r w:rsidRPr="00450DB1">
              <w:rPr>
                <w:sz w:val="20"/>
              </w:rPr>
              <w:t>5414,64</w:t>
            </w:r>
          </w:p>
        </w:tc>
        <w:tc>
          <w:tcPr>
            <w:tcW w:w="837" w:type="pct"/>
            <w:tcBorders>
              <w:top w:val="nil"/>
              <w:left w:val="nil"/>
              <w:bottom w:val="single" w:sz="8" w:space="0" w:color="auto"/>
              <w:right w:val="single" w:sz="8" w:space="0" w:color="auto"/>
            </w:tcBorders>
            <w:shd w:val="clear" w:color="auto" w:fill="auto"/>
            <w:vAlign w:val="center"/>
            <w:hideMark/>
          </w:tcPr>
          <w:p w14:paraId="4760A221" w14:textId="77777777" w:rsidR="00450DB1" w:rsidRPr="00450DB1" w:rsidRDefault="00450DB1" w:rsidP="00E51EF7">
            <w:pPr>
              <w:jc w:val="center"/>
              <w:rPr>
                <w:sz w:val="20"/>
              </w:rPr>
            </w:pPr>
            <w:r w:rsidRPr="00450DB1">
              <w:rPr>
                <w:sz w:val="20"/>
              </w:rPr>
              <w:t>5086,14</w:t>
            </w:r>
          </w:p>
        </w:tc>
        <w:tc>
          <w:tcPr>
            <w:tcW w:w="873" w:type="pct"/>
            <w:tcBorders>
              <w:top w:val="nil"/>
              <w:left w:val="nil"/>
              <w:bottom w:val="single" w:sz="8" w:space="0" w:color="auto"/>
              <w:right w:val="single" w:sz="8" w:space="0" w:color="auto"/>
            </w:tcBorders>
            <w:shd w:val="clear" w:color="auto" w:fill="auto"/>
            <w:vAlign w:val="center"/>
            <w:hideMark/>
          </w:tcPr>
          <w:p w14:paraId="61389C62" w14:textId="77777777" w:rsidR="00450DB1" w:rsidRPr="00450DB1" w:rsidRDefault="00450DB1" w:rsidP="00E51EF7">
            <w:pPr>
              <w:jc w:val="center"/>
              <w:rPr>
                <w:sz w:val="20"/>
              </w:rPr>
            </w:pPr>
            <w:r w:rsidRPr="00450DB1">
              <w:rPr>
                <w:sz w:val="20"/>
              </w:rPr>
              <w:t>-328,50</w:t>
            </w:r>
          </w:p>
        </w:tc>
        <w:tc>
          <w:tcPr>
            <w:tcW w:w="536" w:type="pct"/>
            <w:tcBorders>
              <w:top w:val="nil"/>
              <w:left w:val="nil"/>
              <w:bottom w:val="single" w:sz="8" w:space="0" w:color="auto"/>
              <w:right w:val="single" w:sz="8" w:space="0" w:color="auto"/>
            </w:tcBorders>
            <w:shd w:val="clear" w:color="auto" w:fill="auto"/>
            <w:vAlign w:val="center"/>
            <w:hideMark/>
          </w:tcPr>
          <w:p w14:paraId="53D457FB" w14:textId="77777777" w:rsidR="00450DB1" w:rsidRPr="00450DB1" w:rsidRDefault="00450DB1" w:rsidP="00E51EF7">
            <w:pPr>
              <w:jc w:val="center"/>
              <w:rPr>
                <w:sz w:val="20"/>
              </w:rPr>
            </w:pPr>
            <w:r w:rsidRPr="00450DB1">
              <w:rPr>
                <w:sz w:val="20"/>
              </w:rPr>
              <w:t>-6,07</w:t>
            </w:r>
          </w:p>
        </w:tc>
      </w:tr>
      <w:tr w:rsidR="00450DB1" w:rsidRPr="00450DB1" w14:paraId="5CCB60A8"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7C029F30" w14:textId="77777777" w:rsidR="00450DB1" w:rsidRPr="00450DB1" w:rsidRDefault="00450DB1" w:rsidP="00E51EF7">
            <w:pPr>
              <w:jc w:val="right"/>
              <w:rPr>
                <w:sz w:val="20"/>
              </w:rPr>
            </w:pPr>
            <w:r w:rsidRPr="00450DB1">
              <w:rPr>
                <w:sz w:val="20"/>
              </w:rPr>
              <w:t>16.</w:t>
            </w:r>
          </w:p>
        </w:tc>
        <w:tc>
          <w:tcPr>
            <w:tcW w:w="1267" w:type="pct"/>
            <w:tcBorders>
              <w:top w:val="nil"/>
              <w:left w:val="nil"/>
              <w:bottom w:val="single" w:sz="8" w:space="0" w:color="auto"/>
              <w:right w:val="single" w:sz="8" w:space="0" w:color="auto"/>
            </w:tcBorders>
            <w:shd w:val="clear" w:color="auto" w:fill="auto"/>
            <w:vAlign w:val="center"/>
            <w:hideMark/>
          </w:tcPr>
          <w:p w14:paraId="0BA1FC49" w14:textId="77777777" w:rsidR="00450DB1" w:rsidRPr="00450DB1" w:rsidRDefault="00450DB1" w:rsidP="00E51EF7">
            <w:pPr>
              <w:rPr>
                <w:sz w:val="20"/>
              </w:rPr>
            </w:pPr>
            <w:proofErr w:type="spellStart"/>
            <w:r w:rsidRPr="00450DB1">
              <w:rPr>
                <w:sz w:val="20"/>
              </w:rPr>
              <w:t>Rutkiškiai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60583C22" w14:textId="77777777" w:rsidR="00450DB1" w:rsidRPr="00450DB1" w:rsidRDefault="00450DB1" w:rsidP="00E51EF7">
            <w:pPr>
              <w:jc w:val="center"/>
              <w:rPr>
                <w:sz w:val="20"/>
              </w:rPr>
            </w:pPr>
            <w:r w:rsidRPr="00450DB1">
              <w:rPr>
                <w:sz w:val="20"/>
              </w:rPr>
              <w:t>3031,77</w:t>
            </w:r>
          </w:p>
        </w:tc>
        <w:tc>
          <w:tcPr>
            <w:tcW w:w="837" w:type="pct"/>
            <w:tcBorders>
              <w:top w:val="nil"/>
              <w:left w:val="nil"/>
              <w:bottom w:val="single" w:sz="8" w:space="0" w:color="auto"/>
              <w:right w:val="single" w:sz="8" w:space="0" w:color="auto"/>
            </w:tcBorders>
            <w:shd w:val="clear" w:color="auto" w:fill="auto"/>
            <w:vAlign w:val="center"/>
            <w:hideMark/>
          </w:tcPr>
          <w:p w14:paraId="3407C65C" w14:textId="77777777" w:rsidR="00450DB1" w:rsidRPr="00450DB1" w:rsidRDefault="00450DB1" w:rsidP="00E51EF7">
            <w:pPr>
              <w:jc w:val="center"/>
              <w:rPr>
                <w:sz w:val="20"/>
              </w:rPr>
            </w:pPr>
            <w:r w:rsidRPr="00450DB1">
              <w:rPr>
                <w:sz w:val="20"/>
              </w:rPr>
              <w:t>3131,83</w:t>
            </w:r>
          </w:p>
        </w:tc>
        <w:tc>
          <w:tcPr>
            <w:tcW w:w="873" w:type="pct"/>
            <w:tcBorders>
              <w:top w:val="nil"/>
              <w:left w:val="nil"/>
              <w:bottom w:val="single" w:sz="8" w:space="0" w:color="auto"/>
              <w:right w:val="single" w:sz="8" w:space="0" w:color="auto"/>
            </w:tcBorders>
            <w:shd w:val="clear" w:color="auto" w:fill="auto"/>
            <w:vAlign w:val="center"/>
            <w:hideMark/>
          </w:tcPr>
          <w:p w14:paraId="29518161" w14:textId="77777777" w:rsidR="00450DB1" w:rsidRPr="00450DB1" w:rsidRDefault="00450DB1" w:rsidP="00E51EF7">
            <w:pPr>
              <w:jc w:val="center"/>
              <w:rPr>
                <w:sz w:val="20"/>
              </w:rPr>
            </w:pPr>
            <w:r w:rsidRPr="00450DB1">
              <w:rPr>
                <w:sz w:val="20"/>
              </w:rPr>
              <w:t>100,06</w:t>
            </w:r>
          </w:p>
        </w:tc>
        <w:tc>
          <w:tcPr>
            <w:tcW w:w="536" w:type="pct"/>
            <w:tcBorders>
              <w:top w:val="nil"/>
              <w:left w:val="nil"/>
              <w:bottom w:val="single" w:sz="8" w:space="0" w:color="auto"/>
              <w:right w:val="single" w:sz="8" w:space="0" w:color="auto"/>
            </w:tcBorders>
            <w:shd w:val="clear" w:color="auto" w:fill="auto"/>
            <w:vAlign w:val="center"/>
            <w:hideMark/>
          </w:tcPr>
          <w:p w14:paraId="36DD246E" w14:textId="77777777" w:rsidR="00450DB1" w:rsidRPr="00450DB1" w:rsidRDefault="00450DB1" w:rsidP="00E51EF7">
            <w:pPr>
              <w:jc w:val="center"/>
              <w:rPr>
                <w:sz w:val="20"/>
              </w:rPr>
            </w:pPr>
            <w:r w:rsidRPr="00450DB1">
              <w:rPr>
                <w:sz w:val="20"/>
              </w:rPr>
              <w:t>3,30</w:t>
            </w:r>
          </w:p>
        </w:tc>
      </w:tr>
      <w:tr w:rsidR="00450DB1" w:rsidRPr="00450DB1" w14:paraId="2AE9A4A1"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147FEED" w14:textId="77777777" w:rsidR="00450DB1" w:rsidRPr="00450DB1" w:rsidRDefault="00450DB1" w:rsidP="00E51EF7">
            <w:pPr>
              <w:jc w:val="right"/>
              <w:rPr>
                <w:sz w:val="20"/>
              </w:rPr>
            </w:pPr>
            <w:r w:rsidRPr="00450DB1">
              <w:rPr>
                <w:sz w:val="20"/>
              </w:rPr>
              <w:t>17.</w:t>
            </w:r>
          </w:p>
        </w:tc>
        <w:tc>
          <w:tcPr>
            <w:tcW w:w="1267" w:type="pct"/>
            <w:tcBorders>
              <w:top w:val="nil"/>
              <w:left w:val="nil"/>
              <w:bottom w:val="single" w:sz="8" w:space="0" w:color="auto"/>
              <w:right w:val="single" w:sz="8" w:space="0" w:color="auto"/>
            </w:tcBorders>
            <w:shd w:val="clear" w:color="auto" w:fill="auto"/>
            <w:vAlign w:val="center"/>
            <w:hideMark/>
          </w:tcPr>
          <w:p w14:paraId="420B812C" w14:textId="77777777" w:rsidR="00450DB1" w:rsidRPr="00450DB1" w:rsidRDefault="00450DB1" w:rsidP="00E51EF7">
            <w:pPr>
              <w:rPr>
                <w:sz w:val="20"/>
              </w:rPr>
            </w:pPr>
            <w:proofErr w:type="spellStart"/>
            <w:r w:rsidRPr="00450DB1">
              <w:rPr>
                <w:sz w:val="20"/>
              </w:rPr>
              <w:t>Kartupiai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4E673BDE" w14:textId="77777777" w:rsidR="00450DB1" w:rsidRPr="00450DB1" w:rsidRDefault="00450DB1" w:rsidP="00E51EF7">
            <w:pPr>
              <w:jc w:val="center"/>
              <w:rPr>
                <w:sz w:val="20"/>
              </w:rPr>
            </w:pPr>
            <w:r w:rsidRPr="00450DB1">
              <w:rPr>
                <w:sz w:val="20"/>
              </w:rPr>
              <w:t>4439,00</w:t>
            </w:r>
          </w:p>
        </w:tc>
        <w:tc>
          <w:tcPr>
            <w:tcW w:w="837" w:type="pct"/>
            <w:tcBorders>
              <w:top w:val="nil"/>
              <w:left w:val="nil"/>
              <w:bottom w:val="single" w:sz="8" w:space="0" w:color="auto"/>
              <w:right w:val="single" w:sz="8" w:space="0" w:color="auto"/>
            </w:tcBorders>
            <w:shd w:val="clear" w:color="auto" w:fill="auto"/>
            <w:vAlign w:val="center"/>
            <w:hideMark/>
          </w:tcPr>
          <w:p w14:paraId="69709281" w14:textId="77777777" w:rsidR="00450DB1" w:rsidRPr="00450DB1" w:rsidRDefault="00450DB1" w:rsidP="00E51EF7">
            <w:pPr>
              <w:jc w:val="center"/>
              <w:rPr>
                <w:sz w:val="20"/>
              </w:rPr>
            </w:pPr>
            <w:r w:rsidRPr="00450DB1">
              <w:rPr>
                <w:sz w:val="20"/>
              </w:rPr>
              <w:t>4022,00</w:t>
            </w:r>
          </w:p>
        </w:tc>
        <w:tc>
          <w:tcPr>
            <w:tcW w:w="873" w:type="pct"/>
            <w:tcBorders>
              <w:top w:val="nil"/>
              <w:left w:val="nil"/>
              <w:bottom w:val="single" w:sz="8" w:space="0" w:color="auto"/>
              <w:right w:val="single" w:sz="8" w:space="0" w:color="auto"/>
            </w:tcBorders>
            <w:shd w:val="clear" w:color="auto" w:fill="auto"/>
            <w:vAlign w:val="center"/>
            <w:hideMark/>
          </w:tcPr>
          <w:p w14:paraId="1EB15D6B" w14:textId="77777777" w:rsidR="00450DB1" w:rsidRPr="00450DB1" w:rsidRDefault="00450DB1" w:rsidP="00E51EF7">
            <w:pPr>
              <w:jc w:val="center"/>
              <w:rPr>
                <w:sz w:val="20"/>
              </w:rPr>
            </w:pPr>
            <w:r w:rsidRPr="00450DB1">
              <w:rPr>
                <w:sz w:val="20"/>
              </w:rPr>
              <w:t>-417,00</w:t>
            </w:r>
          </w:p>
        </w:tc>
        <w:tc>
          <w:tcPr>
            <w:tcW w:w="536" w:type="pct"/>
            <w:tcBorders>
              <w:top w:val="nil"/>
              <w:left w:val="nil"/>
              <w:bottom w:val="single" w:sz="8" w:space="0" w:color="auto"/>
              <w:right w:val="single" w:sz="8" w:space="0" w:color="auto"/>
            </w:tcBorders>
            <w:shd w:val="clear" w:color="auto" w:fill="auto"/>
            <w:vAlign w:val="center"/>
            <w:hideMark/>
          </w:tcPr>
          <w:p w14:paraId="1559A3B2" w14:textId="77777777" w:rsidR="00450DB1" w:rsidRPr="00450DB1" w:rsidRDefault="00450DB1" w:rsidP="00E51EF7">
            <w:pPr>
              <w:jc w:val="center"/>
              <w:rPr>
                <w:sz w:val="20"/>
              </w:rPr>
            </w:pPr>
            <w:r w:rsidRPr="00450DB1">
              <w:rPr>
                <w:sz w:val="20"/>
              </w:rPr>
              <w:t>-9,39</w:t>
            </w:r>
          </w:p>
        </w:tc>
      </w:tr>
      <w:tr w:rsidR="00450DB1" w:rsidRPr="00450DB1" w14:paraId="11C34585"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605D7A78" w14:textId="77777777" w:rsidR="00450DB1" w:rsidRPr="00450DB1" w:rsidRDefault="00450DB1" w:rsidP="00E51EF7">
            <w:pPr>
              <w:jc w:val="right"/>
              <w:rPr>
                <w:sz w:val="20"/>
              </w:rPr>
            </w:pPr>
            <w:r w:rsidRPr="00450DB1">
              <w:rPr>
                <w:sz w:val="20"/>
              </w:rPr>
              <w:t>18.</w:t>
            </w:r>
          </w:p>
        </w:tc>
        <w:tc>
          <w:tcPr>
            <w:tcW w:w="1267" w:type="pct"/>
            <w:tcBorders>
              <w:top w:val="nil"/>
              <w:left w:val="nil"/>
              <w:bottom w:val="single" w:sz="8" w:space="0" w:color="auto"/>
              <w:right w:val="single" w:sz="8" w:space="0" w:color="auto"/>
            </w:tcBorders>
            <w:shd w:val="clear" w:color="auto" w:fill="auto"/>
            <w:vAlign w:val="center"/>
            <w:hideMark/>
          </w:tcPr>
          <w:p w14:paraId="7D304075" w14:textId="77777777" w:rsidR="00450DB1" w:rsidRPr="00450DB1" w:rsidRDefault="00450DB1" w:rsidP="00E51EF7">
            <w:pPr>
              <w:rPr>
                <w:sz w:val="20"/>
              </w:rPr>
            </w:pPr>
            <w:r w:rsidRPr="00450DB1">
              <w:rPr>
                <w:sz w:val="20"/>
              </w:rPr>
              <w:t>Pilies I k. (</w:t>
            </w:r>
            <w:proofErr w:type="spellStart"/>
            <w:r w:rsidRPr="00450DB1">
              <w:rPr>
                <w:sz w:val="20"/>
              </w:rPr>
              <w:t>Vytėnai</w:t>
            </w:r>
            <w:proofErr w:type="spellEnd"/>
            <w:r w:rsidRPr="00450DB1">
              <w:rPr>
                <w:sz w:val="20"/>
              </w:rPr>
              <w:t>)</w:t>
            </w:r>
          </w:p>
        </w:tc>
        <w:tc>
          <w:tcPr>
            <w:tcW w:w="843" w:type="pct"/>
            <w:tcBorders>
              <w:top w:val="nil"/>
              <w:left w:val="nil"/>
              <w:bottom w:val="single" w:sz="8" w:space="0" w:color="auto"/>
              <w:right w:val="single" w:sz="8" w:space="0" w:color="auto"/>
            </w:tcBorders>
            <w:shd w:val="clear" w:color="auto" w:fill="auto"/>
            <w:vAlign w:val="center"/>
            <w:hideMark/>
          </w:tcPr>
          <w:p w14:paraId="3F25B3CD" w14:textId="77777777" w:rsidR="00450DB1" w:rsidRPr="00450DB1" w:rsidRDefault="00450DB1" w:rsidP="00E51EF7">
            <w:pPr>
              <w:jc w:val="center"/>
              <w:rPr>
                <w:sz w:val="20"/>
              </w:rPr>
            </w:pPr>
            <w:r w:rsidRPr="00450DB1">
              <w:rPr>
                <w:sz w:val="20"/>
              </w:rPr>
              <w:t>8926,00</w:t>
            </w:r>
          </w:p>
        </w:tc>
        <w:tc>
          <w:tcPr>
            <w:tcW w:w="837" w:type="pct"/>
            <w:tcBorders>
              <w:top w:val="nil"/>
              <w:left w:val="nil"/>
              <w:bottom w:val="single" w:sz="8" w:space="0" w:color="auto"/>
              <w:right w:val="single" w:sz="8" w:space="0" w:color="auto"/>
            </w:tcBorders>
            <w:shd w:val="clear" w:color="auto" w:fill="auto"/>
            <w:vAlign w:val="center"/>
            <w:hideMark/>
          </w:tcPr>
          <w:p w14:paraId="246F9D82" w14:textId="77777777" w:rsidR="00450DB1" w:rsidRPr="00450DB1" w:rsidRDefault="00450DB1" w:rsidP="00E51EF7">
            <w:pPr>
              <w:jc w:val="center"/>
              <w:rPr>
                <w:sz w:val="20"/>
              </w:rPr>
            </w:pPr>
            <w:r w:rsidRPr="00450DB1">
              <w:rPr>
                <w:sz w:val="20"/>
              </w:rPr>
              <w:t>8747,00</w:t>
            </w:r>
          </w:p>
        </w:tc>
        <w:tc>
          <w:tcPr>
            <w:tcW w:w="873" w:type="pct"/>
            <w:tcBorders>
              <w:top w:val="nil"/>
              <w:left w:val="nil"/>
              <w:bottom w:val="single" w:sz="8" w:space="0" w:color="auto"/>
              <w:right w:val="single" w:sz="8" w:space="0" w:color="auto"/>
            </w:tcBorders>
            <w:shd w:val="clear" w:color="auto" w:fill="auto"/>
            <w:vAlign w:val="center"/>
            <w:hideMark/>
          </w:tcPr>
          <w:p w14:paraId="68FA5C7D" w14:textId="77777777" w:rsidR="00450DB1" w:rsidRPr="00450DB1" w:rsidRDefault="00450DB1" w:rsidP="00E51EF7">
            <w:pPr>
              <w:jc w:val="center"/>
              <w:rPr>
                <w:sz w:val="20"/>
              </w:rPr>
            </w:pPr>
            <w:r w:rsidRPr="00450DB1">
              <w:rPr>
                <w:sz w:val="20"/>
              </w:rPr>
              <w:t>-179,00</w:t>
            </w:r>
          </w:p>
        </w:tc>
        <w:tc>
          <w:tcPr>
            <w:tcW w:w="536" w:type="pct"/>
            <w:tcBorders>
              <w:top w:val="nil"/>
              <w:left w:val="nil"/>
              <w:bottom w:val="single" w:sz="8" w:space="0" w:color="auto"/>
              <w:right w:val="single" w:sz="8" w:space="0" w:color="auto"/>
            </w:tcBorders>
            <w:shd w:val="clear" w:color="auto" w:fill="auto"/>
            <w:vAlign w:val="center"/>
            <w:hideMark/>
          </w:tcPr>
          <w:p w14:paraId="67BB2690" w14:textId="77777777" w:rsidR="00450DB1" w:rsidRPr="00450DB1" w:rsidRDefault="00450DB1" w:rsidP="00E51EF7">
            <w:pPr>
              <w:jc w:val="center"/>
              <w:rPr>
                <w:sz w:val="20"/>
              </w:rPr>
            </w:pPr>
            <w:r w:rsidRPr="00450DB1">
              <w:rPr>
                <w:sz w:val="20"/>
              </w:rPr>
              <w:t>-2,01</w:t>
            </w:r>
          </w:p>
        </w:tc>
      </w:tr>
      <w:tr w:rsidR="00450DB1" w:rsidRPr="00450DB1" w14:paraId="07AB94FF"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B4EC5AD" w14:textId="77777777" w:rsidR="00450DB1" w:rsidRPr="00450DB1" w:rsidRDefault="00450DB1" w:rsidP="00E51EF7">
            <w:pPr>
              <w:jc w:val="right"/>
              <w:rPr>
                <w:sz w:val="20"/>
              </w:rPr>
            </w:pPr>
            <w:r w:rsidRPr="00450DB1">
              <w:rPr>
                <w:sz w:val="20"/>
              </w:rPr>
              <w:t>19.</w:t>
            </w:r>
          </w:p>
        </w:tc>
        <w:tc>
          <w:tcPr>
            <w:tcW w:w="1267" w:type="pct"/>
            <w:tcBorders>
              <w:top w:val="nil"/>
              <w:left w:val="nil"/>
              <w:bottom w:val="single" w:sz="8" w:space="0" w:color="auto"/>
              <w:right w:val="single" w:sz="8" w:space="0" w:color="auto"/>
            </w:tcBorders>
            <w:shd w:val="clear" w:color="auto" w:fill="auto"/>
            <w:vAlign w:val="center"/>
            <w:hideMark/>
          </w:tcPr>
          <w:p w14:paraId="680246D3" w14:textId="77777777" w:rsidR="00450DB1" w:rsidRPr="00450DB1" w:rsidRDefault="00450DB1" w:rsidP="00E51EF7">
            <w:pPr>
              <w:rPr>
                <w:sz w:val="20"/>
              </w:rPr>
            </w:pPr>
            <w:r w:rsidRPr="00450DB1">
              <w:rPr>
                <w:sz w:val="20"/>
              </w:rPr>
              <w:t>Viešvilės</w:t>
            </w:r>
          </w:p>
        </w:tc>
        <w:tc>
          <w:tcPr>
            <w:tcW w:w="843" w:type="pct"/>
            <w:tcBorders>
              <w:top w:val="nil"/>
              <w:left w:val="nil"/>
              <w:bottom w:val="single" w:sz="8" w:space="0" w:color="auto"/>
              <w:right w:val="single" w:sz="8" w:space="0" w:color="auto"/>
            </w:tcBorders>
            <w:shd w:val="clear" w:color="auto" w:fill="auto"/>
            <w:vAlign w:val="center"/>
            <w:hideMark/>
          </w:tcPr>
          <w:p w14:paraId="3A6409B5" w14:textId="77777777" w:rsidR="00450DB1" w:rsidRPr="00450DB1" w:rsidRDefault="00450DB1" w:rsidP="00E51EF7">
            <w:pPr>
              <w:jc w:val="center"/>
              <w:rPr>
                <w:sz w:val="20"/>
              </w:rPr>
            </w:pPr>
            <w:r w:rsidRPr="00450DB1">
              <w:rPr>
                <w:sz w:val="20"/>
              </w:rPr>
              <w:t>11406,94</w:t>
            </w:r>
          </w:p>
        </w:tc>
        <w:tc>
          <w:tcPr>
            <w:tcW w:w="837" w:type="pct"/>
            <w:tcBorders>
              <w:top w:val="nil"/>
              <w:left w:val="nil"/>
              <w:bottom w:val="single" w:sz="8" w:space="0" w:color="auto"/>
              <w:right w:val="single" w:sz="8" w:space="0" w:color="auto"/>
            </w:tcBorders>
            <w:shd w:val="clear" w:color="auto" w:fill="auto"/>
            <w:vAlign w:val="center"/>
            <w:hideMark/>
          </w:tcPr>
          <w:p w14:paraId="2AD544AA" w14:textId="77777777" w:rsidR="00450DB1" w:rsidRPr="00450DB1" w:rsidRDefault="00450DB1" w:rsidP="00E51EF7">
            <w:pPr>
              <w:jc w:val="center"/>
              <w:rPr>
                <w:sz w:val="20"/>
              </w:rPr>
            </w:pPr>
            <w:r w:rsidRPr="00450DB1">
              <w:rPr>
                <w:sz w:val="20"/>
              </w:rPr>
              <w:t>11008,05</w:t>
            </w:r>
          </w:p>
        </w:tc>
        <w:tc>
          <w:tcPr>
            <w:tcW w:w="873" w:type="pct"/>
            <w:tcBorders>
              <w:top w:val="nil"/>
              <w:left w:val="nil"/>
              <w:bottom w:val="single" w:sz="8" w:space="0" w:color="auto"/>
              <w:right w:val="single" w:sz="8" w:space="0" w:color="auto"/>
            </w:tcBorders>
            <w:shd w:val="clear" w:color="auto" w:fill="auto"/>
            <w:vAlign w:val="center"/>
            <w:hideMark/>
          </w:tcPr>
          <w:p w14:paraId="52B7F46A" w14:textId="77777777" w:rsidR="00450DB1" w:rsidRPr="00450DB1" w:rsidRDefault="00450DB1" w:rsidP="00E51EF7">
            <w:pPr>
              <w:jc w:val="center"/>
              <w:rPr>
                <w:sz w:val="20"/>
              </w:rPr>
            </w:pPr>
            <w:r w:rsidRPr="00450DB1">
              <w:rPr>
                <w:sz w:val="20"/>
              </w:rPr>
              <w:t>-398,89</w:t>
            </w:r>
          </w:p>
        </w:tc>
        <w:tc>
          <w:tcPr>
            <w:tcW w:w="536" w:type="pct"/>
            <w:tcBorders>
              <w:top w:val="nil"/>
              <w:left w:val="nil"/>
              <w:bottom w:val="single" w:sz="8" w:space="0" w:color="auto"/>
              <w:right w:val="single" w:sz="8" w:space="0" w:color="auto"/>
            </w:tcBorders>
            <w:shd w:val="clear" w:color="auto" w:fill="auto"/>
            <w:vAlign w:val="center"/>
            <w:hideMark/>
          </w:tcPr>
          <w:p w14:paraId="76286B5C" w14:textId="77777777" w:rsidR="00450DB1" w:rsidRPr="00450DB1" w:rsidRDefault="00450DB1" w:rsidP="00E51EF7">
            <w:pPr>
              <w:jc w:val="center"/>
              <w:rPr>
                <w:sz w:val="20"/>
              </w:rPr>
            </w:pPr>
            <w:r w:rsidRPr="00450DB1">
              <w:rPr>
                <w:sz w:val="20"/>
              </w:rPr>
              <w:t>-3,50</w:t>
            </w:r>
          </w:p>
        </w:tc>
      </w:tr>
      <w:tr w:rsidR="00450DB1" w:rsidRPr="00450DB1" w14:paraId="0D1828D6"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C7FB5C1" w14:textId="77777777" w:rsidR="00450DB1" w:rsidRPr="00450DB1" w:rsidRDefault="00450DB1" w:rsidP="00E51EF7">
            <w:pPr>
              <w:jc w:val="right"/>
              <w:rPr>
                <w:sz w:val="20"/>
              </w:rPr>
            </w:pPr>
            <w:r w:rsidRPr="00450DB1">
              <w:rPr>
                <w:sz w:val="20"/>
              </w:rPr>
              <w:t>20.</w:t>
            </w:r>
          </w:p>
        </w:tc>
        <w:tc>
          <w:tcPr>
            <w:tcW w:w="1267" w:type="pct"/>
            <w:tcBorders>
              <w:top w:val="nil"/>
              <w:left w:val="nil"/>
              <w:bottom w:val="single" w:sz="8" w:space="0" w:color="auto"/>
              <w:right w:val="single" w:sz="8" w:space="0" w:color="auto"/>
            </w:tcBorders>
            <w:shd w:val="clear" w:color="auto" w:fill="auto"/>
            <w:vAlign w:val="center"/>
            <w:hideMark/>
          </w:tcPr>
          <w:p w14:paraId="2A6C9304" w14:textId="77777777" w:rsidR="00450DB1" w:rsidRPr="00450DB1" w:rsidRDefault="00450DB1" w:rsidP="00E51EF7">
            <w:pPr>
              <w:rPr>
                <w:sz w:val="20"/>
              </w:rPr>
            </w:pPr>
            <w:proofErr w:type="spellStart"/>
            <w:r w:rsidRPr="00450DB1">
              <w:rPr>
                <w:sz w:val="20"/>
              </w:rPr>
              <w:t>Gedžiai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2250DB7E" w14:textId="77777777" w:rsidR="00450DB1" w:rsidRPr="00450DB1" w:rsidRDefault="00450DB1" w:rsidP="00E51EF7">
            <w:pPr>
              <w:jc w:val="center"/>
              <w:rPr>
                <w:sz w:val="20"/>
              </w:rPr>
            </w:pPr>
            <w:r w:rsidRPr="00450DB1">
              <w:rPr>
                <w:sz w:val="20"/>
              </w:rPr>
              <w:t>950,00</w:t>
            </w:r>
          </w:p>
        </w:tc>
        <w:tc>
          <w:tcPr>
            <w:tcW w:w="837" w:type="pct"/>
            <w:tcBorders>
              <w:top w:val="nil"/>
              <w:left w:val="nil"/>
              <w:bottom w:val="single" w:sz="8" w:space="0" w:color="auto"/>
              <w:right w:val="single" w:sz="8" w:space="0" w:color="auto"/>
            </w:tcBorders>
            <w:shd w:val="clear" w:color="auto" w:fill="auto"/>
            <w:vAlign w:val="center"/>
            <w:hideMark/>
          </w:tcPr>
          <w:p w14:paraId="13013EDA" w14:textId="77777777" w:rsidR="00450DB1" w:rsidRPr="00450DB1" w:rsidRDefault="00450DB1" w:rsidP="00E51EF7">
            <w:pPr>
              <w:jc w:val="center"/>
              <w:rPr>
                <w:sz w:val="20"/>
              </w:rPr>
            </w:pPr>
            <w:r w:rsidRPr="00450DB1">
              <w:rPr>
                <w:sz w:val="20"/>
              </w:rPr>
              <w:t>1015,00</w:t>
            </w:r>
          </w:p>
        </w:tc>
        <w:tc>
          <w:tcPr>
            <w:tcW w:w="873" w:type="pct"/>
            <w:tcBorders>
              <w:top w:val="nil"/>
              <w:left w:val="nil"/>
              <w:bottom w:val="single" w:sz="8" w:space="0" w:color="auto"/>
              <w:right w:val="single" w:sz="8" w:space="0" w:color="auto"/>
            </w:tcBorders>
            <w:shd w:val="clear" w:color="auto" w:fill="auto"/>
            <w:vAlign w:val="center"/>
            <w:hideMark/>
          </w:tcPr>
          <w:p w14:paraId="31D4EF03" w14:textId="77777777" w:rsidR="00450DB1" w:rsidRPr="00450DB1" w:rsidRDefault="00450DB1" w:rsidP="00E51EF7">
            <w:pPr>
              <w:jc w:val="center"/>
              <w:rPr>
                <w:sz w:val="20"/>
              </w:rPr>
            </w:pPr>
            <w:r w:rsidRPr="00450DB1">
              <w:rPr>
                <w:sz w:val="20"/>
              </w:rPr>
              <w:t>65,00</w:t>
            </w:r>
          </w:p>
        </w:tc>
        <w:tc>
          <w:tcPr>
            <w:tcW w:w="536" w:type="pct"/>
            <w:tcBorders>
              <w:top w:val="nil"/>
              <w:left w:val="nil"/>
              <w:bottom w:val="single" w:sz="8" w:space="0" w:color="auto"/>
              <w:right w:val="single" w:sz="8" w:space="0" w:color="auto"/>
            </w:tcBorders>
            <w:shd w:val="clear" w:color="auto" w:fill="auto"/>
            <w:vAlign w:val="center"/>
            <w:hideMark/>
          </w:tcPr>
          <w:p w14:paraId="50E21A4F" w14:textId="77777777" w:rsidR="00450DB1" w:rsidRPr="00450DB1" w:rsidRDefault="00450DB1" w:rsidP="00E51EF7">
            <w:pPr>
              <w:jc w:val="center"/>
              <w:rPr>
                <w:sz w:val="20"/>
              </w:rPr>
            </w:pPr>
            <w:r w:rsidRPr="00450DB1">
              <w:rPr>
                <w:sz w:val="20"/>
              </w:rPr>
              <w:t>6,84</w:t>
            </w:r>
          </w:p>
        </w:tc>
      </w:tr>
      <w:tr w:rsidR="00450DB1" w:rsidRPr="00450DB1" w14:paraId="66592DA2"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72E34EF0" w14:textId="77777777" w:rsidR="00450DB1" w:rsidRPr="00450DB1" w:rsidRDefault="00450DB1" w:rsidP="00E51EF7">
            <w:pPr>
              <w:jc w:val="right"/>
              <w:rPr>
                <w:sz w:val="20"/>
              </w:rPr>
            </w:pPr>
            <w:r w:rsidRPr="00450DB1">
              <w:rPr>
                <w:sz w:val="20"/>
              </w:rPr>
              <w:t>21.</w:t>
            </w:r>
          </w:p>
        </w:tc>
        <w:tc>
          <w:tcPr>
            <w:tcW w:w="1267" w:type="pct"/>
            <w:tcBorders>
              <w:top w:val="nil"/>
              <w:left w:val="nil"/>
              <w:bottom w:val="single" w:sz="8" w:space="0" w:color="auto"/>
              <w:right w:val="single" w:sz="8" w:space="0" w:color="auto"/>
            </w:tcBorders>
            <w:shd w:val="clear" w:color="auto" w:fill="auto"/>
            <w:vAlign w:val="center"/>
            <w:hideMark/>
          </w:tcPr>
          <w:p w14:paraId="15584C0B" w14:textId="77777777" w:rsidR="00450DB1" w:rsidRPr="00450DB1" w:rsidRDefault="00450DB1" w:rsidP="00E51EF7">
            <w:pPr>
              <w:rPr>
                <w:sz w:val="20"/>
              </w:rPr>
            </w:pPr>
            <w:proofErr w:type="spellStart"/>
            <w:r w:rsidRPr="00450DB1">
              <w:rPr>
                <w:sz w:val="20"/>
              </w:rPr>
              <w:t>Juodaičiai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776A0966" w14:textId="77777777" w:rsidR="00450DB1" w:rsidRPr="00450DB1" w:rsidRDefault="00450DB1" w:rsidP="00E51EF7">
            <w:pPr>
              <w:jc w:val="center"/>
              <w:rPr>
                <w:sz w:val="20"/>
              </w:rPr>
            </w:pPr>
            <w:r w:rsidRPr="00450DB1">
              <w:rPr>
                <w:sz w:val="20"/>
              </w:rPr>
              <w:t>9140,00</w:t>
            </w:r>
          </w:p>
        </w:tc>
        <w:tc>
          <w:tcPr>
            <w:tcW w:w="837" w:type="pct"/>
            <w:tcBorders>
              <w:top w:val="nil"/>
              <w:left w:val="nil"/>
              <w:bottom w:val="single" w:sz="8" w:space="0" w:color="auto"/>
              <w:right w:val="single" w:sz="8" w:space="0" w:color="auto"/>
            </w:tcBorders>
            <w:shd w:val="clear" w:color="auto" w:fill="auto"/>
            <w:vAlign w:val="center"/>
            <w:hideMark/>
          </w:tcPr>
          <w:p w14:paraId="39F7923B" w14:textId="77777777" w:rsidR="00450DB1" w:rsidRPr="00450DB1" w:rsidRDefault="00450DB1" w:rsidP="00E51EF7">
            <w:pPr>
              <w:jc w:val="center"/>
              <w:rPr>
                <w:sz w:val="20"/>
              </w:rPr>
            </w:pPr>
            <w:r w:rsidRPr="00450DB1">
              <w:rPr>
                <w:sz w:val="20"/>
              </w:rPr>
              <w:t>7619,89</w:t>
            </w:r>
          </w:p>
        </w:tc>
        <w:tc>
          <w:tcPr>
            <w:tcW w:w="873" w:type="pct"/>
            <w:tcBorders>
              <w:top w:val="nil"/>
              <w:left w:val="nil"/>
              <w:bottom w:val="single" w:sz="8" w:space="0" w:color="auto"/>
              <w:right w:val="single" w:sz="8" w:space="0" w:color="auto"/>
            </w:tcBorders>
            <w:shd w:val="clear" w:color="auto" w:fill="auto"/>
            <w:vAlign w:val="center"/>
            <w:hideMark/>
          </w:tcPr>
          <w:p w14:paraId="69B1A4CB" w14:textId="77777777" w:rsidR="00450DB1" w:rsidRPr="00450DB1" w:rsidRDefault="00450DB1" w:rsidP="00E51EF7">
            <w:pPr>
              <w:jc w:val="center"/>
              <w:rPr>
                <w:sz w:val="20"/>
              </w:rPr>
            </w:pPr>
            <w:r w:rsidRPr="00450DB1">
              <w:rPr>
                <w:sz w:val="20"/>
              </w:rPr>
              <w:t>-1520,11</w:t>
            </w:r>
          </w:p>
        </w:tc>
        <w:tc>
          <w:tcPr>
            <w:tcW w:w="536" w:type="pct"/>
            <w:tcBorders>
              <w:top w:val="nil"/>
              <w:left w:val="nil"/>
              <w:bottom w:val="single" w:sz="8" w:space="0" w:color="auto"/>
              <w:right w:val="single" w:sz="8" w:space="0" w:color="auto"/>
            </w:tcBorders>
            <w:shd w:val="clear" w:color="auto" w:fill="auto"/>
            <w:vAlign w:val="center"/>
            <w:hideMark/>
          </w:tcPr>
          <w:p w14:paraId="5F0BE4E6" w14:textId="77777777" w:rsidR="00450DB1" w:rsidRPr="00450DB1" w:rsidRDefault="00450DB1" w:rsidP="00E51EF7">
            <w:pPr>
              <w:jc w:val="center"/>
              <w:rPr>
                <w:sz w:val="20"/>
              </w:rPr>
            </w:pPr>
            <w:r w:rsidRPr="00450DB1">
              <w:rPr>
                <w:sz w:val="20"/>
              </w:rPr>
              <w:t>-16,63</w:t>
            </w:r>
          </w:p>
        </w:tc>
      </w:tr>
      <w:tr w:rsidR="00450DB1" w:rsidRPr="00450DB1" w14:paraId="504D211F"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6389724" w14:textId="77777777" w:rsidR="00450DB1" w:rsidRPr="00450DB1" w:rsidRDefault="00450DB1" w:rsidP="00E51EF7">
            <w:pPr>
              <w:jc w:val="right"/>
              <w:rPr>
                <w:sz w:val="20"/>
              </w:rPr>
            </w:pPr>
            <w:r w:rsidRPr="00450DB1">
              <w:rPr>
                <w:sz w:val="20"/>
              </w:rPr>
              <w:t>22.</w:t>
            </w:r>
          </w:p>
        </w:tc>
        <w:tc>
          <w:tcPr>
            <w:tcW w:w="1267" w:type="pct"/>
            <w:tcBorders>
              <w:top w:val="nil"/>
              <w:left w:val="nil"/>
              <w:bottom w:val="single" w:sz="8" w:space="0" w:color="auto"/>
              <w:right w:val="single" w:sz="8" w:space="0" w:color="auto"/>
            </w:tcBorders>
            <w:shd w:val="clear" w:color="auto" w:fill="auto"/>
            <w:vAlign w:val="center"/>
            <w:hideMark/>
          </w:tcPr>
          <w:p w14:paraId="440AFA26" w14:textId="77777777" w:rsidR="00450DB1" w:rsidRPr="00450DB1" w:rsidRDefault="00450DB1" w:rsidP="00E51EF7">
            <w:pPr>
              <w:rPr>
                <w:sz w:val="20"/>
              </w:rPr>
            </w:pPr>
            <w:r w:rsidRPr="00450DB1">
              <w:rPr>
                <w:sz w:val="20"/>
              </w:rPr>
              <w:t>Stakiai</w:t>
            </w:r>
          </w:p>
        </w:tc>
        <w:tc>
          <w:tcPr>
            <w:tcW w:w="843" w:type="pct"/>
            <w:tcBorders>
              <w:top w:val="nil"/>
              <w:left w:val="nil"/>
              <w:bottom w:val="single" w:sz="8" w:space="0" w:color="auto"/>
              <w:right w:val="single" w:sz="8" w:space="0" w:color="auto"/>
            </w:tcBorders>
            <w:shd w:val="clear" w:color="auto" w:fill="auto"/>
            <w:vAlign w:val="center"/>
            <w:hideMark/>
          </w:tcPr>
          <w:p w14:paraId="742B54E0" w14:textId="77777777" w:rsidR="00450DB1" w:rsidRPr="00450DB1" w:rsidRDefault="00450DB1" w:rsidP="00E51EF7">
            <w:pPr>
              <w:jc w:val="center"/>
              <w:rPr>
                <w:sz w:val="20"/>
              </w:rPr>
            </w:pPr>
            <w:r w:rsidRPr="00450DB1">
              <w:rPr>
                <w:sz w:val="20"/>
              </w:rPr>
              <w:t>4416,83</w:t>
            </w:r>
          </w:p>
        </w:tc>
        <w:tc>
          <w:tcPr>
            <w:tcW w:w="837" w:type="pct"/>
            <w:tcBorders>
              <w:top w:val="nil"/>
              <w:left w:val="nil"/>
              <w:bottom w:val="single" w:sz="8" w:space="0" w:color="auto"/>
              <w:right w:val="single" w:sz="8" w:space="0" w:color="auto"/>
            </w:tcBorders>
            <w:shd w:val="clear" w:color="auto" w:fill="auto"/>
            <w:vAlign w:val="center"/>
            <w:hideMark/>
          </w:tcPr>
          <w:p w14:paraId="3D6403BF" w14:textId="77777777" w:rsidR="00450DB1" w:rsidRPr="00450DB1" w:rsidRDefault="00450DB1" w:rsidP="00E51EF7">
            <w:pPr>
              <w:jc w:val="center"/>
              <w:rPr>
                <w:sz w:val="20"/>
              </w:rPr>
            </w:pPr>
            <w:r w:rsidRPr="00450DB1">
              <w:rPr>
                <w:sz w:val="20"/>
              </w:rPr>
              <w:t>4605,56</w:t>
            </w:r>
          </w:p>
        </w:tc>
        <w:tc>
          <w:tcPr>
            <w:tcW w:w="873" w:type="pct"/>
            <w:tcBorders>
              <w:top w:val="nil"/>
              <w:left w:val="nil"/>
              <w:bottom w:val="single" w:sz="8" w:space="0" w:color="auto"/>
              <w:right w:val="single" w:sz="8" w:space="0" w:color="auto"/>
            </w:tcBorders>
            <w:shd w:val="clear" w:color="auto" w:fill="auto"/>
            <w:vAlign w:val="center"/>
            <w:hideMark/>
          </w:tcPr>
          <w:p w14:paraId="40F07F4B" w14:textId="77777777" w:rsidR="00450DB1" w:rsidRPr="00450DB1" w:rsidRDefault="00450DB1" w:rsidP="00E51EF7">
            <w:pPr>
              <w:jc w:val="center"/>
              <w:rPr>
                <w:sz w:val="20"/>
              </w:rPr>
            </w:pPr>
            <w:r w:rsidRPr="00450DB1">
              <w:rPr>
                <w:sz w:val="20"/>
              </w:rPr>
              <w:t>188,73</w:t>
            </w:r>
          </w:p>
        </w:tc>
        <w:tc>
          <w:tcPr>
            <w:tcW w:w="536" w:type="pct"/>
            <w:tcBorders>
              <w:top w:val="nil"/>
              <w:left w:val="nil"/>
              <w:bottom w:val="single" w:sz="8" w:space="0" w:color="auto"/>
              <w:right w:val="single" w:sz="8" w:space="0" w:color="auto"/>
            </w:tcBorders>
            <w:shd w:val="clear" w:color="auto" w:fill="auto"/>
            <w:vAlign w:val="center"/>
            <w:hideMark/>
          </w:tcPr>
          <w:p w14:paraId="65502FF8" w14:textId="77777777" w:rsidR="00450DB1" w:rsidRPr="00450DB1" w:rsidRDefault="00450DB1" w:rsidP="00E51EF7">
            <w:pPr>
              <w:jc w:val="center"/>
              <w:rPr>
                <w:sz w:val="20"/>
              </w:rPr>
            </w:pPr>
            <w:r w:rsidRPr="00450DB1">
              <w:rPr>
                <w:sz w:val="20"/>
              </w:rPr>
              <w:t>4,27</w:t>
            </w:r>
          </w:p>
        </w:tc>
      </w:tr>
      <w:tr w:rsidR="00450DB1" w:rsidRPr="00450DB1" w14:paraId="4773F751"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39FC8EE9" w14:textId="77777777" w:rsidR="00450DB1" w:rsidRPr="00450DB1" w:rsidRDefault="00450DB1" w:rsidP="00E51EF7">
            <w:pPr>
              <w:jc w:val="right"/>
              <w:rPr>
                <w:sz w:val="20"/>
              </w:rPr>
            </w:pPr>
            <w:r w:rsidRPr="00450DB1">
              <w:rPr>
                <w:sz w:val="20"/>
              </w:rPr>
              <w:t>23.</w:t>
            </w:r>
          </w:p>
        </w:tc>
        <w:tc>
          <w:tcPr>
            <w:tcW w:w="1267" w:type="pct"/>
            <w:tcBorders>
              <w:top w:val="nil"/>
              <w:left w:val="nil"/>
              <w:bottom w:val="single" w:sz="8" w:space="0" w:color="auto"/>
              <w:right w:val="single" w:sz="8" w:space="0" w:color="auto"/>
            </w:tcBorders>
            <w:shd w:val="clear" w:color="auto" w:fill="auto"/>
            <w:vAlign w:val="center"/>
            <w:hideMark/>
          </w:tcPr>
          <w:p w14:paraId="290342A8" w14:textId="77777777" w:rsidR="00450DB1" w:rsidRPr="00450DB1" w:rsidRDefault="00450DB1" w:rsidP="00E51EF7">
            <w:pPr>
              <w:rPr>
                <w:sz w:val="20"/>
              </w:rPr>
            </w:pPr>
            <w:r w:rsidRPr="00450DB1">
              <w:rPr>
                <w:sz w:val="20"/>
              </w:rPr>
              <w:t>Raudonė</w:t>
            </w:r>
          </w:p>
        </w:tc>
        <w:tc>
          <w:tcPr>
            <w:tcW w:w="843" w:type="pct"/>
            <w:tcBorders>
              <w:top w:val="nil"/>
              <w:left w:val="nil"/>
              <w:bottom w:val="single" w:sz="8" w:space="0" w:color="auto"/>
              <w:right w:val="single" w:sz="8" w:space="0" w:color="auto"/>
            </w:tcBorders>
            <w:shd w:val="clear" w:color="auto" w:fill="auto"/>
            <w:vAlign w:val="center"/>
            <w:hideMark/>
          </w:tcPr>
          <w:p w14:paraId="7D2101D7" w14:textId="77777777" w:rsidR="00450DB1" w:rsidRPr="00450DB1" w:rsidRDefault="00450DB1" w:rsidP="00E51EF7">
            <w:pPr>
              <w:jc w:val="center"/>
              <w:rPr>
                <w:sz w:val="20"/>
              </w:rPr>
            </w:pPr>
            <w:r w:rsidRPr="00450DB1">
              <w:rPr>
                <w:sz w:val="20"/>
              </w:rPr>
              <w:t>12504,27</w:t>
            </w:r>
          </w:p>
        </w:tc>
        <w:tc>
          <w:tcPr>
            <w:tcW w:w="837" w:type="pct"/>
            <w:tcBorders>
              <w:top w:val="nil"/>
              <w:left w:val="nil"/>
              <w:bottom w:val="single" w:sz="8" w:space="0" w:color="auto"/>
              <w:right w:val="single" w:sz="8" w:space="0" w:color="auto"/>
            </w:tcBorders>
            <w:shd w:val="clear" w:color="auto" w:fill="auto"/>
            <w:vAlign w:val="center"/>
            <w:hideMark/>
          </w:tcPr>
          <w:p w14:paraId="76509B00" w14:textId="77777777" w:rsidR="00450DB1" w:rsidRPr="00450DB1" w:rsidRDefault="00450DB1" w:rsidP="00E51EF7">
            <w:pPr>
              <w:jc w:val="center"/>
              <w:rPr>
                <w:sz w:val="20"/>
              </w:rPr>
            </w:pPr>
            <w:r w:rsidRPr="00450DB1">
              <w:rPr>
                <w:sz w:val="20"/>
              </w:rPr>
              <w:t>11581,84</w:t>
            </w:r>
          </w:p>
        </w:tc>
        <w:tc>
          <w:tcPr>
            <w:tcW w:w="873" w:type="pct"/>
            <w:tcBorders>
              <w:top w:val="nil"/>
              <w:left w:val="nil"/>
              <w:bottom w:val="single" w:sz="8" w:space="0" w:color="auto"/>
              <w:right w:val="single" w:sz="8" w:space="0" w:color="auto"/>
            </w:tcBorders>
            <w:shd w:val="clear" w:color="auto" w:fill="auto"/>
            <w:vAlign w:val="center"/>
            <w:hideMark/>
          </w:tcPr>
          <w:p w14:paraId="0D573F9F" w14:textId="77777777" w:rsidR="00450DB1" w:rsidRPr="00450DB1" w:rsidRDefault="00450DB1" w:rsidP="00E51EF7">
            <w:pPr>
              <w:jc w:val="center"/>
              <w:rPr>
                <w:sz w:val="20"/>
              </w:rPr>
            </w:pPr>
            <w:r w:rsidRPr="00450DB1">
              <w:rPr>
                <w:sz w:val="20"/>
              </w:rPr>
              <w:t>-922,43</w:t>
            </w:r>
          </w:p>
        </w:tc>
        <w:tc>
          <w:tcPr>
            <w:tcW w:w="536" w:type="pct"/>
            <w:tcBorders>
              <w:top w:val="nil"/>
              <w:left w:val="nil"/>
              <w:bottom w:val="single" w:sz="8" w:space="0" w:color="auto"/>
              <w:right w:val="single" w:sz="8" w:space="0" w:color="auto"/>
            </w:tcBorders>
            <w:shd w:val="clear" w:color="auto" w:fill="auto"/>
            <w:vAlign w:val="center"/>
            <w:hideMark/>
          </w:tcPr>
          <w:p w14:paraId="67306A89" w14:textId="77777777" w:rsidR="00450DB1" w:rsidRPr="00450DB1" w:rsidRDefault="00450DB1" w:rsidP="00E51EF7">
            <w:pPr>
              <w:jc w:val="center"/>
              <w:rPr>
                <w:sz w:val="20"/>
              </w:rPr>
            </w:pPr>
            <w:r w:rsidRPr="00450DB1">
              <w:rPr>
                <w:sz w:val="20"/>
              </w:rPr>
              <w:t>-7,38</w:t>
            </w:r>
          </w:p>
        </w:tc>
      </w:tr>
      <w:tr w:rsidR="00450DB1" w:rsidRPr="00450DB1" w14:paraId="60C9A3FA"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46E3A755" w14:textId="77777777" w:rsidR="00450DB1" w:rsidRPr="00450DB1" w:rsidRDefault="00450DB1" w:rsidP="00E51EF7">
            <w:pPr>
              <w:jc w:val="right"/>
              <w:rPr>
                <w:sz w:val="20"/>
              </w:rPr>
            </w:pPr>
            <w:r w:rsidRPr="00450DB1">
              <w:rPr>
                <w:sz w:val="20"/>
              </w:rPr>
              <w:t>24.</w:t>
            </w:r>
          </w:p>
        </w:tc>
        <w:tc>
          <w:tcPr>
            <w:tcW w:w="1267" w:type="pct"/>
            <w:tcBorders>
              <w:top w:val="nil"/>
              <w:left w:val="nil"/>
              <w:bottom w:val="single" w:sz="8" w:space="0" w:color="auto"/>
              <w:right w:val="single" w:sz="8" w:space="0" w:color="auto"/>
            </w:tcBorders>
            <w:shd w:val="clear" w:color="auto" w:fill="auto"/>
            <w:vAlign w:val="center"/>
            <w:hideMark/>
          </w:tcPr>
          <w:p w14:paraId="2697379B" w14:textId="77777777" w:rsidR="00450DB1" w:rsidRPr="00450DB1" w:rsidRDefault="00450DB1" w:rsidP="00E51EF7">
            <w:pPr>
              <w:rPr>
                <w:sz w:val="20"/>
              </w:rPr>
            </w:pPr>
            <w:proofErr w:type="spellStart"/>
            <w:r w:rsidRPr="00450DB1">
              <w:rPr>
                <w:sz w:val="20"/>
              </w:rPr>
              <w:t>Graužėnai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123CF2FA" w14:textId="77777777" w:rsidR="00450DB1" w:rsidRPr="00450DB1" w:rsidRDefault="00450DB1" w:rsidP="00E51EF7">
            <w:pPr>
              <w:jc w:val="center"/>
              <w:rPr>
                <w:sz w:val="20"/>
              </w:rPr>
            </w:pPr>
            <w:r w:rsidRPr="00450DB1">
              <w:rPr>
                <w:sz w:val="20"/>
              </w:rPr>
              <w:t>646,00</w:t>
            </w:r>
          </w:p>
        </w:tc>
        <w:tc>
          <w:tcPr>
            <w:tcW w:w="837" w:type="pct"/>
            <w:tcBorders>
              <w:top w:val="nil"/>
              <w:left w:val="nil"/>
              <w:bottom w:val="single" w:sz="8" w:space="0" w:color="auto"/>
              <w:right w:val="single" w:sz="8" w:space="0" w:color="auto"/>
            </w:tcBorders>
            <w:shd w:val="clear" w:color="auto" w:fill="auto"/>
            <w:vAlign w:val="center"/>
            <w:hideMark/>
          </w:tcPr>
          <w:p w14:paraId="4742271A" w14:textId="77777777" w:rsidR="00450DB1" w:rsidRPr="00450DB1" w:rsidRDefault="00450DB1" w:rsidP="00E51EF7">
            <w:pPr>
              <w:jc w:val="center"/>
              <w:rPr>
                <w:sz w:val="20"/>
              </w:rPr>
            </w:pPr>
            <w:r w:rsidRPr="00450DB1">
              <w:rPr>
                <w:sz w:val="20"/>
              </w:rPr>
              <w:t>454,00</w:t>
            </w:r>
          </w:p>
        </w:tc>
        <w:tc>
          <w:tcPr>
            <w:tcW w:w="873" w:type="pct"/>
            <w:tcBorders>
              <w:top w:val="nil"/>
              <w:left w:val="nil"/>
              <w:bottom w:val="single" w:sz="8" w:space="0" w:color="auto"/>
              <w:right w:val="single" w:sz="8" w:space="0" w:color="auto"/>
            </w:tcBorders>
            <w:shd w:val="clear" w:color="auto" w:fill="auto"/>
            <w:vAlign w:val="center"/>
            <w:hideMark/>
          </w:tcPr>
          <w:p w14:paraId="4FE2F8D2" w14:textId="77777777" w:rsidR="00450DB1" w:rsidRPr="00450DB1" w:rsidRDefault="00450DB1" w:rsidP="00E51EF7">
            <w:pPr>
              <w:jc w:val="center"/>
              <w:rPr>
                <w:sz w:val="20"/>
              </w:rPr>
            </w:pPr>
            <w:r w:rsidRPr="00450DB1">
              <w:rPr>
                <w:sz w:val="20"/>
              </w:rPr>
              <w:t>-192,00</w:t>
            </w:r>
          </w:p>
        </w:tc>
        <w:tc>
          <w:tcPr>
            <w:tcW w:w="536" w:type="pct"/>
            <w:tcBorders>
              <w:top w:val="nil"/>
              <w:left w:val="nil"/>
              <w:bottom w:val="single" w:sz="8" w:space="0" w:color="auto"/>
              <w:right w:val="single" w:sz="8" w:space="0" w:color="auto"/>
            </w:tcBorders>
            <w:shd w:val="clear" w:color="auto" w:fill="auto"/>
            <w:vAlign w:val="center"/>
            <w:hideMark/>
          </w:tcPr>
          <w:p w14:paraId="51706B1A" w14:textId="77777777" w:rsidR="00450DB1" w:rsidRPr="00450DB1" w:rsidRDefault="00450DB1" w:rsidP="00E51EF7">
            <w:pPr>
              <w:jc w:val="center"/>
              <w:rPr>
                <w:sz w:val="20"/>
              </w:rPr>
            </w:pPr>
            <w:r w:rsidRPr="00450DB1">
              <w:rPr>
                <w:sz w:val="20"/>
              </w:rPr>
              <w:t>-29,72</w:t>
            </w:r>
          </w:p>
        </w:tc>
      </w:tr>
      <w:tr w:rsidR="00450DB1" w:rsidRPr="00450DB1" w14:paraId="207A120E"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32A49E5D" w14:textId="77777777" w:rsidR="00450DB1" w:rsidRPr="00450DB1" w:rsidRDefault="00450DB1" w:rsidP="00E51EF7">
            <w:pPr>
              <w:jc w:val="right"/>
              <w:rPr>
                <w:sz w:val="20"/>
              </w:rPr>
            </w:pPr>
            <w:r w:rsidRPr="00450DB1">
              <w:rPr>
                <w:sz w:val="20"/>
              </w:rPr>
              <w:t>25.</w:t>
            </w:r>
          </w:p>
        </w:tc>
        <w:tc>
          <w:tcPr>
            <w:tcW w:w="1267" w:type="pct"/>
            <w:tcBorders>
              <w:top w:val="nil"/>
              <w:left w:val="nil"/>
              <w:bottom w:val="single" w:sz="8" w:space="0" w:color="auto"/>
              <w:right w:val="single" w:sz="8" w:space="0" w:color="auto"/>
            </w:tcBorders>
            <w:shd w:val="clear" w:color="auto" w:fill="auto"/>
            <w:vAlign w:val="center"/>
            <w:hideMark/>
          </w:tcPr>
          <w:p w14:paraId="705C28E1" w14:textId="77777777" w:rsidR="00450DB1" w:rsidRPr="00450DB1" w:rsidRDefault="00450DB1" w:rsidP="00E51EF7">
            <w:pPr>
              <w:rPr>
                <w:sz w:val="20"/>
              </w:rPr>
            </w:pPr>
            <w:proofErr w:type="spellStart"/>
            <w:r w:rsidRPr="00450DB1">
              <w:rPr>
                <w:sz w:val="20"/>
              </w:rPr>
              <w:t>Pasnietalys</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1A992A70" w14:textId="77777777" w:rsidR="00450DB1" w:rsidRPr="00450DB1" w:rsidRDefault="00450DB1" w:rsidP="00E51EF7">
            <w:pPr>
              <w:jc w:val="center"/>
              <w:rPr>
                <w:sz w:val="20"/>
              </w:rPr>
            </w:pPr>
            <w:r w:rsidRPr="00450DB1">
              <w:rPr>
                <w:sz w:val="20"/>
              </w:rPr>
              <w:t>615,00</w:t>
            </w:r>
          </w:p>
        </w:tc>
        <w:tc>
          <w:tcPr>
            <w:tcW w:w="837" w:type="pct"/>
            <w:tcBorders>
              <w:top w:val="nil"/>
              <w:left w:val="nil"/>
              <w:bottom w:val="single" w:sz="8" w:space="0" w:color="auto"/>
              <w:right w:val="single" w:sz="8" w:space="0" w:color="auto"/>
            </w:tcBorders>
            <w:shd w:val="clear" w:color="auto" w:fill="auto"/>
            <w:vAlign w:val="center"/>
            <w:hideMark/>
          </w:tcPr>
          <w:p w14:paraId="00FDD758" w14:textId="77777777" w:rsidR="00450DB1" w:rsidRPr="00450DB1" w:rsidRDefault="00450DB1" w:rsidP="00E51EF7">
            <w:pPr>
              <w:jc w:val="center"/>
              <w:rPr>
                <w:sz w:val="20"/>
              </w:rPr>
            </w:pPr>
            <w:r w:rsidRPr="00450DB1">
              <w:rPr>
                <w:sz w:val="20"/>
              </w:rPr>
              <w:t>649,00</w:t>
            </w:r>
          </w:p>
        </w:tc>
        <w:tc>
          <w:tcPr>
            <w:tcW w:w="873" w:type="pct"/>
            <w:tcBorders>
              <w:top w:val="nil"/>
              <w:left w:val="nil"/>
              <w:bottom w:val="single" w:sz="8" w:space="0" w:color="auto"/>
              <w:right w:val="single" w:sz="8" w:space="0" w:color="auto"/>
            </w:tcBorders>
            <w:shd w:val="clear" w:color="auto" w:fill="auto"/>
            <w:vAlign w:val="center"/>
            <w:hideMark/>
          </w:tcPr>
          <w:p w14:paraId="253AF77A" w14:textId="77777777" w:rsidR="00450DB1" w:rsidRPr="00450DB1" w:rsidRDefault="00450DB1" w:rsidP="00E51EF7">
            <w:pPr>
              <w:jc w:val="center"/>
              <w:rPr>
                <w:sz w:val="20"/>
              </w:rPr>
            </w:pPr>
            <w:r w:rsidRPr="00450DB1">
              <w:rPr>
                <w:sz w:val="20"/>
              </w:rPr>
              <w:t>34,00</w:t>
            </w:r>
          </w:p>
        </w:tc>
        <w:tc>
          <w:tcPr>
            <w:tcW w:w="536" w:type="pct"/>
            <w:tcBorders>
              <w:top w:val="nil"/>
              <w:left w:val="nil"/>
              <w:bottom w:val="single" w:sz="8" w:space="0" w:color="auto"/>
              <w:right w:val="single" w:sz="8" w:space="0" w:color="auto"/>
            </w:tcBorders>
            <w:shd w:val="clear" w:color="auto" w:fill="auto"/>
            <w:vAlign w:val="center"/>
            <w:hideMark/>
          </w:tcPr>
          <w:p w14:paraId="6234D91D" w14:textId="77777777" w:rsidR="00450DB1" w:rsidRPr="00450DB1" w:rsidRDefault="00450DB1" w:rsidP="00E51EF7">
            <w:pPr>
              <w:jc w:val="center"/>
              <w:rPr>
                <w:sz w:val="20"/>
              </w:rPr>
            </w:pPr>
            <w:r w:rsidRPr="00450DB1">
              <w:rPr>
                <w:sz w:val="20"/>
              </w:rPr>
              <w:t>5,53</w:t>
            </w:r>
          </w:p>
        </w:tc>
      </w:tr>
      <w:tr w:rsidR="00450DB1" w:rsidRPr="00450DB1" w14:paraId="06E8C9C0"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6135D16" w14:textId="77777777" w:rsidR="00450DB1" w:rsidRPr="00450DB1" w:rsidRDefault="00450DB1" w:rsidP="00E51EF7">
            <w:pPr>
              <w:jc w:val="right"/>
              <w:rPr>
                <w:sz w:val="20"/>
              </w:rPr>
            </w:pPr>
            <w:r w:rsidRPr="00450DB1">
              <w:rPr>
                <w:sz w:val="20"/>
              </w:rPr>
              <w:t>26.</w:t>
            </w:r>
          </w:p>
        </w:tc>
        <w:tc>
          <w:tcPr>
            <w:tcW w:w="1267" w:type="pct"/>
            <w:tcBorders>
              <w:top w:val="nil"/>
              <w:left w:val="nil"/>
              <w:bottom w:val="single" w:sz="8" w:space="0" w:color="auto"/>
              <w:right w:val="single" w:sz="8" w:space="0" w:color="auto"/>
            </w:tcBorders>
            <w:shd w:val="clear" w:color="auto" w:fill="auto"/>
            <w:vAlign w:val="center"/>
            <w:hideMark/>
          </w:tcPr>
          <w:p w14:paraId="2FE6B8BC" w14:textId="77777777" w:rsidR="00450DB1" w:rsidRPr="00450DB1" w:rsidRDefault="00450DB1" w:rsidP="00E51EF7">
            <w:pPr>
              <w:rPr>
                <w:sz w:val="20"/>
              </w:rPr>
            </w:pPr>
            <w:proofErr w:type="spellStart"/>
            <w:r w:rsidRPr="00450DB1">
              <w:rPr>
                <w:sz w:val="20"/>
              </w:rPr>
              <w:t>Pupkaimis</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4149D06D" w14:textId="77777777" w:rsidR="00450DB1" w:rsidRPr="00450DB1" w:rsidRDefault="00450DB1" w:rsidP="00E51EF7">
            <w:pPr>
              <w:jc w:val="center"/>
              <w:rPr>
                <w:sz w:val="20"/>
              </w:rPr>
            </w:pPr>
            <w:r w:rsidRPr="00450DB1">
              <w:rPr>
                <w:sz w:val="20"/>
              </w:rPr>
              <w:t>1265,24</w:t>
            </w:r>
          </w:p>
        </w:tc>
        <w:tc>
          <w:tcPr>
            <w:tcW w:w="837" w:type="pct"/>
            <w:tcBorders>
              <w:top w:val="nil"/>
              <w:left w:val="nil"/>
              <w:bottom w:val="single" w:sz="8" w:space="0" w:color="auto"/>
              <w:right w:val="single" w:sz="8" w:space="0" w:color="auto"/>
            </w:tcBorders>
            <w:shd w:val="clear" w:color="auto" w:fill="auto"/>
            <w:vAlign w:val="center"/>
            <w:hideMark/>
          </w:tcPr>
          <w:p w14:paraId="47CDAE0E" w14:textId="77777777" w:rsidR="00450DB1" w:rsidRPr="00450DB1" w:rsidRDefault="00450DB1" w:rsidP="00E51EF7">
            <w:pPr>
              <w:jc w:val="center"/>
              <w:rPr>
                <w:sz w:val="20"/>
              </w:rPr>
            </w:pPr>
            <w:r w:rsidRPr="00450DB1">
              <w:rPr>
                <w:sz w:val="20"/>
              </w:rPr>
              <w:t>1131,07</w:t>
            </w:r>
          </w:p>
        </w:tc>
        <w:tc>
          <w:tcPr>
            <w:tcW w:w="873" w:type="pct"/>
            <w:tcBorders>
              <w:top w:val="nil"/>
              <w:left w:val="nil"/>
              <w:bottom w:val="single" w:sz="8" w:space="0" w:color="auto"/>
              <w:right w:val="single" w:sz="8" w:space="0" w:color="auto"/>
            </w:tcBorders>
            <w:shd w:val="clear" w:color="auto" w:fill="auto"/>
            <w:vAlign w:val="center"/>
            <w:hideMark/>
          </w:tcPr>
          <w:p w14:paraId="389B1B5D" w14:textId="77777777" w:rsidR="00450DB1" w:rsidRPr="00450DB1" w:rsidRDefault="00450DB1" w:rsidP="00E51EF7">
            <w:pPr>
              <w:jc w:val="center"/>
              <w:rPr>
                <w:sz w:val="20"/>
              </w:rPr>
            </w:pPr>
            <w:r w:rsidRPr="00450DB1">
              <w:rPr>
                <w:sz w:val="20"/>
              </w:rPr>
              <w:t>-134,17</w:t>
            </w:r>
          </w:p>
        </w:tc>
        <w:tc>
          <w:tcPr>
            <w:tcW w:w="536" w:type="pct"/>
            <w:tcBorders>
              <w:top w:val="nil"/>
              <w:left w:val="nil"/>
              <w:bottom w:val="single" w:sz="8" w:space="0" w:color="auto"/>
              <w:right w:val="single" w:sz="8" w:space="0" w:color="auto"/>
            </w:tcBorders>
            <w:shd w:val="clear" w:color="auto" w:fill="auto"/>
            <w:vAlign w:val="center"/>
            <w:hideMark/>
          </w:tcPr>
          <w:p w14:paraId="3175952E" w14:textId="77777777" w:rsidR="00450DB1" w:rsidRPr="00450DB1" w:rsidRDefault="00450DB1" w:rsidP="00E51EF7">
            <w:pPr>
              <w:jc w:val="center"/>
              <w:rPr>
                <w:sz w:val="20"/>
              </w:rPr>
            </w:pPr>
            <w:r w:rsidRPr="00450DB1">
              <w:rPr>
                <w:sz w:val="20"/>
              </w:rPr>
              <w:t>-10,60</w:t>
            </w:r>
          </w:p>
        </w:tc>
      </w:tr>
      <w:tr w:rsidR="00450DB1" w:rsidRPr="00450DB1" w14:paraId="50B57659"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B907B88" w14:textId="77777777" w:rsidR="00450DB1" w:rsidRPr="00450DB1" w:rsidRDefault="00450DB1" w:rsidP="00E51EF7">
            <w:pPr>
              <w:jc w:val="right"/>
              <w:rPr>
                <w:sz w:val="20"/>
              </w:rPr>
            </w:pPr>
            <w:r w:rsidRPr="00450DB1">
              <w:rPr>
                <w:sz w:val="20"/>
              </w:rPr>
              <w:t>27.</w:t>
            </w:r>
          </w:p>
        </w:tc>
        <w:tc>
          <w:tcPr>
            <w:tcW w:w="1267" w:type="pct"/>
            <w:tcBorders>
              <w:top w:val="nil"/>
              <w:left w:val="nil"/>
              <w:bottom w:val="single" w:sz="8" w:space="0" w:color="auto"/>
              <w:right w:val="single" w:sz="8" w:space="0" w:color="auto"/>
            </w:tcBorders>
            <w:shd w:val="clear" w:color="auto" w:fill="auto"/>
            <w:vAlign w:val="center"/>
            <w:hideMark/>
          </w:tcPr>
          <w:p w14:paraId="60DFCD65" w14:textId="77777777" w:rsidR="00450DB1" w:rsidRPr="00450DB1" w:rsidRDefault="00450DB1" w:rsidP="00E51EF7">
            <w:pPr>
              <w:rPr>
                <w:sz w:val="20"/>
              </w:rPr>
            </w:pPr>
            <w:proofErr w:type="spellStart"/>
            <w:r w:rsidRPr="00450DB1">
              <w:rPr>
                <w:sz w:val="20"/>
              </w:rPr>
              <w:t>Raudonėnai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04D7965A" w14:textId="77777777" w:rsidR="00450DB1" w:rsidRPr="00450DB1" w:rsidRDefault="00450DB1" w:rsidP="00E51EF7">
            <w:pPr>
              <w:jc w:val="center"/>
              <w:rPr>
                <w:sz w:val="20"/>
              </w:rPr>
            </w:pPr>
            <w:r w:rsidRPr="00450DB1">
              <w:rPr>
                <w:sz w:val="20"/>
              </w:rPr>
              <w:t>4590,50</w:t>
            </w:r>
          </w:p>
        </w:tc>
        <w:tc>
          <w:tcPr>
            <w:tcW w:w="837" w:type="pct"/>
            <w:tcBorders>
              <w:top w:val="nil"/>
              <w:left w:val="nil"/>
              <w:bottom w:val="single" w:sz="8" w:space="0" w:color="auto"/>
              <w:right w:val="single" w:sz="8" w:space="0" w:color="auto"/>
            </w:tcBorders>
            <w:shd w:val="clear" w:color="auto" w:fill="auto"/>
            <w:vAlign w:val="center"/>
            <w:hideMark/>
          </w:tcPr>
          <w:p w14:paraId="5DAFBB6F" w14:textId="77777777" w:rsidR="00450DB1" w:rsidRPr="00450DB1" w:rsidRDefault="00450DB1" w:rsidP="00E51EF7">
            <w:pPr>
              <w:jc w:val="center"/>
              <w:rPr>
                <w:sz w:val="20"/>
              </w:rPr>
            </w:pPr>
            <w:r w:rsidRPr="00450DB1">
              <w:rPr>
                <w:sz w:val="20"/>
              </w:rPr>
              <w:t>4262,00</w:t>
            </w:r>
          </w:p>
        </w:tc>
        <w:tc>
          <w:tcPr>
            <w:tcW w:w="873" w:type="pct"/>
            <w:tcBorders>
              <w:top w:val="nil"/>
              <w:left w:val="nil"/>
              <w:bottom w:val="single" w:sz="8" w:space="0" w:color="auto"/>
              <w:right w:val="single" w:sz="8" w:space="0" w:color="auto"/>
            </w:tcBorders>
            <w:shd w:val="clear" w:color="auto" w:fill="auto"/>
            <w:vAlign w:val="center"/>
            <w:hideMark/>
          </w:tcPr>
          <w:p w14:paraId="39B668C4" w14:textId="77777777" w:rsidR="00450DB1" w:rsidRPr="00450DB1" w:rsidRDefault="00450DB1" w:rsidP="00E51EF7">
            <w:pPr>
              <w:jc w:val="center"/>
              <w:rPr>
                <w:sz w:val="20"/>
              </w:rPr>
            </w:pPr>
            <w:r w:rsidRPr="00450DB1">
              <w:rPr>
                <w:sz w:val="20"/>
              </w:rPr>
              <w:t>-328,50</w:t>
            </w:r>
          </w:p>
        </w:tc>
        <w:tc>
          <w:tcPr>
            <w:tcW w:w="536" w:type="pct"/>
            <w:tcBorders>
              <w:top w:val="nil"/>
              <w:left w:val="nil"/>
              <w:bottom w:val="single" w:sz="8" w:space="0" w:color="auto"/>
              <w:right w:val="single" w:sz="8" w:space="0" w:color="auto"/>
            </w:tcBorders>
            <w:shd w:val="clear" w:color="auto" w:fill="auto"/>
            <w:vAlign w:val="center"/>
            <w:hideMark/>
          </w:tcPr>
          <w:p w14:paraId="25DE0012" w14:textId="77777777" w:rsidR="00450DB1" w:rsidRPr="00450DB1" w:rsidRDefault="00450DB1" w:rsidP="00E51EF7">
            <w:pPr>
              <w:jc w:val="center"/>
              <w:rPr>
                <w:sz w:val="20"/>
              </w:rPr>
            </w:pPr>
            <w:r w:rsidRPr="00450DB1">
              <w:rPr>
                <w:sz w:val="20"/>
              </w:rPr>
              <w:t>-7,16</w:t>
            </w:r>
          </w:p>
        </w:tc>
      </w:tr>
      <w:tr w:rsidR="00450DB1" w:rsidRPr="00450DB1" w14:paraId="04A608F9"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C8A1CEE" w14:textId="77777777" w:rsidR="00450DB1" w:rsidRPr="00450DB1" w:rsidRDefault="00450DB1" w:rsidP="00E51EF7">
            <w:pPr>
              <w:jc w:val="right"/>
              <w:rPr>
                <w:sz w:val="20"/>
              </w:rPr>
            </w:pPr>
            <w:r w:rsidRPr="00450DB1">
              <w:rPr>
                <w:sz w:val="20"/>
              </w:rPr>
              <w:t>28.</w:t>
            </w:r>
          </w:p>
        </w:tc>
        <w:tc>
          <w:tcPr>
            <w:tcW w:w="1267" w:type="pct"/>
            <w:tcBorders>
              <w:top w:val="nil"/>
              <w:left w:val="nil"/>
              <w:bottom w:val="single" w:sz="8" w:space="0" w:color="auto"/>
              <w:right w:val="single" w:sz="8" w:space="0" w:color="auto"/>
            </w:tcBorders>
            <w:shd w:val="clear" w:color="auto" w:fill="auto"/>
            <w:vAlign w:val="center"/>
            <w:hideMark/>
          </w:tcPr>
          <w:p w14:paraId="3984C62E" w14:textId="77777777" w:rsidR="00450DB1" w:rsidRPr="00450DB1" w:rsidRDefault="00450DB1" w:rsidP="00E51EF7">
            <w:pPr>
              <w:rPr>
                <w:sz w:val="20"/>
              </w:rPr>
            </w:pPr>
            <w:r w:rsidRPr="00450DB1">
              <w:rPr>
                <w:sz w:val="20"/>
              </w:rPr>
              <w:t xml:space="preserve">Veliuona </w:t>
            </w:r>
          </w:p>
        </w:tc>
        <w:tc>
          <w:tcPr>
            <w:tcW w:w="843" w:type="pct"/>
            <w:tcBorders>
              <w:top w:val="nil"/>
              <w:left w:val="nil"/>
              <w:bottom w:val="single" w:sz="8" w:space="0" w:color="auto"/>
              <w:right w:val="single" w:sz="8" w:space="0" w:color="auto"/>
            </w:tcBorders>
            <w:shd w:val="clear" w:color="auto" w:fill="auto"/>
            <w:vAlign w:val="center"/>
            <w:hideMark/>
          </w:tcPr>
          <w:p w14:paraId="35B3A5E2" w14:textId="77777777" w:rsidR="00450DB1" w:rsidRPr="00450DB1" w:rsidRDefault="00450DB1" w:rsidP="00E51EF7">
            <w:pPr>
              <w:jc w:val="center"/>
              <w:rPr>
                <w:sz w:val="20"/>
              </w:rPr>
            </w:pPr>
            <w:r w:rsidRPr="00450DB1">
              <w:rPr>
                <w:sz w:val="20"/>
              </w:rPr>
              <w:t>12453,04</w:t>
            </w:r>
          </w:p>
        </w:tc>
        <w:tc>
          <w:tcPr>
            <w:tcW w:w="837" w:type="pct"/>
            <w:tcBorders>
              <w:top w:val="nil"/>
              <w:left w:val="nil"/>
              <w:bottom w:val="single" w:sz="8" w:space="0" w:color="auto"/>
              <w:right w:val="single" w:sz="8" w:space="0" w:color="auto"/>
            </w:tcBorders>
            <w:shd w:val="clear" w:color="auto" w:fill="auto"/>
            <w:vAlign w:val="center"/>
            <w:hideMark/>
          </w:tcPr>
          <w:p w14:paraId="47EF9A68" w14:textId="77777777" w:rsidR="00450DB1" w:rsidRPr="00450DB1" w:rsidRDefault="00450DB1" w:rsidP="00E51EF7">
            <w:pPr>
              <w:jc w:val="center"/>
              <w:rPr>
                <w:sz w:val="20"/>
              </w:rPr>
            </w:pPr>
            <w:r w:rsidRPr="00450DB1">
              <w:rPr>
                <w:sz w:val="20"/>
              </w:rPr>
              <w:t>11932,40</w:t>
            </w:r>
          </w:p>
        </w:tc>
        <w:tc>
          <w:tcPr>
            <w:tcW w:w="873" w:type="pct"/>
            <w:tcBorders>
              <w:top w:val="nil"/>
              <w:left w:val="nil"/>
              <w:bottom w:val="single" w:sz="8" w:space="0" w:color="auto"/>
              <w:right w:val="single" w:sz="8" w:space="0" w:color="auto"/>
            </w:tcBorders>
            <w:shd w:val="clear" w:color="auto" w:fill="auto"/>
            <w:vAlign w:val="center"/>
            <w:hideMark/>
          </w:tcPr>
          <w:p w14:paraId="4E035050" w14:textId="77777777" w:rsidR="00450DB1" w:rsidRPr="00450DB1" w:rsidRDefault="00450DB1" w:rsidP="00E51EF7">
            <w:pPr>
              <w:jc w:val="center"/>
              <w:rPr>
                <w:sz w:val="20"/>
              </w:rPr>
            </w:pPr>
            <w:r w:rsidRPr="00450DB1">
              <w:rPr>
                <w:sz w:val="20"/>
              </w:rPr>
              <w:t>-520,64</w:t>
            </w:r>
          </w:p>
        </w:tc>
        <w:tc>
          <w:tcPr>
            <w:tcW w:w="536" w:type="pct"/>
            <w:tcBorders>
              <w:top w:val="nil"/>
              <w:left w:val="nil"/>
              <w:bottom w:val="single" w:sz="8" w:space="0" w:color="auto"/>
              <w:right w:val="single" w:sz="8" w:space="0" w:color="auto"/>
            </w:tcBorders>
            <w:shd w:val="clear" w:color="auto" w:fill="auto"/>
            <w:vAlign w:val="center"/>
            <w:hideMark/>
          </w:tcPr>
          <w:p w14:paraId="702CE04E" w14:textId="77777777" w:rsidR="00450DB1" w:rsidRPr="00450DB1" w:rsidRDefault="00450DB1" w:rsidP="00E51EF7">
            <w:pPr>
              <w:jc w:val="center"/>
              <w:rPr>
                <w:sz w:val="20"/>
              </w:rPr>
            </w:pPr>
            <w:r w:rsidRPr="00450DB1">
              <w:rPr>
                <w:sz w:val="20"/>
              </w:rPr>
              <w:t>-4,18</w:t>
            </w:r>
          </w:p>
        </w:tc>
      </w:tr>
      <w:tr w:rsidR="00450DB1" w:rsidRPr="00450DB1" w14:paraId="3FE8F469"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70B2FD04" w14:textId="77777777" w:rsidR="00450DB1" w:rsidRPr="00450DB1" w:rsidRDefault="00450DB1" w:rsidP="00E51EF7">
            <w:pPr>
              <w:jc w:val="right"/>
              <w:rPr>
                <w:sz w:val="20"/>
              </w:rPr>
            </w:pPr>
            <w:r w:rsidRPr="00450DB1">
              <w:rPr>
                <w:sz w:val="20"/>
              </w:rPr>
              <w:t>29.</w:t>
            </w:r>
          </w:p>
        </w:tc>
        <w:tc>
          <w:tcPr>
            <w:tcW w:w="1267" w:type="pct"/>
            <w:tcBorders>
              <w:top w:val="nil"/>
              <w:left w:val="nil"/>
              <w:bottom w:val="single" w:sz="8" w:space="0" w:color="auto"/>
              <w:right w:val="single" w:sz="8" w:space="0" w:color="auto"/>
            </w:tcBorders>
            <w:shd w:val="clear" w:color="auto" w:fill="auto"/>
            <w:vAlign w:val="center"/>
            <w:hideMark/>
          </w:tcPr>
          <w:p w14:paraId="1DA16403" w14:textId="77777777" w:rsidR="00450DB1" w:rsidRPr="00450DB1" w:rsidRDefault="00450DB1" w:rsidP="00E51EF7">
            <w:pPr>
              <w:rPr>
                <w:sz w:val="20"/>
              </w:rPr>
            </w:pPr>
            <w:proofErr w:type="spellStart"/>
            <w:r w:rsidRPr="00450DB1">
              <w:rPr>
                <w:sz w:val="20"/>
              </w:rPr>
              <w:t>Klangiai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53868DBF" w14:textId="77777777" w:rsidR="00450DB1" w:rsidRPr="00450DB1" w:rsidRDefault="00450DB1" w:rsidP="00E51EF7">
            <w:pPr>
              <w:jc w:val="center"/>
              <w:rPr>
                <w:sz w:val="20"/>
              </w:rPr>
            </w:pPr>
            <w:r w:rsidRPr="00450DB1">
              <w:rPr>
                <w:sz w:val="20"/>
              </w:rPr>
              <w:t>2357,82</w:t>
            </w:r>
          </w:p>
        </w:tc>
        <w:tc>
          <w:tcPr>
            <w:tcW w:w="837" w:type="pct"/>
            <w:tcBorders>
              <w:top w:val="nil"/>
              <w:left w:val="nil"/>
              <w:bottom w:val="single" w:sz="8" w:space="0" w:color="auto"/>
              <w:right w:val="single" w:sz="8" w:space="0" w:color="auto"/>
            </w:tcBorders>
            <w:shd w:val="clear" w:color="auto" w:fill="auto"/>
            <w:vAlign w:val="center"/>
            <w:hideMark/>
          </w:tcPr>
          <w:p w14:paraId="6BF8BD3D" w14:textId="77777777" w:rsidR="00450DB1" w:rsidRPr="00450DB1" w:rsidRDefault="00450DB1" w:rsidP="00E51EF7">
            <w:pPr>
              <w:jc w:val="center"/>
              <w:rPr>
                <w:sz w:val="20"/>
              </w:rPr>
            </w:pPr>
            <w:r w:rsidRPr="00450DB1">
              <w:rPr>
                <w:sz w:val="20"/>
              </w:rPr>
              <w:t>2605,31</w:t>
            </w:r>
          </w:p>
        </w:tc>
        <w:tc>
          <w:tcPr>
            <w:tcW w:w="873" w:type="pct"/>
            <w:tcBorders>
              <w:top w:val="nil"/>
              <w:left w:val="nil"/>
              <w:bottom w:val="single" w:sz="8" w:space="0" w:color="auto"/>
              <w:right w:val="single" w:sz="8" w:space="0" w:color="auto"/>
            </w:tcBorders>
            <w:shd w:val="clear" w:color="auto" w:fill="auto"/>
            <w:vAlign w:val="center"/>
            <w:hideMark/>
          </w:tcPr>
          <w:p w14:paraId="4080B9BB" w14:textId="77777777" w:rsidR="00450DB1" w:rsidRPr="00450DB1" w:rsidRDefault="00450DB1" w:rsidP="00E51EF7">
            <w:pPr>
              <w:jc w:val="center"/>
              <w:rPr>
                <w:sz w:val="20"/>
              </w:rPr>
            </w:pPr>
            <w:r w:rsidRPr="00450DB1">
              <w:rPr>
                <w:sz w:val="20"/>
              </w:rPr>
              <w:t>247,49</w:t>
            </w:r>
          </w:p>
        </w:tc>
        <w:tc>
          <w:tcPr>
            <w:tcW w:w="536" w:type="pct"/>
            <w:tcBorders>
              <w:top w:val="nil"/>
              <w:left w:val="nil"/>
              <w:bottom w:val="single" w:sz="8" w:space="0" w:color="auto"/>
              <w:right w:val="single" w:sz="8" w:space="0" w:color="auto"/>
            </w:tcBorders>
            <w:shd w:val="clear" w:color="auto" w:fill="auto"/>
            <w:vAlign w:val="center"/>
            <w:hideMark/>
          </w:tcPr>
          <w:p w14:paraId="25621C6B" w14:textId="77777777" w:rsidR="00450DB1" w:rsidRPr="00450DB1" w:rsidRDefault="00450DB1" w:rsidP="00E51EF7">
            <w:pPr>
              <w:jc w:val="center"/>
              <w:rPr>
                <w:sz w:val="20"/>
              </w:rPr>
            </w:pPr>
            <w:r w:rsidRPr="00450DB1">
              <w:rPr>
                <w:sz w:val="20"/>
              </w:rPr>
              <w:t>10,50</w:t>
            </w:r>
          </w:p>
        </w:tc>
      </w:tr>
      <w:tr w:rsidR="00450DB1" w:rsidRPr="00450DB1" w14:paraId="1A1A7454"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66F53B2E" w14:textId="77777777" w:rsidR="00450DB1" w:rsidRPr="00450DB1" w:rsidRDefault="00450DB1" w:rsidP="00E51EF7">
            <w:pPr>
              <w:jc w:val="right"/>
              <w:rPr>
                <w:sz w:val="20"/>
              </w:rPr>
            </w:pPr>
            <w:r w:rsidRPr="00450DB1">
              <w:rPr>
                <w:sz w:val="20"/>
              </w:rPr>
              <w:t>30.</w:t>
            </w:r>
          </w:p>
        </w:tc>
        <w:tc>
          <w:tcPr>
            <w:tcW w:w="1267" w:type="pct"/>
            <w:tcBorders>
              <w:top w:val="nil"/>
              <w:left w:val="nil"/>
              <w:bottom w:val="single" w:sz="8" w:space="0" w:color="auto"/>
              <w:right w:val="single" w:sz="8" w:space="0" w:color="auto"/>
            </w:tcBorders>
            <w:shd w:val="clear" w:color="auto" w:fill="auto"/>
            <w:vAlign w:val="center"/>
            <w:hideMark/>
          </w:tcPr>
          <w:p w14:paraId="68EC4826" w14:textId="77777777" w:rsidR="00450DB1" w:rsidRPr="00450DB1" w:rsidRDefault="00450DB1" w:rsidP="00E51EF7">
            <w:pPr>
              <w:rPr>
                <w:sz w:val="20"/>
              </w:rPr>
            </w:pPr>
            <w:r w:rsidRPr="00450DB1">
              <w:rPr>
                <w:sz w:val="20"/>
              </w:rPr>
              <w:t>Griciai</w:t>
            </w:r>
          </w:p>
        </w:tc>
        <w:tc>
          <w:tcPr>
            <w:tcW w:w="843" w:type="pct"/>
            <w:tcBorders>
              <w:top w:val="nil"/>
              <w:left w:val="nil"/>
              <w:bottom w:val="single" w:sz="8" w:space="0" w:color="auto"/>
              <w:right w:val="single" w:sz="8" w:space="0" w:color="auto"/>
            </w:tcBorders>
            <w:shd w:val="clear" w:color="auto" w:fill="auto"/>
            <w:vAlign w:val="center"/>
            <w:hideMark/>
          </w:tcPr>
          <w:p w14:paraId="4B98BDFC" w14:textId="77777777" w:rsidR="00450DB1" w:rsidRPr="00450DB1" w:rsidRDefault="00450DB1" w:rsidP="00E51EF7">
            <w:pPr>
              <w:jc w:val="center"/>
              <w:rPr>
                <w:sz w:val="20"/>
              </w:rPr>
            </w:pPr>
            <w:r w:rsidRPr="00450DB1">
              <w:rPr>
                <w:sz w:val="20"/>
              </w:rPr>
              <w:t>5366,50</w:t>
            </w:r>
          </w:p>
        </w:tc>
        <w:tc>
          <w:tcPr>
            <w:tcW w:w="837" w:type="pct"/>
            <w:tcBorders>
              <w:top w:val="nil"/>
              <w:left w:val="nil"/>
              <w:bottom w:val="single" w:sz="8" w:space="0" w:color="auto"/>
              <w:right w:val="single" w:sz="8" w:space="0" w:color="auto"/>
            </w:tcBorders>
            <w:shd w:val="clear" w:color="auto" w:fill="auto"/>
            <w:vAlign w:val="center"/>
            <w:hideMark/>
          </w:tcPr>
          <w:p w14:paraId="3DBD40C4" w14:textId="77777777" w:rsidR="00450DB1" w:rsidRPr="00450DB1" w:rsidRDefault="00450DB1" w:rsidP="00E51EF7">
            <w:pPr>
              <w:jc w:val="center"/>
              <w:rPr>
                <w:sz w:val="20"/>
              </w:rPr>
            </w:pPr>
            <w:r w:rsidRPr="00450DB1">
              <w:rPr>
                <w:sz w:val="20"/>
              </w:rPr>
              <w:t>5032,00</w:t>
            </w:r>
          </w:p>
        </w:tc>
        <w:tc>
          <w:tcPr>
            <w:tcW w:w="873" w:type="pct"/>
            <w:tcBorders>
              <w:top w:val="nil"/>
              <w:left w:val="nil"/>
              <w:bottom w:val="single" w:sz="8" w:space="0" w:color="auto"/>
              <w:right w:val="single" w:sz="8" w:space="0" w:color="auto"/>
            </w:tcBorders>
            <w:shd w:val="clear" w:color="auto" w:fill="auto"/>
            <w:vAlign w:val="center"/>
            <w:hideMark/>
          </w:tcPr>
          <w:p w14:paraId="206A7F57" w14:textId="77777777" w:rsidR="00450DB1" w:rsidRPr="00450DB1" w:rsidRDefault="00450DB1" w:rsidP="00E51EF7">
            <w:pPr>
              <w:jc w:val="center"/>
              <w:rPr>
                <w:sz w:val="20"/>
              </w:rPr>
            </w:pPr>
            <w:r w:rsidRPr="00450DB1">
              <w:rPr>
                <w:sz w:val="20"/>
              </w:rPr>
              <w:t>-334,50</w:t>
            </w:r>
          </w:p>
        </w:tc>
        <w:tc>
          <w:tcPr>
            <w:tcW w:w="536" w:type="pct"/>
            <w:tcBorders>
              <w:top w:val="nil"/>
              <w:left w:val="nil"/>
              <w:bottom w:val="single" w:sz="8" w:space="0" w:color="auto"/>
              <w:right w:val="single" w:sz="8" w:space="0" w:color="auto"/>
            </w:tcBorders>
            <w:shd w:val="clear" w:color="auto" w:fill="auto"/>
            <w:vAlign w:val="center"/>
            <w:hideMark/>
          </w:tcPr>
          <w:p w14:paraId="30A3E1CE" w14:textId="77777777" w:rsidR="00450DB1" w:rsidRPr="00450DB1" w:rsidRDefault="00450DB1" w:rsidP="00E51EF7">
            <w:pPr>
              <w:jc w:val="center"/>
              <w:rPr>
                <w:sz w:val="20"/>
              </w:rPr>
            </w:pPr>
            <w:r w:rsidRPr="00450DB1">
              <w:rPr>
                <w:sz w:val="20"/>
              </w:rPr>
              <w:t>-6,23</w:t>
            </w:r>
          </w:p>
        </w:tc>
      </w:tr>
      <w:tr w:rsidR="00450DB1" w:rsidRPr="00450DB1" w14:paraId="6CD20EFB"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3ED81DA" w14:textId="77777777" w:rsidR="00450DB1" w:rsidRPr="00450DB1" w:rsidRDefault="00450DB1" w:rsidP="00E51EF7">
            <w:pPr>
              <w:jc w:val="right"/>
              <w:rPr>
                <w:sz w:val="20"/>
              </w:rPr>
            </w:pPr>
            <w:r w:rsidRPr="00450DB1">
              <w:rPr>
                <w:sz w:val="20"/>
              </w:rPr>
              <w:t>31.</w:t>
            </w:r>
          </w:p>
        </w:tc>
        <w:tc>
          <w:tcPr>
            <w:tcW w:w="1267" w:type="pct"/>
            <w:tcBorders>
              <w:top w:val="nil"/>
              <w:left w:val="nil"/>
              <w:bottom w:val="single" w:sz="8" w:space="0" w:color="auto"/>
              <w:right w:val="single" w:sz="8" w:space="0" w:color="auto"/>
            </w:tcBorders>
            <w:shd w:val="clear" w:color="auto" w:fill="auto"/>
            <w:vAlign w:val="center"/>
            <w:hideMark/>
          </w:tcPr>
          <w:p w14:paraId="499B38AC" w14:textId="77777777" w:rsidR="00450DB1" w:rsidRPr="00450DB1" w:rsidRDefault="00450DB1" w:rsidP="00E51EF7">
            <w:pPr>
              <w:rPr>
                <w:sz w:val="20"/>
              </w:rPr>
            </w:pPr>
            <w:r w:rsidRPr="00450DB1">
              <w:rPr>
                <w:sz w:val="20"/>
              </w:rPr>
              <w:t>Tamošiai</w:t>
            </w:r>
          </w:p>
        </w:tc>
        <w:tc>
          <w:tcPr>
            <w:tcW w:w="843" w:type="pct"/>
            <w:tcBorders>
              <w:top w:val="nil"/>
              <w:left w:val="nil"/>
              <w:bottom w:val="single" w:sz="8" w:space="0" w:color="auto"/>
              <w:right w:val="single" w:sz="8" w:space="0" w:color="auto"/>
            </w:tcBorders>
            <w:shd w:val="clear" w:color="auto" w:fill="auto"/>
            <w:vAlign w:val="center"/>
            <w:hideMark/>
          </w:tcPr>
          <w:p w14:paraId="62DA0C54" w14:textId="77777777" w:rsidR="00450DB1" w:rsidRPr="00450DB1" w:rsidRDefault="00450DB1" w:rsidP="00E51EF7">
            <w:pPr>
              <w:jc w:val="center"/>
              <w:rPr>
                <w:sz w:val="20"/>
              </w:rPr>
            </w:pPr>
            <w:r w:rsidRPr="00450DB1">
              <w:rPr>
                <w:sz w:val="20"/>
              </w:rPr>
              <w:t>3855,00</w:t>
            </w:r>
          </w:p>
        </w:tc>
        <w:tc>
          <w:tcPr>
            <w:tcW w:w="837" w:type="pct"/>
            <w:tcBorders>
              <w:top w:val="nil"/>
              <w:left w:val="nil"/>
              <w:bottom w:val="single" w:sz="8" w:space="0" w:color="auto"/>
              <w:right w:val="single" w:sz="8" w:space="0" w:color="auto"/>
            </w:tcBorders>
            <w:shd w:val="clear" w:color="auto" w:fill="auto"/>
            <w:vAlign w:val="center"/>
            <w:hideMark/>
          </w:tcPr>
          <w:p w14:paraId="6217D74B" w14:textId="77777777" w:rsidR="00450DB1" w:rsidRPr="00450DB1" w:rsidRDefault="00450DB1" w:rsidP="00E51EF7">
            <w:pPr>
              <w:jc w:val="center"/>
              <w:rPr>
                <w:sz w:val="20"/>
              </w:rPr>
            </w:pPr>
            <w:r w:rsidRPr="00450DB1">
              <w:rPr>
                <w:sz w:val="20"/>
              </w:rPr>
              <w:t>3898,00</w:t>
            </w:r>
          </w:p>
        </w:tc>
        <w:tc>
          <w:tcPr>
            <w:tcW w:w="873" w:type="pct"/>
            <w:tcBorders>
              <w:top w:val="nil"/>
              <w:left w:val="nil"/>
              <w:bottom w:val="single" w:sz="8" w:space="0" w:color="auto"/>
              <w:right w:val="single" w:sz="8" w:space="0" w:color="auto"/>
            </w:tcBorders>
            <w:shd w:val="clear" w:color="auto" w:fill="auto"/>
            <w:vAlign w:val="center"/>
            <w:hideMark/>
          </w:tcPr>
          <w:p w14:paraId="47AB3DD9" w14:textId="77777777" w:rsidR="00450DB1" w:rsidRPr="00450DB1" w:rsidRDefault="00450DB1" w:rsidP="00E51EF7">
            <w:pPr>
              <w:jc w:val="center"/>
              <w:rPr>
                <w:sz w:val="20"/>
              </w:rPr>
            </w:pPr>
            <w:r w:rsidRPr="00450DB1">
              <w:rPr>
                <w:sz w:val="20"/>
              </w:rPr>
              <w:t>43,00</w:t>
            </w:r>
          </w:p>
        </w:tc>
        <w:tc>
          <w:tcPr>
            <w:tcW w:w="536" w:type="pct"/>
            <w:tcBorders>
              <w:top w:val="nil"/>
              <w:left w:val="nil"/>
              <w:bottom w:val="single" w:sz="8" w:space="0" w:color="auto"/>
              <w:right w:val="single" w:sz="8" w:space="0" w:color="auto"/>
            </w:tcBorders>
            <w:shd w:val="clear" w:color="auto" w:fill="auto"/>
            <w:vAlign w:val="center"/>
            <w:hideMark/>
          </w:tcPr>
          <w:p w14:paraId="0F70935D" w14:textId="77777777" w:rsidR="00450DB1" w:rsidRPr="00450DB1" w:rsidRDefault="00450DB1" w:rsidP="00E51EF7">
            <w:pPr>
              <w:jc w:val="center"/>
              <w:rPr>
                <w:sz w:val="20"/>
              </w:rPr>
            </w:pPr>
            <w:r w:rsidRPr="00450DB1">
              <w:rPr>
                <w:sz w:val="20"/>
              </w:rPr>
              <w:t>1,12</w:t>
            </w:r>
          </w:p>
        </w:tc>
      </w:tr>
      <w:tr w:rsidR="00450DB1" w:rsidRPr="00450DB1" w14:paraId="245DECDB"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19595DD" w14:textId="77777777" w:rsidR="00450DB1" w:rsidRPr="00450DB1" w:rsidRDefault="00450DB1" w:rsidP="00E51EF7">
            <w:pPr>
              <w:jc w:val="right"/>
              <w:rPr>
                <w:sz w:val="20"/>
              </w:rPr>
            </w:pPr>
            <w:r w:rsidRPr="00450DB1">
              <w:rPr>
                <w:sz w:val="20"/>
              </w:rPr>
              <w:t>32.</w:t>
            </w:r>
          </w:p>
        </w:tc>
        <w:tc>
          <w:tcPr>
            <w:tcW w:w="1267" w:type="pct"/>
            <w:tcBorders>
              <w:top w:val="nil"/>
              <w:left w:val="nil"/>
              <w:bottom w:val="single" w:sz="8" w:space="0" w:color="auto"/>
              <w:right w:val="single" w:sz="8" w:space="0" w:color="auto"/>
            </w:tcBorders>
            <w:shd w:val="clear" w:color="auto" w:fill="auto"/>
            <w:vAlign w:val="center"/>
            <w:hideMark/>
          </w:tcPr>
          <w:p w14:paraId="72A321AA" w14:textId="77777777" w:rsidR="00450DB1" w:rsidRPr="00450DB1" w:rsidRDefault="00450DB1" w:rsidP="00E51EF7">
            <w:pPr>
              <w:rPr>
                <w:sz w:val="20"/>
              </w:rPr>
            </w:pPr>
            <w:r w:rsidRPr="00450DB1">
              <w:rPr>
                <w:sz w:val="20"/>
              </w:rPr>
              <w:t>Seredžius</w:t>
            </w:r>
          </w:p>
        </w:tc>
        <w:tc>
          <w:tcPr>
            <w:tcW w:w="843" w:type="pct"/>
            <w:tcBorders>
              <w:top w:val="nil"/>
              <w:left w:val="nil"/>
              <w:bottom w:val="single" w:sz="8" w:space="0" w:color="auto"/>
              <w:right w:val="single" w:sz="8" w:space="0" w:color="auto"/>
            </w:tcBorders>
            <w:shd w:val="clear" w:color="auto" w:fill="auto"/>
            <w:vAlign w:val="center"/>
            <w:hideMark/>
          </w:tcPr>
          <w:p w14:paraId="774F638D" w14:textId="77777777" w:rsidR="00450DB1" w:rsidRPr="00450DB1" w:rsidRDefault="00450DB1" w:rsidP="00E51EF7">
            <w:pPr>
              <w:jc w:val="center"/>
              <w:rPr>
                <w:sz w:val="20"/>
              </w:rPr>
            </w:pPr>
            <w:r w:rsidRPr="00450DB1">
              <w:rPr>
                <w:sz w:val="20"/>
              </w:rPr>
              <w:t>13755,50</w:t>
            </w:r>
          </w:p>
        </w:tc>
        <w:tc>
          <w:tcPr>
            <w:tcW w:w="837" w:type="pct"/>
            <w:tcBorders>
              <w:top w:val="nil"/>
              <w:left w:val="nil"/>
              <w:bottom w:val="single" w:sz="8" w:space="0" w:color="auto"/>
              <w:right w:val="single" w:sz="8" w:space="0" w:color="auto"/>
            </w:tcBorders>
            <w:shd w:val="clear" w:color="auto" w:fill="auto"/>
            <w:vAlign w:val="center"/>
            <w:hideMark/>
          </w:tcPr>
          <w:p w14:paraId="3BAB0E89" w14:textId="77777777" w:rsidR="00450DB1" w:rsidRPr="00450DB1" w:rsidRDefault="00450DB1" w:rsidP="00E51EF7">
            <w:pPr>
              <w:jc w:val="center"/>
              <w:rPr>
                <w:sz w:val="20"/>
              </w:rPr>
            </w:pPr>
            <w:r w:rsidRPr="00450DB1">
              <w:rPr>
                <w:sz w:val="20"/>
              </w:rPr>
              <w:t>14713,63</w:t>
            </w:r>
          </w:p>
        </w:tc>
        <w:tc>
          <w:tcPr>
            <w:tcW w:w="873" w:type="pct"/>
            <w:tcBorders>
              <w:top w:val="nil"/>
              <w:left w:val="nil"/>
              <w:bottom w:val="single" w:sz="8" w:space="0" w:color="auto"/>
              <w:right w:val="single" w:sz="8" w:space="0" w:color="auto"/>
            </w:tcBorders>
            <w:shd w:val="clear" w:color="auto" w:fill="auto"/>
            <w:vAlign w:val="center"/>
            <w:hideMark/>
          </w:tcPr>
          <w:p w14:paraId="2C59706B" w14:textId="77777777" w:rsidR="00450DB1" w:rsidRPr="00450DB1" w:rsidRDefault="00450DB1" w:rsidP="00E51EF7">
            <w:pPr>
              <w:jc w:val="center"/>
              <w:rPr>
                <w:sz w:val="20"/>
              </w:rPr>
            </w:pPr>
            <w:r w:rsidRPr="00450DB1">
              <w:rPr>
                <w:sz w:val="20"/>
              </w:rPr>
              <w:t>958,13</w:t>
            </w:r>
          </w:p>
        </w:tc>
        <w:tc>
          <w:tcPr>
            <w:tcW w:w="536" w:type="pct"/>
            <w:tcBorders>
              <w:top w:val="nil"/>
              <w:left w:val="nil"/>
              <w:bottom w:val="single" w:sz="8" w:space="0" w:color="auto"/>
              <w:right w:val="single" w:sz="8" w:space="0" w:color="auto"/>
            </w:tcBorders>
            <w:shd w:val="clear" w:color="auto" w:fill="auto"/>
            <w:vAlign w:val="center"/>
            <w:hideMark/>
          </w:tcPr>
          <w:p w14:paraId="7E3A79C1" w14:textId="77777777" w:rsidR="00450DB1" w:rsidRPr="00450DB1" w:rsidRDefault="00450DB1" w:rsidP="00E51EF7">
            <w:pPr>
              <w:jc w:val="center"/>
              <w:rPr>
                <w:sz w:val="20"/>
              </w:rPr>
            </w:pPr>
            <w:r w:rsidRPr="00450DB1">
              <w:rPr>
                <w:sz w:val="20"/>
              </w:rPr>
              <w:t>6,97</w:t>
            </w:r>
          </w:p>
        </w:tc>
      </w:tr>
      <w:tr w:rsidR="00450DB1" w:rsidRPr="00450DB1" w14:paraId="122E79D4"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42545E42" w14:textId="77777777" w:rsidR="00450DB1" w:rsidRPr="00450DB1" w:rsidRDefault="00450DB1" w:rsidP="00E51EF7">
            <w:pPr>
              <w:jc w:val="right"/>
              <w:rPr>
                <w:sz w:val="20"/>
              </w:rPr>
            </w:pPr>
            <w:r w:rsidRPr="00450DB1">
              <w:rPr>
                <w:sz w:val="20"/>
              </w:rPr>
              <w:t>33.</w:t>
            </w:r>
          </w:p>
        </w:tc>
        <w:tc>
          <w:tcPr>
            <w:tcW w:w="1267" w:type="pct"/>
            <w:tcBorders>
              <w:top w:val="nil"/>
              <w:left w:val="nil"/>
              <w:bottom w:val="single" w:sz="8" w:space="0" w:color="auto"/>
              <w:right w:val="single" w:sz="8" w:space="0" w:color="auto"/>
            </w:tcBorders>
            <w:shd w:val="clear" w:color="auto" w:fill="auto"/>
            <w:vAlign w:val="center"/>
            <w:hideMark/>
          </w:tcPr>
          <w:p w14:paraId="39B0D581" w14:textId="77777777" w:rsidR="00450DB1" w:rsidRPr="00450DB1" w:rsidRDefault="00450DB1" w:rsidP="00E51EF7">
            <w:pPr>
              <w:rPr>
                <w:sz w:val="20"/>
              </w:rPr>
            </w:pPr>
            <w:r w:rsidRPr="00450DB1">
              <w:rPr>
                <w:sz w:val="20"/>
              </w:rPr>
              <w:t>Klausučiai</w:t>
            </w:r>
          </w:p>
        </w:tc>
        <w:tc>
          <w:tcPr>
            <w:tcW w:w="843" w:type="pct"/>
            <w:tcBorders>
              <w:top w:val="nil"/>
              <w:left w:val="nil"/>
              <w:bottom w:val="single" w:sz="8" w:space="0" w:color="auto"/>
              <w:right w:val="single" w:sz="8" w:space="0" w:color="auto"/>
            </w:tcBorders>
            <w:shd w:val="clear" w:color="auto" w:fill="auto"/>
            <w:vAlign w:val="center"/>
            <w:hideMark/>
          </w:tcPr>
          <w:p w14:paraId="4FFB934C" w14:textId="77777777" w:rsidR="00450DB1" w:rsidRPr="00450DB1" w:rsidRDefault="00450DB1" w:rsidP="00E51EF7">
            <w:pPr>
              <w:jc w:val="center"/>
              <w:rPr>
                <w:sz w:val="20"/>
              </w:rPr>
            </w:pPr>
            <w:r w:rsidRPr="00450DB1">
              <w:rPr>
                <w:sz w:val="20"/>
              </w:rPr>
              <w:t>18938,20</w:t>
            </w:r>
          </w:p>
        </w:tc>
        <w:tc>
          <w:tcPr>
            <w:tcW w:w="837" w:type="pct"/>
            <w:tcBorders>
              <w:top w:val="nil"/>
              <w:left w:val="nil"/>
              <w:bottom w:val="single" w:sz="8" w:space="0" w:color="auto"/>
              <w:right w:val="single" w:sz="8" w:space="0" w:color="auto"/>
            </w:tcBorders>
            <w:shd w:val="clear" w:color="auto" w:fill="auto"/>
            <w:vAlign w:val="center"/>
            <w:hideMark/>
          </w:tcPr>
          <w:p w14:paraId="014EB7DC" w14:textId="77777777" w:rsidR="00450DB1" w:rsidRPr="00450DB1" w:rsidRDefault="00450DB1" w:rsidP="00E51EF7">
            <w:pPr>
              <w:jc w:val="center"/>
              <w:rPr>
                <w:sz w:val="20"/>
              </w:rPr>
            </w:pPr>
            <w:r w:rsidRPr="00450DB1">
              <w:rPr>
                <w:sz w:val="20"/>
              </w:rPr>
              <w:t>18772,07</w:t>
            </w:r>
          </w:p>
        </w:tc>
        <w:tc>
          <w:tcPr>
            <w:tcW w:w="873" w:type="pct"/>
            <w:tcBorders>
              <w:top w:val="nil"/>
              <w:left w:val="nil"/>
              <w:bottom w:val="single" w:sz="8" w:space="0" w:color="auto"/>
              <w:right w:val="single" w:sz="8" w:space="0" w:color="auto"/>
            </w:tcBorders>
            <w:shd w:val="clear" w:color="auto" w:fill="auto"/>
            <w:vAlign w:val="center"/>
            <w:hideMark/>
          </w:tcPr>
          <w:p w14:paraId="43F01FF4" w14:textId="77777777" w:rsidR="00450DB1" w:rsidRPr="00450DB1" w:rsidRDefault="00450DB1" w:rsidP="00E51EF7">
            <w:pPr>
              <w:jc w:val="center"/>
              <w:rPr>
                <w:sz w:val="20"/>
              </w:rPr>
            </w:pPr>
            <w:r w:rsidRPr="00450DB1">
              <w:rPr>
                <w:sz w:val="20"/>
              </w:rPr>
              <w:t>-166,13</w:t>
            </w:r>
          </w:p>
        </w:tc>
        <w:tc>
          <w:tcPr>
            <w:tcW w:w="536" w:type="pct"/>
            <w:tcBorders>
              <w:top w:val="nil"/>
              <w:left w:val="nil"/>
              <w:bottom w:val="single" w:sz="8" w:space="0" w:color="auto"/>
              <w:right w:val="single" w:sz="8" w:space="0" w:color="auto"/>
            </w:tcBorders>
            <w:shd w:val="clear" w:color="auto" w:fill="auto"/>
            <w:vAlign w:val="center"/>
            <w:hideMark/>
          </w:tcPr>
          <w:p w14:paraId="6E06B3D9" w14:textId="77777777" w:rsidR="00450DB1" w:rsidRPr="00450DB1" w:rsidRDefault="00450DB1" w:rsidP="00E51EF7">
            <w:pPr>
              <w:jc w:val="center"/>
              <w:rPr>
                <w:sz w:val="20"/>
              </w:rPr>
            </w:pPr>
            <w:r w:rsidRPr="00450DB1">
              <w:rPr>
                <w:sz w:val="20"/>
              </w:rPr>
              <w:t>-0,88</w:t>
            </w:r>
          </w:p>
        </w:tc>
      </w:tr>
      <w:tr w:rsidR="00450DB1" w:rsidRPr="00450DB1" w14:paraId="6DE39D08"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1C04865F" w14:textId="77777777" w:rsidR="00450DB1" w:rsidRPr="00450DB1" w:rsidRDefault="00450DB1" w:rsidP="00E51EF7">
            <w:pPr>
              <w:jc w:val="right"/>
              <w:rPr>
                <w:sz w:val="20"/>
              </w:rPr>
            </w:pPr>
            <w:r w:rsidRPr="00450DB1">
              <w:rPr>
                <w:sz w:val="20"/>
              </w:rPr>
              <w:t>34.</w:t>
            </w:r>
          </w:p>
        </w:tc>
        <w:tc>
          <w:tcPr>
            <w:tcW w:w="1267" w:type="pct"/>
            <w:tcBorders>
              <w:top w:val="nil"/>
              <w:left w:val="nil"/>
              <w:bottom w:val="single" w:sz="8" w:space="0" w:color="auto"/>
              <w:right w:val="single" w:sz="8" w:space="0" w:color="auto"/>
            </w:tcBorders>
            <w:shd w:val="clear" w:color="auto" w:fill="auto"/>
            <w:vAlign w:val="center"/>
            <w:hideMark/>
          </w:tcPr>
          <w:p w14:paraId="74A3A182" w14:textId="77777777" w:rsidR="00450DB1" w:rsidRPr="00450DB1" w:rsidRDefault="00450DB1" w:rsidP="00E51EF7">
            <w:pPr>
              <w:rPr>
                <w:sz w:val="20"/>
              </w:rPr>
            </w:pPr>
            <w:proofErr w:type="spellStart"/>
            <w:r w:rsidRPr="00450DB1">
              <w:rPr>
                <w:sz w:val="20"/>
              </w:rPr>
              <w:t>Armeniškiai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4477DE81" w14:textId="77777777" w:rsidR="00450DB1" w:rsidRPr="00450DB1" w:rsidRDefault="00450DB1" w:rsidP="00E51EF7">
            <w:pPr>
              <w:jc w:val="center"/>
              <w:rPr>
                <w:sz w:val="20"/>
              </w:rPr>
            </w:pPr>
            <w:r w:rsidRPr="00450DB1">
              <w:rPr>
                <w:sz w:val="20"/>
              </w:rPr>
              <w:t>3628,00</w:t>
            </w:r>
          </w:p>
        </w:tc>
        <w:tc>
          <w:tcPr>
            <w:tcW w:w="837" w:type="pct"/>
            <w:tcBorders>
              <w:top w:val="nil"/>
              <w:left w:val="nil"/>
              <w:bottom w:val="single" w:sz="8" w:space="0" w:color="auto"/>
              <w:right w:val="single" w:sz="8" w:space="0" w:color="auto"/>
            </w:tcBorders>
            <w:shd w:val="clear" w:color="auto" w:fill="auto"/>
            <w:vAlign w:val="center"/>
            <w:hideMark/>
          </w:tcPr>
          <w:p w14:paraId="459FD274" w14:textId="77777777" w:rsidR="00450DB1" w:rsidRPr="00450DB1" w:rsidRDefault="00450DB1" w:rsidP="00E51EF7">
            <w:pPr>
              <w:jc w:val="center"/>
              <w:rPr>
                <w:sz w:val="20"/>
              </w:rPr>
            </w:pPr>
            <w:r w:rsidRPr="00450DB1">
              <w:rPr>
                <w:sz w:val="20"/>
              </w:rPr>
              <w:t>3424,60</w:t>
            </w:r>
          </w:p>
        </w:tc>
        <w:tc>
          <w:tcPr>
            <w:tcW w:w="873" w:type="pct"/>
            <w:tcBorders>
              <w:top w:val="nil"/>
              <w:left w:val="nil"/>
              <w:bottom w:val="single" w:sz="8" w:space="0" w:color="auto"/>
              <w:right w:val="single" w:sz="8" w:space="0" w:color="auto"/>
            </w:tcBorders>
            <w:shd w:val="clear" w:color="auto" w:fill="auto"/>
            <w:vAlign w:val="center"/>
            <w:hideMark/>
          </w:tcPr>
          <w:p w14:paraId="1F5992F2" w14:textId="77777777" w:rsidR="00450DB1" w:rsidRPr="00450DB1" w:rsidRDefault="00450DB1" w:rsidP="00E51EF7">
            <w:pPr>
              <w:jc w:val="center"/>
              <w:rPr>
                <w:sz w:val="20"/>
              </w:rPr>
            </w:pPr>
            <w:r w:rsidRPr="00450DB1">
              <w:rPr>
                <w:sz w:val="20"/>
              </w:rPr>
              <w:t>-203,40</w:t>
            </w:r>
          </w:p>
        </w:tc>
        <w:tc>
          <w:tcPr>
            <w:tcW w:w="536" w:type="pct"/>
            <w:tcBorders>
              <w:top w:val="nil"/>
              <w:left w:val="nil"/>
              <w:bottom w:val="single" w:sz="8" w:space="0" w:color="auto"/>
              <w:right w:val="single" w:sz="8" w:space="0" w:color="auto"/>
            </w:tcBorders>
            <w:shd w:val="clear" w:color="auto" w:fill="auto"/>
            <w:vAlign w:val="center"/>
            <w:hideMark/>
          </w:tcPr>
          <w:p w14:paraId="4A67097B" w14:textId="77777777" w:rsidR="00450DB1" w:rsidRPr="00450DB1" w:rsidRDefault="00450DB1" w:rsidP="00E51EF7">
            <w:pPr>
              <w:jc w:val="center"/>
              <w:rPr>
                <w:sz w:val="20"/>
              </w:rPr>
            </w:pPr>
            <w:r w:rsidRPr="00450DB1">
              <w:rPr>
                <w:sz w:val="20"/>
              </w:rPr>
              <w:t>-5,61</w:t>
            </w:r>
          </w:p>
        </w:tc>
      </w:tr>
      <w:tr w:rsidR="00450DB1" w:rsidRPr="00450DB1" w14:paraId="495A3976"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00C2495" w14:textId="77777777" w:rsidR="00450DB1" w:rsidRPr="00450DB1" w:rsidRDefault="00450DB1" w:rsidP="00E51EF7">
            <w:pPr>
              <w:jc w:val="right"/>
              <w:rPr>
                <w:sz w:val="20"/>
              </w:rPr>
            </w:pPr>
            <w:r w:rsidRPr="00450DB1">
              <w:rPr>
                <w:sz w:val="20"/>
              </w:rPr>
              <w:t>35.</w:t>
            </w:r>
          </w:p>
        </w:tc>
        <w:tc>
          <w:tcPr>
            <w:tcW w:w="1267" w:type="pct"/>
            <w:tcBorders>
              <w:top w:val="nil"/>
              <w:left w:val="nil"/>
              <w:bottom w:val="single" w:sz="8" w:space="0" w:color="auto"/>
              <w:right w:val="single" w:sz="8" w:space="0" w:color="auto"/>
            </w:tcBorders>
            <w:shd w:val="clear" w:color="auto" w:fill="auto"/>
            <w:vAlign w:val="center"/>
            <w:hideMark/>
          </w:tcPr>
          <w:p w14:paraId="7CE43886" w14:textId="77777777" w:rsidR="00450DB1" w:rsidRPr="00450DB1" w:rsidRDefault="00450DB1" w:rsidP="00E51EF7">
            <w:pPr>
              <w:rPr>
                <w:sz w:val="20"/>
              </w:rPr>
            </w:pPr>
            <w:r w:rsidRPr="00450DB1">
              <w:rPr>
                <w:sz w:val="20"/>
              </w:rPr>
              <w:t>Belvederis</w:t>
            </w:r>
          </w:p>
        </w:tc>
        <w:tc>
          <w:tcPr>
            <w:tcW w:w="843" w:type="pct"/>
            <w:tcBorders>
              <w:top w:val="nil"/>
              <w:left w:val="nil"/>
              <w:bottom w:val="single" w:sz="8" w:space="0" w:color="auto"/>
              <w:right w:val="single" w:sz="8" w:space="0" w:color="auto"/>
            </w:tcBorders>
            <w:shd w:val="clear" w:color="auto" w:fill="auto"/>
            <w:vAlign w:val="center"/>
            <w:hideMark/>
          </w:tcPr>
          <w:p w14:paraId="5A59690F" w14:textId="77777777" w:rsidR="00450DB1" w:rsidRPr="00450DB1" w:rsidRDefault="00450DB1" w:rsidP="00E51EF7">
            <w:pPr>
              <w:jc w:val="center"/>
              <w:rPr>
                <w:sz w:val="20"/>
              </w:rPr>
            </w:pPr>
            <w:r w:rsidRPr="00450DB1">
              <w:rPr>
                <w:sz w:val="20"/>
              </w:rPr>
              <w:t>838,82</w:t>
            </w:r>
          </w:p>
        </w:tc>
        <w:tc>
          <w:tcPr>
            <w:tcW w:w="837" w:type="pct"/>
            <w:tcBorders>
              <w:top w:val="nil"/>
              <w:left w:val="nil"/>
              <w:bottom w:val="single" w:sz="8" w:space="0" w:color="auto"/>
              <w:right w:val="single" w:sz="8" w:space="0" w:color="auto"/>
            </w:tcBorders>
            <w:shd w:val="clear" w:color="auto" w:fill="auto"/>
            <w:vAlign w:val="center"/>
            <w:hideMark/>
          </w:tcPr>
          <w:p w14:paraId="3320525F" w14:textId="77777777" w:rsidR="00450DB1" w:rsidRPr="00450DB1" w:rsidRDefault="00450DB1" w:rsidP="00E51EF7">
            <w:pPr>
              <w:jc w:val="center"/>
              <w:rPr>
                <w:sz w:val="20"/>
              </w:rPr>
            </w:pPr>
            <w:r w:rsidRPr="00450DB1">
              <w:rPr>
                <w:sz w:val="20"/>
              </w:rPr>
              <w:t>816,57</w:t>
            </w:r>
          </w:p>
        </w:tc>
        <w:tc>
          <w:tcPr>
            <w:tcW w:w="873" w:type="pct"/>
            <w:tcBorders>
              <w:top w:val="nil"/>
              <w:left w:val="nil"/>
              <w:bottom w:val="single" w:sz="8" w:space="0" w:color="auto"/>
              <w:right w:val="single" w:sz="8" w:space="0" w:color="auto"/>
            </w:tcBorders>
            <w:shd w:val="clear" w:color="auto" w:fill="auto"/>
            <w:vAlign w:val="center"/>
            <w:hideMark/>
          </w:tcPr>
          <w:p w14:paraId="7A04CBE4" w14:textId="77777777" w:rsidR="00450DB1" w:rsidRPr="00450DB1" w:rsidRDefault="00450DB1" w:rsidP="00E51EF7">
            <w:pPr>
              <w:jc w:val="center"/>
              <w:rPr>
                <w:sz w:val="20"/>
              </w:rPr>
            </w:pPr>
            <w:r w:rsidRPr="00450DB1">
              <w:rPr>
                <w:sz w:val="20"/>
              </w:rPr>
              <w:t>-22,25</w:t>
            </w:r>
          </w:p>
        </w:tc>
        <w:tc>
          <w:tcPr>
            <w:tcW w:w="536" w:type="pct"/>
            <w:tcBorders>
              <w:top w:val="nil"/>
              <w:left w:val="nil"/>
              <w:bottom w:val="single" w:sz="8" w:space="0" w:color="auto"/>
              <w:right w:val="single" w:sz="8" w:space="0" w:color="auto"/>
            </w:tcBorders>
            <w:shd w:val="clear" w:color="auto" w:fill="auto"/>
            <w:vAlign w:val="center"/>
            <w:hideMark/>
          </w:tcPr>
          <w:p w14:paraId="250EF1AD" w14:textId="77777777" w:rsidR="00450DB1" w:rsidRPr="00450DB1" w:rsidRDefault="00450DB1" w:rsidP="00E51EF7">
            <w:pPr>
              <w:jc w:val="center"/>
              <w:rPr>
                <w:sz w:val="20"/>
              </w:rPr>
            </w:pPr>
            <w:r w:rsidRPr="00450DB1">
              <w:rPr>
                <w:sz w:val="20"/>
              </w:rPr>
              <w:t>-2,65</w:t>
            </w:r>
          </w:p>
        </w:tc>
      </w:tr>
      <w:tr w:rsidR="00450DB1" w:rsidRPr="00450DB1" w14:paraId="26BDEFC2"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55B45E0" w14:textId="77777777" w:rsidR="00450DB1" w:rsidRPr="00450DB1" w:rsidRDefault="00450DB1" w:rsidP="00E51EF7">
            <w:pPr>
              <w:jc w:val="right"/>
              <w:rPr>
                <w:sz w:val="20"/>
              </w:rPr>
            </w:pPr>
            <w:r w:rsidRPr="00450DB1">
              <w:rPr>
                <w:sz w:val="20"/>
              </w:rPr>
              <w:t>36.</w:t>
            </w:r>
          </w:p>
        </w:tc>
        <w:tc>
          <w:tcPr>
            <w:tcW w:w="1267" w:type="pct"/>
            <w:tcBorders>
              <w:top w:val="nil"/>
              <w:left w:val="nil"/>
              <w:bottom w:val="single" w:sz="8" w:space="0" w:color="auto"/>
              <w:right w:val="single" w:sz="8" w:space="0" w:color="auto"/>
            </w:tcBorders>
            <w:shd w:val="clear" w:color="auto" w:fill="auto"/>
            <w:vAlign w:val="center"/>
            <w:hideMark/>
          </w:tcPr>
          <w:p w14:paraId="39946C54" w14:textId="77777777" w:rsidR="00450DB1" w:rsidRPr="00450DB1" w:rsidRDefault="00450DB1" w:rsidP="00E51EF7">
            <w:pPr>
              <w:rPr>
                <w:sz w:val="20"/>
              </w:rPr>
            </w:pPr>
            <w:r w:rsidRPr="00450DB1">
              <w:rPr>
                <w:sz w:val="20"/>
              </w:rPr>
              <w:t>Šimkaičiai</w:t>
            </w:r>
          </w:p>
        </w:tc>
        <w:tc>
          <w:tcPr>
            <w:tcW w:w="843" w:type="pct"/>
            <w:tcBorders>
              <w:top w:val="nil"/>
              <w:left w:val="nil"/>
              <w:bottom w:val="single" w:sz="8" w:space="0" w:color="auto"/>
              <w:right w:val="single" w:sz="8" w:space="0" w:color="auto"/>
            </w:tcBorders>
            <w:shd w:val="clear" w:color="auto" w:fill="auto"/>
            <w:vAlign w:val="center"/>
            <w:hideMark/>
          </w:tcPr>
          <w:p w14:paraId="0E0CB713" w14:textId="77777777" w:rsidR="00450DB1" w:rsidRPr="00450DB1" w:rsidRDefault="00450DB1" w:rsidP="00E51EF7">
            <w:pPr>
              <w:jc w:val="center"/>
              <w:rPr>
                <w:sz w:val="20"/>
              </w:rPr>
            </w:pPr>
            <w:r w:rsidRPr="00450DB1">
              <w:rPr>
                <w:sz w:val="20"/>
              </w:rPr>
              <w:t>2838,91</w:t>
            </w:r>
          </w:p>
        </w:tc>
        <w:tc>
          <w:tcPr>
            <w:tcW w:w="837" w:type="pct"/>
            <w:tcBorders>
              <w:top w:val="nil"/>
              <w:left w:val="nil"/>
              <w:bottom w:val="single" w:sz="8" w:space="0" w:color="auto"/>
              <w:right w:val="single" w:sz="8" w:space="0" w:color="auto"/>
            </w:tcBorders>
            <w:shd w:val="clear" w:color="auto" w:fill="auto"/>
            <w:vAlign w:val="center"/>
            <w:hideMark/>
          </w:tcPr>
          <w:p w14:paraId="18D7FE3D" w14:textId="77777777" w:rsidR="00450DB1" w:rsidRPr="00450DB1" w:rsidRDefault="00450DB1" w:rsidP="00E51EF7">
            <w:pPr>
              <w:jc w:val="center"/>
              <w:rPr>
                <w:sz w:val="20"/>
              </w:rPr>
            </w:pPr>
            <w:r w:rsidRPr="00450DB1">
              <w:rPr>
                <w:sz w:val="20"/>
              </w:rPr>
              <w:t>3250,34</w:t>
            </w:r>
          </w:p>
        </w:tc>
        <w:tc>
          <w:tcPr>
            <w:tcW w:w="873" w:type="pct"/>
            <w:tcBorders>
              <w:top w:val="nil"/>
              <w:left w:val="nil"/>
              <w:bottom w:val="single" w:sz="8" w:space="0" w:color="auto"/>
              <w:right w:val="single" w:sz="8" w:space="0" w:color="auto"/>
            </w:tcBorders>
            <w:shd w:val="clear" w:color="auto" w:fill="auto"/>
            <w:vAlign w:val="center"/>
            <w:hideMark/>
          </w:tcPr>
          <w:p w14:paraId="314135B0" w14:textId="77777777" w:rsidR="00450DB1" w:rsidRPr="00450DB1" w:rsidRDefault="00450DB1" w:rsidP="00E51EF7">
            <w:pPr>
              <w:jc w:val="center"/>
              <w:rPr>
                <w:sz w:val="20"/>
              </w:rPr>
            </w:pPr>
            <w:r w:rsidRPr="00450DB1">
              <w:rPr>
                <w:sz w:val="20"/>
              </w:rPr>
              <w:t>411,43</w:t>
            </w:r>
          </w:p>
        </w:tc>
        <w:tc>
          <w:tcPr>
            <w:tcW w:w="536" w:type="pct"/>
            <w:tcBorders>
              <w:top w:val="nil"/>
              <w:left w:val="nil"/>
              <w:bottom w:val="single" w:sz="8" w:space="0" w:color="auto"/>
              <w:right w:val="single" w:sz="8" w:space="0" w:color="auto"/>
            </w:tcBorders>
            <w:shd w:val="clear" w:color="auto" w:fill="auto"/>
            <w:vAlign w:val="center"/>
            <w:hideMark/>
          </w:tcPr>
          <w:p w14:paraId="2DB57E60" w14:textId="77777777" w:rsidR="00450DB1" w:rsidRPr="00450DB1" w:rsidRDefault="00450DB1" w:rsidP="00E51EF7">
            <w:pPr>
              <w:jc w:val="center"/>
              <w:rPr>
                <w:sz w:val="20"/>
              </w:rPr>
            </w:pPr>
            <w:r w:rsidRPr="00450DB1">
              <w:rPr>
                <w:sz w:val="20"/>
              </w:rPr>
              <w:t>14,49</w:t>
            </w:r>
          </w:p>
        </w:tc>
      </w:tr>
      <w:tr w:rsidR="00450DB1" w:rsidRPr="00450DB1" w14:paraId="265F10DE"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5FA3B8DF" w14:textId="77777777" w:rsidR="00450DB1" w:rsidRPr="00450DB1" w:rsidRDefault="00450DB1" w:rsidP="00E51EF7">
            <w:pPr>
              <w:jc w:val="right"/>
              <w:rPr>
                <w:sz w:val="20"/>
              </w:rPr>
            </w:pPr>
            <w:r w:rsidRPr="00450DB1">
              <w:rPr>
                <w:sz w:val="20"/>
              </w:rPr>
              <w:t>37.</w:t>
            </w:r>
          </w:p>
        </w:tc>
        <w:tc>
          <w:tcPr>
            <w:tcW w:w="1267" w:type="pct"/>
            <w:tcBorders>
              <w:top w:val="nil"/>
              <w:left w:val="nil"/>
              <w:bottom w:val="single" w:sz="8" w:space="0" w:color="auto"/>
              <w:right w:val="single" w:sz="8" w:space="0" w:color="auto"/>
            </w:tcBorders>
            <w:shd w:val="clear" w:color="auto" w:fill="auto"/>
            <w:vAlign w:val="center"/>
            <w:hideMark/>
          </w:tcPr>
          <w:p w14:paraId="26F82339" w14:textId="77777777" w:rsidR="00450DB1" w:rsidRPr="00450DB1" w:rsidRDefault="00450DB1" w:rsidP="00E51EF7">
            <w:pPr>
              <w:rPr>
                <w:sz w:val="20"/>
              </w:rPr>
            </w:pPr>
            <w:proofErr w:type="spellStart"/>
            <w:r w:rsidRPr="00450DB1">
              <w:rPr>
                <w:sz w:val="20"/>
              </w:rPr>
              <w:t>Griaužai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186BFDE1" w14:textId="77777777" w:rsidR="00450DB1" w:rsidRPr="00450DB1" w:rsidRDefault="00450DB1" w:rsidP="00E51EF7">
            <w:pPr>
              <w:jc w:val="center"/>
              <w:rPr>
                <w:sz w:val="20"/>
              </w:rPr>
            </w:pPr>
            <w:r w:rsidRPr="00450DB1">
              <w:rPr>
                <w:sz w:val="20"/>
              </w:rPr>
              <w:t>1992,24</w:t>
            </w:r>
          </w:p>
        </w:tc>
        <w:tc>
          <w:tcPr>
            <w:tcW w:w="837" w:type="pct"/>
            <w:tcBorders>
              <w:top w:val="nil"/>
              <w:left w:val="nil"/>
              <w:bottom w:val="single" w:sz="8" w:space="0" w:color="auto"/>
              <w:right w:val="single" w:sz="8" w:space="0" w:color="auto"/>
            </w:tcBorders>
            <w:shd w:val="clear" w:color="auto" w:fill="auto"/>
            <w:vAlign w:val="center"/>
            <w:hideMark/>
          </w:tcPr>
          <w:p w14:paraId="01F74EC0" w14:textId="77777777" w:rsidR="00450DB1" w:rsidRPr="00450DB1" w:rsidRDefault="00450DB1" w:rsidP="00E51EF7">
            <w:pPr>
              <w:jc w:val="center"/>
              <w:rPr>
                <w:sz w:val="20"/>
              </w:rPr>
            </w:pPr>
            <w:r w:rsidRPr="00450DB1">
              <w:rPr>
                <w:sz w:val="20"/>
              </w:rPr>
              <w:t>2317,24</w:t>
            </w:r>
          </w:p>
        </w:tc>
        <w:tc>
          <w:tcPr>
            <w:tcW w:w="873" w:type="pct"/>
            <w:tcBorders>
              <w:top w:val="nil"/>
              <w:left w:val="nil"/>
              <w:bottom w:val="single" w:sz="8" w:space="0" w:color="auto"/>
              <w:right w:val="single" w:sz="8" w:space="0" w:color="auto"/>
            </w:tcBorders>
            <w:shd w:val="clear" w:color="auto" w:fill="auto"/>
            <w:vAlign w:val="center"/>
            <w:hideMark/>
          </w:tcPr>
          <w:p w14:paraId="0794BD19" w14:textId="77777777" w:rsidR="00450DB1" w:rsidRPr="00450DB1" w:rsidRDefault="00450DB1" w:rsidP="00E51EF7">
            <w:pPr>
              <w:jc w:val="center"/>
              <w:rPr>
                <w:sz w:val="20"/>
              </w:rPr>
            </w:pPr>
            <w:r w:rsidRPr="00450DB1">
              <w:rPr>
                <w:sz w:val="20"/>
              </w:rPr>
              <w:t>325,00</w:t>
            </w:r>
          </w:p>
        </w:tc>
        <w:tc>
          <w:tcPr>
            <w:tcW w:w="536" w:type="pct"/>
            <w:tcBorders>
              <w:top w:val="nil"/>
              <w:left w:val="nil"/>
              <w:bottom w:val="single" w:sz="8" w:space="0" w:color="auto"/>
              <w:right w:val="single" w:sz="8" w:space="0" w:color="auto"/>
            </w:tcBorders>
            <w:shd w:val="clear" w:color="auto" w:fill="auto"/>
            <w:vAlign w:val="center"/>
            <w:hideMark/>
          </w:tcPr>
          <w:p w14:paraId="7027150A" w14:textId="77777777" w:rsidR="00450DB1" w:rsidRPr="00450DB1" w:rsidRDefault="00450DB1" w:rsidP="00E51EF7">
            <w:pPr>
              <w:jc w:val="center"/>
              <w:rPr>
                <w:sz w:val="20"/>
              </w:rPr>
            </w:pPr>
            <w:r w:rsidRPr="00450DB1">
              <w:rPr>
                <w:sz w:val="20"/>
              </w:rPr>
              <w:t>16,31</w:t>
            </w:r>
          </w:p>
        </w:tc>
      </w:tr>
      <w:tr w:rsidR="00450DB1" w:rsidRPr="00450DB1" w14:paraId="2674D684"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816E31A" w14:textId="77777777" w:rsidR="00450DB1" w:rsidRPr="00450DB1" w:rsidRDefault="00450DB1" w:rsidP="00E51EF7">
            <w:pPr>
              <w:jc w:val="right"/>
              <w:rPr>
                <w:sz w:val="20"/>
              </w:rPr>
            </w:pPr>
            <w:r w:rsidRPr="00450DB1">
              <w:rPr>
                <w:sz w:val="20"/>
              </w:rPr>
              <w:t>38.</w:t>
            </w:r>
          </w:p>
        </w:tc>
        <w:tc>
          <w:tcPr>
            <w:tcW w:w="1267" w:type="pct"/>
            <w:tcBorders>
              <w:top w:val="nil"/>
              <w:left w:val="nil"/>
              <w:bottom w:val="single" w:sz="8" w:space="0" w:color="auto"/>
              <w:right w:val="single" w:sz="8" w:space="0" w:color="auto"/>
            </w:tcBorders>
            <w:shd w:val="clear" w:color="auto" w:fill="auto"/>
            <w:vAlign w:val="center"/>
            <w:hideMark/>
          </w:tcPr>
          <w:p w14:paraId="111316BE" w14:textId="77777777" w:rsidR="00450DB1" w:rsidRPr="00450DB1" w:rsidRDefault="00450DB1" w:rsidP="00E51EF7">
            <w:pPr>
              <w:rPr>
                <w:sz w:val="20"/>
              </w:rPr>
            </w:pPr>
            <w:r w:rsidRPr="00450DB1">
              <w:rPr>
                <w:sz w:val="20"/>
              </w:rPr>
              <w:t>Pauliai</w:t>
            </w:r>
          </w:p>
        </w:tc>
        <w:tc>
          <w:tcPr>
            <w:tcW w:w="843" w:type="pct"/>
            <w:tcBorders>
              <w:top w:val="nil"/>
              <w:left w:val="nil"/>
              <w:bottom w:val="single" w:sz="8" w:space="0" w:color="auto"/>
              <w:right w:val="single" w:sz="8" w:space="0" w:color="auto"/>
            </w:tcBorders>
            <w:shd w:val="clear" w:color="auto" w:fill="auto"/>
            <w:vAlign w:val="center"/>
            <w:hideMark/>
          </w:tcPr>
          <w:p w14:paraId="245C36A4" w14:textId="77777777" w:rsidR="00450DB1" w:rsidRPr="00450DB1" w:rsidRDefault="00450DB1" w:rsidP="00E51EF7">
            <w:pPr>
              <w:jc w:val="center"/>
              <w:rPr>
                <w:sz w:val="20"/>
              </w:rPr>
            </w:pPr>
            <w:r w:rsidRPr="00450DB1">
              <w:rPr>
                <w:sz w:val="20"/>
              </w:rPr>
              <w:t>8025,00</w:t>
            </w:r>
          </w:p>
        </w:tc>
        <w:tc>
          <w:tcPr>
            <w:tcW w:w="837" w:type="pct"/>
            <w:tcBorders>
              <w:top w:val="nil"/>
              <w:left w:val="nil"/>
              <w:bottom w:val="single" w:sz="8" w:space="0" w:color="auto"/>
              <w:right w:val="single" w:sz="8" w:space="0" w:color="auto"/>
            </w:tcBorders>
            <w:shd w:val="clear" w:color="auto" w:fill="auto"/>
            <w:vAlign w:val="center"/>
            <w:hideMark/>
          </w:tcPr>
          <w:p w14:paraId="00A8ED3A" w14:textId="77777777" w:rsidR="00450DB1" w:rsidRPr="00450DB1" w:rsidRDefault="00450DB1" w:rsidP="00E51EF7">
            <w:pPr>
              <w:jc w:val="center"/>
              <w:rPr>
                <w:sz w:val="20"/>
              </w:rPr>
            </w:pPr>
            <w:r w:rsidRPr="00450DB1">
              <w:rPr>
                <w:sz w:val="20"/>
              </w:rPr>
              <w:t>7915,00</w:t>
            </w:r>
          </w:p>
        </w:tc>
        <w:tc>
          <w:tcPr>
            <w:tcW w:w="873" w:type="pct"/>
            <w:tcBorders>
              <w:top w:val="nil"/>
              <w:left w:val="nil"/>
              <w:bottom w:val="single" w:sz="8" w:space="0" w:color="auto"/>
              <w:right w:val="single" w:sz="8" w:space="0" w:color="auto"/>
            </w:tcBorders>
            <w:shd w:val="clear" w:color="auto" w:fill="auto"/>
            <w:vAlign w:val="center"/>
            <w:hideMark/>
          </w:tcPr>
          <w:p w14:paraId="6BA16DA9" w14:textId="77777777" w:rsidR="00450DB1" w:rsidRPr="00450DB1" w:rsidRDefault="00450DB1" w:rsidP="00E51EF7">
            <w:pPr>
              <w:jc w:val="center"/>
              <w:rPr>
                <w:sz w:val="20"/>
              </w:rPr>
            </w:pPr>
            <w:r w:rsidRPr="00450DB1">
              <w:rPr>
                <w:sz w:val="20"/>
              </w:rPr>
              <w:t>-110,00</w:t>
            </w:r>
          </w:p>
        </w:tc>
        <w:tc>
          <w:tcPr>
            <w:tcW w:w="536" w:type="pct"/>
            <w:tcBorders>
              <w:top w:val="nil"/>
              <w:left w:val="nil"/>
              <w:bottom w:val="single" w:sz="8" w:space="0" w:color="auto"/>
              <w:right w:val="single" w:sz="8" w:space="0" w:color="auto"/>
            </w:tcBorders>
            <w:shd w:val="clear" w:color="auto" w:fill="auto"/>
            <w:vAlign w:val="center"/>
            <w:hideMark/>
          </w:tcPr>
          <w:p w14:paraId="2AF8D0F3" w14:textId="77777777" w:rsidR="00450DB1" w:rsidRPr="00450DB1" w:rsidRDefault="00450DB1" w:rsidP="00E51EF7">
            <w:pPr>
              <w:jc w:val="center"/>
              <w:rPr>
                <w:sz w:val="20"/>
              </w:rPr>
            </w:pPr>
            <w:r w:rsidRPr="00450DB1">
              <w:rPr>
                <w:sz w:val="20"/>
              </w:rPr>
              <w:t>-1,37</w:t>
            </w:r>
          </w:p>
        </w:tc>
      </w:tr>
      <w:tr w:rsidR="00450DB1" w:rsidRPr="00450DB1" w14:paraId="5803C312"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6B56506E" w14:textId="77777777" w:rsidR="00450DB1" w:rsidRPr="00450DB1" w:rsidRDefault="00450DB1" w:rsidP="00E51EF7">
            <w:pPr>
              <w:jc w:val="right"/>
              <w:rPr>
                <w:sz w:val="20"/>
              </w:rPr>
            </w:pPr>
            <w:r w:rsidRPr="00450DB1">
              <w:rPr>
                <w:sz w:val="20"/>
              </w:rPr>
              <w:t>39.</w:t>
            </w:r>
          </w:p>
        </w:tc>
        <w:tc>
          <w:tcPr>
            <w:tcW w:w="1267" w:type="pct"/>
            <w:tcBorders>
              <w:top w:val="nil"/>
              <w:left w:val="nil"/>
              <w:bottom w:val="single" w:sz="8" w:space="0" w:color="auto"/>
              <w:right w:val="single" w:sz="8" w:space="0" w:color="auto"/>
            </w:tcBorders>
            <w:shd w:val="clear" w:color="auto" w:fill="auto"/>
            <w:vAlign w:val="center"/>
            <w:hideMark/>
          </w:tcPr>
          <w:p w14:paraId="69587AED" w14:textId="77777777" w:rsidR="00450DB1" w:rsidRPr="00450DB1" w:rsidRDefault="00450DB1" w:rsidP="00E51EF7">
            <w:pPr>
              <w:rPr>
                <w:sz w:val="20"/>
              </w:rPr>
            </w:pPr>
            <w:proofErr w:type="spellStart"/>
            <w:r w:rsidRPr="00450DB1">
              <w:rPr>
                <w:sz w:val="20"/>
              </w:rPr>
              <w:t>Vencloviškiai</w:t>
            </w:r>
            <w:proofErr w:type="spellEnd"/>
          </w:p>
        </w:tc>
        <w:tc>
          <w:tcPr>
            <w:tcW w:w="843" w:type="pct"/>
            <w:tcBorders>
              <w:top w:val="nil"/>
              <w:left w:val="nil"/>
              <w:bottom w:val="single" w:sz="8" w:space="0" w:color="auto"/>
              <w:right w:val="single" w:sz="8" w:space="0" w:color="auto"/>
            </w:tcBorders>
            <w:shd w:val="clear" w:color="auto" w:fill="auto"/>
            <w:vAlign w:val="center"/>
            <w:hideMark/>
          </w:tcPr>
          <w:p w14:paraId="0270D6C1" w14:textId="77777777" w:rsidR="00450DB1" w:rsidRPr="00450DB1" w:rsidRDefault="00450DB1" w:rsidP="00E51EF7">
            <w:pPr>
              <w:jc w:val="center"/>
              <w:rPr>
                <w:sz w:val="20"/>
              </w:rPr>
            </w:pPr>
            <w:r w:rsidRPr="00450DB1">
              <w:rPr>
                <w:sz w:val="20"/>
              </w:rPr>
              <w:t>1655,65</w:t>
            </w:r>
          </w:p>
        </w:tc>
        <w:tc>
          <w:tcPr>
            <w:tcW w:w="837" w:type="pct"/>
            <w:tcBorders>
              <w:top w:val="nil"/>
              <w:left w:val="nil"/>
              <w:bottom w:val="single" w:sz="8" w:space="0" w:color="auto"/>
              <w:right w:val="single" w:sz="8" w:space="0" w:color="auto"/>
            </w:tcBorders>
            <w:shd w:val="clear" w:color="auto" w:fill="auto"/>
            <w:vAlign w:val="center"/>
            <w:hideMark/>
          </w:tcPr>
          <w:p w14:paraId="3DEB58DE" w14:textId="77777777" w:rsidR="00450DB1" w:rsidRPr="00450DB1" w:rsidRDefault="00450DB1" w:rsidP="00E51EF7">
            <w:pPr>
              <w:jc w:val="center"/>
              <w:rPr>
                <w:sz w:val="20"/>
              </w:rPr>
            </w:pPr>
            <w:r w:rsidRPr="00450DB1">
              <w:rPr>
                <w:sz w:val="20"/>
              </w:rPr>
              <w:t>1501,99</w:t>
            </w:r>
          </w:p>
        </w:tc>
        <w:tc>
          <w:tcPr>
            <w:tcW w:w="873" w:type="pct"/>
            <w:tcBorders>
              <w:top w:val="nil"/>
              <w:left w:val="nil"/>
              <w:bottom w:val="single" w:sz="8" w:space="0" w:color="auto"/>
              <w:right w:val="single" w:sz="8" w:space="0" w:color="auto"/>
            </w:tcBorders>
            <w:shd w:val="clear" w:color="auto" w:fill="auto"/>
            <w:vAlign w:val="center"/>
            <w:hideMark/>
          </w:tcPr>
          <w:p w14:paraId="08BD23AE" w14:textId="77777777" w:rsidR="00450DB1" w:rsidRPr="00450DB1" w:rsidRDefault="00450DB1" w:rsidP="00E51EF7">
            <w:pPr>
              <w:jc w:val="center"/>
              <w:rPr>
                <w:sz w:val="20"/>
              </w:rPr>
            </w:pPr>
            <w:r w:rsidRPr="00450DB1">
              <w:rPr>
                <w:sz w:val="20"/>
              </w:rPr>
              <w:t>-153,66</w:t>
            </w:r>
          </w:p>
        </w:tc>
        <w:tc>
          <w:tcPr>
            <w:tcW w:w="536" w:type="pct"/>
            <w:tcBorders>
              <w:top w:val="nil"/>
              <w:left w:val="nil"/>
              <w:bottom w:val="single" w:sz="8" w:space="0" w:color="auto"/>
              <w:right w:val="single" w:sz="8" w:space="0" w:color="auto"/>
            </w:tcBorders>
            <w:shd w:val="clear" w:color="auto" w:fill="auto"/>
            <w:vAlign w:val="center"/>
            <w:hideMark/>
          </w:tcPr>
          <w:p w14:paraId="5B0E8B53" w14:textId="77777777" w:rsidR="00450DB1" w:rsidRPr="00450DB1" w:rsidRDefault="00450DB1" w:rsidP="00E51EF7">
            <w:pPr>
              <w:jc w:val="center"/>
              <w:rPr>
                <w:sz w:val="20"/>
              </w:rPr>
            </w:pPr>
            <w:r w:rsidRPr="00450DB1">
              <w:rPr>
                <w:sz w:val="20"/>
              </w:rPr>
              <w:t>-9,28</w:t>
            </w:r>
          </w:p>
        </w:tc>
      </w:tr>
      <w:tr w:rsidR="00450DB1" w:rsidRPr="00450DB1" w14:paraId="406FAF51" w14:textId="77777777" w:rsidTr="00E51EF7">
        <w:trPr>
          <w:trHeight w:val="315"/>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235F742A" w14:textId="77777777" w:rsidR="00450DB1" w:rsidRPr="00450DB1" w:rsidRDefault="00450DB1" w:rsidP="00E51EF7">
            <w:pPr>
              <w:jc w:val="right"/>
              <w:rPr>
                <w:sz w:val="20"/>
              </w:rPr>
            </w:pPr>
            <w:r w:rsidRPr="00450DB1">
              <w:rPr>
                <w:sz w:val="20"/>
              </w:rPr>
              <w:t> </w:t>
            </w:r>
          </w:p>
        </w:tc>
        <w:tc>
          <w:tcPr>
            <w:tcW w:w="1267" w:type="pct"/>
            <w:tcBorders>
              <w:top w:val="nil"/>
              <w:left w:val="nil"/>
              <w:bottom w:val="single" w:sz="8" w:space="0" w:color="auto"/>
              <w:right w:val="single" w:sz="8" w:space="0" w:color="auto"/>
            </w:tcBorders>
            <w:shd w:val="clear" w:color="auto" w:fill="auto"/>
            <w:vAlign w:val="center"/>
            <w:hideMark/>
          </w:tcPr>
          <w:p w14:paraId="1FF834F2" w14:textId="77777777" w:rsidR="00450DB1" w:rsidRPr="00450DB1" w:rsidRDefault="00450DB1" w:rsidP="00E51EF7">
            <w:pPr>
              <w:rPr>
                <w:b/>
                <w:bCs/>
                <w:sz w:val="20"/>
              </w:rPr>
            </w:pPr>
            <w:r w:rsidRPr="00450DB1">
              <w:rPr>
                <w:b/>
                <w:bCs/>
                <w:sz w:val="20"/>
              </w:rPr>
              <w:t>Iš viso:</w:t>
            </w:r>
          </w:p>
        </w:tc>
        <w:tc>
          <w:tcPr>
            <w:tcW w:w="843" w:type="pct"/>
            <w:tcBorders>
              <w:top w:val="nil"/>
              <w:left w:val="nil"/>
              <w:bottom w:val="single" w:sz="8" w:space="0" w:color="auto"/>
              <w:right w:val="single" w:sz="8" w:space="0" w:color="auto"/>
            </w:tcBorders>
            <w:shd w:val="clear" w:color="auto" w:fill="auto"/>
            <w:vAlign w:val="center"/>
            <w:hideMark/>
          </w:tcPr>
          <w:p w14:paraId="1013D88C" w14:textId="77777777" w:rsidR="00450DB1" w:rsidRPr="00450DB1" w:rsidRDefault="00450DB1" w:rsidP="00E51EF7">
            <w:pPr>
              <w:jc w:val="center"/>
              <w:rPr>
                <w:b/>
                <w:bCs/>
                <w:sz w:val="20"/>
              </w:rPr>
            </w:pPr>
            <w:r w:rsidRPr="00450DB1">
              <w:rPr>
                <w:b/>
                <w:bCs/>
                <w:sz w:val="20"/>
              </w:rPr>
              <w:t>652307,17</w:t>
            </w:r>
          </w:p>
        </w:tc>
        <w:tc>
          <w:tcPr>
            <w:tcW w:w="837" w:type="pct"/>
            <w:tcBorders>
              <w:top w:val="nil"/>
              <w:left w:val="nil"/>
              <w:bottom w:val="single" w:sz="8" w:space="0" w:color="auto"/>
              <w:right w:val="single" w:sz="8" w:space="0" w:color="auto"/>
            </w:tcBorders>
            <w:shd w:val="clear" w:color="auto" w:fill="auto"/>
            <w:vAlign w:val="center"/>
            <w:hideMark/>
          </w:tcPr>
          <w:p w14:paraId="646721EA" w14:textId="77777777" w:rsidR="00450DB1" w:rsidRPr="00450DB1" w:rsidRDefault="00450DB1" w:rsidP="00E51EF7">
            <w:pPr>
              <w:jc w:val="center"/>
              <w:rPr>
                <w:b/>
                <w:bCs/>
                <w:sz w:val="20"/>
              </w:rPr>
            </w:pPr>
            <w:r w:rsidRPr="00450DB1">
              <w:rPr>
                <w:b/>
                <w:bCs/>
                <w:sz w:val="20"/>
              </w:rPr>
              <w:t>655400,00</w:t>
            </w:r>
          </w:p>
        </w:tc>
        <w:tc>
          <w:tcPr>
            <w:tcW w:w="873" w:type="pct"/>
            <w:tcBorders>
              <w:top w:val="nil"/>
              <w:left w:val="nil"/>
              <w:bottom w:val="single" w:sz="8" w:space="0" w:color="auto"/>
              <w:right w:val="single" w:sz="8" w:space="0" w:color="auto"/>
            </w:tcBorders>
            <w:shd w:val="clear" w:color="auto" w:fill="auto"/>
            <w:vAlign w:val="center"/>
            <w:hideMark/>
          </w:tcPr>
          <w:p w14:paraId="638CEA8B" w14:textId="77777777" w:rsidR="00450DB1" w:rsidRPr="00450DB1" w:rsidRDefault="00450DB1" w:rsidP="00E51EF7">
            <w:pPr>
              <w:jc w:val="center"/>
              <w:rPr>
                <w:b/>
                <w:bCs/>
                <w:sz w:val="20"/>
              </w:rPr>
            </w:pPr>
            <w:r w:rsidRPr="00450DB1">
              <w:rPr>
                <w:b/>
                <w:bCs/>
                <w:sz w:val="20"/>
              </w:rPr>
              <w:t>3092,83</w:t>
            </w:r>
          </w:p>
        </w:tc>
        <w:tc>
          <w:tcPr>
            <w:tcW w:w="536" w:type="pct"/>
            <w:tcBorders>
              <w:top w:val="nil"/>
              <w:left w:val="nil"/>
              <w:bottom w:val="single" w:sz="8" w:space="0" w:color="auto"/>
              <w:right w:val="single" w:sz="8" w:space="0" w:color="auto"/>
            </w:tcBorders>
            <w:shd w:val="clear" w:color="auto" w:fill="auto"/>
            <w:vAlign w:val="center"/>
            <w:hideMark/>
          </w:tcPr>
          <w:p w14:paraId="300EBCD9" w14:textId="77777777" w:rsidR="00450DB1" w:rsidRPr="00450DB1" w:rsidRDefault="00450DB1" w:rsidP="00E51EF7">
            <w:pPr>
              <w:jc w:val="center"/>
              <w:rPr>
                <w:b/>
                <w:bCs/>
                <w:sz w:val="20"/>
              </w:rPr>
            </w:pPr>
            <w:r w:rsidRPr="00450DB1">
              <w:rPr>
                <w:b/>
                <w:bCs/>
                <w:sz w:val="20"/>
              </w:rPr>
              <w:t>0,47</w:t>
            </w:r>
          </w:p>
        </w:tc>
      </w:tr>
    </w:tbl>
    <w:p w14:paraId="17A59224" w14:textId="77777777" w:rsidR="00450DB1" w:rsidRPr="00450DB1" w:rsidRDefault="00450DB1" w:rsidP="00450DB1">
      <w:pPr>
        <w:outlineLvl w:val="0"/>
        <w:rPr>
          <w:b/>
          <w:szCs w:val="24"/>
        </w:rPr>
      </w:pPr>
    </w:p>
    <w:p w14:paraId="45E42F24" w14:textId="77777777" w:rsidR="00450DB1" w:rsidRPr="00450DB1" w:rsidRDefault="00450DB1" w:rsidP="00450DB1">
      <w:pPr>
        <w:outlineLvl w:val="0"/>
        <w:rPr>
          <w:b/>
          <w:szCs w:val="24"/>
        </w:rPr>
      </w:pPr>
      <w:r w:rsidRPr="00450DB1">
        <w:rPr>
          <w:b/>
          <w:szCs w:val="24"/>
        </w:rPr>
        <w:t xml:space="preserve">               </w:t>
      </w:r>
    </w:p>
    <w:p w14:paraId="5DF15D88" w14:textId="77777777" w:rsidR="00450DB1" w:rsidRPr="00450DB1" w:rsidRDefault="00450DB1" w:rsidP="00450DB1">
      <w:pPr>
        <w:outlineLvl w:val="0"/>
        <w:rPr>
          <w:b/>
          <w:szCs w:val="24"/>
        </w:rPr>
      </w:pPr>
      <w:r w:rsidRPr="00450DB1">
        <w:rPr>
          <w:b/>
          <w:szCs w:val="24"/>
        </w:rPr>
        <w:t xml:space="preserve">                 Nuotekų surinkimas ir realizacija pagal valymo įrenginius 2024 metais</w:t>
      </w:r>
      <w:bookmarkEnd w:id="7"/>
    </w:p>
    <w:p w14:paraId="0F9E0200" w14:textId="77777777" w:rsidR="00450DB1" w:rsidRPr="00450DB1" w:rsidRDefault="00450DB1" w:rsidP="00450DB1">
      <w:pPr>
        <w:outlineLvl w:val="0"/>
        <w:rPr>
          <w:b/>
          <w:szCs w:val="24"/>
        </w:rPr>
      </w:pPr>
    </w:p>
    <w:p w14:paraId="3BBF7A70" w14:textId="77777777" w:rsidR="00450DB1" w:rsidRPr="00450DB1" w:rsidRDefault="00450DB1" w:rsidP="00450DB1">
      <w:pPr>
        <w:jc w:val="center"/>
        <w:outlineLvl w:val="0"/>
        <w:rPr>
          <w:b/>
          <w:szCs w:val="24"/>
        </w:rPr>
      </w:pPr>
      <w:bookmarkStart w:id="9" w:name="_Toc480536609"/>
      <w:bookmarkStart w:id="10" w:name="_Toc480790553"/>
      <w:r w:rsidRPr="00450DB1">
        <w:rPr>
          <w:b/>
          <w:sz w:val="16"/>
          <w:szCs w:val="16"/>
        </w:rPr>
        <w:t xml:space="preserve">                                                                                                                                                                                                      </w:t>
      </w:r>
      <w:r w:rsidRPr="00450DB1">
        <w:rPr>
          <w:b/>
          <w:sz w:val="22"/>
          <w:szCs w:val="16"/>
        </w:rPr>
        <w:t>Lentelė</w:t>
      </w:r>
      <w:bookmarkEnd w:id="9"/>
      <w:bookmarkEnd w:id="10"/>
      <w:r w:rsidRPr="00450DB1">
        <w:rPr>
          <w:b/>
          <w:sz w:val="22"/>
          <w:szCs w:val="16"/>
        </w:rPr>
        <w:t xml:space="preserve"> Nr.</w:t>
      </w:r>
      <w:bookmarkStart w:id="11" w:name="_Toc480790554"/>
      <w:r w:rsidRPr="00450DB1">
        <w:rPr>
          <w:b/>
          <w:sz w:val="22"/>
          <w:szCs w:val="16"/>
        </w:rPr>
        <w:t xml:space="preserve"> 4</w:t>
      </w:r>
    </w:p>
    <w:tbl>
      <w:tblPr>
        <w:tblW w:w="5000" w:type="pct"/>
        <w:tblLook w:val="04A0" w:firstRow="1" w:lastRow="0" w:firstColumn="1" w:lastColumn="0" w:noHBand="0" w:noVBand="1"/>
      </w:tblPr>
      <w:tblGrid>
        <w:gridCol w:w="5199"/>
        <w:gridCol w:w="1578"/>
        <w:gridCol w:w="1426"/>
        <w:gridCol w:w="1302"/>
      </w:tblGrid>
      <w:tr w:rsidR="00450DB1" w:rsidRPr="00450DB1" w14:paraId="51FED92D" w14:textId="77777777" w:rsidTr="00E51EF7">
        <w:trPr>
          <w:trHeight w:val="382"/>
          <w:tblHeader/>
        </w:trPr>
        <w:tc>
          <w:tcPr>
            <w:tcW w:w="2735" w:type="pct"/>
            <w:vMerge w:val="restart"/>
            <w:tcBorders>
              <w:top w:val="single" w:sz="8" w:space="0" w:color="auto"/>
              <w:left w:val="single" w:sz="8" w:space="0" w:color="auto"/>
              <w:bottom w:val="single" w:sz="8" w:space="0" w:color="000000"/>
              <w:right w:val="nil"/>
            </w:tcBorders>
            <w:shd w:val="clear" w:color="auto" w:fill="auto"/>
            <w:vAlign w:val="center"/>
            <w:hideMark/>
          </w:tcPr>
          <w:p w14:paraId="3BC8FC9F" w14:textId="77777777" w:rsidR="00450DB1" w:rsidRPr="00450DB1" w:rsidRDefault="00450DB1" w:rsidP="00E51EF7">
            <w:pPr>
              <w:jc w:val="center"/>
              <w:rPr>
                <w:b/>
                <w:bCs/>
                <w:sz w:val="20"/>
              </w:rPr>
            </w:pPr>
            <w:r w:rsidRPr="00450DB1">
              <w:rPr>
                <w:b/>
                <w:bCs/>
                <w:sz w:val="20"/>
              </w:rPr>
              <w:t>Vandenvietės</w:t>
            </w:r>
          </w:p>
        </w:tc>
        <w:tc>
          <w:tcPr>
            <w:tcW w:w="830" w:type="pct"/>
            <w:tcBorders>
              <w:top w:val="single" w:sz="8" w:space="0" w:color="auto"/>
              <w:left w:val="single" w:sz="8" w:space="0" w:color="auto"/>
              <w:right w:val="single" w:sz="8" w:space="0" w:color="auto"/>
            </w:tcBorders>
            <w:shd w:val="clear" w:color="auto" w:fill="auto"/>
            <w:vAlign w:val="center"/>
            <w:hideMark/>
          </w:tcPr>
          <w:p w14:paraId="289022C0" w14:textId="77777777" w:rsidR="00450DB1" w:rsidRPr="00450DB1" w:rsidRDefault="00450DB1" w:rsidP="00E51EF7">
            <w:pPr>
              <w:jc w:val="center"/>
              <w:rPr>
                <w:b/>
                <w:bCs/>
                <w:sz w:val="20"/>
              </w:rPr>
            </w:pPr>
            <w:r w:rsidRPr="00450DB1">
              <w:rPr>
                <w:b/>
                <w:bCs/>
                <w:sz w:val="20"/>
              </w:rPr>
              <w:t> </w:t>
            </w:r>
          </w:p>
          <w:p w14:paraId="3C91E210" w14:textId="77777777" w:rsidR="00450DB1" w:rsidRPr="00450DB1" w:rsidRDefault="00450DB1" w:rsidP="00E51EF7">
            <w:pPr>
              <w:jc w:val="center"/>
              <w:rPr>
                <w:b/>
                <w:bCs/>
                <w:sz w:val="20"/>
              </w:rPr>
            </w:pPr>
            <w:r w:rsidRPr="00450DB1">
              <w:rPr>
                <w:b/>
                <w:bCs/>
                <w:sz w:val="20"/>
              </w:rPr>
              <w:t>2024 m.</w:t>
            </w:r>
          </w:p>
        </w:tc>
        <w:tc>
          <w:tcPr>
            <w:tcW w:w="750" w:type="pct"/>
            <w:tcBorders>
              <w:top w:val="single" w:sz="8" w:space="0" w:color="auto"/>
              <w:left w:val="nil"/>
              <w:right w:val="single" w:sz="8" w:space="0" w:color="auto"/>
            </w:tcBorders>
            <w:shd w:val="clear" w:color="auto" w:fill="auto"/>
            <w:vAlign w:val="center"/>
            <w:hideMark/>
          </w:tcPr>
          <w:p w14:paraId="439A5023" w14:textId="77777777" w:rsidR="00450DB1" w:rsidRPr="00450DB1" w:rsidRDefault="00450DB1" w:rsidP="00E51EF7">
            <w:pPr>
              <w:jc w:val="center"/>
              <w:rPr>
                <w:b/>
                <w:bCs/>
                <w:sz w:val="20"/>
              </w:rPr>
            </w:pPr>
            <w:r w:rsidRPr="00450DB1">
              <w:rPr>
                <w:b/>
                <w:bCs/>
                <w:sz w:val="20"/>
              </w:rPr>
              <w:t> </w:t>
            </w:r>
          </w:p>
          <w:p w14:paraId="12011DC4" w14:textId="77777777" w:rsidR="00450DB1" w:rsidRPr="00450DB1" w:rsidRDefault="00450DB1" w:rsidP="00E51EF7">
            <w:pPr>
              <w:jc w:val="center"/>
              <w:rPr>
                <w:b/>
                <w:bCs/>
                <w:sz w:val="20"/>
              </w:rPr>
            </w:pPr>
            <w:r w:rsidRPr="00450DB1">
              <w:rPr>
                <w:b/>
                <w:bCs/>
                <w:sz w:val="20"/>
              </w:rPr>
              <w:t>2024 m.</w:t>
            </w:r>
          </w:p>
        </w:tc>
        <w:tc>
          <w:tcPr>
            <w:tcW w:w="685" w:type="pct"/>
            <w:tcBorders>
              <w:top w:val="single" w:sz="8" w:space="0" w:color="auto"/>
              <w:left w:val="nil"/>
              <w:right w:val="single" w:sz="8" w:space="0" w:color="auto"/>
            </w:tcBorders>
            <w:shd w:val="clear" w:color="auto" w:fill="auto"/>
            <w:vAlign w:val="center"/>
            <w:hideMark/>
          </w:tcPr>
          <w:p w14:paraId="4FDFB3E1" w14:textId="77777777" w:rsidR="00450DB1" w:rsidRPr="00450DB1" w:rsidRDefault="00450DB1" w:rsidP="00E51EF7">
            <w:pPr>
              <w:jc w:val="center"/>
              <w:rPr>
                <w:b/>
                <w:bCs/>
                <w:sz w:val="20"/>
              </w:rPr>
            </w:pPr>
            <w:r w:rsidRPr="00450DB1">
              <w:rPr>
                <w:b/>
                <w:bCs/>
                <w:sz w:val="20"/>
              </w:rPr>
              <w:t> </w:t>
            </w:r>
          </w:p>
          <w:p w14:paraId="5404AA1C" w14:textId="77777777" w:rsidR="00450DB1" w:rsidRPr="00450DB1" w:rsidRDefault="00450DB1" w:rsidP="00E51EF7">
            <w:pPr>
              <w:jc w:val="center"/>
              <w:rPr>
                <w:b/>
                <w:bCs/>
                <w:sz w:val="20"/>
              </w:rPr>
            </w:pPr>
            <w:r w:rsidRPr="00450DB1">
              <w:rPr>
                <w:b/>
                <w:bCs/>
                <w:sz w:val="20"/>
              </w:rPr>
              <w:t>2024 m.</w:t>
            </w:r>
          </w:p>
        </w:tc>
      </w:tr>
      <w:tr w:rsidR="00450DB1" w:rsidRPr="00450DB1" w14:paraId="5219D2D7" w14:textId="77777777" w:rsidTr="00E51EF7">
        <w:trPr>
          <w:trHeight w:val="525"/>
          <w:tblHeader/>
        </w:trPr>
        <w:tc>
          <w:tcPr>
            <w:tcW w:w="2735" w:type="pct"/>
            <w:vMerge/>
            <w:tcBorders>
              <w:top w:val="single" w:sz="8" w:space="0" w:color="auto"/>
              <w:left w:val="single" w:sz="8" w:space="0" w:color="auto"/>
              <w:bottom w:val="single" w:sz="8" w:space="0" w:color="000000"/>
              <w:right w:val="nil"/>
            </w:tcBorders>
            <w:vAlign w:val="center"/>
            <w:hideMark/>
          </w:tcPr>
          <w:p w14:paraId="38DE677E" w14:textId="77777777" w:rsidR="00450DB1" w:rsidRPr="00450DB1" w:rsidRDefault="00450DB1" w:rsidP="00E51EF7">
            <w:pPr>
              <w:rPr>
                <w:b/>
                <w:bCs/>
                <w:sz w:val="20"/>
              </w:rPr>
            </w:pPr>
          </w:p>
        </w:tc>
        <w:tc>
          <w:tcPr>
            <w:tcW w:w="830" w:type="pct"/>
            <w:tcBorders>
              <w:top w:val="nil"/>
              <w:left w:val="single" w:sz="8" w:space="0" w:color="auto"/>
              <w:bottom w:val="single" w:sz="8" w:space="0" w:color="auto"/>
              <w:right w:val="single" w:sz="8" w:space="0" w:color="auto"/>
            </w:tcBorders>
            <w:shd w:val="clear" w:color="auto" w:fill="auto"/>
            <w:vAlign w:val="center"/>
            <w:hideMark/>
          </w:tcPr>
          <w:p w14:paraId="473525F0" w14:textId="77777777" w:rsidR="00450DB1" w:rsidRPr="00450DB1" w:rsidRDefault="00450DB1" w:rsidP="00E51EF7">
            <w:pPr>
              <w:jc w:val="center"/>
              <w:rPr>
                <w:b/>
                <w:bCs/>
                <w:sz w:val="20"/>
              </w:rPr>
            </w:pPr>
            <w:r w:rsidRPr="00450DB1">
              <w:rPr>
                <w:b/>
                <w:bCs/>
                <w:sz w:val="20"/>
              </w:rPr>
              <w:t>surinkta nuotekų</w:t>
            </w:r>
          </w:p>
        </w:tc>
        <w:tc>
          <w:tcPr>
            <w:tcW w:w="750" w:type="pct"/>
            <w:tcBorders>
              <w:top w:val="nil"/>
              <w:left w:val="nil"/>
              <w:bottom w:val="single" w:sz="8" w:space="0" w:color="auto"/>
              <w:right w:val="single" w:sz="8" w:space="0" w:color="auto"/>
            </w:tcBorders>
            <w:shd w:val="clear" w:color="auto" w:fill="auto"/>
            <w:vAlign w:val="center"/>
            <w:hideMark/>
          </w:tcPr>
          <w:p w14:paraId="5CFD47DF" w14:textId="77777777" w:rsidR="00450DB1" w:rsidRPr="00450DB1" w:rsidRDefault="00450DB1" w:rsidP="00E51EF7">
            <w:pPr>
              <w:jc w:val="center"/>
              <w:rPr>
                <w:b/>
                <w:bCs/>
                <w:sz w:val="20"/>
              </w:rPr>
            </w:pPr>
            <w:r w:rsidRPr="00450DB1">
              <w:rPr>
                <w:b/>
                <w:bCs/>
                <w:sz w:val="20"/>
              </w:rPr>
              <w:t>nuotekų realizacija</w:t>
            </w:r>
          </w:p>
        </w:tc>
        <w:tc>
          <w:tcPr>
            <w:tcW w:w="685" w:type="pct"/>
            <w:tcBorders>
              <w:top w:val="nil"/>
              <w:left w:val="nil"/>
              <w:bottom w:val="single" w:sz="8" w:space="0" w:color="auto"/>
              <w:right w:val="single" w:sz="8" w:space="0" w:color="auto"/>
            </w:tcBorders>
            <w:shd w:val="clear" w:color="auto" w:fill="auto"/>
            <w:vAlign w:val="center"/>
            <w:hideMark/>
          </w:tcPr>
          <w:p w14:paraId="7BBB0E20" w14:textId="77777777" w:rsidR="00450DB1" w:rsidRPr="00450DB1" w:rsidRDefault="00450DB1" w:rsidP="00E51EF7">
            <w:pPr>
              <w:jc w:val="center"/>
              <w:rPr>
                <w:b/>
                <w:bCs/>
                <w:sz w:val="20"/>
              </w:rPr>
            </w:pPr>
            <w:r w:rsidRPr="00450DB1">
              <w:rPr>
                <w:b/>
                <w:bCs/>
                <w:sz w:val="20"/>
              </w:rPr>
              <w:t>infiltracija, proc.</w:t>
            </w:r>
          </w:p>
        </w:tc>
      </w:tr>
      <w:tr w:rsidR="00450DB1" w:rsidRPr="00450DB1" w14:paraId="29FE485A"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43BA6DA1" w14:textId="77777777" w:rsidR="00450DB1" w:rsidRPr="00450DB1" w:rsidRDefault="00450DB1" w:rsidP="00E51EF7">
            <w:pPr>
              <w:rPr>
                <w:sz w:val="20"/>
              </w:rPr>
            </w:pPr>
            <w:r w:rsidRPr="00450DB1">
              <w:rPr>
                <w:sz w:val="20"/>
              </w:rPr>
              <w:t>Jurbarkas</w:t>
            </w:r>
          </w:p>
        </w:tc>
        <w:tc>
          <w:tcPr>
            <w:tcW w:w="830" w:type="pct"/>
            <w:tcBorders>
              <w:top w:val="nil"/>
              <w:left w:val="nil"/>
              <w:bottom w:val="single" w:sz="4" w:space="0" w:color="auto"/>
              <w:right w:val="single" w:sz="4" w:space="0" w:color="auto"/>
            </w:tcBorders>
            <w:shd w:val="clear" w:color="auto" w:fill="auto"/>
            <w:vAlign w:val="center"/>
            <w:hideMark/>
          </w:tcPr>
          <w:p w14:paraId="620C8610" w14:textId="77777777" w:rsidR="00450DB1" w:rsidRPr="00450DB1" w:rsidRDefault="00450DB1" w:rsidP="00E51EF7">
            <w:pPr>
              <w:jc w:val="right"/>
              <w:rPr>
                <w:sz w:val="20"/>
              </w:rPr>
            </w:pPr>
            <w:r w:rsidRPr="00450DB1">
              <w:rPr>
                <w:sz w:val="20"/>
              </w:rPr>
              <w:t>564589,00</w:t>
            </w:r>
          </w:p>
        </w:tc>
        <w:tc>
          <w:tcPr>
            <w:tcW w:w="750" w:type="pct"/>
            <w:tcBorders>
              <w:top w:val="nil"/>
              <w:left w:val="nil"/>
              <w:bottom w:val="single" w:sz="4" w:space="0" w:color="auto"/>
              <w:right w:val="single" w:sz="4" w:space="0" w:color="auto"/>
            </w:tcBorders>
            <w:shd w:val="clear" w:color="auto" w:fill="auto"/>
            <w:vAlign w:val="center"/>
            <w:hideMark/>
          </w:tcPr>
          <w:p w14:paraId="15800615" w14:textId="77777777" w:rsidR="00450DB1" w:rsidRPr="00450DB1" w:rsidRDefault="00450DB1" w:rsidP="00E51EF7">
            <w:pPr>
              <w:jc w:val="right"/>
              <w:rPr>
                <w:sz w:val="20"/>
              </w:rPr>
            </w:pPr>
            <w:r w:rsidRPr="00450DB1">
              <w:rPr>
                <w:sz w:val="20"/>
              </w:rPr>
              <w:t>379266,63</w:t>
            </w:r>
          </w:p>
        </w:tc>
        <w:tc>
          <w:tcPr>
            <w:tcW w:w="685" w:type="pct"/>
            <w:tcBorders>
              <w:top w:val="nil"/>
              <w:left w:val="nil"/>
              <w:bottom w:val="single" w:sz="4" w:space="0" w:color="auto"/>
              <w:right w:val="single" w:sz="4" w:space="0" w:color="auto"/>
            </w:tcBorders>
            <w:shd w:val="clear" w:color="auto" w:fill="auto"/>
            <w:vAlign w:val="center"/>
            <w:hideMark/>
          </w:tcPr>
          <w:p w14:paraId="6B76072D" w14:textId="77777777" w:rsidR="00450DB1" w:rsidRPr="00450DB1" w:rsidRDefault="00450DB1" w:rsidP="00E51EF7">
            <w:pPr>
              <w:jc w:val="right"/>
              <w:rPr>
                <w:sz w:val="20"/>
              </w:rPr>
            </w:pPr>
            <w:r w:rsidRPr="00450DB1">
              <w:rPr>
                <w:sz w:val="20"/>
              </w:rPr>
              <w:t>32,82</w:t>
            </w:r>
          </w:p>
        </w:tc>
      </w:tr>
      <w:tr w:rsidR="00450DB1" w:rsidRPr="00450DB1" w14:paraId="46DC4168"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1B2A7A0B" w14:textId="77777777" w:rsidR="00450DB1" w:rsidRPr="00450DB1" w:rsidRDefault="00450DB1" w:rsidP="00E51EF7">
            <w:pPr>
              <w:rPr>
                <w:sz w:val="20"/>
              </w:rPr>
            </w:pPr>
            <w:proofErr w:type="spellStart"/>
            <w:r w:rsidRPr="00450DB1">
              <w:rPr>
                <w:sz w:val="20"/>
              </w:rPr>
              <w:t>Baltraitiškė</w:t>
            </w:r>
            <w:proofErr w:type="spellEnd"/>
          </w:p>
        </w:tc>
        <w:tc>
          <w:tcPr>
            <w:tcW w:w="830" w:type="pct"/>
            <w:tcBorders>
              <w:top w:val="nil"/>
              <w:left w:val="nil"/>
              <w:bottom w:val="single" w:sz="4" w:space="0" w:color="auto"/>
              <w:right w:val="single" w:sz="4" w:space="0" w:color="auto"/>
            </w:tcBorders>
            <w:shd w:val="clear" w:color="auto" w:fill="auto"/>
            <w:vAlign w:val="center"/>
            <w:hideMark/>
          </w:tcPr>
          <w:p w14:paraId="4798A733" w14:textId="77777777" w:rsidR="00450DB1" w:rsidRPr="00450DB1" w:rsidRDefault="00450DB1" w:rsidP="00E51EF7">
            <w:pPr>
              <w:jc w:val="right"/>
              <w:rPr>
                <w:sz w:val="20"/>
              </w:rPr>
            </w:pPr>
            <w:r w:rsidRPr="00450DB1">
              <w:rPr>
                <w:sz w:val="20"/>
              </w:rPr>
              <w:t>1048,99</w:t>
            </w:r>
          </w:p>
        </w:tc>
        <w:tc>
          <w:tcPr>
            <w:tcW w:w="750" w:type="pct"/>
            <w:tcBorders>
              <w:top w:val="nil"/>
              <w:left w:val="nil"/>
              <w:bottom w:val="single" w:sz="4" w:space="0" w:color="auto"/>
              <w:right w:val="single" w:sz="4" w:space="0" w:color="auto"/>
            </w:tcBorders>
            <w:shd w:val="clear" w:color="auto" w:fill="auto"/>
            <w:vAlign w:val="center"/>
            <w:hideMark/>
          </w:tcPr>
          <w:p w14:paraId="46533A00" w14:textId="77777777" w:rsidR="00450DB1" w:rsidRPr="00450DB1" w:rsidRDefault="00450DB1" w:rsidP="00E51EF7">
            <w:pPr>
              <w:jc w:val="right"/>
              <w:rPr>
                <w:sz w:val="20"/>
              </w:rPr>
            </w:pPr>
            <w:r w:rsidRPr="00450DB1">
              <w:rPr>
                <w:sz w:val="20"/>
              </w:rPr>
              <w:t>1048,99</w:t>
            </w:r>
          </w:p>
        </w:tc>
        <w:tc>
          <w:tcPr>
            <w:tcW w:w="685" w:type="pct"/>
            <w:tcBorders>
              <w:top w:val="nil"/>
              <w:left w:val="nil"/>
              <w:bottom w:val="single" w:sz="4" w:space="0" w:color="auto"/>
              <w:right w:val="single" w:sz="4" w:space="0" w:color="auto"/>
            </w:tcBorders>
            <w:shd w:val="clear" w:color="auto" w:fill="auto"/>
            <w:vAlign w:val="center"/>
            <w:hideMark/>
          </w:tcPr>
          <w:p w14:paraId="01E4F01D" w14:textId="77777777" w:rsidR="00450DB1" w:rsidRPr="00450DB1" w:rsidRDefault="00450DB1" w:rsidP="00E51EF7">
            <w:pPr>
              <w:jc w:val="right"/>
              <w:rPr>
                <w:sz w:val="20"/>
              </w:rPr>
            </w:pPr>
            <w:r w:rsidRPr="00450DB1">
              <w:rPr>
                <w:sz w:val="20"/>
              </w:rPr>
              <w:t>0,00</w:t>
            </w:r>
          </w:p>
        </w:tc>
      </w:tr>
      <w:tr w:rsidR="00450DB1" w:rsidRPr="00450DB1" w14:paraId="11A2B74C"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0AC60775" w14:textId="77777777" w:rsidR="00450DB1" w:rsidRPr="00450DB1" w:rsidRDefault="00450DB1" w:rsidP="00E51EF7">
            <w:pPr>
              <w:rPr>
                <w:sz w:val="20"/>
              </w:rPr>
            </w:pPr>
            <w:proofErr w:type="spellStart"/>
            <w:r w:rsidRPr="00450DB1">
              <w:rPr>
                <w:sz w:val="20"/>
              </w:rPr>
              <w:t>Smalininkai</w:t>
            </w:r>
            <w:proofErr w:type="spellEnd"/>
          </w:p>
        </w:tc>
        <w:tc>
          <w:tcPr>
            <w:tcW w:w="830" w:type="pct"/>
            <w:tcBorders>
              <w:top w:val="nil"/>
              <w:left w:val="nil"/>
              <w:bottom w:val="single" w:sz="4" w:space="0" w:color="auto"/>
              <w:right w:val="single" w:sz="4" w:space="0" w:color="auto"/>
            </w:tcBorders>
            <w:shd w:val="clear" w:color="auto" w:fill="auto"/>
            <w:vAlign w:val="center"/>
            <w:hideMark/>
          </w:tcPr>
          <w:p w14:paraId="6A18C15C" w14:textId="77777777" w:rsidR="00450DB1" w:rsidRPr="00450DB1" w:rsidRDefault="00450DB1" w:rsidP="00E51EF7">
            <w:pPr>
              <w:jc w:val="right"/>
              <w:rPr>
                <w:sz w:val="20"/>
              </w:rPr>
            </w:pPr>
            <w:r w:rsidRPr="00450DB1">
              <w:rPr>
                <w:sz w:val="20"/>
              </w:rPr>
              <w:t>84512,00</w:t>
            </w:r>
          </w:p>
        </w:tc>
        <w:tc>
          <w:tcPr>
            <w:tcW w:w="750" w:type="pct"/>
            <w:tcBorders>
              <w:top w:val="nil"/>
              <w:left w:val="nil"/>
              <w:bottom w:val="single" w:sz="4" w:space="0" w:color="auto"/>
              <w:right w:val="single" w:sz="4" w:space="0" w:color="auto"/>
            </w:tcBorders>
            <w:shd w:val="clear" w:color="auto" w:fill="auto"/>
            <w:vAlign w:val="center"/>
            <w:hideMark/>
          </w:tcPr>
          <w:p w14:paraId="52BEC68E" w14:textId="77777777" w:rsidR="00450DB1" w:rsidRPr="00450DB1" w:rsidRDefault="00450DB1" w:rsidP="00E51EF7">
            <w:pPr>
              <w:jc w:val="right"/>
              <w:rPr>
                <w:sz w:val="20"/>
              </w:rPr>
            </w:pPr>
            <w:r w:rsidRPr="00450DB1">
              <w:rPr>
                <w:sz w:val="20"/>
              </w:rPr>
              <w:t>22780,34</w:t>
            </w:r>
          </w:p>
        </w:tc>
        <w:tc>
          <w:tcPr>
            <w:tcW w:w="685" w:type="pct"/>
            <w:tcBorders>
              <w:top w:val="nil"/>
              <w:left w:val="nil"/>
              <w:bottom w:val="single" w:sz="4" w:space="0" w:color="auto"/>
              <w:right w:val="single" w:sz="4" w:space="0" w:color="auto"/>
            </w:tcBorders>
            <w:shd w:val="clear" w:color="auto" w:fill="auto"/>
            <w:vAlign w:val="center"/>
            <w:hideMark/>
          </w:tcPr>
          <w:p w14:paraId="7BD41125" w14:textId="77777777" w:rsidR="00450DB1" w:rsidRPr="00450DB1" w:rsidRDefault="00450DB1" w:rsidP="00E51EF7">
            <w:pPr>
              <w:jc w:val="right"/>
              <w:rPr>
                <w:sz w:val="20"/>
              </w:rPr>
            </w:pPr>
            <w:r w:rsidRPr="00450DB1">
              <w:rPr>
                <w:sz w:val="20"/>
              </w:rPr>
              <w:t>73,04</w:t>
            </w:r>
          </w:p>
        </w:tc>
      </w:tr>
      <w:tr w:rsidR="00450DB1" w:rsidRPr="00450DB1" w14:paraId="053034F7"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2A5EA605" w14:textId="77777777" w:rsidR="00450DB1" w:rsidRPr="00450DB1" w:rsidRDefault="00450DB1" w:rsidP="00E51EF7">
            <w:pPr>
              <w:rPr>
                <w:sz w:val="20"/>
              </w:rPr>
            </w:pPr>
            <w:r w:rsidRPr="00450DB1">
              <w:rPr>
                <w:sz w:val="20"/>
              </w:rPr>
              <w:lastRenderedPageBreak/>
              <w:t>Skirsnemunė</w:t>
            </w:r>
          </w:p>
        </w:tc>
        <w:tc>
          <w:tcPr>
            <w:tcW w:w="830" w:type="pct"/>
            <w:tcBorders>
              <w:top w:val="nil"/>
              <w:left w:val="nil"/>
              <w:bottom w:val="single" w:sz="4" w:space="0" w:color="auto"/>
              <w:right w:val="single" w:sz="4" w:space="0" w:color="auto"/>
            </w:tcBorders>
            <w:shd w:val="clear" w:color="auto" w:fill="auto"/>
            <w:vAlign w:val="center"/>
            <w:hideMark/>
          </w:tcPr>
          <w:p w14:paraId="0C13C544" w14:textId="77777777" w:rsidR="00450DB1" w:rsidRPr="00450DB1" w:rsidRDefault="00450DB1" w:rsidP="00E51EF7">
            <w:pPr>
              <w:jc w:val="right"/>
              <w:rPr>
                <w:sz w:val="20"/>
              </w:rPr>
            </w:pPr>
            <w:r w:rsidRPr="00450DB1">
              <w:rPr>
                <w:sz w:val="20"/>
              </w:rPr>
              <w:t>30611,00</w:t>
            </w:r>
          </w:p>
        </w:tc>
        <w:tc>
          <w:tcPr>
            <w:tcW w:w="750" w:type="pct"/>
            <w:tcBorders>
              <w:top w:val="nil"/>
              <w:left w:val="nil"/>
              <w:bottom w:val="single" w:sz="4" w:space="0" w:color="auto"/>
              <w:right w:val="single" w:sz="4" w:space="0" w:color="auto"/>
            </w:tcBorders>
            <w:shd w:val="clear" w:color="auto" w:fill="auto"/>
            <w:vAlign w:val="center"/>
            <w:hideMark/>
          </w:tcPr>
          <w:p w14:paraId="6D838510" w14:textId="77777777" w:rsidR="00450DB1" w:rsidRPr="00450DB1" w:rsidRDefault="00450DB1" w:rsidP="00E51EF7">
            <w:pPr>
              <w:jc w:val="right"/>
              <w:rPr>
                <w:sz w:val="20"/>
              </w:rPr>
            </w:pPr>
            <w:r w:rsidRPr="00450DB1">
              <w:rPr>
                <w:sz w:val="20"/>
              </w:rPr>
              <w:t>15479,21</w:t>
            </w:r>
          </w:p>
        </w:tc>
        <w:tc>
          <w:tcPr>
            <w:tcW w:w="685" w:type="pct"/>
            <w:tcBorders>
              <w:top w:val="nil"/>
              <w:left w:val="nil"/>
              <w:bottom w:val="single" w:sz="4" w:space="0" w:color="auto"/>
              <w:right w:val="single" w:sz="4" w:space="0" w:color="auto"/>
            </w:tcBorders>
            <w:shd w:val="clear" w:color="auto" w:fill="auto"/>
            <w:vAlign w:val="center"/>
            <w:hideMark/>
          </w:tcPr>
          <w:p w14:paraId="69949BF7" w14:textId="77777777" w:rsidR="00450DB1" w:rsidRPr="00450DB1" w:rsidRDefault="00450DB1" w:rsidP="00E51EF7">
            <w:pPr>
              <w:jc w:val="right"/>
              <w:rPr>
                <w:sz w:val="20"/>
              </w:rPr>
            </w:pPr>
            <w:r w:rsidRPr="00450DB1">
              <w:rPr>
                <w:sz w:val="20"/>
              </w:rPr>
              <w:t>49,43</w:t>
            </w:r>
          </w:p>
        </w:tc>
      </w:tr>
      <w:tr w:rsidR="00450DB1" w:rsidRPr="00450DB1" w14:paraId="15A9B5B1"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256CA03A" w14:textId="77777777" w:rsidR="00450DB1" w:rsidRPr="00450DB1" w:rsidRDefault="00450DB1" w:rsidP="00E51EF7">
            <w:pPr>
              <w:rPr>
                <w:sz w:val="20"/>
              </w:rPr>
            </w:pPr>
            <w:r w:rsidRPr="00450DB1">
              <w:rPr>
                <w:sz w:val="20"/>
              </w:rPr>
              <w:t>Girdžiai</w:t>
            </w:r>
          </w:p>
        </w:tc>
        <w:tc>
          <w:tcPr>
            <w:tcW w:w="830" w:type="pct"/>
            <w:tcBorders>
              <w:top w:val="nil"/>
              <w:left w:val="nil"/>
              <w:bottom w:val="single" w:sz="4" w:space="0" w:color="auto"/>
              <w:right w:val="single" w:sz="4" w:space="0" w:color="auto"/>
            </w:tcBorders>
            <w:shd w:val="clear" w:color="auto" w:fill="auto"/>
            <w:vAlign w:val="center"/>
            <w:hideMark/>
          </w:tcPr>
          <w:p w14:paraId="534BA943" w14:textId="77777777" w:rsidR="00450DB1" w:rsidRPr="00450DB1" w:rsidRDefault="00450DB1" w:rsidP="00E51EF7">
            <w:pPr>
              <w:jc w:val="right"/>
              <w:rPr>
                <w:sz w:val="20"/>
              </w:rPr>
            </w:pPr>
            <w:r w:rsidRPr="00450DB1">
              <w:rPr>
                <w:sz w:val="20"/>
              </w:rPr>
              <w:t>7139,50</w:t>
            </w:r>
          </w:p>
        </w:tc>
        <w:tc>
          <w:tcPr>
            <w:tcW w:w="750" w:type="pct"/>
            <w:tcBorders>
              <w:top w:val="nil"/>
              <w:left w:val="nil"/>
              <w:bottom w:val="single" w:sz="4" w:space="0" w:color="auto"/>
              <w:right w:val="single" w:sz="4" w:space="0" w:color="auto"/>
            </w:tcBorders>
            <w:shd w:val="clear" w:color="auto" w:fill="auto"/>
            <w:vAlign w:val="center"/>
            <w:hideMark/>
          </w:tcPr>
          <w:p w14:paraId="18A9412A" w14:textId="77777777" w:rsidR="00450DB1" w:rsidRPr="00450DB1" w:rsidRDefault="00450DB1" w:rsidP="00E51EF7">
            <w:pPr>
              <w:jc w:val="right"/>
              <w:rPr>
                <w:sz w:val="20"/>
              </w:rPr>
            </w:pPr>
            <w:r w:rsidRPr="00450DB1">
              <w:rPr>
                <w:sz w:val="20"/>
              </w:rPr>
              <w:t>7139,50</w:t>
            </w:r>
          </w:p>
        </w:tc>
        <w:tc>
          <w:tcPr>
            <w:tcW w:w="685" w:type="pct"/>
            <w:tcBorders>
              <w:top w:val="nil"/>
              <w:left w:val="nil"/>
              <w:bottom w:val="single" w:sz="4" w:space="0" w:color="auto"/>
              <w:right w:val="single" w:sz="4" w:space="0" w:color="auto"/>
            </w:tcBorders>
            <w:shd w:val="clear" w:color="auto" w:fill="auto"/>
            <w:vAlign w:val="center"/>
            <w:hideMark/>
          </w:tcPr>
          <w:p w14:paraId="3035A939" w14:textId="77777777" w:rsidR="00450DB1" w:rsidRPr="00450DB1" w:rsidRDefault="00450DB1" w:rsidP="00E51EF7">
            <w:pPr>
              <w:jc w:val="right"/>
              <w:rPr>
                <w:sz w:val="20"/>
              </w:rPr>
            </w:pPr>
            <w:r w:rsidRPr="00450DB1">
              <w:rPr>
                <w:sz w:val="20"/>
              </w:rPr>
              <w:t>0,00</w:t>
            </w:r>
          </w:p>
        </w:tc>
      </w:tr>
      <w:tr w:rsidR="00450DB1" w:rsidRPr="00450DB1" w14:paraId="32DB1969"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2AAC13CE" w14:textId="77777777" w:rsidR="00450DB1" w:rsidRPr="00450DB1" w:rsidRDefault="00450DB1" w:rsidP="00E51EF7">
            <w:pPr>
              <w:rPr>
                <w:sz w:val="20"/>
              </w:rPr>
            </w:pPr>
            <w:r w:rsidRPr="00450DB1">
              <w:rPr>
                <w:sz w:val="20"/>
              </w:rPr>
              <w:t>Eržvilkas</w:t>
            </w:r>
          </w:p>
        </w:tc>
        <w:tc>
          <w:tcPr>
            <w:tcW w:w="830" w:type="pct"/>
            <w:tcBorders>
              <w:top w:val="nil"/>
              <w:left w:val="nil"/>
              <w:bottom w:val="single" w:sz="4" w:space="0" w:color="auto"/>
              <w:right w:val="single" w:sz="4" w:space="0" w:color="auto"/>
            </w:tcBorders>
            <w:shd w:val="clear" w:color="auto" w:fill="auto"/>
            <w:vAlign w:val="center"/>
            <w:hideMark/>
          </w:tcPr>
          <w:p w14:paraId="26808AC6" w14:textId="77777777" w:rsidR="00450DB1" w:rsidRPr="00450DB1" w:rsidRDefault="00450DB1" w:rsidP="00E51EF7">
            <w:pPr>
              <w:jc w:val="right"/>
              <w:rPr>
                <w:sz w:val="20"/>
              </w:rPr>
            </w:pPr>
            <w:r w:rsidRPr="00450DB1">
              <w:rPr>
                <w:sz w:val="20"/>
              </w:rPr>
              <w:t>5471,48</w:t>
            </w:r>
          </w:p>
        </w:tc>
        <w:tc>
          <w:tcPr>
            <w:tcW w:w="750" w:type="pct"/>
            <w:tcBorders>
              <w:top w:val="nil"/>
              <w:left w:val="nil"/>
              <w:bottom w:val="single" w:sz="4" w:space="0" w:color="auto"/>
              <w:right w:val="single" w:sz="4" w:space="0" w:color="auto"/>
            </w:tcBorders>
            <w:shd w:val="clear" w:color="auto" w:fill="auto"/>
            <w:vAlign w:val="center"/>
            <w:hideMark/>
          </w:tcPr>
          <w:p w14:paraId="2C58859A" w14:textId="77777777" w:rsidR="00450DB1" w:rsidRPr="00450DB1" w:rsidRDefault="00450DB1" w:rsidP="00E51EF7">
            <w:pPr>
              <w:jc w:val="right"/>
              <w:rPr>
                <w:sz w:val="20"/>
              </w:rPr>
            </w:pPr>
            <w:r w:rsidRPr="00450DB1">
              <w:rPr>
                <w:sz w:val="20"/>
              </w:rPr>
              <w:t>5471,48</w:t>
            </w:r>
          </w:p>
        </w:tc>
        <w:tc>
          <w:tcPr>
            <w:tcW w:w="685" w:type="pct"/>
            <w:tcBorders>
              <w:top w:val="nil"/>
              <w:left w:val="nil"/>
              <w:bottom w:val="single" w:sz="4" w:space="0" w:color="auto"/>
              <w:right w:val="single" w:sz="4" w:space="0" w:color="auto"/>
            </w:tcBorders>
            <w:shd w:val="clear" w:color="auto" w:fill="auto"/>
            <w:vAlign w:val="center"/>
            <w:hideMark/>
          </w:tcPr>
          <w:p w14:paraId="5B0A3D36" w14:textId="77777777" w:rsidR="00450DB1" w:rsidRPr="00450DB1" w:rsidRDefault="00450DB1" w:rsidP="00E51EF7">
            <w:pPr>
              <w:jc w:val="right"/>
              <w:rPr>
                <w:sz w:val="20"/>
              </w:rPr>
            </w:pPr>
            <w:r w:rsidRPr="00450DB1">
              <w:rPr>
                <w:sz w:val="20"/>
              </w:rPr>
              <w:t>0,00</w:t>
            </w:r>
          </w:p>
        </w:tc>
      </w:tr>
      <w:tr w:rsidR="00450DB1" w:rsidRPr="00450DB1" w14:paraId="148FB6A2"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1A6A8DFD" w14:textId="77777777" w:rsidR="00450DB1" w:rsidRPr="00450DB1" w:rsidRDefault="00450DB1" w:rsidP="00E51EF7">
            <w:pPr>
              <w:rPr>
                <w:sz w:val="20"/>
              </w:rPr>
            </w:pPr>
            <w:proofErr w:type="spellStart"/>
            <w:r w:rsidRPr="00450DB1">
              <w:rPr>
                <w:sz w:val="20"/>
              </w:rPr>
              <w:t>Lybiškiai</w:t>
            </w:r>
            <w:proofErr w:type="spellEnd"/>
          </w:p>
        </w:tc>
        <w:tc>
          <w:tcPr>
            <w:tcW w:w="830" w:type="pct"/>
            <w:tcBorders>
              <w:top w:val="nil"/>
              <w:left w:val="nil"/>
              <w:bottom w:val="single" w:sz="4" w:space="0" w:color="auto"/>
              <w:right w:val="single" w:sz="4" w:space="0" w:color="auto"/>
            </w:tcBorders>
            <w:shd w:val="clear" w:color="auto" w:fill="auto"/>
            <w:vAlign w:val="center"/>
            <w:hideMark/>
          </w:tcPr>
          <w:p w14:paraId="04D5E946" w14:textId="77777777" w:rsidR="00450DB1" w:rsidRPr="00450DB1" w:rsidRDefault="00450DB1" w:rsidP="00E51EF7">
            <w:pPr>
              <w:jc w:val="right"/>
              <w:rPr>
                <w:sz w:val="20"/>
              </w:rPr>
            </w:pPr>
            <w:r w:rsidRPr="00450DB1">
              <w:rPr>
                <w:sz w:val="20"/>
              </w:rPr>
              <w:t>1910,00</w:t>
            </w:r>
          </w:p>
        </w:tc>
        <w:tc>
          <w:tcPr>
            <w:tcW w:w="750" w:type="pct"/>
            <w:tcBorders>
              <w:top w:val="nil"/>
              <w:left w:val="nil"/>
              <w:bottom w:val="single" w:sz="4" w:space="0" w:color="auto"/>
              <w:right w:val="single" w:sz="4" w:space="0" w:color="auto"/>
            </w:tcBorders>
            <w:shd w:val="clear" w:color="auto" w:fill="auto"/>
            <w:vAlign w:val="center"/>
            <w:hideMark/>
          </w:tcPr>
          <w:p w14:paraId="1D62C50D" w14:textId="77777777" w:rsidR="00450DB1" w:rsidRPr="00450DB1" w:rsidRDefault="00450DB1" w:rsidP="00E51EF7">
            <w:pPr>
              <w:jc w:val="right"/>
              <w:rPr>
                <w:sz w:val="20"/>
              </w:rPr>
            </w:pPr>
            <w:r w:rsidRPr="00450DB1">
              <w:rPr>
                <w:sz w:val="20"/>
              </w:rPr>
              <w:t>1910,00</w:t>
            </w:r>
          </w:p>
        </w:tc>
        <w:tc>
          <w:tcPr>
            <w:tcW w:w="685" w:type="pct"/>
            <w:tcBorders>
              <w:top w:val="nil"/>
              <w:left w:val="nil"/>
              <w:bottom w:val="single" w:sz="4" w:space="0" w:color="auto"/>
              <w:right w:val="single" w:sz="4" w:space="0" w:color="auto"/>
            </w:tcBorders>
            <w:shd w:val="clear" w:color="auto" w:fill="auto"/>
            <w:vAlign w:val="center"/>
            <w:hideMark/>
          </w:tcPr>
          <w:p w14:paraId="712E340C" w14:textId="77777777" w:rsidR="00450DB1" w:rsidRPr="00450DB1" w:rsidRDefault="00450DB1" w:rsidP="00E51EF7">
            <w:pPr>
              <w:jc w:val="right"/>
              <w:rPr>
                <w:sz w:val="20"/>
              </w:rPr>
            </w:pPr>
            <w:r w:rsidRPr="00450DB1">
              <w:rPr>
                <w:sz w:val="20"/>
              </w:rPr>
              <w:t>0,00</w:t>
            </w:r>
          </w:p>
        </w:tc>
      </w:tr>
      <w:tr w:rsidR="00450DB1" w:rsidRPr="00450DB1" w14:paraId="664A359C"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685E2B82" w14:textId="77777777" w:rsidR="00450DB1" w:rsidRPr="00450DB1" w:rsidRDefault="00450DB1" w:rsidP="00E51EF7">
            <w:pPr>
              <w:rPr>
                <w:sz w:val="20"/>
              </w:rPr>
            </w:pPr>
            <w:r w:rsidRPr="00450DB1">
              <w:rPr>
                <w:sz w:val="20"/>
              </w:rPr>
              <w:t>Pilies I k. (</w:t>
            </w:r>
            <w:proofErr w:type="spellStart"/>
            <w:r w:rsidRPr="00450DB1">
              <w:rPr>
                <w:sz w:val="20"/>
              </w:rPr>
              <w:t>Vytėnai</w:t>
            </w:r>
            <w:proofErr w:type="spellEnd"/>
            <w:r w:rsidRPr="00450DB1">
              <w:rPr>
                <w:sz w:val="20"/>
              </w:rPr>
              <w:t>)</w:t>
            </w:r>
          </w:p>
        </w:tc>
        <w:tc>
          <w:tcPr>
            <w:tcW w:w="830" w:type="pct"/>
            <w:tcBorders>
              <w:top w:val="nil"/>
              <w:left w:val="nil"/>
              <w:bottom w:val="single" w:sz="4" w:space="0" w:color="auto"/>
              <w:right w:val="single" w:sz="4" w:space="0" w:color="auto"/>
            </w:tcBorders>
            <w:shd w:val="clear" w:color="auto" w:fill="auto"/>
            <w:vAlign w:val="center"/>
            <w:hideMark/>
          </w:tcPr>
          <w:p w14:paraId="7FB7FF14" w14:textId="77777777" w:rsidR="00450DB1" w:rsidRPr="00450DB1" w:rsidRDefault="00450DB1" w:rsidP="00E51EF7">
            <w:pPr>
              <w:jc w:val="right"/>
              <w:rPr>
                <w:sz w:val="20"/>
              </w:rPr>
            </w:pPr>
            <w:r w:rsidRPr="00450DB1">
              <w:rPr>
                <w:sz w:val="20"/>
              </w:rPr>
              <w:t>2256,00</w:t>
            </w:r>
          </w:p>
        </w:tc>
        <w:tc>
          <w:tcPr>
            <w:tcW w:w="750" w:type="pct"/>
            <w:tcBorders>
              <w:top w:val="nil"/>
              <w:left w:val="nil"/>
              <w:bottom w:val="single" w:sz="4" w:space="0" w:color="auto"/>
              <w:right w:val="single" w:sz="4" w:space="0" w:color="auto"/>
            </w:tcBorders>
            <w:shd w:val="clear" w:color="auto" w:fill="auto"/>
            <w:vAlign w:val="center"/>
            <w:hideMark/>
          </w:tcPr>
          <w:p w14:paraId="50C18ED6" w14:textId="77777777" w:rsidR="00450DB1" w:rsidRPr="00450DB1" w:rsidRDefault="00450DB1" w:rsidP="00E51EF7">
            <w:pPr>
              <w:jc w:val="right"/>
              <w:rPr>
                <w:sz w:val="20"/>
              </w:rPr>
            </w:pPr>
            <w:r w:rsidRPr="00450DB1">
              <w:rPr>
                <w:sz w:val="20"/>
              </w:rPr>
              <w:t>2928,00</w:t>
            </w:r>
          </w:p>
        </w:tc>
        <w:tc>
          <w:tcPr>
            <w:tcW w:w="685" w:type="pct"/>
            <w:tcBorders>
              <w:top w:val="nil"/>
              <w:left w:val="nil"/>
              <w:bottom w:val="single" w:sz="4" w:space="0" w:color="auto"/>
              <w:right w:val="single" w:sz="4" w:space="0" w:color="auto"/>
            </w:tcBorders>
            <w:shd w:val="clear" w:color="auto" w:fill="auto"/>
            <w:vAlign w:val="center"/>
            <w:hideMark/>
          </w:tcPr>
          <w:p w14:paraId="2C91893A" w14:textId="77777777" w:rsidR="00450DB1" w:rsidRPr="00450DB1" w:rsidRDefault="00450DB1" w:rsidP="00E51EF7">
            <w:pPr>
              <w:jc w:val="right"/>
              <w:rPr>
                <w:sz w:val="20"/>
              </w:rPr>
            </w:pPr>
            <w:r w:rsidRPr="00450DB1">
              <w:rPr>
                <w:sz w:val="20"/>
              </w:rPr>
              <w:t>-29,79</w:t>
            </w:r>
          </w:p>
        </w:tc>
      </w:tr>
      <w:tr w:rsidR="00450DB1" w:rsidRPr="00450DB1" w14:paraId="58022F6C"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47F77CB6" w14:textId="77777777" w:rsidR="00450DB1" w:rsidRPr="00450DB1" w:rsidRDefault="00450DB1" w:rsidP="00E51EF7">
            <w:pPr>
              <w:rPr>
                <w:sz w:val="20"/>
              </w:rPr>
            </w:pPr>
            <w:r w:rsidRPr="00450DB1">
              <w:rPr>
                <w:sz w:val="20"/>
              </w:rPr>
              <w:t>Viešvilės</w:t>
            </w:r>
          </w:p>
        </w:tc>
        <w:tc>
          <w:tcPr>
            <w:tcW w:w="830" w:type="pct"/>
            <w:tcBorders>
              <w:top w:val="nil"/>
              <w:left w:val="nil"/>
              <w:bottom w:val="single" w:sz="4" w:space="0" w:color="auto"/>
              <w:right w:val="single" w:sz="4" w:space="0" w:color="auto"/>
            </w:tcBorders>
            <w:shd w:val="clear" w:color="auto" w:fill="auto"/>
            <w:vAlign w:val="center"/>
            <w:hideMark/>
          </w:tcPr>
          <w:p w14:paraId="7C782030" w14:textId="77777777" w:rsidR="00450DB1" w:rsidRPr="00450DB1" w:rsidRDefault="00450DB1" w:rsidP="00E51EF7">
            <w:pPr>
              <w:jc w:val="right"/>
              <w:rPr>
                <w:sz w:val="20"/>
              </w:rPr>
            </w:pPr>
            <w:r w:rsidRPr="00450DB1">
              <w:rPr>
                <w:sz w:val="20"/>
              </w:rPr>
              <w:t>70448,00</w:t>
            </w:r>
          </w:p>
        </w:tc>
        <w:tc>
          <w:tcPr>
            <w:tcW w:w="750" w:type="pct"/>
            <w:tcBorders>
              <w:top w:val="nil"/>
              <w:left w:val="nil"/>
              <w:bottom w:val="single" w:sz="4" w:space="0" w:color="auto"/>
              <w:right w:val="single" w:sz="4" w:space="0" w:color="auto"/>
            </w:tcBorders>
            <w:shd w:val="clear" w:color="auto" w:fill="auto"/>
            <w:vAlign w:val="center"/>
            <w:hideMark/>
          </w:tcPr>
          <w:p w14:paraId="2777DBFB" w14:textId="77777777" w:rsidR="00450DB1" w:rsidRPr="00450DB1" w:rsidRDefault="00450DB1" w:rsidP="00E51EF7">
            <w:pPr>
              <w:jc w:val="right"/>
              <w:rPr>
                <w:sz w:val="20"/>
              </w:rPr>
            </w:pPr>
            <w:r w:rsidRPr="00450DB1">
              <w:rPr>
                <w:sz w:val="20"/>
              </w:rPr>
              <w:t>9529,66</w:t>
            </w:r>
          </w:p>
        </w:tc>
        <w:tc>
          <w:tcPr>
            <w:tcW w:w="685" w:type="pct"/>
            <w:tcBorders>
              <w:top w:val="nil"/>
              <w:left w:val="nil"/>
              <w:bottom w:val="single" w:sz="4" w:space="0" w:color="auto"/>
              <w:right w:val="single" w:sz="4" w:space="0" w:color="auto"/>
            </w:tcBorders>
            <w:shd w:val="clear" w:color="auto" w:fill="auto"/>
            <w:vAlign w:val="center"/>
            <w:hideMark/>
          </w:tcPr>
          <w:p w14:paraId="3C3F007A" w14:textId="77777777" w:rsidR="00450DB1" w:rsidRPr="00450DB1" w:rsidRDefault="00450DB1" w:rsidP="00E51EF7">
            <w:pPr>
              <w:jc w:val="right"/>
              <w:rPr>
                <w:sz w:val="20"/>
              </w:rPr>
            </w:pPr>
            <w:r w:rsidRPr="00450DB1">
              <w:rPr>
                <w:sz w:val="20"/>
              </w:rPr>
              <w:t>86,47</w:t>
            </w:r>
          </w:p>
        </w:tc>
      </w:tr>
      <w:tr w:rsidR="00450DB1" w:rsidRPr="00450DB1" w14:paraId="17FDF368"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66E219AC" w14:textId="77777777" w:rsidR="00450DB1" w:rsidRPr="00450DB1" w:rsidRDefault="00450DB1" w:rsidP="00E51EF7">
            <w:pPr>
              <w:rPr>
                <w:sz w:val="20"/>
              </w:rPr>
            </w:pPr>
            <w:r w:rsidRPr="00450DB1">
              <w:rPr>
                <w:sz w:val="20"/>
              </w:rPr>
              <w:t xml:space="preserve">Veliuona </w:t>
            </w:r>
          </w:p>
        </w:tc>
        <w:tc>
          <w:tcPr>
            <w:tcW w:w="830" w:type="pct"/>
            <w:tcBorders>
              <w:top w:val="nil"/>
              <w:left w:val="nil"/>
              <w:bottom w:val="single" w:sz="4" w:space="0" w:color="auto"/>
              <w:right w:val="single" w:sz="4" w:space="0" w:color="auto"/>
            </w:tcBorders>
            <w:shd w:val="clear" w:color="auto" w:fill="auto"/>
            <w:vAlign w:val="center"/>
            <w:hideMark/>
          </w:tcPr>
          <w:p w14:paraId="0AFFDAB7" w14:textId="77777777" w:rsidR="00450DB1" w:rsidRPr="00450DB1" w:rsidRDefault="00450DB1" w:rsidP="00E51EF7">
            <w:pPr>
              <w:jc w:val="right"/>
              <w:rPr>
                <w:sz w:val="20"/>
              </w:rPr>
            </w:pPr>
            <w:r w:rsidRPr="00450DB1">
              <w:rPr>
                <w:sz w:val="20"/>
              </w:rPr>
              <w:t>5396,40</w:t>
            </w:r>
          </w:p>
        </w:tc>
        <w:tc>
          <w:tcPr>
            <w:tcW w:w="750" w:type="pct"/>
            <w:tcBorders>
              <w:top w:val="nil"/>
              <w:left w:val="nil"/>
              <w:bottom w:val="single" w:sz="4" w:space="0" w:color="auto"/>
              <w:right w:val="single" w:sz="4" w:space="0" w:color="auto"/>
            </w:tcBorders>
            <w:shd w:val="clear" w:color="auto" w:fill="auto"/>
            <w:vAlign w:val="center"/>
            <w:hideMark/>
          </w:tcPr>
          <w:p w14:paraId="1476624B" w14:textId="77777777" w:rsidR="00450DB1" w:rsidRPr="00450DB1" w:rsidRDefault="00450DB1" w:rsidP="00E51EF7">
            <w:pPr>
              <w:jc w:val="right"/>
              <w:rPr>
                <w:sz w:val="20"/>
              </w:rPr>
            </w:pPr>
            <w:r w:rsidRPr="00450DB1">
              <w:rPr>
                <w:sz w:val="20"/>
              </w:rPr>
              <w:t>5396,40</w:t>
            </w:r>
          </w:p>
        </w:tc>
        <w:tc>
          <w:tcPr>
            <w:tcW w:w="685" w:type="pct"/>
            <w:tcBorders>
              <w:top w:val="nil"/>
              <w:left w:val="nil"/>
              <w:bottom w:val="single" w:sz="4" w:space="0" w:color="auto"/>
              <w:right w:val="single" w:sz="4" w:space="0" w:color="auto"/>
            </w:tcBorders>
            <w:shd w:val="clear" w:color="auto" w:fill="auto"/>
            <w:vAlign w:val="center"/>
            <w:hideMark/>
          </w:tcPr>
          <w:p w14:paraId="1CA5997C" w14:textId="77777777" w:rsidR="00450DB1" w:rsidRPr="00450DB1" w:rsidRDefault="00450DB1" w:rsidP="00E51EF7">
            <w:pPr>
              <w:jc w:val="right"/>
              <w:rPr>
                <w:sz w:val="20"/>
              </w:rPr>
            </w:pPr>
            <w:r w:rsidRPr="00450DB1">
              <w:rPr>
                <w:sz w:val="20"/>
              </w:rPr>
              <w:t>0,00</w:t>
            </w:r>
          </w:p>
        </w:tc>
      </w:tr>
      <w:tr w:rsidR="00450DB1" w:rsidRPr="00450DB1" w14:paraId="2DC8C2BE"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046F8998" w14:textId="77777777" w:rsidR="00450DB1" w:rsidRPr="00450DB1" w:rsidRDefault="00450DB1" w:rsidP="00E51EF7">
            <w:pPr>
              <w:rPr>
                <w:sz w:val="20"/>
              </w:rPr>
            </w:pPr>
            <w:r w:rsidRPr="00450DB1">
              <w:rPr>
                <w:sz w:val="20"/>
              </w:rPr>
              <w:t>Seredžius</w:t>
            </w:r>
          </w:p>
        </w:tc>
        <w:tc>
          <w:tcPr>
            <w:tcW w:w="830" w:type="pct"/>
            <w:tcBorders>
              <w:top w:val="nil"/>
              <w:left w:val="nil"/>
              <w:bottom w:val="single" w:sz="4" w:space="0" w:color="auto"/>
              <w:right w:val="single" w:sz="4" w:space="0" w:color="auto"/>
            </w:tcBorders>
            <w:shd w:val="clear" w:color="auto" w:fill="auto"/>
            <w:vAlign w:val="center"/>
            <w:hideMark/>
          </w:tcPr>
          <w:p w14:paraId="45FE3129" w14:textId="77777777" w:rsidR="00450DB1" w:rsidRPr="00450DB1" w:rsidRDefault="00450DB1" w:rsidP="00E51EF7">
            <w:pPr>
              <w:jc w:val="right"/>
              <w:rPr>
                <w:sz w:val="20"/>
              </w:rPr>
            </w:pPr>
            <w:r w:rsidRPr="00450DB1">
              <w:rPr>
                <w:sz w:val="20"/>
              </w:rPr>
              <w:t>11521,00</w:t>
            </w:r>
          </w:p>
        </w:tc>
        <w:tc>
          <w:tcPr>
            <w:tcW w:w="750" w:type="pct"/>
            <w:tcBorders>
              <w:top w:val="nil"/>
              <w:left w:val="nil"/>
              <w:bottom w:val="single" w:sz="4" w:space="0" w:color="auto"/>
              <w:right w:val="single" w:sz="4" w:space="0" w:color="auto"/>
            </w:tcBorders>
            <w:shd w:val="clear" w:color="auto" w:fill="auto"/>
            <w:vAlign w:val="center"/>
            <w:hideMark/>
          </w:tcPr>
          <w:p w14:paraId="43B0BA6D" w14:textId="77777777" w:rsidR="00450DB1" w:rsidRPr="00450DB1" w:rsidRDefault="00450DB1" w:rsidP="00E51EF7">
            <w:pPr>
              <w:jc w:val="right"/>
              <w:rPr>
                <w:sz w:val="20"/>
              </w:rPr>
            </w:pPr>
            <w:r w:rsidRPr="00450DB1">
              <w:rPr>
                <w:sz w:val="20"/>
              </w:rPr>
              <w:t>8325,90</w:t>
            </w:r>
          </w:p>
        </w:tc>
        <w:tc>
          <w:tcPr>
            <w:tcW w:w="685" w:type="pct"/>
            <w:tcBorders>
              <w:top w:val="nil"/>
              <w:left w:val="nil"/>
              <w:bottom w:val="single" w:sz="4" w:space="0" w:color="auto"/>
              <w:right w:val="single" w:sz="4" w:space="0" w:color="auto"/>
            </w:tcBorders>
            <w:shd w:val="clear" w:color="auto" w:fill="auto"/>
            <w:vAlign w:val="center"/>
            <w:hideMark/>
          </w:tcPr>
          <w:p w14:paraId="6DECBAD7" w14:textId="77777777" w:rsidR="00450DB1" w:rsidRPr="00450DB1" w:rsidRDefault="00450DB1" w:rsidP="00E51EF7">
            <w:pPr>
              <w:jc w:val="right"/>
              <w:rPr>
                <w:sz w:val="20"/>
              </w:rPr>
            </w:pPr>
            <w:r w:rsidRPr="00450DB1">
              <w:rPr>
                <w:sz w:val="20"/>
              </w:rPr>
              <w:t>27,73</w:t>
            </w:r>
          </w:p>
        </w:tc>
      </w:tr>
      <w:tr w:rsidR="00450DB1" w:rsidRPr="00450DB1" w14:paraId="426C9AF7"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09E3B796" w14:textId="77777777" w:rsidR="00450DB1" w:rsidRPr="00450DB1" w:rsidRDefault="00450DB1" w:rsidP="00E51EF7">
            <w:pPr>
              <w:rPr>
                <w:sz w:val="20"/>
              </w:rPr>
            </w:pPr>
            <w:r w:rsidRPr="00450DB1">
              <w:rPr>
                <w:sz w:val="20"/>
              </w:rPr>
              <w:t>Klausučiai</w:t>
            </w:r>
          </w:p>
        </w:tc>
        <w:tc>
          <w:tcPr>
            <w:tcW w:w="830" w:type="pct"/>
            <w:tcBorders>
              <w:top w:val="nil"/>
              <w:left w:val="nil"/>
              <w:bottom w:val="single" w:sz="4" w:space="0" w:color="auto"/>
              <w:right w:val="single" w:sz="4" w:space="0" w:color="auto"/>
            </w:tcBorders>
            <w:shd w:val="clear" w:color="auto" w:fill="auto"/>
            <w:vAlign w:val="center"/>
            <w:hideMark/>
          </w:tcPr>
          <w:p w14:paraId="0006B0B1" w14:textId="77777777" w:rsidR="00450DB1" w:rsidRPr="00450DB1" w:rsidRDefault="00450DB1" w:rsidP="00E51EF7">
            <w:pPr>
              <w:jc w:val="right"/>
              <w:rPr>
                <w:sz w:val="20"/>
              </w:rPr>
            </w:pPr>
            <w:r w:rsidRPr="00450DB1">
              <w:rPr>
                <w:sz w:val="20"/>
              </w:rPr>
              <w:t>76857,00</w:t>
            </w:r>
          </w:p>
        </w:tc>
        <w:tc>
          <w:tcPr>
            <w:tcW w:w="750" w:type="pct"/>
            <w:tcBorders>
              <w:top w:val="nil"/>
              <w:left w:val="nil"/>
              <w:bottom w:val="single" w:sz="4" w:space="0" w:color="auto"/>
              <w:right w:val="single" w:sz="4" w:space="0" w:color="auto"/>
            </w:tcBorders>
            <w:shd w:val="clear" w:color="auto" w:fill="auto"/>
            <w:vAlign w:val="center"/>
            <w:hideMark/>
          </w:tcPr>
          <w:p w14:paraId="1BB51673" w14:textId="77777777" w:rsidR="00450DB1" w:rsidRPr="00450DB1" w:rsidRDefault="00450DB1" w:rsidP="00E51EF7">
            <w:pPr>
              <w:jc w:val="right"/>
              <w:rPr>
                <w:sz w:val="20"/>
              </w:rPr>
            </w:pPr>
            <w:r w:rsidRPr="00450DB1">
              <w:rPr>
                <w:sz w:val="20"/>
              </w:rPr>
              <w:t>16490,55</w:t>
            </w:r>
          </w:p>
        </w:tc>
        <w:tc>
          <w:tcPr>
            <w:tcW w:w="685" w:type="pct"/>
            <w:tcBorders>
              <w:top w:val="nil"/>
              <w:left w:val="nil"/>
              <w:bottom w:val="single" w:sz="4" w:space="0" w:color="auto"/>
              <w:right w:val="single" w:sz="4" w:space="0" w:color="auto"/>
            </w:tcBorders>
            <w:shd w:val="clear" w:color="auto" w:fill="auto"/>
            <w:vAlign w:val="center"/>
            <w:hideMark/>
          </w:tcPr>
          <w:p w14:paraId="0D2AEA56" w14:textId="77777777" w:rsidR="00450DB1" w:rsidRPr="00450DB1" w:rsidRDefault="00450DB1" w:rsidP="00E51EF7">
            <w:pPr>
              <w:jc w:val="right"/>
              <w:rPr>
                <w:sz w:val="20"/>
              </w:rPr>
            </w:pPr>
            <w:r w:rsidRPr="00450DB1">
              <w:rPr>
                <w:sz w:val="20"/>
              </w:rPr>
              <w:t>78,54</w:t>
            </w:r>
          </w:p>
        </w:tc>
      </w:tr>
      <w:tr w:rsidR="00450DB1" w:rsidRPr="00450DB1" w14:paraId="1D184E8B"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5B81D8A2" w14:textId="77777777" w:rsidR="00450DB1" w:rsidRPr="00450DB1" w:rsidRDefault="00450DB1" w:rsidP="00E51EF7">
            <w:pPr>
              <w:rPr>
                <w:sz w:val="20"/>
              </w:rPr>
            </w:pPr>
            <w:r w:rsidRPr="00450DB1">
              <w:rPr>
                <w:sz w:val="20"/>
              </w:rPr>
              <w:t>Šimkaičiai</w:t>
            </w:r>
          </w:p>
        </w:tc>
        <w:tc>
          <w:tcPr>
            <w:tcW w:w="830" w:type="pct"/>
            <w:tcBorders>
              <w:top w:val="nil"/>
              <w:left w:val="nil"/>
              <w:bottom w:val="single" w:sz="4" w:space="0" w:color="auto"/>
              <w:right w:val="single" w:sz="4" w:space="0" w:color="auto"/>
            </w:tcBorders>
            <w:shd w:val="clear" w:color="auto" w:fill="auto"/>
            <w:vAlign w:val="center"/>
            <w:hideMark/>
          </w:tcPr>
          <w:p w14:paraId="1F60B611" w14:textId="77777777" w:rsidR="00450DB1" w:rsidRPr="00450DB1" w:rsidRDefault="00450DB1" w:rsidP="00E51EF7">
            <w:pPr>
              <w:jc w:val="right"/>
              <w:rPr>
                <w:sz w:val="20"/>
              </w:rPr>
            </w:pPr>
            <w:r w:rsidRPr="00450DB1">
              <w:rPr>
                <w:sz w:val="20"/>
              </w:rPr>
              <w:t>2592,34</w:t>
            </w:r>
          </w:p>
        </w:tc>
        <w:tc>
          <w:tcPr>
            <w:tcW w:w="750" w:type="pct"/>
            <w:tcBorders>
              <w:top w:val="nil"/>
              <w:left w:val="nil"/>
              <w:bottom w:val="single" w:sz="4" w:space="0" w:color="auto"/>
              <w:right w:val="single" w:sz="4" w:space="0" w:color="auto"/>
            </w:tcBorders>
            <w:shd w:val="clear" w:color="auto" w:fill="auto"/>
            <w:vAlign w:val="center"/>
            <w:hideMark/>
          </w:tcPr>
          <w:p w14:paraId="5C355D47" w14:textId="77777777" w:rsidR="00450DB1" w:rsidRPr="00450DB1" w:rsidRDefault="00450DB1" w:rsidP="00E51EF7">
            <w:pPr>
              <w:jc w:val="right"/>
              <w:rPr>
                <w:sz w:val="20"/>
              </w:rPr>
            </w:pPr>
            <w:r w:rsidRPr="00450DB1">
              <w:rPr>
                <w:sz w:val="20"/>
              </w:rPr>
              <w:t>2592,34</w:t>
            </w:r>
          </w:p>
        </w:tc>
        <w:tc>
          <w:tcPr>
            <w:tcW w:w="685" w:type="pct"/>
            <w:tcBorders>
              <w:top w:val="nil"/>
              <w:left w:val="nil"/>
              <w:bottom w:val="single" w:sz="4" w:space="0" w:color="auto"/>
              <w:right w:val="single" w:sz="4" w:space="0" w:color="auto"/>
            </w:tcBorders>
            <w:shd w:val="clear" w:color="auto" w:fill="auto"/>
            <w:vAlign w:val="center"/>
            <w:hideMark/>
          </w:tcPr>
          <w:p w14:paraId="064841FE" w14:textId="77777777" w:rsidR="00450DB1" w:rsidRPr="00450DB1" w:rsidRDefault="00450DB1" w:rsidP="00E51EF7">
            <w:pPr>
              <w:jc w:val="right"/>
              <w:rPr>
                <w:sz w:val="20"/>
              </w:rPr>
            </w:pPr>
            <w:r w:rsidRPr="00450DB1">
              <w:rPr>
                <w:sz w:val="20"/>
              </w:rPr>
              <w:t>0,00</w:t>
            </w:r>
          </w:p>
        </w:tc>
      </w:tr>
      <w:tr w:rsidR="00450DB1" w:rsidRPr="00450DB1" w14:paraId="7D6BE45B"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4889F6D9" w14:textId="77777777" w:rsidR="00450DB1" w:rsidRPr="00450DB1" w:rsidRDefault="00450DB1" w:rsidP="00E51EF7">
            <w:pPr>
              <w:rPr>
                <w:sz w:val="20"/>
              </w:rPr>
            </w:pPr>
            <w:r w:rsidRPr="00450DB1">
              <w:rPr>
                <w:sz w:val="20"/>
              </w:rPr>
              <w:t>Pauliai</w:t>
            </w:r>
          </w:p>
        </w:tc>
        <w:tc>
          <w:tcPr>
            <w:tcW w:w="830" w:type="pct"/>
            <w:tcBorders>
              <w:top w:val="nil"/>
              <w:left w:val="nil"/>
              <w:bottom w:val="single" w:sz="4" w:space="0" w:color="auto"/>
              <w:right w:val="single" w:sz="4" w:space="0" w:color="auto"/>
            </w:tcBorders>
            <w:shd w:val="clear" w:color="auto" w:fill="auto"/>
            <w:vAlign w:val="center"/>
            <w:hideMark/>
          </w:tcPr>
          <w:p w14:paraId="6FCFC031" w14:textId="77777777" w:rsidR="00450DB1" w:rsidRPr="00450DB1" w:rsidRDefault="00450DB1" w:rsidP="00E51EF7">
            <w:pPr>
              <w:jc w:val="right"/>
              <w:rPr>
                <w:sz w:val="20"/>
              </w:rPr>
            </w:pPr>
            <w:r w:rsidRPr="00450DB1">
              <w:rPr>
                <w:sz w:val="20"/>
              </w:rPr>
              <w:t>1241,00</w:t>
            </w:r>
          </w:p>
        </w:tc>
        <w:tc>
          <w:tcPr>
            <w:tcW w:w="750" w:type="pct"/>
            <w:tcBorders>
              <w:top w:val="nil"/>
              <w:left w:val="nil"/>
              <w:bottom w:val="single" w:sz="4" w:space="0" w:color="auto"/>
              <w:right w:val="single" w:sz="4" w:space="0" w:color="auto"/>
            </w:tcBorders>
            <w:shd w:val="clear" w:color="auto" w:fill="auto"/>
            <w:vAlign w:val="center"/>
            <w:hideMark/>
          </w:tcPr>
          <w:p w14:paraId="100CFE15" w14:textId="77777777" w:rsidR="00450DB1" w:rsidRPr="00450DB1" w:rsidRDefault="00450DB1" w:rsidP="00E51EF7">
            <w:pPr>
              <w:jc w:val="right"/>
              <w:rPr>
                <w:sz w:val="20"/>
              </w:rPr>
            </w:pPr>
            <w:r w:rsidRPr="00450DB1">
              <w:rPr>
                <w:sz w:val="20"/>
              </w:rPr>
              <w:t>1241,00</w:t>
            </w:r>
          </w:p>
        </w:tc>
        <w:tc>
          <w:tcPr>
            <w:tcW w:w="685" w:type="pct"/>
            <w:tcBorders>
              <w:top w:val="nil"/>
              <w:left w:val="nil"/>
              <w:bottom w:val="single" w:sz="4" w:space="0" w:color="auto"/>
              <w:right w:val="single" w:sz="4" w:space="0" w:color="auto"/>
            </w:tcBorders>
            <w:shd w:val="clear" w:color="auto" w:fill="auto"/>
            <w:vAlign w:val="center"/>
            <w:hideMark/>
          </w:tcPr>
          <w:p w14:paraId="5D7C1CDB" w14:textId="77777777" w:rsidR="00450DB1" w:rsidRPr="00450DB1" w:rsidRDefault="00450DB1" w:rsidP="00E51EF7">
            <w:pPr>
              <w:jc w:val="right"/>
              <w:rPr>
                <w:sz w:val="20"/>
              </w:rPr>
            </w:pPr>
            <w:r w:rsidRPr="00450DB1">
              <w:rPr>
                <w:sz w:val="20"/>
              </w:rPr>
              <w:t>0,00</w:t>
            </w:r>
          </w:p>
        </w:tc>
      </w:tr>
      <w:tr w:rsidR="00450DB1" w:rsidRPr="00450DB1" w14:paraId="6A1CCD73" w14:textId="77777777" w:rsidTr="00E51EF7">
        <w:trPr>
          <w:trHeight w:val="300"/>
        </w:trPr>
        <w:tc>
          <w:tcPr>
            <w:tcW w:w="2735" w:type="pct"/>
            <w:tcBorders>
              <w:top w:val="nil"/>
              <w:left w:val="single" w:sz="4" w:space="0" w:color="auto"/>
              <w:bottom w:val="single" w:sz="4" w:space="0" w:color="auto"/>
              <w:right w:val="single" w:sz="4" w:space="0" w:color="auto"/>
            </w:tcBorders>
            <w:shd w:val="clear" w:color="auto" w:fill="auto"/>
            <w:vAlign w:val="center"/>
            <w:hideMark/>
          </w:tcPr>
          <w:p w14:paraId="2F247F5B" w14:textId="77777777" w:rsidR="00450DB1" w:rsidRPr="00450DB1" w:rsidRDefault="00450DB1" w:rsidP="00E51EF7">
            <w:pPr>
              <w:rPr>
                <w:sz w:val="20"/>
              </w:rPr>
            </w:pPr>
            <w:r w:rsidRPr="00450DB1">
              <w:rPr>
                <w:sz w:val="20"/>
              </w:rPr>
              <w:t> </w:t>
            </w:r>
          </w:p>
        </w:tc>
        <w:tc>
          <w:tcPr>
            <w:tcW w:w="830" w:type="pct"/>
            <w:tcBorders>
              <w:top w:val="nil"/>
              <w:left w:val="nil"/>
              <w:bottom w:val="single" w:sz="4" w:space="0" w:color="auto"/>
              <w:right w:val="single" w:sz="4" w:space="0" w:color="auto"/>
            </w:tcBorders>
            <w:shd w:val="clear" w:color="auto" w:fill="auto"/>
            <w:vAlign w:val="center"/>
            <w:hideMark/>
          </w:tcPr>
          <w:p w14:paraId="2636891F" w14:textId="77777777" w:rsidR="00450DB1" w:rsidRPr="00450DB1" w:rsidRDefault="00450DB1" w:rsidP="00E51EF7">
            <w:pPr>
              <w:jc w:val="right"/>
              <w:rPr>
                <w:sz w:val="20"/>
              </w:rPr>
            </w:pPr>
            <w:r w:rsidRPr="00450DB1">
              <w:rPr>
                <w:sz w:val="20"/>
              </w:rPr>
              <w:t>865593,70</w:t>
            </w:r>
          </w:p>
        </w:tc>
        <w:tc>
          <w:tcPr>
            <w:tcW w:w="750" w:type="pct"/>
            <w:tcBorders>
              <w:top w:val="nil"/>
              <w:left w:val="nil"/>
              <w:bottom w:val="single" w:sz="4" w:space="0" w:color="auto"/>
              <w:right w:val="single" w:sz="4" w:space="0" w:color="auto"/>
            </w:tcBorders>
            <w:shd w:val="clear" w:color="auto" w:fill="auto"/>
            <w:noWrap/>
            <w:vAlign w:val="bottom"/>
            <w:hideMark/>
          </w:tcPr>
          <w:p w14:paraId="1537338B" w14:textId="77777777" w:rsidR="00450DB1" w:rsidRPr="00450DB1" w:rsidRDefault="00450DB1" w:rsidP="00E51EF7">
            <w:pPr>
              <w:jc w:val="right"/>
              <w:rPr>
                <w:sz w:val="20"/>
              </w:rPr>
            </w:pPr>
            <w:r w:rsidRPr="00450DB1">
              <w:rPr>
                <w:sz w:val="20"/>
              </w:rPr>
              <w:t>479600,00</w:t>
            </w:r>
          </w:p>
        </w:tc>
        <w:tc>
          <w:tcPr>
            <w:tcW w:w="685" w:type="pct"/>
            <w:tcBorders>
              <w:top w:val="nil"/>
              <w:left w:val="nil"/>
              <w:bottom w:val="single" w:sz="4" w:space="0" w:color="auto"/>
              <w:right w:val="single" w:sz="4" w:space="0" w:color="auto"/>
            </w:tcBorders>
            <w:shd w:val="clear" w:color="auto" w:fill="auto"/>
            <w:vAlign w:val="center"/>
            <w:hideMark/>
          </w:tcPr>
          <w:p w14:paraId="01C127B4" w14:textId="77777777" w:rsidR="00450DB1" w:rsidRPr="00450DB1" w:rsidRDefault="00450DB1" w:rsidP="00E51EF7">
            <w:pPr>
              <w:jc w:val="right"/>
              <w:rPr>
                <w:sz w:val="20"/>
              </w:rPr>
            </w:pPr>
            <w:r w:rsidRPr="00450DB1">
              <w:rPr>
                <w:sz w:val="20"/>
              </w:rPr>
              <w:t>44,59</w:t>
            </w:r>
          </w:p>
        </w:tc>
      </w:tr>
    </w:tbl>
    <w:p w14:paraId="6E02A34C" w14:textId="77777777" w:rsidR="00450DB1" w:rsidRPr="00450DB1" w:rsidRDefault="00450DB1" w:rsidP="00450DB1">
      <w:pPr>
        <w:outlineLvl w:val="0"/>
        <w:rPr>
          <w:b/>
          <w:szCs w:val="24"/>
        </w:rPr>
      </w:pPr>
    </w:p>
    <w:p w14:paraId="763F8860" w14:textId="77777777" w:rsidR="00450DB1" w:rsidRPr="00450DB1" w:rsidRDefault="00450DB1" w:rsidP="00450DB1">
      <w:pPr>
        <w:outlineLvl w:val="0"/>
        <w:rPr>
          <w:b/>
          <w:szCs w:val="24"/>
        </w:rPr>
      </w:pPr>
      <w:r w:rsidRPr="00450DB1">
        <w:rPr>
          <w:b/>
          <w:szCs w:val="24"/>
        </w:rPr>
        <w:t xml:space="preserve">                                   </w:t>
      </w:r>
    </w:p>
    <w:p w14:paraId="7E5FCF1F" w14:textId="77777777" w:rsidR="00450DB1" w:rsidRPr="00450DB1" w:rsidRDefault="00450DB1" w:rsidP="00450DB1">
      <w:pPr>
        <w:jc w:val="center"/>
        <w:outlineLvl w:val="0"/>
        <w:rPr>
          <w:b/>
          <w:szCs w:val="24"/>
        </w:rPr>
      </w:pPr>
      <w:r w:rsidRPr="00450DB1">
        <w:rPr>
          <w:b/>
          <w:szCs w:val="24"/>
        </w:rPr>
        <w:t>Vandens nuostolių palyginamieji rodikliai 2023–2024 m.</w:t>
      </w:r>
      <w:bookmarkStart w:id="12" w:name="_Toc480536611"/>
      <w:bookmarkStart w:id="13" w:name="_Toc480790555"/>
      <w:bookmarkEnd w:id="11"/>
    </w:p>
    <w:p w14:paraId="3C99C908" w14:textId="77777777" w:rsidR="00450DB1" w:rsidRPr="00450DB1" w:rsidRDefault="00450DB1" w:rsidP="00450DB1">
      <w:pPr>
        <w:jc w:val="center"/>
        <w:outlineLvl w:val="0"/>
        <w:rPr>
          <w:b/>
          <w:szCs w:val="24"/>
        </w:rPr>
      </w:pPr>
    </w:p>
    <w:p w14:paraId="72C1F99E" w14:textId="77777777" w:rsidR="00450DB1" w:rsidRPr="00450DB1" w:rsidRDefault="00450DB1" w:rsidP="00450DB1">
      <w:pPr>
        <w:jc w:val="center"/>
        <w:outlineLvl w:val="0"/>
        <w:rPr>
          <w:b/>
          <w:szCs w:val="24"/>
        </w:rPr>
      </w:pPr>
      <w:r w:rsidRPr="00450DB1">
        <w:rPr>
          <w:b/>
          <w:sz w:val="22"/>
          <w:szCs w:val="16"/>
        </w:rPr>
        <w:t xml:space="preserve">                                                                                                                                          Lentelė Nr. 5</w:t>
      </w:r>
    </w:p>
    <w:p w14:paraId="169207B4" w14:textId="77777777" w:rsidR="00450DB1" w:rsidRPr="00450DB1" w:rsidRDefault="00450DB1" w:rsidP="00450DB1">
      <w:pPr>
        <w:ind w:left="9360"/>
        <w:jc w:val="center"/>
        <w:outlineLvl w:val="0"/>
        <w:rPr>
          <w:b/>
          <w:sz w:val="22"/>
          <w:szCs w:val="16"/>
        </w:rPr>
      </w:pPr>
      <w:r w:rsidRPr="00450DB1">
        <w:rPr>
          <w:b/>
          <w:sz w:val="36"/>
          <w:szCs w:val="24"/>
        </w:rPr>
        <w:t xml:space="preserve">                                                                                      </w:t>
      </w:r>
      <w:bookmarkEnd w:id="12"/>
      <w:bookmarkEnd w:id="13"/>
      <w:r w:rsidRPr="00450DB1">
        <w:rPr>
          <w:b/>
          <w:sz w:val="36"/>
          <w:szCs w:val="24"/>
        </w:rPr>
        <w:t xml:space="preserve">                                 </w:t>
      </w:r>
      <w:r w:rsidRPr="00450DB1">
        <w:rPr>
          <w:b/>
          <w:sz w:val="22"/>
          <w:szCs w:val="16"/>
        </w:rPr>
        <w:t xml:space="preserve">   </w:t>
      </w:r>
    </w:p>
    <w:tbl>
      <w:tblPr>
        <w:tblW w:w="5000" w:type="pct"/>
        <w:tblLook w:val="04A0" w:firstRow="1" w:lastRow="0" w:firstColumn="1" w:lastColumn="0" w:noHBand="0" w:noVBand="1"/>
      </w:tblPr>
      <w:tblGrid>
        <w:gridCol w:w="2498"/>
        <w:gridCol w:w="1412"/>
        <w:gridCol w:w="1508"/>
        <w:gridCol w:w="911"/>
        <w:gridCol w:w="1023"/>
        <w:gridCol w:w="1023"/>
        <w:gridCol w:w="1135"/>
      </w:tblGrid>
      <w:tr w:rsidR="00450DB1" w:rsidRPr="00450DB1" w14:paraId="07E015F3" w14:textId="77777777" w:rsidTr="00E51EF7">
        <w:trPr>
          <w:trHeight w:val="300"/>
          <w:tblHeader/>
        </w:trPr>
        <w:tc>
          <w:tcPr>
            <w:tcW w:w="13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3E4E0B" w14:textId="77777777" w:rsidR="00450DB1" w:rsidRPr="00450DB1" w:rsidRDefault="00450DB1" w:rsidP="00E51EF7">
            <w:pPr>
              <w:jc w:val="center"/>
              <w:rPr>
                <w:b/>
                <w:bCs/>
                <w:sz w:val="20"/>
              </w:rPr>
            </w:pPr>
            <w:bookmarkStart w:id="14" w:name="_Toc480790556"/>
            <w:r w:rsidRPr="00450DB1">
              <w:rPr>
                <w:b/>
                <w:bCs/>
                <w:sz w:val="20"/>
              </w:rPr>
              <w:t>Vandenvietės</w:t>
            </w:r>
          </w:p>
        </w:tc>
        <w:tc>
          <w:tcPr>
            <w:tcW w:w="742" w:type="pct"/>
            <w:tcBorders>
              <w:top w:val="single" w:sz="8" w:space="0" w:color="auto"/>
              <w:left w:val="nil"/>
              <w:bottom w:val="nil"/>
              <w:right w:val="single" w:sz="8" w:space="0" w:color="auto"/>
            </w:tcBorders>
            <w:shd w:val="clear" w:color="auto" w:fill="auto"/>
            <w:vAlign w:val="center"/>
            <w:hideMark/>
          </w:tcPr>
          <w:p w14:paraId="2044EB0B" w14:textId="77777777" w:rsidR="00450DB1" w:rsidRPr="00450DB1" w:rsidRDefault="00450DB1" w:rsidP="00E51EF7">
            <w:pPr>
              <w:jc w:val="center"/>
              <w:rPr>
                <w:b/>
                <w:bCs/>
                <w:sz w:val="20"/>
              </w:rPr>
            </w:pPr>
            <w:r w:rsidRPr="00450DB1">
              <w:rPr>
                <w:b/>
                <w:bCs/>
                <w:sz w:val="20"/>
              </w:rPr>
              <w:t> </w:t>
            </w:r>
          </w:p>
        </w:tc>
        <w:tc>
          <w:tcPr>
            <w:tcW w:w="793" w:type="pct"/>
            <w:tcBorders>
              <w:top w:val="single" w:sz="8" w:space="0" w:color="auto"/>
              <w:left w:val="nil"/>
              <w:bottom w:val="nil"/>
              <w:right w:val="single" w:sz="4" w:space="0" w:color="auto"/>
            </w:tcBorders>
            <w:shd w:val="clear" w:color="auto" w:fill="auto"/>
            <w:vAlign w:val="center"/>
            <w:hideMark/>
          </w:tcPr>
          <w:p w14:paraId="0EF9BFF8" w14:textId="77777777" w:rsidR="00450DB1" w:rsidRPr="00450DB1" w:rsidRDefault="00450DB1" w:rsidP="00E51EF7">
            <w:pPr>
              <w:jc w:val="center"/>
              <w:rPr>
                <w:b/>
                <w:bCs/>
                <w:sz w:val="20"/>
              </w:rPr>
            </w:pPr>
            <w:r w:rsidRPr="00450DB1">
              <w:rPr>
                <w:b/>
                <w:bCs/>
                <w:sz w:val="20"/>
              </w:rPr>
              <w:t> </w:t>
            </w:r>
          </w:p>
        </w:tc>
        <w:tc>
          <w:tcPr>
            <w:tcW w:w="2152"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63EB3" w14:textId="77777777" w:rsidR="00450DB1" w:rsidRPr="00450DB1" w:rsidRDefault="00450DB1" w:rsidP="00E51EF7">
            <w:pPr>
              <w:jc w:val="center"/>
              <w:rPr>
                <w:b/>
                <w:bCs/>
                <w:sz w:val="20"/>
              </w:rPr>
            </w:pPr>
            <w:r w:rsidRPr="00450DB1">
              <w:rPr>
                <w:b/>
                <w:bCs/>
                <w:sz w:val="20"/>
              </w:rPr>
              <w:t>Nuostoliai, proc.</w:t>
            </w:r>
          </w:p>
        </w:tc>
      </w:tr>
      <w:tr w:rsidR="00450DB1" w:rsidRPr="00450DB1" w14:paraId="13F932A5" w14:textId="77777777" w:rsidTr="00E51EF7">
        <w:trPr>
          <w:trHeight w:val="315"/>
          <w:tblHeader/>
        </w:trPr>
        <w:tc>
          <w:tcPr>
            <w:tcW w:w="1313" w:type="pct"/>
            <w:vMerge/>
            <w:tcBorders>
              <w:top w:val="single" w:sz="8" w:space="0" w:color="auto"/>
              <w:left w:val="single" w:sz="8" w:space="0" w:color="auto"/>
              <w:bottom w:val="single" w:sz="8" w:space="0" w:color="000000"/>
              <w:right w:val="single" w:sz="8" w:space="0" w:color="auto"/>
            </w:tcBorders>
            <w:vAlign w:val="center"/>
            <w:hideMark/>
          </w:tcPr>
          <w:p w14:paraId="3AB6B23E" w14:textId="77777777" w:rsidR="00450DB1" w:rsidRPr="00450DB1" w:rsidRDefault="00450DB1" w:rsidP="00E51EF7">
            <w:pPr>
              <w:rPr>
                <w:b/>
                <w:bCs/>
                <w:sz w:val="20"/>
              </w:rPr>
            </w:pPr>
          </w:p>
        </w:tc>
        <w:tc>
          <w:tcPr>
            <w:tcW w:w="742" w:type="pct"/>
            <w:tcBorders>
              <w:top w:val="nil"/>
              <w:left w:val="nil"/>
              <w:bottom w:val="nil"/>
              <w:right w:val="single" w:sz="8" w:space="0" w:color="auto"/>
            </w:tcBorders>
            <w:shd w:val="clear" w:color="auto" w:fill="auto"/>
            <w:vAlign w:val="center"/>
            <w:hideMark/>
          </w:tcPr>
          <w:p w14:paraId="0DE0B963" w14:textId="77777777" w:rsidR="00450DB1" w:rsidRPr="00450DB1" w:rsidRDefault="00450DB1" w:rsidP="00E51EF7">
            <w:pPr>
              <w:jc w:val="center"/>
              <w:rPr>
                <w:b/>
                <w:bCs/>
                <w:sz w:val="20"/>
              </w:rPr>
            </w:pPr>
            <w:r w:rsidRPr="00450DB1">
              <w:rPr>
                <w:b/>
                <w:bCs/>
                <w:sz w:val="20"/>
              </w:rPr>
              <w:t>2024 m.</w:t>
            </w:r>
          </w:p>
        </w:tc>
        <w:tc>
          <w:tcPr>
            <w:tcW w:w="793" w:type="pct"/>
            <w:tcBorders>
              <w:top w:val="nil"/>
              <w:left w:val="nil"/>
              <w:bottom w:val="nil"/>
              <w:right w:val="single" w:sz="4" w:space="0" w:color="auto"/>
            </w:tcBorders>
            <w:shd w:val="clear" w:color="auto" w:fill="auto"/>
            <w:vAlign w:val="center"/>
            <w:hideMark/>
          </w:tcPr>
          <w:p w14:paraId="0134BBAC" w14:textId="77777777" w:rsidR="00450DB1" w:rsidRPr="00450DB1" w:rsidRDefault="00450DB1" w:rsidP="00E51EF7">
            <w:pPr>
              <w:jc w:val="center"/>
              <w:rPr>
                <w:b/>
                <w:bCs/>
                <w:sz w:val="20"/>
              </w:rPr>
            </w:pPr>
            <w:r w:rsidRPr="00450DB1">
              <w:rPr>
                <w:b/>
                <w:bCs/>
                <w:sz w:val="20"/>
              </w:rPr>
              <w:t>2024 m.</w:t>
            </w:r>
          </w:p>
        </w:tc>
        <w:tc>
          <w:tcPr>
            <w:tcW w:w="2152" w:type="pct"/>
            <w:gridSpan w:val="4"/>
            <w:vMerge/>
            <w:tcBorders>
              <w:top w:val="single" w:sz="8" w:space="0" w:color="000000"/>
              <w:left w:val="single" w:sz="4" w:space="0" w:color="auto"/>
              <w:bottom w:val="single" w:sz="4" w:space="0" w:color="auto"/>
              <w:right w:val="single" w:sz="4" w:space="0" w:color="auto"/>
            </w:tcBorders>
            <w:vAlign w:val="center"/>
            <w:hideMark/>
          </w:tcPr>
          <w:p w14:paraId="5F106B82" w14:textId="77777777" w:rsidR="00450DB1" w:rsidRPr="00450DB1" w:rsidRDefault="00450DB1" w:rsidP="00E51EF7">
            <w:pPr>
              <w:rPr>
                <w:b/>
                <w:bCs/>
                <w:sz w:val="20"/>
              </w:rPr>
            </w:pPr>
          </w:p>
        </w:tc>
      </w:tr>
      <w:tr w:rsidR="00450DB1" w:rsidRPr="00450DB1" w14:paraId="71514D1F" w14:textId="77777777" w:rsidTr="00E51EF7">
        <w:trPr>
          <w:trHeight w:val="795"/>
          <w:tblHeader/>
        </w:trPr>
        <w:tc>
          <w:tcPr>
            <w:tcW w:w="1313" w:type="pct"/>
            <w:vMerge/>
            <w:tcBorders>
              <w:top w:val="single" w:sz="8" w:space="0" w:color="auto"/>
              <w:left w:val="single" w:sz="8" w:space="0" w:color="auto"/>
              <w:bottom w:val="single" w:sz="8" w:space="0" w:color="000000"/>
              <w:right w:val="single" w:sz="8" w:space="0" w:color="auto"/>
            </w:tcBorders>
            <w:vAlign w:val="center"/>
            <w:hideMark/>
          </w:tcPr>
          <w:p w14:paraId="5A18AFC4" w14:textId="77777777" w:rsidR="00450DB1" w:rsidRPr="00450DB1" w:rsidRDefault="00450DB1" w:rsidP="00E51EF7">
            <w:pPr>
              <w:rPr>
                <w:b/>
                <w:bCs/>
                <w:sz w:val="20"/>
              </w:rPr>
            </w:pPr>
          </w:p>
        </w:tc>
        <w:tc>
          <w:tcPr>
            <w:tcW w:w="742" w:type="pct"/>
            <w:tcBorders>
              <w:top w:val="nil"/>
              <w:left w:val="nil"/>
              <w:bottom w:val="single" w:sz="8" w:space="0" w:color="auto"/>
              <w:right w:val="single" w:sz="8" w:space="0" w:color="auto"/>
            </w:tcBorders>
            <w:shd w:val="clear" w:color="auto" w:fill="auto"/>
            <w:vAlign w:val="center"/>
            <w:hideMark/>
          </w:tcPr>
          <w:p w14:paraId="001BEB84" w14:textId="77777777" w:rsidR="00450DB1" w:rsidRPr="00450DB1" w:rsidRDefault="00450DB1" w:rsidP="00E51EF7">
            <w:pPr>
              <w:jc w:val="center"/>
              <w:rPr>
                <w:b/>
                <w:bCs/>
                <w:sz w:val="20"/>
              </w:rPr>
            </w:pPr>
            <w:r w:rsidRPr="00450DB1">
              <w:rPr>
                <w:b/>
                <w:bCs/>
                <w:sz w:val="20"/>
              </w:rPr>
              <w:t>vandens pakėlimas, m³</w:t>
            </w:r>
          </w:p>
        </w:tc>
        <w:tc>
          <w:tcPr>
            <w:tcW w:w="793" w:type="pct"/>
            <w:tcBorders>
              <w:top w:val="nil"/>
              <w:left w:val="nil"/>
              <w:bottom w:val="single" w:sz="8" w:space="0" w:color="auto"/>
              <w:right w:val="single" w:sz="8" w:space="0" w:color="auto"/>
            </w:tcBorders>
            <w:shd w:val="clear" w:color="auto" w:fill="auto"/>
            <w:vAlign w:val="center"/>
            <w:hideMark/>
          </w:tcPr>
          <w:p w14:paraId="4A26DD5A" w14:textId="77777777" w:rsidR="00450DB1" w:rsidRPr="00450DB1" w:rsidRDefault="00450DB1" w:rsidP="00E51EF7">
            <w:pPr>
              <w:jc w:val="center"/>
              <w:rPr>
                <w:b/>
                <w:bCs/>
                <w:sz w:val="20"/>
              </w:rPr>
            </w:pPr>
            <w:r w:rsidRPr="00450DB1">
              <w:rPr>
                <w:b/>
                <w:bCs/>
                <w:sz w:val="20"/>
              </w:rPr>
              <w:t>realizacija, m³</w:t>
            </w:r>
          </w:p>
        </w:tc>
        <w:tc>
          <w:tcPr>
            <w:tcW w:w="479" w:type="pct"/>
            <w:tcBorders>
              <w:top w:val="single" w:sz="4" w:space="0" w:color="auto"/>
              <w:left w:val="nil"/>
              <w:bottom w:val="single" w:sz="8" w:space="0" w:color="auto"/>
              <w:right w:val="single" w:sz="8" w:space="0" w:color="auto"/>
            </w:tcBorders>
            <w:shd w:val="clear" w:color="auto" w:fill="auto"/>
            <w:vAlign w:val="center"/>
            <w:hideMark/>
          </w:tcPr>
          <w:p w14:paraId="50069A97" w14:textId="77777777" w:rsidR="00450DB1" w:rsidRPr="00450DB1" w:rsidRDefault="00450DB1" w:rsidP="00E51EF7">
            <w:pPr>
              <w:jc w:val="center"/>
              <w:rPr>
                <w:b/>
                <w:bCs/>
                <w:sz w:val="20"/>
              </w:rPr>
            </w:pPr>
            <w:r w:rsidRPr="00450DB1">
              <w:rPr>
                <w:b/>
                <w:bCs/>
                <w:sz w:val="20"/>
              </w:rPr>
              <w:t>2024 m.</w:t>
            </w:r>
          </w:p>
        </w:tc>
        <w:tc>
          <w:tcPr>
            <w:tcW w:w="538" w:type="pct"/>
            <w:tcBorders>
              <w:top w:val="single" w:sz="4" w:space="0" w:color="auto"/>
              <w:left w:val="nil"/>
              <w:bottom w:val="single" w:sz="8" w:space="0" w:color="auto"/>
              <w:right w:val="single" w:sz="8" w:space="0" w:color="auto"/>
            </w:tcBorders>
            <w:shd w:val="clear" w:color="auto" w:fill="auto"/>
            <w:vAlign w:val="center"/>
            <w:hideMark/>
          </w:tcPr>
          <w:p w14:paraId="2865735D" w14:textId="77777777" w:rsidR="00450DB1" w:rsidRPr="00450DB1" w:rsidRDefault="00450DB1" w:rsidP="00E51EF7">
            <w:pPr>
              <w:jc w:val="center"/>
              <w:rPr>
                <w:b/>
                <w:bCs/>
                <w:sz w:val="20"/>
              </w:rPr>
            </w:pPr>
            <w:r w:rsidRPr="00450DB1">
              <w:rPr>
                <w:b/>
                <w:bCs/>
                <w:sz w:val="20"/>
              </w:rPr>
              <w:t>2023 m.</w:t>
            </w:r>
          </w:p>
        </w:tc>
        <w:tc>
          <w:tcPr>
            <w:tcW w:w="538" w:type="pct"/>
            <w:tcBorders>
              <w:top w:val="single" w:sz="4" w:space="0" w:color="auto"/>
              <w:left w:val="nil"/>
              <w:bottom w:val="single" w:sz="8" w:space="0" w:color="auto"/>
              <w:right w:val="single" w:sz="8" w:space="0" w:color="auto"/>
            </w:tcBorders>
            <w:shd w:val="clear" w:color="auto" w:fill="auto"/>
            <w:vAlign w:val="center"/>
            <w:hideMark/>
          </w:tcPr>
          <w:p w14:paraId="57078ED3" w14:textId="77777777" w:rsidR="00450DB1" w:rsidRPr="00450DB1" w:rsidRDefault="00450DB1" w:rsidP="00E51EF7">
            <w:pPr>
              <w:jc w:val="center"/>
              <w:rPr>
                <w:b/>
                <w:bCs/>
                <w:sz w:val="20"/>
              </w:rPr>
            </w:pPr>
            <w:r w:rsidRPr="00450DB1">
              <w:rPr>
                <w:b/>
                <w:bCs/>
                <w:sz w:val="20"/>
              </w:rPr>
              <w:t>2022 m.</w:t>
            </w:r>
          </w:p>
        </w:tc>
        <w:tc>
          <w:tcPr>
            <w:tcW w:w="597" w:type="pct"/>
            <w:tcBorders>
              <w:top w:val="single" w:sz="4" w:space="0" w:color="auto"/>
              <w:left w:val="nil"/>
              <w:bottom w:val="single" w:sz="8" w:space="0" w:color="auto"/>
              <w:right w:val="single" w:sz="8" w:space="0" w:color="auto"/>
            </w:tcBorders>
            <w:shd w:val="clear" w:color="auto" w:fill="auto"/>
            <w:vAlign w:val="center"/>
            <w:hideMark/>
          </w:tcPr>
          <w:p w14:paraId="57FF1EE6" w14:textId="77777777" w:rsidR="00450DB1" w:rsidRPr="00450DB1" w:rsidRDefault="00450DB1" w:rsidP="00E51EF7">
            <w:pPr>
              <w:jc w:val="center"/>
              <w:rPr>
                <w:b/>
                <w:bCs/>
                <w:sz w:val="20"/>
              </w:rPr>
            </w:pPr>
            <w:r w:rsidRPr="00450DB1">
              <w:rPr>
                <w:b/>
                <w:bCs/>
                <w:sz w:val="20"/>
              </w:rPr>
              <w:t>2021 m.</w:t>
            </w:r>
          </w:p>
        </w:tc>
      </w:tr>
      <w:tr w:rsidR="00450DB1" w:rsidRPr="00450DB1" w14:paraId="5C76D30D"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570889DC" w14:textId="77777777" w:rsidR="00450DB1" w:rsidRPr="00450DB1" w:rsidRDefault="00450DB1" w:rsidP="00E51EF7">
            <w:pPr>
              <w:rPr>
                <w:sz w:val="20"/>
              </w:rPr>
            </w:pPr>
            <w:r w:rsidRPr="00450DB1">
              <w:rPr>
                <w:sz w:val="20"/>
              </w:rPr>
              <w:t>Jurbarkas</w:t>
            </w:r>
          </w:p>
        </w:tc>
        <w:tc>
          <w:tcPr>
            <w:tcW w:w="742" w:type="pct"/>
            <w:tcBorders>
              <w:top w:val="nil"/>
              <w:left w:val="nil"/>
              <w:bottom w:val="single" w:sz="8" w:space="0" w:color="auto"/>
              <w:right w:val="single" w:sz="8" w:space="0" w:color="auto"/>
            </w:tcBorders>
            <w:shd w:val="clear" w:color="auto" w:fill="auto"/>
            <w:vAlign w:val="center"/>
            <w:hideMark/>
          </w:tcPr>
          <w:p w14:paraId="7D9D9077" w14:textId="77777777" w:rsidR="00450DB1" w:rsidRPr="00450DB1" w:rsidRDefault="00450DB1" w:rsidP="00E51EF7">
            <w:pPr>
              <w:jc w:val="right"/>
              <w:rPr>
                <w:sz w:val="20"/>
              </w:rPr>
            </w:pPr>
            <w:r w:rsidRPr="00450DB1">
              <w:rPr>
                <w:sz w:val="20"/>
              </w:rPr>
              <w:t>551084,00</w:t>
            </w:r>
          </w:p>
        </w:tc>
        <w:tc>
          <w:tcPr>
            <w:tcW w:w="793" w:type="pct"/>
            <w:tcBorders>
              <w:top w:val="nil"/>
              <w:left w:val="nil"/>
              <w:bottom w:val="single" w:sz="8" w:space="0" w:color="auto"/>
              <w:right w:val="single" w:sz="8" w:space="0" w:color="auto"/>
            </w:tcBorders>
            <w:shd w:val="clear" w:color="auto" w:fill="auto"/>
            <w:vAlign w:val="center"/>
            <w:hideMark/>
          </w:tcPr>
          <w:p w14:paraId="20BC1361" w14:textId="77777777" w:rsidR="00450DB1" w:rsidRPr="00450DB1" w:rsidRDefault="00450DB1" w:rsidP="00E51EF7">
            <w:pPr>
              <w:jc w:val="right"/>
              <w:rPr>
                <w:sz w:val="20"/>
              </w:rPr>
            </w:pPr>
            <w:r w:rsidRPr="00450DB1">
              <w:rPr>
                <w:sz w:val="20"/>
              </w:rPr>
              <w:t>414917,80</w:t>
            </w:r>
          </w:p>
        </w:tc>
        <w:tc>
          <w:tcPr>
            <w:tcW w:w="479" w:type="pct"/>
            <w:tcBorders>
              <w:top w:val="nil"/>
              <w:left w:val="nil"/>
              <w:bottom w:val="single" w:sz="8" w:space="0" w:color="auto"/>
              <w:right w:val="single" w:sz="8" w:space="0" w:color="auto"/>
            </w:tcBorders>
            <w:shd w:val="clear" w:color="auto" w:fill="auto"/>
            <w:vAlign w:val="center"/>
            <w:hideMark/>
          </w:tcPr>
          <w:p w14:paraId="6A402450" w14:textId="77777777" w:rsidR="00450DB1" w:rsidRPr="00450DB1" w:rsidRDefault="00450DB1" w:rsidP="00E51EF7">
            <w:pPr>
              <w:jc w:val="right"/>
              <w:rPr>
                <w:sz w:val="20"/>
              </w:rPr>
            </w:pPr>
            <w:r w:rsidRPr="00450DB1">
              <w:rPr>
                <w:sz w:val="20"/>
              </w:rPr>
              <w:t>24,71</w:t>
            </w:r>
          </w:p>
        </w:tc>
        <w:tc>
          <w:tcPr>
            <w:tcW w:w="538" w:type="pct"/>
            <w:tcBorders>
              <w:top w:val="nil"/>
              <w:left w:val="nil"/>
              <w:bottom w:val="single" w:sz="8" w:space="0" w:color="auto"/>
              <w:right w:val="single" w:sz="8" w:space="0" w:color="auto"/>
            </w:tcBorders>
            <w:shd w:val="clear" w:color="auto" w:fill="auto"/>
            <w:vAlign w:val="center"/>
            <w:hideMark/>
          </w:tcPr>
          <w:p w14:paraId="39BDF41E" w14:textId="77777777" w:rsidR="00450DB1" w:rsidRPr="00450DB1" w:rsidRDefault="00450DB1" w:rsidP="00E51EF7">
            <w:pPr>
              <w:jc w:val="right"/>
              <w:rPr>
                <w:sz w:val="20"/>
              </w:rPr>
            </w:pPr>
            <w:r w:rsidRPr="00450DB1">
              <w:rPr>
                <w:sz w:val="20"/>
              </w:rPr>
              <w:t>22,98</w:t>
            </w:r>
          </w:p>
        </w:tc>
        <w:tc>
          <w:tcPr>
            <w:tcW w:w="538" w:type="pct"/>
            <w:tcBorders>
              <w:top w:val="nil"/>
              <w:left w:val="nil"/>
              <w:bottom w:val="single" w:sz="8" w:space="0" w:color="auto"/>
              <w:right w:val="single" w:sz="8" w:space="0" w:color="auto"/>
            </w:tcBorders>
            <w:shd w:val="clear" w:color="auto" w:fill="auto"/>
            <w:vAlign w:val="center"/>
            <w:hideMark/>
          </w:tcPr>
          <w:p w14:paraId="474B01AF" w14:textId="77777777" w:rsidR="00450DB1" w:rsidRPr="00450DB1" w:rsidRDefault="00450DB1" w:rsidP="00E51EF7">
            <w:pPr>
              <w:jc w:val="right"/>
              <w:rPr>
                <w:sz w:val="20"/>
              </w:rPr>
            </w:pPr>
            <w:r w:rsidRPr="00450DB1">
              <w:rPr>
                <w:sz w:val="20"/>
              </w:rPr>
              <w:t>19,38</w:t>
            </w:r>
          </w:p>
        </w:tc>
        <w:tc>
          <w:tcPr>
            <w:tcW w:w="597" w:type="pct"/>
            <w:tcBorders>
              <w:top w:val="nil"/>
              <w:left w:val="nil"/>
              <w:bottom w:val="single" w:sz="8" w:space="0" w:color="auto"/>
              <w:right w:val="single" w:sz="8" w:space="0" w:color="auto"/>
            </w:tcBorders>
            <w:shd w:val="clear" w:color="auto" w:fill="auto"/>
            <w:vAlign w:val="center"/>
            <w:hideMark/>
          </w:tcPr>
          <w:p w14:paraId="238C67CC" w14:textId="77777777" w:rsidR="00450DB1" w:rsidRPr="00450DB1" w:rsidRDefault="00450DB1" w:rsidP="00E51EF7">
            <w:pPr>
              <w:jc w:val="right"/>
              <w:rPr>
                <w:sz w:val="20"/>
              </w:rPr>
            </w:pPr>
            <w:r w:rsidRPr="00450DB1">
              <w:rPr>
                <w:sz w:val="20"/>
              </w:rPr>
              <w:t>20,97</w:t>
            </w:r>
          </w:p>
        </w:tc>
      </w:tr>
      <w:tr w:rsidR="00450DB1" w:rsidRPr="00450DB1" w14:paraId="0EC14DC4"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558B80AC" w14:textId="77777777" w:rsidR="00450DB1" w:rsidRPr="00450DB1" w:rsidRDefault="00450DB1" w:rsidP="00E51EF7">
            <w:pPr>
              <w:rPr>
                <w:sz w:val="20"/>
              </w:rPr>
            </w:pPr>
            <w:proofErr w:type="spellStart"/>
            <w:r w:rsidRPr="00450DB1">
              <w:rPr>
                <w:sz w:val="20"/>
              </w:rPr>
              <w:t>Smalininkai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63D4365A" w14:textId="77777777" w:rsidR="00450DB1" w:rsidRPr="00450DB1" w:rsidRDefault="00450DB1" w:rsidP="00E51EF7">
            <w:pPr>
              <w:jc w:val="right"/>
              <w:rPr>
                <w:sz w:val="20"/>
              </w:rPr>
            </w:pPr>
            <w:r w:rsidRPr="00450DB1">
              <w:rPr>
                <w:sz w:val="20"/>
              </w:rPr>
              <w:t>32203,00</w:t>
            </w:r>
          </w:p>
        </w:tc>
        <w:tc>
          <w:tcPr>
            <w:tcW w:w="793" w:type="pct"/>
            <w:tcBorders>
              <w:top w:val="nil"/>
              <w:left w:val="nil"/>
              <w:bottom w:val="single" w:sz="8" w:space="0" w:color="auto"/>
              <w:right w:val="single" w:sz="8" w:space="0" w:color="auto"/>
            </w:tcBorders>
            <w:shd w:val="clear" w:color="auto" w:fill="auto"/>
            <w:vAlign w:val="center"/>
            <w:hideMark/>
          </w:tcPr>
          <w:p w14:paraId="5F35FBCD" w14:textId="77777777" w:rsidR="00450DB1" w:rsidRPr="00450DB1" w:rsidRDefault="00450DB1" w:rsidP="00E51EF7">
            <w:pPr>
              <w:jc w:val="right"/>
              <w:rPr>
                <w:sz w:val="20"/>
              </w:rPr>
            </w:pPr>
            <w:r w:rsidRPr="00450DB1">
              <w:rPr>
                <w:sz w:val="20"/>
              </w:rPr>
              <w:t>26371,38</w:t>
            </w:r>
          </w:p>
        </w:tc>
        <w:tc>
          <w:tcPr>
            <w:tcW w:w="479" w:type="pct"/>
            <w:tcBorders>
              <w:top w:val="nil"/>
              <w:left w:val="nil"/>
              <w:bottom w:val="single" w:sz="8" w:space="0" w:color="auto"/>
              <w:right w:val="single" w:sz="8" w:space="0" w:color="auto"/>
            </w:tcBorders>
            <w:shd w:val="clear" w:color="auto" w:fill="auto"/>
            <w:vAlign w:val="center"/>
            <w:hideMark/>
          </w:tcPr>
          <w:p w14:paraId="3509D0E6" w14:textId="77777777" w:rsidR="00450DB1" w:rsidRPr="00450DB1" w:rsidRDefault="00450DB1" w:rsidP="00E51EF7">
            <w:pPr>
              <w:jc w:val="right"/>
              <w:rPr>
                <w:sz w:val="20"/>
              </w:rPr>
            </w:pPr>
            <w:r w:rsidRPr="00450DB1">
              <w:rPr>
                <w:sz w:val="20"/>
              </w:rPr>
              <w:t>18,11</w:t>
            </w:r>
          </w:p>
        </w:tc>
        <w:tc>
          <w:tcPr>
            <w:tcW w:w="538" w:type="pct"/>
            <w:tcBorders>
              <w:top w:val="nil"/>
              <w:left w:val="nil"/>
              <w:bottom w:val="single" w:sz="8" w:space="0" w:color="auto"/>
              <w:right w:val="single" w:sz="8" w:space="0" w:color="auto"/>
            </w:tcBorders>
            <w:shd w:val="clear" w:color="auto" w:fill="auto"/>
            <w:vAlign w:val="center"/>
            <w:hideMark/>
          </w:tcPr>
          <w:p w14:paraId="549FD0D5" w14:textId="77777777" w:rsidR="00450DB1" w:rsidRPr="00450DB1" w:rsidRDefault="00450DB1" w:rsidP="00E51EF7">
            <w:pPr>
              <w:jc w:val="right"/>
              <w:rPr>
                <w:sz w:val="20"/>
              </w:rPr>
            </w:pPr>
            <w:r w:rsidRPr="00450DB1">
              <w:rPr>
                <w:sz w:val="20"/>
              </w:rPr>
              <w:t>10,51</w:t>
            </w:r>
          </w:p>
        </w:tc>
        <w:tc>
          <w:tcPr>
            <w:tcW w:w="538" w:type="pct"/>
            <w:tcBorders>
              <w:top w:val="nil"/>
              <w:left w:val="nil"/>
              <w:bottom w:val="single" w:sz="8" w:space="0" w:color="auto"/>
              <w:right w:val="single" w:sz="8" w:space="0" w:color="auto"/>
            </w:tcBorders>
            <w:shd w:val="clear" w:color="auto" w:fill="auto"/>
            <w:vAlign w:val="center"/>
            <w:hideMark/>
          </w:tcPr>
          <w:p w14:paraId="121B6DF3" w14:textId="77777777" w:rsidR="00450DB1" w:rsidRPr="00450DB1" w:rsidRDefault="00450DB1" w:rsidP="00E51EF7">
            <w:pPr>
              <w:jc w:val="right"/>
              <w:rPr>
                <w:sz w:val="20"/>
              </w:rPr>
            </w:pPr>
            <w:r w:rsidRPr="00450DB1">
              <w:rPr>
                <w:sz w:val="20"/>
              </w:rPr>
              <w:t>7,10</w:t>
            </w:r>
          </w:p>
        </w:tc>
        <w:tc>
          <w:tcPr>
            <w:tcW w:w="597" w:type="pct"/>
            <w:tcBorders>
              <w:top w:val="nil"/>
              <w:left w:val="nil"/>
              <w:bottom w:val="single" w:sz="8" w:space="0" w:color="auto"/>
              <w:right w:val="single" w:sz="8" w:space="0" w:color="auto"/>
            </w:tcBorders>
            <w:shd w:val="clear" w:color="auto" w:fill="auto"/>
            <w:vAlign w:val="center"/>
            <w:hideMark/>
          </w:tcPr>
          <w:p w14:paraId="4155AC57" w14:textId="77777777" w:rsidR="00450DB1" w:rsidRPr="00450DB1" w:rsidRDefault="00450DB1" w:rsidP="00E51EF7">
            <w:pPr>
              <w:jc w:val="right"/>
              <w:rPr>
                <w:sz w:val="20"/>
              </w:rPr>
            </w:pPr>
            <w:r w:rsidRPr="00450DB1">
              <w:rPr>
                <w:sz w:val="20"/>
              </w:rPr>
              <w:t>11,21</w:t>
            </w:r>
          </w:p>
        </w:tc>
      </w:tr>
      <w:tr w:rsidR="00450DB1" w:rsidRPr="00450DB1" w14:paraId="652E22D5"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28D1089C" w14:textId="77777777" w:rsidR="00450DB1" w:rsidRPr="00450DB1" w:rsidRDefault="00450DB1" w:rsidP="00E51EF7">
            <w:pPr>
              <w:rPr>
                <w:sz w:val="20"/>
              </w:rPr>
            </w:pPr>
            <w:proofErr w:type="spellStart"/>
            <w:r w:rsidRPr="00450DB1">
              <w:rPr>
                <w:sz w:val="20"/>
              </w:rPr>
              <w:t>Kazikėnai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7644092F" w14:textId="77777777" w:rsidR="00450DB1" w:rsidRPr="00450DB1" w:rsidRDefault="00450DB1" w:rsidP="00E51EF7">
            <w:pPr>
              <w:jc w:val="right"/>
              <w:rPr>
                <w:sz w:val="20"/>
              </w:rPr>
            </w:pPr>
            <w:r w:rsidRPr="00450DB1">
              <w:rPr>
                <w:sz w:val="20"/>
              </w:rPr>
              <w:t>491,00</w:t>
            </w:r>
          </w:p>
        </w:tc>
        <w:tc>
          <w:tcPr>
            <w:tcW w:w="793" w:type="pct"/>
            <w:tcBorders>
              <w:top w:val="nil"/>
              <w:left w:val="nil"/>
              <w:bottom w:val="single" w:sz="8" w:space="0" w:color="auto"/>
              <w:right w:val="single" w:sz="8" w:space="0" w:color="auto"/>
            </w:tcBorders>
            <w:shd w:val="clear" w:color="auto" w:fill="auto"/>
            <w:vAlign w:val="center"/>
            <w:hideMark/>
          </w:tcPr>
          <w:p w14:paraId="2B2138FA" w14:textId="77777777" w:rsidR="00450DB1" w:rsidRPr="00450DB1" w:rsidRDefault="00450DB1" w:rsidP="00E51EF7">
            <w:pPr>
              <w:jc w:val="right"/>
              <w:rPr>
                <w:sz w:val="20"/>
              </w:rPr>
            </w:pPr>
            <w:r w:rsidRPr="00450DB1">
              <w:rPr>
                <w:sz w:val="20"/>
              </w:rPr>
              <w:t>483,00</w:t>
            </w:r>
          </w:p>
        </w:tc>
        <w:tc>
          <w:tcPr>
            <w:tcW w:w="479" w:type="pct"/>
            <w:tcBorders>
              <w:top w:val="nil"/>
              <w:left w:val="nil"/>
              <w:bottom w:val="single" w:sz="8" w:space="0" w:color="auto"/>
              <w:right w:val="single" w:sz="8" w:space="0" w:color="auto"/>
            </w:tcBorders>
            <w:shd w:val="clear" w:color="auto" w:fill="auto"/>
            <w:vAlign w:val="center"/>
            <w:hideMark/>
          </w:tcPr>
          <w:p w14:paraId="34938DB0" w14:textId="77777777" w:rsidR="00450DB1" w:rsidRPr="00450DB1" w:rsidRDefault="00450DB1" w:rsidP="00E51EF7">
            <w:pPr>
              <w:jc w:val="right"/>
              <w:rPr>
                <w:sz w:val="20"/>
              </w:rPr>
            </w:pPr>
            <w:r w:rsidRPr="00450DB1">
              <w:rPr>
                <w:sz w:val="20"/>
              </w:rPr>
              <w:t>1,63</w:t>
            </w:r>
          </w:p>
        </w:tc>
        <w:tc>
          <w:tcPr>
            <w:tcW w:w="538" w:type="pct"/>
            <w:tcBorders>
              <w:top w:val="nil"/>
              <w:left w:val="nil"/>
              <w:bottom w:val="single" w:sz="8" w:space="0" w:color="auto"/>
              <w:right w:val="single" w:sz="8" w:space="0" w:color="auto"/>
            </w:tcBorders>
            <w:shd w:val="clear" w:color="auto" w:fill="auto"/>
            <w:vAlign w:val="center"/>
            <w:hideMark/>
          </w:tcPr>
          <w:p w14:paraId="1BAF5BA0" w14:textId="77777777" w:rsidR="00450DB1" w:rsidRPr="00450DB1" w:rsidRDefault="00450DB1" w:rsidP="00E51EF7">
            <w:pPr>
              <w:jc w:val="right"/>
              <w:rPr>
                <w:sz w:val="20"/>
              </w:rPr>
            </w:pPr>
            <w:r w:rsidRPr="00450DB1">
              <w:rPr>
                <w:sz w:val="20"/>
              </w:rPr>
              <w:t>-21,03</w:t>
            </w:r>
          </w:p>
        </w:tc>
        <w:tc>
          <w:tcPr>
            <w:tcW w:w="538" w:type="pct"/>
            <w:tcBorders>
              <w:top w:val="nil"/>
              <w:left w:val="nil"/>
              <w:bottom w:val="single" w:sz="8" w:space="0" w:color="auto"/>
              <w:right w:val="single" w:sz="8" w:space="0" w:color="auto"/>
            </w:tcBorders>
            <w:shd w:val="clear" w:color="auto" w:fill="auto"/>
            <w:vAlign w:val="center"/>
            <w:hideMark/>
          </w:tcPr>
          <w:p w14:paraId="315AD5ED" w14:textId="77777777" w:rsidR="00450DB1" w:rsidRPr="00450DB1" w:rsidRDefault="00450DB1" w:rsidP="00E51EF7">
            <w:pPr>
              <w:jc w:val="right"/>
              <w:rPr>
                <w:sz w:val="20"/>
              </w:rPr>
            </w:pPr>
            <w:r w:rsidRPr="00450DB1">
              <w:rPr>
                <w:sz w:val="20"/>
              </w:rPr>
              <w:t>-4,88</w:t>
            </w:r>
          </w:p>
        </w:tc>
        <w:tc>
          <w:tcPr>
            <w:tcW w:w="597" w:type="pct"/>
            <w:tcBorders>
              <w:top w:val="nil"/>
              <w:left w:val="nil"/>
              <w:bottom w:val="single" w:sz="8" w:space="0" w:color="auto"/>
              <w:right w:val="single" w:sz="8" w:space="0" w:color="auto"/>
            </w:tcBorders>
            <w:shd w:val="clear" w:color="auto" w:fill="auto"/>
            <w:vAlign w:val="center"/>
            <w:hideMark/>
          </w:tcPr>
          <w:p w14:paraId="04CDC5E9" w14:textId="77777777" w:rsidR="00450DB1" w:rsidRPr="00450DB1" w:rsidRDefault="00450DB1" w:rsidP="00E51EF7">
            <w:pPr>
              <w:jc w:val="right"/>
              <w:rPr>
                <w:sz w:val="20"/>
              </w:rPr>
            </w:pPr>
            <w:r w:rsidRPr="00450DB1">
              <w:rPr>
                <w:sz w:val="20"/>
              </w:rPr>
              <w:t>3,69</w:t>
            </w:r>
          </w:p>
        </w:tc>
      </w:tr>
      <w:tr w:rsidR="00450DB1" w:rsidRPr="00450DB1" w14:paraId="6BAC0BBA"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35FB1F25" w14:textId="77777777" w:rsidR="00450DB1" w:rsidRPr="00450DB1" w:rsidRDefault="00450DB1" w:rsidP="00E51EF7">
            <w:pPr>
              <w:rPr>
                <w:sz w:val="20"/>
              </w:rPr>
            </w:pPr>
            <w:proofErr w:type="spellStart"/>
            <w:r w:rsidRPr="00450DB1">
              <w:rPr>
                <w:sz w:val="20"/>
              </w:rPr>
              <w:t>Paskynai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7DE69924" w14:textId="77777777" w:rsidR="00450DB1" w:rsidRPr="00450DB1" w:rsidRDefault="00450DB1" w:rsidP="00E51EF7">
            <w:pPr>
              <w:jc w:val="right"/>
              <w:rPr>
                <w:sz w:val="20"/>
              </w:rPr>
            </w:pPr>
            <w:r w:rsidRPr="00450DB1">
              <w:rPr>
                <w:sz w:val="20"/>
              </w:rPr>
              <w:t>4217,00</w:t>
            </w:r>
          </w:p>
        </w:tc>
        <w:tc>
          <w:tcPr>
            <w:tcW w:w="793" w:type="pct"/>
            <w:tcBorders>
              <w:top w:val="nil"/>
              <w:left w:val="nil"/>
              <w:bottom w:val="single" w:sz="8" w:space="0" w:color="auto"/>
              <w:right w:val="single" w:sz="8" w:space="0" w:color="auto"/>
            </w:tcBorders>
            <w:shd w:val="clear" w:color="auto" w:fill="auto"/>
            <w:vAlign w:val="center"/>
            <w:hideMark/>
          </w:tcPr>
          <w:p w14:paraId="128DFDF4" w14:textId="77777777" w:rsidR="00450DB1" w:rsidRPr="00450DB1" w:rsidRDefault="00450DB1" w:rsidP="00E51EF7">
            <w:pPr>
              <w:jc w:val="right"/>
              <w:rPr>
                <w:sz w:val="20"/>
              </w:rPr>
            </w:pPr>
            <w:r w:rsidRPr="00450DB1">
              <w:rPr>
                <w:sz w:val="20"/>
              </w:rPr>
              <w:t>3219,52</w:t>
            </w:r>
          </w:p>
        </w:tc>
        <w:tc>
          <w:tcPr>
            <w:tcW w:w="479" w:type="pct"/>
            <w:tcBorders>
              <w:top w:val="nil"/>
              <w:left w:val="nil"/>
              <w:bottom w:val="single" w:sz="8" w:space="0" w:color="auto"/>
              <w:right w:val="single" w:sz="8" w:space="0" w:color="auto"/>
            </w:tcBorders>
            <w:shd w:val="clear" w:color="auto" w:fill="auto"/>
            <w:vAlign w:val="center"/>
            <w:hideMark/>
          </w:tcPr>
          <w:p w14:paraId="6C54477D" w14:textId="77777777" w:rsidR="00450DB1" w:rsidRPr="00450DB1" w:rsidRDefault="00450DB1" w:rsidP="00E51EF7">
            <w:pPr>
              <w:jc w:val="right"/>
              <w:rPr>
                <w:sz w:val="20"/>
              </w:rPr>
            </w:pPr>
            <w:r w:rsidRPr="00450DB1">
              <w:rPr>
                <w:sz w:val="20"/>
              </w:rPr>
              <w:t>23,65</w:t>
            </w:r>
          </w:p>
        </w:tc>
        <w:tc>
          <w:tcPr>
            <w:tcW w:w="538" w:type="pct"/>
            <w:tcBorders>
              <w:top w:val="nil"/>
              <w:left w:val="nil"/>
              <w:bottom w:val="single" w:sz="8" w:space="0" w:color="auto"/>
              <w:right w:val="single" w:sz="8" w:space="0" w:color="auto"/>
            </w:tcBorders>
            <w:shd w:val="clear" w:color="auto" w:fill="auto"/>
            <w:vAlign w:val="center"/>
            <w:hideMark/>
          </w:tcPr>
          <w:p w14:paraId="78477C0B" w14:textId="77777777" w:rsidR="00450DB1" w:rsidRPr="00450DB1" w:rsidRDefault="00450DB1" w:rsidP="00E51EF7">
            <w:pPr>
              <w:jc w:val="right"/>
              <w:rPr>
                <w:sz w:val="20"/>
              </w:rPr>
            </w:pPr>
            <w:r w:rsidRPr="00450DB1">
              <w:rPr>
                <w:sz w:val="20"/>
              </w:rPr>
              <w:t>15,00</w:t>
            </w:r>
          </w:p>
        </w:tc>
        <w:tc>
          <w:tcPr>
            <w:tcW w:w="538" w:type="pct"/>
            <w:tcBorders>
              <w:top w:val="nil"/>
              <w:left w:val="nil"/>
              <w:bottom w:val="single" w:sz="8" w:space="0" w:color="auto"/>
              <w:right w:val="single" w:sz="8" w:space="0" w:color="auto"/>
            </w:tcBorders>
            <w:shd w:val="clear" w:color="auto" w:fill="auto"/>
            <w:vAlign w:val="center"/>
            <w:hideMark/>
          </w:tcPr>
          <w:p w14:paraId="696EB917" w14:textId="77777777" w:rsidR="00450DB1" w:rsidRPr="00450DB1" w:rsidRDefault="00450DB1" w:rsidP="00E51EF7">
            <w:pPr>
              <w:jc w:val="right"/>
              <w:rPr>
                <w:sz w:val="20"/>
              </w:rPr>
            </w:pPr>
            <w:r w:rsidRPr="00450DB1">
              <w:rPr>
                <w:sz w:val="20"/>
              </w:rPr>
              <w:t>40,49</w:t>
            </w:r>
          </w:p>
        </w:tc>
        <w:tc>
          <w:tcPr>
            <w:tcW w:w="597" w:type="pct"/>
            <w:tcBorders>
              <w:top w:val="nil"/>
              <w:left w:val="nil"/>
              <w:bottom w:val="single" w:sz="8" w:space="0" w:color="auto"/>
              <w:right w:val="single" w:sz="8" w:space="0" w:color="auto"/>
            </w:tcBorders>
            <w:shd w:val="clear" w:color="auto" w:fill="auto"/>
            <w:vAlign w:val="center"/>
            <w:hideMark/>
          </w:tcPr>
          <w:p w14:paraId="57BF9460" w14:textId="77777777" w:rsidR="00450DB1" w:rsidRPr="00450DB1" w:rsidRDefault="00450DB1" w:rsidP="00E51EF7">
            <w:pPr>
              <w:jc w:val="right"/>
              <w:rPr>
                <w:sz w:val="20"/>
              </w:rPr>
            </w:pPr>
            <w:r w:rsidRPr="00450DB1">
              <w:rPr>
                <w:sz w:val="20"/>
              </w:rPr>
              <w:t>39,42</w:t>
            </w:r>
          </w:p>
        </w:tc>
      </w:tr>
      <w:tr w:rsidR="00450DB1" w:rsidRPr="00450DB1" w14:paraId="26DD53F4"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424ACB24" w14:textId="77777777" w:rsidR="00450DB1" w:rsidRPr="00450DB1" w:rsidRDefault="00450DB1" w:rsidP="00E51EF7">
            <w:pPr>
              <w:rPr>
                <w:sz w:val="20"/>
              </w:rPr>
            </w:pPr>
            <w:proofErr w:type="spellStart"/>
            <w:r w:rsidRPr="00450DB1">
              <w:rPr>
                <w:sz w:val="20"/>
              </w:rPr>
              <w:t>Vadžgirys</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4A60058F" w14:textId="77777777" w:rsidR="00450DB1" w:rsidRPr="00450DB1" w:rsidRDefault="00450DB1" w:rsidP="00E51EF7">
            <w:pPr>
              <w:jc w:val="right"/>
              <w:rPr>
                <w:sz w:val="20"/>
              </w:rPr>
            </w:pPr>
            <w:r w:rsidRPr="00450DB1">
              <w:rPr>
                <w:sz w:val="20"/>
              </w:rPr>
              <w:t>12141,00</w:t>
            </w:r>
          </w:p>
        </w:tc>
        <w:tc>
          <w:tcPr>
            <w:tcW w:w="793" w:type="pct"/>
            <w:tcBorders>
              <w:top w:val="nil"/>
              <w:left w:val="nil"/>
              <w:bottom w:val="single" w:sz="8" w:space="0" w:color="auto"/>
              <w:right w:val="single" w:sz="8" w:space="0" w:color="auto"/>
            </w:tcBorders>
            <w:shd w:val="clear" w:color="auto" w:fill="auto"/>
            <w:vAlign w:val="center"/>
            <w:hideMark/>
          </w:tcPr>
          <w:p w14:paraId="60C224DA" w14:textId="77777777" w:rsidR="00450DB1" w:rsidRPr="00450DB1" w:rsidRDefault="00450DB1" w:rsidP="00E51EF7">
            <w:pPr>
              <w:jc w:val="right"/>
              <w:rPr>
                <w:sz w:val="20"/>
              </w:rPr>
            </w:pPr>
            <w:r w:rsidRPr="00450DB1">
              <w:rPr>
                <w:sz w:val="20"/>
              </w:rPr>
              <w:t>6209,22</w:t>
            </w:r>
          </w:p>
        </w:tc>
        <w:tc>
          <w:tcPr>
            <w:tcW w:w="479" w:type="pct"/>
            <w:tcBorders>
              <w:top w:val="nil"/>
              <w:left w:val="nil"/>
              <w:bottom w:val="single" w:sz="8" w:space="0" w:color="auto"/>
              <w:right w:val="single" w:sz="8" w:space="0" w:color="auto"/>
            </w:tcBorders>
            <w:shd w:val="clear" w:color="auto" w:fill="auto"/>
            <w:vAlign w:val="center"/>
            <w:hideMark/>
          </w:tcPr>
          <w:p w14:paraId="130C9A3C" w14:textId="77777777" w:rsidR="00450DB1" w:rsidRPr="00450DB1" w:rsidRDefault="00450DB1" w:rsidP="00E51EF7">
            <w:pPr>
              <w:jc w:val="right"/>
              <w:rPr>
                <w:sz w:val="20"/>
              </w:rPr>
            </w:pPr>
            <w:r w:rsidRPr="00450DB1">
              <w:rPr>
                <w:sz w:val="20"/>
              </w:rPr>
              <w:t>48,86</w:t>
            </w:r>
          </w:p>
        </w:tc>
        <w:tc>
          <w:tcPr>
            <w:tcW w:w="538" w:type="pct"/>
            <w:tcBorders>
              <w:top w:val="nil"/>
              <w:left w:val="nil"/>
              <w:bottom w:val="single" w:sz="8" w:space="0" w:color="auto"/>
              <w:right w:val="single" w:sz="8" w:space="0" w:color="auto"/>
            </w:tcBorders>
            <w:shd w:val="clear" w:color="auto" w:fill="auto"/>
            <w:vAlign w:val="center"/>
            <w:hideMark/>
          </w:tcPr>
          <w:p w14:paraId="6585BDDF" w14:textId="77777777" w:rsidR="00450DB1" w:rsidRPr="00450DB1" w:rsidRDefault="00450DB1" w:rsidP="00E51EF7">
            <w:pPr>
              <w:jc w:val="right"/>
              <w:rPr>
                <w:sz w:val="20"/>
              </w:rPr>
            </w:pPr>
            <w:r w:rsidRPr="00450DB1">
              <w:rPr>
                <w:sz w:val="20"/>
              </w:rPr>
              <w:t>37,06</w:t>
            </w:r>
          </w:p>
        </w:tc>
        <w:tc>
          <w:tcPr>
            <w:tcW w:w="538" w:type="pct"/>
            <w:tcBorders>
              <w:top w:val="nil"/>
              <w:left w:val="nil"/>
              <w:bottom w:val="single" w:sz="8" w:space="0" w:color="auto"/>
              <w:right w:val="single" w:sz="8" w:space="0" w:color="auto"/>
            </w:tcBorders>
            <w:shd w:val="clear" w:color="auto" w:fill="auto"/>
            <w:vAlign w:val="center"/>
            <w:hideMark/>
          </w:tcPr>
          <w:p w14:paraId="56D1F831" w14:textId="77777777" w:rsidR="00450DB1" w:rsidRPr="00450DB1" w:rsidRDefault="00450DB1" w:rsidP="00E51EF7">
            <w:pPr>
              <w:jc w:val="right"/>
              <w:rPr>
                <w:sz w:val="20"/>
              </w:rPr>
            </w:pPr>
            <w:r w:rsidRPr="00450DB1">
              <w:rPr>
                <w:sz w:val="20"/>
              </w:rPr>
              <w:t>42,35</w:t>
            </w:r>
          </w:p>
        </w:tc>
        <w:tc>
          <w:tcPr>
            <w:tcW w:w="597" w:type="pct"/>
            <w:tcBorders>
              <w:top w:val="nil"/>
              <w:left w:val="nil"/>
              <w:bottom w:val="single" w:sz="8" w:space="0" w:color="auto"/>
              <w:right w:val="single" w:sz="8" w:space="0" w:color="auto"/>
            </w:tcBorders>
            <w:shd w:val="clear" w:color="auto" w:fill="auto"/>
            <w:vAlign w:val="center"/>
            <w:hideMark/>
          </w:tcPr>
          <w:p w14:paraId="502B4405" w14:textId="77777777" w:rsidR="00450DB1" w:rsidRPr="00450DB1" w:rsidRDefault="00450DB1" w:rsidP="00E51EF7">
            <w:pPr>
              <w:jc w:val="right"/>
              <w:rPr>
                <w:sz w:val="20"/>
              </w:rPr>
            </w:pPr>
            <w:r w:rsidRPr="00450DB1">
              <w:rPr>
                <w:sz w:val="20"/>
              </w:rPr>
              <w:t>44,82</w:t>
            </w:r>
          </w:p>
        </w:tc>
      </w:tr>
      <w:tr w:rsidR="00450DB1" w:rsidRPr="00450DB1" w14:paraId="71EE124C"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13EA6CD8" w14:textId="77777777" w:rsidR="00450DB1" w:rsidRPr="00450DB1" w:rsidRDefault="00450DB1" w:rsidP="00E51EF7">
            <w:pPr>
              <w:rPr>
                <w:sz w:val="20"/>
              </w:rPr>
            </w:pPr>
            <w:r w:rsidRPr="00450DB1">
              <w:rPr>
                <w:sz w:val="20"/>
              </w:rPr>
              <w:t>Skirsnemunė</w:t>
            </w:r>
          </w:p>
        </w:tc>
        <w:tc>
          <w:tcPr>
            <w:tcW w:w="742" w:type="pct"/>
            <w:tcBorders>
              <w:top w:val="nil"/>
              <w:left w:val="nil"/>
              <w:bottom w:val="single" w:sz="8" w:space="0" w:color="auto"/>
              <w:right w:val="single" w:sz="8" w:space="0" w:color="auto"/>
            </w:tcBorders>
            <w:shd w:val="clear" w:color="auto" w:fill="auto"/>
            <w:vAlign w:val="center"/>
            <w:hideMark/>
          </w:tcPr>
          <w:p w14:paraId="235E4C99" w14:textId="77777777" w:rsidR="00450DB1" w:rsidRPr="00450DB1" w:rsidRDefault="00450DB1" w:rsidP="00E51EF7">
            <w:pPr>
              <w:jc w:val="right"/>
              <w:rPr>
                <w:sz w:val="20"/>
              </w:rPr>
            </w:pPr>
            <w:r w:rsidRPr="00450DB1">
              <w:rPr>
                <w:sz w:val="20"/>
              </w:rPr>
              <w:t>31134,00</w:t>
            </w:r>
          </w:p>
        </w:tc>
        <w:tc>
          <w:tcPr>
            <w:tcW w:w="793" w:type="pct"/>
            <w:tcBorders>
              <w:top w:val="nil"/>
              <w:left w:val="nil"/>
              <w:bottom w:val="single" w:sz="8" w:space="0" w:color="auto"/>
              <w:right w:val="single" w:sz="8" w:space="0" w:color="auto"/>
            </w:tcBorders>
            <w:shd w:val="clear" w:color="auto" w:fill="auto"/>
            <w:vAlign w:val="center"/>
            <w:hideMark/>
          </w:tcPr>
          <w:p w14:paraId="73AD50E9" w14:textId="77777777" w:rsidR="00450DB1" w:rsidRPr="00450DB1" w:rsidRDefault="00450DB1" w:rsidP="00E51EF7">
            <w:pPr>
              <w:jc w:val="right"/>
              <w:rPr>
                <w:sz w:val="20"/>
              </w:rPr>
            </w:pPr>
            <w:r w:rsidRPr="00450DB1">
              <w:rPr>
                <w:sz w:val="20"/>
              </w:rPr>
              <w:t>21959,37</w:t>
            </w:r>
          </w:p>
        </w:tc>
        <w:tc>
          <w:tcPr>
            <w:tcW w:w="479" w:type="pct"/>
            <w:tcBorders>
              <w:top w:val="nil"/>
              <w:left w:val="nil"/>
              <w:bottom w:val="single" w:sz="8" w:space="0" w:color="auto"/>
              <w:right w:val="single" w:sz="8" w:space="0" w:color="auto"/>
            </w:tcBorders>
            <w:shd w:val="clear" w:color="auto" w:fill="auto"/>
            <w:vAlign w:val="center"/>
            <w:hideMark/>
          </w:tcPr>
          <w:p w14:paraId="5B05F7D9" w14:textId="77777777" w:rsidR="00450DB1" w:rsidRPr="00450DB1" w:rsidRDefault="00450DB1" w:rsidP="00E51EF7">
            <w:pPr>
              <w:jc w:val="right"/>
              <w:rPr>
                <w:sz w:val="20"/>
              </w:rPr>
            </w:pPr>
            <w:r w:rsidRPr="00450DB1">
              <w:rPr>
                <w:sz w:val="20"/>
              </w:rPr>
              <w:t>29,47</w:t>
            </w:r>
          </w:p>
        </w:tc>
        <w:tc>
          <w:tcPr>
            <w:tcW w:w="538" w:type="pct"/>
            <w:tcBorders>
              <w:top w:val="nil"/>
              <w:left w:val="nil"/>
              <w:bottom w:val="single" w:sz="8" w:space="0" w:color="auto"/>
              <w:right w:val="single" w:sz="8" w:space="0" w:color="auto"/>
            </w:tcBorders>
            <w:shd w:val="clear" w:color="auto" w:fill="auto"/>
            <w:vAlign w:val="center"/>
            <w:hideMark/>
          </w:tcPr>
          <w:p w14:paraId="0F022DC1" w14:textId="77777777" w:rsidR="00450DB1" w:rsidRPr="00450DB1" w:rsidRDefault="00450DB1" w:rsidP="00E51EF7">
            <w:pPr>
              <w:jc w:val="right"/>
              <w:rPr>
                <w:sz w:val="20"/>
              </w:rPr>
            </w:pPr>
            <w:r w:rsidRPr="00450DB1">
              <w:rPr>
                <w:sz w:val="20"/>
              </w:rPr>
              <w:t>34,19</w:t>
            </w:r>
          </w:p>
        </w:tc>
        <w:tc>
          <w:tcPr>
            <w:tcW w:w="538" w:type="pct"/>
            <w:tcBorders>
              <w:top w:val="nil"/>
              <w:left w:val="nil"/>
              <w:bottom w:val="single" w:sz="8" w:space="0" w:color="auto"/>
              <w:right w:val="single" w:sz="8" w:space="0" w:color="auto"/>
            </w:tcBorders>
            <w:shd w:val="clear" w:color="auto" w:fill="auto"/>
            <w:vAlign w:val="center"/>
            <w:hideMark/>
          </w:tcPr>
          <w:p w14:paraId="61A20A7F" w14:textId="77777777" w:rsidR="00450DB1" w:rsidRPr="00450DB1" w:rsidRDefault="00450DB1" w:rsidP="00E51EF7">
            <w:pPr>
              <w:jc w:val="right"/>
              <w:rPr>
                <w:sz w:val="20"/>
              </w:rPr>
            </w:pPr>
            <w:r w:rsidRPr="00450DB1">
              <w:rPr>
                <w:sz w:val="20"/>
              </w:rPr>
              <w:t>27,91</w:t>
            </w:r>
          </w:p>
        </w:tc>
        <w:tc>
          <w:tcPr>
            <w:tcW w:w="597" w:type="pct"/>
            <w:tcBorders>
              <w:top w:val="nil"/>
              <w:left w:val="nil"/>
              <w:bottom w:val="single" w:sz="8" w:space="0" w:color="auto"/>
              <w:right w:val="single" w:sz="8" w:space="0" w:color="auto"/>
            </w:tcBorders>
            <w:shd w:val="clear" w:color="auto" w:fill="auto"/>
            <w:vAlign w:val="center"/>
            <w:hideMark/>
          </w:tcPr>
          <w:p w14:paraId="20798B9F" w14:textId="77777777" w:rsidR="00450DB1" w:rsidRPr="00450DB1" w:rsidRDefault="00450DB1" w:rsidP="00E51EF7">
            <w:pPr>
              <w:jc w:val="right"/>
              <w:rPr>
                <w:sz w:val="20"/>
              </w:rPr>
            </w:pPr>
            <w:r w:rsidRPr="00450DB1">
              <w:rPr>
                <w:sz w:val="20"/>
              </w:rPr>
              <w:t>27,87</w:t>
            </w:r>
          </w:p>
        </w:tc>
      </w:tr>
      <w:tr w:rsidR="00450DB1" w:rsidRPr="00450DB1" w14:paraId="45B66E8B"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5540EF02" w14:textId="77777777" w:rsidR="00450DB1" w:rsidRPr="00450DB1" w:rsidRDefault="00450DB1" w:rsidP="00E51EF7">
            <w:pPr>
              <w:rPr>
                <w:sz w:val="20"/>
              </w:rPr>
            </w:pPr>
            <w:r w:rsidRPr="00450DB1">
              <w:rPr>
                <w:sz w:val="20"/>
              </w:rPr>
              <w:t>Girdžiai</w:t>
            </w:r>
          </w:p>
        </w:tc>
        <w:tc>
          <w:tcPr>
            <w:tcW w:w="742" w:type="pct"/>
            <w:tcBorders>
              <w:top w:val="nil"/>
              <w:left w:val="nil"/>
              <w:bottom w:val="single" w:sz="8" w:space="0" w:color="auto"/>
              <w:right w:val="single" w:sz="8" w:space="0" w:color="auto"/>
            </w:tcBorders>
            <w:shd w:val="clear" w:color="auto" w:fill="auto"/>
            <w:vAlign w:val="center"/>
            <w:hideMark/>
          </w:tcPr>
          <w:p w14:paraId="371E143E" w14:textId="77777777" w:rsidR="00450DB1" w:rsidRPr="00450DB1" w:rsidRDefault="00450DB1" w:rsidP="00E51EF7">
            <w:pPr>
              <w:jc w:val="right"/>
              <w:rPr>
                <w:sz w:val="20"/>
              </w:rPr>
            </w:pPr>
            <w:r w:rsidRPr="00450DB1">
              <w:rPr>
                <w:sz w:val="20"/>
              </w:rPr>
              <w:t>17645,00</w:t>
            </w:r>
          </w:p>
        </w:tc>
        <w:tc>
          <w:tcPr>
            <w:tcW w:w="793" w:type="pct"/>
            <w:tcBorders>
              <w:top w:val="nil"/>
              <w:left w:val="nil"/>
              <w:bottom w:val="single" w:sz="8" w:space="0" w:color="auto"/>
              <w:right w:val="single" w:sz="8" w:space="0" w:color="auto"/>
            </w:tcBorders>
            <w:shd w:val="clear" w:color="auto" w:fill="auto"/>
            <w:vAlign w:val="center"/>
            <w:hideMark/>
          </w:tcPr>
          <w:p w14:paraId="17FB534F" w14:textId="77777777" w:rsidR="00450DB1" w:rsidRPr="00450DB1" w:rsidRDefault="00450DB1" w:rsidP="00E51EF7">
            <w:pPr>
              <w:jc w:val="right"/>
              <w:rPr>
                <w:sz w:val="20"/>
              </w:rPr>
            </w:pPr>
            <w:r w:rsidRPr="00450DB1">
              <w:rPr>
                <w:sz w:val="20"/>
              </w:rPr>
              <w:t>11525,07</w:t>
            </w:r>
          </w:p>
        </w:tc>
        <w:tc>
          <w:tcPr>
            <w:tcW w:w="479" w:type="pct"/>
            <w:tcBorders>
              <w:top w:val="nil"/>
              <w:left w:val="nil"/>
              <w:bottom w:val="single" w:sz="8" w:space="0" w:color="auto"/>
              <w:right w:val="single" w:sz="8" w:space="0" w:color="auto"/>
            </w:tcBorders>
            <w:shd w:val="clear" w:color="auto" w:fill="auto"/>
            <w:vAlign w:val="center"/>
            <w:hideMark/>
          </w:tcPr>
          <w:p w14:paraId="1FB7CDCD" w14:textId="77777777" w:rsidR="00450DB1" w:rsidRPr="00450DB1" w:rsidRDefault="00450DB1" w:rsidP="00E51EF7">
            <w:pPr>
              <w:jc w:val="right"/>
              <w:rPr>
                <w:sz w:val="20"/>
              </w:rPr>
            </w:pPr>
            <w:r w:rsidRPr="00450DB1">
              <w:rPr>
                <w:sz w:val="20"/>
              </w:rPr>
              <w:t>34,68</w:t>
            </w:r>
          </w:p>
        </w:tc>
        <w:tc>
          <w:tcPr>
            <w:tcW w:w="538" w:type="pct"/>
            <w:tcBorders>
              <w:top w:val="nil"/>
              <w:left w:val="nil"/>
              <w:bottom w:val="single" w:sz="8" w:space="0" w:color="auto"/>
              <w:right w:val="single" w:sz="8" w:space="0" w:color="auto"/>
            </w:tcBorders>
            <w:shd w:val="clear" w:color="auto" w:fill="auto"/>
            <w:vAlign w:val="center"/>
            <w:hideMark/>
          </w:tcPr>
          <w:p w14:paraId="695EEB9D" w14:textId="77777777" w:rsidR="00450DB1" w:rsidRPr="00450DB1" w:rsidRDefault="00450DB1" w:rsidP="00E51EF7">
            <w:pPr>
              <w:jc w:val="right"/>
              <w:rPr>
                <w:sz w:val="20"/>
              </w:rPr>
            </w:pPr>
            <w:r w:rsidRPr="00450DB1">
              <w:rPr>
                <w:sz w:val="20"/>
              </w:rPr>
              <w:t>16,04</w:t>
            </w:r>
          </w:p>
        </w:tc>
        <w:tc>
          <w:tcPr>
            <w:tcW w:w="538" w:type="pct"/>
            <w:tcBorders>
              <w:top w:val="nil"/>
              <w:left w:val="nil"/>
              <w:bottom w:val="single" w:sz="8" w:space="0" w:color="auto"/>
              <w:right w:val="single" w:sz="8" w:space="0" w:color="auto"/>
            </w:tcBorders>
            <w:shd w:val="clear" w:color="auto" w:fill="auto"/>
            <w:vAlign w:val="center"/>
            <w:hideMark/>
          </w:tcPr>
          <w:p w14:paraId="7981E470" w14:textId="77777777" w:rsidR="00450DB1" w:rsidRPr="00450DB1" w:rsidRDefault="00450DB1" w:rsidP="00E51EF7">
            <w:pPr>
              <w:jc w:val="right"/>
              <w:rPr>
                <w:sz w:val="20"/>
              </w:rPr>
            </w:pPr>
            <w:r w:rsidRPr="00450DB1">
              <w:rPr>
                <w:sz w:val="20"/>
              </w:rPr>
              <w:t>13,82</w:t>
            </w:r>
          </w:p>
        </w:tc>
        <w:tc>
          <w:tcPr>
            <w:tcW w:w="597" w:type="pct"/>
            <w:tcBorders>
              <w:top w:val="nil"/>
              <w:left w:val="nil"/>
              <w:bottom w:val="single" w:sz="8" w:space="0" w:color="auto"/>
              <w:right w:val="single" w:sz="8" w:space="0" w:color="auto"/>
            </w:tcBorders>
            <w:shd w:val="clear" w:color="auto" w:fill="auto"/>
            <w:vAlign w:val="center"/>
            <w:hideMark/>
          </w:tcPr>
          <w:p w14:paraId="072586F1" w14:textId="77777777" w:rsidR="00450DB1" w:rsidRPr="00450DB1" w:rsidRDefault="00450DB1" w:rsidP="00E51EF7">
            <w:pPr>
              <w:jc w:val="right"/>
              <w:rPr>
                <w:sz w:val="20"/>
              </w:rPr>
            </w:pPr>
            <w:r w:rsidRPr="00450DB1">
              <w:rPr>
                <w:sz w:val="20"/>
              </w:rPr>
              <w:t>20,54</w:t>
            </w:r>
          </w:p>
        </w:tc>
      </w:tr>
      <w:tr w:rsidR="00450DB1" w:rsidRPr="00450DB1" w14:paraId="50678228"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02BB9DAC" w14:textId="77777777" w:rsidR="00450DB1" w:rsidRPr="00450DB1" w:rsidRDefault="00450DB1" w:rsidP="00E51EF7">
            <w:pPr>
              <w:rPr>
                <w:sz w:val="20"/>
              </w:rPr>
            </w:pPr>
            <w:proofErr w:type="spellStart"/>
            <w:r w:rsidRPr="00450DB1">
              <w:rPr>
                <w:sz w:val="20"/>
              </w:rPr>
              <w:t>Pavidaujys</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729C746C" w14:textId="77777777" w:rsidR="00450DB1" w:rsidRPr="00450DB1" w:rsidRDefault="00450DB1" w:rsidP="00E51EF7">
            <w:pPr>
              <w:jc w:val="right"/>
              <w:rPr>
                <w:sz w:val="20"/>
              </w:rPr>
            </w:pPr>
            <w:r w:rsidRPr="00450DB1">
              <w:rPr>
                <w:sz w:val="20"/>
              </w:rPr>
              <w:t>7180,00</w:t>
            </w:r>
          </w:p>
        </w:tc>
        <w:tc>
          <w:tcPr>
            <w:tcW w:w="793" w:type="pct"/>
            <w:tcBorders>
              <w:top w:val="nil"/>
              <w:left w:val="nil"/>
              <w:bottom w:val="single" w:sz="8" w:space="0" w:color="auto"/>
              <w:right w:val="single" w:sz="8" w:space="0" w:color="auto"/>
            </w:tcBorders>
            <w:shd w:val="clear" w:color="auto" w:fill="auto"/>
            <w:vAlign w:val="center"/>
            <w:hideMark/>
          </w:tcPr>
          <w:p w14:paraId="772B4221" w14:textId="77777777" w:rsidR="00450DB1" w:rsidRPr="00450DB1" w:rsidRDefault="00450DB1" w:rsidP="00E51EF7">
            <w:pPr>
              <w:jc w:val="right"/>
              <w:rPr>
                <w:sz w:val="20"/>
              </w:rPr>
            </w:pPr>
            <w:r w:rsidRPr="00450DB1">
              <w:rPr>
                <w:sz w:val="20"/>
              </w:rPr>
              <w:t>4688,00</w:t>
            </w:r>
          </w:p>
        </w:tc>
        <w:tc>
          <w:tcPr>
            <w:tcW w:w="479" w:type="pct"/>
            <w:tcBorders>
              <w:top w:val="nil"/>
              <w:left w:val="nil"/>
              <w:bottom w:val="single" w:sz="8" w:space="0" w:color="auto"/>
              <w:right w:val="single" w:sz="8" w:space="0" w:color="auto"/>
            </w:tcBorders>
            <w:shd w:val="clear" w:color="auto" w:fill="auto"/>
            <w:vAlign w:val="center"/>
            <w:hideMark/>
          </w:tcPr>
          <w:p w14:paraId="5194D650" w14:textId="77777777" w:rsidR="00450DB1" w:rsidRPr="00450DB1" w:rsidRDefault="00450DB1" w:rsidP="00E51EF7">
            <w:pPr>
              <w:jc w:val="right"/>
              <w:rPr>
                <w:sz w:val="20"/>
              </w:rPr>
            </w:pPr>
            <w:r w:rsidRPr="00450DB1">
              <w:rPr>
                <w:sz w:val="20"/>
              </w:rPr>
              <w:t>34,71</w:t>
            </w:r>
          </w:p>
        </w:tc>
        <w:tc>
          <w:tcPr>
            <w:tcW w:w="538" w:type="pct"/>
            <w:tcBorders>
              <w:top w:val="nil"/>
              <w:left w:val="nil"/>
              <w:bottom w:val="single" w:sz="8" w:space="0" w:color="auto"/>
              <w:right w:val="single" w:sz="8" w:space="0" w:color="auto"/>
            </w:tcBorders>
            <w:shd w:val="clear" w:color="auto" w:fill="auto"/>
            <w:vAlign w:val="center"/>
            <w:hideMark/>
          </w:tcPr>
          <w:p w14:paraId="55EE8B4F" w14:textId="77777777" w:rsidR="00450DB1" w:rsidRPr="00450DB1" w:rsidRDefault="00450DB1" w:rsidP="00E51EF7">
            <w:pPr>
              <w:jc w:val="right"/>
              <w:rPr>
                <w:sz w:val="20"/>
              </w:rPr>
            </w:pPr>
            <w:r w:rsidRPr="00450DB1">
              <w:rPr>
                <w:sz w:val="20"/>
              </w:rPr>
              <w:t>18,77</w:t>
            </w:r>
          </w:p>
        </w:tc>
        <w:tc>
          <w:tcPr>
            <w:tcW w:w="538" w:type="pct"/>
            <w:tcBorders>
              <w:top w:val="nil"/>
              <w:left w:val="nil"/>
              <w:bottom w:val="single" w:sz="8" w:space="0" w:color="auto"/>
              <w:right w:val="single" w:sz="8" w:space="0" w:color="auto"/>
            </w:tcBorders>
            <w:shd w:val="clear" w:color="auto" w:fill="auto"/>
            <w:vAlign w:val="center"/>
            <w:hideMark/>
          </w:tcPr>
          <w:p w14:paraId="3B634425" w14:textId="77777777" w:rsidR="00450DB1" w:rsidRPr="00450DB1" w:rsidRDefault="00450DB1" w:rsidP="00E51EF7">
            <w:pPr>
              <w:jc w:val="right"/>
              <w:rPr>
                <w:sz w:val="20"/>
              </w:rPr>
            </w:pPr>
            <w:r w:rsidRPr="00450DB1">
              <w:rPr>
                <w:sz w:val="20"/>
              </w:rPr>
              <w:t>33,92</w:t>
            </w:r>
          </w:p>
        </w:tc>
        <w:tc>
          <w:tcPr>
            <w:tcW w:w="597" w:type="pct"/>
            <w:tcBorders>
              <w:top w:val="nil"/>
              <w:left w:val="nil"/>
              <w:bottom w:val="single" w:sz="8" w:space="0" w:color="auto"/>
              <w:right w:val="single" w:sz="8" w:space="0" w:color="auto"/>
            </w:tcBorders>
            <w:shd w:val="clear" w:color="auto" w:fill="auto"/>
            <w:vAlign w:val="center"/>
            <w:hideMark/>
          </w:tcPr>
          <w:p w14:paraId="6A3A0F3D" w14:textId="77777777" w:rsidR="00450DB1" w:rsidRPr="00450DB1" w:rsidRDefault="00450DB1" w:rsidP="00E51EF7">
            <w:pPr>
              <w:jc w:val="right"/>
              <w:rPr>
                <w:sz w:val="20"/>
              </w:rPr>
            </w:pPr>
            <w:r w:rsidRPr="00450DB1">
              <w:rPr>
                <w:sz w:val="20"/>
              </w:rPr>
              <w:t>22,52</w:t>
            </w:r>
          </w:p>
        </w:tc>
      </w:tr>
      <w:tr w:rsidR="00450DB1" w:rsidRPr="00450DB1" w14:paraId="48D0CF04"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2DF9210F" w14:textId="77777777" w:rsidR="00450DB1" w:rsidRPr="00450DB1" w:rsidRDefault="00450DB1" w:rsidP="00E51EF7">
            <w:pPr>
              <w:rPr>
                <w:sz w:val="20"/>
              </w:rPr>
            </w:pPr>
            <w:proofErr w:type="spellStart"/>
            <w:r w:rsidRPr="00450DB1">
              <w:rPr>
                <w:sz w:val="20"/>
              </w:rPr>
              <w:t>Žindaičiai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4975FED6" w14:textId="77777777" w:rsidR="00450DB1" w:rsidRPr="00450DB1" w:rsidRDefault="00450DB1" w:rsidP="00E51EF7">
            <w:pPr>
              <w:jc w:val="right"/>
              <w:rPr>
                <w:sz w:val="20"/>
              </w:rPr>
            </w:pPr>
            <w:r w:rsidRPr="00450DB1">
              <w:rPr>
                <w:sz w:val="20"/>
              </w:rPr>
              <w:t>15523,00</w:t>
            </w:r>
          </w:p>
        </w:tc>
        <w:tc>
          <w:tcPr>
            <w:tcW w:w="793" w:type="pct"/>
            <w:tcBorders>
              <w:top w:val="nil"/>
              <w:left w:val="nil"/>
              <w:bottom w:val="single" w:sz="8" w:space="0" w:color="auto"/>
              <w:right w:val="single" w:sz="8" w:space="0" w:color="auto"/>
            </w:tcBorders>
            <w:shd w:val="clear" w:color="auto" w:fill="auto"/>
            <w:vAlign w:val="center"/>
            <w:hideMark/>
          </w:tcPr>
          <w:p w14:paraId="4EBE2F08" w14:textId="77777777" w:rsidR="00450DB1" w:rsidRPr="00450DB1" w:rsidRDefault="00450DB1" w:rsidP="00E51EF7">
            <w:pPr>
              <w:jc w:val="right"/>
              <w:rPr>
                <w:sz w:val="20"/>
              </w:rPr>
            </w:pPr>
            <w:r w:rsidRPr="00450DB1">
              <w:rPr>
                <w:sz w:val="20"/>
              </w:rPr>
              <w:t>7412,08</w:t>
            </w:r>
          </w:p>
        </w:tc>
        <w:tc>
          <w:tcPr>
            <w:tcW w:w="479" w:type="pct"/>
            <w:tcBorders>
              <w:top w:val="nil"/>
              <w:left w:val="nil"/>
              <w:bottom w:val="single" w:sz="8" w:space="0" w:color="auto"/>
              <w:right w:val="single" w:sz="8" w:space="0" w:color="auto"/>
            </w:tcBorders>
            <w:shd w:val="clear" w:color="auto" w:fill="auto"/>
            <w:vAlign w:val="center"/>
            <w:hideMark/>
          </w:tcPr>
          <w:p w14:paraId="711F3732" w14:textId="77777777" w:rsidR="00450DB1" w:rsidRPr="00450DB1" w:rsidRDefault="00450DB1" w:rsidP="00E51EF7">
            <w:pPr>
              <w:jc w:val="right"/>
              <w:rPr>
                <w:sz w:val="20"/>
              </w:rPr>
            </w:pPr>
            <w:r w:rsidRPr="00450DB1">
              <w:rPr>
                <w:sz w:val="20"/>
              </w:rPr>
              <w:t>52,25</w:t>
            </w:r>
          </w:p>
        </w:tc>
        <w:tc>
          <w:tcPr>
            <w:tcW w:w="538" w:type="pct"/>
            <w:tcBorders>
              <w:top w:val="nil"/>
              <w:left w:val="nil"/>
              <w:bottom w:val="single" w:sz="8" w:space="0" w:color="auto"/>
              <w:right w:val="single" w:sz="8" w:space="0" w:color="auto"/>
            </w:tcBorders>
            <w:shd w:val="clear" w:color="auto" w:fill="auto"/>
            <w:vAlign w:val="center"/>
            <w:hideMark/>
          </w:tcPr>
          <w:p w14:paraId="55956B94" w14:textId="77777777" w:rsidR="00450DB1" w:rsidRPr="00450DB1" w:rsidRDefault="00450DB1" w:rsidP="00E51EF7">
            <w:pPr>
              <w:jc w:val="right"/>
              <w:rPr>
                <w:sz w:val="20"/>
              </w:rPr>
            </w:pPr>
            <w:r w:rsidRPr="00450DB1">
              <w:rPr>
                <w:sz w:val="20"/>
              </w:rPr>
              <w:t>48,40</w:t>
            </w:r>
          </w:p>
        </w:tc>
        <w:tc>
          <w:tcPr>
            <w:tcW w:w="538" w:type="pct"/>
            <w:tcBorders>
              <w:top w:val="nil"/>
              <w:left w:val="nil"/>
              <w:bottom w:val="single" w:sz="8" w:space="0" w:color="auto"/>
              <w:right w:val="single" w:sz="8" w:space="0" w:color="auto"/>
            </w:tcBorders>
            <w:shd w:val="clear" w:color="auto" w:fill="auto"/>
            <w:vAlign w:val="center"/>
            <w:hideMark/>
          </w:tcPr>
          <w:p w14:paraId="604CF4B1" w14:textId="77777777" w:rsidR="00450DB1" w:rsidRPr="00450DB1" w:rsidRDefault="00450DB1" w:rsidP="00E51EF7">
            <w:pPr>
              <w:jc w:val="right"/>
              <w:rPr>
                <w:sz w:val="20"/>
              </w:rPr>
            </w:pPr>
            <w:r w:rsidRPr="00450DB1">
              <w:rPr>
                <w:sz w:val="20"/>
              </w:rPr>
              <w:t>39,83</w:t>
            </w:r>
          </w:p>
        </w:tc>
        <w:tc>
          <w:tcPr>
            <w:tcW w:w="597" w:type="pct"/>
            <w:tcBorders>
              <w:top w:val="nil"/>
              <w:left w:val="nil"/>
              <w:bottom w:val="single" w:sz="8" w:space="0" w:color="auto"/>
              <w:right w:val="single" w:sz="8" w:space="0" w:color="auto"/>
            </w:tcBorders>
            <w:shd w:val="clear" w:color="auto" w:fill="auto"/>
            <w:vAlign w:val="center"/>
            <w:hideMark/>
          </w:tcPr>
          <w:p w14:paraId="035401AC" w14:textId="77777777" w:rsidR="00450DB1" w:rsidRPr="00450DB1" w:rsidRDefault="00450DB1" w:rsidP="00E51EF7">
            <w:pPr>
              <w:jc w:val="right"/>
              <w:rPr>
                <w:sz w:val="20"/>
              </w:rPr>
            </w:pPr>
            <w:r w:rsidRPr="00450DB1">
              <w:rPr>
                <w:sz w:val="20"/>
              </w:rPr>
              <w:t>45,51</w:t>
            </w:r>
          </w:p>
        </w:tc>
      </w:tr>
      <w:tr w:rsidR="00450DB1" w:rsidRPr="00450DB1" w14:paraId="7B254647"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0DA2BAC1" w14:textId="77777777" w:rsidR="00450DB1" w:rsidRPr="00450DB1" w:rsidRDefault="00450DB1" w:rsidP="00E51EF7">
            <w:pPr>
              <w:rPr>
                <w:sz w:val="20"/>
              </w:rPr>
            </w:pPr>
            <w:r w:rsidRPr="00450DB1">
              <w:rPr>
                <w:sz w:val="20"/>
              </w:rPr>
              <w:t>Vilniškiai</w:t>
            </w:r>
          </w:p>
        </w:tc>
        <w:tc>
          <w:tcPr>
            <w:tcW w:w="742" w:type="pct"/>
            <w:tcBorders>
              <w:top w:val="nil"/>
              <w:left w:val="nil"/>
              <w:bottom w:val="single" w:sz="8" w:space="0" w:color="auto"/>
              <w:right w:val="single" w:sz="8" w:space="0" w:color="auto"/>
            </w:tcBorders>
            <w:shd w:val="clear" w:color="auto" w:fill="auto"/>
            <w:vAlign w:val="center"/>
            <w:hideMark/>
          </w:tcPr>
          <w:p w14:paraId="36E3309E" w14:textId="77777777" w:rsidR="00450DB1" w:rsidRPr="00450DB1" w:rsidRDefault="00450DB1" w:rsidP="00E51EF7">
            <w:pPr>
              <w:jc w:val="right"/>
              <w:rPr>
                <w:sz w:val="20"/>
              </w:rPr>
            </w:pPr>
            <w:r w:rsidRPr="00450DB1">
              <w:rPr>
                <w:sz w:val="20"/>
              </w:rPr>
              <w:t>3213,00</w:t>
            </w:r>
          </w:p>
        </w:tc>
        <w:tc>
          <w:tcPr>
            <w:tcW w:w="793" w:type="pct"/>
            <w:tcBorders>
              <w:top w:val="nil"/>
              <w:left w:val="nil"/>
              <w:bottom w:val="single" w:sz="8" w:space="0" w:color="auto"/>
              <w:right w:val="single" w:sz="8" w:space="0" w:color="auto"/>
            </w:tcBorders>
            <w:shd w:val="clear" w:color="auto" w:fill="auto"/>
            <w:vAlign w:val="center"/>
            <w:hideMark/>
          </w:tcPr>
          <w:p w14:paraId="44CCE135" w14:textId="77777777" w:rsidR="00450DB1" w:rsidRPr="00450DB1" w:rsidRDefault="00450DB1" w:rsidP="00E51EF7">
            <w:pPr>
              <w:jc w:val="right"/>
              <w:rPr>
                <w:sz w:val="20"/>
              </w:rPr>
            </w:pPr>
            <w:r w:rsidRPr="00450DB1">
              <w:rPr>
                <w:sz w:val="20"/>
              </w:rPr>
              <w:t>2685,14</w:t>
            </w:r>
          </w:p>
        </w:tc>
        <w:tc>
          <w:tcPr>
            <w:tcW w:w="479" w:type="pct"/>
            <w:tcBorders>
              <w:top w:val="nil"/>
              <w:left w:val="nil"/>
              <w:bottom w:val="single" w:sz="8" w:space="0" w:color="auto"/>
              <w:right w:val="single" w:sz="8" w:space="0" w:color="auto"/>
            </w:tcBorders>
            <w:shd w:val="clear" w:color="auto" w:fill="auto"/>
            <w:vAlign w:val="center"/>
            <w:hideMark/>
          </w:tcPr>
          <w:p w14:paraId="02E896DC" w14:textId="77777777" w:rsidR="00450DB1" w:rsidRPr="00450DB1" w:rsidRDefault="00450DB1" w:rsidP="00E51EF7">
            <w:pPr>
              <w:jc w:val="right"/>
              <w:rPr>
                <w:sz w:val="20"/>
              </w:rPr>
            </w:pPr>
            <w:r w:rsidRPr="00450DB1">
              <w:rPr>
                <w:sz w:val="20"/>
              </w:rPr>
              <w:t>16,43</w:t>
            </w:r>
          </w:p>
        </w:tc>
        <w:tc>
          <w:tcPr>
            <w:tcW w:w="538" w:type="pct"/>
            <w:tcBorders>
              <w:top w:val="nil"/>
              <w:left w:val="nil"/>
              <w:bottom w:val="single" w:sz="8" w:space="0" w:color="auto"/>
              <w:right w:val="single" w:sz="8" w:space="0" w:color="auto"/>
            </w:tcBorders>
            <w:shd w:val="clear" w:color="auto" w:fill="auto"/>
            <w:vAlign w:val="center"/>
            <w:hideMark/>
          </w:tcPr>
          <w:p w14:paraId="2FF018EA" w14:textId="77777777" w:rsidR="00450DB1" w:rsidRPr="00450DB1" w:rsidRDefault="00450DB1" w:rsidP="00E51EF7">
            <w:pPr>
              <w:jc w:val="right"/>
              <w:rPr>
                <w:sz w:val="20"/>
              </w:rPr>
            </w:pPr>
            <w:r w:rsidRPr="00450DB1">
              <w:rPr>
                <w:sz w:val="20"/>
              </w:rPr>
              <w:t>20,27</w:t>
            </w:r>
          </w:p>
        </w:tc>
        <w:tc>
          <w:tcPr>
            <w:tcW w:w="538" w:type="pct"/>
            <w:tcBorders>
              <w:top w:val="nil"/>
              <w:left w:val="nil"/>
              <w:bottom w:val="single" w:sz="8" w:space="0" w:color="auto"/>
              <w:right w:val="single" w:sz="8" w:space="0" w:color="auto"/>
            </w:tcBorders>
            <w:shd w:val="clear" w:color="auto" w:fill="auto"/>
            <w:vAlign w:val="center"/>
            <w:hideMark/>
          </w:tcPr>
          <w:p w14:paraId="28F89C2F" w14:textId="77777777" w:rsidR="00450DB1" w:rsidRPr="00450DB1" w:rsidRDefault="00450DB1" w:rsidP="00E51EF7">
            <w:pPr>
              <w:jc w:val="right"/>
              <w:rPr>
                <w:sz w:val="20"/>
              </w:rPr>
            </w:pPr>
            <w:r w:rsidRPr="00450DB1">
              <w:rPr>
                <w:sz w:val="20"/>
              </w:rPr>
              <w:t>15,81</w:t>
            </w:r>
          </w:p>
        </w:tc>
        <w:tc>
          <w:tcPr>
            <w:tcW w:w="597" w:type="pct"/>
            <w:tcBorders>
              <w:top w:val="nil"/>
              <w:left w:val="nil"/>
              <w:bottom w:val="single" w:sz="8" w:space="0" w:color="auto"/>
              <w:right w:val="single" w:sz="8" w:space="0" w:color="auto"/>
            </w:tcBorders>
            <w:shd w:val="clear" w:color="auto" w:fill="auto"/>
            <w:vAlign w:val="center"/>
            <w:hideMark/>
          </w:tcPr>
          <w:p w14:paraId="648C7304" w14:textId="77777777" w:rsidR="00450DB1" w:rsidRPr="00450DB1" w:rsidRDefault="00450DB1" w:rsidP="00E51EF7">
            <w:pPr>
              <w:jc w:val="right"/>
              <w:rPr>
                <w:sz w:val="20"/>
              </w:rPr>
            </w:pPr>
            <w:r w:rsidRPr="00450DB1">
              <w:rPr>
                <w:sz w:val="20"/>
              </w:rPr>
              <w:t>14,86</w:t>
            </w:r>
          </w:p>
        </w:tc>
      </w:tr>
      <w:tr w:rsidR="00450DB1" w:rsidRPr="00450DB1" w14:paraId="563C25D5"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60060C39" w14:textId="77777777" w:rsidR="00450DB1" w:rsidRPr="00450DB1" w:rsidRDefault="00450DB1" w:rsidP="00E51EF7">
            <w:pPr>
              <w:rPr>
                <w:sz w:val="20"/>
              </w:rPr>
            </w:pPr>
            <w:r w:rsidRPr="00450DB1">
              <w:rPr>
                <w:sz w:val="20"/>
              </w:rPr>
              <w:t>Eržvilkas</w:t>
            </w:r>
          </w:p>
        </w:tc>
        <w:tc>
          <w:tcPr>
            <w:tcW w:w="742" w:type="pct"/>
            <w:tcBorders>
              <w:top w:val="nil"/>
              <w:left w:val="nil"/>
              <w:bottom w:val="single" w:sz="8" w:space="0" w:color="auto"/>
              <w:right w:val="single" w:sz="8" w:space="0" w:color="auto"/>
            </w:tcBorders>
            <w:shd w:val="clear" w:color="auto" w:fill="auto"/>
            <w:vAlign w:val="center"/>
            <w:hideMark/>
          </w:tcPr>
          <w:p w14:paraId="630FDF6A" w14:textId="77777777" w:rsidR="00450DB1" w:rsidRPr="00450DB1" w:rsidRDefault="00450DB1" w:rsidP="00E51EF7">
            <w:pPr>
              <w:jc w:val="right"/>
              <w:rPr>
                <w:sz w:val="20"/>
              </w:rPr>
            </w:pPr>
            <w:r w:rsidRPr="00450DB1">
              <w:rPr>
                <w:sz w:val="20"/>
              </w:rPr>
              <w:t>13624,00</w:t>
            </w:r>
          </w:p>
        </w:tc>
        <w:tc>
          <w:tcPr>
            <w:tcW w:w="793" w:type="pct"/>
            <w:tcBorders>
              <w:top w:val="nil"/>
              <w:left w:val="nil"/>
              <w:bottom w:val="single" w:sz="8" w:space="0" w:color="auto"/>
              <w:right w:val="single" w:sz="8" w:space="0" w:color="auto"/>
            </w:tcBorders>
            <w:shd w:val="clear" w:color="auto" w:fill="auto"/>
            <w:vAlign w:val="center"/>
            <w:hideMark/>
          </w:tcPr>
          <w:p w14:paraId="72FAD73F" w14:textId="77777777" w:rsidR="00450DB1" w:rsidRPr="00450DB1" w:rsidRDefault="00450DB1" w:rsidP="00E51EF7">
            <w:pPr>
              <w:jc w:val="right"/>
              <w:rPr>
                <w:sz w:val="20"/>
              </w:rPr>
            </w:pPr>
            <w:r w:rsidRPr="00450DB1">
              <w:rPr>
                <w:sz w:val="20"/>
              </w:rPr>
              <w:t>11020,96</w:t>
            </w:r>
          </w:p>
        </w:tc>
        <w:tc>
          <w:tcPr>
            <w:tcW w:w="479" w:type="pct"/>
            <w:tcBorders>
              <w:top w:val="nil"/>
              <w:left w:val="nil"/>
              <w:bottom w:val="single" w:sz="8" w:space="0" w:color="auto"/>
              <w:right w:val="single" w:sz="8" w:space="0" w:color="auto"/>
            </w:tcBorders>
            <w:shd w:val="clear" w:color="auto" w:fill="auto"/>
            <w:vAlign w:val="center"/>
            <w:hideMark/>
          </w:tcPr>
          <w:p w14:paraId="1C2081C0" w14:textId="77777777" w:rsidR="00450DB1" w:rsidRPr="00450DB1" w:rsidRDefault="00450DB1" w:rsidP="00E51EF7">
            <w:pPr>
              <w:jc w:val="right"/>
              <w:rPr>
                <w:sz w:val="20"/>
              </w:rPr>
            </w:pPr>
            <w:r w:rsidRPr="00450DB1">
              <w:rPr>
                <w:sz w:val="20"/>
              </w:rPr>
              <w:t>19,11</w:t>
            </w:r>
          </w:p>
        </w:tc>
        <w:tc>
          <w:tcPr>
            <w:tcW w:w="538" w:type="pct"/>
            <w:tcBorders>
              <w:top w:val="nil"/>
              <w:left w:val="nil"/>
              <w:bottom w:val="single" w:sz="8" w:space="0" w:color="auto"/>
              <w:right w:val="single" w:sz="8" w:space="0" w:color="auto"/>
            </w:tcBorders>
            <w:shd w:val="clear" w:color="auto" w:fill="auto"/>
            <w:vAlign w:val="center"/>
            <w:hideMark/>
          </w:tcPr>
          <w:p w14:paraId="261E71F3" w14:textId="77777777" w:rsidR="00450DB1" w:rsidRPr="00450DB1" w:rsidRDefault="00450DB1" w:rsidP="00E51EF7">
            <w:pPr>
              <w:jc w:val="right"/>
              <w:rPr>
                <w:sz w:val="20"/>
              </w:rPr>
            </w:pPr>
            <w:r w:rsidRPr="00450DB1">
              <w:rPr>
                <w:sz w:val="20"/>
              </w:rPr>
              <w:t>26,47</w:t>
            </w:r>
          </w:p>
        </w:tc>
        <w:tc>
          <w:tcPr>
            <w:tcW w:w="538" w:type="pct"/>
            <w:tcBorders>
              <w:top w:val="nil"/>
              <w:left w:val="nil"/>
              <w:bottom w:val="single" w:sz="8" w:space="0" w:color="auto"/>
              <w:right w:val="single" w:sz="8" w:space="0" w:color="auto"/>
            </w:tcBorders>
            <w:shd w:val="clear" w:color="auto" w:fill="auto"/>
            <w:vAlign w:val="center"/>
            <w:hideMark/>
          </w:tcPr>
          <w:p w14:paraId="790650E3" w14:textId="77777777" w:rsidR="00450DB1" w:rsidRPr="00450DB1" w:rsidRDefault="00450DB1" w:rsidP="00E51EF7">
            <w:pPr>
              <w:jc w:val="right"/>
              <w:rPr>
                <w:sz w:val="20"/>
              </w:rPr>
            </w:pPr>
            <w:r w:rsidRPr="00450DB1">
              <w:rPr>
                <w:sz w:val="20"/>
              </w:rPr>
              <w:t>33,48</w:t>
            </w:r>
          </w:p>
        </w:tc>
        <w:tc>
          <w:tcPr>
            <w:tcW w:w="597" w:type="pct"/>
            <w:tcBorders>
              <w:top w:val="nil"/>
              <w:left w:val="nil"/>
              <w:bottom w:val="single" w:sz="8" w:space="0" w:color="auto"/>
              <w:right w:val="single" w:sz="8" w:space="0" w:color="auto"/>
            </w:tcBorders>
            <w:shd w:val="clear" w:color="auto" w:fill="auto"/>
            <w:vAlign w:val="center"/>
            <w:hideMark/>
          </w:tcPr>
          <w:p w14:paraId="025A1DF6" w14:textId="77777777" w:rsidR="00450DB1" w:rsidRPr="00450DB1" w:rsidRDefault="00450DB1" w:rsidP="00E51EF7">
            <w:pPr>
              <w:jc w:val="right"/>
              <w:rPr>
                <w:sz w:val="20"/>
              </w:rPr>
            </w:pPr>
            <w:r w:rsidRPr="00450DB1">
              <w:rPr>
                <w:sz w:val="20"/>
              </w:rPr>
              <w:t>34,82</w:t>
            </w:r>
          </w:p>
        </w:tc>
      </w:tr>
      <w:tr w:rsidR="00450DB1" w:rsidRPr="00450DB1" w14:paraId="4C913E81"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5C843073" w14:textId="77777777" w:rsidR="00450DB1" w:rsidRPr="00450DB1" w:rsidRDefault="00450DB1" w:rsidP="00E51EF7">
            <w:pPr>
              <w:rPr>
                <w:sz w:val="20"/>
              </w:rPr>
            </w:pPr>
            <w:proofErr w:type="spellStart"/>
            <w:r w:rsidRPr="00450DB1">
              <w:rPr>
                <w:sz w:val="20"/>
              </w:rPr>
              <w:t>Pašaltuonys</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564394FA" w14:textId="77777777" w:rsidR="00450DB1" w:rsidRPr="00450DB1" w:rsidRDefault="00450DB1" w:rsidP="00E51EF7">
            <w:pPr>
              <w:jc w:val="right"/>
              <w:rPr>
                <w:sz w:val="20"/>
              </w:rPr>
            </w:pPr>
            <w:r w:rsidRPr="00450DB1">
              <w:rPr>
                <w:sz w:val="20"/>
              </w:rPr>
              <w:t>7269,00</w:t>
            </w:r>
          </w:p>
        </w:tc>
        <w:tc>
          <w:tcPr>
            <w:tcW w:w="793" w:type="pct"/>
            <w:tcBorders>
              <w:top w:val="nil"/>
              <w:left w:val="nil"/>
              <w:bottom w:val="single" w:sz="8" w:space="0" w:color="auto"/>
              <w:right w:val="single" w:sz="8" w:space="0" w:color="auto"/>
            </w:tcBorders>
            <w:shd w:val="clear" w:color="auto" w:fill="auto"/>
            <w:vAlign w:val="center"/>
            <w:hideMark/>
          </w:tcPr>
          <w:p w14:paraId="79B7158E" w14:textId="77777777" w:rsidR="00450DB1" w:rsidRPr="00450DB1" w:rsidRDefault="00450DB1" w:rsidP="00E51EF7">
            <w:pPr>
              <w:jc w:val="right"/>
              <w:rPr>
                <w:sz w:val="20"/>
              </w:rPr>
            </w:pPr>
            <w:r w:rsidRPr="00450DB1">
              <w:rPr>
                <w:sz w:val="20"/>
              </w:rPr>
              <w:t>5415,94</w:t>
            </w:r>
          </w:p>
        </w:tc>
        <w:tc>
          <w:tcPr>
            <w:tcW w:w="479" w:type="pct"/>
            <w:tcBorders>
              <w:top w:val="nil"/>
              <w:left w:val="nil"/>
              <w:bottom w:val="single" w:sz="8" w:space="0" w:color="auto"/>
              <w:right w:val="single" w:sz="8" w:space="0" w:color="auto"/>
            </w:tcBorders>
            <w:shd w:val="clear" w:color="auto" w:fill="auto"/>
            <w:vAlign w:val="center"/>
            <w:hideMark/>
          </w:tcPr>
          <w:p w14:paraId="7FC2E783" w14:textId="77777777" w:rsidR="00450DB1" w:rsidRPr="00450DB1" w:rsidRDefault="00450DB1" w:rsidP="00E51EF7">
            <w:pPr>
              <w:jc w:val="right"/>
              <w:rPr>
                <w:sz w:val="20"/>
              </w:rPr>
            </w:pPr>
            <w:r w:rsidRPr="00450DB1">
              <w:rPr>
                <w:sz w:val="20"/>
              </w:rPr>
              <w:t>25,49</w:t>
            </w:r>
          </w:p>
        </w:tc>
        <w:tc>
          <w:tcPr>
            <w:tcW w:w="538" w:type="pct"/>
            <w:tcBorders>
              <w:top w:val="nil"/>
              <w:left w:val="nil"/>
              <w:bottom w:val="single" w:sz="8" w:space="0" w:color="auto"/>
              <w:right w:val="single" w:sz="8" w:space="0" w:color="auto"/>
            </w:tcBorders>
            <w:shd w:val="clear" w:color="auto" w:fill="auto"/>
            <w:vAlign w:val="center"/>
            <w:hideMark/>
          </w:tcPr>
          <w:p w14:paraId="73388166" w14:textId="77777777" w:rsidR="00450DB1" w:rsidRPr="00450DB1" w:rsidRDefault="00450DB1" w:rsidP="00E51EF7">
            <w:pPr>
              <w:jc w:val="right"/>
              <w:rPr>
                <w:sz w:val="20"/>
              </w:rPr>
            </w:pPr>
            <w:r w:rsidRPr="00450DB1">
              <w:rPr>
                <w:sz w:val="20"/>
              </w:rPr>
              <w:t>31,71</w:t>
            </w:r>
          </w:p>
        </w:tc>
        <w:tc>
          <w:tcPr>
            <w:tcW w:w="538" w:type="pct"/>
            <w:tcBorders>
              <w:top w:val="nil"/>
              <w:left w:val="nil"/>
              <w:bottom w:val="single" w:sz="8" w:space="0" w:color="auto"/>
              <w:right w:val="single" w:sz="8" w:space="0" w:color="auto"/>
            </w:tcBorders>
            <w:shd w:val="clear" w:color="auto" w:fill="auto"/>
            <w:vAlign w:val="center"/>
            <w:hideMark/>
          </w:tcPr>
          <w:p w14:paraId="59C92D26" w14:textId="77777777" w:rsidR="00450DB1" w:rsidRPr="00450DB1" w:rsidRDefault="00450DB1" w:rsidP="00E51EF7">
            <w:pPr>
              <w:jc w:val="right"/>
              <w:rPr>
                <w:sz w:val="20"/>
              </w:rPr>
            </w:pPr>
            <w:r w:rsidRPr="00450DB1">
              <w:rPr>
                <w:sz w:val="20"/>
              </w:rPr>
              <w:t>22,98</w:t>
            </w:r>
          </w:p>
        </w:tc>
        <w:tc>
          <w:tcPr>
            <w:tcW w:w="597" w:type="pct"/>
            <w:tcBorders>
              <w:top w:val="nil"/>
              <w:left w:val="nil"/>
              <w:bottom w:val="single" w:sz="8" w:space="0" w:color="auto"/>
              <w:right w:val="single" w:sz="8" w:space="0" w:color="auto"/>
            </w:tcBorders>
            <w:shd w:val="clear" w:color="auto" w:fill="auto"/>
            <w:vAlign w:val="center"/>
            <w:hideMark/>
          </w:tcPr>
          <w:p w14:paraId="15D5F7D4" w14:textId="77777777" w:rsidR="00450DB1" w:rsidRPr="00450DB1" w:rsidRDefault="00450DB1" w:rsidP="00E51EF7">
            <w:pPr>
              <w:jc w:val="right"/>
              <w:rPr>
                <w:sz w:val="20"/>
              </w:rPr>
            </w:pPr>
            <w:r w:rsidRPr="00450DB1">
              <w:rPr>
                <w:sz w:val="20"/>
              </w:rPr>
              <w:t>25,36</w:t>
            </w:r>
          </w:p>
        </w:tc>
      </w:tr>
      <w:tr w:rsidR="00450DB1" w:rsidRPr="00450DB1" w14:paraId="7D684753"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7B17C76E" w14:textId="77777777" w:rsidR="00450DB1" w:rsidRPr="00450DB1" w:rsidRDefault="00450DB1" w:rsidP="00E51EF7">
            <w:pPr>
              <w:rPr>
                <w:sz w:val="20"/>
              </w:rPr>
            </w:pPr>
            <w:proofErr w:type="spellStart"/>
            <w:r w:rsidRPr="00450DB1">
              <w:rPr>
                <w:sz w:val="20"/>
              </w:rPr>
              <w:t>Lybiškiai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5A4ACEBB" w14:textId="77777777" w:rsidR="00450DB1" w:rsidRPr="00450DB1" w:rsidRDefault="00450DB1" w:rsidP="00E51EF7">
            <w:pPr>
              <w:jc w:val="right"/>
              <w:rPr>
                <w:sz w:val="20"/>
              </w:rPr>
            </w:pPr>
            <w:r w:rsidRPr="00450DB1">
              <w:rPr>
                <w:sz w:val="20"/>
              </w:rPr>
              <w:t>6426,00</w:t>
            </w:r>
          </w:p>
        </w:tc>
        <w:tc>
          <w:tcPr>
            <w:tcW w:w="793" w:type="pct"/>
            <w:tcBorders>
              <w:top w:val="nil"/>
              <w:left w:val="nil"/>
              <w:bottom w:val="single" w:sz="8" w:space="0" w:color="auto"/>
              <w:right w:val="single" w:sz="8" w:space="0" w:color="auto"/>
            </w:tcBorders>
            <w:shd w:val="clear" w:color="auto" w:fill="auto"/>
            <w:vAlign w:val="center"/>
            <w:hideMark/>
          </w:tcPr>
          <w:p w14:paraId="02E9BADF" w14:textId="77777777" w:rsidR="00450DB1" w:rsidRPr="00450DB1" w:rsidRDefault="00450DB1" w:rsidP="00E51EF7">
            <w:pPr>
              <w:jc w:val="right"/>
              <w:rPr>
                <w:sz w:val="20"/>
              </w:rPr>
            </w:pPr>
            <w:r w:rsidRPr="00450DB1">
              <w:rPr>
                <w:sz w:val="20"/>
              </w:rPr>
              <w:t>5086,14</w:t>
            </w:r>
          </w:p>
        </w:tc>
        <w:tc>
          <w:tcPr>
            <w:tcW w:w="479" w:type="pct"/>
            <w:tcBorders>
              <w:top w:val="nil"/>
              <w:left w:val="nil"/>
              <w:bottom w:val="single" w:sz="8" w:space="0" w:color="auto"/>
              <w:right w:val="single" w:sz="8" w:space="0" w:color="auto"/>
            </w:tcBorders>
            <w:shd w:val="clear" w:color="auto" w:fill="auto"/>
            <w:vAlign w:val="center"/>
            <w:hideMark/>
          </w:tcPr>
          <w:p w14:paraId="5BB2B5CE" w14:textId="77777777" w:rsidR="00450DB1" w:rsidRPr="00450DB1" w:rsidRDefault="00450DB1" w:rsidP="00E51EF7">
            <w:pPr>
              <w:jc w:val="right"/>
              <w:rPr>
                <w:sz w:val="20"/>
              </w:rPr>
            </w:pPr>
            <w:r w:rsidRPr="00450DB1">
              <w:rPr>
                <w:sz w:val="20"/>
              </w:rPr>
              <w:t>20,85</w:t>
            </w:r>
          </w:p>
        </w:tc>
        <w:tc>
          <w:tcPr>
            <w:tcW w:w="538" w:type="pct"/>
            <w:tcBorders>
              <w:top w:val="nil"/>
              <w:left w:val="nil"/>
              <w:bottom w:val="single" w:sz="8" w:space="0" w:color="auto"/>
              <w:right w:val="single" w:sz="8" w:space="0" w:color="auto"/>
            </w:tcBorders>
            <w:shd w:val="clear" w:color="auto" w:fill="auto"/>
            <w:vAlign w:val="center"/>
            <w:hideMark/>
          </w:tcPr>
          <w:p w14:paraId="71F593E6" w14:textId="77777777" w:rsidR="00450DB1" w:rsidRPr="00450DB1" w:rsidRDefault="00450DB1" w:rsidP="00E51EF7">
            <w:pPr>
              <w:jc w:val="right"/>
              <w:rPr>
                <w:sz w:val="20"/>
              </w:rPr>
            </w:pPr>
            <w:r w:rsidRPr="00450DB1">
              <w:rPr>
                <w:sz w:val="20"/>
              </w:rPr>
              <w:t>24,69</w:t>
            </w:r>
          </w:p>
        </w:tc>
        <w:tc>
          <w:tcPr>
            <w:tcW w:w="538" w:type="pct"/>
            <w:tcBorders>
              <w:top w:val="nil"/>
              <w:left w:val="nil"/>
              <w:bottom w:val="single" w:sz="8" w:space="0" w:color="auto"/>
              <w:right w:val="single" w:sz="8" w:space="0" w:color="auto"/>
            </w:tcBorders>
            <w:shd w:val="clear" w:color="auto" w:fill="auto"/>
            <w:vAlign w:val="center"/>
            <w:hideMark/>
          </w:tcPr>
          <w:p w14:paraId="7537DD41" w14:textId="77777777" w:rsidR="00450DB1" w:rsidRPr="00450DB1" w:rsidRDefault="00450DB1" w:rsidP="00E51EF7">
            <w:pPr>
              <w:jc w:val="right"/>
              <w:rPr>
                <w:sz w:val="20"/>
              </w:rPr>
            </w:pPr>
            <w:r w:rsidRPr="00450DB1">
              <w:rPr>
                <w:sz w:val="20"/>
              </w:rPr>
              <w:t>21,18</w:t>
            </w:r>
          </w:p>
        </w:tc>
        <w:tc>
          <w:tcPr>
            <w:tcW w:w="597" w:type="pct"/>
            <w:tcBorders>
              <w:top w:val="nil"/>
              <w:left w:val="nil"/>
              <w:bottom w:val="single" w:sz="8" w:space="0" w:color="auto"/>
              <w:right w:val="single" w:sz="8" w:space="0" w:color="auto"/>
            </w:tcBorders>
            <w:shd w:val="clear" w:color="auto" w:fill="auto"/>
            <w:vAlign w:val="center"/>
            <w:hideMark/>
          </w:tcPr>
          <w:p w14:paraId="7B300CCE" w14:textId="77777777" w:rsidR="00450DB1" w:rsidRPr="00450DB1" w:rsidRDefault="00450DB1" w:rsidP="00E51EF7">
            <w:pPr>
              <w:jc w:val="right"/>
              <w:rPr>
                <w:sz w:val="20"/>
              </w:rPr>
            </w:pPr>
            <w:r w:rsidRPr="00450DB1">
              <w:rPr>
                <w:sz w:val="20"/>
              </w:rPr>
              <w:t>29,38</w:t>
            </w:r>
          </w:p>
        </w:tc>
      </w:tr>
      <w:tr w:rsidR="00450DB1" w:rsidRPr="00450DB1" w14:paraId="5C89F9A2"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24852B2C" w14:textId="77777777" w:rsidR="00450DB1" w:rsidRPr="00450DB1" w:rsidRDefault="00450DB1" w:rsidP="00E51EF7">
            <w:pPr>
              <w:rPr>
                <w:sz w:val="20"/>
              </w:rPr>
            </w:pPr>
            <w:proofErr w:type="spellStart"/>
            <w:r w:rsidRPr="00450DB1">
              <w:rPr>
                <w:sz w:val="20"/>
              </w:rPr>
              <w:t>Rutkiškiai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23D5FFBE" w14:textId="77777777" w:rsidR="00450DB1" w:rsidRPr="00450DB1" w:rsidRDefault="00450DB1" w:rsidP="00E51EF7">
            <w:pPr>
              <w:jc w:val="right"/>
              <w:rPr>
                <w:sz w:val="20"/>
              </w:rPr>
            </w:pPr>
            <w:r w:rsidRPr="00450DB1">
              <w:rPr>
                <w:sz w:val="20"/>
              </w:rPr>
              <w:t>6065,00</w:t>
            </w:r>
          </w:p>
        </w:tc>
        <w:tc>
          <w:tcPr>
            <w:tcW w:w="793" w:type="pct"/>
            <w:tcBorders>
              <w:top w:val="nil"/>
              <w:left w:val="nil"/>
              <w:bottom w:val="single" w:sz="8" w:space="0" w:color="auto"/>
              <w:right w:val="single" w:sz="8" w:space="0" w:color="auto"/>
            </w:tcBorders>
            <w:shd w:val="clear" w:color="auto" w:fill="auto"/>
            <w:vAlign w:val="center"/>
            <w:hideMark/>
          </w:tcPr>
          <w:p w14:paraId="63C0DDCF" w14:textId="77777777" w:rsidR="00450DB1" w:rsidRPr="00450DB1" w:rsidRDefault="00450DB1" w:rsidP="00E51EF7">
            <w:pPr>
              <w:jc w:val="right"/>
              <w:rPr>
                <w:sz w:val="20"/>
              </w:rPr>
            </w:pPr>
            <w:r w:rsidRPr="00450DB1">
              <w:rPr>
                <w:sz w:val="20"/>
              </w:rPr>
              <w:t>3131,83</w:t>
            </w:r>
          </w:p>
        </w:tc>
        <w:tc>
          <w:tcPr>
            <w:tcW w:w="479" w:type="pct"/>
            <w:tcBorders>
              <w:top w:val="nil"/>
              <w:left w:val="nil"/>
              <w:bottom w:val="single" w:sz="8" w:space="0" w:color="auto"/>
              <w:right w:val="single" w:sz="8" w:space="0" w:color="auto"/>
            </w:tcBorders>
            <w:shd w:val="clear" w:color="auto" w:fill="auto"/>
            <w:vAlign w:val="center"/>
            <w:hideMark/>
          </w:tcPr>
          <w:p w14:paraId="790A3A78" w14:textId="77777777" w:rsidR="00450DB1" w:rsidRPr="00450DB1" w:rsidRDefault="00450DB1" w:rsidP="00E51EF7">
            <w:pPr>
              <w:jc w:val="right"/>
              <w:rPr>
                <w:sz w:val="20"/>
              </w:rPr>
            </w:pPr>
            <w:r w:rsidRPr="00450DB1">
              <w:rPr>
                <w:sz w:val="20"/>
              </w:rPr>
              <w:t>48,36</w:t>
            </w:r>
          </w:p>
        </w:tc>
        <w:tc>
          <w:tcPr>
            <w:tcW w:w="538" w:type="pct"/>
            <w:tcBorders>
              <w:top w:val="nil"/>
              <w:left w:val="nil"/>
              <w:bottom w:val="single" w:sz="8" w:space="0" w:color="auto"/>
              <w:right w:val="single" w:sz="8" w:space="0" w:color="auto"/>
            </w:tcBorders>
            <w:shd w:val="clear" w:color="auto" w:fill="auto"/>
            <w:vAlign w:val="center"/>
            <w:hideMark/>
          </w:tcPr>
          <w:p w14:paraId="1871F97E" w14:textId="77777777" w:rsidR="00450DB1" w:rsidRPr="00450DB1" w:rsidRDefault="00450DB1" w:rsidP="00E51EF7">
            <w:pPr>
              <w:jc w:val="right"/>
              <w:rPr>
                <w:sz w:val="20"/>
              </w:rPr>
            </w:pPr>
            <w:r w:rsidRPr="00450DB1">
              <w:rPr>
                <w:sz w:val="20"/>
              </w:rPr>
              <w:t>38,33</w:t>
            </w:r>
          </w:p>
        </w:tc>
        <w:tc>
          <w:tcPr>
            <w:tcW w:w="538" w:type="pct"/>
            <w:tcBorders>
              <w:top w:val="nil"/>
              <w:left w:val="nil"/>
              <w:bottom w:val="single" w:sz="8" w:space="0" w:color="auto"/>
              <w:right w:val="single" w:sz="8" w:space="0" w:color="auto"/>
            </w:tcBorders>
            <w:shd w:val="clear" w:color="auto" w:fill="auto"/>
            <w:vAlign w:val="center"/>
            <w:hideMark/>
          </w:tcPr>
          <w:p w14:paraId="677D1FD4" w14:textId="77777777" w:rsidR="00450DB1" w:rsidRPr="00450DB1" w:rsidRDefault="00450DB1" w:rsidP="00E51EF7">
            <w:pPr>
              <w:jc w:val="right"/>
              <w:rPr>
                <w:sz w:val="20"/>
              </w:rPr>
            </w:pPr>
            <w:r w:rsidRPr="00450DB1">
              <w:rPr>
                <w:sz w:val="20"/>
              </w:rPr>
              <w:t>26,51</w:t>
            </w:r>
          </w:p>
        </w:tc>
        <w:tc>
          <w:tcPr>
            <w:tcW w:w="597" w:type="pct"/>
            <w:tcBorders>
              <w:top w:val="nil"/>
              <w:left w:val="nil"/>
              <w:bottom w:val="single" w:sz="8" w:space="0" w:color="auto"/>
              <w:right w:val="single" w:sz="8" w:space="0" w:color="auto"/>
            </w:tcBorders>
            <w:shd w:val="clear" w:color="auto" w:fill="auto"/>
            <w:vAlign w:val="center"/>
            <w:hideMark/>
          </w:tcPr>
          <w:p w14:paraId="463AE5AD" w14:textId="77777777" w:rsidR="00450DB1" w:rsidRPr="00450DB1" w:rsidRDefault="00450DB1" w:rsidP="00E51EF7">
            <w:pPr>
              <w:jc w:val="right"/>
              <w:rPr>
                <w:sz w:val="20"/>
              </w:rPr>
            </w:pPr>
            <w:r w:rsidRPr="00450DB1">
              <w:rPr>
                <w:sz w:val="20"/>
              </w:rPr>
              <w:t>30,34</w:t>
            </w:r>
          </w:p>
        </w:tc>
      </w:tr>
      <w:tr w:rsidR="00450DB1" w:rsidRPr="00450DB1" w14:paraId="6F6B60DA"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343AA93F" w14:textId="77777777" w:rsidR="00450DB1" w:rsidRPr="00450DB1" w:rsidRDefault="00450DB1" w:rsidP="00E51EF7">
            <w:pPr>
              <w:rPr>
                <w:sz w:val="20"/>
              </w:rPr>
            </w:pPr>
            <w:proofErr w:type="spellStart"/>
            <w:r w:rsidRPr="00450DB1">
              <w:rPr>
                <w:sz w:val="20"/>
              </w:rPr>
              <w:t>Kartupiai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497BB738" w14:textId="77777777" w:rsidR="00450DB1" w:rsidRPr="00450DB1" w:rsidRDefault="00450DB1" w:rsidP="00E51EF7">
            <w:pPr>
              <w:jc w:val="right"/>
              <w:rPr>
                <w:sz w:val="20"/>
              </w:rPr>
            </w:pPr>
            <w:r w:rsidRPr="00450DB1">
              <w:rPr>
                <w:sz w:val="20"/>
              </w:rPr>
              <w:t>5750,00</w:t>
            </w:r>
          </w:p>
        </w:tc>
        <w:tc>
          <w:tcPr>
            <w:tcW w:w="793" w:type="pct"/>
            <w:tcBorders>
              <w:top w:val="nil"/>
              <w:left w:val="nil"/>
              <w:bottom w:val="single" w:sz="8" w:space="0" w:color="auto"/>
              <w:right w:val="single" w:sz="8" w:space="0" w:color="auto"/>
            </w:tcBorders>
            <w:shd w:val="clear" w:color="auto" w:fill="auto"/>
            <w:vAlign w:val="center"/>
            <w:hideMark/>
          </w:tcPr>
          <w:p w14:paraId="2A30B750" w14:textId="77777777" w:rsidR="00450DB1" w:rsidRPr="00450DB1" w:rsidRDefault="00450DB1" w:rsidP="00E51EF7">
            <w:pPr>
              <w:jc w:val="right"/>
              <w:rPr>
                <w:sz w:val="20"/>
              </w:rPr>
            </w:pPr>
            <w:r w:rsidRPr="00450DB1">
              <w:rPr>
                <w:sz w:val="20"/>
              </w:rPr>
              <w:t>4022,00</w:t>
            </w:r>
          </w:p>
        </w:tc>
        <w:tc>
          <w:tcPr>
            <w:tcW w:w="479" w:type="pct"/>
            <w:tcBorders>
              <w:top w:val="nil"/>
              <w:left w:val="nil"/>
              <w:bottom w:val="single" w:sz="8" w:space="0" w:color="auto"/>
              <w:right w:val="single" w:sz="8" w:space="0" w:color="auto"/>
            </w:tcBorders>
            <w:shd w:val="clear" w:color="auto" w:fill="auto"/>
            <w:vAlign w:val="center"/>
            <w:hideMark/>
          </w:tcPr>
          <w:p w14:paraId="29F534FB" w14:textId="77777777" w:rsidR="00450DB1" w:rsidRPr="00450DB1" w:rsidRDefault="00450DB1" w:rsidP="00E51EF7">
            <w:pPr>
              <w:jc w:val="right"/>
              <w:rPr>
                <w:sz w:val="20"/>
              </w:rPr>
            </w:pPr>
            <w:r w:rsidRPr="00450DB1">
              <w:rPr>
                <w:sz w:val="20"/>
              </w:rPr>
              <w:t>30,05</w:t>
            </w:r>
          </w:p>
        </w:tc>
        <w:tc>
          <w:tcPr>
            <w:tcW w:w="538" w:type="pct"/>
            <w:tcBorders>
              <w:top w:val="nil"/>
              <w:left w:val="nil"/>
              <w:bottom w:val="single" w:sz="8" w:space="0" w:color="auto"/>
              <w:right w:val="single" w:sz="8" w:space="0" w:color="auto"/>
            </w:tcBorders>
            <w:shd w:val="clear" w:color="auto" w:fill="auto"/>
            <w:vAlign w:val="center"/>
            <w:hideMark/>
          </w:tcPr>
          <w:p w14:paraId="3EFE4E83" w14:textId="77777777" w:rsidR="00450DB1" w:rsidRPr="00450DB1" w:rsidRDefault="00450DB1" w:rsidP="00E51EF7">
            <w:pPr>
              <w:jc w:val="right"/>
              <w:rPr>
                <w:sz w:val="20"/>
              </w:rPr>
            </w:pPr>
            <w:r w:rsidRPr="00450DB1">
              <w:rPr>
                <w:sz w:val="20"/>
              </w:rPr>
              <w:t>23,83</w:t>
            </w:r>
          </w:p>
        </w:tc>
        <w:tc>
          <w:tcPr>
            <w:tcW w:w="538" w:type="pct"/>
            <w:tcBorders>
              <w:top w:val="nil"/>
              <w:left w:val="nil"/>
              <w:bottom w:val="single" w:sz="8" w:space="0" w:color="auto"/>
              <w:right w:val="single" w:sz="8" w:space="0" w:color="auto"/>
            </w:tcBorders>
            <w:shd w:val="clear" w:color="auto" w:fill="auto"/>
            <w:vAlign w:val="center"/>
            <w:hideMark/>
          </w:tcPr>
          <w:p w14:paraId="3D16BC73" w14:textId="77777777" w:rsidR="00450DB1" w:rsidRPr="00450DB1" w:rsidRDefault="00450DB1" w:rsidP="00E51EF7">
            <w:pPr>
              <w:jc w:val="right"/>
              <w:rPr>
                <w:sz w:val="20"/>
              </w:rPr>
            </w:pPr>
            <w:r w:rsidRPr="00450DB1">
              <w:rPr>
                <w:sz w:val="20"/>
              </w:rPr>
              <w:t>17,14</w:t>
            </w:r>
          </w:p>
        </w:tc>
        <w:tc>
          <w:tcPr>
            <w:tcW w:w="597" w:type="pct"/>
            <w:tcBorders>
              <w:top w:val="nil"/>
              <w:left w:val="nil"/>
              <w:bottom w:val="single" w:sz="8" w:space="0" w:color="auto"/>
              <w:right w:val="single" w:sz="8" w:space="0" w:color="auto"/>
            </w:tcBorders>
            <w:shd w:val="clear" w:color="auto" w:fill="auto"/>
            <w:vAlign w:val="center"/>
            <w:hideMark/>
          </w:tcPr>
          <w:p w14:paraId="2C485ED8" w14:textId="77777777" w:rsidR="00450DB1" w:rsidRPr="00450DB1" w:rsidRDefault="00450DB1" w:rsidP="00E51EF7">
            <w:pPr>
              <w:jc w:val="right"/>
              <w:rPr>
                <w:sz w:val="20"/>
              </w:rPr>
            </w:pPr>
            <w:r w:rsidRPr="00450DB1">
              <w:rPr>
                <w:sz w:val="20"/>
              </w:rPr>
              <w:t>28,44</w:t>
            </w:r>
          </w:p>
        </w:tc>
      </w:tr>
      <w:tr w:rsidR="00450DB1" w:rsidRPr="00450DB1" w14:paraId="2EF1413C"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056F89FA" w14:textId="77777777" w:rsidR="00450DB1" w:rsidRPr="00450DB1" w:rsidRDefault="00450DB1" w:rsidP="00E51EF7">
            <w:pPr>
              <w:rPr>
                <w:sz w:val="20"/>
              </w:rPr>
            </w:pPr>
            <w:r w:rsidRPr="00450DB1">
              <w:rPr>
                <w:sz w:val="20"/>
              </w:rPr>
              <w:t>Pilies I k. (</w:t>
            </w:r>
            <w:proofErr w:type="spellStart"/>
            <w:r w:rsidRPr="00450DB1">
              <w:rPr>
                <w:sz w:val="20"/>
              </w:rPr>
              <w:t>Vytėnai</w:t>
            </w:r>
            <w:proofErr w:type="spellEnd"/>
            <w:r w:rsidRPr="00450DB1">
              <w:rPr>
                <w:sz w:val="20"/>
              </w:rPr>
              <w:t>)</w:t>
            </w:r>
          </w:p>
        </w:tc>
        <w:tc>
          <w:tcPr>
            <w:tcW w:w="742" w:type="pct"/>
            <w:tcBorders>
              <w:top w:val="nil"/>
              <w:left w:val="nil"/>
              <w:bottom w:val="single" w:sz="8" w:space="0" w:color="auto"/>
              <w:right w:val="single" w:sz="8" w:space="0" w:color="auto"/>
            </w:tcBorders>
            <w:shd w:val="clear" w:color="auto" w:fill="auto"/>
            <w:vAlign w:val="center"/>
            <w:hideMark/>
          </w:tcPr>
          <w:p w14:paraId="230CFC30" w14:textId="77777777" w:rsidR="00450DB1" w:rsidRPr="00450DB1" w:rsidRDefault="00450DB1" w:rsidP="00E51EF7">
            <w:pPr>
              <w:jc w:val="right"/>
              <w:rPr>
                <w:sz w:val="20"/>
              </w:rPr>
            </w:pPr>
            <w:r w:rsidRPr="00450DB1">
              <w:rPr>
                <w:sz w:val="20"/>
              </w:rPr>
              <w:t>11058,00</w:t>
            </w:r>
          </w:p>
        </w:tc>
        <w:tc>
          <w:tcPr>
            <w:tcW w:w="793" w:type="pct"/>
            <w:tcBorders>
              <w:top w:val="nil"/>
              <w:left w:val="nil"/>
              <w:bottom w:val="single" w:sz="8" w:space="0" w:color="auto"/>
              <w:right w:val="single" w:sz="8" w:space="0" w:color="auto"/>
            </w:tcBorders>
            <w:shd w:val="clear" w:color="auto" w:fill="auto"/>
            <w:vAlign w:val="center"/>
            <w:hideMark/>
          </w:tcPr>
          <w:p w14:paraId="4433720A" w14:textId="77777777" w:rsidR="00450DB1" w:rsidRPr="00450DB1" w:rsidRDefault="00450DB1" w:rsidP="00E51EF7">
            <w:pPr>
              <w:jc w:val="right"/>
              <w:rPr>
                <w:sz w:val="20"/>
              </w:rPr>
            </w:pPr>
            <w:r w:rsidRPr="00450DB1">
              <w:rPr>
                <w:sz w:val="20"/>
              </w:rPr>
              <w:t>8747,00</w:t>
            </w:r>
          </w:p>
        </w:tc>
        <w:tc>
          <w:tcPr>
            <w:tcW w:w="479" w:type="pct"/>
            <w:tcBorders>
              <w:top w:val="nil"/>
              <w:left w:val="nil"/>
              <w:bottom w:val="single" w:sz="8" w:space="0" w:color="auto"/>
              <w:right w:val="single" w:sz="8" w:space="0" w:color="auto"/>
            </w:tcBorders>
            <w:shd w:val="clear" w:color="auto" w:fill="auto"/>
            <w:vAlign w:val="center"/>
            <w:hideMark/>
          </w:tcPr>
          <w:p w14:paraId="04AAB0BE" w14:textId="77777777" w:rsidR="00450DB1" w:rsidRPr="00450DB1" w:rsidRDefault="00450DB1" w:rsidP="00E51EF7">
            <w:pPr>
              <w:jc w:val="right"/>
              <w:rPr>
                <w:sz w:val="20"/>
              </w:rPr>
            </w:pPr>
            <w:r w:rsidRPr="00450DB1">
              <w:rPr>
                <w:sz w:val="20"/>
              </w:rPr>
              <w:t>20,90</w:t>
            </w:r>
          </w:p>
        </w:tc>
        <w:tc>
          <w:tcPr>
            <w:tcW w:w="538" w:type="pct"/>
            <w:tcBorders>
              <w:top w:val="nil"/>
              <w:left w:val="nil"/>
              <w:bottom w:val="single" w:sz="8" w:space="0" w:color="auto"/>
              <w:right w:val="single" w:sz="8" w:space="0" w:color="auto"/>
            </w:tcBorders>
            <w:shd w:val="clear" w:color="auto" w:fill="auto"/>
            <w:vAlign w:val="center"/>
            <w:hideMark/>
          </w:tcPr>
          <w:p w14:paraId="234B2AF6" w14:textId="77777777" w:rsidR="00450DB1" w:rsidRPr="00450DB1" w:rsidRDefault="00450DB1" w:rsidP="00E51EF7">
            <w:pPr>
              <w:jc w:val="right"/>
              <w:rPr>
                <w:sz w:val="20"/>
              </w:rPr>
            </w:pPr>
            <w:r w:rsidRPr="00450DB1">
              <w:rPr>
                <w:sz w:val="20"/>
              </w:rPr>
              <w:t>19,40</w:t>
            </w:r>
          </w:p>
        </w:tc>
        <w:tc>
          <w:tcPr>
            <w:tcW w:w="538" w:type="pct"/>
            <w:tcBorders>
              <w:top w:val="nil"/>
              <w:left w:val="nil"/>
              <w:bottom w:val="single" w:sz="8" w:space="0" w:color="auto"/>
              <w:right w:val="single" w:sz="8" w:space="0" w:color="auto"/>
            </w:tcBorders>
            <w:shd w:val="clear" w:color="auto" w:fill="auto"/>
            <w:vAlign w:val="center"/>
            <w:hideMark/>
          </w:tcPr>
          <w:p w14:paraId="15BBF337" w14:textId="77777777" w:rsidR="00450DB1" w:rsidRPr="00450DB1" w:rsidRDefault="00450DB1" w:rsidP="00E51EF7">
            <w:pPr>
              <w:jc w:val="right"/>
              <w:rPr>
                <w:sz w:val="20"/>
              </w:rPr>
            </w:pPr>
            <w:r w:rsidRPr="00450DB1">
              <w:rPr>
                <w:sz w:val="20"/>
              </w:rPr>
              <w:t>18,56</w:t>
            </w:r>
          </w:p>
        </w:tc>
        <w:tc>
          <w:tcPr>
            <w:tcW w:w="597" w:type="pct"/>
            <w:tcBorders>
              <w:top w:val="nil"/>
              <w:left w:val="nil"/>
              <w:bottom w:val="single" w:sz="8" w:space="0" w:color="auto"/>
              <w:right w:val="single" w:sz="8" w:space="0" w:color="auto"/>
            </w:tcBorders>
            <w:shd w:val="clear" w:color="auto" w:fill="auto"/>
            <w:vAlign w:val="center"/>
            <w:hideMark/>
          </w:tcPr>
          <w:p w14:paraId="666E4245" w14:textId="77777777" w:rsidR="00450DB1" w:rsidRPr="00450DB1" w:rsidRDefault="00450DB1" w:rsidP="00E51EF7">
            <w:pPr>
              <w:jc w:val="right"/>
              <w:rPr>
                <w:sz w:val="20"/>
              </w:rPr>
            </w:pPr>
            <w:r w:rsidRPr="00450DB1">
              <w:rPr>
                <w:sz w:val="20"/>
              </w:rPr>
              <w:t>33,29</w:t>
            </w:r>
          </w:p>
        </w:tc>
      </w:tr>
      <w:tr w:rsidR="00450DB1" w:rsidRPr="00450DB1" w14:paraId="171C42FE"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78607169" w14:textId="77777777" w:rsidR="00450DB1" w:rsidRPr="00450DB1" w:rsidRDefault="00450DB1" w:rsidP="00E51EF7">
            <w:pPr>
              <w:rPr>
                <w:sz w:val="20"/>
              </w:rPr>
            </w:pPr>
            <w:r w:rsidRPr="00450DB1">
              <w:rPr>
                <w:sz w:val="20"/>
              </w:rPr>
              <w:t>Viešvilės</w:t>
            </w:r>
          </w:p>
        </w:tc>
        <w:tc>
          <w:tcPr>
            <w:tcW w:w="742" w:type="pct"/>
            <w:tcBorders>
              <w:top w:val="nil"/>
              <w:left w:val="nil"/>
              <w:bottom w:val="single" w:sz="8" w:space="0" w:color="auto"/>
              <w:right w:val="single" w:sz="8" w:space="0" w:color="auto"/>
            </w:tcBorders>
            <w:shd w:val="clear" w:color="auto" w:fill="auto"/>
            <w:vAlign w:val="center"/>
            <w:hideMark/>
          </w:tcPr>
          <w:p w14:paraId="26EBC873" w14:textId="77777777" w:rsidR="00450DB1" w:rsidRPr="00450DB1" w:rsidRDefault="00450DB1" w:rsidP="00E51EF7">
            <w:pPr>
              <w:jc w:val="right"/>
              <w:rPr>
                <w:sz w:val="20"/>
              </w:rPr>
            </w:pPr>
            <w:r w:rsidRPr="00450DB1">
              <w:rPr>
                <w:sz w:val="20"/>
              </w:rPr>
              <w:t>17825,00</w:t>
            </w:r>
          </w:p>
        </w:tc>
        <w:tc>
          <w:tcPr>
            <w:tcW w:w="793" w:type="pct"/>
            <w:tcBorders>
              <w:top w:val="nil"/>
              <w:left w:val="nil"/>
              <w:bottom w:val="single" w:sz="8" w:space="0" w:color="auto"/>
              <w:right w:val="single" w:sz="8" w:space="0" w:color="auto"/>
            </w:tcBorders>
            <w:shd w:val="clear" w:color="auto" w:fill="auto"/>
            <w:vAlign w:val="center"/>
            <w:hideMark/>
          </w:tcPr>
          <w:p w14:paraId="3E75AEA2" w14:textId="77777777" w:rsidR="00450DB1" w:rsidRPr="00450DB1" w:rsidRDefault="00450DB1" w:rsidP="00E51EF7">
            <w:pPr>
              <w:jc w:val="right"/>
              <w:rPr>
                <w:sz w:val="20"/>
              </w:rPr>
            </w:pPr>
            <w:r w:rsidRPr="00450DB1">
              <w:rPr>
                <w:sz w:val="20"/>
              </w:rPr>
              <w:t>11008,05</w:t>
            </w:r>
          </w:p>
        </w:tc>
        <w:tc>
          <w:tcPr>
            <w:tcW w:w="479" w:type="pct"/>
            <w:tcBorders>
              <w:top w:val="nil"/>
              <w:left w:val="nil"/>
              <w:bottom w:val="single" w:sz="8" w:space="0" w:color="auto"/>
              <w:right w:val="single" w:sz="8" w:space="0" w:color="auto"/>
            </w:tcBorders>
            <w:shd w:val="clear" w:color="auto" w:fill="auto"/>
            <w:vAlign w:val="center"/>
            <w:hideMark/>
          </w:tcPr>
          <w:p w14:paraId="43B941F0" w14:textId="77777777" w:rsidR="00450DB1" w:rsidRPr="00450DB1" w:rsidRDefault="00450DB1" w:rsidP="00E51EF7">
            <w:pPr>
              <w:jc w:val="right"/>
              <w:rPr>
                <w:sz w:val="20"/>
              </w:rPr>
            </w:pPr>
            <w:r w:rsidRPr="00450DB1">
              <w:rPr>
                <w:sz w:val="20"/>
              </w:rPr>
              <w:t>38,24</w:t>
            </w:r>
          </w:p>
        </w:tc>
        <w:tc>
          <w:tcPr>
            <w:tcW w:w="538" w:type="pct"/>
            <w:tcBorders>
              <w:top w:val="nil"/>
              <w:left w:val="nil"/>
              <w:bottom w:val="single" w:sz="8" w:space="0" w:color="auto"/>
              <w:right w:val="single" w:sz="8" w:space="0" w:color="auto"/>
            </w:tcBorders>
            <w:shd w:val="clear" w:color="auto" w:fill="auto"/>
            <w:vAlign w:val="center"/>
            <w:hideMark/>
          </w:tcPr>
          <w:p w14:paraId="352359CC" w14:textId="77777777" w:rsidR="00450DB1" w:rsidRPr="00450DB1" w:rsidRDefault="00450DB1" w:rsidP="00E51EF7">
            <w:pPr>
              <w:jc w:val="right"/>
              <w:rPr>
                <w:sz w:val="20"/>
              </w:rPr>
            </w:pPr>
            <w:r w:rsidRPr="00450DB1">
              <w:rPr>
                <w:sz w:val="20"/>
              </w:rPr>
              <w:t>30,81</w:t>
            </w:r>
          </w:p>
        </w:tc>
        <w:tc>
          <w:tcPr>
            <w:tcW w:w="538" w:type="pct"/>
            <w:tcBorders>
              <w:top w:val="nil"/>
              <w:left w:val="nil"/>
              <w:bottom w:val="single" w:sz="8" w:space="0" w:color="auto"/>
              <w:right w:val="single" w:sz="8" w:space="0" w:color="auto"/>
            </w:tcBorders>
            <w:shd w:val="clear" w:color="auto" w:fill="auto"/>
            <w:vAlign w:val="center"/>
            <w:hideMark/>
          </w:tcPr>
          <w:p w14:paraId="2838B722" w14:textId="77777777" w:rsidR="00450DB1" w:rsidRPr="00450DB1" w:rsidRDefault="00450DB1" w:rsidP="00E51EF7">
            <w:pPr>
              <w:jc w:val="right"/>
              <w:rPr>
                <w:sz w:val="20"/>
              </w:rPr>
            </w:pPr>
            <w:r w:rsidRPr="00450DB1">
              <w:rPr>
                <w:sz w:val="20"/>
              </w:rPr>
              <w:t>42,95</w:t>
            </w:r>
          </w:p>
        </w:tc>
        <w:tc>
          <w:tcPr>
            <w:tcW w:w="597" w:type="pct"/>
            <w:tcBorders>
              <w:top w:val="nil"/>
              <w:left w:val="nil"/>
              <w:bottom w:val="single" w:sz="8" w:space="0" w:color="auto"/>
              <w:right w:val="single" w:sz="8" w:space="0" w:color="auto"/>
            </w:tcBorders>
            <w:shd w:val="clear" w:color="auto" w:fill="auto"/>
            <w:vAlign w:val="center"/>
            <w:hideMark/>
          </w:tcPr>
          <w:p w14:paraId="22D66CE5" w14:textId="77777777" w:rsidR="00450DB1" w:rsidRPr="00450DB1" w:rsidRDefault="00450DB1" w:rsidP="00E51EF7">
            <w:pPr>
              <w:jc w:val="right"/>
              <w:rPr>
                <w:sz w:val="20"/>
              </w:rPr>
            </w:pPr>
            <w:r w:rsidRPr="00450DB1">
              <w:rPr>
                <w:sz w:val="20"/>
              </w:rPr>
              <w:t>36,45</w:t>
            </w:r>
          </w:p>
        </w:tc>
      </w:tr>
      <w:tr w:rsidR="00450DB1" w:rsidRPr="00450DB1" w14:paraId="71128BB3"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3242CDC9" w14:textId="77777777" w:rsidR="00450DB1" w:rsidRPr="00450DB1" w:rsidRDefault="00450DB1" w:rsidP="00E51EF7">
            <w:pPr>
              <w:rPr>
                <w:sz w:val="20"/>
              </w:rPr>
            </w:pPr>
            <w:proofErr w:type="spellStart"/>
            <w:r w:rsidRPr="00450DB1">
              <w:rPr>
                <w:sz w:val="20"/>
              </w:rPr>
              <w:t>Gedžiai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47DD64BF" w14:textId="77777777" w:rsidR="00450DB1" w:rsidRPr="00450DB1" w:rsidRDefault="00450DB1" w:rsidP="00E51EF7">
            <w:pPr>
              <w:jc w:val="right"/>
              <w:rPr>
                <w:sz w:val="20"/>
              </w:rPr>
            </w:pPr>
            <w:r w:rsidRPr="00450DB1">
              <w:rPr>
                <w:sz w:val="20"/>
              </w:rPr>
              <w:t>1066,00</w:t>
            </w:r>
          </w:p>
        </w:tc>
        <w:tc>
          <w:tcPr>
            <w:tcW w:w="793" w:type="pct"/>
            <w:tcBorders>
              <w:top w:val="nil"/>
              <w:left w:val="nil"/>
              <w:bottom w:val="single" w:sz="8" w:space="0" w:color="auto"/>
              <w:right w:val="single" w:sz="8" w:space="0" w:color="auto"/>
            </w:tcBorders>
            <w:shd w:val="clear" w:color="auto" w:fill="auto"/>
            <w:vAlign w:val="center"/>
            <w:hideMark/>
          </w:tcPr>
          <w:p w14:paraId="136ECD3B" w14:textId="77777777" w:rsidR="00450DB1" w:rsidRPr="00450DB1" w:rsidRDefault="00450DB1" w:rsidP="00E51EF7">
            <w:pPr>
              <w:jc w:val="right"/>
              <w:rPr>
                <w:sz w:val="20"/>
              </w:rPr>
            </w:pPr>
            <w:r w:rsidRPr="00450DB1">
              <w:rPr>
                <w:sz w:val="20"/>
              </w:rPr>
              <w:t>1015,00</w:t>
            </w:r>
          </w:p>
        </w:tc>
        <w:tc>
          <w:tcPr>
            <w:tcW w:w="479" w:type="pct"/>
            <w:tcBorders>
              <w:top w:val="nil"/>
              <w:left w:val="nil"/>
              <w:bottom w:val="single" w:sz="8" w:space="0" w:color="auto"/>
              <w:right w:val="single" w:sz="8" w:space="0" w:color="auto"/>
            </w:tcBorders>
            <w:shd w:val="clear" w:color="auto" w:fill="auto"/>
            <w:vAlign w:val="center"/>
            <w:hideMark/>
          </w:tcPr>
          <w:p w14:paraId="1CC3FBBF" w14:textId="77777777" w:rsidR="00450DB1" w:rsidRPr="00450DB1" w:rsidRDefault="00450DB1" w:rsidP="00E51EF7">
            <w:pPr>
              <w:jc w:val="right"/>
              <w:rPr>
                <w:sz w:val="20"/>
              </w:rPr>
            </w:pPr>
            <w:r w:rsidRPr="00450DB1">
              <w:rPr>
                <w:sz w:val="20"/>
              </w:rPr>
              <w:t>4,78</w:t>
            </w:r>
          </w:p>
        </w:tc>
        <w:tc>
          <w:tcPr>
            <w:tcW w:w="538" w:type="pct"/>
            <w:tcBorders>
              <w:top w:val="nil"/>
              <w:left w:val="nil"/>
              <w:bottom w:val="single" w:sz="8" w:space="0" w:color="auto"/>
              <w:right w:val="single" w:sz="8" w:space="0" w:color="auto"/>
            </w:tcBorders>
            <w:shd w:val="clear" w:color="auto" w:fill="auto"/>
            <w:vAlign w:val="center"/>
            <w:hideMark/>
          </w:tcPr>
          <w:p w14:paraId="259D816A" w14:textId="77777777" w:rsidR="00450DB1" w:rsidRPr="00450DB1" w:rsidRDefault="00450DB1" w:rsidP="00E51EF7">
            <w:pPr>
              <w:jc w:val="right"/>
              <w:rPr>
                <w:sz w:val="20"/>
              </w:rPr>
            </w:pPr>
            <w:r w:rsidRPr="00450DB1">
              <w:rPr>
                <w:sz w:val="20"/>
              </w:rPr>
              <w:t>3,06</w:t>
            </w:r>
          </w:p>
        </w:tc>
        <w:tc>
          <w:tcPr>
            <w:tcW w:w="538" w:type="pct"/>
            <w:tcBorders>
              <w:top w:val="nil"/>
              <w:left w:val="nil"/>
              <w:bottom w:val="single" w:sz="8" w:space="0" w:color="auto"/>
              <w:right w:val="single" w:sz="8" w:space="0" w:color="auto"/>
            </w:tcBorders>
            <w:shd w:val="clear" w:color="auto" w:fill="auto"/>
            <w:vAlign w:val="center"/>
            <w:hideMark/>
          </w:tcPr>
          <w:p w14:paraId="267A8DBC" w14:textId="77777777" w:rsidR="00450DB1" w:rsidRPr="00450DB1" w:rsidRDefault="00450DB1" w:rsidP="00E51EF7">
            <w:pPr>
              <w:jc w:val="right"/>
              <w:rPr>
                <w:sz w:val="20"/>
              </w:rPr>
            </w:pPr>
            <w:r w:rsidRPr="00450DB1">
              <w:rPr>
                <w:sz w:val="20"/>
              </w:rPr>
              <w:t>-8,59</w:t>
            </w:r>
          </w:p>
        </w:tc>
        <w:tc>
          <w:tcPr>
            <w:tcW w:w="597" w:type="pct"/>
            <w:tcBorders>
              <w:top w:val="nil"/>
              <w:left w:val="nil"/>
              <w:bottom w:val="single" w:sz="8" w:space="0" w:color="auto"/>
              <w:right w:val="single" w:sz="8" w:space="0" w:color="auto"/>
            </w:tcBorders>
            <w:shd w:val="clear" w:color="auto" w:fill="auto"/>
            <w:vAlign w:val="center"/>
            <w:hideMark/>
          </w:tcPr>
          <w:p w14:paraId="469C310D" w14:textId="77777777" w:rsidR="00450DB1" w:rsidRPr="00450DB1" w:rsidRDefault="00450DB1" w:rsidP="00E51EF7">
            <w:pPr>
              <w:jc w:val="right"/>
              <w:rPr>
                <w:sz w:val="20"/>
              </w:rPr>
            </w:pPr>
            <w:r w:rsidRPr="00450DB1">
              <w:rPr>
                <w:sz w:val="20"/>
              </w:rPr>
              <w:t>19,47</w:t>
            </w:r>
          </w:p>
        </w:tc>
      </w:tr>
      <w:tr w:rsidR="00450DB1" w:rsidRPr="00450DB1" w14:paraId="685EE5B1"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6F8632E8" w14:textId="77777777" w:rsidR="00450DB1" w:rsidRPr="00450DB1" w:rsidRDefault="00450DB1" w:rsidP="00E51EF7">
            <w:pPr>
              <w:rPr>
                <w:sz w:val="20"/>
              </w:rPr>
            </w:pPr>
            <w:proofErr w:type="spellStart"/>
            <w:r w:rsidRPr="00450DB1">
              <w:rPr>
                <w:sz w:val="20"/>
              </w:rPr>
              <w:t>Juodaičiai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0A5BE93E" w14:textId="77777777" w:rsidR="00450DB1" w:rsidRPr="00450DB1" w:rsidRDefault="00450DB1" w:rsidP="00E51EF7">
            <w:pPr>
              <w:jc w:val="right"/>
              <w:rPr>
                <w:sz w:val="20"/>
              </w:rPr>
            </w:pPr>
            <w:r w:rsidRPr="00450DB1">
              <w:rPr>
                <w:sz w:val="20"/>
              </w:rPr>
              <w:t>12350,00</w:t>
            </w:r>
          </w:p>
        </w:tc>
        <w:tc>
          <w:tcPr>
            <w:tcW w:w="793" w:type="pct"/>
            <w:tcBorders>
              <w:top w:val="nil"/>
              <w:left w:val="nil"/>
              <w:bottom w:val="single" w:sz="8" w:space="0" w:color="auto"/>
              <w:right w:val="single" w:sz="8" w:space="0" w:color="auto"/>
            </w:tcBorders>
            <w:shd w:val="clear" w:color="auto" w:fill="auto"/>
            <w:vAlign w:val="center"/>
            <w:hideMark/>
          </w:tcPr>
          <w:p w14:paraId="030FA5DA" w14:textId="77777777" w:rsidR="00450DB1" w:rsidRPr="00450DB1" w:rsidRDefault="00450DB1" w:rsidP="00E51EF7">
            <w:pPr>
              <w:jc w:val="right"/>
              <w:rPr>
                <w:sz w:val="20"/>
              </w:rPr>
            </w:pPr>
            <w:r w:rsidRPr="00450DB1">
              <w:rPr>
                <w:sz w:val="20"/>
              </w:rPr>
              <w:t>7619,89</w:t>
            </w:r>
          </w:p>
        </w:tc>
        <w:tc>
          <w:tcPr>
            <w:tcW w:w="479" w:type="pct"/>
            <w:tcBorders>
              <w:top w:val="nil"/>
              <w:left w:val="nil"/>
              <w:bottom w:val="single" w:sz="8" w:space="0" w:color="auto"/>
              <w:right w:val="single" w:sz="8" w:space="0" w:color="auto"/>
            </w:tcBorders>
            <w:shd w:val="clear" w:color="auto" w:fill="auto"/>
            <w:vAlign w:val="center"/>
            <w:hideMark/>
          </w:tcPr>
          <w:p w14:paraId="0A5A43C3" w14:textId="77777777" w:rsidR="00450DB1" w:rsidRPr="00450DB1" w:rsidRDefault="00450DB1" w:rsidP="00E51EF7">
            <w:pPr>
              <w:jc w:val="right"/>
              <w:rPr>
                <w:sz w:val="20"/>
              </w:rPr>
            </w:pPr>
            <w:r w:rsidRPr="00450DB1">
              <w:rPr>
                <w:sz w:val="20"/>
              </w:rPr>
              <w:t>38,30</w:t>
            </w:r>
          </w:p>
        </w:tc>
        <w:tc>
          <w:tcPr>
            <w:tcW w:w="538" w:type="pct"/>
            <w:tcBorders>
              <w:top w:val="nil"/>
              <w:left w:val="nil"/>
              <w:bottom w:val="single" w:sz="8" w:space="0" w:color="auto"/>
              <w:right w:val="single" w:sz="8" w:space="0" w:color="auto"/>
            </w:tcBorders>
            <w:shd w:val="clear" w:color="auto" w:fill="auto"/>
            <w:vAlign w:val="center"/>
            <w:hideMark/>
          </w:tcPr>
          <w:p w14:paraId="43E63FB9" w14:textId="77777777" w:rsidR="00450DB1" w:rsidRPr="00450DB1" w:rsidRDefault="00450DB1" w:rsidP="00E51EF7">
            <w:pPr>
              <w:jc w:val="right"/>
              <w:rPr>
                <w:sz w:val="20"/>
              </w:rPr>
            </w:pPr>
            <w:r w:rsidRPr="00450DB1">
              <w:rPr>
                <w:sz w:val="20"/>
              </w:rPr>
              <w:t>26,94</w:t>
            </w:r>
          </w:p>
        </w:tc>
        <w:tc>
          <w:tcPr>
            <w:tcW w:w="538" w:type="pct"/>
            <w:tcBorders>
              <w:top w:val="nil"/>
              <w:left w:val="nil"/>
              <w:bottom w:val="single" w:sz="8" w:space="0" w:color="auto"/>
              <w:right w:val="single" w:sz="8" w:space="0" w:color="auto"/>
            </w:tcBorders>
            <w:shd w:val="clear" w:color="auto" w:fill="auto"/>
            <w:vAlign w:val="center"/>
            <w:hideMark/>
          </w:tcPr>
          <w:p w14:paraId="7327694C" w14:textId="77777777" w:rsidR="00450DB1" w:rsidRPr="00450DB1" w:rsidRDefault="00450DB1" w:rsidP="00E51EF7">
            <w:pPr>
              <w:jc w:val="right"/>
              <w:rPr>
                <w:sz w:val="20"/>
              </w:rPr>
            </w:pPr>
            <w:r w:rsidRPr="00450DB1">
              <w:rPr>
                <w:sz w:val="20"/>
              </w:rPr>
              <w:t>49,67</w:t>
            </w:r>
          </w:p>
        </w:tc>
        <w:tc>
          <w:tcPr>
            <w:tcW w:w="597" w:type="pct"/>
            <w:tcBorders>
              <w:top w:val="nil"/>
              <w:left w:val="nil"/>
              <w:bottom w:val="single" w:sz="8" w:space="0" w:color="auto"/>
              <w:right w:val="single" w:sz="8" w:space="0" w:color="auto"/>
            </w:tcBorders>
            <w:shd w:val="clear" w:color="auto" w:fill="auto"/>
            <w:vAlign w:val="center"/>
            <w:hideMark/>
          </w:tcPr>
          <w:p w14:paraId="49FF7601" w14:textId="77777777" w:rsidR="00450DB1" w:rsidRPr="00450DB1" w:rsidRDefault="00450DB1" w:rsidP="00E51EF7">
            <w:pPr>
              <w:jc w:val="right"/>
              <w:rPr>
                <w:sz w:val="20"/>
              </w:rPr>
            </w:pPr>
            <w:r w:rsidRPr="00450DB1">
              <w:rPr>
                <w:sz w:val="20"/>
              </w:rPr>
              <w:t>38,76</w:t>
            </w:r>
          </w:p>
        </w:tc>
      </w:tr>
      <w:tr w:rsidR="00450DB1" w:rsidRPr="00450DB1" w14:paraId="2D8E26E9"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1B9EB5A2" w14:textId="77777777" w:rsidR="00450DB1" w:rsidRPr="00450DB1" w:rsidRDefault="00450DB1" w:rsidP="00E51EF7">
            <w:pPr>
              <w:rPr>
                <w:sz w:val="20"/>
              </w:rPr>
            </w:pPr>
            <w:r w:rsidRPr="00450DB1">
              <w:rPr>
                <w:sz w:val="20"/>
              </w:rPr>
              <w:lastRenderedPageBreak/>
              <w:t>Stakiai</w:t>
            </w:r>
          </w:p>
        </w:tc>
        <w:tc>
          <w:tcPr>
            <w:tcW w:w="742" w:type="pct"/>
            <w:tcBorders>
              <w:top w:val="nil"/>
              <w:left w:val="nil"/>
              <w:bottom w:val="single" w:sz="8" w:space="0" w:color="auto"/>
              <w:right w:val="single" w:sz="8" w:space="0" w:color="auto"/>
            </w:tcBorders>
            <w:shd w:val="clear" w:color="auto" w:fill="auto"/>
            <w:vAlign w:val="center"/>
            <w:hideMark/>
          </w:tcPr>
          <w:p w14:paraId="32AAC4C5" w14:textId="77777777" w:rsidR="00450DB1" w:rsidRPr="00450DB1" w:rsidRDefault="00450DB1" w:rsidP="00E51EF7">
            <w:pPr>
              <w:jc w:val="right"/>
              <w:rPr>
                <w:sz w:val="20"/>
              </w:rPr>
            </w:pPr>
            <w:r w:rsidRPr="00450DB1">
              <w:rPr>
                <w:sz w:val="20"/>
              </w:rPr>
              <w:t>8263,00</w:t>
            </w:r>
          </w:p>
        </w:tc>
        <w:tc>
          <w:tcPr>
            <w:tcW w:w="793" w:type="pct"/>
            <w:tcBorders>
              <w:top w:val="nil"/>
              <w:left w:val="nil"/>
              <w:bottom w:val="single" w:sz="8" w:space="0" w:color="auto"/>
              <w:right w:val="single" w:sz="8" w:space="0" w:color="auto"/>
            </w:tcBorders>
            <w:shd w:val="clear" w:color="auto" w:fill="auto"/>
            <w:vAlign w:val="center"/>
            <w:hideMark/>
          </w:tcPr>
          <w:p w14:paraId="5C4B86E4" w14:textId="77777777" w:rsidR="00450DB1" w:rsidRPr="00450DB1" w:rsidRDefault="00450DB1" w:rsidP="00E51EF7">
            <w:pPr>
              <w:jc w:val="right"/>
              <w:rPr>
                <w:sz w:val="20"/>
              </w:rPr>
            </w:pPr>
            <w:r w:rsidRPr="00450DB1">
              <w:rPr>
                <w:sz w:val="20"/>
              </w:rPr>
              <w:t>4605,56</w:t>
            </w:r>
          </w:p>
        </w:tc>
        <w:tc>
          <w:tcPr>
            <w:tcW w:w="479" w:type="pct"/>
            <w:tcBorders>
              <w:top w:val="nil"/>
              <w:left w:val="nil"/>
              <w:bottom w:val="single" w:sz="8" w:space="0" w:color="auto"/>
              <w:right w:val="single" w:sz="8" w:space="0" w:color="auto"/>
            </w:tcBorders>
            <w:shd w:val="clear" w:color="auto" w:fill="auto"/>
            <w:vAlign w:val="center"/>
            <w:hideMark/>
          </w:tcPr>
          <w:p w14:paraId="5882C40D" w14:textId="77777777" w:rsidR="00450DB1" w:rsidRPr="00450DB1" w:rsidRDefault="00450DB1" w:rsidP="00E51EF7">
            <w:pPr>
              <w:jc w:val="right"/>
              <w:rPr>
                <w:sz w:val="20"/>
              </w:rPr>
            </w:pPr>
            <w:r w:rsidRPr="00450DB1">
              <w:rPr>
                <w:sz w:val="20"/>
              </w:rPr>
              <w:t>44,26</w:t>
            </w:r>
          </w:p>
        </w:tc>
        <w:tc>
          <w:tcPr>
            <w:tcW w:w="538" w:type="pct"/>
            <w:tcBorders>
              <w:top w:val="nil"/>
              <w:left w:val="nil"/>
              <w:bottom w:val="single" w:sz="8" w:space="0" w:color="auto"/>
              <w:right w:val="single" w:sz="8" w:space="0" w:color="auto"/>
            </w:tcBorders>
            <w:shd w:val="clear" w:color="auto" w:fill="auto"/>
            <w:vAlign w:val="center"/>
            <w:hideMark/>
          </w:tcPr>
          <w:p w14:paraId="2BA7FDCA" w14:textId="77777777" w:rsidR="00450DB1" w:rsidRPr="00450DB1" w:rsidRDefault="00450DB1" w:rsidP="00E51EF7">
            <w:pPr>
              <w:jc w:val="right"/>
              <w:rPr>
                <w:sz w:val="20"/>
              </w:rPr>
            </w:pPr>
            <w:r w:rsidRPr="00450DB1">
              <w:rPr>
                <w:sz w:val="20"/>
              </w:rPr>
              <w:t>24,43</w:t>
            </w:r>
          </w:p>
        </w:tc>
        <w:tc>
          <w:tcPr>
            <w:tcW w:w="538" w:type="pct"/>
            <w:tcBorders>
              <w:top w:val="nil"/>
              <w:left w:val="nil"/>
              <w:bottom w:val="single" w:sz="8" w:space="0" w:color="auto"/>
              <w:right w:val="single" w:sz="8" w:space="0" w:color="auto"/>
            </w:tcBorders>
            <w:shd w:val="clear" w:color="auto" w:fill="auto"/>
            <w:vAlign w:val="center"/>
            <w:hideMark/>
          </w:tcPr>
          <w:p w14:paraId="66C00AC4" w14:textId="77777777" w:rsidR="00450DB1" w:rsidRPr="00450DB1" w:rsidRDefault="00450DB1" w:rsidP="00E51EF7">
            <w:pPr>
              <w:jc w:val="right"/>
              <w:rPr>
                <w:sz w:val="20"/>
              </w:rPr>
            </w:pPr>
            <w:r w:rsidRPr="00450DB1">
              <w:rPr>
                <w:sz w:val="20"/>
              </w:rPr>
              <w:t>22,62</w:t>
            </w:r>
          </w:p>
        </w:tc>
        <w:tc>
          <w:tcPr>
            <w:tcW w:w="597" w:type="pct"/>
            <w:tcBorders>
              <w:top w:val="nil"/>
              <w:left w:val="nil"/>
              <w:bottom w:val="single" w:sz="8" w:space="0" w:color="auto"/>
              <w:right w:val="single" w:sz="8" w:space="0" w:color="auto"/>
            </w:tcBorders>
            <w:shd w:val="clear" w:color="auto" w:fill="auto"/>
            <w:vAlign w:val="center"/>
            <w:hideMark/>
          </w:tcPr>
          <w:p w14:paraId="7069FFFB" w14:textId="77777777" w:rsidR="00450DB1" w:rsidRPr="00450DB1" w:rsidRDefault="00450DB1" w:rsidP="00E51EF7">
            <w:pPr>
              <w:jc w:val="right"/>
              <w:rPr>
                <w:sz w:val="20"/>
              </w:rPr>
            </w:pPr>
            <w:r w:rsidRPr="00450DB1">
              <w:rPr>
                <w:sz w:val="20"/>
              </w:rPr>
              <w:t>18,47</w:t>
            </w:r>
          </w:p>
        </w:tc>
      </w:tr>
      <w:tr w:rsidR="00450DB1" w:rsidRPr="00450DB1" w14:paraId="69EE4458"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417793AF" w14:textId="77777777" w:rsidR="00450DB1" w:rsidRPr="00450DB1" w:rsidRDefault="00450DB1" w:rsidP="00E51EF7">
            <w:pPr>
              <w:rPr>
                <w:sz w:val="20"/>
              </w:rPr>
            </w:pPr>
            <w:r w:rsidRPr="00450DB1">
              <w:rPr>
                <w:sz w:val="20"/>
              </w:rPr>
              <w:t>Raudonė</w:t>
            </w:r>
          </w:p>
        </w:tc>
        <w:tc>
          <w:tcPr>
            <w:tcW w:w="742" w:type="pct"/>
            <w:tcBorders>
              <w:top w:val="nil"/>
              <w:left w:val="nil"/>
              <w:bottom w:val="single" w:sz="8" w:space="0" w:color="auto"/>
              <w:right w:val="single" w:sz="8" w:space="0" w:color="auto"/>
            </w:tcBorders>
            <w:shd w:val="clear" w:color="auto" w:fill="auto"/>
            <w:vAlign w:val="center"/>
            <w:hideMark/>
          </w:tcPr>
          <w:p w14:paraId="23696EA7" w14:textId="77777777" w:rsidR="00450DB1" w:rsidRPr="00450DB1" w:rsidRDefault="00450DB1" w:rsidP="00E51EF7">
            <w:pPr>
              <w:jc w:val="right"/>
              <w:rPr>
                <w:sz w:val="20"/>
              </w:rPr>
            </w:pPr>
            <w:r w:rsidRPr="00450DB1">
              <w:rPr>
                <w:sz w:val="20"/>
              </w:rPr>
              <w:t>21119,00</w:t>
            </w:r>
          </w:p>
        </w:tc>
        <w:tc>
          <w:tcPr>
            <w:tcW w:w="793" w:type="pct"/>
            <w:tcBorders>
              <w:top w:val="nil"/>
              <w:left w:val="nil"/>
              <w:bottom w:val="single" w:sz="8" w:space="0" w:color="auto"/>
              <w:right w:val="single" w:sz="8" w:space="0" w:color="auto"/>
            </w:tcBorders>
            <w:shd w:val="clear" w:color="auto" w:fill="auto"/>
            <w:vAlign w:val="center"/>
            <w:hideMark/>
          </w:tcPr>
          <w:p w14:paraId="1EC6BA7C" w14:textId="77777777" w:rsidR="00450DB1" w:rsidRPr="00450DB1" w:rsidRDefault="00450DB1" w:rsidP="00E51EF7">
            <w:pPr>
              <w:jc w:val="right"/>
              <w:rPr>
                <w:sz w:val="20"/>
              </w:rPr>
            </w:pPr>
            <w:r w:rsidRPr="00450DB1">
              <w:rPr>
                <w:sz w:val="20"/>
              </w:rPr>
              <w:t>11581,84</w:t>
            </w:r>
          </w:p>
        </w:tc>
        <w:tc>
          <w:tcPr>
            <w:tcW w:w="479" w:type="pct"/>
            <w:tcBorders>
              <w:top w:val="nil"/>
              <w:left w:val="nil"/>
              <w:bottom w:val="single" w:sz="8" w:space="0" w:color="auto"/>
              <w:right w:val="single" w:sz="8" w:space="0" w:color="auto"/>
            </w:tcBorders>
            <w:shd w:val="clear" w:color="auto" w:fill="auto"/>
            <w:vAlign w:val="center"/>
            <w:hideMark/>
          </w:tcPr>
          <w:p w14:paraId="48ECFB44" w14:textId="77777777" w:rsidR="00450DB1" w:rsidRPr="00450DB1" w:rsidRDefault="00450DB1" w:rsidP="00E51EF7">
            <w:pPr>
              <w:jc w:val="right"/>
              <w:rPr>
                <w:sz w:val="20"/>
              </w:rPr>
            </w:pPr>
            <w:r w:rsidRPr="00450DB1">
              <w:rPr>
                <w:sz w:val="20"/>
              </w:rPr>
              <w:t>45,16</w:t>
            </w:r>
          </w:p>
        </w:tc>
        <w:tc>
          <w:tcPr>
            <w:tcW w:w="538" w:type="pct"/>
            <w:tcBorders>
              <w:top w:val="nil"/>
              <w:left w:val="nil"/>
              <w:bottom w:val="single" w:sz="8" w:space="0" w:color="auto"/>
              <w:right w:val="single" w:sz="8" w:space="0" w:color="auto"/>
            </w:tcBorders>
            <w:shd w:val="clear" w:color="auto" w:fill="auto"/>
            <w:vAlign w:val="center"/>
            <w:hideMark/>
          </w:tcPr>
          <w:p w14:paraId="46703FD6" w14:textId="77777777" w:rsidR="00450DB1" w:rsidRPr="00450DB1" w:rsidRDefault="00450DB1" w:rsidP="00E51EF7">
            <w:pPr>
              <w:jc w:val="right"/>
              <w:rPr>
                <w:sz w:val="20"/>
              </w:rPr>
            </w:pPr>
            <w:r w:rsidRPr="00450DB1">
              <w:rPr>
                <w:sz w:val="20"/>
              </w:rPr>
              <w:t>30,68</w:t>
            </w:r>
          </w:p>
        </w:tc>
        <w:tc>
          <w:tcPr>
            <w:tcW w:w="538" w:type="pct"/>
            <w:tcBorders>
              <w:top w:val="nil"/>
              <w:left w:val="nil"/>
              <w:bottom w:val="single" w:sz="8" w:space="0" w:color="auto"/>
              <w:right w:val="single" w:sz="8" w:space="0" w:color="auto"/>
            </w:tcBorders>
            <w:shd w:val="clear" w:color="auto" w:fill="auto"/>
            <w:vAlign w:val="center"/>
            <w:hideMark/>
          </w:tcPr>
          <w:p w14:paraId="5B4DD04E" w14:textId="77777777" w:rsidR="00450DB1" w:rsidRPr="00450DB1" w:rsidRDefault="00450DB1" w:rsidP="00E51EF7">
            <w:pPr>
              <w:jc w:val="right"/>
              <w:rPr>
                <w:sz w:val="20"/>
              </w:rPr>
            </w:pPr>
            <w:r w:rsidRPr="00450DB1">
              <w:rPr>
                <w:sz w:val="20"/>
              </w:rPr>
              <w:t>25,97</w:t>
            </w:r>
          </w:p>
        </w:tc>
        <w:tc>
          <w:tcPr>
            <w:tcW w:w="597" w:type="pct"/>
            <w:tcBorders>
              <w:top w:val="nil"/>
              <w:left w:val="nil"/>
              <w:bottom w:val="single" w:sz="8" w:space="0" w:color="auto"/>
              <w:right w:val="single" w:sz="8" w:space="0" w:color="auto"/>
            </w:tcBorders>
            <w:shd w:val="clear" w:color="auto" w:fill="auto"/>
            <w:vAlign w:val="center"/>
            <w:hideMark/>
          </w:tcPr>
          <w:p w14:paraId="533D18D3" w14:textId="77777777" w:rsidR="00450DB1" w:rsidRPr="00450DB1" w:rsidRDefault="00450DB1" w:rsidP="00E51EF7">
            <w:pPr>
              <w:jc w:val="right"/>
              <w:rPr>
                <w:sz w:val="20"/>
              </w:rPr>
            </w:pPr>
            <w:r w:rsidRPr="00450DB1">
              <w:rPr>
                <w:sz w:val="20"/>
              </w:rPr>
              <w:t>5,33</w:t>
            </w:r>
          </w:p>
        </w:tc>
      </w:tr>
      <w:tr w:rsidR="00450DB1" w:rsidRPr="00450DB1" w14:paraId="5ACC63CB"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74C0E12C" w14:textId="77777777" w:rsidR="00450DB1" w:rsidRPr="00450DB1" w:rsidRDefault="00450DB1" w:rsidP="00E51EF7">
            <w:pPr>
              <w:rPr>
                <w:sz w:val="20"/>
              </w:rPr>
            </w:pPr>
            <w:proofErr w:type="spellStart"/>
            <w:r w:rsidRPr="00450DB1">
              <w:rPr>
                <w:sz w:val="20"/>
              </w:rPr>
              <w:t>Graužėnai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268B42D5" w14:textId="77777777" w:rsidR="00450DB1" w:rsidRPr="00450DB1" w:rsidRDefault="00450DB1" w:rsidP="00E51EF7">
            <w:pPr>
              <w:jc w:val="right"/>
              <w:rPr>
                <w:sz w:val="20"/>
              </w:rPr>
            </w:pPr>
            <w:r w:rsidRPr="00450DB1">
              <w:rPr>
                <w:sz w:val="20"/>
              </w:rPr>
              <w:t>693,00</w:t>
            </w:r>
          </w:p>
        </w:tc>
        <w:tc>
          <w:tcPr>
            <w:tcW w:w="793" w:type="pct"/>
            <w:tcBorders>
              <w:top w:val="nil"/>
              <w:left w:val="nil"/>
              <w:bottom w:val="single" w:sz="8" w:space="0" w:color="auto"/>
              <w:right w:val="single" w:sz="8" w:space="0" w:color="auto"/>
            </w:tcBorders>
            <w:shd w:val="clear" w:color="auto" w:fill="auto"/>
            <w:vAlign w:val="center"/>
            <w:hideMark/>
          </w:tcPr>
          <w:p w14:paraId="478FA3F2" w14:textId="77777777" w:rsidR="00450DB1" w:rsidRPr="00450DB1" w:rsidRDefault="00450DB1" w:rsidP="00E51EF7">
            <w:pPr>
              <w:jc w:val="right"/>
              <w:rPr>
                <w:sz w:val="20"/>
              </w:rPr>
            </w:pPr>
            <w:r w:rsidRPr="00450DB1">
              <w:rPr>
                <w:sz w:val="20"/>
              </w:rPr>
              <w:t>454,00</w:t>
            </w:r>
          </w:p>
        </w:tc>
        <w:tc>
          <w:tcPr>
            <w:tcW w:w="479" w:type="pct"/>
            <w:tcBorders>
              <w:top w:val="nil"/>
              <w:left w:val="nil"/>
              <w:bottom w:val="single" w:sz="8" w:space="0" w:color="auto"/>
              <w:right w:val="single" w:sz="8" w:space="0" w:color="auto"/>
            </w:tcBorders>
            <w:shd w:val="clear" w:color="auto" w:fill="auto"/>
            <w:vAlign w:val="center"/>
            <w:hideMark/>
          </w:tcPr>
          <w:p w14:paraId="6C914816" w14:textId="77777777" w:rsidR="00450DB1" w:rsidRPr="00450DB1" w:rsidRDefault="00450DB1" w:rsidP="00E51EF7">
            <w:pPr>
              <w:jc w:val="right"/>
              <w:rPr>
                <w:sz w:val="20"/>
              </w:rPr>
            </w:pPr>
            <w:r w:rsidRPr="00450DB1">
              <w:rPr>
                <w:sz w:val="20"/>
              </w:rPr>
              <w:t>34,49</w:t>
            </w:r>
          </w:p>
        </w:tc>
        <w:tc>
          <w:tcPr>
            <w:tcW w:w="538" w:type="pct"/>
            <w:tcBorders>
              <w:top w:val="nil"/>
              <w:left w:val="nil"/>
              <w:bottom w:val="single" w:sz="8" w:space="0" w:color="auto"/>
              <w:right w:val="single" w:sz="8" w:space="0" w:color="auto"/>
            </w:tcBorders>
            <w:shd w:val="clear" w:color="auto" w:fill="auto"/>
            <w:vAlign w:val="center"/>
            <w:hideMark/>
          </w:tcPr>
          <w:p w14:paraId="1C8777A5" w14:textId="77777777" w:rsidR="00450DB1" w:rsidRPr="00450DB1" w:rsidRDefault="00450DB1" w:rsidP="00E51EF7">
            <w:pPr>
              <w:jc w:val="right"/>
              <w:rPr>
                <w:sz w:val="20"/>
              </w:rPr>
            </w:pPr>
            <w:r w:rsidRPr="00450DB1">
              <w:rPr>
                <w:sz w:val="20"/>
              </w:rPr>
              <w:t>29,40</w:t>
            </w:r>
          </w:p>
        </w:tc>
        <w:tc>
          <w:tcPr>
            <w:tcW w:w="538" w:type="pct"/>
            <w:tcBorders>
              <w:top w:val="nil"/>
              <w:left w:val="nil"/>
              <w:bottom w:val="single" w:sz="8" w:space="0" w:color="auto"/>
              <w:right w:val="single" w:sz="8" w:space="0" w:color="auto"/>
            </w:tcBorders>
            <w:shd w:val="clear" w:color="auto" w:fill="auto"/>
            <w:vAlign w:val="center"/>
            <w:hideMark/>
          </w:tcPr>
          <w:p w14:paraId="1405ADF7" w14:textId="77777777" w:rsidR="00450DB1" w:rsidRPr="00450DB1" w:rsidRDefault="00450DB1" w:rsidP="00E51EF7">
            <w:pPr>
              <w:jc w:val="right"/>
              <w:rPr>
                <w:sz w:val="20"/>
              </w:rPr>
            </w:pPr>
            <w:r w:rsidRPr="00450DB1">
              <w:rPr>
                <w:sz w:val="20"/>
              </w:rPr>
              <w:t>27,78</w:t>
            </w:r>
          </w:p>
        </w:tc>
        <w:tc>
          <w:tcPr>
            <w:tcW w:w="597" w:type="pct"/>
            <w:tcBorders>
              <w:top w:val="nil"/>
              <w:left w:val="nil"/>
              <w:bottom w:val="single" w:sz="8" w:space="0" w:color="auto"/>
              <w:right w:val="single" w:sz="8" w:space="0" w:color="auto"/>
            </w:tcBorders>
            <w:shd w:val="clear" w:color="auto" w:fill="auto"/>
            <w:vAlign w:val="center"/>
            <w:hideMark/>
          </w:tcPr>
          <w:p w14:paraId="38EF98F9" w14:textId="77777777" w:rsidR="00450DB1" w:rsidRPr="00450DB1" w:rsidRDefault="00450DB1" w:rsidP="00E51EF7">
            <w:pPr>
              <w:jc w:val="right"/>
              <w:rPr>
                <w:sz w:val="20"/>
              </w:rPr>
            </w:pPr>
            <w:r w:rsidRPr="00450DB1">
              <w:rPr>
                <w:sz w:val="20"/>
              </w:rPr>
              <w:t>33,65</w:t>
            </w:r>
          </w:p>
        </w:tc>
      </w:tr>
      <w:tr w:rsidR="00450DB1" w:rsidRPr="00450DB1" w14:paraId="1239C475"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6E1D4CB1" w14:textId="77777777" w:rsidR="00450DB1" w:rsidRPr="00450DB1" w:rsidRDefault="00450DB1" w:rsidP="00E51EF7">
            <w:pPr>
              <w:rPr>
                <w:sz w:val="20"/>
              </w:rPr>
            </w:pPr>
            <w:proofErr w:type="spellStart"/>
            <w:r w:rsidRPr="00450DB1">
              <w:rPr>
                <w:sz w:val="20"/>
              </w:rPr>
              <w:t>Pasnietalys</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75141C5B" w14:textId="77777777" w:rsidR="00450DB1" w:rsidRPr="00450DB1" w:rsidRDefault="00450DB1" w:rsidP="00E51EF7">
            <w:pPr>
              <w:jc w:val="right"/>
              <w:rPr>
                <w:sz w:val="20"/>
              </w:rPr>
            </w:pPr>
            <w:r w:rsidRPr="00450DB1">
              <w:rPr>
                <w:sz w:val="20"/>
              </w:rPr>
              <w:t>690,00</w:t>
            </w:r>
          </w:p>
        </w:tc>
        <w:tc>
          <w:tcPr>
            <w:tcW w:w="793" w:type="pct"/>
            <w:tcBorders>
              <w:top w:val="nil"/>
              <w:left w:val="nil"/>
              <w:bottom w:val="single" w:sz="8" w:space="0" w:color="auto"/>
              <w:right w:val="single" w:sz="8" w:space="0" w:color="auto"/>
            </w:tcBorders>
            <w:shd w:val="clear" w:color="auto" w:fill="auto"/>
            <w:vAlign w:val="center"/>
            <w:hideMark/>
          </w:tcPr>
          <w:p w14:paraId="1F90CB38" w14:textId="77777777" w:rsidR="00450DB1" w:rsidRPr="00450DB1" w:rsidRDefault="00450DB1" w:rsidP="00E51EF7">
            <w:pPr>
              <w:jc w:val="right"/>
              <w:rPr>
                <w:sz w:val="20"/>
              </w:rPr>
            </w:pPr>
            <w:r w:rsidRPr="00450DB1">
              <w:rPr>
                <w:sz w:val="20"/>
              </w:rPr>
              <w:t>649,00</w:t>
            </w:r>
          </w:p>
        </w:tc>
        <w:tc>
          <w:tcPr>
            <w:tcW w:w="479" w:type="pct"/>
            <w:tcBorders>
              <w:top w:val="nil"/>
              <w:left w:val="nil"/>
              <w:bottom w:val="single" w:sz="8" w:space="0" w:color="auto"/>
              <w:right w:val="single" w:sz="8" w:space="0" w:color="auto"/>
            </w:tcBorders>
            <w:shd w:val="clear" w:color="auto" w:fill="auto"/>
            <w:vAlign w:val="center"/>
            <w:hideMark/>
          </w:tcPr>
          <w:p w14:paraId="10D0D613" w14:textId="77777777" w:rsidR="00450DB1" w:rsidRPr="00450DB1" w:rsidRDefault="00450DB1" w:rsidP="00E51EF7">
            <w:pPr>
              <w:jc w:val="right"/>
              <w:rPr>
                <w:sz w:val="20"/>
              </w:rPr>
            </w:pPr>
            <w:r w:rsidRPr="00450DB1">
              <w:rPr>
                <w:sz w:val="20"/>
              </w:rPr>
              <w:t>5,94</w:t>
            </w:r>
          </w:p>
        </w:tc>
        <w:tc>
          <w:tcPr>
            <w:tcW w:w="538" w:type="pct"/>
            <w:tcBorders>
              <w:top w:val="nil"/>
              <w:left w:val="nil"/>
              <w:bottom w:val="single" w:sz="8" w:space="0" w:color="auto"/>
              <w:right w:val="single" w:sz="8" w:space="0" w:color="auto"/>
            </w:tcBorders>
            <w:shd w:val="clear" w:color="auto" w:fill="auto"/>
            <w:vAlign w:val="center"/>
            <w:hideMark/>
          </w:tcPr>
          <w:p w14:paraId="36B14941" w14:textId="77777777" w:rsidR="00450DB1" w:rsidRPr="00450DB1" w:rsidRDefault="00450DB1" w:rsidP="00E51EF7">
            <w:pPr>
              <w:jc w:val="right"/>
              <w:rPr>
                <w:sz w:val="20"/>
              </w:rPr>
            </w:pPr>
            <w:r w:rsidRPr="00450DB1">
              <w:rPr>
                <w:sz w:val="20"/>
              </w:rPr>
              <w:t>19,71</w:t>
            </w:r>
          </w:p>
        </w:tc>
        <w:tc>
          <w:tcPr>
            <w:tcW w:w="538" w:type="pct"/>
            <w:tcBorders>
              <w:top w:val="nil"/>
              <w:left w:val="nil"/>
              <w:bottom w:val="single" w:sz="8" w:space="0" w:color="auto"/>
              <w:right w:val="single" w:sz="8" w:space="0" w:color="auto"/>
            </w:tcBorders>
            <w:shd w:val="clear" w:color="auto" w:fill="auto"/>
            <w:vAlign w:val="center"/>
            <w:hideMark/>
          </w:tcPr>
          <w:p w14:paraId="4A541EDA" w14:textId="77777777" w:rsidR="00450DB1" w:rsidRPr="00450DB1" w:rsidRDefault="00450DB1" w:rsidP="00E51EF7">
            <w:pPr>
              <w:jc w:val="right"/>
              <w:rPr>
                <w:sz w:val="20"/>
              </w:rPr>
            </w:pPr>
            <w:r w:rsidRPr="00450DB1">
              <w:rPr>
                <w:sz w:val="20"/>
              </w:rPr>
              <w:t>24,45</w:t>
            </w:r>
          </w:p>
        </w:tc>
        <w:tc>
          <w:tcPr>
            <w:tcW w:w="597" w:type="pct"/>
            <w:tcBorders>
              <w:top w:val="nil"/>
              <w:left w:val="nil"/>
              <w:bottom w:val="single" w:sz="8" w:space="0" w:color="auto"/>
              <w:right w:val="single" w:sz="8" w:space="0" w:color="auto"/>
            </w:tcBorders>
            <w:shd w:val="clear" w:color="auto" w:fill="auto"/>
            <w:vAlign w:val="center"/>
            <w:hideMark/>
          </w:tcPr>
          <w:p w14:paraId="18305BAD" w14:textId="77777777" w:rsidR="00450DB1" w:rsidRPr="00450DB1" w:rsidRDefault="00450DB1" w:rsidP="00E51EF7">
            <w:pPr>
              <w:jc w:val="right"/>
              <w:rPr>
                <w:sz w:val="20"/>
              </w:rPr>
            </w:pPr>
            <w:r w:rsidRPr="00450DB1">
              <w:rPr>
                <w:sz w:val="20"/>
              </w:rPr>
              <w:t>-10,53</w:t>
            </w:r>
          </w:p>
        </w:tc>
      </w:tr>
      <w:tr w:rsidR="00450DB1" w:rsidRPr="00450DB1" w14:paraId="6770329C"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4D32705B" w14:textId="77777777" w:rsidR="00450DB1" w:rsidRPr="00450DB1" w:rsidRDefault="00450DB1" w:rsidP="00E51EF7">
            <w:pPr>
              <w:rPr>
                <w:sz w:val="20"/>
              </w:rPr>
            </w:pPr>
            <w:proofErr w:type="spellStart"/>
            <w:r w:rsidRPr="00450DB1">
              <w:rPr>
                <w:sz w:val="20"/>
              </w:rPr>
              <w:t>Pupkaimis</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230D2136" w14:textId="77777777" w:rsidR="00450DB1" w:rsidRPr="00450DB1" w:rsidRDefault="00450DB1" w:rsidP="00E51EF7">
            <w:pPr>
              <w:jc w:val="right"/>
              <w:rPr>
                <w:sz w:val="20"/>
              </w:rPr>
            </w:pPr>
            <w:r w:rsidRPr="00450DB1">
              <w:rPr>
                <w:sz w:val="20"/>
              </w:rPr>
              <w:t>1693,00</w:t>
            </w:r>
          </w:p>
        </w:tc>
        <w:tc>
          <w:tcPr>
            <w:tcW w:w="793" w:type="pct"/>
            <w:tcBorders>
              <w:top w:val="nil"/>
              <w:left w:val="nil"/>
              <w:bottom w:val="single" w:sz="8" w:space="0" w:color="auto"/>
              <w:right w:val="single" w:sz="8" w:space="0" w:color="auto"/>
            </w:tcBorders>
            <w:shd w:val="clear" w:color="auto" w:fill="auto"/>
            <w:vAlign w:val="center"/>
            <w:hideMark/>
          </w:tcPr>
          <w:p w14:paraId="49BFD967" w14:textId="77777777" w:rsidR="00450DB1" w:rsidRPr="00450DB1" w:rsidRDefault="00450DB1" w:rsidP="00E51EF7">
            <w:pPr>
              <w:jc w:val="right"/>
              <w:rPr>
                <w:sz w:val="20"/>
              </w:rPr>
            </w:pPr>
            <w:r w:rsidRPr="00450DB1">
              <w:rPr>
                <w:sz w:val="20"/>
              </w:rPr>
              <w:t>1131,07</w:t>
            </w:r>
          </w:p>
        </w:tc>
        <w:tc>
          <w:tcPr>
            <w:tcW w:w="479" w:type="pct"/>
            <w:tcBorders>
              <w:top w:val="nil"/>
              <w:left w:val="nil"/>
              <w:bottom w:val="single" w:sz="8" w:space="0" w:color="auto"/>
              <w:right w:val="single" w:sz="8" w:space="0" w:color="auto"/>
            </w:tcBorders>
            <w:shd w:val="clear" w:color="auto" w:fill="auto"/>
            <w:vAlign w:val="center"/>
            <w:hideMark/>
          </w:tcPr>
          <w:p w14:paraId="60041484" w14:textId="77777777" w:rsidR="00450DB1" w:rsidRPr="00450DB1" w:rsidRDefault="00450DB1" w:rsidP="00E51EF7">
            <w:pPr>
              <w:jc w:val="right"/>
              <w:rPr>
                <w:sz w:val="20"/>
              </w:rPr>
            </w:pPr>
            <w:r w:rsidRPr="00450DB1">
              <w:rPr>
                <w:sz w:val="20"/>
              </w:rPr>
              <w:t>33,19</w:t>
            </w:r>
          </w:p>
        </w:tc>
        <w:tc>
          <w:tcPr>
            <w:tcW w:w="538" w:type="pct"/>
            <w:tcBorders>
              <w:top w:val="nil"/>
              <w:left w:val="nil"/>
              <w:bottom w:val="single" w:sz="8" w:space="0" w:color="auto"/>
              <w:right w:val="single" w:sz="8" w:space="0" w:color="auto"/>
            </w:tcBorders>
            <w:shd w:val="clear" w:color="auto" w:fill="auto"/>
            <w:vAlign w:val="center"/>
            <w:hideMark/>
          </w:tcPr>
          <w:p w14:paraId="1793EC77" w14:textId="77777777" w:rsidR="00450DB1" w:rsidRPr="00450DB1" w:rsidRDefault="00450DB1" w:rsidP="00E51EF7">
            <w:pPr>
              <w:jc w:val="right"/>
              <w:rPr>
                <w:sz w:val="20"/>
              </w:rPr>
            </w:pPr>
            <w:r w:rsidRPr="00450DB1">
              <w:rPr>
                <w:sz w:val="20"/>
              </w:rPr>
              <w:t>13,40</w:t>
            </w:r>
          </w:p>
        </w:tc>
        <w:tc>
          <w:tcPr>
            <w:tcW w:w="538" w:type="pct"/>
            <w:tcBorders>
              <w:top w:val="nil"/>
              <w:left w:val="nil"/>
              <w:bottom w:val="single" w:sz="8" w:space="0" w:color="auto"/>
              <w:right w:val="single" w:sz="8" w:space="0" w:color="auto"/>
            </w:tcBorders>
            <w:shd w:val="clear" w:color="auto" w:fill="auto"/>
            <w:vAlign w:val="center"/>
            <w:hideMark/>
          </w:tcPr>
          <w:p w14:paraId="20E342E9" w14:textId="77777777" w:rsidR="00450DB1" w:rsidRPr="00450DB1" w:rsidRDefault="00450DB1" w:rsidP="00E51EF7">
            <w:pPr>
              <w:jc w:val="right"/>
              <w:rPr>
                <w:sz w:val="20"/>
              </w:rPr>
            </w:pPr>
            <w:r w:rsidRPr="00450DB1">
              <w:rPr>
                <w:sz w:val="20"/>
              </w:rPr>
              <w:t>43,87</w:t>
            </w:r>
          </w:p>
        </w:tc>
        <w:tc>
          <w:tcPr>
            <w:tcW w:w="597" w:type="pct"/>
            <w:tcBorders>
              <w:top w:val="nil"/>
              <w:left w:val="nil"/>
              <w:bottom w:val="single" w:sz="8" w:space="0" w:color="auto"/>
              <w:right w:val="single" w:sz="8" w:space="0" w:color="auto"/>
            </w:tcBorders>
            <w:shd w:val="clear" w:color="auto" w:fill="auto"/>
            <w:vAlign w:val="center"/>
            <w:hideMark/>
          </w:tcPr>
          <w:p w14:paraId="498AA888" w14:textId="77777777" w:rsidR="00450DB1" w:rsidRPr="00450DB1" w:rsidRDefault="00450DB1" w:rsidP="00E51EF7">
            <w:pPr>
              <w:jc w:val="right"/>
              <w:rPr>
                <w:sz w:val="20"/>
              </w:rPr>
            </w:pPr>
            <w:r w:rsidRPr="00450DB1">
              <w:rPr>
                <w:sz w:val="20"/>
              </w:rPr>
              <w:t>63,82</w:t>
            </w:r>
          </w:p>
        </w:tc>
      </w:tr>
      <w:tr w:rsidR="00450DB1" w:rsidRPr="00450DB1" w14:paraId="15BCCFCD"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56527645" w14:textId="77777777" w:rsidR="00450DB1" w:rsidRPr="00450DB1" w:rsidRDefault="00450DB1" w:rsidP="00E51EF7">
            <w:pPr>
              <w:rPr>
                <w:sz w:val="20"/>
              </w:rPr>
            </w:pPr>
            <w:proofErr w:type="spellStart"/>
            <w:r w:rsidRPr="00450DB1">
              <w:rPr>
                <w:sz w:val="20"/>
              </w:rPr>
              <w:t>Raudonėnai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3490089D" w14:textId="77777777" w:rsidR="00450DB1" w:rsidRPr="00450DB1" w:rsidRDefault="00450DB1" w:rsidP="00E51EF7">
            <w:pPr>
              <w:jc w:val="right"/>
              <w:rPr>
                <w:sz w:val="20"/>
              </w:rPr>
            </w:pPr>
            <w:r w:rsidRPr="00450DB1">
              <w:rPr>
                <w:sz w:val="20"/>
              </w:rPr>
              <w:t>7623,00</w:t>
            </w:r>
          </w:p>
        </w:tc>
        <w:tc>
          <w:tcPr>
            <w:tcW w:w="793" w:type="pct"/>
            <w:tcBorders>
              <w:top w:val="nil"/>
              <w:left w:val="nil"/>
              <w:bottom w:val="single" w:sz="8" w:space="0" w:color="auto"/>
              <w:right w:val="single" w:sz="8" w:space="0" w:color="auto"/>
            </w:tcBorders>
            <w:shd w:val="clear" w:color="auto" w:fill="auto"/>
            <w:vAlign w:val="center"/>
            <w:hideMark/>
          </w:tcPr>
          <w:p w14:paraId="14A736D2" w14:textId="77777777" w:rsidR="00450DB1" w:rsidRPr="00450DB1" w:rsidRDefault="00450DB1" w:rsidP="00E51EF7">
            <w:pPr>
              <w:jc w:val="right"/>
              <w:rPr>
                <w:sz w:val="20"/>
              </w:rPr>
            </w:pPr>
            <w:r w:rsidRPr="00450DB1">
              <w:rPr>
                <w:sz w:val="20"/>
              </w:rPr>
              <w:t>4262,00</w:t>
            </w:r>
          </w:p>
        </w:tc>
        <w:tc>
          <w:tcPr>
            <w:tcW w:w="479" w:type="pct"/>
            <w:tcBorders>
              <w:top w:val="nil"/>
              <w:left w:val="nil"/>
              <w:bottom w:val="single" w:sz="8" w:space="0" w:color="auto"/>
              <w:right w:val="single" w:sz="8" w:space="0" w:color="auto"/>
            </w:tcBorders>
            <w:shd w:val="clear" w:color="auto" w:fill="auto"/>
            <w:vAlign w:val="center"/>
            <w:hideMark/>
          </w:tcPr>
          <w:p w14:paraId="6DEECA36" w14:textId="77777777" w:rsidR="00450DB1" w:rsidRPr="00450DB1" w:rsidRDefault="00450DB1" w:rsidP="00E51EF7">
            <w:pPr>
              <w:jc w:val="right"/>
              <w:rPr>
                <w:sz w:val="20"/>
              </w:rPr>
            </w:pPr>
            <w:r w:rsidRPr="00450DB1">
              <w:rPr>
                <w:sz w:val="20"/>
              </w:rPr>
              <w:t>44,09</w:t>
            </w:r>
          </w:p>
        </w:tc>
        <w:tc>
          <w:tcPr>
            <w:tcW w:w="538" w:type="pct"/>
            <w:tcBorders>
              <w:top w:val="nil"/>
              <w:left w:val="nil"/>
              <w:bottom w:val="single" w:sz="8" w:space="0" w:color="auto"/>
              <w:right w:val="single" w:sz="8" w:space="0" w:color="auto"/>
            </w:tcBorders>
            <w:shd w:val="clear" w:color="auto" w:fill="auto"/>
            <w:vAlign w:val="center"/>
            <w:hideMark/>
          </w:tcPr>
          <w:p w14:paraId="7CD07518" w14:textId="77777777" w:rsidR="00450DB1" w:rsidRPr="00450DB1" w:rsidRDefault="00450DB1" w:rsidP="00E51EF7">
            <w:pPr>
              <w:jc w:val="right"/>
              <w:rPr>
                <w:sz w:val="20"/>
              </w:rPr>
            </w:pPr>
            <w:r w:rsidRPr="00450DB1">
              <w:rPr>
                <w:sz w:val="20"/>
              </w:rPr>
              <w:t>43,57</w:t>
            </w:r>
          </w:p>
        </w:tc>
        <w:tc>
          <w:tcPr>
            <w:tcW w:w="538" w:type="pct"/>
            <w:tcBorders>
              <w:top w:val="nil"/>
              <w:left w:val="nil"/>
              <w:bottom w:val="single" w:sz="8" w:space="0" w:color="auto"/>
              <w:right w:val="single" w:sz="8" w:space="0" w:color="auto"/>
            </w:tcBorders>
            <w:shd w:val="clear" w:color="auto" w:fill="auto"/>
            <w:vAlign w:val="center"/>
            <w:hideMark/>
          </w:tcPr>
          <w:p w14:paraId="6429271B" w14:textId="77777777" w:rsidR="00450DB1" w:rsidRPr="00450DB1" w:rsidRDefault="00450DB1" w:rsidP="00E51EF7">
            <w:pPr>
              <w:jc w:val="right"/>
              <w:rPr>
                <w:sz w:val="20"/>
              </w:rPr>
            </w:pPr>
            <w:r w:rsidRPr="00450DB1">
              <w:rPr>
                <w:sz w:val="20"/>
              </w:rPr>
              <w:t>32,50</w:t>
            </w:r>
          </w:p>
        </w:tc>
        <w:tc>
          <w:tcPr>
            <w:tcW w:w="597" w:type="pct"/>
            <w:tcBorders>
              <w:top w:val="nil"/>
              <w:left w:val="nil"/>
              <w:bottom w:val="single" w:sz="8" w:space="0" w:color="auto"/>
              <w:right w:val="single" w:sz="8" w:space="0" w:color="auto"/>
            </w:tcBorders>
            <w:shd w:val="clear" w:color="auto" w:fill="auto"/>
            <w:vAlign w:val="center"/>
            <w:hideMark/>
          </w:tcPr>
          <w:p w14:paraId="19CE2DB9" w14:textId="77777777" w:rsidR="00450DB1" w:rsidRPr="00450DB1" w:rsidRDefault="00450DB1" w:rsidP="00E51EF7">
            <w:pPr>
              <w:jc w:val="right"/>
              <w:rPr>
                <w:sz w:val="20"/>
              </w:rPr>
            </w:pPr>
            <w:r w:rsidRPr="00450DB1">
              <w:rPr>
                <w:sz w:val="20"/>
              </w:rPr>
              <w:t>24,21</w:t>
            </w:r>
          </w:p>
        </w:tc>
      </w:tr>
      <w:tr w:rsidR="00450DB1" w:rsidRPr="00450DB1" w14:paraId="2462EE31"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077CAACA" w14:textId="77777777" w:rsidR="00450DB1" w:rsidRPr="00450DB1" w:rsidRDefault="00450DB1" w:rsidP="00E51EF7">
            <w:pPr>
              <w:rPr>
                <w:sz w:val="20"/>
              </w:rPr>
            </w:pPr>
            <w:r w:rsidRPr="00450DB1">
              <w:rPr>
                <w:sz w:val="20"/>
              </w:rPr>
              <w:t xml:space="preserve">Veliuona </w:t>
            </w:r>
          </w:p>
        </w:tc>
        <w:tc>
          <w:tcPr>
            <w:tcW w:w="742" w:type="pct"/>
            <w:tcBorders>
              <w:top w:val="nil"/>
              <w:left w:val="nil"/>
              <w:bottom w:val="single" w:sz="8" w:space="0" w:color="auto"/>
              <w:right w:val="single" w:sz="8" w:space="0" w:color="auto"/>
            </w:tcBorders>
            <w:shd w:val="clear" w:color="auto" w:fill="auto"/>
            <w:vAlign w:val="center"/>
            <w:hideMark/>
          </w:tcPr>
          <w:p w14:paraId="54B0CD84" w14:textId="77777777" w:rsidR="00450DB1" w:rsidRPr="00450DB1" w:rsidRDefault="00450DB1" w:rsidP="00E51EF7">
            <w:pPr>
              <w:jc w:val="right"/>
              <w:rPr>
                <w:sz w:val="20"/>
              </w:rPr>
            </w:pPr>
            <w:r w:rsidRPr="00450DB1">
              <w:rPr>
                <w:sz w:val="20"/>
              </w:rPr>
              <w:t>19152,00</w:t>
            </w:r>
          </w:p>
        </w:tc>
        <w:tc>
          <w:tcPr>
            <w:tcW w:w="793" w:type="pct"/>
            <w:tcBorders>
              <w:top w:val="nil"/>
              <w:left w:val="nil"/>
              <w:bottom w:val="single" w:sz="8" w:space="0" w:color="auto"/>
              <w:right w:val="single" w:sz="8" w:space="0" w:color="auto"/>
            </w:tcBorders>
            <w:shd w:val="clear" w:color="auto" w:fill="auto"/>
            <w:vAlign w:val="center"/>
            <w:hideMark/>
          </w:tcPr>
          <w:p w14:paraId="1DC91B65" w14:textId="77777777" w:rsidR="00450DB1" w:rsidRPr="00450DB1" w:rsidRDefault="00450DB1" w:rsidP="00E51EF7">
            <w:pPr>
              <w:jc w:val="right"/>
              <w:rPr>
                <w:sz w:val="20"/>
              </w:rPr>
            </w:pPr>
            <w:r w:rsidRPr="00450DB1">
              <w:rPr>
                <w:sz w:val="20"/>
              </w:rPr>
              <w:t>11932,40</w:t>
            </w:r>
          </w:p>
        </w:tc>
        <w:tc>
          <w:tcPr>
            <w:tcW w:w="479" w:type="pct"/>
            <w:tcBorders>
              <w:top w:val="nil"/>
              <w:left w:val="nil"/>
              <w:bottom w:val="single" w:sz="8" w:space="0" w:color="auto"/>
              <w:right w:val="single" w:sz="8" w:space="0" w:color="auto"/>
            </w:tcBorders>
            <w:shd w:val="clear" w:color="auto" w:fill="auto"/>
            <w:vAlign w:val="center"/>
            <w:hideMark/>
          </w:tcPr>
          <w:p w14:paraId="472CAE62" w14:textId="77777777" w:rsidR="00450DB1" w:rsidRPr="00450DB1" w:rsidRDefault="00450DB1" w:rsidP="00E51EF7">
            <w:pPr>
              <w:jc w:val="right"/>
              <w:rPr>
                <w:sz w:val="20"/>
              </w:rPr>
            </w:pPr>
            <w:r w:rsidRPr="00450DB1">
              <w:rPr>
                <w:sz w:val="20"/>
              </w:rPr>
              <w:t>37,70</w:t>
            </w:r>
          </w:p>
        </w:tc>
        <w:tc>
          <w:tcPr>
            <w:tcW w:w="538" w:type="pct"/>
            <w:tcBorders>
              <w:top w:val="nil"/>
              <w:left w:val="nil"/>
              <w:bottom w:val="single" w:sz="8" w:space="0" w:color="auto"/>
              <w:right w:val="single" w:sz="8" w:space="0" w:color="auto"/>
            </w:tcBorders>
            <w:shd w:val="clear" w:color="auto" w:fill="auto"/>
            <w:vAlign w:val="center"/>
            <w:hideMark/>
          </w:tcPr>
          <w:p w14:paraId="182AC463" w14:textId="77777777" w:rsidR="00450DB1" w:rsidRPr="00450DB1" w:rsidRDefault="00450DB1" w:rsidP="00E51EF7">
            <w:pPr>
              <w:jc w:val="right"/>
              <w:rPr>
                <w:sz w:val="20"/>
              </w:rPr>
            </w:pPr>
            <w:r w:rsidRPr="00450DB1">
              <w:rPr>
                <w:sz w:val="20"/>
              </w:rPr>
              <w:t>52,48</w:t>
            </w:r>
          </w:p>
        </w:tc>
        <w:tc>
          <w:tcPr>
            <w:tcW w:w="538" w:type="pct"/>
            <w:tcBorders>
              <w:top w:val="nil"/>
              <w:left w:val="nil"/>
              <w:bottom w:val="single" w:sz="8" w:space="0" w:color="auto"/>
              <w:right w:val="single" w:sz="8" w:space="0" w:color="auto"/>
            </w:tcBorders>
            <w:shd w:val="clear" w:color="auto" w:fill="auto"/>
            <w:vAlign w:val="center"/>
            <w:hideMark/>
          </w:tcPr>
          <w:p w14:paraId="3BBCDB30" w14:textId="77777777" w:rsidR="00450DB1" w:rsidRPr="00450DB1" w:rsidRDefault="00450DB1" w:rsidP="00E51EF7">
            <w:pPr>
              <w:jc w:val="right"/>
              <w:rPr>
                <w:sz w:val="20"/>
              </w:rPr>
            </w:pPr>
            <w:r w:rsidRPr="00450DB1">
              <w:rPr>
                <w:sz w:val="20"/>
              </w:rPr>
              <w:t>50,49</w:t>
            </w:r>
          </w:p>
        </w:tc>
        <w:tc>
          <w:tcPr>
            <w:tcW w:w="597" w:type="pct"/>
            <w:tcBorders>
              <w:top w:val="nil"/>
              <w:left w:val="nil"/>
              <w:bottom w:val="single" w:sz="8" w:space="0" w:color="auto"/>
              <w:right w:val="single" w:sz="8" w:space="0" w:color="auto"/>
            </w:tcBorders>
            <w:shd w:val="clear" w:color="auto" w:fill="auto"/>
            <w:vAlign w:val="center"/>
            <w:hideMark/>
          </w:tcPr>
          <w:p w14:paraId="57319661" w14:textId="77777777" w:rsidR="00450DB1" w:rsidRPr="00450DB1" w:rsidRDefault="00450DB1" w:rsidP="00E51EF7">
            <w:pPr>
              <w:jc w:val="right"/>
              <w:rPr>
                <w:sz w:val="20"/>
              </w:rPr>
            </w:pPr>
            <w:r w:rsidRPr="00450DB1">
              <w:rPr>
                <w:sz w:val="20"/>
              </w:rPr>
              <w:t>44,79</w:t>
            </w:r>
          </w:p>
        </w:tc>
      </w:tr>
      <w:tr w:rsidR="00450DB1" w:rsidRPr="00450DB1" w14:paraId="23B47D0F"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0258974F" w14:textId="77777777" w:rsidR="00450DB1" w:rsidRPr="00450DB1" w:rsidRDefault="00450DB1" w:rsidP="00E51EF7">
            <w:pPr>
              <w:rPr>
                <w:sz w:val="20"/>
              </w:rPr>
            </w:pPr>
            <w:proofErr w:type="spellStart"/>
            <w:r w:rsidRPr="00450DB1">
              <w:rPr>
                <w:sz w:val="20"/>
              </w:rPr>
              <w:t>Klangiai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1BB16C72" w14:textId="77777777" w:rsidR="00450DB1" w:rsidRPr="00450DB1" w:rsidRDefault="00450DB1" w:rsidP="00E51EF7">
            <w:pPr>
              <w:jc w:val="right"/>
              <w:rPr>
                <w:sz w:val="20"/>
              </w:rPr>
            </w:pPr>
            <w:r w:rsidRPr="00450DB1">
              <w:rPr>
                <w:sz w:val="20"/>
              </w:rPr>
              <w:t>2602,00</w:t>
            </w:r>
          </w:p>
        </w:tc>
        <w:tc>
          <w:tcPr>
            <w:tcW w:w="793" w:type="pct"/>
            <w:tcBorders>
              <w:top w:val="nil"/>
              <w:left w:val="nil"/>
              <w:bottom w:val="single" w:sz="8" w:space="0" w:color="auto"/>
              <w:right w:val="single" w:sz="8" w:space="0" w:color="auto"/>
            </w:tcBorders>
            <w:shd w:val="clear" w:color="auto" w:fill="auto"/>
            <w:vAlign w:val="center"/>
            <w:hideMark/>
          </w:tcPr>
          <w:p w14:paraId="009A147B" w14:textId="77777777" w:rsidR="00450DB1" w:rsidRPr="00450DB1" w:rsidRDefault="00450DB1" w:rsidP="00E51EF7">
            <w:pPr>
              <w:jc w:val="right"/>
              <w:rPr>
                <w:sz w:val="20"/>
              </w:rPr>
            </w:pPr>
            <w:r w:rsidRPr="00450DB1">
              <w:rPr>
                <w:sz w:val="20"/>
              </w:rPr>
              <w:t>2605,31</w:t>
            </w:r>
          </w:p>
        </w:tc>
        <w:tc>
          <w:tcPr>
            <w:tcW w:w="479" w:type="pct"/>
            <w:tcBorders>
              <w:top w:val="nil"/>
              <w:left w:val="nil"/>
              <w:bottom w:val="single" w:sz="8" w:space="0" w:color="auto"/>
              <w:right w:val="single" w:sz="8" w:space="0" w:color="auto"/>
            </w:tcBorders>
            <w:shd w:val="clear" w:color="auto" w:fill="auto"/>
            <w:vAlign w:val="center"/>
            <w:hideMark/>
          </w:tcPr>
          <w:p w14:paraId="32106C9B" w14:textId="77777777" w:rsidR="00450DB1" w:rsidRPr="00450DB1" w:rsidRDefault="00450DB1" w:rsidP="00E51EF7">
            <w:pPr>
              <w:jc w:val="right"/>
              <w:rPr>
                <w:sz w:val="20"/>
              </w:rPr>
            </w:pPr>
            <w:r w:rsidRPr="00450DB1">
              <w:rPr>
                <w:sz w:val="20"/>
              </w:rPr>
              <w:t>-0,13</w:t>
            </w:r>
          </w:p>
        </w:tc>
        <w:tc>
          <w:tcPr>
            <w:tcW w:w="538" w:type="pct"/>
            <w:tcBorders>
              <w:top w:val="nil"/>
              <w:left w:val="nil"/>
              <w:bottom w:val="single" w:sz="8" w:space="0" w:color="auto"/>
              <w:right w:val="single" w:sz="8" w:space="0" w:color="auto"/>
            </w:tcBorders>
            <w:shd w:val="clear" w:color="auto" w:fill="auto"/>
            <w:vAlign w:val="center"/>
            <w:hideMark/>
          </w:tcPr>
          <w:p w14:paraId="3B233972" w14:textId="77777777" w:rsidR="00450DB1" w:rsidRPr="00450DB1" w:rsidRDefault="00450DB1" w:rsidP="00E51EF7">
            <w:pPr>
              <w:jc w:val="right"/>
              <w:rPr>
                <w:sz w:val="20"/>
              </w:rPr>
            </w:pPr>
            <w:r w:rsidRPr="00450DB1">
              <w:rPr>
                <w:sz w:val="20"/>
              </w:rPr>
              <w:t>8,75</w:t>
            </w:r>
          </w:p>
        </w:tc>
        <w:tc>
          <w:tcPr>
            <w:tcW w:w="538" w:type="pct"/>
            <w:tcBorders>
              <w:top w:val="nil"/>
              <w:left w:val="nil"/>
              <w:bottom w:val="single" w:sz="8" w:space="0" w:color="auto"/>
              <w:right w:val="single" w:sz="8" w:space="0" w:color="auto"/>
            </w:tcBorders>
            <w:shd w:val="clear" w:color="auto" w:fill="auto"/>
            <w:vAlign w:val="center"/>
            <w:hideMark/>
          </w:tcPr>
          <w:p w14:paraId="515FA62A" w14:textId="77777777" w:rsidR="00450DB1" w:rsidRPr="00450DB1" w:rsidRDefault="00450DB1" w:rsidP="00E51EF7">
            <w:pPr>
              <w:jc w:val="right"/>
              <w:rPr>
                <w:sz w:val="20"/>
              </w:rPr>
            </w:pPr>
            <w:r w:rsidRPr="00450DB1">
              <w:rPr>
                <w:sz w:val="20"/>
              </w:rPr>
              <w:t>8,17</w:t>
            </w:r>
          </w:p>
        </w:tc>
        <w:tc>
          <w:tcPr>
            <w:tcW w:w="597" w:type="pct"/>
            <w:tcBorders>
              <w:top w:val="nil"/>
              <w:left w:val="nil"/>
              <w:bottom w:val="single" w:sz="8" w:space="0" w:color="auto"/>
              <w:right w:val="single" w:sz="8" w:space="0" w:color="auto"/>
            </w:tcBorders>
            <w:shd w:val="clear" w:color="auto" w:fill="auto"/>
            <w:vAlign w:val="center"/>
            <w:hideMark/>
          </w:tcPr>
          <w:p w14:paraId="5D767006" w14:textId="77777777" w:rsidR="00450DB1" w:rsidRPr="00450DB1" w:rsidRDefault="00450DB1" w:rsidP="00E51EF7">
            <w:pPr>
              <w:jc w:val="right"/>
              <w:rPr>
                <w:sz w:val="20"/>
              </w:rPr>
            </w:pPr>
            <w:r w:rsidRPr="00450DB1">
              <w:rPr>
                <w:sz w:val="20"/>
              </w:rPr>
              <w:t>10,16</w:t>
            </w:r>
          </w:p>
        </w:tc>
      </w:tr>
      <w:tr w:rsidR="00450DB1" w:rsidRPr="00450DB1" w14:paraId="3CEAA064"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5E2E6AFC" w14:textId="77777777" w:rsidR="00450DB1" w:rsidRPr="00450DB1" w:rsidRDefault="00450DB1" w:rsidP="00E51EF7">
            <w:pPr>
              <w:rPr>
                <w:sz w:val="20"/>
              </w:rPr>
            </w:pPr>
            <w:r w:rsidRPr="00450DB1">
              <w:rPr>
                <w:sz w:val="20"/>
              </w:rPr>
              <w:t>Griciai</w:t>
            </w:r>
          </w:p>
        </w:tc>
        <w:tc>
          <w:tcPr>
            <w:tcW w:w="742" w:type="pct"/>
            <w:tcBorders>
              <w:top w:val="nil"/>
              <w:left w:val="nil"/>
              <w:bottom w:val="single" w:sz="8" w:space="0" w:color="auto"/>
              <w:right w:val="single" w:sz="8" w:space="0" w:color="auto"/>
            </w:tcBorders>
            <w:shd w:val="clear" w:color="auto" w:fill="auto"/>
            <w:vAlign w:val="center"/>
            <w:hideMark/>
          </w:tcPr>
          <w:p w14:paraId="35CB2AC7" w14:textId="77777777" w:rsidR="00450DB1" w:rsidRPr="00450DB1" w:rsidRDefault="00450DB1" w:rsidP="00E51EF7">
            <w:pPr>
              <w:jc w:val="right"/>
              <w:rPr>
                <w:sz w:val="20"/>
              </w:rPr>
            </w:pPr>
            <w:r w:rsidRPr="00450DB1">
              <w:rPr>
                <w:sz w:val="20"/>
              </w:rPr>
              <w:t>7499,00</w:t>
            </w:r>
          </w:p>
        </w:tc>
        <w:tc>
          <w:tcPr>
            <w:tcW w:w="793" w:type="pct"/>
            <w:tcBorders>
              <w:top w:val="nil"/>
              <w:left w:val="nil"/>
              <w:bottom w:val="single" w:sz="8" w:space="0" w:color="auto"/>
              <w:right w:val="single" w:sz="8" w:space="0" w:color="auto"/>
            </w:tcBorders>
            <w:shd w:val="clear" w:color="auto" w:fill="auto"/>
            <w:vAlign w:val="center"/>
            <w:hideMark/>
          </w:tcPr>
          <w:p w14:paraId="4E34D6FB" w14:textId="77777777" w:rsidR="00450DB1" w:rsidRPr="00450DB1" w:rsidRDefault="00450DB1" w:rsidP="00E51EF7">
            <w:pPr>
              <w:jc w:val="right"/>
              <w:rPr>
                <w:sz w:val="20"/>
              </w:rPr>
            </w:pPr>
            <w:r w:rsidRPr="00450DB1">
              <w:rPr>
                <w:sz w:val="20"/>
              </w:rPr>
              <w:t>5032,00</w:t>
            </w:r>
          </w:p>
        </w:tc>
        <w:tc>
          <w:tcPr>
            <w:tcW w:w="479" w:type="pct"/>
            <w:tcBorders>
              <w:top w:val="nil"/>
              <w:left w:val="nil"/>
              <w:bottom w:val="single" w:sz="8" w:space="0" w:color="auto"/>
              <w:right w:val="single" w:sz="8" w:space="0" w:color="auto"/>
            </w:tcBorders>
            <w:shd w:val="clear" w:color="auto" w:fill="auto"/>
            <w:vAlign w:val="center"/>
            <w:hideMark/>
          </w:tcPr>
          <w:p w14:paraId="5C2827FC" w14:textId="77777777" w:rsidR="00450DB1" w:rsidRPr="00450DB1" w:rsidRDefault="00450DB1" w:rsidP="00E51EF7">
            <w:pPr>
              <w:jc w:val="right"/>
              <w:rPr>
                <w:sz w:val="20"/>
              </w:rPr>
            </w:pPr>
            <w:r w:rsidRPr="00450DB1">
              <w:rPr>
                <w:sz w:val="20"/>
              </w:rPr>
              <w:t>32,90</w:t>
            </w:r>
          </w:p>
        </w:tc>
        <w:tc>
          <w:tcPr>
            <w:tcW w:w="538" w:type="pct"/>
            <w:tcBorders>
              <w:top w:val="nil"/>
              <w:left w:val="nil"/>
              <w:bottom w:val="single" w:sz="8" w:space="0" w:color="auto"/>
              <w:right w:val="single" w:sz="8" w:space="0" w:color="auto"/>
            </w:tcBorders>
            <w:shd w:val="clear" w:color="auto" w:fill="auto"/>
            <w:vAlign w:val="center"/>
            <w:hideMark/>
          </w:tcPr>
          <w:p w14:paraId="0B92CF5C" w14:textId="77777777" w:rsidR="00450DB1" w:rsidRPr="00450DB1" w:rsidRDefault="00450DB1" w:rsidP="00E51EF7">
            <w:pPr>
              <w:jc w:val="right"/>
              <w:rPr>
                <w:sz w:val="20"/>
              </w:rPr>
            </w:pPr>
            <w:r w:rsidRPr="00450DB1">
              <w:rPr>
                <w:sz w:val="20"/>
              </w:rPr>
              <w:t>37,62</w:t>
            </w:r>
          </w:p>
        </w:tc>
        <w:tc>
          <w:tcPr>
            <w:tcW w:w="538" w:type="pct"/>
            <w:tcBorders>
              <w:top w:val="nil"/>
              <w:left w:val="nil"/>
              <w:bottom w:val="single" w:sz="8" w:space="0" w:color="auto"/>
              <w:right w:val="single" w:sz="8" w:space="0" w:color="auto"/>
            </w:tcBorders>
            <w:shd w:val="clear" w:color="auto" w:fill="auto"/>
            <w:vAlign w:val="center"/>
            <w:hideMark/>
          </w:tcPr>
          <w:p w14:paraId="1A29A39D" w14:textId="77777777" w:rsidR="00450DB1" w:rsidRPr="00450DB1" w:rsidRDefault="00450DB1" w:rsidP="00E51EF7">
            <w:pPr>
              <w:jc w:val="right"/>
              <w:rPr>
                <w:sz w:val="20"/>
              </w:rPr>
            </w:pPr>
            <w:r w:rsidRPr="00450DB1">
              <w:rPr>
                <w:sz w:val="20"/>
              </w:rPr>
              <w:t>40,89</w:t>
            </w:r>
          </w:p>
        </w:tc>
        <w:tc>
          <w:tcPr>
            <w:tcW w:w="597" w:type="pct"/>
            <w:tcBorders>
              <w:top w:val="nil"/>
              <w:left w:val="nil"/>
              <w:bottom w:val="single" w:sz="8" w:space="0" w:color="auto"/>
              <w:right w:val="single" w:sz="8" w:space="0" w:color="auto"/>
            </w:tcBorders>
            <w:shd w:val="clear" w:color="auto" w:fill="auto"/>
            <w:vAlign w:val="center"/>
            <w:hideMark/>
          </w:tcPr>
          <w:p w14:paraId="4A767170" w14:textId="77777777" w:rsidR="00450DB1" w:rsidRPr="00450DB1" w:rsidRDefault="00450DB1" w:rsidP="00E51EF7">
            <w:pPr>
              <w:jc w:val="right"/>
              <w:rPr>
                <w:sz w:val="20"/>
              </w:rPr>
            </w:pPr>
            <w:r w:rsidRPr="00450DB1">
              <w:rPr>
                <w:sz w:val="20"/>
              </w:rPr>
              <w:t>38,28</w:t>
            </w:r>
          </w:p>
        </w:tc>
      </w:tr>
      <w:tr w:rsidR="00450DB1" w:rsidRPr="00450DB1" w14:paraId="5BE2EB7D"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1017F9D8" w14:textId="77777777" w:rsidR="00450DB1" w:rsidRPr="00450DB1" w:rsidRDefault="00450DB1" w:rsidP="00E51EF7">
            <w:pPr>
              <w:rPr>
                <w:sz w:val="20"/>
              </w:rPr>
            </w:pPr>
            <w:r w:rsidRPr="00450DB1">
              <w:rPr>
                <w:sz w:val="20"/>
              </w:rPr>
              <w:t>Tamošiai</w:t>
            </w:r>
          </w:p>
        </w:tc>
        <w:tc>
          <w:tcPr>
            <w:tcW w:w="742" w:type="pct"/>
            <w:tcBorders>
              <w:top w:val="nil"/>
              <w:left w:val="nil"/>
              <w:bottom w:val="single" w:sz="8" w:space="0" w:color="auto"/>
              <w:right w:val="single" w:sz="8" w:space="0" w:color="auto"/>
            </w:tcBorders>
            <w:shd w:val="clear" w:color="auto" w:fill="auto"/>
            <w:vAlign w:val="center"/>
            <w:hideMark/>
          </w:tcPr>
          <w:p w14:paraId="02D87AF6" w14:textId="77777777" w:rsidR="00450DB1" w:rsidRPr="00450DB1" w:rsidRDefault="00450DB1" w:rsidP="00E51EF7">
            <w:pPr>
              <w:jc w:val="right"/>
              <w:rPr>
                <w:sz w:val="20"/>
              </w:rPr>
            </w:pPr>
            <w:r w:rsidRPr="00450DB1">
              <w:rPr>
                <w:sz w:val="20"/>
              </w:rPr>
              <w:t>5726,00</w:t>
            </w:r>
          </w:p>
        </w:tc>
        <w:tc>
          <w:tcPr>
            <w:tcW w:w="793" w:type="pct"/>
            <w:tcBorders>
              <w:top w:val="nil"/>
              <w:left w:val="nil"/>
              <w:bottom w:val="single" w:sz="8" w:space="0" w:color="auto"/>
              <w:right w:val="single" w:sz="8" w:space="0" w:color="auto"/>
            </w:tcBorders>
            <w:shd w:val="clear" w:color="auto" w:fill="auto"/>
            <w:vAlign w:val="center"/>
            <w:hideMark/>
          </w:tcPr>
          <w:p w14:paraId="45F1D847" w14:textId="77777777" w:rsidR="00450DB1" w:rsidRPr="00450DB1" w:rsidRDefault="00450DB1" w:rsidP="00E51EF7">
            <w:pPr>
              <w:jc w:val="right"/>
              <w:rPr>
                <w:sz w:val="20"/>
              </w:rPr>
            </w:pPr>
            <w:r w:rsidRPr="00450DB1">
              <w:rPr>
                <w:sz w:val="20"/>
              </w:rPr>
              <w:t>3898,00</w:t>
            </w:r>
          </w:p>
        </w:tc>
        <w:tc>
          <w:tcPr>
            <w:tcW w:w="479" w:type="pct"/>
            <w:tcBorders>
              <w:top w:val="nil"/>
              <w:left w:val="nil"/>
              <w:bottom w:val="single" w:sz="8" w:space="0" w:color="auto"/>
              <w:right w:val="single" w:sz="8" w:space="0" w:color="auto"/>
            </w:tcBorders>
            <w:shd w:val="clear" w:color="auto" w:fill="auto"/>
            <w:vAlign w:val="center"/>
            <w:hideMark/>
          </w:tcPr>
          <w:p w14:paraId="6A02FC60" w14:textId="77777777" w:rsidR="00450DB1" w:rsidRPr="00450DB1" w:rsidRDefault="00450DB1" w:rsidP="00E51EF7">
            <w:pPr>
              <w:jc w:val="right"/>
              <w:rPr>
                <w:sz w:val="20"/>
              </w:rPr>
            </w:pPr>
            <w:r w:rsidRPr="00450DB1">
              <w:rPr>
                <w:sz w:val="20"/>
              </w:rPr>
              <w:t>31,92</w:t>
            </w:r>
          </w:p>
        </w:tc>
        <w:tc>
          <w:tcPr>
            <w:tcW w:w="538" w:type="pct"/>
            <w:tcBorders>
              <w:top w:val="nil"/>
              <w:left w:val="nil"/>
              <w:bottom w:val="single" w:sz="8" w:space="0" w:color="auto"/>
              <w:right w:val="single" w:sz="8" w:space="0" w:color="auto"/>
            </w:tcBorders>
            <w:shd w:val="clear" w:color="auto" w:fill="auto"/>
            <w:vAlign w:val="center"/>
            <w:hideMark/>
          </w:tcPr>
          <w:p w14:paraId="0F98E4E4" w14:textId="77777777" w:rsidR="00450DB1" w:rsidRPr="00450DB1" w:rsidRDefault="00450DB1" w:rsidP="00E51EF7">
            <w:pPr>
              <w:jc w:val="right"/>
              <w:rPr>
                <w:sz w:val="20"/>
              </w:rPr>
            </w:pPr>
            <w:r w:rsidRPr="00450DB1">
              <w:rPr>
                <w:sz w:val="20"/>
              </w:rPr>
              <w:t>24,08</w:t>
            </w:r>
          </w:p>
        </w:tc>
        <w:tc>
          <w:tcPr>
            <w:tcW w:w="538" w:type="pct"/>
            <w:tcBorders>
              <w:top w:val="nil"/>
              <w:left w:val="nil"/>
              <w:bottom w:val="single" w:sz="8" w:space="0" w:color="auto"/>
              <w:right w:val="single" w:sz="8" w:space="0" w:color="auto"/>
            </w:tcBorders>
            <w:shd w:val="clear" w:color="auto" w:fill="auto"/>
            <w:vAlign w:val="center"/>
            <w:hideMark/>
          </w:tcPr>
          <w:p w14:paraId="7791B586" w14:textId="77777777" w:rsidR="00450DB1" w:rsidRPr="00450DB1" w:rsidRDefault="00450DB1" w:rsidP="00E51EF7">
            <w:pPr>
              <w:jc w:val="right"/>
              <w:rPr>
                <w:sz w:val="20"/>
              </w:rPr>
            </w:pPr>
            <w:r w:rsidRPr="00450DB1">
              <w:rPr>
                <w:sz w:val="20"/>
              </w:rPr>
              <w:t>15,33</w:t>
            </w:r>
          </w:p>
        </w:tc>
        <w:tc>
          <w:tcPr>
            <w:tcW w:w="597" w:type="pct"/>
            <w:tcBorders>
              <w:top w:val="nil"/>
              <w:left w:val="nil"/>
              <w:bottom w:val="single" w:sz="8" w:space="0" w:color="auto"/>
              <w:right w:val="single" w:sz="8" w:space="0" w:color="auto"/>
            </w:tcBorders>
            <w:shd w:val="clear" w:color="auto" w:fill="auto"/>
            <w:vAlign w:val="center"/>
            <w:hideMark/>
          </w:tcPr>
          <w:p w14:paraId="2BEDC673" w14:textId="77777777" w:rsidR="00450DB1" w:rsidRPr="00450DB1" w:rsidRDefault="00450DB1" w:rsidP="00E51EF7">
            <w:pPr>
              <w:jc w:val="right"/>
              <w:rPr>
                <w:sz w:val="20"/>
              </w:rPr>
            </w:pPr>
            <w:r w:rsidRPr="00450DB1">
              <w:rPr>
                <w:sz w:val="20"/>
              </w:rPr>
              <w:t>32,70</w:t>
            </w:r>
          </w:p>
        </w:tc>
      </w:tr>
      <w:tr w:rsidR="00450DB1" w:rsidRPr="00450DB1" w14:paraId="01F24FE5"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2B70FFB7" w14:textId="77777777" w:rsidR="00450DB1" w:rsidRPr="00450DB1" w:rsidRDefault="00450DB1" w:rsidP="00E51EF7">
            <w:pPr>
              <w:rPr>
                <w:sz w:val="20"/>
              </w:rPr>
            </w:pPr>
            <w:r w:rsidRPr="00450DB1">
              <w:rPr>
                <w:sz w:val="20"/>
              </w:rPr>
              <w:t>Seredžius</w:t>
            </w:r>
          </w:p>
        </w:tc>
        <w:tc>
          <w:tcPr>
            <w:tcW w:w="742" w:type="pct"/>
            <w:tcBorders>
              <w:top w:val="nil"/>
              <w:left w:val="nil"/>
              <w:bottom w:val="single" w:sz="8" w:space="0" w:color="auto"/>
              <w:right w:val="single" w:sz="8" w:space="0" w:color="auto"/>
            </w:tcBorders>
            <w:shd w:val="clear" w:color="auto" w:fill="auto"/>
            <w:vAlign w:val="center"/>
            <w:hideMark/>
          </w:tcPr>
          <w:p w14:paraId="290ED923" w14:textId="77777777" w:rsidR="00450DB1" w:rsidRPr="00450DB1" w:rsidRDefault="00450DB1" w:rsidP="00E51EF7">
            <w:pPr>
              <w:jc w:val="right"/>
              <w:rPr>
                <w:sz w:val="20"/>
              </w:rPr>
            </w:pPr>
            <w:r w:rsidRPr="00450DB1">
              <w:rPr>
                <w:sz w:val="20"/>
              </w:rPr>
              <w:t>20172,00</w:t>
            </w:r>
          </w:p>
        </w:tc>
        <w:tc>
          <w:tcPr>
            <w:tcW w:w="793" w:type="pct"/>
            <w:tcBorders>
              <w:top w:val="nil"/>
              <w:left w:val="nil"/>
              <w:bottom w:val="single" w:sz="8" w:space="0" w:color="auto"/>
              <w:right w:val="single" w:sz="8" w:space="0" w:color="auto"/>
            </w:tcBorders>
            <w:shd w:val="clear" w:color="auto" w:fill="auto"/>
            <w:vAlign w:val="center"/>
            <w:hideMark/>
          </w:tcPr>
          <w:p w14:paraId="39ACDC65" w14:textId="77777777" w:rsidR="00450DB1" w:rsidRPr="00450DB1" w:rsidRDefault="00450DB1" w:rsidP="00E51EF7">
            <w:pPr>
              <w:jc w:val="right"/>
              <w:rPr>
                <w:sz w:val="20"/>
              </w:rPr>
            </w:pPr>
            <w:r w:rsidRPr="00450DB1">
              <w:rPr>
                <w:sz w:val="20"/>
              </w:rPr>
              <w:t>14713,63</w:t>
            </w:r>
          </w:p>
        </w:tc>
        <w:tc>
          <w:tcPr>
            <w:tcW w:w="479" w:type="pct"/>
            <w:tcBorders>
              <w:top w:val="nil"/>
              <w:left w:val="nil"/>
              <w:bottom w:val="single" w:sz="8" w:space="0" w:color="auto"/>
              <w:right w:val="single" w:sz="8" w:space="0" w:color="auto"/>
            </w:tcBorders>
            <w:shd w:val="clear" w:color="auto" w:fill="auto"/>
            <w:vAlign w:val="center"/>
            <w:hideMark/>
          </w:tcPr>
          <w:p w14:paraId="378FEFE0" w14:textId="77777777" w:rsidR="00450DB1" w:rsidRPr="00450DB1" w:rsidRDefault="00450DB1" w:rsidP="00E51EF7">
            <w:pPr>
              <w:jc w:val="right"/>
              <w:rPr>
                <w:sz w:val="20"/>
              </w:rPr>
            </w:pPr>
            <w:r w:rsidRPr="00450DB1">
              <w:rPr>
                <w:sz w:val="20"/>
              </w:rPr>
              <w:t>27,06</w:t>
            </w:r>
          </w:p>
        </w:tc>
        <w:tc>
          <w:tcPr>
            <w:tcW w:w="538" w:type="pct"/>
            <w:tcBorders>
              <w:top w:val="nil"/>
              <w:left w:val="nil"/>
              <w:bottom w:val="single" w:sz="8" w:space="0" w:color="auto"/>
              <w:right w:val="single" w:sz="8" w:space="0" w:color="auto"/>
            </w:tcBorders>
            <w:shd w:val="clear" w:color="auto" w:fill="auto"/>
            <w:vAlign w:val="center"/>
            <w:hideMark/>
          </w:tcPr>
          <w:p w14:paraId="27F22E68" w14:textId="77777777" w:rsidR="00450DB1" w:rsidRPr="00450DB1" w:rsidRDefault="00450DB1" w:rsidP="00E51EF7">
            <w:pPr>
              <w:jc w:val="right"/>
              <w:rPr>
                <w:sz w:val="20"/>
              </w:rPr>
            </w:pPr>
            <w:r w:rsidRPr="00450DB1">
              <w:rPr>
                <w:sz w:val="20"/>
              </w:rPr>
              <w:t>28,12</w:t>
            </w:r>
          </w:p>
        </w:tc>
        <w:tc>
          <w:tcPr>
            <w:tcW w:w="538" w:type="pct"/>
            <w:tcBorders>
              <w:top w:val="nil"/>
              <w:left w:val="nil"/>
              <w:bottom w:val="single" w:sz="8" w:space="0" w:color="auto"/>
              <w:right w:val="single" w:sz="8" w:space="0" w:color="auto"/>
            </w:tcBorders>
            <w:shd w:val="clear" w:color="auto" w:fill="auto"/>
            <w:vAlign w:val="center"/>
            <w:hideMark/>
          </w:tcPr>
          <w:p w14:paraId="10EB10F1" w14:textId="77777777" w:rsidR="00450DB1" w:rsidRPr="00450DB1" w:rsidRDefault="00450DB1" w:rsidP="00E51EF7">
            <w:pPr>
              <w:jc w:val="right"/>
              <w:rPr>
                <w:sz w:val="20"/>
              </w:rPr>
            </w:pPr>
            <w:r w:rsidRPr="00450DB1">
              <w:rPr>
                <w:sz w:val="20"/>
              </w:rPr>
              <w:t>20,48</w:t>
            </w:r>
          </w:p>
        </w:tc>
        <w:tc>
          <w:tcPr>
            <w:tcW w:w="597" w:type="pct"/>
            <w:tcBorders>
              <w:top w:val="nil"/>
              <w:left w:val="nil"/>
              <w:bottom w:val="single" w:sz="8" w:space="0" w:color="auto"/>
              <w:right w:val="single" w:sz="8" w:space="0" w:color="auto"/>
            </w:tcBorders>
            <w:shd w:val="clear" w:color="auto" w:fill="auto"/>
            <w:vAlign w:val="center"/>
            <w:hideMark/>
          </w:tcPr>
          <w:p w14:paraId="24F5BA21" w14:textId="77777777" w:rsidR="00450DB1" w:rsidRPr="00450DB1" w:rsidRDefault="00450DB1" w:rsidP="00E51EF7">
            <w:pPr>
              <w:jc w:val="right"/>
              <w:rPr>
                <w:sz w:val="20"/>
              </w:rPr>
            </w:pPr>
            <w:r w:rsidRPr="00450DB1">
              <w:rPr>
                <w:sz w:val="20"/>
              </w:rPr>
              <w:t>34,44</w:t>
            </w:r>
          </w:p>
        </w:tc>
      </w:tr>
      <w:tr w:rsidR="00450DB1" w:rsidRPr="00450DB1" w14:paraId="7EC056AC"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47EFB7BE" w14:textId="77777777" w:rsidR="00450DB1" w:rsidRPr="00450DB1" w:rsidRDefault="00450DB1" w:rsidP="00E51EF7">
            <w:pPr>
              <w:rPr>
                <w:sz w:val="20"/>
              </w:rPr>
            </w:pPr>
            <w:r w:rsidRPr="00450DB1">
              <w:rPr>
                <w:sz w:val="20"/>
              </w:rPr>
              <w:t>Klausučiai</w:t>
            </w:r>
          </w:p>
        </w:tc>
        <w:tc>
          <w:tcPr>
            <w:tcW w:w="742" w:type="pct"/>
            <w:tcBorders>
              <w:top w:val="nil"/>
              <w:left w:val="nil"/>
              <w:bottom w:val="single" w:sz="8" w:space="0" w:color="auto"/>
              <w:right w:val="single" w:sz="8" w:space="0" w:color="auto"/>
            </w:tcBorders>
            <w:shd w:val="clear" w:color="auto" w:fill="auto"/>
            <w:vAlign w:val="center"/>
            <w:hideMark/>
          </w:tcPr>
          <w:p w14:paraId="5268CCAA" w14:textId="77777777" w:rsidR="00450DB1" w:rsidRPr="00450DB1" w:rsidRDefault="00450DB1" w:rsidP="00E51EF7">
            <w:pPr>
              <w:jc w:val="right"/>
              <w:rPr>
                <w:sz w:val="20"/>
              </w:rPr>
            </w:pPr>
            <w:r w:rsidRPr="00450DB1">
              <w:rPr>
                <w:sz w:val="20"/>
              </w:rPr>
              <w:t>22596,00</w:t>
            </w:r>
          </w:p>
        </w:tc>
        <w:tc>
          <w:tcPr>
            <w:tcW w:w="793" w:type="pct"/>
            <w:tcBorders>
              <w:top w:val="nil"/>
              <w:left w:val="nil"/>
              <w:bottom w:val="single" w:sz="8" w:space="0" w:color="auto"/>
              <w:right w:val="single" w:sz="8" w:space="0" w:color="auto"/>
            </w:tcBorders>
            <w:shd w:val="clear" w:color="auto" w:fill="auto"/>
            <w:vAlign w:val="center"/>
            <w:hideMark/>
          </w:tcPr>
          <w:p w14:paraId="19808208" w14:textId="77777777" w:rsidR="00450DB1" w:rsidRPr="00450DB1" w:rsidRDefault="00450DB1" w:rsidP="00E51EF7">
            <w:pPr>
              <w:jc w:val="right"/>
              <w:rPr>
                <w:sz w:val="20"/>
              </w:rPr>
            </w:pPr>
            <w:r w:rsidRPr="00450DB1">
              <w:rPr>
                <w:sz w:val="20"/>
              </w:rPr>
              <w:t>18772,07</w:t>
            </w:r>
          </w:p>
        </w:tc>
        <w:tc>
          <w:tcPr>
            <w:tcW w:w="479" w:type="pct"/>
            <w:tcBorders>
              <w:top w:val="nil"/>
              <w:left w:val="nil"/>
              <w:bottom w:val="single" w:sz="8" w:space="0" w:color="auto"/>
              <w:right w:val="single" w:sz="8" w:space="0" w:color="auto"/>
            </w:tcBorders>
            <w:shd w:val="clear" w:color="auto" w:fill="auto"/>
            <w:vAlign w:val="center"/>
            <w:hideMark/>
          </w:tcPr>
          <w:p w14:paraId="72093270" w14:textId="77777777" w:rsidR="00450DB1" w:rsidRPr="00450DB1" w:rsidRDefault="00450DB1" w:rsidP="00E51EF7">
            <w:pPr>
              <w:jc w:val="right"/>
              <w:rPr>
                <w:sz w:val="20"/>
              </w:rPr>
            </w:pPr>
            <w:r w:rsidRPr="00450DB1">
              <w:rPr>
                <w:sz w:val="20"/>
              </w:rPr>
              <w:t>16,92</w:t>
            </w:r>
          </w:p>
        </w:tc>
        <w:tc>
          <w:tcPr>
            <w:tcW w:w="538" w:type="pct"/>
            <w:tcBorders>
              <w:top w:val="nil"/>
              <w:left w:val="nil"/>
              <w:bottom w:val="single" w:sz="8" w:space="0" w:color="auto"/>
              <w:right w:val="single" w:sz="8" w:space="0" w:color="auto"/>
            </w:tcBorders>
            <w:shd w:val="clear" w:color="auto" w:fill="auto"/>
            <w:vAlign w:val="center"/>
            <w:hideMark/>
          </w:tcPr>
          <w:p w14:paraId="65E0E21B" w14:textId="77777777" w:rsidR="00450DB1" w:rsidRPr="00450DB1" w:rsidRDefault="00450DB1" w:rsidP="00E51EF7">
            <w:pPr>
              <w:jc w:val="right"/>
              <w:rPr>
                <w:sz w:val="20"/>
              </w:rPr>
            </w:pPr>
            <w:r w:rsidRPr="00450DB1">
              <w:rPr>
                <w:sz w:val="20"/>
              </w:rPr>
              <w:t>26,35</w:t>
            </w:r>
          </w:p>
        </w:tc>
        <w:tc>
          <w:tcPr>
            <w:tcW w:w="538" w:type="pct"/>
            <w:tcBorders>
              <w:top w:val="nil"/>
              <w:left w:val="nil"/>
              <w:bottom w:val="single" w:sz="8" w:space="0" w:color="auto"/>
              <w:right w:val="single" w:sz="8" w:space="0" w:color="auto"/>
            </w:tcBorders>
            <w:shd w:val="clear" w:color="auto" w:fill="auto"/>
            <w:vAlign w:val="center"/>
            <w:hideMark/>
          </w:tcPr>
          <w:p w14:paraId="7F4F038A" w14:textId="77777777" w:rsidR="00450DB1" w:rsidRPr="00450DB1" w:rsidRDefault="00450DB1" w:rsidP="00E51EF7">
            <w:pPr>
              <w:jc w:val="right"/>
              <w:rPr>
                <w:sz w:val="20"/>
              </w:rPr>
            </w:pPr>
            <w:r w:rsidRPr="00450DB1">
              <w:rPr>
                <w:sz w:val="20"/>
              </w:rPr>
              <w:t>19,82</w:t>
            </w:r>
          </w:p>
        </w:tc>
        <w:tc>
          <w:tcPr>
            <w:tcW w:w="597" w:type="pct"/>
            <w:tcBorders>
              <w:top w:val="nil"/>
              <w:left w:val="nil"/>
              <w:bottom w:val="single" w:sz="8" w:space="0" w:color="auto"/>
              <w:right w:val="single" w:sz="8" w:space="0" w:color="auto"/>
            </w:tcBorders>
            <w:shd w:val="clear" w:color="auto" w:fill="auto"/>
            <w:vAlign w:val="center"/>
            <w:hideMark/>
          </w:tcPr>
          <w:p w14:paraId="1547CE41" w14:textId="77777777" w:rsidR="00450DB1" w:rsidRPr="00450DB1" w:rsidRDefault="00450DB1" w:rsidP="00E51EF7">
            <w:pPr>
              <w:jc w:val="right"/>
              <w:rPr>
                <w:sz w:val="20"/>
              </w:rPr>
            </w:pPr>
            <w:r w:rsidRPr="00450DB1">
              <w:rPr>
                <w:sz w:val="20"/>
              </w:rPr>
              <w:t>16,55</w:t>
            </w:r>
          </w:p>
        </w:tc>
      </w:tr>
      <w:tr w:rsidR="00450DB1" w:rsidRPr="00450DB1" w14:paraId="2298F805"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33C9F421" w14:textId="77777777" w:rsidR="00450DB1" w:rsidRPr="00450DB1" w:rsidRDefault="00450DB1" w:rsidP="00E51EF7">
            <w:pPr>
              <w:rPr>
                <w:sz w:val="20"/>
              </w:rPr>
            </w:pPr>
            <w:proofErr w:type="spellStart"/>
            <w:r w:rsidRPr="00450DB1">
              <w:rPr>
                <w:sz w:val="20"/>
              </w:rPr>
              <w:t>Armeniškiai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65A76257" w14:textId="77777777" w:rsidR="00450DB1" w:rsidRPr="00450DB1" w:rsidRDefault="00450DB1" w:rsidP="00E51EF7">
            <w:pPr>
              <w:jc w:val="right"/>
              <w:rPr>
                <w:sz w:val="20"/>
              </w:rPr>
            </w:pPr>
            <w:r w:rsidRPr="00450DB1">
              <w:rPr>
                <w:sz w:val="20"/>
              </w:rPr>
              <w:t>4830,00</w:t>
            </w:r>
          </w:p>
        </w:tc>
        <w:tc>
          <w:tcPr>
            <w:tcW w:w="793" w:type="pct"/>
            <w:tcBorders>
              <w:top w:val="nil"/>
              <w:left w:val="nil"/>
              <w:bottom w:val="single" w:sz="8" w:space="0" w:color="auto"/>
              <w:right w:val="single" w:sz="8" w:space="0" w:color="auto"/>
            </w:tcBorders>
            <w:shd w:val="clear" w:color="auto" w:fill="auto"/>
            <w:vAlign w:val="center"/>
            <w:hideMark/>
          </w:tcPr>
          <w:p w14:paraId="617480F7" w14:textId="77777777" w:rsidR="00450DB1" w:rsidRPr="00450DB1" w:rsidRDefault="00450DB1" w:rsidP="00E51EF7">
            <w:pPr>
              <w:jc w:val="right"/>
              <w:rPr>
                <w:sz w:val="20"/>
              </w:rPr>
            </w:pPr>
            <w:r w:rsidRPr="00450DB1">
              <w:rPr>
                <w:sz w:val="20"/>
              </w:rPr>
              <w:t>3424,60</w:t>
            </w:r>
          </w:p>
        </w:tc>
        <w:tc>
          <w:tcPr>
            <w:tcW w:w="479" w:type="pct"/>
            <w:tcBorders>
              <w:top w:val="nil"/>
              <w:left w:val="nil"/>
              <w:bottom w:val="single" w:sz="8" w:space="0" w:color="auto"/>
              <w:right w:val="single" w:sz="8" w:space="0" w:color="auto"/>
            </w:tcBorders>
            <w:shd w:val="clear" w:color="auto" w:fill="auto"/>
            <w:vAlign w:val="center"/>
            <w:hideMark/>
          </w:tcPr>
          <w:p w14:paraId="4D846A02" w14:textId="77777777" w:rsidR="00450DB1" w:rsidRPr="00450DB1" w:rsidRDefault="00450DB1" w:rsidP="00E51EF7">
            <w:pPr>
              <w:jc w:val="right"/>
              <w:rPr>
                <w:sz w:val="20"/>
              </w:rPr>
            </w:pPr>
            <w:r w:rsidRPr="00450DB1">
              <w:rPr>
                <w:sz w:val="20"/>
              </w:rPr>
              <w:t>29,10</w:t>
            </w:r>
          </w:p>
        </w:tc>
        <w:tc>
          <w:tcPr>
            <w:tcW w:w="538" w:type="pct"/>
            <w:tcBorders>
              <w:top w:val="nil"/>
              <w:left w:val="nil"/>
              <w:bottom w:val="single" w:sz="8" w:space="0" w:color="auto"/>
              <w:right w:val="single" w:sz="8" w:space="0" w:color="auto"/>
            </w:tcBorders>
            <w:shd w:val="clear" w:color="auto" w:fill="auto"/>
            <w:vAlign w:val="center"/>
            <w:hideMark/>
          </w:tcPr>
          <w:p w14:paraId="6BE3A63E" w14:textId="77777777" w:rsidR="00450DB1" w:rsidRPr="00450DB1" w:rsidRDefault="00450DB1" w:rsidP="00E51EF7">
            <w:pPr>
              <w:jc w:val="right"/>
              <w:rPr>
                <w:sz w:val="20"/>
              </w:rPr>
            </w:pPr>
            <w:r w:rsidRPr="00450DB1">
              <w:rPr>
                <w:sz w:val="20"/>
              </w:rPr>
              <w:t>26,94</w:t>
            </w:r>
          </w:p>
        </w:tc>
        <w:tc>
          <w:tcPr>
            <w:tcW w:w="538" w:type="pct"/>
            <w:tcBorders>
              <w:top w:val="nil"/>
              <w:left w:val="nil"/>
              <w:bottom w:val="single" w:sz="8" w:space="0" w:color="auto"/>
              <w:right w:val="single" w:sz="8" w:space="0" w:color="auto"/>
            </w:tcBorders>
            <w:shd w:val="clear" w:color="auto" w:fill="auto"/>
            <w:vAlign w:val="center"/>
            <w:hideMark/>
          </w:tcPr>
          <w:p w14:paraId="176D785C" w14:textId="77777777" w:rsidR="00450DB1" w:rsidRPr="00450DB1" w:rsidRDefault="00450DB1" w:rsidP="00E51EF7">
            <w:pPr>
              <w:jc w:val="right"/>
              <w:rPr>
                <w:sz w:val="20"/>
              </w:rPr>
            </w:pPr>
            <w:r w:rsidRPr="00450DB1">
              <w:rPr>
                <w:sz w:val="20"/>
              </w:rPr>
              <w:t>27,96</w:t>
            </w:r>
          </w:p>
        </w:tc>
        <w:tc>
          <w:tcPr>
            <w:tcW w:w="597" w:type="pct"/>
            <w:tcBorders>
              <w:top w:val="nil"/>
              <w:left w:val="nil"/>
              <w:bottom w:val="single" w:sz="8" w:space="0" w:color="auto"/>
              <w:right w:val="single" w:sz="8" w:space="0" w:color="auto"/>
            </w:tcBorders>
            <w:shd w:val="clear" w:color="auto" w:fill="auto"/>
            <w:vAlign w:val="center"/>
            <w:hideMark/>
          </w:tcPr>
          <w:p w14:paraId="5DAF212F" w14:textId="77777777" w:rsidR="00450DB1" w:rsidRPr="00450DB1" w:rsidRDefault="00450DB1" w:rsidP="00E51EF7">
            <w:pPr>
              <w:jc w:val="right"/>
              <w:rPr>
                <w:sz w:val="20"/>
              </w:rPr>
            </w:pPr>
            <w:r w:rsidRPr="00450DB1">
              <w:rPr>
                <w:sz w:val="20"/>
              </w:rPr>
              <w:t>22,12</w:t>
            </w:r>
          </w:p>
        </w:tc>
      </w:tr>
      <w:tr w:rsidR="00450DB1" w:rsidRPr="00450DB1" w14:paraId="28CDB76E"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616F9987" w14:textId="77777777" w:rsidR="00450DB1" w:rsidRPr="00450DB1" w:rsidRDefault="00450DB1" w:rsidP="00E51EF7">
            <w:pPr>
              <w:rPr>
                <w:sz w:val="20"/>
              </w:rPr>
            </w:pPr>
            <w:r w:rsidRPr="00450DB1">
              <w:rPr>
                <w:sz w:val="20"/>
              </w:rPr>
              <w:t>Belvederis</w:t>
            </w:r>
          </w:p>
        </w:tc>
        <w:tc>
          <w:tcPr>
            <w:tcW w:w="742" w:type="pct"/>
            <w:tcBorders>
              <w:top w:val="nil"/>
              <w:left w:val="nil"/>
              <w:bottom w:val="single" w:sz="8" w:space="0" w:color="auto"/>
              <w:right w:val="single" w:sz="8" w:space="0" w:color="auto"/>
            </w:tcBorders>
            <w:shd w:val="clear" w:color="auto" w:fill="auto"/>
            <w:vAlign w:val="center"/>
            <w:hideMark/>
          </w:tcPr>
          <w:p w14:paraId="1161B559" w14:textId="77777777" w:rsidR="00450DB1" w:rsidRPr="00450DB1" w:rsidRDefault="00450DB1" w:rsidP="00E51EF7">
            <w:pPr>
              <w:jc w:val="right"/>
              <w:rPr>
                <w:sz w:val="20"/>
              </w:rPr>
            </w:pPr>
            <w:r w:rsidRPr="00450DB1">
              <w:rPr>
                <w:sz w:val="20"/>
              </w:rPr>
              <w:t>1245,00</w:t>
            </w:r>
          </w:p>
        </w:tc>
        <w:tc>
          <w:tcPr>
            <w:tcW w:w="793" w:type="pct"/>
            <w:tcBorders>
              <w:top w:val="nil"/>
              <w:left w:val="nil"/>
              <w:bottom w:val="single" w:sz="8" w:space="0" w:color="auto"/>
              <w:right w:val="single" w:sz="8" w:space="0" w:color="auto"/>
            </w:tcBorders>
            <w:shd w:val="clear" w:color="auto" w:fill="auto"/>
            <w:vAlign w:val="center"/>
            <w:hideMark/>
          </w:tcPr>
          <w:p w14:paraId="6C76E0FC" w14:textId="77777777" w:rsidR="00450DB1" w:rsidRPr="00450DB1" w:rsidRDefault="00450DB1" w:rsidP="00E51EF7">
            <w:pPr>
              <w:jc w:val="right"/>
              <w:rPr>
                <w:sz w:val="20"/>
              </w:rPr>
            </w:pPr>
            <w:r w:rsidRPr="00450DB1">
              <w:rPr>
                <w:sz w:val="20"/>
              </w:rPr>
              <w:t>816,57</w:t>
            </w:r>
          </w:p>
        </w:tc>
        <w:tc>
          <w:tcPr>
            <w:tcW w:w="479" w:type="pct"/>
            <w:tcBorders>
              <w:top w:val="nil"/>
              <w:left w:val="nil"/>
              <w:bottom w:val="single" w:sz="8" w:space="0" w:color="auto"/>
              <w:right w:val="single" w:sz="8" w:space="0" w:color="auto"/>
            </w:tcBorders>
            <w:shd w:val="clear" w:color="auto" w:fill="auto"/>
            <w:vAlign w:val="center"/>
            <w:hideMark/>
          </w:tcPr>
          <w:p w14:paraId="27A21298" w14:textId="77777777" w:rsidR="00450DB1" w:rsidRPr="00450DB1" w:rsidRDefault="00450DB1" w:rsidP="00E51EF7">
            <w:pPr>
              <w:jc w:val="right"/>
              <w:rPr>
                <w:sz w:val="20"/>
              </w:rPr>
            </w:pPr>
            <w:r w:rsidRPr="00450DB1">
              <w:rPr>
                <w:sz w:val="20"/>
              </w:rPr>
              <w:t>34,41</w:t>
            </w:r>
          </w:p>
        </w:tc>
        <w:tc>
          <w:tcPr>
            <w:tcW w:w="538" w:type="pct"/>
            <w:tcBorders>
              <w:top w:val="nil"/>
              <w:left w:val="nil"/>
              <w:bottom w:val="single" w:sz="8" w:space="0" w:color="auto"/>
              <w:right w:val="single" w:sz="8" w:space="0" w:color="auto"/>
            </w:tcBorders>
            <w:shd w:val="clear" w:color="auto" w:fill="auto"/>
            <w:vAlign w:val="center"/>
            <w:hideMark/>
          </w:tcPr>
          <w:p w14:paraId="0FB00C31" w14:textId="77777777" w:rsidR="00450DB1" w:rsidRPr="00450DB1" w:rsidRDefault="00450DB1" w:rsidP="00E51EF7">
            <w:pPr>
              <w:jc w:val="right"/>
              <w:rPr>
                <w:sz w:val="20"/>
              </w:rPr>
            </w:pPr>
            <w:r w:rsidRPr="00450DB1">
              <w:rPr>
                <w:sz w:val="20"/>
              </w:rPr>
              <w:t>31,91</w:t>
            </w:r>
          </w:p>
        </w:tc>
        <w:tc>
          <w:tcPr>
            <w:tcW w:w="538" w:type="pct"/>
            <w:tcBorders>
              <w:top w:val="nil"/>
              <w:left w:val="nil"/>
              <w:bottom w:val="single" w:sz="8" w:space="0" w:color="auto"/>
              <w:right w:val="single" w:sz="8" w:space="0" w:color="auto"/>
            </w:tcBorders>
            <w:shd w:val="clear" w:color="auto" w:fill="auto"/>
            <w:vAlign w:val="center"/>
            <w:hideMark/>
          </w:tcPr>
          <w:p w14:paraId="6FD06567" w14:textId="77777777" w:rsidR="00450DB1" w:rsidRPr="00450DB1" w:rsidRDefault="00450DB1" w:rsidP="00E51EF7">
            <w:pPr>
              <w:jc w:val="right"/>
              <w:rPr>
                <w:sz w:val="20"/>
              </w:rPr>
            </w:pPr>
            <w:r w:rsidRPr="00450DB1">
              <w:rPr>
                <w:sz w:val="20"/>
              </w:rPr>
              <w:t>40,30</w:t>
            </w:r>
          </w:p>
        </w:tc>
        <w:tc>
          <w:tcPr>
            <w:tcW w:w="597" w:type="pct"/>
            <w:tcBorders>
              <w:top w:val="nil"/>
              <w:left w:val="nil"/>
              <w:bottom w:val="single" w:sz="8" w:space="0" w:color="auto"/>
              <w:right w:val="single" w:sz="8" w:space="0" w:color="auto"/>
            </w:tcBorders>
            <w:shd w:val="clear" w:color="auto" w:fill="auto"/>
            <w:vAlign w:val="center"/>
            <w:hideMark/>
          </w:tcPr>
          <w:p w14:paraId="28CF03B3" w14:textId="77777777" w:rsidR="00450DB1" w:rsidRPr="00450DB1" w:rsidRDefault="00450DB1" w:rsidP="00E51EF7">
            <w:pPr>
              <w:jc w:val="right"/>
              <w:rPr>
                <w:sz w:val="20"/>
              </w:rPr>
            </w:pPr>
            <w:r w:rsidRPr="00450DB1">
              <w:rPr>
                <w:sz w:val="20"/>
              </w:rPr>
              <w:t>16,85</w:t>
            </w:r>
          </w:p>
        </w:tc>
      </w:tr>
      <w:tr w:rsidR="00450DB1" w:rsidRPr="00450DB1" w14:paraId="2B0D8383"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7702C2C9" w14:textId="77777777" w:rsidR="00450DB1" w:rsidRPr="00450DB1" w:rsidRDefault="00450DB1" w:rsidP="00E51EF7">
            <w:pPr>
              <w:rPr>
                <w:sz w:val="20"/>
              </w:rPr>
            </w:pPr>
            <w:r w:rsidRPr="00450DB1">
              <w:rPr>
                <w:sz w:val="20"/>
              </w:rPr>
              <w:t>Šimkaičiai</w:t>
            </w:r>
          </w:p>
        </w:tc>
        <w:tc>
          <w:tcPr>
            <w:tcW w:w="742" w:type="pct"/>
            <w:tcBorders>
              <w:top w:val="nil"/>
              <w:left w:val="nil"/>
              <w:bottom w:val="single" w:sz="8" w:space="0" w:color="auto"/>
              <w:right w:val="single" w:sz="8" w:space="0" w:color="auto"/>
            </w:tcBorders>
            <w:shd w:val="clear" w:color="auto" w:fill="auto"/>
            <w:vAlign w:val="center"/>
            <w:hideMark/>
          </w:tcPr>
          <w:p w14:paraId="3FF79254" w14:textId="77777777" w:rsidR="00450DB1" w:rsidRPr="00450DB1" w:rsidRDefault="00450DB1" w:rsidP="00E51EF7">
            <w:pPr>
              <w:jc w:val="right"/>
              <w:rPr>
                <w:sz w:val="20"/>
              </w:rPr>
            </w:pPr>
            <w:r w:rsidRPr="00450DB1">
              <w:rPr>
                <w:sz w:val="20"/>
              </w:rPr>
              <w:t>4186,00</w:t>
            </w:r>
          </w:p>
        </w:tc>
        <w:tc>
          <w:tcPr>
            <w:tcW w:w="793" w:type="pct"/>
            <w:tcBorders>
              <w:top w:val="nil"/>
              <w:left w:val="nil"/>
              <w:bottom w:val="single" w:sz="8" w:space="0" w:color="auto"/>
              <w:right w:val="single" w:sz="8" w:space="0" w:color="auto"/>
            </w:tcBorders>
            <w:shd w:val="clear" w:color="auto" w:fill="auto"/>
            <w:vAlign w:val="center"/>
            <w:hideMark/>
          </w:tcPr>
          <w:p w14:paraId="17B57D5B" w14:textId="77777777" w:rsidR="00450DB1" w:rsidRPr="00450DB1" w:rsidRDefault="00450DB1" w:rsidP="00E51EF7">
            <w:pPr>
              <w:jc w:val="right"/>
              <w:rPr>
                <w:sz w:val="20"/>
              </w:rPr>
            </w:pPr>
            <w:r w:rsidRPr="00450DB1">
              <w:rPr>
                <w:sz w:val="20"/>
              </w:rPr>
              <w:t>3250,34</w:t>
            </w:r>
          </w:p>
        </w:tc>
        <w:tc>
          <w:tcPr>
            <w:tcW w:w="479" w:type="pct"/>
            <w:tcBorders>
              <w:top w:val="nil"/>
              <w:left w:val="nil"/>
              <w:bottom w:val="single" w:sz="8" w:space="0" w:color="auto"/>
              <w:right w:val="single" w:sz="8" w:space="0" w:color="auto"/>
            </w:tcBorders>
            <w:shd w:val="clear" w:color="auto" w:fill="auto"/>
            <w:vAlign w:val="center"/>
            <w:hideMark/>
          </w:tcPr>
          <w:p w14:paraId="2896C18F" w14:textId="77777777" w:rsidR="00450DB1" w:rsidRPr="00450DB1" w:rsidRDefault="00450DB1" w:rsidP="00E51EF7">
            <w:pPr>
              <w:jc w:val="right"/>
              <w:rPr>
                <w:sz w:val="20"/>
              </w:rPr>
            </w:pPr>
            <w:r w:rsidRPr="00450DB1">
              <w:rPr>
                <w:sz w:val="20"/>
              </w:rPr>
              <w:t>22,35</w:t>
            </w:r>
          </w:p>
        </w:tc>
        <w:tc>
          <w:tcPr>
            <w:tcW w:w="538" w:type="pct"/>
            <w:tcBorders>
              <w:top w:val="nil"/>
              <w:left w:val="nil"/>
              <w:bottom w:val="single" w:sz="8" w:space="0" w:color="auto"/>
              <w:right w:val="single" w:sz="8" w:space="0" w:color="auto"/>
            </w:tcBorders>
            <w:shd w:val="clear" w:color="auto" w:fill="auto"/>
            <w:vAlign w:val="center"/>
            <w:hideMark/>
          </w:tcPr>
          <w:p w14:paraId="3A8C58F3" w14:textId="77777777" w:rsidR="00450DB1" w:rsidRPr="00450DB1" w:rsidRDefault="00450DB1" w:rsidP="00E51EF7">
            <w:pPr>
              <w:jc w:val="right"/>
              <w:rPr>
                <w:sz w:val="20"/>
              </w:rPr>
            </w:pPr>
            <w:r w:rsidRPr="00450DB1">
              <w:rPr>
                <w:sz w:val="20"/>
              </w:rPr>
              <w:t>65,58</w:t>
            </w:r>
          </w:p>
        </w:tc>
        <w:tc>
          <w:tcPr>
            <w:tcW w:w="538" w:type="pct"/>
            <w:tcBorders>
              <w:top w:val="nil"/>
              <w:left w:val="nil"/>
              <w:bottom w:val="single" w:sz="8" w:space="0" w:color="auto"/>
              <w:right w:val="single" w:sz="8" w:space="0" w:color="auto"/>
            </w:tcBorders>
            <w:shd w:val="clear" w:color="auto" w:fill="auto"/>
            <w:vAlign w:val="center"/>
            <w:hideMark/>
          </w:tcPr>
          <w:p w14:paraId="353D3F7D" w14:textId="77777777" w:rsidR="00450DB1" w:rsidRPr="00450DB1" w:rsidRDefault="00450DB1" w:rsidP="00E51EF7">
            <w:pPr>
              <w:jc w:val="right"/>
              <w:rPr>
                <w:sz w:val="20"/>
              </w:rPr>
            </w:pPr>
            <w:r w:rsidRPr="00450DB1">
              <w:rPr>
                <w:sz w:val="20"/>
              </w:rPr>
              <w:t>46,13</w:t>
            </w:r>
          </w:p>
        </w:tc>
        <w:tc>
          <w:tcPr>
            <w:tcW w:w="597" w:type="pct"/>
            <w:tcBorders>
              <w:top w:val="nil"/>
              <w:left w:val="nil"/>
              <w:bottom w:val="single" w:sz="8" w:space="0" w:color="auto"/>
              <w:right w:val="single" w:sz="8" w:space="0" w:color="auto"/>
            </w:tcBorders>
            <w:shd w:val="clear" w:color="auto" w:fill="auto"/>
            <w:vAlign w:val="center"/>
            <w:hideMark/>
          </w:tcPr>
          <w:p w14:paraId="09B976C1" w14:textId="77777777" w:rsidR="00450DB1" w:rsidRPr="00450DB1" w:rsidRDefault="00450DB1" w:rsidP="00E51EF7">
            <w:pPr>
              <w:jc w:val="right"/>
              <w:rPr>
                <w:sz w:val="20"/>
              </w:rPr>
            </w:pPr>
            <w:r w:rsidRPr="00450DB1">
              <w:rPr>
                <w:sz w:val="20"/>
              </w:rPr>
              <w:t>35,63</w:t>
            </w:r>
          </w:p>
        </w:tc>
      </w:tr>
      <w:tr w:rsidR="00450DB1" w:rsidRPr="00450DB1" w14:paraId="5AA8126B"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407AF150" w14:textId="77777777" w:rsidR="00450DB1" w:rsidRPr="00450DB1" w:rsidRDefault="00450DB1" w:rsidP="00E51EF7">
            <w:pPr>
              <w:rPr>
                <w:sz w:val="20"/>
              </w:rPr>
            </w:pPr>
            <w:proofErr w:type="spellStart"/>
            <w:r w:rsidRPr="00450DB1">
              <w:rPr>
                <w:sz w:val="20"/>
              </w:rPr>
              <w:t>Griaužai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478850CB" w14:textId="77777777" w:rsidR="00450DB1" w:rsidRPr="00450DB1" w:rsidRDefault="00450DB1" w:rsidP="00E51EF7">
            <w:pPr>
              <w:jc w:val="right"/>
              <w:rPr>
                <w:sz w:val="20"/>
              </w:rPr>
            </w:pPr>
            <w:r w:rsidRPr="00450DB1">
              <w:rPr>
                <w:sz w:val="20"/>
              </w:rPr>
              <w:t>2312,00</w:t>
            </w:r>
          </w:p>
        </w:tc>
        <w:tc>
          <w:tcPr>
            <w:tcW w:w="793" w:type="pct"/>
            <w:tcBorders>
              <w:top w:val="nil"/>
              <w:left w:val="nil"/>
              <w:bottom w:val="single" w:sz="8" w:space="0" w:color="auto"/>
              <w:right w:val="single" w:sz="8" w:space="0" w:color="auto"/>
            </w:tcBorders>
            <w:shd w:val="clear" w:color="auto" w:fill="auto"/>
            <w:vAlign w:val="center"/>
            <w:hideMark/>
          </w:tcPr>
          <w:p w14:paraId="53906791" w14:textId="77777777" w:rsidR="00450DB1" w:rsidRPr="00450DB1" w:rsidRDefault="00450DB1" w:rsidP="00E51EF7">
            <w:pPr>
              <w:jc w:val="right"/>
              <w:rPr>
                <w:sz w:val="20"/>
              </w:rPr>
            </w:pPr>
            <w:r w:rsidRPr="00450DB1">
              <w:rPr>
                <w:sz w:val="20"/>
              </w:rPr>
              <w:t>2317,24</w:t>
            </w:r>
          </w:p>
        </w:tc>
        <w:tc>
          <w:tcPr>
            <w:tcW w:w="479" w:type="pct"/>
            <w:tcBorders>
              <w:top w:val="nil"/>
              <w:left w:val="nil"/>
              <w:bottom w:val="single" w:sz="8" w:space="0" w:color="auto"/>
              <w:right w:val="single" w:sz="8" w:space="0" w:color="auto"/>
            </w:tcBorders>
            <w:shd w:val="clear" w:color="auto" w:fill="auto"/>
            <w:vAlign w:val="center"/>
            <w:hideMark/>
          </w:tcPr>
          <w:p w14:paraId="65E20E20" w14:textId="77777777" w:rsidR="00450DB1" w:rsidRPr="00450DB1" w:rsidRDefault="00450DB1" w:rsidP="00E51EF7">
            <w:pPr>
              <w:jc w:val="right"/>
              <w:rPr>
                <w:sz w:val="20"/>
              </w:rPr>
            </w:pPr>
            <w:r w:rsidRPr="00450DB1">
              <w:rPr>
                <w:sz w:val="20"/>
              </w:rPr>
              <w:t>-0,23</w:t>
            </w:r>
          </w:p>
        </w:tc>
        <w:tc>
          <w:tcPr>
            <w:tcW w:w="538" w:type="pct"/>
            <w:tcBorders>
              <w:top w:val="nil"/>
              <w:left w:val="nil"/>
              <w:bottom w:val="single" w:sz="8" w:space="0" w:color="auto"/>
              <w:right w:val="single" w:sz="8" w:space="0" w:color="auto"/>
            </w:tcBorders>
            <w:shd w:val="clear" w:color="auto" w:fill="auto"/>
            <w:vAlign w:val="center"/>
            <w:hideMark/>
          </w:tcPr>
          <w:p w14:paraId="2C44C368" w14:textId="77777777" w:rsidR="00450DB1" w:rsidRPr="00450DB1" w:rsidRDefault="00450DB1" w:rsidP="00E51EF7">
            <w:pPr>
              <w:jc w:val="right"/>
              <w:rPr>
                <w:sz w:val="20"/>
              </w:rPr>
            </w:pPr>
            <w:r w:rsidRPr="00450DB1">
              <w:rPr>
                <w:sz w:val="20"/>
              </w:rPr>
              <w:t>7,47</w:t>
            </w:r>
          </w:p>
        </w:tc>
        <w:tc>
          <w:tcPr>
            <w:tcW w:w="538" w:type="pct"/>
            <w:tcBorders>
              <w:top w:val="nil"/>
              <w:left w:val="nil"/>
              <w:bottom w:val="single" w:sz="8" w:space="0" w:color="auto"/>
              <w:right w:val="single" w:sz="8" w:space="0" w:color="auto"/>
            </w:tcBorders>
            <w:shd w:val="clear" w:color="auto" w:fill="auto"/>
            <w:vAlign w:val="center"/>
            <w:hideMark/>
          </w:tcPr>
          <w:p w14:paraId="65094831" w14:textId="77777777" w:rsidR="00450DB1" w:rsidRPr="00450DB1" w:rsidRDefault="00450DB1" w:rsidP="00E51EF7">
            <w:pPr>
              <w:jc w:val="right"/>
              <w:rPr>
                <w:sz w:val="20"/>
              </w:rPr>
            </w:pPr>
            <w:r w:rsidRPr="00450DB1">
              <w:rPr>
                <w:sz w:val="20"/>
              </w:rPr>
              <w:t>7,59</w:t>
            </w:r>
          </w:p>
        </w:tc>
        <w:tc>
          <w:tcPr>
            <w:tcW w:w="597" w:type="pct"/>
            <w:tcBorders>
              <w:top w:val="nil"/>
              <w:left w:val="nil"/>
              <w:bottom w:val="single" w:sz="8" w:space="0" w:color="auto"/>
              <w:right w:val="single" w:sz="8" w:space="0" w:color="auto"/>
            </w:tcBorders>
            <w:shd w:val="clear" w:color="auto" w:fill="auto"/>
            <w:vAlign w:val="center"/>
            <w:hideMark/>
          </w:tcPr>
          <w:p w14:paraId="302370B8" w14:textId="77777777" w:rsidR="00450DB1" w:rsidRPr="00450DB1" w:rsidRDefault="00450DB1" w:rsidP="00E51EF7">
            <w:pPr>
              <w:jc w:val="right"/>
              <w:rPr>
                <w:sz w:val="20"/>
              </w:rPr>
            </w:pPr>
            <w:r w:rsidRPr="00450DB1">
              <w:rPr>
                <w:sz w:val="20"/>
              </w:rPr>
              <w:t>-0,09</w:t>
            </w:r>
          </w:p>
        </w:tc>
      </w:tr>
      <w:tr w:rsidR="00450DB1" w:rsidRPr="00450DB1" w14:paraId="70BC336B"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7CD768F6" w14:textId="77777777" w:rsidR="00450DB1" w:rsidRPr="00450DB1" w:rsidRDefault="00450DB1" w:rsidP="00E51EF7">
            <w:pPr>
              <w:rPr>
                <w:sz w:val="20"/>
              </w:rPr>
            </w:pPr>
            <w:r w:rsidRPr="00450DB1">
              <w:rPr>
                <w:sz w:val="20"/>
              </w:rPr>
              <w:t>Pauliai</w:t>
            </w:r>
          </w:p>
        </w:tc>
        <w:tc>
          <w:tcPr>
            <w:tcW w:w="742" w:type="pct"/>
            <w:tcBorders>
              <w:top w:val="nil"/>
              <w:left w:val="nil"/>
              <w:bottom w:val="single" w:sz="8" w:space="0" w:color="auto"/>
              <w:right w:val="single" w:sz="8" w:space="0" w:color="auto"/>
            </w:tcBorders>
            <w:shd w:val="clear" w:color="auto" w:fill="auto"/>
            <w:vAlign w:val="center"/>
            <w:hideMark/>
          </w:tcPr>
          <w:p w14:paraId="6EE29A41" w14:textId="77777777" w:rsidR="00450DB1" w:rsidRPr="00450DB1" w:rsidRDefault="00450DB1" w:rsidP="00E51EF7">
            <w:pPr>
              <w:jc w:val="right"/>
              <w:rPr>
                <w:sz w:val="20"/>
              </w:rPr>
            </w:pPr>
            <w:r w:rsidRPr="00450DB1">
              <w:rPr>
                <w:sz w:val="20"/>
              </w:rPr>
              <w:t>11490,00</w:t>
            </w:r>
          </w:p>
        </w:tc>
        <w:tc>
          <w:tcPr>
            <w:tcW w:w="793" w:type="pct"/>
            <w:tcBorders>
              <w:top w:val="nil"/>
              <w:left w:val="nil"/>
              <w:bottom w:val="single" w:sz="8" w:space="0" w:color="auto"/>
              <w:right w:val="single" w:sz="8" w:space="0" w:color="auto"/>
            </w:tcBorders>
            <w:shd w:val="clear" w:color="auto" w:fill="auto"/>
            <w:vAlign w:val="center"/>
            <w:hideMark/>
          </w:tcPr>
          <w:p w14:paraId="0644973E" w14:textId="77777777" w:rsidR="00450DB1" w:rsidRPr="00450DB1" w:rsidRDefault="00450DB1" w:rsidP="00E51EF7">
            <w:pPr>
              <w:jc w:val="right"/>
              <w:rPr>
                <w:sz w:val="20"/>
              </w:rPr>
            </w:pPr>
            <w:r w:rsidRPr="00450DB1">
              <w:rPr>
                <w:sz w:val="20"/>
              </w:rPr>
              <w:t>7915,00</w:t>
            </w:r>
          </w:p>
        </w:tc>
        <w:tc>
          <w:tcPr>
            <w:tcW w:w="479" w:type="pct"/>
            <w:tcBorders>
              <w:top w:val="nil"/>
              <w:left w:val="nil"/>
              <w:bottom w:val="single" w:sz="8" w:space="0" w:color="auto"/>
              <w:right w:val="single" w:sz="8" w:space="0" w:color="auto"/>
            </w:tcBorders>
            <w:shd w:val="clear" w:color="auto" w:fill="auto"/>
            <w:vAlign w:val="center"/>
            <w:hideMark/>
          </w:tcPr>
          <w:p w14:paraId="106AE118" w14:textId="77777777" w:rsidR="00450DB1" w:rsidRPr="00450DB1" w:rsidRDefault="00450DB1" w:rsidP="00E51EF7">
            <w:pPr>
              <w:jc w:val="right"/>
              <w:rPr>
                <w:sz w:val="20"/>
              </w:rPr>
            </w:pPr>
            <w:r w:rsidRPr="00450DB1">
              <w:rPr>
                <w:sz w:val="20"/>
              </w:rPr>
              <w:t>31,11</w:t>
            </w:r>
          </w:p>
        </w:tc>
        <w:tc>
          <w:tcPr>
            <w:tcW w:w="538" w:type="pct"/>
            <w:tcBorders>
              <w:top w:val="nil"/>
              <w:left w:val="nil"/>
              <w:bottom w:val="single" w:sz="8" w:space="0" w:color="auto"/>
              <w:right w:val="single" w:sz="8" w:space="0" w:color="auto"/>
            </w:tcBorders>
            <w:shd w:val="clear" w:color="auto" w:fill="auto"/>
            <w:vAlign w:val="center"/>
            <w:hideMark/>
          </w:tcPr>
          <w:p w14:paraId="6F4A18B4" w14:textId="77777777" w:rsidR="00450DB1" w:rsidRPr="00450DB1" w:rsidRDefault="00450DB1" w:rsidP="00E51EF7">
            <w:pPr>
              <w:jc w:val="right"/>
              <w:rPr>
                <w:sz w:val="20"/>
              </w:rPr>
            </w:pPr>
            <w:r w:rsidRPr="00450DB1">
              <w:rPr>
                <w:sz w:val="20"/>
              </w:rPr>
              <w:t>8,74</w:t>
            </w:r>
          </w:p>
        </w:tc>
        <w:tc>
          <w:tcPr>
            <w:tcW w:w="538" w:type="pct"/>
            <w:tcBorders>
              <w:top w:val="nil"/>
              <w:left w:val="nil"/>
              <w:bottom w:val="single" w:sz="8" w:space="0" w:color="auto"/>
              <w:right w:val="single" w:sz="8" w:space="0" w:color="auto"/>
            </w:tcBorders>
            <w:shd w:val="clear" w:color="auto" w:fill="auto"/>
            <w:vAlign w:val="center"/>
            <w:hideMark/>
          </w:tcPr>
          <w:p w14:paraId="08A29A12" w14:textId="77777777" w:rsidR="00450DB1" w:rsidRPr="00450DB1" w:rsidRDefault="00450DB1" w:rsidP="00E51EF7">
            <w:pPr>
              <w:jc w:val="right"/>
              <w:rPr>
                <w:sz w:val="20"/>
              </w:rPr>
            </w:pPr>
            <w:r w:rsidRPr="00450DB1">
              <w:rPr>
                <w:sz w:val="20"/>
              </w:rPr>
              <w:t>17,19</w:t>
            </w:r>
          </w:p>
        </w:tc>
        <w:tc>
          <w:tcPr>
            <w:tcW w:w="597" w:type="pct"/>
            <w:tcBorders>
              <w:top w:val="nil"/>
              <w:left w:val="nil"/>
              <w:bottom w:val="single" w:sz="8" w:space="0" w:color="auto"/>
              <w:right w:val="single" w:sz="8" w:space="0" w:color="auto"/>
            </w:tcBorders>
            <w:shd w:val="clear" w:color="auto" w:fill="auto"/>
            <w:vAlign w:val="center"/>
            <w:hideMark/>
          </w:tcPr>
          <w:p w14:paraId="60FD4E92" w14:textId="77777777" w:rsidR="00450DB1" w:rsidRPr="00450DB1" w:rsidRDefault="00450DB1" w:rsidP="00E51EF7">
            <w:pPr>
              <w:jc w:val="right"/>
              <w:rPr>
                <w:sz w:val="20"/>
              </w:rPr>
            </w:pPr>
            <w:r w:rsidRPr="00450DB1">
              <w:rPr>
                <w:sz w:val="20"/>
              </w:rPr>
              <w:t>21,24</w:t>
            </w:r>
          </w:p>
        </w:tc>
      </w:tr>
      <w:tr w:rsidR="00450DB1" w:rsidRPr="00450DB1" w14:paraId="428D0DCA"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7F0D7DCA" w14:textId="77777777" w:rsidR="00450DB1" w:rsidRPr="00450DB1" w:rsidRDefault="00450DB1" w:rsidP="00E51EF7">
            <w:pPr>
              <w:rPr>
                <w:sz w:val="20"/>
              </w:rPr>
            </w:pPr>
            <w:proofErr w:type="spellStart"/>
            <w:r w:rsidRPr="00450DB1">
              <w:rPr>
                <w:sz w:val="20"/>
              </w:rPr>
              <w:t>Vencloviškiai</w:t>
            </w:r>
            <w:proofErr w:type="spellEnd"/>
          </w:p>
        </w:tc>
        <w:tc>
          <w:tcPr>
            <w:tcW w:w="742" w:type="pct"/>
            <w:tcBorders>
              <w:top w:val="nil"/>
              <w:left w:val="nil"/>
              <w:bottom w:val="single" w:sz="8" w:space="0" w:color="auto"/>
              <w:right w:val="single" w:sz="8" w:space="0" w:color="auto"/>
            </w:tcBorders>
            <w:shd w:val="clear" w:color="auto" w:fill="auto"/>
            <w:vAlign w:val="center"/>
            <w:hideMark/>
          </w:tcPr>
          <w:p w14:paraId="439F9A34" w14:textId="77777777" w:rsidR="00450DB1" w:rsidRPr="00450DB1" w:rsidRDefault="00450DB1" w:rsidP="00E51EF7">
            <w:pPr>
              <w:jc w:val="right"/>
              <w:rPr>
                <w:sz w:val="20"/>
              </w:rPr>
            </w:pPr>
            <w:r w:rsidRPr="00450DB1">
              <w:rPr>
                <w:sz w:val="20"/>
              </w:rPr>
              <w:t>2099,00</w:t>
            </w:r>
          </w:p>
        </w:tc>
        <w:tc>
          <w:tcPr>
            <w:tcW w:w="793" w:type="pct"/>
            <w:tcBorders>
              <w:top w:val="nil"/>
              <w:left w:val="nil"/>
              <w:bottom w:val="single" w:sz="8" w:space="0" w:color="auto"/>
              <w:right w:val="single" w:sz="8" w:space="0" w:color="auto"/>
            </w:tcBorders>
            <w:shd w:val="clear" w:color="auto" w:fill="auto"/>
            <w:vAlign w:val="center"/>
            <w:hideMark/>
          </w:tcPr>
          <w:p w14:paraId="5CEBA56A" w14:textId="77777777" w:rsidR="00450DB1" w:rsidRPr="00450DB1" w:rsidRDefault="00450DB1" w:rsidP="00E51EF7">
            <w:pPr>
              <w:jc w:val="right"/>
              <w:rPr>
                <w:sz w:val="20"/>
              </w:rPr>
            </w:pPr>
            <w:r w:rsidRPr="00450DB1">
              <w:rPr>
                <w:sz w:val="20"/>
              </w:rPr>
              <w:t>1501,99</w:t>
            </w:r>
          </w:p>
        </w:tc>
        <w:tc>
          <w:tcPr>
            <w:tcW w:w="479" w:type="pct"/>
            <w:tcBorders>
              <w:top w:val="nil"/>
              <w:left w:val="nil"/>
              <w:bottom w:val="single" w:sz="8" w:space="0" w:color="auto"/>
              <w:right w:val="single" w:sz="8" w:space="0" w:color="auto"/>
            </w:tcBorders>
            <w:shd w:val="clear" w:color="auto" w:fill="auto"/>
            <w:vAlign w:val="center"/>
            <w:hideMark/>
          </w:tcPr>
          <w:p w14:paraId="5735BC42" w14:textId="77777777" w:rsidR="00450DB1" w:rsidRPr="00450DB1" w:rsidRDefault="00450DB1" w:rsidP="00E51EF7">
            <w:pPr>
              <w:jc w:val="right"/>
              <w:rPr>
                <w:sz w:val="20"/>
              </w:rPr>
            </w:pPr>
            <w:r w:rsidRPr="00450DB1">
              <w:rPr>
                <w:sz w:val="20"/>
              </w:rPr>
              <w:t>28,44</w:t>
            </w:r>
          </w:p>
        </w:tc>
        <w:tc>
          <w:tcPr>
            <w:tcW w:w="538" w:type="pct"/>
            <w:tcBorders>
              <w:top w:val="nil"/>
              <w:left w:val="nil"/>
              <w:bottom w:val="single" w:sz="8" w:space="0" w:color="auto"/>
              <w:right w:val="single" w:sz="8" w:space="0" w:color="auto"/>
            </w:tcBorders>
            <w:shd w:val="clear" w:color="auto" w:fill="auto"/>
            <w:vAlign w:val="center"/>
            <w:hideMark/>
          </w:tcPr>
          <w:p w14:paraId="43840745" w14:textId="77777777" w:rsidR="00450DB1" w:rsidRPr="00450DB1" w:rsidRDefault="00450DB1" w:rsidP="00E51EF7">
            <w:pPr>
              <w:jc w:val="right"/>
              <w:rPr>
                <w:sz w:val="20"/>
              </w:rPr>
            </w:pPr>
            <w:r w:rsidRPr="00450DB1">
              <w:rPr>
                <w:sz w:val="20"/>
              </w:rPr>
              <w:t>36,86</w:t>
            </w:r>
          </w:p>
        </w:tc>
        <w:tc>
          <w:tcPr>
            <w:tcW w:w="538" w:type="pct"/>
            <w:tcBorders>
              <w:top w:val="nil"/>
              <w:left w:val="nil"/>
              <w:bottom w:val="single" w:sz="8" w:space="0" w:color="auto"/>
              <w:right w:val="single" w:sz="8" w:space="0" w:color="auto"/>
            </w:tcBorders>
            <w:shd w:val="clear" w:color="auto" w:fill="auto"/>
            <w:vAlign w:val="center"/>
            <w:hideMark/>
          </w:tcPr>
          <w:p w14:paraId="3B17ACFF" w14:textId="77777777" w:rsidR="00450DB1" w:rsidRPr="00450DB1" w:rsidRDefault="00450DB1" w:rsidP="00E51EF7">
            <w:pPr>
              <w:jc w:val="right"/>
              <w:rPr>
                <w:sz w:val="20"/>
              </w:rPr>
            </w:pPr>
            <w:r w:rsidRPr="00450DB1">
              <w:rPr>
                <w:sz w:val="20"/>
              </w:rPr>
              <w:t>59,41</w:t>
            </w:r>
          </w:p>
        </w:tc>
        <w:tc>
          <w:tcPr>
            <w:tcW w:w="597" w:type="pct"/>
            <w:tcBorders>
              <w:top w:val="nil"/>
              <w:left w:val="nil"/>
              <w:bottom w:val="single" w:sz="8" w:space="0" w:color="auto"/>
              <w:right w:val="single" w:sz="8" w:space="0" w:color="auto"/>
            </w:tcBorders>
            <w:shd w:val="clear" w:color="auto" w:fill="auto"/>
            <w:vAlign w:val="center"/>
            <w:hideMark/>
          </w:tcPr>
          <w:p w14:paraId="16547EB1" w14:textId="77777777" w:rsidR="00450DB1" w:rsidRPr="00450DB1" w:rsidRDefault="00450DB1" w:rsidP="00E51EF7">
            <w:pPr>
              <w:jc w:val="right"/>
              <w:rPr>
                <w:sz w:val="20"/>
              </w:rPr>
            </w:pPr>
            <w:r w:rsidRPr="00450DB1">
              <w:rPr>
                <w:sz w:val="20"/>
              </w:rPr>
              <w:t>40,65</w:t>
            </w:r>
          </w:p>
        </w:tc>
      </w:tr>
      <w:tr w:rsidR="00450DB1" w:rsidRPr="00450DB1" w14:paraId="18333C24" w14:textId="77777777" w:rsidTr="00E51EF7">
        <w:trPr>
          <w:trHeight w:val="315"/>
        </w:trPr>
        <w:tc>
          <w:tcPr>
            <w:tcW w:w="1313" w:type="pct"/>
            <w:tcBorders>
              <w:top w:val="nil"/>
              <w:left w:val="single" w:sz="8" w:space="0" w:color="auto"/>
              <w:bottom w:val="single" w:sz="8" w:space="0" w:color="auto"/>
              <w:right w:val="single" w:sz="8" w:space="0" w:color="auto"/>
            </w:tcBorders>
            <w:shd w:val="clear" w:color="auto" w:fill="auto"/>
            <w:vAlign w:val="center"/>
            <w:hideMark/>
          </w:tcPr>
          <w:p w14:paraId="3856CEC8" w14:textId="77777777" w:rsidR="00450DB1" w:rsidRPr="00450DB1" w:rsidRDefault="00450DB1" w:rsidP="00E51EF7">
            <w:pPr>
              <w:rPr>
                <w:b/>
                <w:bCs/>
                <w:sz w:val="20"/>
              </w:rPr>
            </w:pPr>
            <w:r w:rsidRPr="00450DB1">
              <w:rPr>
                <w:b/>
                <w:bCs/>
                <w:sz w:val="20"/>
              </w:rPr>
              <w:t> </w:t>
            </w:r>
          </w:p>
        </w:tc>
        <w:tc>
          <w:tcPr>
            <w:tcW w:w="742" w:type="pct"/>
            <w:tcBorders>
              <w:top w:val="nil"/>
              <w:left w:val="nil"/>
              <w:bottom w:val="single" w:sz="8" w:space="0" w:color="auto"/>
              <w:right w:val="single" w:sz="8" w:space="0" w:color="auto"/>
            </w:tcBorders>
            <w:shd w:val="clear" w:color="auto" w:fill="auto"/>
            <w:vAlign w:val="center"/>
            <w:hideMark/>
          </w:tcPr>
          <w:p w14:paraId="7547A4AC" w14:textId="77777777" w:rsidR="00450DB1" w:rsidRPr="00450DB1" w:rsidRDefault="00450DB1" w:rsidP="00E51EF7">
            <w:pPr>
              <w:jc w:val="right"/>
              <w:rPr>
                <w:b/>
                <w:bCs/>
                <w:sz w:val="20"/>
              </w:rPr>
            </w:pPr>
            <w:r w:rsidRPr="00450DB1">
              <w:rPr>
                <w:b/>
                <w:bCs/>
                <w:sz w:val="20"/>
              </w:rPr>
              <w:t>900254</w:t>
            </w:r>
          </w:p>
        </w:tc>
        <w:tc>
          <w:tcPr>
            <w:tcW w:w="793" w:type="pct"/>
            <w:tcBorders>
              <w:top w:val="nil"/>
              <w:left w:val="nil"/>
              <w:bottom w:val="single" w:sz="8" w:space="0" w:color="auto"/>
              <w:right w:val="single" w:sz="8" w:space="0" w:color="auto"/>
            </w:tcBorders>
            <w:shd w:val="clear" w:color="auto" w:fill="auto"/>
            <w:vAlign w:val="center"/>
            <w:hideMark/>
          </w:tcPr>
          <w:p w14:paraId="58854867" w14:textId="77777777" w:rsidR="00450DB1" w:rsidRPr="00450DB1" w:rsidRDefault="00450DB1" w:rsidP="00E51EF7">
            <w:pPr>
              <w:jc w:val="right"/>
              <w:rPr>
                <w:b/>
                <w:bCs/>
                <w:sz w:val="20"/>
              </w:rPr>
            </w:pPr>
            <w:r w:rsidRPr="00450DB1">
              <w:rPr>
                <w:b/>
                <w:bCs/>
                <w:sz w:val="20"/>
              </w:rPr>
              <w:t>655400</w:t>
            </w:r>
          </w:p>
        </w:tc>
        <w:tc>
          <w:tcPr>
            <w:tcW w:w="479" w:type="pct"/>
            <w:tcBorders>
              <w:top w:val="nil"/>
              <w:left w:val="nil"/>
              <w:bottom w:val="single" w:sz="8" w:space="0" w:color="auto"/>
              <w:right w:val="single" w:sz="8" w:space="0" w:color="auto"/>
            </w:tcBorders>
            <w:shd w:val="clear" w:color="auto" w:fill="auto"/>
            <w:vAlign w:val="center"/>
            <w:hideMark/>
          </w:tcPr>
          <w:p w14:paraId="0C37833E" w14:textId="77777777" w:rsidR="00450DB1" w:rsidRPr="00450DB1" w:rsidRDefault="00450DB1" w:rsidP="00E51EF7">
            <w:pPr>
              <w:jc w:val="right"/>
              <w:rPr>
                <w:b/>
                <w:bCs/>
                <w:sz w:val="20"/>
              </w:rPr>
            </w:pPr>
            <w:r w:rsidRPr="00450DB1">
              <w:rPr>
                <w:b/>
                <w:bCs/>
                <w:sz w:val="20"/>
              </w:rPr>
              <w:t>27,20</w:t>
            </w:r>
          </w:p>
        </w:tc>
        <w:tc>
          <w:tcPr>
            <w:tcW w:w="538" w:type="pct"/>
            <w:tcBorders>
              <w:top w:val="nil"/>
              <w:left w:val="nil"/>
              <w:bottom w:val="single" w:sz="8" w:space="0" w:color="auto"/>
              <w:right w:val="single" w:sz="8" w:space="0" w:color="auto"/>
            </w:tcBorders>
            <w:shd w:val="clear" w:color="auto" w:fill="auto"/>
            <w:vAlign w:val="center"/>
            <w:hideMark/>
          </w:tcPr>
          <w:p w14:paraId="48B2A39C" w14:textId="77777777" w:rsidR="00450DB1" w:rsidRPr="00450DB1" w:rsidRDefault="00450DB1" w:rsidP="00E51EF7">
            <w:pPr>
              <w:jc w:val="right"/>
              <w:rPr>
                <w:b/>
                <w:bCs/>
                <w:sz w:val="20"/>
              </w:rPr>
            </w:pPr>
            <w:r w:rsidRPr="00450DB1">
              <w:rPr>
                <w:b/>
                <w:bCs/>
                <w:sz w:val="20"/>
              </w:rPr>
              <w:t>25,46</w:t>
            </w:r>
          </w:p>
        </w:tc>
        <w:tc>
          <w:tcPr>
            <w:tcW w:w="538" w:type="pct"/>
            <w:tcBorders>
              <w:top w:val="nil"/>
              <w:left w:val="nil"/>
              <w:bottom w:val="single" w:sz="8" w:space="0" w:color="auto"/>
              <w:right w:val="single" w:sz="8" w:space="0" w:color="auto"/>
            </w:tcBorders>
            <w:shd w:val="clear" w:color="auto" w:fill="auto"/>
            <w:vAlign w:val="center"/>
            <w:hideMark/>
          </w:tcPr>
          <w:p w14:paraId="083B7975" w14:textId="77777777" w:rsidR="00450DB1" w:rsidRPr="00450DB1" w:rsidRDefault="00450DB1" w:rsidP="00E51EF7">
            <w:pPr>
              <w:jc w:val="right"/>
              <w:rPr>
                <w:b/>
                <w:bCs/>
                <w:sz w:val="20"/>
              </w:rPr>
            </w:pPr>
            <w:r w:rsidRPr="00450DB1">
              <w:rPr>
                <w:b/>
                <w:bCs/>
                <w:sz w:val="20"/>
              </w:rPr>
              <w:t>22,89</w:t>
            </w:r>
          </w:p>
        </w:tc>
        <w:tc>
          <w:tcPr>
            <w:tcW w:w="597" w:type="pct"/>
            <w:tcBorders>
              <w:top w:val="nil"/>
              <w:left w:val="nil"/>
              <w:bottom w:val="single" w:sz="8" w:space="0" w:color="auto"/>
              <w:right w:val="single" w:sz="8" w:space="0" w:color="auto"/>
            </w:tcBorders>
            <w:shd w:val="clear" w:color="auto" w:fill="auto"/>
            <w:vAlign w:val="center"/>
            <w:hideMark/>
          </w:tcPr>
          <w:p w14:paraId="6CAF328D" w14:textId="77777777" w:rsidR="00450DB1" w:rsidRPr="00450DB1" w:rsidRDefault="00450DB1" w:rsidP="00E51EF7">
            <w:pPr>
              <w:jc w:val="right"/>
              <w:rPr>
                <w:b/>
                <w:bCs/>
                <w:sz w:val="20"/>
              </w:rPr>
            </w:pPr>
            <w:r w:rsidRPr="00450DB1">
              <w:rPr>
                <w:b/>
                <w:bCs/>
                <w:sz w:val="20"/>
              </w:rPr>
              <w:t>23,74</w:t>
            </w:r>
          </w:p>
        </w:tc>
      </w:tr>
    </w:tbl>
    <w:p w14:paraId="009700BB" w14:textId="77777777" w:rsidR="00450DB1" w:rsidRPr="00450DB1" w:rsidRDefault="00450DB1" w:rsidP="00450DB1">
      <w:pPr>
        <w:jc w:val="center"/>
        <w:outlineLvl w:val="0"/>
        <w:rPr>
          <w:b/>
          <w:szCs w:val="24"/>
        </w:rPr>
      </w:pPr>
    </w:p>
    <w:bookmarkEnd w:id="14"/>
    <w:p w14:paraId="3C03BCA2" w14:textId="77777777" w:rsidR="00450DB1" w:rsidRPr="00450DB1" w:rsidRDefault="00450DB1" w:rsidP="00450DB1">
      <w:pPr>
        <w:outlineLvl w:val="0"/>
        <w:rPr>
          <w:b/>
          <w:szCs w:val="24"/>
        </w:rPr>
      </w:pPr>
    </w:p>
    <w:p w14:paraId="76685D41" w14:textId="77777777" w:rsidR="00450DB1" w:rsidRPr="00450DB1" w:rsidRDefault="00450DB1" w:rsidP="00450DB1">
      <w:pPr>
        <w:outlineLvl w:val="0"/>
        <w:rPr>
          <w:b/>
          <w:szCs w:val="24"/>
        </w:rPr>
      </w:pPr>
      <w:r w:rsidRPr="00450DB1">
        <w:rPr>
          <w:b/>
          <w:szCs w:val="24"/>
        </w:rPr>
        <w:t xml:space="preserve">                           Nuotekų realizacija pagal valymo įrenginius 2023–2024 metais                                                                       </w:t>
      </w:r>
    </w:p>
    <w:p w14:paraId="1CCE7A15" w14:textId="77777777" w:rsidR="00450DB1" w:rsidRPr="00450DB1" w:rsidRDefault="00450DB1" w:rsidP="00450DB1">
      <w:pPr>
        <w:jc w:val="center"/>
        <w:outlineLvl w:val="0"/>
        <w:rPr>
          <w:b/>
          <w:szCs w:val="24"/>
        </w:rPr>
      </w:pPr>
    </w:p>
    <w:p w14:paraId="382E27A9" w14:textId="77777777" w:rsidR="00450DB1" w:rsidRPr="00450DB1" w:rsidRDefault="00450DB1" w:rsidP="00450DB1">
      <w:pPr>
        <w:jc w:val="center"/>
        <w:outlineLvl w:val="0"/>
        <w:rPr>
          <w:b/>
          <w:sz w:val="22"/>
          <w:szCs w:val="22"/>
        </w:rPr>
      </w:pPr>
      <w:r w:rsidRPr="00450DB1">
        <w:rPr>
          <w:b/>
          <w:szCs w:val="24"/>
        </w:rPr>
        <w:t xml:space="preserve">                                                                                                                            </w:t>
      </w:r>
      <w:r w:rsidRPr="00450DB1">
        <w:rPr>
          <w:b/>
          <w:sz w:val="22"/>
          <w:szCs w:val="22"/>
        </w:rPr>
        <w:t xml:space="preserve">Lentelė Nr. 6                                </w:t>
      </w:r>
    </w:p>
    <w:tbl>
      <w:tblPr>
        <w:tblW w:w="5000" w:type="pct"/>
        <w:tblLook w:val="04A0" w:firstRow="1" w:lastRow="0" w:firstColumn="1" w:lastColumn="0" w:noHBand="0" w:noVBand="1"/>
      </w:tblPr>
      <w:tblGrid>
        <w:gridCol w:w="2640"/>
        <w:gridCol w:w="1781"/>
        <w:gridCol w:w="1568"/>
        <w:gridCol w:w="1644"/>
        <w:gridCol w:w="1547"/>
        <w:gridCol w:w="325"/>
      </w:tblGrid>
      <w:tr w:rsidR="00450DB1" w:rsidRPr="00450DB1" w14:paraId="76A7A6C6" w14:textId="77777777" w:rsidTr="00E51EF7">
        <w:trPr>
          <w:gridAfter w:val="1"/>
          <w:wAfter w:w="172" w:type="pct"/>
          <w:trHeight w:val="300"/>
          <w:tblHeader/>
        </w:trPr>
        <w:tc>
          <w:tcPr>
            <w:tcW w:w="138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B4426E" w14:textId="77777777" w:rsidR="00450DB1" w:rsidRPr="00450DB1" w:rsidRDefault="00450DB1" w:rsidP="00E51EF7">
            <w:pPr>
              <w:jc w:val="center"/>
              <w:rPr>
                <w:b/>
                <w:bCs/>
                <w:sz w:val="20"/>
              </w:rPr>
            </w:pPr>
            <w:r w:rsidRPr="00450DB1">
              <w:t xml:space="preserve"> </w:t>
            </w:r>
            <w:r w:rsidRPr="00450DB1">
              <w:rPr>
                <w:b/>
                <w:bCs/>
                <w:sz w:val="20"/>
              </w:rPr>
              <w:t>Vandenvietės</w:t>
            </w:r>
          </w:p>
        </w:tc>
        <w:tc>
          <w:tcPr>
            <w:tcW w:w="937" w:type="pct"/>
            <w:vMerge w:val="restart"/>
            <w:tcBorders>
              <w:top w:val="single" w:sz="8" w:space="0" w:color="auto"/>
              <w:left w:val="single" w:sz="8" w:space="0" w:color="auto"/>
              <w:bottom w:val="single" w:sz="8" w:space="0" w:color="000000"/>
              <w:right w:val="nil"/>
            </w:tcBorders>
            <w:shd w:val="clear" w:color="auto" w:fill="auto"/>
            <w:vAlign w:val="center"/>
            <w:hideMark/>
          </w:tcPr>
          <w:p w14:paraId="67654D1A" w14:textId="77777777" w:rsidR="00450DB1" w:rsidRPr="00450DB1" w:rsidRDefault="00450DB1" w:rsidP="00E51EF7">
            <w:pPr>
              <w:jc w:val="center"/>
              <w:rPr>
                <w:b/>
                <w:bCs/>
                <w:sz w:val="20"/>
              </w:rPr>
            </w:pPr>
            <w:r w:rsidRPr="00450DB1">
              <w:rPr>
                <w:b/>
                <w:bCs/>
                <w:sz w:val="20"/>
              </w:rPr>
              <w:t>Realizacija, m³</w:t>
            </w:r>
          </w:p>
        </w:tc>
        <w:tc>
          <w:tcPr>
            <w:tcW w:w="825" w:type="pct"/>
            <w:vMerge w:val="restart"/>
            <w:tcBorders>
              <w:top w:val="single" w:sz="8" w:space="0" w:color="auto"/>
              <w:left w:val="nil"/>
              <w:bottom w:val="single" w:sz="8" w:space="0" w:color="000000"/>
              <w:right w:val="single" w:sz="8" w:space="0" w:color="auto"/>
            </w:tcBorders>
            <w:shd w:val="clear" w:color="auto" w:fill="auto"/>
            <w:vAlign w:val="center"/>
            <w:hideMark/>
          </w:tcPr>
          <w:p w14:paraId="344BC1CD" w14:textId="77777777" w:rsidR="00450DB1" w:rsidRPr="00450DB1" w:rsidRDefault="00450DB1" w:rsidP="00E51EF7">
            <w:pPr>
              <w:jc w:val="center"/>
              <w:rPr>
                <w:b/>
                <w:bCs/>
                <w:sz w:val="20"/>
              </w:rPr>
            </w:pPr>
            <w:r w:rsidRPr="00450DB1">
              <w:rPr>
                <w:b/>
                <w:bCs/>
                <w:sz w:val="20"/>
              </w:rPr>
              <w:t> </w:t>
            </w:r>
          </w:p>
        </w:tc>
        <w:tc>
          <w:tcPr>
            <w:tcW w:w="865" w:type="pct"/>
            <w:vMerge w:val="restart"/>
            <w:tcBorders>
              <w:top w:val="single" w:sz="8" w:space="0" w:color="auto"/>
              <w:left w:val="nil"/>
              <w:bottom w:val="single" w:sz="8" w:space="0" w:color="000000"/>
              <w:right w:val="nil"/>
            </w:tcBorders>
            <w:shd w:val="clear" w:color="auto" w:fill="auto"/>
            <w:vAlign w:val="center"/>
            <w:hideMark/>
          </w:tcPr>
          <w:p w14:paraId="5956A9C4" w14:textId="77777777" w:rsidR="00450DB1" w:rsidRPr="00450DB1" w:rsidRDefault="00450DB1" w:rsidP="00E51EF7">
            <w:pPr>
              <w:jc w:val="center"/>
              <w:rPr>
                <w:b/>
                <w:bCs/>
                <w:sz w:val="20"/>
              </w:rPr>
            </w:pPr>
            <w:r w:rsidRPr="00450DB1">
              <w:rPr>
                <w:b/>
                <w:bCs/>
                <w:sz w:val="20"/>
              </w:rPr>
              <w:t>Dinamika</w:t>
            </w:r>
          </w:p>
        </w:tc>
        <w:tc>
          <w:tcPr>
            <w:tcW w:w="814" w:type="pct"/>
            <w:vMerge w:val="restart"/>
            <w:tcBorders>
              <w:top w:val="single" w:sz="8" w:space="0" w:color="auto"/>
              <w:left w:val="nil"/>
              <w:bottom w:val="single" w:sz="8" w:space="0" w:color="000000"/>
              <w:right w:val="single" w:sz="8" w:space="0" w:color="auto"/>
            </w:tcBorders>
            <w:shd w:val="clear" w:color="auto" w:fill="auto"/>
            <w:vAlign w:val="center"/>
            <w:hideMark/>
          </w:tcPr>
          <w:p w14:paraId="6CBBAB4D" w14:textId="77777777" w:rsidR="00450DB1" w:rsidRPr="00450DB1" w:rsidRDefault="00450DB1" w:rsidP="00E51EF7">
            <w:pPr>
              <w:jc w:val="center"/>
              <w:rPr>
                <w:b/>
                <w:bCs/>
                <w:sz w:val="20"/>
              </w:rPr>
            </w:pPr>
            <w:r w:rsidRPr="00450DB1">
              <w:rPr>
                <w:b/>
                <w:bCs/>
                <w:sz w:val="20"/>
              </w:rPr>
              <w:t>2022–2023 m.</w:t>
            </w:r>
          </w:p>
        </w:tc>
      </w:tr>
      <w:tr w:rsidR="00450DB1" w:rsidRPr="00450DB1" w14:paraId="7FEB569E" w14:textId="77777777" w:rsidTr="00E51EF7">
        <w:trPr>
          <w:trHeight w:val="720"/>
          <w:tblHeader/>
        </w:trPr>
        <w:tc>
          <w:tcPr>
            <w:tcW w:w="1388" w:type="pct"/>
            <w:vMerge/>
            <w:tcBorders>
              <w:top w:val="single" w:sz="8" w:space="0" w:color="auto"/>
              <w:left w:val="single" w:sz="8" w:space="0" w:color="auto"/>
              <w:bottom w:val="single" w:sz="8" w:space="0" w:color="000000"/>
              <w:right w:val="single" w:sz="8" w:space="0" w:color="000000"/>
            </w:tcBorders>
            <w:vAlign w:val="center"/>
            <w:hideMark/>
          </w:tcPr>
          <w:p w14:paraId="18B5F93C" w14:textId="77777777" w:rsidR="00450DB1" w:rsidRPr="00450DB1" w:rsidRDefault="00450DB1" w:rsidP="00E51EF7">
            <w:pPr>
              <w:rPr>
                <w:b/>
                <w:bCs/>
                <w:sz w:val="20"/>
              </w:rPr>
            </w:pPr>
          </w:p>
        </w:tc>
        <w:tc>
          <w:tcPr>
            <w:tcW w:w="937" w:type="pct"/>
            <w:vMerge/>
            <w:tcBorders>
              <w:top w:val="single" w:sz="8" w:space="0" w:color="auto"/>
              <w:left w:val="single" w:sz="8" w:space="0" w:color="auto"/>
              <w:bottom w:val="single" w:sz="8" w:space="0" w:color="000000"/>
              <w:right w:val="nil"/>
            </w:tcBorders>
            <w:vAlign w:val="center"/>
            <w:hideMark/>
          </w:tcPr>
          <w:p w14:paraId="18273DA7" w14:textId="77777777" w:rsidR="00450DB1" w:rsidRPr="00450DB1" w:rsidRDefault="00450DB1" w:rsidP="00E51EF7">
            <w:pPr>
              <w:rPr>
                <w:b/>
                <w:bCs/>
                <w:sz w:val="20"/>
              </w:rPr>
            </w:pPr>
          </w:p>
        </w:tc>
        <w:tc>
          <w:tcPr>
            <w:tcW w:w="825" w:type="pct"/>
            <w:vMerge/>
            <w:tcBorders>
              <w:top w:val="single" w:sz="8" w:space="0" w:color="auto"/>
              <w:left w:val="nil"/>
              <w:bottom w:val="single" w:sz="8" w:space="0" w:color="000000"/>
              <w:right w:val="single" w:sz="8" w:space="0" w:color="auto"/>
            </w:tcBorders>
            <w:vAlign w:val="center"/>
            <w:hideMark/>
          </w:tcPr>
          <w:p w14:paraId="3474F4C1" w14:textId="77777777" w:rsidR="00450DB1" w:rsidRPr="00450DB1" w:rsidRDefault="00450DB1" w:rsidP="00E51EF7">
            <w:pPr>
              <w:rPr>
                <w:b/>
                <w:bCs/>
                <w:sz w:val="20"/>
              </w:rPr>
            </w:pPr>
          </w:p>
        </w:tc>
        <w:tc>
          <w:tcPr>
            <w:tcW w:w="865" w:type="pct"/>
            <w:vMerge/>
            <w:tcBorders>
              <w:top w:val="single" w:sz="8" w:space="0" w:color="auto"/>
              <w:left w:val="nil"/>
              <w:bottom w:val="single" w:sz="8" w:space="0" w:color="000000"/>
              <w:right w:val="nil"/>
            </w:tcBorders>
            <w:vAlign w:val="center"/>
            <w:hideMark/>
          </w:tcPr>
          <w:p w14:paraId="05DE55BA" w14:textId="77777777" w:rsidR="00450DB1" w:rsidRPr="00450DB1" w:rsidRDefault="00450DB1" w:rsidP="00E51EF7">
            <w:pPr>
              <w:rPr>
                <w:b/>
                <w:bCs/>
                <w:sz w:val="20"/>
              </w:rPr>
            </w:pPr>
          </w:p>
        </w:tc>
        <w:tc>
          <w:tcPr>
            <w:tcW w:w="814" w:type="pct"/>
            <w:vMerge/>
            <w:tcBorders>
              <w:top w:val="single" w:sz="8" w:space="0" w:color="auto"/>
              <w:left w:val="nil"/>
              <w:bottom w:val="single" w:sz="8" w:space="0" w:color="000000"/>
              <w:right w:val="single" w:sz="8" w:space="0" w:color="auto"/>
            </w:tcBorders>
            <w:vAlign w:val="center"/>
            <w:hideMark/>
          </w:tcPr>
          <w:p w14:paraId="3D8B6A3B" w14:textId="77777777" w:rsidR="00450DB1" w:rsidRPr="00450DB1" w:rsidRDefault="00450DB1" w:rsidP="00E51EF7">
            <w:pPr>
              <w:rPr>
                <w:b/>
                <w:bCs/>
                <w:sz w:val="20"/>
              </w:rPr>
            </w:pPr>
          </w:p>
        </w:tc>
        <w:tc>
          <w:tcPr>
            <w:tcW w:w="172" w:type="pct"/>
            <w:tcBorders>
              <w:top w:val="nil"/>
              <w:left w:val="nil"/>
              <w:bottom w:val="nil"/>
              <w:right w:val="nil"/>
            </w:tcBorders>
            <w:shd w:val="clear" w:color="auto" w:fill="auto"/>
            <w:noWrap/>
            <w:vAlign w:val="bottom"/>
            <w:hideMark/>
          </w:tcPr>
          <w:p w14:paraId="287732FA" w14:textId="77777777" w:rsidR="00450DB1" w:rsidRPr="00450DB1" w:rsidRDefault="00450DB1" w:rsidP="00E51EF7">
            <w:pPr>
              <w:jc w:val="center"/>
              <w:rPr>
                <w:b/>
                <w:bCs/>
                <w:sz w:val="20"/>
              </w:rPr>
            </w:pPr>
          </w:p>
        </w:tc>
      </w:tr>
      <w:tr w:rsidR="00450DB1" w:rsidRPr="00450DB1" w14:paraId="1D11ED6A" w14:textId="77777777" w:rsidTr="00E51EF7">
        <w:trPr>
          <w:trHeight w:val="315"/>
          <w:tblHeader/>
        </w:trPr>
        <w:tc>
          <w:tcPr>
            <w:tcW w:w="1388" w:type="pct"/>
            <w:vMerge/>
            <w:tcBorders>
              <w:top w:val="single" w:sz="8" w:space="0" w:color="auto"/>
              <w:left w:val="single" w:sz="8" w:space="0" w:color="auto"/>
              <w:bottom w:val="single" w:sz="8" w:space="0" w:color="000000"/>
              <w:right w:val="single" w:sz="8" w:space="0" w:color="000000"/>
            </w:tcBorders>
            <w:vAlign w:val="center"/>
            <w:hideMark/>
          </w:tcPr>
          <w:p w14:paraId="0266D547" w14:textId="77777777" w:rsidR="00450DB1" w:rsidRPr="00450DB1" w:rsidRDefault="00450DB1" w:rsidP="00E51EF7">
            <w:pPr>
              <w:rPr>
                <w:b/>
                <w:bCs/>
                <w:sz w:val="20"/>
              </w:rPr>
            </w:pPr>
          </w:p>
        </w:tc>
        <w:tc>
          <w:tcPr>
            <w:tcW w:w="937" w:type="pct"/>
            <w:tcBorders>
              <w:top w:val="nil"/>
              <w:left w:val="nil"/>
              <w:bottom w:val="single" w:sz="8" w:space="0" w:color="auto"/>
              <w:right w:val="single" w:sz="8" w:space="0" w:color="auto"/>
            </w:tcBorders>
            <w:shd w:val="clear" w:color="auto" w:fill="auto"/>
            <w:vAlign w:val="center"/>
            <w:hideMark/>
          </w:tcPr>
          <w:p w14:paraId="3E10AB3B" w14:textId="77777777" w:rsidR="00450DB1" w:rsidRPr="00450DB1" w:rsidRDefault="00450DB1" w:rsidP="00E51EF7">
            <w:pPr>
              <w:jc w:val="center"/>
              <w:rPr>
                <w:b/>
                <w:bCs/>
                <w:sz w:val="20"/>
              </w:rPr>
            </w:pPr>
            <w:r w:rsidRPr="00450DB1">
              <w:rPr>
                <w:b/>
                <w:bCs/>
                <w:sz w:val="20"/>
              </w:rPr>
              <w:t>2023 m.</w:t>
            </w:r>
          </w:p>
        </w:tc>
        <w:tc>
          <w:tcPr>
            <w:tcW w:w="825" w:type="pct"/>
            <w:tcBorders>
              <w:top w:val="nil"/>
              <w:left w:val="nil"/>
              <w:bottom w:val="single" w:sz="8" w:space="0" w:color="auto"/>
              <w:right w:val="single" w:sz="8" w:space="0" w:color="auto"/>
            </w:tcBorders>
            <w:shd w:val="clear" w:color="auto" w:fill="auto"/>
            <w:vAlign w:val="center"/>
            <w:hideMark/>
          </w:tcPr>
          <w:p w14:paraId="2085D73F" w14:textId="77777777" w:rsidR="00450DB1" w:rsidRPr="00450DB1" w:rsidRDefault="00450DB1" w:rsidP="00E51EF7">
            <w:pPr>
              <w:jc w:val="center"/>
              <w:rPr>
                <w:b/>
                <w:bCs/>
                <w:sz w:val="20"/>
              </w:rPr>
            </w:pPr>
            <w:r w:rsidRPr="00450DB1">
              <w:rPr>
                <w:b/>
                <w:bCs/>
                <w:sz w:val="20"/>
              </w:rPr>
              <w:t>2024 m.</w:t>
            </w:r>
          </w:p>
        </w:tc>
        <w:tc>
          <w:tcPr>
            <w:tcW w:w="865" w:type="pct"/>
            <w:tcBorders>
              <w:top w:val="nil"/>
              <w:left w:val="nil"/>
              <w:bottom w:val="single" w:sz="8" w:space="0" w:color="auto"/>
              <w:right w:val="single" w:sz="8" w:space="0" w:color="auto"/>
            </w:tcBorders>
            <w:shd w:val="clear" w:color="auto" w:fill="auto"/>
            <w:vAlign w:val="center"/>
            <w:hideMark/>
          </w:tcPr>
          <w:p w14:paraId="499F4A14" w14:textId="77777777" w:rsidR="00450DB1" w:rsidRPr="00450DB1" w:rsidRDefault="00450DB1" w:rsidP="00E51EF7">
            <w:pPr>
              <w:jc w:val="center"/>
              <w:rPr>
                <w:b/>
                <w:bCs/>
                <w:sz w:val="20"/>
              </w:rPr>
            </w:pPr>
            <w:r w:rsidRPr="00450DB1">
              <w:rPr>
                <w:b/>
                <w:bCs/>
                <w:sz w:val="20"/>
              </w:rPr>
              <w:t>(m³)</w:t>
            </w:r>
          </w:p>
        </w:tc>
        <w:tc>
          <w:tcPr>
            <w:tcW w:w="814" w:type="pct"/>
            <w:tcBorders>
              <w:top w:val="nil"/>
              <w:left w:val="nil"/>
              <w:bottom w:val="single" w:sz="8" w:space="0" w:color="auto"/>
              <w:right w:val="single" w:sz="8" w:space="0" w:color="auto"/>
            </w:tcBorders>
            <w:shd w:val="clear" w:color="auto" w:fill="auto"/>
            <w:vAlign w:val="center"/>
            <w:hideMark/>
          </w:tcPr>
          <w:p w14:paraId="7EE9B1F6" w14:textId="77777777" w:rsidR="00450DB1" w:rsidRPr="00450DB1" w:rsidRDefault="00450DB1" w:rsidP="00E51EF7">
            <w:pPr>
              <w:jc w:val="center"/>
              <w:rPr>
                <w:b/>
                <w:bCs/>
                <w:sz w:val="20"/>
              </w:rPr>
            </w:pPr>
            <w:r w:rsidRPr="00450DB1">
              <w:rPr>
                <w:b/>
                <w:bCs/>
                <w:sz w:val="20"/>
              </w:rPr>
              <w:t>%</w:t>
            </w:r>
          </w:p>
        </w:tc>
        <w:tc>
          <w:tcPr>
            <w:tcW w:w="172" w:type="pct"/>
            <w:vAlign w:val="center"/>
            <w:hideMark/>
          </w:tcPr>
          <w:p w14:paraId="665D1C42" w14:textId="77777777" w:rsidR="00450DB1" w:rsidRPr="00450DB1" w:rsidRDefault="00450DB1" w:rsidP="00E51EF7">
            <w:pPr>
              <w:rPr>
                <w:sz w:val="20"/>
              </w:rPr>
            </w:pPr>
          </w:p>
        </w:tc>
      </w:tr>
      <w:tr w:rsidR="00450DB1" w:rsidRPr="00450DB1" w14:paraId="380046EF"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53CDC264" w14:textId="77777777" w:rsidR="00450DB1" w:rsidRPr="00450DB1" w:rsidRDefault="00450DB1" w:rsidP="00E51EF7">
            <w:pPr>
              <w:rPr>
                <w:sz w:val="20"/>
              </w:rPr>
            </w:pPr>
            <w:r w:rsidRPr="00450DB1">
              <w:rPr>
                <w:sz w:val="20"/>
              </w:rPr>
              <w:t>Jurbarkas</w:t>
            </w:r>
          </w:p>
        </w:tc>
        <w:tc>
          <w:tcPr>
            <w:tcW w:w="937" w:type="pct"/>
            <w:tcBorders>
              <w:top w:val="nil"/>
              <w:left w:val="nil"/>
              <w:bottom w:val="single" w:sz="4" w:space="0" w:color="auto"/>
              <w:right w:val="single" w:sz="4" w:space="0" w:color="auto"/>
            </w:tcBorders>
            <w:shd w:val="clear" w:color="auto" w:fill="auto"/>
            <w:vAlign w:val="center"/>
            <w:hideMark/>
          </w:tcPr>
          <w:p w14:paraId="17A749BA" w14:textId="77777777" w:rsidR="00450DB1" w:rsidRPr="00450DB1" w:rsidRDefault="00450DB1" w:rsidP="00E51EF7">
            <w:pPr>
              <w:jc w:val="right"/>
              <w:rPr>
                <w:sz w:val="20"/>
              </w:rPr>
            </w:pPr>
            <w:r w:rsidRPr="00450DB1">
              <w:rPr>
                <w:sz w:val="20"/>
              </w:rPr>
              <w:t>380286,10</w:t>
            </w:r>
          </w:p>
        </w:tc>
        <w:tc>
          <w:tcPr>
            <w:tcW w:w="825" w:type="pct"/>
            <w:tcBorders>
              <w:top w:val="nil"/>
              <w:left w:val="nil"/>
              <w:bottom w:val="single" w:sz="4" w:space="0" w:color="auto"/>
              <w:right w:val="single" w:sz="4" w:space="0" w:color="auto"/>
            </w:tcBorders>
            <w:shd w:val="clear" w:color="auto" w:fill="auto"/>
            <w:vAlign w:val="center"/>
            <w:hideMark/>
          </w:tcPr>
          <w:p w14:paraId="07C41E6B" w14:textId="77777777" w:rsidR="00450DB1" w:rsidRPr="00450DB1" w:rsidRDefault="00450DB1" w:rsidP="00E51EF7">
            <w:pPr>
              <w:jc w:val="right"/>
              <w:rPr>
                <w:sz w:val="20"/>
              </w:rPr>
            </w:pPr>
            <w:r w:rsidRPr="00450DB1">
              <w:rPr>
                <w:sz w:val="20"/>
              </w:rPr>
              <w:t>379266,63</w:t>
            </w:r>
          </w:p>
        </w:tc>
        <w:tc>
          <w:tcPr>
            <w:tcW w:w="865" w:type="pct"/>
            <w:tcBorders>
              <w:top w:val="nil"/>
              <w:left w:val="nil"/>
              <w:bottom w:val="single" w:sz="4" w:space="0" w:color="auto"/>
              <w:right w:val="single" w:sz="4" w:space="0" w:color="auto"/>
            </w:tcBorders>
            <w:shd w:val="clear" w:color="auto" w:fill="auto"/>
            <w:vAlign w:val="center"/>
            <w:hideMark/>
          </w:tcPr>
          <w:p w14:paraId="09CFAB0B" w14:textId="77777777" w:rsidR="00450DB1" w:rsidRPr="00450DB1" w:rsidRDefault="00450DB1" w:rsidP="00E51EF7">
            <w:pPr>
              <w:jc w:val="right"/>
              <w:rPr>
                <w:sz w:val="20"/>
              </w:rPr>
            </w:pPr>
            <w:r w:rsidRPr="00450DB1">
              <w:rPr>
                <w:sz w:val="20"/>
              </w:rPr>
              <w:t>-1019,47</w:t>
            </w:r>
          </w:p>
        </w:tc>
        <w:tc>
          <w:tcPr>
            <w:tcW w:w="814" w:type="pct"/>
            <w:tcBorders>
              <w:top w:val="nil"/>
              <w:left w:val="nil"/>
              <w:bottom w:val="single" w:sz="4" w:space="0" w:color="auto"/>
              <w:right w:val="single" w:sz="8" w:space="0" w:color="auto"/>
            </w:tcBorders>
            <w:shd w:val="clear" w:color="auto" w:fill="auto"/>
            <w:vAlign w:val="center"/>
            <w:hideMark/>
          </w:tcPr>
          <w:p w14:paraId="7EE17300" w14:textId="77777777" w:rsidR="00450DB1" w:rsidRPr="00450DB1" w:rsidRDefault="00450DB1" w:rsidP="00E51EF7">
            <w:pPr>
              <w:jc w:val="right"/>
              <w:rPr>
                <w:sz w:val="20"/>
              </w:rPr>
            </w:pPr>
            <w:r w:rsidRPr="00450DB1">
              <w:rPr>
                <w:sz w:val="20"/>
              </w:rPr>
              <w:t>-0,27</w:t>
            </w:r>
          </w:p>
        </w:tc>
        <w:tc>
          <w:tcPr>
            <w:tcW w:w="172" w:type="pct"/>
            <w:vAlign w:val="center"/>
            <w:hideMark/>
          </w:tcPr>
          <w:p w14:paraId="2A05B512" w14:textId="77777777" w:rsidR="00450DB1" w:rsidRPr="00450DB1" w:rsidRDefault="00450DB1" w:rsidP="00E51EF7">
            <w:pPr>
              <w:rPr>
                <w:sz w:val="20"/>
              </w:rPr>
            </w:pPr>
          </w:p>
        </w:tc>
      </w:tr>
      <w:tr w:rsidR="00450DB1" w:rsidRPr="00450DB1" w14:paraId="12B43559"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7DAE1F07" w14:textId="77777777" w:rsidR="00450DB1" w:rsidRPr="00450DB1" w:rsidRDefault="00450DB1" w:rsidP="00E51EF7">
            <w:pPr>
              <w:rPr>
                <w:sz w:val="20"/>
              </w:rPr>
            </w:pPr>
            <w:proofErr w:type="spellStart"/>
            <w:r w:rsidRPr="00450DB1">
              <w:rPr>
                <w:sz w:val="20"/>
              </w:rPr>
              <w:t>Baltraitiškė</w:t>
            </w:r>
            <w:proofErr w:type="spellEnd"/>
          </w:p>
        </w:tc>
        <w:tc>
          <w:tcPr>
            <w:tcW w:w="937" w:type="pct"/>
            <w:tcBorders>
              <w:top w:val="nil"/>
              <w:left w:val="nil"/>
              <w:bottom w:val="single" w:sz="4" w:space="0" w:color="auto"/>
              <w:right w:val="single" w:sz="4" w:space="0" w:color="auto"/>
            </w:tcBorders>
            <w:shd w:val="clear" w:color="auto" w:fill="auto"/>
            <w:vAlign w:val="center"/>
            <w:hideMark/>
          </w:tcPr>
          <w:p w14:paraId="1BE95871" w14:textId="77777777" w:rsidR="00450DB1" w:rsidRPr="00450DB1" w:rsidRDefault="00450DB1" w:rsidP="00E51EF7">
            <w:pPr>
              <w:jc w:val="right"/>
              <w:rPr>
                <w:sz w:val="20"/>
              </w:rPr>
            </w:pPr>
            <w:r w:rsidRPr="00450DB1">
              <w:rPr>
                <w:sz w:val="20"/>
              </w:rPr>
              <w:t>1021,02</w:t>
            </w:r>
          </w:p>
        </w:tc>
        <w:tc>
          <w:tcPr>
            <w:tcW w:w="825" w:type="pct"/>
            <w:tcBorders>
              <w:top w:val="nil"/>
              <w:left w:val="nil"/>
              <w:bottom w:val="single" w:sz="4" w:space="0" w:color="auto"/>
              <w:right w:val="single" w:sz="4" w:space="0" w:color="auto"/>
            </w:tcBorders>
            <w:shd w:val="clear" w:color="auto" w:fill="auto"/>
            <w:vAlign w:val="center"/>
            <w:hideMark/>
          </w:tcPr>
          <w:p w14:paraId="61F29521" w14:textId="77777777" w:rsidR="00450DB1" w:rsidRPr="00450DB1" w:rsidRDefault="00450DB1" w:rsidP="00E51EF7">
            <w:pPr>
              <w:jc w:val="right"/>
              <w:rPr>
                <w:sz w:val="20"/>
              </w:rPr>
            </w:pPr>
            <w:r w:rsidRPr="00450DB1">
              <w:rPr>
                <w:sz w:val="20"/>
              </w:rPr>
              <w:t>1048,99</w:t>
            </w:r>
          </w:p>
        </w:tc>
        <w:tc>
          <w:tcPr>
            <w:tcW w:w="865" w:type="pct"/>
            <w:tcBorders>
              <w:top w:val="nil"/>
              <w:left w:val="nil"/>
              <w:bottom w:val="single" w:sz="4" w:space="0" w:color="auto"/>
              <w:right w:val="single" w:sz="4" w:space="0" w:color="auto"/>
            </w:tcBorders>
            <w:shd w:val="clear" w:color="auto" w:fill="auto"/>
            <w:vAlign w:val="center"/>
            <w:hideMark/>
          </w:tcPr>
          <w:p w14:paraId="32500807" w14:textId="77777777" w:rsidR="00450DB1" w:rsidRPr="00450DB1" w:rsidRDefault="00450DB1" w:rsidP="00E51EF7">
            <w:pPr>
              <w:jc w:val="right"/>
              <w:rPr>
                <w:sz w:val="20"/>
              </w:rPr>
            </w:pPr>
            <w:r w:rsidRPr="00450DB1">
              <w:rPr>
                <w:sz w:val="20"/>
              </w:rPr>
              <w:t>27,97</w:t>
            </w:r>
          </w:p>
        </w:tc>
        <w:tc>
          <w:tcPr>
            <w:tcW w:w="814" w:type="pct"/>
            <w:tcBorders>
              <w:top w:val="nil"/>
              <w:left w:val="nil"/>
              <w:bottom w:val="single" w:sz="4" w:space="0" w:color="auto"/>
              <w:right w:val="single" w:sz="8" w:space="0" w:color="auto"/>
            </w:tcBorders>
            <w:shd w:val="clear" w:color="auto" w:fill="auto"/>
            <w:vAlign w:val="center"/>
            <w:hideMark/>
          </w:tcPr>
          <w:p w14:paraId="4350C3BE" w14:textId="77777777" w:rsidR="00450DB1" w:rsidRPr="00450DB1" w:rsidRDefault="00450DB1" w:rsidP="00E51EF7">
            <w:pPr>
              <w:jc w:val="right"/>
              <w:rPr>
                <w:sz w:val="20"/>
              </w:rPr>
            </w:pPr>
            <w:r w:rsidRPr="00450DB1">
              <w:rPr>
                <w:sz w:val="20"/>
              </w:rPr>
              <w:t>2,74</w:t>
            </w:r>
          </w:p>
        </w:tc>
        <w:tc>
          <w:tcPr>
            <w:tcW w:w="172" w:type="pct"/>
            <w:vAlign w:val="center"/>
            <w:hideMark/>
          </w:tcPr>
          <w:p w14:paraId="0C7229A4" w14:textId="77777777" w:rsidR="00450DB1" w:rsidRPr="00450DB1" w:rsidRDefault="00450DB1" w:rsidP="00E51EF7">
            <w:pPr>
              <w:rPr>
                <w:sz w:val="20"/>
              </w:rPr>
            </w:pPr>
          </w:p>
        </w:tc>
      </w:tr>
      <w:tr w:rsidR="00450DB1" w:rsidRPr="00450DB1" w14:paraId="1CED9EC3"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266F56B9" w14:textId="77777777" w:rsidR="00450DB1" w:rsidRPr="00450DB1" w:rsidRDefault="00450DB1" w:rsidP="00E51EF7">
            <w:pPr>
              <w:rPr>
                <w:sz w:val="20"/>
              </w:rPr>
            </w:pPr>
            <w:proofErr w:type="spellStart"/>
            <w:r w:rsidRPr="00450DB1">
              <w:rPr>
                <w:sz w:val="20"/>
              </w:rPr>
              <w:t>Smalininkai</w:t>
            </w:r>
            <w:proofErr w:type="spellEnd"/>
          </w:p>
        </w:tc>
        <w:tc>
          <w:tcPr>
            <w:tcW w:w="937" w:type="pct"/>
            <w:tcBorders>
              <w:top w:val="nil"/>
              <w:left w:val="nil"/>
              <w:bottom w:val="single" w:sz="4" w:space="0" w:color="auto"/>
              <w:right w:val="single" w:sz="4" w:space="0" w:color="auto"/>
            </w:tcBorders>
            <w:shd w:val="clear" w:color="auto" w:fill="auto"/>
            <w:vAlign w:val="center"/>
            <w:hideMark/>
          </w:tcPr>
          <w:p w14:paraId="185EC450" w14:textId="77777777" w:rsidR="00450DB1" w:rsidRPr="00450DB1" w:rsidRDefault="00450DB1" w:rsidP="00E51EF7">
            <w:pPr>
              <w:jc w:val="right"/>
              <w:rPr>
                <w:sz w:val="20"/>
              </w:rPr>
            </w:pPr>
            <w:r w:rsidRPr="00450DB1">
              <w:rPr>
                <w:sz w:val="20"/>
              </w:rPr>
              <w:t>22500,52</w:t>
            </w:r>
          </w:p>
        </w:tc>
        <w:tc>
          <w:tcPr>
            <w:tcW w:w="825" w:type="pct"/>
            <w:tcBorders>
              <w:top w:val="nil"/>
              <w:left w:val="nil"/>
              <w:bottom w:val="single" w:sz="4" w:space="0" w:color="auto"/>
              <w:right w:val="single" w:sz="4" w:space="0" w:color="auto"/>
            </w:tcBorders>
            <w:shd w:val="clear" w:color="auto" w:fill="auto"/>
            <w:vAlign w:val="center"/>
            <w:hideMark/>
          </w:tcPr>
          <w:p w14:paraId="069DE105" w14:textId="77777777" w:rsidR="00450DB1" w:rsidRPr="00450DB1" w:rsidRDefault="00450DB1" w:rsidP="00E51EF7">
            <w:pPr>
              <w:jc w:val="right"/>
              <w:rPr>
                <w:sz w:val="20"/>
              </w:rPr>
            </w:pPr>
            <w:r w:rsidRPr="00450DB1">
              <w:rPr>
                <w:sz w:val="20"/>
              </w:rPr>
              <w:t>22780,34</w:t>
            </w:r>
          </w:p>
        </w:tc>
        <w:tc>
          <w:tcPr>
            <w:tcW w:w="865" w:type="pct"/>
            <w:tcBorders>
              <w:top w:val="nil"/>
              <w:left w:val="nil"/>
              <w:bottom w:val="single" w:sz="4" w:space="0" w:color="auto"/>
              <w:right w:val="single" w:sz="4" w:space="0" w:color="auto"/>
            </w:tcBorders>
            <w:shd w:val="clear" w:color="auto" w:fill="auto"/>
            <w:vAlign w:val="center"/>
            <w:hideMark/>
          </w:tcPr>
          <w:p w14:paraId="71CE39E1" w14:textId="77777777" w:rsidR="00450DB1" w:rsidRPr="00450DB1" w:rsidRDefault="00450DB1" w:rsidP="00E51EF7">
            <w:pPr>
              <w:jc w:val="right"/>
              <w:rPr>
                <w:sz w:val="20"/>
              </w:rPr>
            </w:pPr>
            <w:r w:rsidRPr="00450DB1">
              <w:rPr>
                <w:sz w:val="20"/>
              </w:rPr>
              <w:t>279,82</w:t>
            </w:r>
          </w:p>
        </w:tc>
        <w:tc>
          <w:tcPr>
            <w:tcW w:w="814" w:type="pct"/>
            <w:tcBorders>
              <w:top w:val="nil"/>
              <w:left w:val="nil"/>
              <w:bottom w:val="single" w:sz="4" w:space="0" w:color="auto"/>
              <w:right w:val="single" w:sz="8" w:space="0" w:color="auto"/>
            </w:tcBorders>
            <w:shd w:val="clear" w:color="auto" w:fill="auto"/>
            <w:vAlign w:val="center"/>
            <w:hideMark/>
          </w:tcPr>
          <w:p w14:paraId="0F8F6E5E" w14:textId="77777777" w:rsidR="00450DB1" w:rsidRPr="00450DB1" w:rsidRDefault="00450DB1" w:rsidP="00E51EF7">
            <w:pPr>
              <w:jc w:val="right"/>
              <w:rPr>
                <w:sz w:val="20"/>
              </w:rPr>
            </w:pPr>
            <w:r w:rsidRPr="00450DB1">
              <w:rPr>
                <w:sz w:val="20"/>
              </w:rPr>
              <w:t>1,24</w:t>
            </w:r>
          </w:p>
        </w:tc>
        <w:tc>
          <w:tcPr>
            <w:tcW w:w="172" w:type="pct"/>
            <w:vAlign w:val="center"/>
            <w:hideMark/>
          </w:tcPr>
          <w:p w14:paraId="0C89C8EB" w14:textId="77777777" w:rsidR="00450DB1" w:rsidRPr="00450DB1" w:rsidRDefault="00450DB1" w:rsidP="00E51EF7">
            <w:pPr>
              <w:rPr>
                <w:sz w:val="20"/>
              </w:rPr>
            </w:pPr>
          </w:p>
        </w:tc>
      </w:tr>
      <w:tr w:rsidR="00450DB1" w:rsidRPr="00450DB1" w14:paraId="55FA96FB"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62F06BF0" w14:textId="77777777" w:rsidR="00450DB1" w:rsidRPr="00450DB1" w:rsidRDefault="00450DB1" w:rsidP="00E51EF7">
            <w:pPr>
              <w:rPr>
                <w:sz w:val="20"/>
              </w:rPr>
            </w:pPr>
            <w:r w:rsidRPr="00450DB1">
              <w:rPr>
                <w:sz w:val="20"/>
              </w:rPr>
              <w:t>Skirsnemunė</w:t>
            </w:r>
          </w:p>
        </w:tc>
        <w:tc>
          <w:tcPr>
            <w:tcW w:w="937" w:type="pct"/>
            <w:tcBorders>
              <w:top w:val="nil"/>
              <w:left w:val="nil"/>
              <w:bottom w:val="single" w:sz="4" w:space="0" w:color="auto"/>
              <w:right w:val="single" w:sz="4" w:space="0" w:color="auto"/>
            </w:tcBorders>
            <w:shd w:val="clear" w:color="auto" w:fill="auto"/>
            <w:vAlign w:val="center"/>
            <w:hideMark/>
          </w:tcPr>
          <w:p w14:paraId="3C69D2DE" w14:textId="77777777" w:rsidR="00450DB1" w:rsidRPr="00450DB1" w:rsidRDefault="00450DB1" w:rsidP="00E51EF7">
            <w:pPr>
              <w:jc w:val="right"/>
              <w:rPr>
                <w:sz w:val="20"/>
              </w:rPr>
            </w:pPr>
            <w:r w:rsidRPr="00450DB1">
              <w:rPr>
                <w:sz w:val="20"/>
              </w:rPr>
              <w:t>16115,59</w:t>
            </w:r>
          </w:p>
        </w:tc>
        <w:tc>
          <w:tcPr>
            <w:tcW w:w="825" w:type="pct"/>
            <w:tcBorders>
              <w:top w:val="nil"/>
              <w:left w:val="nil"/>
              <w:bottom w:val="single" w:sz="4" w:space="0" w:color="auto"/>
              <w:right w:val="single" w:sz="4" w:space="0" w:color="auto"/>
            </w:tcBorders>
            <w:shd w:val="clear" w:color="auto" w:fill="auto"/>
            <w:vAlign w:val="center"/>
            <w:hideMark/>
          </w:tcPr>
          <w:p w14:paraId="42CB7214" w14:textId="77777777" w:rsidR="00450DB1" w:rsidRPr="00450DB1" w:rsidRDefault="00450DB1" w:rsidP="00E51EF7">
            <w:pPr>
              <w:jc w:val="right"/>
              <w:rPr>
                <w:sz w:val="20"/>
              </w:rPr>
            </w:pPr>
            <w:r w:rsidRPr="00450DB1">
              <w:rPr>
                <w:sz w:val="20"/>
              </w:rPr>
              <w:t>15479,21</w:t>
            </w:r>
          </w:p>
        </w:tc>
        <w:tc>
          <w:tcPr>
            <w:tcW w:w="865" w:type="pct"/>
            <w:tcBorders>
              <w:top w:val="nil"/>
              <w:left w:val="nil"/>
              <w:bottom w:val="single" w:sz="4" w:space="0" w:color="auto"/>
              <w:right w:val="single" w:sz="4" w:space="0" w:color="auto"/>
            </w:tcBorders>
            <w:shd w:val="clear" w:color="auto" w:fill="auto"/>
            <w:vAlign w:val="center"/>
            <w:hideMark/>
          </w:tcPr>
          <w:p w14:paraId="11E44488" w14:textId="77777777" w:rsidR="00450DB1" w:rsidRPr="00450DB1" w:rsidRDefault="00450DB1" w:rsidP="00E51EF7">
            <w:pPr>
              <w:jc w:val="right"/>
              <w:rPr>
                <w:sz w:val="20"/>
              </w:rPr>
            </w:pPr>
            <w:r w:rsidRPr="00450DB1">
              <w:rPr>
                <w:sz w:val="20"/>
              </w:rPr>
              <w:t>-636,38</w:t>
            </w:r>
          </w:p>
        </w:tc>
        <w:tc>
          <w:tcPr>
            <w:tcW w:w="814" w:type="pct"/>
            <w:tcBorders>
              <w:top w:val="nil"/>
              <w:left w:val="nil"/>
              <w:bottom w:val="single" w:sz="4" w:space="0" w:color="auto"/>
              <w:right w:val="single" w:sz="8" w:space="0" w:color="auto"/>
            </w:tcBorders>
            <w:shd w:val="clear" w:color="auto" w:fill="auto"/>
            <w:vAlign w:val="center"/>
            <w:hideMark/>
          </w:tcPr>
          <w:p w14:paraId="7D25D205" w14:textId="77777777" w:rsidR="00450DB1" w:rsidRPr="00450DB1" w:rsidRDefault="00450DB1" w:rsidP="00E51EF7">
            <w:pPr>
              <w:jc w:val="right"/>
              <w:rPr>
                <w:sz w:val="20"/>
              </w:rPr>
            </w:pPr>
            <w:r w:rsidRPr="00450DB1">
              <w:rPr>
                <w:sz w:val="20"/>
              </w:rPr>
              <w:t>-3,95</w:t>
            </w:r>
          </w:p>
        </w:tc>
        <w:tc>
          <w:tcPr>
            <w:tcW w:w="172" w:type="pct"/>
            <w:vAlign w:val="center"/>
            <w:hideMark/>
          </w:tcPr>
          <w:p w14:paraId="2EF707FF" w14:textId="77777777" w:rsidR="00450DB1" w:rsidRPr="00450DB1" w:rsidRDefault="00450DB1" w:rsidP="00E51EF7">
            <w:pPr>
              <w:rPr>
                <w:sz w:val="20"/>
              </w:rPr>
            </w:pPr>
          </w:p>
        </w:tc>
      </w:tr>
      <w:tr w:rsidR="00450DB1" w:rsidRPr="00450DB1" w14:paraId="6CCD0D06"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097EF0C1" w14:textId="77777777" w:rsidR="00450DB1" w:rsidRPr="00450DB1" w:rsidRDefault="00450DB1" w:rsidP="00E51EF7">
            <w:pPr>
              <w:rPr>
                <w:sz w:val="20"/>
              </w:rPr>
            </w:pPr>
            <w:r w:rsidRPr="00450DB1">
              <w:rPr>
                <w:sz w:val="20"/>
              </w:rPr>
              <w:t>Girdžiai</w:t>
            </w:r>
          </w:p>
        </w:tc>
        <w:tc>
          <w:tcPr>
            <w:tcW w:w="937" w:type="pct"/>
            <w:tcBorders>
              <w:top w:val="nil"/>
              <w:left w:val="nil"/>
              <w:bottom w:val="single" w:sz="4" w:space="0" w:color="auto"/>
              <w:right w:val="single" w:sz="4" w:space="0" w:color="auto"/>
            </w:tcBorders>
            <w:shd w:val="clear" w:color="auto" w:fill="auto"/>
            <w:vAlign w:val="center"/>
            <w:hideMark/>
          </w:tcPr>
          <w:p w14:paraId="65E6E039" w14:textId="77777777" w:rsidR="00450DB1" w:rsidRPr="00450DB1" w:rsidRDefault="00450DB1" w:rsidP="00E51EF7">
            <w:pPr>
              <w:jc w:val="right"/>
              <w:rPr>
                <w:sz w:val="20"/>
              </w:rPr>
            </w:pPr>
            <w:r w:rsidRPr="00450DB1">
              <w:rPr>
                <w:sz w:val="20"/>
              </w:rPr>
              <w:t>6738,50</w:t>
            </w:r>
          </w:p>
        </w:tc>
        <w:tc>
          <w:tcPr>
            <w:tcW w:w="825" w:type="pct"/>
            <w:tcBorders>
              <w:top w:val="nil"/>
              <w:left w:val="nil"/>
              <w:bottom w:val="single" w:sz="4" w:space="0" w:color="auto"/>
              <w:right w:val="single" w:sz="4" w:space="0" w:color="auto"/>
            </w:tcBorders>
            <w:shd w:val="clear" w:color="auto" w:fill="auto"/>
            <w:vAlign w:val="center"/>
            <w:hideMark/>
          </w:tcPr>
          <w:p w14:paraId="6534C8D1" w14:textId="77777777" w:rsidR="00450DB1" w:rsidRPr="00450DB1" w:rsidRDefault="00450DB1" w:rsidP="00E51EF7">
            <w:pPr>
              <w:jc w:val="right"/>
              <w:rPr>
                <w:sz w:val="20"/>
              </w:rPr>
            </w:pPr>
            <w:r w:rsidRPr="00450DB1">
              <w:rPr>
                <w:sz w:val="20"/>
              </w:rPr>
              <w:t>7139,50</w:t>
            </w:r>
          </w:p>
        </w:tc>
        <w:tc>
          <w:tcPr>
            <w:tcW w:w="865" w:type="pct"/>
            <w:tcBorders>
              <w:top w:val="nil"/>
              <w:left w:val="nil"/>
              <w:bottom w:val="single" w:sz="4" w:space="0" w:color="auto"/>
              <w:right w:val="single" w:sz="4" w:space="0" w:color="auto"/>
            </w:tcBorders>
            <w:shd w:val="clear" w:color="auto" w:fill="auto"/>
            <w:vAlign w:val="center"/>
            <w:hideMark/>
          </w:tcPr>
          <w:p w14:paraId="3508D929" w14:textId="77777777" w:rsidR="00450DB1" w:rsidRPr="00450DB1" w:rsidRDefault="00450DB1" w:rsidP="00E51EF7">
            <w:pPr>
              <w:jc w:val="right"/>
              <w:rPr>
                <w:sz w:val="20"/>
              </w:rPr>
            </w:pPr>
            <w:r w:rsidRPr="00450DB1">
              <w:rPr>
                <w:sz w:val="20"/>
              </w:rPr>
              <w:t>401,00</w:t>
            </w:r>
          </w:p>
        </w:tc>
        <w:tc>
          <w:tcPr>
            <w:tcW w:w="814" w:type="pct"/>
            <w:tcBorders>
              <w:top w:val="nil"/>
              <w:left w:val="nil"/>
              <w:bottom w:val="single" w:sz="4" w:space="0" w:color="auto"/>
              <w:right w:val="single" w:sz="8" w:space="0" w:color="auto"/>
            </w:tcBorders>
            <w:shd w:val="clear" w:color="auto" w:fill="auto"/>
            <w:vAlign w:val="center"/>
            <w:hideMark/>
          </w:tcPr>
          <w:p w14:paraId="2F7FCE91" w14:textId="77777777" w:rsidR="00450DB1" w:rsidRPr="00450DB1" w:rsidRDefault="00450DB1" w:rsidP="00E51EF7">
            <w:pPr>
              <w:jc w:val="right"/>
              <w:rPr>
                <w:sz w:val="20"/>
              </w:rPr>
            </w:pPr>
            <w:r w:rsidRPr="00450DB1">
              <w:rPr>
                <w:sz w:val="20"/>
              </w:rPr>
              <w:t>5,95</w:t>
            </w:r>
          </w:p>
        </w:tc>
        <w:tc>
          <w:tcPr>
            <w:tcW w:w="172" w:type="pct"/>
            <w:vAlign w:val="center"/>
            <w:hideMark/>
          </w:tcPr>
          <w:p w14:paraId="55244DE4" w14:textId="77777777" w:rsidR="00450DB1" w:rsidRPr="00450DB1" w:rsidRDefault="00450DB1" w:rsidP="00E51EF7">
            <w:pPr>
              <w:rPr>
                <w:sz w:val="20"/>
              </w:rPr>
            </w:pPr>
          </w:p>
        </w:tc>
      </w:tr>
      <w:tr w:rsidR="00450DB1" w:rsidRPr="00450DB1" w14:paraId="63ED7A28"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1179A049" w14:textId="77777777" w:rsidR="00450DB1" w:rsidRPr="00450DB1" w:rsidRDefault="00450DB1" w:rsidP="00E51EF7">
            <w:pPr>
              <w:rPr>
                <w:sz w:val="20"/>
              </w:rPr>
            </w:pPr>
            <w:r w:rsidRPr="00450DB1">
              <w:rPr>
                <w:sz w:val="20"/>
              </w:rPr>
              <w:t>Eržvilkas</w:t>
            </w:r>
          </w:p>
        </w:tc>
        <w:tc>
          <w:tcPr>
            <w:tcW w:w="937" w:type="pct"/>
            <w:tcBorders>
              <w:top w:val="nil"/>
              <w:left w:val="nil"/>
              <w:bottom w:val="single" w:sz="4" w:space="0" w:color="auto"/>
              <w:right w:val="single" w:sz="4" w:space="0" w:color="auto"/>
            </w:tcBorders>
            <w:shd w:val="clear" w:color="auto" w:fill="auto"/>
            <w:vAlign w:val="center"/>
            <w:hideMark/>
          </w:tcPr>
          <w:p w14:paraId="0206C2CD" w14:textId="77777777" w:rsidR="00450DB1" w:rsidRPr="00450DB1" w:rsidRDefault="00450DB1" w:rsidP="00E51EF7">
            <w:pPr>
              <w:jc w:val="right"/>
              <w:rPr>
                <w:sz w:val="20"/>
              </w:rPr>
            </w:pPr>
            <w:r w:rsidRPr="00450DB1">
              <w:rPr>
                <w:sz w:val="20"/>
              </w:rPr>
              <w:t>5329,97</w:t>
            </w:r>
          </w:p>
        </w:tc>
        <w:tc>
          <w:tcPr>
            <w:tcW w:w="825" w:type="pct"/>
            <w:tcBorders>
              <w:top w:val="nil"/>
              <w:left w:val="nil"/>
              <w:bottom w:val="single" w:sz="4" w:space="0" w:color="auto"/>
              <w:right w:val="single" w:sz="4" w:space="0" w:color="auto"/>
            </w:tcBorders>
            <w:shd w:val="clear" w:color="auto" w:fill="auto"/>
            <w:vAlign w:val="center"/>
            <w:hideMark/>
          </w:tcPr>
          <w:p w14:paraId="586BE160" w14:textId="77777777" w:rsidR="00450DB1" w:rsidRPr="00450DB1" w:rsidRDefault="00450DB1" w:rsidP="00E51EF7">
            <w:pPr>
              <w:jc w:val="right"/>
              <w:rPr>
                <w:sz w:val="20"/>
              </w:rPr>
            </w:pPr>
            <w:r w:rsidRPr="00450DB1">
              <w:rPr>
                <w:sz w:val="20"/>
              </w:rPr>
              <w:t>5471,48</w:t>
            </w:r>
          </w:p>
        </w:tc>
        <w:tc>
          <w:tcPr>
            <w:tcW w:w="865" w:type="pct"/>
            <w:tcBorders>
              <w:top w:val="nil"/>
              <w:left w:val="nil"/>
              <w:bottom w:val="single" w:sz="4" w:space="0" w:color="auto"/>
              <w:right w:val="single" w:sz="4" w:space="0" w:color="auto"/>
            </w:tcBorders>
            <w:shd w:val="clear" w:color="auto" w:fill="auto"/>
            <w:vAlign w:val="center"/>
            <w:hideMark/>
          </w:tcPr>
          <w:p w14:paraId="3DB214D7" w14:textId="77777777" w:rsidR="00450DB1" w:rsidRPr="00450DB1" w:rsidRDefault="00450DB1" w:rsidP="00E51EF7">
            <w:pPr>
              <w:jc w:val="right"/>
              <w:rPr>
                <w:sz w:val="20"/>
              </w:rPr>
            </w:pPr>
            <w:r w:rsidRPr="00450DB1">
              <w:rPr>
                <w:sz w:val="20"/>
              </w:rPr>
              <w:t>141,51</w:t>
            </w:r>
          </w:p>
        </w:tc>
        <w:tc>
          <w:tcPr>
            <w:tcW w:w="814" w:type="pct"/>
            <w:tcBorders>
              <w:top w:val="nil"/>
              <w:left w:val="nil"/>
              <w:bottom w:val="single" w:sz="4" w:space="0" w:color="auto"/>
              <w:right w:val="single" w:sz="8" w:space="0" w:color="auto"/>
            </w:tcBorders>
            <w:shd w:val="clear" w:color="auto" w:fill="auto"/>
            <w:vAlign w:val="center"/>
            <w:hideMark/>
          </w:tcPr>
          <w:p w14:paraId="73D65B56" w14:textId="77777777" w:rsidR="00450DB1" w:rsidRPr="00450DB1" w:rsidRDefault="00450DB1" w:rsidP="00E51EF7">
            <w:pPr>
              <w:jc w:val="right"/>
              <w:rPr>
                <w:sz w:val="20"/>
              </w:rPr>
            </w:pPr>
            <w:r w:rsidRPr="00450DB1">
              <w:rPr>
                <w:sz w:val="20"/>
              </w:rPr>
              <w:t>2,65</w:t>
            </w:r>
          </w:p>
        </w:tc>
        <w:tc>
          <w:tcPr>
            <w:tcW w:w="172" w:type="pct"/>
            <w:vAlign w:val="center"/>
            <w:hideMark/>
          </w:tcPr>
          <w:p w14:paraId="017AED47" w14:textId="77777777" w:rsidR="00450DB1" w:rsidRPr="00450DB1" w:rsidRDefault="00450DB1" w:rsidP="00E51EF7">
            <w:pPr>
              <w:rPr>
                <w:sz w:val="20"/>
              </w:rPr>
            </w:pPr>
          </w:p>
        </w:tc>
      </w:tr>
      <w:tr w:rsidR="00450DB1" w:rsidRPr="00450DB1" w14:paraId="7AC2D499"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287447AC" w14:textId="77777777" w:rsidR="00450DB1" w:rsidRPr="00450DB1" w:rsidRDefault="00450DB1" w:rsidP="00E51EF7">
            <w:pPr>
              <w:rPr>
                <w:sz w:val="20"/>
              </w:rPr>
            </w:pPr>
            <w:proofErr w:type="spellStart"/>
            <w:r w:rsidRPr="00450DB1">
              <w:rPr>
                <w:sz w:val="20"/>
              </w:rPr>
              <w:t>Lybiškiai</w:t>
            </w:r>
            <w:proofErr w:type="spellEnd"/>
          </w:p>
        </w:tc>
        <w:tc>
          <w:tcPr>
            <w:tcW w:w="937" w:type="pct"/>
            <w:tcBorders>
              <w:top w:val="nil"/>
              <w:left w:val="nil"/>
              <w:bottom w:val="single" w:sz="4" w:space="0" w:color="auto"/>
              <w:right w:val="single" w:sz="4" w:space="0" w:color="auto"/>
            </w:tcBorders>
            <w:shd w:val="clear" w:color="auto" w:fill="auto"/>
            <w:vAlign w:val="center"/>
            <w:hideMark/>
          </w:tcPr>
          <w:p w14:paraId="0FEE4916" w14:textId="77777777" w:rsidR="00450DB1" w:rsidRPr="00450DB1" w:rsidRDefault="00450DB1" w:rsidP="00E51EF7">
            <w:pPr>
              <w:jc w:val="right"/>
              <w:rPr>
                <w:sz w:val="20"/>
              </w:rPr>
            </w:pPr>
            <w:r w:rsidRPr="00450DB1">
              <w:rPr>
                <w:sz w:val="20"/>
              </w:rPr>
              <w:t>2230,20</w:t>
            </w:r>
          </w:p>
        </w:tc>
        <w:tc>
          <w:tcPr>
            <w:tcW w:w="825" w:type="pct"/>
            <w:tcBorders>
              <w:top w:val="nil"/>
              <w:left w:val="nil"/>
              <w:bottom w:val="single" w:sz="4" w:space="0" w:color="auto"/>
              <w:right w:val="single" w:sz="4" w:space="0" w:color="auto"/>
            </w:tcBorders>
            <w:shd w:val="clear" w:color="auto" w:fill="auto"/>
            <w:vAlign w:val="center"/>
            <w:hideMark/>
          </w:tcPr>
          <w:p w14:paraId="43767BED" w14:textId="77777777" w:rsidR="00450DB1" w:rsidRPr="00450DB1" w:rsidRDefault="00450DB1" w:rsidP="00E51EF7">
            <w:pPr>
              <w:jc w:val="right"/>
              <w:rPr>
                <w:sz w:val="20"/>
              </w:rPr>
            </w:pPr>
            <w:r w:rsidRPr="00450DB1">
              <w:rPr>
                <w:sz w:val="20"/>
              </w:rPr>
              <w:t>1910,00</w:t>
            </w:r>
          </w:p>
        </w:tc>
        <w:tc>
          <w:tcPr>
            <w:tcW w:w="865" w:type="pct"/>
            <w:tcBorders>
              <w:top w:val="nil"/>
              <w:left w:val="nil"/>
              <w:bottom w:val="single" w:sz="4" w:space="0" w:color="auto"/>
              <w:right w:val="single" w:sz="4" w:space="0" w:color="auto"/>
            </w:tcBorders>
            <w:shd w:val="clear" w:color="auto" w:fill="auto"/>
            <w:vAlign w:val="center"/>
            <w:hideMark/>
          </w:tcPr>
          <w:p w14:paraId="337D1003" w14:textId="77777777" w:rsidR="00450DB1" w:rsidRPr="00450DB1" w:rsidRDefault="00450DB1" w:rsidP="00E51EF7">
            <w:pPr>
              <w:jc w:val="right"/>
              <w:rPr>
                <w:sz w:val="20"/>
              </w:rPr>
            </w:pPr>
            <w:r w:rsidRPr="00450DB1">
              <w:rPr>
                <w:sz w:val="20"/>
              </w:rPr>
              <w:t>-320,20</w:t>
            </w:r>
          </w:p>
        </w:tc>
        <w:tc>
          <w:tcPr>
            <w:tcW w:w="814" w:type="pct"/>
            <w:tcBorders>
              <w:top w:val="nil"/>
              <w:left w:val="nil"/>
              <w:bottom w:val="single" w:sz="4" w:space="0" w:color="auto"/>
              <w:right w:val="single" w:sz="8" w:space="0" w:color="auto"/>
            </w:tcBorders>
            <w:shd w:val="clear" w:color="auto" w:fill="auto"/>
            <w:vAlign w:val="center"/>
            <w:hideMark/>
          </w:tcPr>
          <w:p w14:paraId="5FDBFF8E" w14:textId="77777777" w:rsidR="00450DB1" w:rsidRPr="00450DB1" w:rsidRDefault="00450DB1" w:rsidP="00E51EF7">
            <w:pPr>
              <w:jc w:val="right"/>
              <w:rPr>
                <w:sz w:val="20"/>
              </w:rPr>
            </w:pPr>
            <w:r w:rsidRPr="00450DB1">
              <w:rPr>
                <w:sz w:val="20"/>
              </w:rPr>
              <w:t>-14,36</w:t>
            </w:r>
          </w:p>
        </w:tc>
        <w:tc>
          <w:tcPr>
            <w:tcW w:w="172" w:type="pct"/>
            <w:vAlign w:val="center"/>
            <w:hideMark/>
          </w:tcPr>
          <w:p w14:paraId="15E7DAD5" w14:textId="77777777" w:rsidR="00450DB1" w:rsidRPr="00450DB1" w:rsidRDefault="00450DB1" w:rsidP="00E51EF7">
            <w:pPr>
              <w:rPr>
                <w:sz w:val="20"/>
              </w:rPr>
            </w:pPr>
          </w:p>
        </w:tc>
      </w:tr>
      <w:tr w:rsidR="00450DB1" w:rsidRPr="00450DB1" w14:paraId="2235146B"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1F62ECC4" w14:textId="77777777" w:rsidR="00450DB1" w:rsidRPr="00450DB1" w:rsidRDefault="00450DB1" w:rsidP="00E51EF7">
            <w:pPr>
              <w:rPr>
                <w:sz w:val="20"/>
              </w:rPr>
            </w:pPr>
            <w:r w:rsidRPr="00450DB1">
              <w:rPr>
                <w:sz w:val="20"/>
              </w:rPr>
              <w:t>Pilies I k. (</w:t>
            </w:r>
            <w:proofErr w:type="spellStart"/>
            <w:r w:rsidRPr="00450DB1">
              <w:rPr>
                <w:sz w:val="20"/>
              </w:rPr>
              <w:t>Vytėnai</w:t>
            </w:r>
            <w:proofErr w:type="spellEnd"/>
            <w:r w:rsidRPr="00450DB1">
              <w:rPr>
                <w:sz w:val="20"/>
              </w:rPr>
              <w:t>)</w:t>
            </w:r>
          </w:p>
        </w:tc>
        <w:tc>
          <w:tcPr>
            <w:tcW w:w="937" w:type="pct"/>
            <w:tcBorders>
              <w:top w:val="nil"/>
              <w:left w:val="nil"/>
              <w:bottom w:val="single" w:sz="4" w:space="0" w:color="auto"/>
              <w:right w:val="single" w:sz="4" w:space="0" w:color="auto"/>
            </w:tcBorders>
            <w:shd w:val="clear" w:color="auto" w:fill="auto"/>
            <w:vAlign w:val="center"/>
            <w:hideMark/>
          </w:tcPr>
          <w:p w14:paraId="3121E65C" w14:textId="77777777" w:rsidR="00450DB1" w:rsidRPr="00450DB1" w:rsidRDefault="00450DB1" w:rsidP="00E51EF7">
            <w:pPr>
              <w:jc w:val="right"/>
              <w:rPr>
                <w:sz w:val="20"/>
              </w:rPr>
            </w:pPr>
            <w:r w:rsidRPr="00450DB1">
              <w:rPr>
                <w:sz w:val="20"/>
              </w:rPr>
              <w:t>3059,00</w:t>
            </w:r>
          </w:p>
        </w:tc>
        <w:tc>
          <w:tcPr>
            <w:tcW w:w="825" w:type="pct"/>
            <w:tcBorders>
              <w:top w:val="nil"/>
              <w:left w:val="nil"/>
              <w:bottom w:val="single" w:sz="4" w:space="0" w:color="auto"/>
              <w:right w:val="single" w:sz="4" w:space="0" w:color="auto"/>
            </w:tcBorders>
            <w:shd w:val="clear" w:color="auto" w:fill="auto"/>
            <w:vAlign w:val="center"/>
            <w:hideMark/>
          </w:tcPr>
          <w:p w14:paraId="7C8F1203" w14:textId="77777777" w:rsidR="00450DB1" w:rsidRPr="00450DB1" w:rsidRDefault="00450DB1" w:rsidP="00E51EF7">
            <w:pPr>
              <w:jc w:val="right"/>
              <w:rPr>
                <w:sz w:val="20"/>
              </w:rPr>
            </w:pPr>
            <w:r w:rsidRPr="00450DB1">
              <w:rPr>
                <w:sz w:val="20"/>
              </w:rPr>
              <w:t>2928,00</w:t>
            </w:r>
          </w:p>
        </w:tc>
        <w:tc>
          <w:tcPr>
            <w:tcW w:w="865" w:type="pct"/>
            <w:tcBorders>
              <w:top w:val="nil"/>
              <w:left w:val="nil"/>
              <w:bottom w:val="single" w:sz="4" w:space="0" w:color="auto"/>
              <w:right w:val="single" w:sz="4" w:space="0" w:color="auto"/>
            </w:tcBorders>
            <w:shd w:val="clear" w:color="auto" w:fill="auto"/>
            <w:vAlign w:val="center"/>
            <w:hideMark/>
          </w:tcPr>
          <w:p w14:paraId="17B2FEF2" w14:textId="77777777" w:rsidR="00450DB1" w:rsidRPr="00450DB1" w:rsidRDefault="00450DB1" w:rsidP="00E51EF7">
            <w:pPr>
              <w:jc w:val="right"/>
              <w:rPr>
                <w:sz w:val="20"/>
              </w:rPr>
            </w:pPr>
            <w:r w:rsidRPr="00450DB1">
              <w:rPr>
                <w:sz w:val="20"/>
              </w:rPr>
              <w:t>-131,00</w:t>
            </w:r>
          </w:p>
        </w:tc>
        <w:tc>
          <w:tcPr>
            <w:tcW w:w="814" w:type="pct"/>
            <w:tcBorders>
              <w:top w:val="nil"/>
              <w:left w:val="nil"/>
              <w:bottom w:val="single" w:sz="4" w:space="0" w:color="auto"/>
              <w:right w:val="single" w:sz="8" w:space="0" w:color="auto"/>
            </w:tcBorders>
            <w:shd w:val="clear" w:color="auto" w:fill="auto"/>
            <w:vAlign w:val="center"/>
            <w:hideMark/>
          </w:tcPr>
          <w:p w14:paraId="48EB3526" w14:textId="77777777" w:rsidR="00450DB1" w:rsidRPr="00450DB1" w:rsidRDefault="00450DB1" w:rsidP="00E51EF7">
            <w:pPr>
              <w:jc w:val="right"/>
              <w:rPr>
                <w:sz w:val="20"/>
              </w:rPr>
            </w:pPr>
            <w:r w:rsidRPr="00450DB1">
              <w:rPr>
                <w:sz w:val="20"/>
              </w:rPr>
              <w:t>-4,28</w:t>
            </w:r>
          </w:p>
        </w:tc>
        <w:tc>
          <w:tcPr>
            <w:tcW w:w="172" w:type="pct"/>
            <w:vAlign w:val="center"/>
            <w:hideMark/>
          </w:tcPr>
          <w:p w14:paraId="0262C53B" w14:textId="77777777" w:rsidR="00450DB1" w:rsidRPr="00450DB1" w:rsidRDefault="00450DB1" w:rsidP="00E51EF7">
            <w:pPr>
              <w:rPr>
                <w:sz w:val="20"/>
              </w:rPr>
            </w:pPr>
          </w:p>
        </w:tc>
      </w:tr>
      <w:tr w:rsidR="00450DB1" w:rsidRPr="00450DB1" w14:paraId="51EB0E7C"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695D1840" w14:textId="77777777" w:rsidR="00450DB1" w:rsidRPr="00450DB1" w:rsidRDefault="00450DB1" w:rsidP="00E51EF7">
            <w:pPr>
              <w:rPr>
                <w:sz w:val="20"/>
              </w:rPr>
            </w:pPr>
            <w:r w:rsidRPr="00450DB1">
              <w:rPr>
                <w:sz w:val="20"/>
              </w:rPr>
              <w:t>Viešvilės</w:t>
            </w:r>
          </w:p>
        </w:tc>
        <w:tc>
          <w:tcPr>
            <w:tcW w:w="937" w:type="pct"/>
            <w:tcBorders>
              <w:top w:val="nil"/>
              <w:left w:val="nil"/>
              <w:bottom w:val="single" w:sz="4" w:space="0" w:color="auto"/>
              <w:right w:val="single" w:sz="4" w:space="0" w:color="auto"/>
            </w:tcBorders>
            <w:shd w:val="clear" w:color="auto" w:fill="auto"/>
            <w:vAlign w:val="center"/>
            <w:hideMark/>
          </w:tcPr>
          <w:p w14:paraId="337835C1" w14:textId="77777777" w:rsidR="00450DB1" w:rsidRPr="00450DB1" w:rsidRDefault="00450DB1" w:rsidP="00E51EF7">
            <w:pPr>
              <w:jc w:val="right"/>
              <w:rPr>
                <w:sz w:val="20"/>
              </w:rPr>
            </w:pPr>
            <w:r w:rsidRPr="00450DB1">
              <w:rPr>
                <w:sz w:val="20"/>
              </w:rPr>
              <w:t>10230,94</w:t>
            </w:r>
          </w:p>
        </w:tc>
        <w:tc>
          <w:tcPr>
            <w:tcW w:w="825" w:type="pct"/>
            <w:tcBorders>
              <w:top w:val="nil"/>
              <w:left w:val="nil"/>
              <w:bottom w:val="single" w:sz="4" w:space="0" w:color="auto"/>
              <w:right w:val="single" w:sz="4" w:space="0" w:color="auto"/>
            </w:tcBorders>
            <w:shd w:val="clear" w:color="auto" w:fill="auto"/>
            <w:vAlign w:val="center"/>
            <w:hideMark/>
          </w:tcPr>
          <w:p w14:paraId="25B2F32C" w14:textId="77777777" w:rsidR="00450DB1" w:rsidRPr="00450DB1" w:rsidRDefault="00450DB1" w:rsidP="00E51EF7">
            <w:pPr>
              <w:jc w:val="right"/>
              <w:rPr>
                <w:sz w:val="20"/>
              </w:rPr>
            </w:pPr>
            <w:r w:rsidRPr="00450DB1">
              <w:rPr>
                <w:sz w:val="20"/>
              </w:rPr>
              <w:t>9529,66</w:t>
            </w:r>
          </w:p>
        </w:tc>
        <w:tc>
          <w:tcPr>
            <w:tcW w:w="865" w:type="pct"/>
            <w:tcBorders>
              <w:top w:val="nil"/>
              <w:left w:val="nil"/>
              <w:bottom w:val="single" w:sz="4" w:space="0" w:color="auto"/>
              <w:right w:val="single" w:sz="4" w:space="0" w:color="auto"/>
            </w:tcBorders>
            <w:shd w:val="clear" w:color="auto" w:fill="auto"/>
            <w:vAlign w:val="center"/>
            <w:hideMark/>
          </w:tcPr>
          <w:p w14:paraId="5D27B274" w14:textId="77777777" w:rsidR="00450DB1" w:rsidRPr="00450DB1" w:rsidRDefault="00450DB1" w:rsidP="00E51EF7">
            <w:pPr>
              <w:jc w:val="right"/>
              <w:rPr>
                <w:sz w:val="20"/>
              </w:rPr>
            </w:pPr>
            <w:r w:rsidRPr="00450DB1">
              <w:rPr>
                <w:sz w:val="20"/>
              </w:rPr>
              <w:t>-701,28</w:t>
            </w:r>
          </w:p>
        </w:tc>
        <w:tc>
          <w:tcPr>
            <w:tcW w:w="814" w:type="pct"/>
            <w:tcBorders>
              <w:top w:val="nil"/>
              <w:left w:val="nil"/>
              <w:bottom w:val="single" w:sz="4" w:space="0" w:color="auto"/>
              <w:right w:val="single" w:sz="8" w:space="0" w:color="auto"/>
            </w:tcBorders>
            <w:shd w:val="clear" w:color="auto" w:fill="auto"/>
            <w:vAlign w:val="center"/>
            <w:hideMark/>
          </w:tcPr>
          <w:p w14:paraId="56F5F351" w14:textId="77777777" w:rsidR="00450DB1" w:rsidRPr="00450DB1" w:rsidRDefault="00450DB1" w:rsidP="00E51EF7">
            <w:pPr>
              <w:jc w:val="right"/>
              <w:rPr>
                <w:sz w:val="20"/>
              </w:rPr>
            </w:pPr>
            <w:r w:rsidRPr="00450DB1">
              <w:rPr>
                <w:sz w:val="20"/>
              </w:rPr>
              <w:t>-6,85</w:t>
            </w:r>
          </w:p>
        </w:tc>
        <w:tc>
          <w:tcPr>
            <w:tcW w:w="172" w:type="pct"/>
            <w:vAlign w:val="center"/>
            <w:hideMark/>
          </w:tcPr>
          <w:p w14:paraId="348448D6" w14:textId="77777777" w:rsidR="00450DB1" w:rsidRPr="00450DB1" w:rsidRDefault="00450DB1" w:rsidP="00E51EF7">
            <w:pPr>
              <w:rPr>
                <w:sz w:val="20"/>
              </w:rPr>
            </w:pPr>
          </w:p>
        </w:tc>
      </w:tr>
      <w:tr w:rsidR="00450DB1" w:rsidRPr="00450DB1" w14:paraId="5499D4DB"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41979598" w14:textId="77777777" w:rsidR="00450DB1" w:rsidRPr="00450DB1" w:rsidRDefault="00450DB1" w:rsidP="00E51EF7">
            <w:pPr>
              <w:rPr>
                <w:sz w:val="20"/>
              </w:rPr>
            </w:pPr>
            <w:r w:rsidRPr="00450DB1">
              <w:rPr>
                <w:sz w:val="20"/>
              </w:rPr>
              <w:t xml:space="preserve">Veliuona </w:t>
            </w:r>
          </w:p>
        </w:tc>
        <w:tc>
          <w:tcPr>
            <w:tcW w:w="937" w:type="pct"/>
            <w:tcBorders>
              <w:top w:val="nil"/>
              <w:left w:val="nil"/>
              <w:bottom w:val="single" w:sz="4" w:space="0" w:color="auto"/>
              <w:right w:val="single" w:sz="4" w:space="0" w:color="auto"/>
            </w:tcBorders>
            <w:shd w:val="clear" w:color="auto" w:fill="auto"/>
            <w:vAlign w:val="center"/>
            <w:hideMark/>
          </w:tcPr>
          <w:p w14:paraId="6F52CD4B" w14:textId="77777777" w:rsidR="00450DB1" w:rsidRPr="00450DB1" w:rsidRDefault="00450DB1" w:rsidP="00E51EF7">
            <w:pPr>
              <w:jc w:val="right"/>
              <w:rPr>
                <w:sz w:val="20"/>
              </w:rPr>
            </w:pPr>
            <w:r w:rsidRPr="00450DB1">
              <w:rPr>
                <w:sz w:val="20"/>
              </w:rPr>
              <w:t>5362,64</w:t>
            </w:r>
          </w:p>
        </w:tc>
        <w:tc>
          <w:tcPr>
            <w:tcW w:w="825" w:type="pct"/>
            <w:tcBorders>
              <w:top w:val="nil"/>
              <w:left w:val="nil"/>
              <w:bottom w:val="single" w:sz="4" w:space="0" w:color="auto"/>
              <w:right w:val="single" w:sz="4" w:space="0" w:color="auto"/>
            </w:tcBorders>
            <w:shd w:val="clear" w:color="auto" w:fill="auto"/>
            <w:vAlign w:val="center"/>
            <w:hideMark/>
          </w:tcPr>
          <w:p w14:paraId="569AB7B9" w14:textId="77777777" w:rsidR="00450DB1" w:rsidRPr="00450DB1" w:rsidRDefault="00450DB1" w:rsidP="00E51EF7">
            <w:pPr>
              <w:jc w:val="right"/>
              <w:rPr>
                <w:sz w:val="20"/>
              </w:rPr>
            </w:pPr>
            <w:r w:rsidRPr="00450DB1">
              <w:rPr>
                <w:sz w:val="20"/>
              </w:rPr>
              <w:t>5396,40</w:t>
            </w:r>
          </w:p>
        </w:tc>
        <w:tc>
          <w:tcPr>
            <w:tcW w:w="865" w:type="pct"/>
            <w:tcBorders>
              <w:top w:val="nil"/>
              <w:left w:val="nil"/>
              <w:bottom w:val="single" w:sz="4" w:space="0" w:color="auto"/>
              <w:right w:val="single" w:sz="4" w:space="0" w:color="auto"/>
            </w:tcBorders>
            <w:shd w:val="clear" w:color="auto" w:fill="auto"/>
            <w:vAlign w:val="center"/>
            <w:hideMark/>
          </w:tcPr>
          <w:p w14:paraId="08870941" w14:textId="77777777" w:rsidR="00450DB1" w:rsidRPr="00450DB1" w:rsidRDefault="00450DB1" w:rsidP="00E51EF7">
            <w:pPr>
              <w:jc w:val="right"/>
              <w:rPr>
                <w:sz w:val="20"/>
              </w:rPr>
            </w:pPr>
            <w:r w:rsidRPr="00450DB1">
              <w:rPr>
                <w:sz w:val="20"/>
              </w:rPr>
              <w:t>33,76</w:t>
            </w:r>
          </w:p>
        </w:tc>
        <w:tc>
          <w:tcPr>
            <w:tcW w:w="814" w:type="pct"/>
            <w:tcBorders>
              <w:top w:val="nil"/>
              <w:left w:val="nil"/>
              <w:bottom w:val="single" w:sz="4" w:space="0" w:color="auto"/>
              <w:right w:val="single" w:sz="8" w:space="0" w:color="auto"/>
            </w:tcBorders>
            <w:shd w:val="clear" w:color="auto" w:fill="auto"/>
            <w:vAlign w:val="center"/>
            <w:hideMark/>
          </w:tcPr>
          <w:p w14:paraId="3F7ABC4F" w14:textId="77777777" w:rsidR="00450DB1" w:rsidRPr="00450DB1" w:rsidRDefault="00450DB1" w:rsidP="00E51EF7">
            <w:pPr>
              <w:jc w:val="right"/>
              <w:rPr>
                <w:sz w:val="20"/>
              </w:rPr>
            </w:pPr>
            <w:r w:rsidRPr="00450DB1">
              <w:rPr>
                <w:sz w:val="20"/>
              </w:rPr>
              <w:t>0,63</w:t>
            </w:r>
          </w:p>
        </w:tc>
        <w:tc>
          <w:tcPr>
            <w:tcW w:w="172" w:type="pct"/>
            <w:vAlign w:val="center"/>
            <w:hideMark/>
          </w:tcPr>
          <w:p w14:paraId="6296F74B" w14:textId="77777777" w:rsidR="00450DB1" w:rsidRPr="00450DB1" w:rsidRDefault="00450DB1" w:rsidP="00E51EF7">
            <w:pPr>
              <w:rPr>
                <w:sz w:val="20"/>
              </w:rPr>
            </w:pPr>
          </w:p>
        </w:tc>
      </w:tr>
      <w:tr w:rsidR="00450DB1" w:rsidRPr="00450DB1" w14:paraId="2FF381A5"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2C87C2E1" w14:textId="77777777" w:rsidR="00450DB1" w:rsidRPr="00450DB1" w:rsidRDefault="00450DB1" w:rsidP="00E51EF7">
            <w:pPr>
              <w:rPr>
                <w:sz w:val="20"/>
              </w:rPr>
            </w:pPr>
            <w:r w:rsidRPr="00450DB1">
              <w:rPr>
                <w:sz w:val="20"/>
              </w:rPr>
              <w:t>Seredžius</w:t>
            </w:r>
          </w:p>
        </w:tc>
        <w:tc>
          <w:tcPr>
            <w:tcW w:w="937" w:type="pct"/>
            <w:tcBorders>
              <w:top w:val="nil"/>
              <w:left w:val="nil"/>
              <w:bottom w:val="single" w:sz="4" w:space="0" w:color="auto"/>
              <w:right w:val="single" w:sz="4" w:space="0" w:color="auto"/>
            </w:tcBorders>
            <w:shd w:val="clear" w:color="auto" w:fill="auto"/>
            <w:vAlign w:val="center"/>
            <w:hideMark/>
          </w:tcPr>
          <w:p w14:paraId="6F4C0C19" w14:textId="77777777" w:rsidR="00450DB1" w:rsidRPr="00450DB1" w:rsidRDefault="00450DB1" w:rsidP="00E51EF7">
            <w:pPr>
              <w:jc w:val="right"/>
              <w:rPr>
                <w:sz w:val="20"/>
              </w:rPr>
            </w:pPr>
            <w:r w:rsidRPr="00450DB1">
              <w:rPr>
                <w:sz w:val="20"/>
              </w:rPr>
              <w:t>7973,10</w:t>
            </w:r>
          </w:p>
        </w:tc>
        <w:tc>
          <w:tcPr>
            <w:tcW w:w="825" w:type="pct"/>
            <w:tcBorders>
              <w:top w:val="nil"/>
              <w:left w:val="nil"/>
              <w:bottom w:val="single" w:sz="4" w:space="0" w:color="auto"/>
              <w:right w:val="single" w:sz="4" w:space="0" w:color="auto"/>
            </w:tcBorders>
            <w:shd w:val="clear" w:color="auto" w:fill="auto"/>
            <w:vAlign w:val="center"/>
            <w:hideMark/>
          </w:tcPr>
          <w:p w14:paraId="53791D88" w14:textId="77777777" w:rsidR="00450DB1" w:rsidRPr="00450DB1" w:rsidRDefault="00450DB1" w:rsidP="00E51EF7">
            <w:pPr>
              <w:jc w:val="right"/>
              <w:rPr>
                <w:sz w:val="20"/>
              </w:rPr>
            </w:pPr>
            <w:r w:rsidRPr="00450DB1">
              <w:rPr>
                <w:sz w:val="20"/>
              </w:rPr>
              <w:t>8325,90</w:t>
            </w:r>
          </w:p>
        </w:tc>
        <w:tc>
          <w:tcPr>
            <w:tcW w:w="865" w:type="pct"/>
            <w:tcBorders>
              <w:top w:val="nil"/>
              <w:left w:val="nil"/>
              <w:bottom w:val="single" w:sz="4" w:space="0" w:color="auto"/>
              <w:right w:val="single" w:sz="4" w:space="0" w:color="auto"/>
            </w:tcBorders>
            <w:shd w:val="clear" w:color="auto" w:fill="auto"/>
            <w:vAlign w:val="center"/>
            <w:hideMark/>
          </w:tcPr>
          <w:p w14:paraId="686ECD62" w14:textId="77777777" w:rsidR="00450DB1" w:rsidRPr="00450DB1" w:rsidRDefault="00450DB1" w:rsidP="00E51EF7">
            <w:pPr>
              <w:jc w:val="right"/>
              <w:rPr>
                <w:sz w:val="20"/>
              </w:rPr>
            </w:pPr>
            <w:r w:rsidRPr="00450DB1">
              <w:rPr>
                <w:sz w:val="20"/>
              </w:rPr>
              <w:t>352,80</w:t>
            </w:r>
          </w:p>
        </w:tc>
        <w:tc>
          <w:tcPr>
            <w:tcW w:w="814" w:type="pct"/>
            <w:tcBorders>
              <w:top w:val="nil"/>
              <w:left w:val="nil"/>
              <w:bottom w:val="single" w:sz="4" w:space="0" w:color="auto"/>
              <w:right w:val="single" w:sz="8" w:space="0" w:color="auto"/>
            </w:tcBorders>
            <w:shd w:val="clear" w:color="auto" w:fill="auto"/>
            <w:vAlign w:val="center"/>
            <w:hideMark/>
          </w:tcPr>
          <w:p w14:paraId="7DCA26C7" w14:textId="77777777" w:rsidR="00450DB1" w:rsidRPr="00450DB1" w:rsidRDefault="00450DB1" w:rsidP="00E51EF7">
            <w:pPr>
              <w:jc w:val="right"/>
              <w:rPr>
                <w:sz w:val="20"/>
              </w:rPr>
            </w:pPr>
            <w:r w:rsidRPr="00450DB1">
              <w:rPr>
                <w:sz w:val="20"/>
              </w:rPr>
              <w:t>4,42</w:t>
            </w:r>
          </w:p>
        </w:tc>
        <w:tc>
          <w:tcPr>
            <w:tcW w:w="172" w:type="pct"/>
            <w:vAlign w:val="center"/>
            <w:hideMark/>
          </w:tcPr>
          <w:p w14:paraId="4F3E9C00" w14:textId="77777777" w:rsidR="00450DB1" w:rsidRPr="00450DB1" w:rsidRDefault="00450DB1" w:rsidP="00E51EF7">
            <w:pPr>
              <w:rPr>
                <w:sz w:val="20"/>
              </w:rPr>
            </w:pPr>
          </w:p>
        </w:tc>
      </w:tr>
      <w:tr w:rsidR="00450DB1" w:rsidRPr="00450DB1" w14:paraId="5E49AD59"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2BC16205" w14:textId="77777777" w:rsidR="00450DB1" w:rsidRPr="00450DB1" w:rsidRDefault="00450DB1" w:rsidP="00E51EF7">
            <w:pPr>
              <w:rPr>
                <w:sz w:val="20"/>
              </w:rPr>
            </w:pPr>
            <w:r w:rsidRPr="00450DB1">
              <w:rPr>
                <w:sz w:val="20"/>
              </w:rPr>
              <w:lastRenderedPageBreak/>
              <w:t>Klausučiai</w:t>
            </w:r>
          </w:p>
        </w:tc>
        <w:tc>
          <w:tcPr>
            <w:tcW w:w="937" w:type="pct"/>
            <w:tcBorders>
              <w:top w:val="nil"/>
              <w:left w:val="nil"/>
              <w:bottom w:val="single" w:sz="4" w:space="0" w:color="auto"/>
              <w:right w:val="single" w:sz="4" w:space="0" w:color="auto"/>
            </w:tcBorders>
            <w:shd w:val="clear" w:color="auto" w:fill="auto"/>
            <w:vAlign w:val="center"/>
            <w:hideMark/>
          </w:tcPr>
          <w:p w14:paraId="34DA33CE" w14:textId="77777777" w:rsidR="00450DB1" w:rsidRPr="00450DB1" w:rsidRDefault="00450DB1" w:rsidP="00E51EF7">
            <w:pPr>
              <w:jc w:val="right"/>
              <w:rPr>
                <w:sz w:val="20"/>
              </w:rPr>
            </w:pPr>
            <w:r w:rsidRPr="00450DB1">
              <w:rPr>
                <w:sz w:val="20"/>
              </w:rPr>
              <w:t>15982,84</w:t>
            </w:r>
          </w:p>
        </w:tc>
        <w:tc>
          <w:tcPr>
            <w:tcW w:w="825" w:type="pct"/>
            <w:tcBorders>
              <w:top w:val="nil"/>
              <w:left w:val="nil"/>
              <w:bottom w:val="single" w:sz="4" w:space="0" w:color="auto"/>
              <w:right w:val="single" w:sz="4" w:space="0" w:color="auto"/>
            </w:tcBorders>
            <w:shd w:val="clear" w:color="auto" w:fill="auto"/>
            <w:vAlign w:val="center"/>
            <w:hideMark/>
          </w:tcPr>
          <w:p w14:paraId="32024572" w14:textId="77777777" w:rsidR="00450DB1" w:rsidRPr="00450DB1" w:rsidRDefault="00450DB1" w:rsidP="00E51EF7">
            <w:pPr>
              <w:jc w:val="right"/>
              <w:rPr>
                <w:sz w:val="20"/>
              </w:rPr>
            </w:pPr>
            <w:r w:rsidRPr="00450DB1">
              <w:rPr>
                <w:sz w:val="20"/>
              </w:rPr>
              <w:t>16490,55</w:t>
            </w:r>
          </w:p>
        </w:tc>
        <w:tc>
          <w:tcPr>
            <w:tcW w:w="865" w:type="pct"/>
            <w:tcBorders>
              <w:top w:val="nil"/>
              <w:left w:val="nil"/>
              <w:bottom w:val="single" w:sz="4" w:space="0" w:color="auto"/>
              <w:right w:val="single" w:sz="4" w:space="0" w:color="auto"/>
            </w:tcBorders>
            <w:shd w:val="clear" w:color="auto" w:fill="auto"/>
            <w:vAlign w:val="center"/>
            <w:hideMark/>
          </w:tcPr>
          <w:p w14:paraId="1C2EF790" w14:textId="77777777" w:rsidR="00450DB1" w:rsidRPr="00450DB1" w:rsidRDefault="00450DB1" w:rsidP="00E51EF7">
            <w:pPr>
              <w:jc w:val="right"/>
              <w:rPr>
                <w:sz w:val="20"/>
              </w:rPr>
            </w:pPr>
            <w:r w:rsidRPr="00450DB1">
              <w:rPr>
                <w:sz w:val="20"/>
              </w:rPr>
              <w:t>507,71</w:t>
            </w:r>
          </w:p>
        </w:tc>
        <w:tc>
          <w:tcPr>
            <w:tcW w:w="814" w:type="pct"/>
            <w:tcBorders>
              <w:top w:val="nil"/>
              <w:left w:val="nil"/>
              <w:bottom w:val="single" w:sz="4" w:space="0" w:color="auto"/>
              <w:right w:val="single" w:sz="8" w:space="0" w:color="auto"/>
            </w:tcBorders>
            <w:shd w:val="clear" w:color="auto" w:fill="auto"/>
            <w:vAlign w:val="center"/>
            <w:hideMark/>
          </w:tcPr>
          <w:p w14:paraId="50DC1E49" w14:textId="77777777" w:rsidR="00450DB1" w:rsidRPr="00450DB1" w:rsidRDefault="00450DB1" w:rsidP="00E51EF7">
            <w:pPr>
              <w:jc w:val="right"/>
              <w:rPr>
                <w:sz w:val="20"/>
              </w:rPr>
            </w:pPr>
            <w:r w:rsidRPr="00450DB1">
              <w:rPr>
                <w:sz w:val="20"/>
              </w:rPr>
              <w:t>3,18</w:t>
            </w:r>
          </w:p>
        </w:tc>
        <w:tc>
          <w:tcPr>
            <w:tcW w:w="172" w:type="pct"/>
            <w:vAlign w:val="center"/>
            <w:hideMark/>
          </w:tcPr>
          <w:p w14:paraId="2782C198" w14:textId="77777777" w:rsidR="00450DB1" w:rsidRPr="00450DB1" w:rsidRDefault="00450DB1" w:rsidP="00E51EF7">
            <w:pPr>
              <w:rPr>
                <w:sz w:val="20"/>
              </w:rPr>
            </w:pPr>
          </w:p>
        </w:tc>
      </w:tr>
      <w:tr w:rsidR="00450DB1" w:rsidRPr="00450DB1" w14:paraId="637BC3C8" w14:textId="77777777" w:rsidTr="00E51EF7">
        <w:trPr>
          <w:trHeight w:val="300"/>
        </w:trPr>
        <w:tc>
          <w:tcPr>
            <w:tcW w:w="1388" w:type="pct"/>
            <w:tcBorders>
              <w:top w:val="nil"/>
              <w:left w:val="single" w:sz="8" w:space="0" w:color="auto"/>
              <w:bottom w:val="single" w:sz="4" w:space="0" w:color="auto"/>
              <w:right w:val="single" w:sz="4" w:space="0" w:color="auto"/>
            </w:tcBorders>
            <w:shd w:val="clear" w:color="auto" w:fill="auto"/>
            <w:vAlign w:val="center"/>
            <w:hideMark/>
          </w:tcPr>
          <w:p w14:paraId="4B8C13F6" w14:textId="77777777" w:rsidR="00450DB1" w:rsidRPr="00450DB1" w:rsidRDefault="00450DB1" w:rsidP="00E51EF7">
            <w:pPr>
              <w:rPr>
                <w:sz w:val="20"/>
              </w:rPr>
            </w:pPr>
            <w:r w:rsidRPr="00450DB1">
              <w:rPr>
                <w:sz w:val="20"/>
              </w:rPr>
              <w:t>Šimkaičiai</w:t>
            </w:r>
          </w:p>
        </w:tc>
        <w:tc>
          <w:tcPr>
            <w:tcW w:w="937" w:type="pct"/>
            <w:tcBorders>
              <w:top w:val="nil"/>
              <w:left w:val="nil"/>
              <w:bottom w:val="single" w:sz="4" w:space="0" w:color="auto"/>
              <w:right w:val="single" w:sz="4" w:space="0" w:color="auto"/>
            </w:tcBorders>
            <w:shd w:val="clear" w:color="auto" w:fill="auto"/>
            <w:vAlign w:val="center"/>
            <w:hideMark/>
          </w:tcPr>
          <w:p w14:paraId="57E69C08" w14:textId="77777777" w:rsidR="00450DB1" w:rsidRPr="00450DB1" w:rsidRDefault="00450DB1" w:rsidP="00E51EF7">
            <w:pPr>
              <w:jc w:val="right"/>
              <w:rPr>
                <w:sz w:val="20"/>
              </w:rPr>
            </w:pPr>
            <w:r w:rsidRPr="00450DB1">
              <w:rPr>
                <w:sz w:val="20"/>
              </w:rPr>
              <w:t>2278,69</w:t>
            </w:r>
          </w:p>
        </w:tc>
        <w:tc>
          <w:tcPr>
            <w:tcW w:w="825" w:type="pct"/>
            <w:tcBorders>
              <w:top w:val="nil"/>
              <w:left w:val="nil"/>
              <w:bottom w:val="single" w:sz="4" w:space="0" w:color="auto"/>
              <w:right w:val="single" w:sz="4" w:space="0" w:color="auto"/>
            </w:tcBorders>
            <w:shd w:val="clear" w:color="auto" w:fill="auto"/>
            <w:vAlign w:val="center"/>
            <w:hideMark/>
          </w:tcPr>
          <w:p w14:paraId="44FCCCAD" w14:textId="77777777" w:rsidR="00450DB1" w:rsidRPr="00450DB1" w:rsidRDefault="00450DB1" w:rsidP="00E51EF7">
            <w:pPr>
              <w:jc w:val="right"/>
              <w:rPr>
                <w:sz w:val="20"/>
              </w:rPr>
            </w:pPr>
            <w:r w:rsidRPr="00450DB1">
              <w:rPr>
                <w:sz w:val="20"/>
              </w:rPr>
              <w:t>2592,34</w:t>
            </w:r>
          </w:p>
        </w:tc>
        <w:tc>
          <w:tcPr>
            <w:tcW w:w="865" w:type="pct"/>
            <w:tcBorders>
              <w:top w:val="nil"/>
              <w:left w:val="nil"/>
              <w:bottom w:val="single" w:sz="4" w:space="0" w:color="auto"/>
              <w:right w:val="single" w:sz="4" w:space="0" w:color="auto"/>
            </w:tcBorders>
            <w:shd w:val="clear" w:color="auto" w:fill="auto"/>
            <w:vAlign w:val="center"/>
            <w:hideMark/>
          </w:tcPr>
          <w:p w14:paraId="3144E6A9" w14:textId="77777777" w:rsidR="00450DB1" w:rsidRPr="00450DB1" w:rsidRDefault="00450DB1" w:rsidP="00E51EF7">
            <w:pPr>
              <w:jc w:val="right"/>
              <w:rPr>
                <w:sz w:val="20"/>
              </w:rPr>
            </w:pPr>
            <w:r w:rsidRPr="00450DB1">
              <w:rPr>
                <w:sz w:val="20"/>
              </w:rPr>
              <w:t>313,64</w:t>
            </w:r>
          </w:p>
        </w:tc>
        <w:tc>
          <w:tcPr>
            <w:tcW w:w="814" w:type="pct"/>
            <w:tcBorders>
              <w:top w:val="nil"/>
              <w:left w:val="nil"/>
              <w:bottom w:val="single" w:sz="4" w:space="0" w:color="auto"/>
              <w:right w:val="single" w:sz="8" w:space="0" w:color="auto"/>
            </w:tcBorders>
            <w:shd w:val="clear" w:color="auto" w:fill="auto"/>
            <w:vAlign w:val="center"/>
            <w:hideMark/>
          </w:tcPr>
          <w:p w14:paraId="3B51A4C1" w14:textId="77777777" w:rsidR="00450DB1" w:rsidRPr="00450DB1" w:rsidRDefault="00450DB1" w:rsidP="00E51EF7">
            <w:pPr>
              <w:jc w:val="right"/>
              <w:rPr>
                <w:sz w:val="20"/>
              </w:rPr>
            </w:pPr>
            <w:r w:rsidRPr="00450DB1">
              <w:rPr>
                <w:sz w:val="20"/>
              </w:rPr>
              <w:t>13,76</w:t>
            </w:r>
          </w:p>
        </w:tc>
        <w:tc>
          <w:tcPr>
            <w:tcW w:w="172" w:type="pct"/>
            <w:vAlign w:val="center"/>
            <w:hideMark/>
          </w:tcPr>
          <w:p w14:paraId="462A6544" w14:textId="77777777" w:rsidR="00450DB1" w:rsidRPr="00450DB1" w:rsidRDefault="00450DB1" w:rsidP="00E51EF7">
            <w:pPr>
              <w:rPr>
                <w:sz w:val="20"/>
              </w:rPr>
            </w:pPr>
          </w:p>
        </w:tc>
      </w:tr>
      <w:tr w:rsidR="00450DB1" w:rsidRPr="00450DB1" w14:paraId="69792C3D" w14:textId="77777777" w:rsidTr="00E51EF7">
        <w:trPr>
          <w:trHeight w:val="315"/>
        </w:trPr>
        <w:tc>
          <w:tcPr>
            <w:tcW w:w="1388" w:type="pct"/>
            <w:tcBorders>
              <w:top w:val="nil"/>
              <w:left w:val="single" w:sz="8" w:space="0" w:color="auto"/>
              <w:bottom w:val="nil"/>
              <w:right w:val="single" w:sz="4" w:space="0" w:color="auto"/>
            </w:tcBorders>
            <w:shd w:val="clear" w:color="auto" w:fill="auto"/>
            <w:vAlign w:val="center"/>
            <w:hideMark/>
          </w:tcPr>
          <w:p w14:paraId="1E12C6F2" w14:textId="77777777" w:rsidR="00450DB1" w:rsidRPr="00450DB1" w:rsidRDefault="00450DB1" w:rsidP="00E51EF7">
            <w:pPr>
              <w:rPr>
                <w:sz w:val="20"/>
              </w:rPr>
            </w:pPr>
            <w:r w:rsidRPr="00450DB1">
              <w:rPr>
                <w:sz w:val="20"/>
              </w:rPr>
              <w:t>Pauliai</w:t>
            </w:r>
          </w:p>
        </w:tc>
        <w:tc>
          <w:tcPr>
            <w:tcW w:w="937" w:type="pct"/>
            <w:tcBorders>
              <w:top w:val="nil"/>
              <w:left w:val="nil"/>
              <w:bottom w:val="nil"/>
              <w:right w:val="single" w:sz="4" w:space="0" w:color="auto"/>
            </w:tcBorders>
            <w:shd w:val="clear" w:color="auto" w:fill="auto"/>
            <w:vAlign w:val="center"/>
            <w:hideMark/>
          </w:tcPr>
          <w:p w14:paraId="5166EBFC" w14:textId="77777777" w:rsidR="00450DB1" w:rsidRPr="00450DB1" w:rsidRDefault="00450DB1" w:rsidP="00E51EF7">
            <w:pPr>
              <w:jc w:val="right"/>
              <w:rPr>
                <w:sz w:val="20"/>
              </w:rPr>
            </w:pPr>
            <w:r w:rsidRPr="00450DB1">
              <w:rPr>
                <w:sz w:val="20"/>
              </w:rPr>
              <w:t>1272,00</w:t>
            </w:r>
          </w:p>
        </w:tc>
        <w:tc>
          <w:tcPr>
            <w:tcW w:w="825" w:type="pct"/>
            <w:tcBorders>
              <w:top w:val="nil"/>
              <w:left w:val="nil"/>
              <w:bottom w:val="nil"/>
              <w:right w:val="single" w:sz="4" w:space="0" w:color="auto"/>
            </w:tcBorders>
            <w:shd w:val="clear" w:color="auto" w:fill="auto"/>
            <w:vAlign w:val="center"/>
            <w:hideMark/>
          </w:tcPr>
          <w:p w14:paraId="7477F39E" w14:textId="77777777" w:rsidR="00450DB1" w:rsidRPr="00450DB1" w:rsidRDefault="00450DB1" w:rsidP="00E51EF7">
            <w:pPr>
              <w:jc w:val="right"/>
              <w:rPr>
                <w:sz w:val="20"/>
              </w:rPr>
            </w:pPr>
            <w:r w:rsidRPr="00450DB1">
              <w:rPr>
                <w:sz w:val="20"/>
              </w:rPr>
              <w:t>1241,00</w:t>
            </w:r>
          </w:p>
        </w:tc>
        <w:tc>
          <w:tcPr>
            <w:tcW w:w="865" w:type="pct"/>
            <w:tcBorders>
              <w:top w:val="nil"/>
              <w:left w:val="nil"/>
              <w:bottom w:val="nil"/>
              <w:right w:val="single" w:sz="4" w:space="0" w:color="auto"/>
            </w:tcBorders>
            <w:shd w:val="clear" w:color="auto" w:fill="auto"/>
            <w:vAlign w:val="center"/>
            <w:hideMark/>
          </w:tcPr>
          <w:p w14:paraId="38C9E2C5" w14:textId="77777777" w:rsidR="00450DB1" w:rsidRPr="00450DB1" w:rsidRDefault="00450DB1" w:rsidP="00E51EF7">
            <w:pPr>
              <w:jc w:val="right"/>
              <w:rPr>
                <w:sz w:val="20"/>
              </w:rPr>
            </w:pPr>
            <w:r w:rsidRPr="00450DB1">
              <w:rPr>
                <w:sz w:val="20"/>
              </w:rPr>
              <w:t>-31,00</w:t>
            </w:r>
          </w:p>
        </w:tc>
        <w:tc>
          <w:tcPr>
            <w:tcW w:w="814" w:type="pct"/>
            <w:tcBorders>
              <w:top w:val="nil"/>
              <w:left w:val="nil"/>
              <w:bottom w:val="nil"/>
              <w:right w:val="single" w:sz="8" w:space="0" w:color="auto"/>
            </w:tcBorders>
            <w:shd w:val="clear" w:color="auto" w:fill="auto"/>
            <w:vAlign w:val="center"/>
            <w:hideMark/>
          </w:tcPr>
          <w:p w14:paraId="340D6879" w14:textId="77777777" w:rsidR="00450DB1" w:rsidRPr="00450DB1" w:rsidRDefault="00450DB1" w:rsidP="00E51EF7">
            <w:pPr>
              <w:jc w:val="right"/>
              <w:rPr>
                <w:sz w:val="20"/>
              </w:rPr>
            </w:pPr>
            <w:r w:rsidRPr="00450DB1">
              <w:rPr>
                <w:sz w:val="20"/>
              </w:rPr>
              <w:t>-2,44</w:t>
            </w:r>
          </w:p>
        </w:tc>
        <w:tc>
          <w:tcPr>
            <w:tcW w:w="172" w:type="pct"/>
            <w:vAlign w:val="center"/>
            <w:hideMark/>
          </w:tcPr>
          <w:p w14:paraId="016DB9AF" w14:textId="77777777" w:rsidR="00450DB1" w:rsidRPr="00450DB1" w:rsidRDefault="00450DB1" w:rsidP="00E51EF7">
            <w:pPr>
              <w:rPr>
                <w:sz w:val="20"/>
              </w:rPr>
            </w:pPr>
          </w:p>
        </w:tc>
      </w:tr>
      <w:tr w:rsidR="00450DB1" w:rsidRPr="00450DB1" w14:paraId="2353D5B4" w14:textId="77777777" w:rsidTr="00E51EF7">
        <w:trPr>
          <w:trHeight w:val="315"/>
        </w:trPr>
        <w:tc>
          <w:tcPr>
            <w:tcW w:w="1388"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68A30CCE" w14:textId="77777777" w:rsidR="00450DB1" w:rsidRPr="00450DB1" w:rsidRDefault="00450DB1" w:rsidP="00E51EF7">
            <w:pPr>
              <w:rPr>
                <w:sz w:val="20"/>
              </w:rPr>
            </w:pPr>
            <w:r w:rsidRPr="00450DB1">
              <w:rPr>
                <w:sz w:val="20"/>
              </w:rPr>
              <w:t> </w:t>
            </w:r>
          </w:p>
        </w:tc>
        <w:tc>
          <w:tcPr>
            <w:tcW w:w="937" w:type="pct"/>
            <w:tcBorders>
              <w:top w:val="single" w:sz="8" w:space="0" w:color="auto"/>
              <w:left w:val="nil"/>
              <w:bottom w:val="single" w:sz="8" w:space="0" w:color="auto"/>
              <w:right w:val="single" w:sz="4" w:space="0" w:color="auto"/>
            </w:tcBorders>
            <w:shd w:val="clear" w:color="auto" w:fill="auto"/>
            <w:vAlign w:val="center"/>
            <w:hideMark/>
          </w:tcPr>
          <w:p w14:paraId="522F2EAD" w14:textId="77777777" w:rsidR="00450DB1" w:rsidRPr="00450DB1" w:rsidRDefault="00450DB1" w:rsidP="00E51EF7">
            <w:pPr>
              <w:jc w:val="right"/>
              <w:rPr>
                <w:sz w:val="20"/>
              </w:rPr>
            </w:pPr>
            <w:r w:rsidRPr="00450DB1">
              <w:rPr>
                <w:sz w:val="20"/>
              </w:rPr>
              <w:t>480381,11</w:t>
            </w:r>
          </w:p>
        </w:tc>
        <w:tc>
          <w:tcPr>
            <w:tcW w:w="825" w:type="pct"/>
            <w:tcBorders>
              <w:top w:val="single" w:sz="8" w:space="0" w:color="auto"/>
              <w:left w:val="nil"/>
              <w:bottom w:val="single" w:sz="8" w:space="0" w:color="auto"/>
              <w:right w:val="single" w:sz="4" w:space="0" w:color="auto"/>
            </w:tcBorders>
            <w:shd w:val="clear" w:color="auto" w:fill="auto"/>
            <w:vAlign w:val="center"/>
            <w:hideMark/>
          </w:tcPr>
          <w:p w14:paraId="771E75A4" w14:textId="77777777" w:rsidR="00450DB1" w:rsidRPr="00450DB1" w:rsidRDefault="00450DB1" w:rsidP="00E51EF7">
            <w:pPr>
              <w:jc w:val="right"/>
              <w:rPr>
                <w:sz w:val="20"/>
              </w:rPr>
            </w:pPr>
            <w:r w:rsidRPr="00450DB1">
              <w:rPr>
                <w:sz w:val="20"/>
              </w:rPr>
              <w:t>479600,00</w:t>
            </w:r>
          </w:p>
        </w:tc>
        <w:tc>
          <w:tcPr>
            <w:tcW w:w="865" w:type="pct"/>
            <w:tcBorders>
              <w:top w:val="single" w:sz="8" w:space="0" w:color="auto"/>
              <w:left w:val="nil"/>
              <w:bottom w:val="single" w:sz="8" w:space="0" w:color="auto"/>
              <w:right w:val="single" w:sz="4" w:space="0" w:color="auto"/>
            </w:tcBorders>
            <w:shd w:val="clear" w:color="auto" w:fill="auto"/>
            <w:vAlign w:val="center"/>
            <w:hideMark/>
          </w:tcPr>
          <w:p w14:paraId="669409C4" w14:textId="77777777" w:rsidR="00450DB1" w:rsidRPr="00450DB1" w:rsidRDefault="00450DB1" w:rsidP="00E51EF7">
            <w:pPr>
              <w:jc w:val="right"/>
              <w:rPr>
                <w:sz w:val="20"/>
              </w:rPr>
            </w:pPr>
            <w:r w:rsidRPr="00450DB1">
              <w:rPr>
                <w:sz w:val="20"/>
              </w:rPr>
              <w:t>-781,11</w:t>
            </w:r>
          </w:p>
        </w:tc>
        <w:tc>
          <w:tcPr>
            <w:tcW w:w="814" w:type="pct"/>
            <w:tcBorders>
              <w:top w:val="single" w:sz="8" w:space="0" w:color="auto"/>
              <w:left w:val="nil"/>
              <w:bottom w:val="single" w:sz="8" w:space="0" w:color="auto"/>
              <w:right w:val="single" w:sz="8" w:space="0" w:color="auto"/>
            </w:tcBorders>
            <w:shd w:val="clear" w:color="auto" w:fill="auto"/>
            <w:vAlign w:val="center"/>
            <w:hideMark/>
          </w:tcPr>
          <w:p w14:paraId="58478156" w14:textId="77777777" w:rsidR="00450DB1" w:rsidRPr="00450DB1" w:rsidRDefault="00450DB1" w:rsidP="00E51EF7">
            <w:pPr>
              <w:jc w:val="right"/>
              <w:rPr>
                <w:sz w:val="20"/>
              </w:rPr>
            </w:pPr>
            <w:r w:rsidRPr="00450DB1">
              <w:rPr>
                <w:sz w:val="20"/>
              </w:rPr>
              <w:t>-0,16</w:t>
            </w:r>
          </w:p>
        </w:tc>
        <w:tc>
          <w:tcPr>
            <w:tcW w:w="172" w:type="pct"/>
            <w:vAlign w:val="center"/>
            <w:hideMark/>
          </w:tcPr>
          <w:p w14:paraId="4A39B7FA" w14:textId="77777777" w:rsidR="00450DB1" w:rsidRPr="00450DB1" w:rsidRDefault="00450DB1" w:rsidP="00E51EF7">
            <w:pPr>
              <w:rPr>
                <w:sz w:val="20"/>
              </w:rPr>
            </w:pPr>
          </w:p>
        </w:tc>
      </w:tr>
    </w:tbl>
    <w:p w14:paraId="623A12BC" w14:textId="77777777" w:rsidR="00450DB1" w:rsidRPr="00450DB1" w:rsidRDefault="00450DB1" w:rsidP="00450DB1">
      <w:pPr>
        <w:jc w:val="center"/>
        <w:outlineLvl w:val="0"/>
        <w:rPr>
          <w:b/>
          <w:szCs w:val="24"/>
        </w:rPr>
      </w:pPr>
      <w:bookmarkStart w:id="15" w:name="_Toc480790558"/>
      <w:r w:rsidRPr="00450DB1">
        <w:rPr>
          <w:b/>
          <w:szCs w:val="24"/>
        </w:rPr>
        <w:t xml:space="preserve">           </w:t>
      </w:r>
    </w:p>
    <w:p w14:paraId="68EDA6E9" w14:textId="77777777" w:rsidR="00450DB1" w:rsidRPr="00450DB1" w:rsidRDefault="00450DB1" w:rsidP="00450DB1">
      <w:pPr>
        <w:jc w:val="center"/>
        <w:outlineLvl w:val="0"/>
        <w:rPr>
          <w:b/>
          <w:szCs w:val="24"/>
        </w:rPr>
      </w:pPr>
      <w:r w:rsidRPr="00450DB1">
        <w:rPr>
          <w:b/>
          <w:szCs w:val="24"/>
        </w:rPr>
        <w:t>2024 m. pagrindinių vandens kokybės parametrų rezultatai pagal vandenvietes</w:t>
      </w:r>
      <w:bookmarkEnd w:id="15"/>
    </w:p>
    <w:p w14:paraId="00293913" w14:textId="77777777" w:rsidR="00450DB1" w:rsidRPr="00450DB1" w:rsidRDefault="00450DB1" w:rsidP="00450DB1">
      <w:pPr>
        <w:outlineLvl w:val="0"/>
        <w:rPr>
          <w:b/>
          <w:szCs w:val="24"/>
        </w:rPr>
      </w:pPr>
    </w:p>
    <w:p w14:paraId="487F4E1E" w14:textId="77777777" w:rsidR="00450DB1" w:rsidRPr="00450DB1" w:rsidRDefault="00450DB1" w:rsidP="00450DB1">
      <w:pPr>
        <w:outlineLvl w:val="0"/>
        <w:rPr>
          <w:b/>
          <w:sz w:val="22"/>
          <w:szCs w:val="16"/>
        </w:rPr>
      </w:pPr>
      <w:bookmarkStart w:id="16" w:name="_Toc480536615"/>
      <w:bookmarkStart w:id="17" w:name="_Toc480790559"/>
      <w:r w:rsidRPr="00450DB1">
        <w:rPr>
          <w:b/>
          <w:sz w:val="16"/>
          <w:szCs w:val="16"/>
        </w:rPr>
        <w:t xml:space="preserve">                                                                                                                                                                                                          </w:t>
      </w:r>
      <w:r w:rsidRPr="00450DB1">
        <w:rPr>
          <w:b/>
          <w:sz w:val="22"/>
          <w:szCs w:val="16"/>
        </w:rPr>
        <w:t>Lentelė</w:t>
      </w:r>
      <w:bookmarkEnd w:id="16"/>
      <w:bookmarkEnd w:id="17"/>
      <w:r w:rsidRPr="00450DB1">
        <w:rPr>
          <w:b/>
          <w:sz w:val="22"/>
          <w:szCs w:val="16"/>
        </w:rPr>
        <w:t xml:space="preserve"> Nr. 7</w:t>
      </w:r>
    </w:p>
    <w:tbl>
      <w:tblPr>
        <w:tblW w:w="5000" w:type="pct"/>
        <w:tblLook w:val="04A0" w:firstRow="1" w:lastRow="0" w:firstColumn="1" w:lastColumn="0" w:noHBand="0" w:noVBand="1"/>
      </w:tblPr>
      <w:tblGrid>
        <w:gridCol w:w="609"/>
        <w:gridCol w:w="1767"/>
        <w:gridCol w:w="797"/>
        <w:gridCol w:w="937"/>
        <w:gridCol w:w="924"/>
        <w:gridCol w:w="850"/>
        <w:gridCol w:w="890"/>
        <w:gridCol w:w="850"/>
        <w:gridCol w:w="797"/>
        <w:gridCol w:w="850"/>
        <w:gridCol w:w="234"/>
      </w:tblGrid>
      <w:tr w:rsidR="00450DB1" w:rsidRPr="00450DB1" w14:paraId="70287C53" w14:textId="77777777" w:rsidTr="00E51EF7">
        <w:trPr>
          <w:gridAfter w:val="1"/>
          <w:wAfter w:w="126" w:type="pct"/>
          <w:trHeight w:val="615"/>
          <w:tblHeader/>
        </w:trPr>
        <w:tc>
          <w:tcPr>
            <w:tcW w:w="321"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6E4A1ED" w14:textId="77777777" w:rsidR="00450DB1" w:rsidRPr="00450DB1" w:rsidRDefault="00450DB1" w:rsidP="00E51EF7">
            <w:pPr>
              <w:jc w:val="center"/>
              <w:rPr>
                <w:b/>
                <w:bCs/>
                <w:sz w:val="18"/>
                <w:szCs w:val="18"/>
              </w:rPr>
            </w:pPr>
            <w:r w:rsidRPr="00450DB1">
              <w:rPr>
                <w:b/>
                <w:bCs/>
                <w:sz w:val="18"/>
                <w:szCs w:val="18"/>
              </w:rPr>
              <w:t>Eil. Nr.</w:t>
            </w:r>
          </w:p>
        </w:tc>
        <w:tc>
          <w:tcPr>
            <w:tcW w:w="93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24DED6" w14:textId="77777777" w:rsidR="00450DB1" w:rsidRPr="00450DB1" w:rsidRDefault="00450DB1" w:rsidP="00E51EF7">
            <w:pPr>
              <w:jc w:val="center"/>
              <w:rPr>
                <w:b/>
                <w:bCs/>
                <w:sz w:val="18"/>
                <w:szCs w:val="18"/>
              </w:rPr>
            </w:pPr>
            <w:r w:rsidRPr="00450DB1">
              <w:rPr>
                <w:b/>
                <w:bCs/>
                <w:sz w:val="18"/>
                <w:szCs w:val="18"/>
              </w:rPr>
              <w:t>Vandenvietės pavadinimas</w:t>
            </w:r>
          </w:p>
        </w:tc>
        <w:tc>
          <w:tcPr>
            <w:tcW w:w="911" w:type="pct"/>
            <w:gridSpan w:val="2"/>
            <w:tcBorders>
              <w:top w:val="single" w:sz="8" w:space="0" w:color="auto"/>
              <w:left w:val="nil"/>
              <w:bottom w:val="single" w:sz="4" w:space="0" w:color="auto"/>
              <w:right w:val="single" w:sz="4" w:space="0" w:color="auto"/>
            </w:tcBorders>
            <w:shd w:val="clear" w:color="auto" w:fill="auto"/>
            <w:vAlign w:val="center"/>
            <w:hideMark/>
          </w:tcPr>
          <w:p w14:paraId="4D857422" w14:textId="77777777" w:rsidR="00450DB1" w:rsidRPr="00450DB1" w:rsidRDefault="00450DB1" w:rsidP="00E51EF7">
            <w:pPr>
              <w:jc w:val="center"/>
              <w:rPr>
                <w:b/>
                <w:bCs/>
                <w:sz w:val="18"/>
                <w:szCs w:val="18"/>
              </w:rPr>
            </w:pPr>
            <w:r w:rsidRPr="00450DB1">
              <w:rPr>
                <w:b/>
                <w:bCs/>
                <w:sz w:val="18"/>
                <w:szCs w:val="18"/>
              </w:rPr>
              <w:t>Geležies junginiai 0,2 mg//l</w:t>
            </w:r>
          </w:p>
        </w:tc>
        <w:tc>
          <w:tcPr>
            <w:tcW w:w="932" w:type="pct"/>
            <w:gridSpan w:val="2"/>
            <w:tcBorders>
              <w:top w:val="single" w:sz="8" w:space="0" w:color="auto"/>
              <w:left w:val="nil"/>
              <w:bottom w:val="single" w:sz="4" w:space="0" w:color="auto"/>
              <w:right w:val="single" w:sz="4" w:space="0" w:color="auto"/>
            </w:tcBorders>
            <w:shd w:val="clear" w:color="auto" w:fill="auto"/>
            <w:vAlign w:val="center"/>
            <w:hideMark/>
          </w:tcPr>
          <w:p w14:paraId="13C525A1" w14:textId="77777777" w:rsidR="00450DB1" w:rsidRPr="00450DB1" w:rsidRDefault="00450DB1" w:rsidP="00E51EF7">
            <w:pPr>
              <w:jc w:val="center"/>
              <w:rPr>
                <w:b/>
                <w:bCs/>
                <w:sz w:val="18"/>
                <w:szCs w:val="18"/>
              </w:rPr>
            </w:pPr>
            <w:r w:rsidRPr="00450DB1">
              <w:rPr>
                <w:b/>
                <w:bCs/>
                <w:sz w:val="18"/>
                <w:szCs w:val="18"/>
              </w:rPr>
              <w:t>Amoniakas 0, 5 mg/l</w:t>
            </w:r>
          </w:p>
        </w:tc>
        <w:tc>
          <w:tcPr>
            <w:tcW w:w="914" w:type="pct"/>
            <w:gridSpan w:val="2"/>
            <w:tcBorders>
              <w:top w:val="single" w:sz="8" w:space="0" w:color="auto"/>
              <w:left w:val="nil"/>
              <w:bottom w:val="single" w:sz="4" w:space="0" w:color="auto"/>
              <w:right w:val="single" w:sz="4" w:space="0" w:color="auto"/>
            </w:tcBorders>
            <w:shd w:val="clear" w:color="auto" w:fill="auto"/>
            <w:vAlign w:val="center"/>
            <w:hideMark/>
          </w:tcPr>
          <w:p w14:paraId="0D414CD6" w14:textId="77777777" w:rsidR="00450DB1" w:rsidRPr="00450DB1" w:rsidRDefault="00450DB1" w:rsidP="00E51EF7">
            <w:pPr>
              <w:jc w:val="center"/>
              <w:rPr>
                <w:b/>
                <w:bCs/>
                <w:sz w:val="18"/>
                <w:szCs w:val="18"/>
              </w:rPr>
            </w:pPr>
            <w:proofErr w:type="spellStart"/>
            <w:r w:rsidRPr="00450DB1">
              <w:rPr>
                <w:b/>
                <w:bCs/>
                <w:sz w:val="18"/>
                <w:szCs w:val="18"/>
              </w:rPr>
              <w:t>Drumstumas</w:t>
            </w:r>
            <w:proofErr w:type="spellEnd"/>
            <w:r w:rsidRPr="00450DB1">
              <w:rPr>
                <w:b/>
                <w:bCs/>
                <w:sz w:val="18"/>
                <w:szCs w:val="18"/>
              </w:rPr>
              <w:t xml:space="preserve"> 4 DV pagal </w:t>
            </w:r>
            <w:proofErr w:type="spellStart"/>
            <w:r w:rsidRPr="00450DB1">
              <w:rPr>
                <w:b/>
                <w:bCs/>
                <w:sz w:val="18"/>
                <w:szCs w:val="18"/>
              </w:rPr>
              <w:t>formaziną</w:t>
            </w:r>
            <w:proofErr w:type="spellEnd"/>
          </w:p>
        </w:tc>
        <w:tc>
          <w:tcPr>
            <w:tcW w:w="865" w:type="pct"/>
            <w:gridSpan w:val="2"/>
            <w:tcBorders>
              <w:top w:val="single" w:sz="8" w:space="0" w:color="auto"/>
              <w:left w:val="nil"/>
              <w:bottom w:val="single" w:sz="4" w:space="0" w:color="auto"/>
              <w:right w:val="single" w:sz="8" w:space="0" w:color="000000"/>
            </w:tcBorders>
            <w:shd w:val="clear" w:color="auto" w:fill="auto"/>
            <w:vAlign w:val="center"/>
            <w:hideMark/>
          </w:tcPr>
          <w:p w14:paraId="1D2D5BD3" w14:textId="77777777" w:rsidR="00450DB1" w:rsidRPr="00450DB1" w:rsidRDefault="00450DB1" w:rsidP="00E51EF7">
            <w:pPr>
              <w:jc w:val="center"/>
              <w:rPr>
                <w:b/>
                <w:bCs/>
                <w:sz w:val="18"/>
                <w:szCs w:val="18"/>
              </w:rPr>
            </w:pPr>
            <w:r w:rsidRPr="00450DB1">
              <w:rPr>
                <w:b/>
                <w:bCs/>
                <w:sz w:val="18"/>
                <w:szCs w:val="18"/>
              </w:rPr>
              <w:t xml:space="preserve">Spalva 30 mg/ 1 </w:t>
            </w:r>
            <w:proofErr w:type="spellStart"/>
            <w:r w:rsidRPr="00450DB1">
              <w:rPr>
                <w:b/>
                <w:bCs/>
                <w:sz w:val="18"/>
                <w:szCs w:val="18"/>
              </w:rPr>
              <w:t>Pt</w:t>
            </w:r>
            <w:proofErr w:type="spellEnd"/>
          </w:p>
        </w:tc>
      </w:tr>
      <w:tr w:rsidR="00450DB1" w:rsidRPr="00450DB1" w14:paraId="360FF222" w14:textId="77777777" w:rsidTr="00E51EF7">
        <w:trPr>
          <w:gridAfter w:val="1"/>
          <w:wAfter w:w="126" w:type="pct"/>
          <w:trHeight w:val="300"/>
          <w:tblHeader/>
        </w:trPr>
        <w:tc>
          <w:tcPr>
            <w:tcW w:w="321" w:type="pct"/>
            <w:vMerge/>
            <w:tcBorders>
              <w:top w:val="single" w:sz="8" w:space="0" w:color="auto"/>
              <w:left w:val="single" w:sz="8" w:space="0" w:color="auto"/>
              <w:bottom w:val="single" w:sz="8" w:space="0" w:color="000000"/>
              <w:right w:val="single" w:sz="4" w:space="0" w:color="auto"/>
            </w:tcBorders>
            <w:vAlign w:val="center"/>
            <w:hideMark/>
          </w:tcPr>
          <w:p w14:paraId="5C3671B7" w14:textId="77777777" w:rsidR="00450DB1" w:rsidRPr="00450DB1" w:rsidRDefault="00450DB1" w:rsidP="00E51EF7">
            <w:pPr>
              <w:rPr>
                <w:b/>
                <w:bCs/>
                <w:sz w:val="18"/>
                <w:szCs w:val="18"/>
              </w:rPr>
            </w:pPr>
          </w:p>
        </w:tc>
        <w:tc>
          <w:tcPr>
            <w:tcW w:w="930" w:type="pct"/>
            <w:vMerge/>
            <w:tcBorders>
              <w:top w:val="single" w:sz="8" w:space="0" w:color="auto"/>
              <w:left w:val="single" w:sz="4" w:space="0" w:color="auto"/>
              <w:bottom w:val="single" w:sz="8" w:space="0" w:color="000000"/>
              <w:right w:val="single" w:sz="4" w:space="0" w:color="auto"/>
            </w:tcBorders>
            <w:vAlign w:val="center"/>
            <w:hideMark/>
          </w:tcPr>
          <w:p w14:paraId="2FB5532C" w14:textId="77777777" w:rsidR="00450DB1" w:rsidRPr="00450DB1" w:rsidRDefault="00450DB1" w:rsidP="00E51EF7">
            <w:pPr>
              <w:rPr>
                <w:b/>
                <w:bCs/>
                <w:sz w:val="18"/>
                <w:szCs w:val="18"/>
              </w:rPr>
            </w:pPr>
          </w:p>
        </w:tc>
        <w:tc>
          <w:tcPr>
            <w:tcW w:w="419" w:type="pct"/>
            <w:vMerge w:val="restart"/>
            <w:tcBorders>
              <w:top w:val="nil"/>
              <w:left w:val="single" w:sz="4" w:space="0" w:color="auto"/>
              <w:bottom w:val="single" w:sz="8" w:space="0" w:color="000000"/>
              <w:right w:val="single" w:sz="4" w:space="0" w:color="auto"/>
            </w:tcBorders>
            <w:shd w:val="clear" w:color="auto" w:fill="auto"/>
            <w:vAlign w:val="center"/>
            <w:hideMark/>
          </w:tcPr>
          <w:p w14:paraId="5A4482B8" w14:textId="77777777" w:rsidR="00450DB1" w:rsidRPr="00450DB1" w:rsidRDefault="00450DB1" w:rsidP="00E51EF7">
            <w:pPr>
              <w:jc w:val="center"/>
              <w:rPr>
                <w:b/>
                <w:bCs/>
                <w:sz w:val="18"/>
                <w:szCs w:val="18"/>
              </w:rPr>
            </w:pPr>
            <w:r w:rsidRPr="00450DB1">
              <w:rPr>
                <w:b/>
                <w:bCs/>
                <w:sz w:val="18"/>
                <w:szCs w:val="18"/>
              </w:rPr>
              <w:t>Faktas</w:t>
            </w:r>
          </w:p>
        </w:tc>
        <w:tc>
          <w:tcPr>
            <w:tcW w:w="493" w:type="pct"/>
            <w:vMerge w:val="restart"/>
            <w:tcBorders>
              <w:top w:val="nil"/>
              <w:left w:val="single" w:sz="4" w:space="0" w:color="auto"/>
              <w:bottom w:val="single" w:sz="8" w:space="0" w:color="000000"/>
              <w:right w:val="single" w:sz="4" w:space="0" w:color="auto"/>
            </w:tcBorders>
            <w:shd w:val="clear" w:color="auto" w:fill="auto"/>
            <w:vAlign w:val="center"/>
            <w:hideMark/>
          </w:tcPr>
          <w:p w14:paraId="1157AE7A" w14:textId="77777777" w:rsidR="00450DB1" w:rsidRPr="00450DB1" w:rsidRDefault="00450DB1" w:rsidP="00E51EF7">
            <w:pPr>
              <w:jc w:val="center"/>
              <w:rPr>
                <w:b/>
                <w:bCs/>
                <w:sz w:val="18"/>
                <w:szCs w:val="18"/>
              </w:rPr>
            </w:pPr>
            <w:r w:rsidRPr="00450DB1">
              <w:rPr>
                <w:b/>
                <w:bCs/>
                <w:sz w:val="18"/>
                <w:szCs w:val="18"/>
              </w:rPr>
              <w:t>Viršyta kartų</w:t>
            </w:r>
          </w:p>
        </w:tc>
        <w:tc>
          <w:tcPr>
            <w:tcW w:w="486" w:type="pct"/>
            <w:vMerge w:val="restart"/>
            <w:tcBorders>
              <w:top w:val="nil"/>
              <w:left w:val="single" w:sz="4" w:space="0" w:color="auto"/>
              <w:bottom w:val="single" w:sz="8" w:space="0" w:color="000000"/>
              <w:right w:val="single" w:sz="4" w:space="0" w:color="auto"/>
            </w:tcBorders>
            <w:shd w:val="clear" w:color="auto" w:fill="auto"/>
            <w:vAlign w:val="center"/>
            <w:hideMark/>
          </w:tcPr>
          <w:p w14:paraId="6BCD4BCB" w14:textId="77777777" w:rsidR="00450DB1" w:rsidRPr="00450DB1" w:rsidRDefault="00450DB1" w:rsidP="00E51EF7">
            <w:pPr>
              <w:jc w:val="center"/>
              <w:rPr>
                <w:b/>
                <w:bCs/>
                <w:sz w:val="18"/>
                <w:szCs w:val="18"/>
              </w:rPr>
            </w:pPr>
            <w:r w:rsidRPr="00450DB1">
              <w:rPr>
                <w:b/>
                <w:bCs/>
                <w:sz w:val="18"/>
                <w:szCs w:val="18"/>
              </w:rPr>
              <w:t>Faktas</w:t>
            </w:r>
          </w:p>
        </w:tc>
        <w:tc>
          <w:tcPr>
            <w:tcW w:w="447" w:type="pct"/>
            <w:vMerge w:val="restart"/>
            <w:tcBorders>
              <w:top w:val="nil"/>
              <w:left w:val="single" w:sz="4" w:space="0" w:color="auto"/>
              <w:bottom w:val="single" w:sz="8" w:space="0" w:color="000000"/>
              <w:right w:val="single" w:sz="4" w:space="0" w:color="auto"/>
            </w:tcBorders>
            <w:shd w:val="clear" w:color="auto" w:fill="auto"/>
            <w:vAlign w:val="center"/>
            <w:hideMark/>
          </w:tcPr>
          <w:p w14:paraId="3DE1A3E8" w14:textId="77777777" w:rsidR="00450DB1" w:rsidRPr="00450DB1" w:rsidRDefault="00450DB1" w:rsidP="00E51EF7">
            <w:pPr>
              <w:jc w:val="center"/>
              <w:rPr>
                <w:b/>
                <w:bCs/>
                <w:sz w:val="18"/>
                <w:szCs w:val="18"/>
              </w:rPr>
            </w:pPr>
            <w:r w:rsidRPr="00450DB1">
              <w:rPr>
                <w:b/>
                <w:bCs/>
                <w:sz w:val="18"/>
                <w:szCs w:val="18"/>
              </w:rPr>
              <w:t>Viršyta kartų</w:t>
            </w:r>
          </w:p>
        </w:tc>
        <w:tc>
          <w:tcPr>
            <w:tcW w:w="468" w:type="pct"/>
            <w:vMerge w:val="restart"/>
            <w:tcBorders>
              <w:top w:val="nil"/>
              <w:left w:val="single" w:sz="4" w:space="0" w:color="auto"/>
              <w:bottom w:val="single" w:sz="8" w:space="0" w:color="000000"/>
              <w:right w:val="single" w:sz="4" w:space="0" w:color="auto"/>
            </w:tcBorders>
            <w:shd w:val="clear" w:color="auto" w:fill="auto"/>
            <w:vAlign w:val="center"/>
            <w:hideMark/>
          </w:tcPr>
          <w:p w14:paraId="1459CA2F" w14:textId="77777777" w:rsidR="00450DB1" w:rsidRPr="00450DB1" w:rsidRDefault="00450DB1" w:rsidP="00E51EF7">
            <w:pPr>
              <w:jc w:val="center"/>
              <w:rPr>
                <w:b/>
                <w:bCs/>
                <w:sz w:val="18"/>
                <w:szCs w:val="18"/>
              </w:rPr>
            </w:pPr>
            <w:r w:rsidRPr="00450DB1">
              <w:rPr>
                <w:b/>
                <w:bCs/>
                <w:sz w:val="18"/>
                <w:szCs w:val="18"/>
              </w:rPr>
              <w:t>Faktas</w:t>
            </w:r>
          </w:p>
        </w:tc>
        <w:tc>
          <w:tcPr>
            <w:tcW w:w="447" w:type="pct"/>
            <w:vMerge w:val="restart"/>
            <w:tcBorders>
              <w:top w:val="nil"/>
              <w:left w:val="single" w:sz="4" w:space="0" w:color="auto"/>
              <w:bottom w:val="single" w:sz="8" w:space="0" w:color="000000"/>
              <w:right w:val="single" w:sz="4" w:space="0" w:color="auto"/>
            </w:tcBorders>
            <w:shd w:val="clear" w:color="auto" w:fill="auto"/>
            <w:vAlign w:val="center"/>
            <w:hideMark/>
          </w:tcPr>
          <w:p w14:paraId="53AE2AD0" w14:textId="77777777" w:rsidR="00450DB1" w:rsidRPr="00450DB1" w:rsidRDefault="00450DB1" w:rsidP="00E51EF7">
            <w:pPr>
              <w:jc w:val="center"/>
              <w:rPr>
                <w:b/>
                <w:bCs/>
                <w:sz w:val="18"/>
                <w:szCs w:val="18"/>
              </w:rPr>
            </w:pPr>
            <w:r w:rsidRPr="00450DB1">
              <w:rPr>
                <w:b/>
                <w:bCs/>
                <w:sz w:val="18"/>
                <w:szCs w:val="18"/>
              </w:rPr>
              <w:t>Viršyta kartų</w:t>
            </w:r>
          </w:p>
        </w:tc>
        <w:tc>
          <w:tcPr>
            <w:tcW w:w="419" w:type="pct"/>
            <w:vMerge w:val="restart"/>
            <w:tcBorders>
              <w:top w:val="nil"/>
              <w:left w:val="single" w:sz="4" w:space="0" w:color="auto"/>
              <w:bottom w:val="single" w:sz="8" w:space="0" w:color="000000"/>
              <w:right w:val="single" w:sz="4" w:space="0" w:color="auto"/>
            </w:tcBorders>
            <w:shd w:val="clear" w:color="auto" w:fill="auto"/>
            <w:vAlign w:val="center"/>
            <w:hideMark/>
          </w:tcPr>
          <w:p w14:paraId="5BAD612D" w14:textId="77777777" w:rsidR="00450DB1" w:rsidRPr="00450DB1" w:rsidRDefault="00450DB1" w:rsidP="00E51EF7">
            <w:pPr>
              <w:jc w:val="center"/>
              <w:rPr>
                <w:b/>
                <w:bCs/>
                <w:sz w:val="18"/>
                <w:szCs w:val="18"/>
              </w:rPr>
            </w:pPr>
            <w:r w:rsidRPr="00450DB1">
              <w:rPr>
                <w:b/>
                <w:bCs/>
                <w:sz w:val="18"/>
                <w:szCs w:val="18"/>
              </w:rPr>
              <w:t>Faktas</w:t>
            </w:r>
          </w:p>
        </w:tc>
        <w:tc>
          <w:tcPr>
            <w:tcW w:w="447" w:type="pct"/>
            <w:vMerge w:val="restart"/>
            <w:tcBorders>
              <w:top w:val="nil"/>
              <w:left w:val="single" w:sz="4" w:space="0" w:color="auto"/>
              <w:bottom w:val="single" w:sz="8" w:space="0" w:color="000000"/>
              <w:right w:val="single" w:sz="8" w:space="0" w:color="auto"/>
            </w:tcBorders>
            <w:shd w:val="clear" w:color="auto" w:fill="auto"/>
            <w:vAlign w:val="center"/>
            <w:hideMark/>
          </w:tcPr>
          <w:p w14:paraId="2575DF9B" w14:textId="77777777" w:rsidR="00450DB1" w:rsidRPr="00450DB1" w:rsidRDefault="00450DB1" w:rsidP="00E51EF7">
            <w:pPr>
              <w:jc w:val="center"/>
              <w:rPr>
                <w:b/>
                <w:bCs/>
                <w:sz w:val="18"/>
                <w:szCs w:val="18"/>
              </w:rPr>
            </w:pPr>
            <w:r w:rsidRPr="00450DB1">
              <w:rPr>
                <w:b/>
                <w:bCs/>
                <w:sz w:val="18"/>
                <w:szCs w:val="18"/>
              </w:rPr>
              <w:t>Viršyta kartų</w:t>
            </w:r>
          </w:p>
        </w:tc>
      </w:tr>
      <w:tr w:rsidR="00450DB1" w:rsidRPr="00450DB1" w14:paraId="71B36CE9" w14:textId="77777777" w:rsidTr="00E51EF7">
        <w:trPr>
          <w:trHeight w:val="915"/>
        </w:trPr>
        <w:tc>
          <w:tcPr>
            <w:tcW w:w="321" w:type="pct"/>
            <w:vMerge/>
            <w:tcBorders>
              <w:top w:val="single" w:sz="8" w:space="0" w:color="auto"/>
              <w:left w:val="single" w:sz="8" w:space="0" w:color="auto"/>
              <w:bottom w:val="single" w:sz="8" w:space="0" w:color="000000"/>
              <w:right w:val="single" w:sz="4" w:space="0" w:color="auto"/>
            </w:tcBorders>
            <w:vAlign w:val="center"/>
            <w:hideMark/>
          </w:tcPr>
          <w:p w14:paraId="1CC8DE5E" w14:textId="77777777" w:rsidR="00450DB1" w:rsidRPr="00450DB1" w:rsidRDefault="00450DB1" w:rsidP="00E51EF7">
            <w:pPr>
              <w:rPr>
                <w:b/>
                <w:bCs/>
                <w:sz w:val="18"/>
                <w:szCs w:val="18"/>
              </w:rPr>
            </w:pPr>
          </w:p>
        </w:tc>
        <w:tc>
          <w:tcPr>
            <w:tcW w:w="930" w:type="pct"/>
            <w:vMerge/>
            <w:tcBorders>
              <w:top w:val="single" w:sz="8" w:space="0" w:color="auto"/>
              <w:left w:val="single" w:sz="4" w:space="0" w:color="auto"/>
              <w:bottom w:val="single" w:sz="8" w:space="0" w:color="000000"/>
              <w:right w:val="single" w:sz="4" w:space="0" w:color="auto"/>
            </w:tcBorders>
            <w:vAlign w:val="center"/>
            <w:hideMark/>
          </w:tcPr>
          <w:p w14:paraId="610771B8" w14:textId="77777777" w:rsidR="00450DB1" w:rsidRPr="00450DB1" w:rsidRDefault="00450DB1" w:rsidP="00E51EF7">
            <w:pPr>
              <w:rPr>
                <w:b/>
                <w:bCs/>
                <w:sz w:val="18"/>
                <w:szCs w:val="18"/>
              </w:rPr>
            </w:pPr>
          </w:p>
        </w:tc>
        <w:tc>
          <w:tcPr>
            <w:tcW w:w="419" w:type="pct"/>
            <w:vMerge/>
            <w:tcBorders>
              <w:top w:val="nil"/>
              <w:left w:val="single" w:sz="4" w:space="0" w:color="auto"/>
              <w:bottom w:val="single" w:sz="8" w:space="0" w:color="000000"/>
              <w:right w:val="single" w:sz="4" w:space="0" w:color="auto"/>
            </w:tcBorders>
            <w:vAlign w:val="center"/>
            <w:hideMark/>
          </w:tcPr>
          <w:p w14:paraId="75A29B2C" w14:textId="77777777" w:rsidR="00450DB1" w:rsidRPr="00450DB1" w:rsidRDefault="00450DB1" w:rsidP="00E51EF7">
            <w:pPr>
              <w:rPr>
                <w:b/>
                <w:bCs/>
                <w:sz w:val="18"/>
                <w:szCs w:val="18"/>
              </w:rPr>
            </w:pPr>
          </w:p>
        </w:tc>
        <w:tc>
          <w:tcPr>
            <w:tcW w:w="493" w:type="pct"/>
            <w:vMerge/>
            <w:tcBorders>
              <w:top w:val="nil"/>
              <w:left w:val="single" w:sz="4" w:space="0" w:color="auto"/>
              <w:bottom w:val="single" w:sz="8" w:space="0" w:color="000000"/>
              <w:right w:val="single" w:sz="4" w:space="0" w:color="auto"/>
            </w:tcBorders>
            <w:vAlign w:val="center"/>
            <w:hideMark/>
          </w:tcPr>
          <w:p w14:paraId="7A27E66F" w14:textId="77777777" w:rsidR="00450DB1" w:rsidRPr="00450DB1" w:rsidRDefault="00450DB1" w:rsidP="00E51EF7">
            <w:pPr>
              <w:rPr>
                <w:b/>
                <w:bCs/>
                <w:sz w:val="18"/>
                <w:szCs w:val="18"/>
              </w:rPr>
            </w:pPr>
          </w:p>
        </w:tc>
        <w:tc>
          <w:tcPr>
            <w:tcW w:w="486" w:type="pct"/>
            <w:vMerge/>
            <w:tcBorders>
              <w:top w:val="nil"/>
              <w:left w:val="single" w:sz="4" w:space="0" w:color="auto"/>
              <w:bottom w:val="single" w:sz="8" w:space="0" w:color="000000"/>
              <w:right w:val="single" w:sz="4" w:space="0" w:color="auto"/>
            </w:tcBorders>
            <w:vAlign w:val="center"/>
            <w:hideMark/>
          </w:tcPr>
          <w:p w14:paraId="67C02F7A" w14:textId="77777777" w:rsidR="00450DB1" w:rsidRPr="00450DB1" w:rsidRDefault="00450DB1" w:rsidP="00E51EF7">
            <w:pPr>
              <w:rPr>
                <w:b/>
                <w:bCs/>
                <w:sz w:val="18"/>
                <w:szCs w:val="18"/>
              </w:rPr>
            </w:pPr>
          </w:p>
        </w:tc>
        <w:tc>
          <w:tcPr>
            <w:tcW w:w="447" w:type="pct"/>
            <w:vMerge/>
            <w:tcBorders>
              <w:top w:val="nil"/>
              <w:left w:val="single" w:sz="4" w:space="0" w:color="auto"/>
              <w:bottom w:val="single" w:sz="8" w:space="0" w:color="000000"/>
              <w:right w:val="single" w:sz="4" w:space="0" w:color="auto"/>
            </w:tcBorders>
            <w:vAlign w:val="center"/>
            <w:hideMark/>
          </w:tcPr>
          <w:p w14:paraId="52EA3E99" w14:textId="77777777" w:rsidR="00450DB1" w:rsidRPr="00450DB1" w:rsidRDefault="00450DB1" w:rsidP="00E51EF7">
            <w:pPr>
              <w:rPr>
                <w:b/>
                <w:bCs/>
                <w:sz w:val="18"/>
                <w:szCs w:val="18"/>
              </w:rPr>
            </w:pPr>
          </w:p>
        </w:tc>
        <w:tc>
          <w:tcPr>
            <w:tcW w:w="468" w:type="pct"/>
            <w:vMerge/>
            <w:tcBorders>
              <w:top w:val="nil"/>
              <w:left w:val="single" w:sz="4" w:space="0" w:color="auto"/>
              <w:bottom w:val="single" w:sz="8" w:space="0" w:color="000000"/>
              <w:right w:val="single" w:sz="4" w:space="0" w:color="auto"/>
            </w:tcBorders>
            <w:vAlign w:val="center"/>
            <w:hideMark/>
          </w:tcPr>
          <w:p w14:paraId="7F706745" w14:textId="77777777" w:rsidR="00450DB1" w:rsidRPr="00450DB1" w:rsidRDefault="00450DB1" w:rsidP="00E51EF7">
            <w:pPr>
              <w:rPr>
                <w:b/>
                <w:bCs/>
                <w:sz w:val="18"/>
                <w:szCs w:val="18"/>
              </w:rPr>
            </w:pPr>
          </w:p>
        </w:tc>
        <w:tc>
          <w:tcPr>
            <w:tcW w:w="447" w:type="pct"/>
            <w:vMerge/>
            <w:tcBorders>
              <w:top w:val="nil"/>
              <w:left w:val="single" w:sz="4" w:space="0" w:color="auto"/>
              <w:bottom w:val="single" w:sz="8" w:space="0" w:color="000000"/>
              <w:right w:val="single" w:sz="4" w:space="0" w:color="auto"/>
            </w:tcBorders>
            <w:vAlign w:val="center"/>
            <w:hideMark/>
          </w:tcPr>
          <w:p w14:paraId="1636AD4B" w14:textId="77777777" w:rsidR="00450DB1" w:rsidRPr="00450DB1" w:rsidRDefault="00450DB1" w:rsidP="00E51EF7">
            <w:pPr>
              <w:rPr>
                <w:b/>
                <w:bCs/>
                <w:sz w:val="18"/>
                <w:szCs w:val="18"/>
              </w:rPr>
            </w:pPr>
          </w:p>
        </w:tc>
        <w:tc>
          <w:tcPr>
            <w:tcW w:w="419" w:type="pct"/>
            <w:vMerge/>
            <w:tcBorders>
              <w:top w:val="nil"/>
              <w:left w:val="single" w:sz="4" w:space="0" w:color="auto"/>
              <w:bottom w:val="single" w:sz="8" w:space="0" w:color="000000"/>
              <w:right w:val="single" w:sz="4" w:space="0" w:color="auto"/>
            </w:tcBorders>
            <w:vAlign w:val="center"/>
            <w:hideMark/>
          </w:tcPr>
          <w:p w14:paraId="4AA2C706" w14:textId="77777777" w:rsidR="00450DB1" w:rsidRPr="00450DB1" w:rsidRDefault="00450DB1" w:rsidP="00E51EF7">
            <w:pPr>
              <w:rPr>
                <w:b/>
                <w:bCs/>
                <w:sz w:val="18"/>
                <w:szCs w:val="18"/>
              </w:rPr>
            </w:pPr>
          </w:p>
        </w:tc>
        <w:tc>
          <w:tcPr>
            <w:tcW w:w="447" w:type="pct"/>
            <w:vMerge/>
            <w:tcBorders>
              <w:top w:val="nil"/>
              <w:left w:val="single" w:sz="4" w:space="0" w:color="auto"/>
              <w:bottom w:val="single" w:sz="8" w:space="0" w:color="000000"/>
              <w:right w:val="single" w:sz="8" w:space="0" w:color="auto"/>
            </w:tcBorders>
            <w:vAlign w:val="center"/>
            <w:hideMark/>
          </w:tcPr>
          <w:p w14:paraId="61BA1488" w14:textId="77777777" w:rsidR="00450DB1" w:rsidRPr="00450DB1" w:rsidRDefault="00450DB1" w:rsidP="00E51EF7">
            <w:pPr>
              <w:rPr>
                <w:b/>
                <w:bCs/>
                <w:sz w:val="18"/>
                <w:szCs w:val="18"/>
              </w:rPr>
            </w:pPr>
          </w:p>
        </w:tc>
        <w:tc>
          <w:tcPr>
            <w:tcW w:w="126" w:type="pct"/>
            <w:tcBorders>
              <w:top w:val="nil"/>
              <w:left w:val="nil"/>
              <w:bottom w:val="nil"/>
              <w:right w:val="nil"/>
            </w:tcBorders>
            <w:shd w:val="clear" w:color="auto" w:fill="auto"/>
            <w:noWrap/>
            <w:vAlign w:val="bottom"/>
            <w:hideMark/>
          </w:tcPr>
          <w:p w14:paraId="3AB2A011" w14:textId="77777777" w:rsidR="00450DB1" w:rsidRPr="00450DB1" w:rsidRDefault="00450DB1" w:rsidP="00E51EF7">
            <w:pPr>
              <w:jc w:val="center"/>
              <w:rPr>
                <w:b/>
                <w:bCs/>
                <w:sz w:val="18"/>
                <w:szCs w:val="18"/>
              </w:rPr>
            </w:pPr>
          </w:p>
        </w:tc>
      </w:tr>
      <w:tr w:rsidR="00450DB1" w:rsidRPr="00450DB1" w14:paraId="5C162A91"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B662474" w14:textId="77777777" w:rsidR="00450DB1" w:rsidRPr="00450DB1" w:rsidRDefault="00450DB1" w:rsidP="00E51EF7">
            <w:pPr>
              <w:jc w:val="center"/>
              <w:rPr>
                <w:sz w:val="20"/>
              </w:rPr>
            </w:pPr>
            <w:r w:rsidRPr="00450DB1">
              <w:rPr>
                <w:sz w:val="20"/>
              </w:rPr>
              <w:t>1.</w:t>
            </w:r>
          </w:p>
        </w:tc>
        <w:tc>
          <w:tcPr>
            <w:tcW w:w="930" w:type="pct"/>
            <w:tcBorders>
              <w:top w:val="nil"/>
              <w:left w:val="nil"/>
              <w:bottom w:val="single" w:sz="4" w:space="0" w:color="auto"/>
              <w:right w:val="single" w:sz="4" w:space="0" w:color="auto"/>
            </w:tcBorders>
            <w:shd w:val="clear" w:color="auto" w:fill="auto"/>
            <w:vAlign w:val="center"/>
            <w:hideMark/>
          </w:tcPr>
          <w:p w14:paraId="689128B7" w14:textId="77777777" w:rsidR="00450DB1" w:rsidRPr="00450DB1" w:rsidRDefault="00450DB1" w:rsidP="00E51EF7">
            <w:pPr>
              <w:jc w:val="both"/>
              <w:rPr>
                <w:sz w:val="20"/>
              </w:rPr>
            </w:pPr>
            <w:r w:rsidRPr="00450DB1">
              <w:rPr>
                <w:sz w:val="20"/>
              </w:rPr>
              <w:t>Jurbarko m.</w:t>
            </w:r>
          </w:p>
        </w:tc>
        <w:tc>
          <w:tcPr>
            <w:tcW w:w="419" w:type="pct"/>
            <w:tcBorders>
              <w:top w:val="nil"/>
              <w:left w:val="nil"/>
              <w:bottom w:val="single" w:sz="4" w:space="0" w:color="auto"/>
              <w:right w:val="single" w:sz="4" w:space="0" w:color="auto"/>
            </w:tcBorders>
            <w:shd w:val="clear" w:color="auto" w:fill="auto"/>
            <w:vAlign w:val="center"/>
            <w:hideMark/>
          </w:tcPr>
          <w:p w14:paraId="23D3E5A0"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131CE93E"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572CB94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9CBC243"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8E8616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5ED76D3"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1F43E4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2067B38" w14:textId="77777777" w:rsidR="00450DB1" w:rsidRPr="00450DB1" w:rsidRDefault="00450DB1" w:rsidP="00E51EF7">
            <w:pPr>
              <w:jc w:val="center"/>
              <w:rPr>
                <w:sz w:val="20"/>
              </w:rPr>
            </w:pPr>
            <w:r w:rsidRPr="00450DB1">
              <w:rPr>
                <w:sz w:val="20"/>
              </w:rPr>
              <w:t>-</w:t>
            </w:r>
          </w:p>
        </w:tc>
        <w:tc>
          <w:tcPr>
            <w:tcW w:w="126" w:type="pct"/>
            <w:vAlign w:val="center"/>
            <w:hideMark/>
          </w:tcPr>
          <w:p w14:paraId="6DB1E11E" w14:textId="77777777" w:rsidR="00450DB1" w:rsidRPr="00450DB1" w:rsidRDefault="00450DB1" w:rsidP="00E51EF7">
            <w:pPr>
              <w:rPr>
                <w:sz w:val="20"/>
              </w:rPr>
            </w:pPr>
          </w:p>
        </w:tc>
      </w:tr>
      <w:tr w:rsidR="00450DB1" w:rsidRPr="00450DB1" w14:paraId="6C5A181E"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96BE174" w14:textId="77777777" w:rsidR="00450DB1" w:rsidRPr="00450DB1" w:rsidRDefault="00450DB1" w:rsidP="00E51EF7">
            <w:pPr>
              <w:jc w:val="center"/>
              <w:rPr>
                <w:sz w:val="20"/>
              </w:rPr>
            </w:pPr>
            <w:r w:rsidRPr="00450DB1">
              <w:rPr>
                <w:sz w:val="20"/>
              </w:rPr>
              <w:t>2.</w:t>
            </w:r>
          </w:p>
        </w:tc>
        <w:tc>
          <w:tcPr>
            <w:tcW w:w="930" w:type="pct"/>
            <w:tcBorders>
              <w:top w:val="nil"/>
              <w:left w:val="nil"/>
              <w:bottom w:val="single" w:sz="4" w:space="0" w:color="auto"/>
              <w:right w:val="single" w:sz="4" w:space="0" w:color="auto"/>
            </w:tcBorders>
            <w:shd w:val="clear" w:color="auto" w:fill="auto"/>
            <w:vAlign w:val="center"/>
            <w:hideMark/>
          </w:tcPr>
          <w:p w14:paraId="1AB504BF" w14:textId="77777777" w:rsidR="00450DB1" w:rsidRPr="00450DB1" w:rsidRDefault="00450DB1" w:rsidP="00E51EF7">
            <w:pPr>
              <w:jc w:val="both"/>
              <w:rPr>
                <w:sz w:val="20"/>
              </w:rPr>
            </w:pPr>
            <w:proofErr w:type="spellStart"/>
            <w:r w:rsidRPr="00450DB1">
              <w:rPr>
                <w:sz w:val="20"/>
              </w:rPr>
              <w:t>Rutkiškių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2D83D28D"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53149C8"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EE86056"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3C4A58C"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5A0FD1B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BEC2115"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1CBDFBC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F717A6E" w14:textId="77777777" w:rsidR="00450DB1" w:rsidRPr="00450DB1" w:rsidRDefault="00450DB1" w:rsidP="00E51EF7">
            <w:pPr>
              <w:jc w:val="center"/>
              <w:rPr>
                <w:sz w:val="20"/>
              </w:rPr>
            </w:pPr>
            <w:r w:rsidRPr="00450DB1">
              <w:rPr>
                <w:sz w:val="20"/>
              </w:rPr>
              <w:t>-</w:t>
            </w:r>
          </w:p>
        </w:tc>
        <w:tc>
          <w:tcPr>
            <w:tcW w:w="126" w:type="pct"/>
            <w:vAlign w:val="center"/>
            <w:hideMark/>
          </w:tcPr>
          <w:p w14:paraId="7F72A613" w14:textId="77777777" w:rsidR="00450DB1" w:rsidRPr="00450DB1" w:rsidRDefault="00450DB1" w:rsidP="00E51EF7">
            <w:pPr>
              <w:rPr>
                <w:sz w:val="20"/>
              </w:rPr>
            </w:pPr>
          </w:p>
        </w:tc>
      </w:tr>
      <w:tr w:rsidR="00450DB1" w:rsidRPr="00450DB1" w14:paraId="761C8B49"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75C226B" w14:textId="77777777" w:rsidR="00450DB1" w:rsidRPr="00450DB1" w:rsidRDefault="00450DB1" w:rsidP="00E51EF7">
            <w:pPr>
              <w:jc w:val="center"/>
              <w:rPr>
                <w:sz w:val="20"/>
              </w:rPr>
            </w:pPr>
            <w:r w:rsidRPr="00450DB1">
              <w:rPr>
                <w:sz w:val="20"/>
              </w:rPr>
              <w:t>3.</w:t>
            </w:r>
          </w:p>
        </w:tc>
        <w:tc>
          <w:tcPr>
            <w:tcW w:w="930" w:type="pct"/>
            <w:tcBorders>
              <w:top w:val="nil"/>
              <w:left w:val="nil"/>
              <w:bottom w:val="single" w:sz="4" w:space="0" w:color="auto"/>
              <w:right w:val="single" w:sz="4" w:space="0" w:color="auto"/>
            </w:tcBorders>
            <w:shd w:val="clear" w:color="auto" w:fill="auto"/>
            <w:vAlign w:val="center"/>
            <w:hideMark/>
          </w:tcPr>
          <w:p w14:paraId="04A155E4" w14:textId="77777777" w:rsidR="00450DB1" w:rsidRPr="00450DB1" w:rsidRDefault="00450DB1" w:rsidP="00E51EF7">
            <w:pPr>
              <w:jc w:val="both"/>
              <w:rPr>
                <w:sz w:val="20"/>
              </w:rPr>
            </w:pPr>
            <w:proofErr w:type="spellStart"/>
            <w:r w:rsidRPr="00450DB1">
              <w:rPr>
                <w:sz w:val="20"/>
              </w:rPr>
              <w:t>Kazikėnų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3C68B856"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1874910A"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4AECDF49"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C3EC543"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0F22A21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EB00A11"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027F083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E6BF2BC" w14:textId="77777777" w:rsidR="00450DB1" w:rsidRPr="00450DB1" w:rsidRDefault="00450DB1" w:rsidP="00E51EF7">
            <w:pPr>
              <w:jc w:val="center"/>
              <w:rPr>
                <w:sz w:val="20"/>
              </w:rPr>
            </w:pPr>
            <w:r w:rsidRPr="00450DB1">
              <w:rPr>
                <w:sz w:val="20"/>
              </w:rPr>
              <w:t>-</w:t>
            </w:r>
          </w:p>
        </w:tc>
        <w:tc>
          <w:tcPr>
            <w:tcW w:w="126" w:type="pct"/>
            <w:vAlign w:val="center"/>
            <w:hideMark/>
          </w:tcPr>
          <w:p w14:paraId="6E4C09B0" w14:textId="77777777" w:rsidR="00450DB1" w:rsidRPr="00450DB1" w:rsidRDefault="00450DB1" w:rsidP="00E51EF7">
            <w:pPr>
              <w:rPr>
                <w:sz w:val="20"/>
              </w:rPr>
            </w:pPr>
          </w:p>
        </w:tc>
      </w:tr>
      <w:tr w:rsidR="00450DB1" w:rsidRPr="00450DB1" w14:paraId="4F8EB145"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0187484" w14:textId="77777777" w:rsidR="00450DB1" w:rsidRPr="00450DB1" w:rsidRDefault="00450DB1" w:rsidP="00E51EF7">
            <w:pPr>
              <w:jc w:val="center"/>
              <w:rPr>
                <w:sz w:val="20"/>
              </w:rPr>
            </w:pPr>
            <w:r w:rsidRPr="00450DB1">
              <w:rPr>
                <w:sz w:val="20"/>
              </w:rPr>
              <w:t>4.</w:t>
            </w:r>
          </w:p>
        </w:tc>
        <w:tc>
          <w:tcPr>
            <w:tcW w:w="930" w:type="pct"/>
            <w:tcBorders>
              <w:top w:val="nil"/>
              <w:left w:val="nil"/>
              <w:bottom w:val="single" w:sz="4" w:space="0" w:color="auto"/>
              <w:right w:val="single" w:sz="4" w:space="0" w:color="auto"/>
            </w:tcBorders>
            <w:shd w:val="clear" w:color="auto" w:fill="auto"/>
            <w:vAlign w:val="center"/>
            <w:hideMark/>
          </w:tcPr>
          <w:p w14:paraId="053AD5AE" w14:textId="77777777" w:rsidR="00450DB1" w:rsidRPr="00450DB1" w:rsidRDefault="00450DB1" w:rsidP="00E51EF7">
            <w:pPr>
              <w:jc w:val="both"/>
              <w:rPr>
                <w:sz w:val="20"/>
              </w:rPr>
            </w:pPr>
            <w:r w:rsidRPr="00450DB1">
              <w:rPr>
                <w:sz w:val="20"/>
              </w:rPr>
              <w:t>Girdžių</w:t>
            </w:r>
          </w:p>
        </w:tc>
        <w:tc>
          <w:tcPr>
            <w:tcW w:w="419" w:type="pct"/>
            <w:tcBorders>
              <w:top w:val="nil"/>
              <w:left w:val="nil"/>
              <w:bottom w:val="single" w:sz="4" w:space="0" w:color="auto"/>
              <w:right w:val="single" w:sz="4" w:space="0" w:color="auto"/>
            </w:tcBorders>
            <w:shd w:val="clear" w:color="auto" w:fill="auto"/>
            <w:vAlign w:val="center"/>
            <w:hideMark/>
          </w:tcPr>
          <w:p w14:paraId="3D243300"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0C56915"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205D1B8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EF6D0A8"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DAF8E1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2EB69D0"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7C473FC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465BE3B" w14:textId="77777777" w:rsidR="00450DB1" w:rsidRPr="00450DB1" w:rsidRDefault="00450DB1" w:rsidP="00E51EF7">
            <w:pPr>
              <w:jc w:val="center"/>
              <w:rPr>
                <w:sz w:val="20"/>
              </w:rPr>
            </w:pPr>
            <w:r w:rsidRPr="00450DB1">
              <w:rPr>
                <w:sz w:val="20"/>
              </w:rPr>
              <w:t>-</w:t>
            </w:r>
          </w:p>
        </w:tc>
        <w:tc>
          <w:tcPr>
            <w:tcW w:w="126" w:type="pct"/>
            <w:vAlign w:val="center"/>
            <w:hideMark/>
          </w:tcPr>
          <w:p w14:paraId="5E3FC5A8" w14:textId="77777777" w:rsidR="00450DB1" w:rsidRPr="00450DB1" w:rsidRDefault="00450DB1" w:rsidP="00E51EF7">
            <w:pPr>
              <w:rPr>
                <w:sz w:val="20"/>
              </w:rPr>
            </w:pPr>
          </w:p>
        </w:tc>
      </w:tr>
      <w:tr w:rsidR="00450DB1" w:rsidRPr="00450DB1" w14:paraId="0C49F34E"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0338BD8" w14:textId="77777777" w:rsidR="00450DB1" w:rsidRPr="00450DB1" w:rsidRDefault="00450DB1" w:rsidP="00E51EF7">
            <w:pPr>
              <w:jc w:val="center"/>
              <w:rPr>
                <w:sz w:val="20"/>
              </w:rPr>
            </w:pPr>
            <w:r w:rsidRPr="00450DB1">
              <w:rPr>
                <w:sz w:val="20"/>
              </w:rPr>
              <w:t>5.</w:t>
            </w:r>
          </w:p>
        </w:tc>
        <w:tc>
          <w:tcPr>
            <w:tcW w:w="930" w:type="pct"/>
            <w:tcBorders>
              <w:top w:val="nil"/>
              <w:left w:val="nil"/>
              <w:bottom w:val="single" w:sz="4" w:space="0" w:color="auto"/>
              <w:right w:val="single" w:sz="4" w:space="0" w:color="auto"/>
            </w:tcBorders>
            <w:shd w:val="clear" w:color="auto" w:fill="auto"/>
            <w:vAlign w:val="center"/>
            <w:hideMark/>
          </w:tcPr>
          <w:p w14:paraId="4488A6E6" w14:textId="77777777" w:rsidR="00450DB1" w:rsidRPr="00450DB1" w:rsidRDefault="00450DB1" w:rsidP="00E51EF7">
            <w:pPr>
              <w:jc w:val="both"/>
              <w:rPr>
                <w:sz w:val="20"/>
              </w:rPr>
            </w:pPr>
            <w:r w:rsidRPr="00450DB1">
              <w:rPr>
                <w:sz w:val="20"/>
              </w:rPr>
              <w:t>Vilniškių</w:t>
            </w:r>
          </w:p>
        </w:tc>
        <w:tc>
          <w:tcPr>
            <w:tcW w:w="419" w:type="pct"/>
            <w:tcBorders>
              <w:top w:val="nil"/>
              <w:left w:val="nil"/>
              <w:bottom w:val="single" w:sz="4" w:space="0" w:color="auto"/>
              <w:right w:val="single" w:sz="4" w:space="0" w:color="auto"/>
            </w:tcBorders>
            <w:shd w:val="clear" w:color="auto" w:fill="auto"/>
            <w:vAlign w:val="center"/>
            <w:hideMark/>
          </w:tcPr>
          <w:p w14:paraId="49779FB1"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0D3636D9"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73E2EBB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37A8162"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6DC270A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767BD22"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1CFA9E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6B4DF20" w14:textId="77777777" w:rsidR="00450DB1" w:rsidRPr="00450DB1" w:rsidRDefault="00450DB1" w:rsidP="00E51EF7">
            <w:pPr>
              <w:jc w:val="center"/>
              <w:rPr>
                <w:sz w:val="20"/>
              </w:rPr>
            </w:pPr>
            <w:r w:rsidRPr="00450DB1">
              <w:rPr>
                <w:sz w:val="20"/>
              </w:rPr>
              <w:t>-</w:t>
            </w:r>
          </w:p>
        </w:tc>
        <w:tc>
          <w:tcPr>
            <w:tcW w:w="126" w:type="pct"/>
            <w:vAlign w:val="center"/>
            <w:hideMark/>
          </w:tcPr>
          <w:p w14:paraId="73E0A5EA" w14:textId="77777777" w:rsidR="00450DB1" w:rsidRPr="00450DB1" w:rsidRDefault="00450DB1" w:rsidP="00E51EF7">
            <w:pPr>
              <w:rPr>
                <w:sz w:val="20"/>
              </w:rPr>
            </w:pPr>
          </w:p>
        </w:tc>
      </w:tr>
      <w:tr w:rsidR="00450DB1" w:rsidRPr="00450DB1" w14:paraId="0A078312"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C079D07" w14:textId="77777777" w:rsidR="00450DB1" w:rsidRPr="00450DB1" w:rsidRDefault="00450DB1" w:rsidP="00E51EF7">
            <w:pPr>
              <w:jc w:val="center"/>
              <w:rPr>
                <w:sz w:val="20"/>
              </w:rPr>
            </w:pPr>
            <w:r w:rsidRPr="00450DB1">
              <w:rPr>
                <w:sz w:val="20"/>
              </w:rPr>
              <w:t>6.</w:t>
            </w:r>
          </w:p>
        </w:tc>
        <w:tc>
          <w:tcPr>
            <w:tcW w:w="930" w:type="pct"/>
            <w:tcBorders>
              <w:top w:val="nil"/>
              <w:left w:val="nil"/>
              <w:bottom w:val="single" w:sz="4" w:space="0" w:color="auto"/>
              <w:right w:val="single" w:sz="4" w:space="0" w:color="auto"/>
            </w:tcBorders>
            <w:shd w:val="clear" w:color="auto" w:fill="auto"/>
            <w:vAlign w:val="center"/>
            <w:hideMark/>
          </w:tcPr>
          <w:p w14:paraId="1B1FD708" w14:textId="77777777" w:rsidR="00450DB1" w:rsidRPr="00450DB1" w:rsidRDefault="00450DB1" w:rsidP="00E51EF7">
            <w:pPr>
              <w:jc w:val="both"/>
              <w:rPr>
                <w:sz w:val="20"/>
              </w:rPr>
            </w:pPr>
            <w:proofErr w:type="spellStart"/>
            <w:r w:rsidRPr="00450DB1">
              <w:rPr>
                <w:sz w:val="20"/>
              </w:rPr>
              <w:t>Vadžgirio</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2F891E4E"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A5C6C5B"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06B5A69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1C5C0C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1A819A2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903169E"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06879D7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BAFBD36" w14:textId="77777777" w:rsidR="00450DB1" w:rsidRPr="00450DB1" w:rsidRDefault="00450DB1" w:rsidP="00E51EF7">
            <w:pPr>
              <w:jc w:val="center"/>
              <w:rPr>
                <w:sz w:val="20"/>
              </w:rPr>
            </w:pPr>
            <w:r w:rsidRPr="00450DB1">
              <w:rPr>
                <w:sz w:val="20"/>
              </w:rPr>
              <w:t>-</w:t>
            </w:r>
          </w:p>
        </w:tc>
        <w:tc>
          <w:tcPr>
            <w:tcW w:w="126" w:type="pct"/>
            <w:vAlign w:val="center"/>
            <w:hideMark/>
          </w:tcPr>
          <w:p w14:paraId="3FFA8D32" w14:textId="77777777" w:rsidR="00450DB1" w:rsidRPr="00450DB1" w:rsidRDefault="00450DB1" w:rsidP="00E51EF7">
            <w:pPr>
              <w:rPr>
                <w:sz w:val="20"/>
              </w:rPr>
            </w:pPr>
          </w:p>
        </w:tc>
      </w:tr>
      <w:tr w:rsidR="00450DB1" w:rsidRPr="00450DB1" w14:paraId="00284E78"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D3BFD17" w14:textId="77777777" w:rsidR="00450DB1" w:rsidRPr="00450DB1" w:rsidRDefault="00450DB1" w:rsidP="00E51EF7">
            <w:pPr>
              <w:jc w:val="center"/>
              <w:rPr>
                <w:sz w:val="20"/>
              </w:rPr>
            </w:pPr>
            <w:r w:rsidRPr="00450DB1">
              <w:rPr>
                <w:sz w:val="20"/>
              </w:rPr>
              <w:t>7.</w:t>
            </w:r>
          </w:p>
        </w:tc>
        <w:tc>
          <w:tcPr>
            <w:tcW w:w="930" w:type="pct"/>
            <w:tcBorders>
              <w:top w:val="nil"/>
              <w:left w:val="nil"/>
              <w:bottom w:val="single" w:sz="4" w:space="0" w:color="auto"/>
              <w:right w:val="single" w:sz="4" w:space="0" w:color="auto"/>
            </w:tcBorders>
            <w:shd w:val="clear" w:color="auto" w:fill="auto"/>
            <w:vAlign w:val="center"/>
            <w:hideMark/>
          </w:tcPr>
          <w:p w14:paraId="616933FE" w14:textId="77777777" w:rsidR="00450DB1" w:rsidRPr="00450DB1" w:rsidRDefault="00450DB1" w:rsidP="00E51EF7">
            <w:pPr>
              <w:jc w:val="both"/>
              <w:rPr>
                <w:sz w:val="20"/>
              </w:rPr>
            </w:pPr>
            <w:proofErr w:type="spellStart"/>
            <w:r w:rsidRPr="00450DB1">
              <w:rPr>
                <w:sz w:val="20"/>
              </w:rPr>
              <w:t>Pavidaujo</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1BFC92E8"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439C9CE2"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6A3B5255"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0D2649E"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226ABDCB"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3FFD7A8"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3901353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E644849" w14:textId="77777777" w:rsidR="00450DB1" w:rsidRPr="00450DB1" w:rsidRDefault="00450DB1" w:rsidP="00E51EF7">
            <w:pPr>
              <w:jc w:val="center"/>
              <w:rPr>
                <w:sz w:val="20"/>
              </w:rPr>
            </w:pPr>
            <w:r w:rsidRPr="00450DB1">
              <w:rPr>
                <w:sz w:val="20"/>
              </w:rPr>
              <w:t>-</w:t>
            </w:r>
          </w:p>
        </w:tc>
        <w:tc>
          <w:tcPr>
            <w:tcW w:w="126" w:type="pct"/>
            <w:vAlign w:val="center"/>
            <w:hideMark/>
          </w:tcPr>
          <w:p w14:paraId="683624A2" w14:textId="77777777" w:rsidR="00450DB1" w:rsidRPr="00450DB1" w:rsidRDefault="00450DB1" w:rsidP="00E51EF7">
            <w:pPr>
              <w:rPr>
                <w:sz w:val="20"/>
              </w:rPr>
            </w:pPr>
          </w:p>
        </w:tc>
      </w:tr>
      <w:tr w:rsidR="00450DB1" w:rsidRPr="00450DB1" w14:paraId="6DC90754"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5570F7D" w14:textId="77777777" w:rsidR="00450DB1" w:rsidRPr="00450DB1" w:rsidRDefault="00450DB1" w:rsidP="00E51EF7">
            <w:pPr>
              <w:jc w:val="center"/>
              <w:rPr>
                <w:sz w:val="20"/>
              </w:rPr>
            </w:pPr>
            <w:r w:rsidRPr="00450DB1">
              <w:rPr>
                <w:sz w:val="20"/>
              </w:rPr>
              <w:t>8.</w:t>
            </w:r>
          </w:p>
        </w:tc>
        <w:tc>
          <w:tcPr>
            <w:tcW w:w="930" w:type="pct"/>
            <w:tcBorders>
              <w:top w:val="nil"/>
              <w:left w:val="nil"/>
              <w:bottom w:val="single" w:sz="4" w:space="0" w:color="auto"/>
              <w:right w:val="single" w:sz="4" w:space="0" w:color="auto"/>
            </w:tcBorders>
            <w:shd w:val="clear" w:color="auto" w:fill="auto"/>
            <w:vAlign w:val="center"/>
            <w:hideMark/>
          </w:tcPr>
          <w:p w14:paraId="17F9E33D" w14:textId="77777777" w:rsidR="00450DB1" w:rsidRPr="00450DB1" w:rsidRDefault="00450DB1" w:rsidP="00E51EF7">
            <w:pPr>
              <w:jc w:val="both"/>
              <w:rPr>
                <w:sz w:val="20"/>
              </w:rPr>
            </w:pPr>
            <w:proofErr w:type="spellStart"/>
            <w:r w:rsidRPr="00450DB1">
              <w:rPr>
                <w:sz w:val="20"/>
              </w:rPr>
              <w:t>Pašaltuonio</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688F5F31"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5F43D84E"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48CE0BB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3A3599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CB1035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DD9383B"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14F084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FFE35C8" w14:textId="77777777" w:rsidR="00450DB1" w:rsidRPr="00450DB1" w:rsidRDefault="00450DB1" w:rsidP="00E51EF7">
            <w:pPr>
              <w:jc w:val="center"/>
              <w:rPr>
                <w:sz w:val="20"/>
              </w:rPr>
            </w:pPr>
            <w:r w:rsidRPr="00450DB1">
              <w:rPr>
                <w:sz w:val="20"/>
              </w:rPr>
              <w:t>-</w:t>
            </w:r>
          </w:p>
        </w:tc>
        <w:tc>
          <w:tcPr>
            <w:tcW w:w="126" w:type="pct"/>
            <w:vAlign w:val="center"/>
            <w:hideMark/>
          </w:tcPr>
          <w:p w14:paraId="36622242" w14:textId="77777777" w:rsidR="00450DB1" w:rsidRPr="00450DB1" w:rsidRDefault="00450DB1" w:rsidP="00E51EF7">
            <w:pPr>
              <w:rPr>
                <w:sz w:val="20"/>
              </w:rPr>
            </w:pPr>
          </w:p>
        </w:tc>
      </w:tr>
      <w:tr w:rsidR="00450DB1" w:rsidRPr="00450DB1" w14:paraId="7FACB674"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42B1B0C" w14:textId="77777777" w:rsidR="00450DB1" w:rsidRPr="00450DB1" w:rsidRDefault="00450DB1" w:rsidP="00E51EF7">
            <w:pPr>
              <w:jc w:val="center"/>
              <w:rPr>
                <w:sz w:val="20"/>
              </w:rPr>
            </w:pPr>
            <w:r w:rsidRPr="00450DB1">
              <w:rPr>
                <w:sz w:val="20"/>
              </w:rPr>
              <w:t>9.</w:t>
            </w:r>
          </w:p>
        </w:tc>
        <w:tc>
          <w:tcPr>
            <w:tcW w:w="930" w:type="pct"/>
            <w:tcBorders>
              <w:top w:val="nil"/>
              <w:left w:val="nil"/>
              <w:bottom w:val="single" w:sz="4" w:space="0" w:color="auto"/>
              <w:right w:val="single" w:sz="4" w:space="0" w:color="auto"/>
            </w:tcBorders>
            <w:shd w:val="clear" w:color="auto" w:fill="auto"/>
            <w:vAlign w:val="center"/>
            <w:hideMark/>
          </w:tcPr>
          <w:p w14:paraId="14B98D2E" w14:textId="77777777" w:rsidR="00450DB1" w:rsidRPr="00450DB1" w:rsidRDefault="00450DB1" w:rsidP="00E51EF7">
            <w:pPr>
              <w:jc w:val="both"/>
              <w:rPr>
                <w:sz w:val="20"/>
              </w:rPr>
            </w:pPr>
            <w:proofErr w:type="spellStart"/>
            <w:r w:rsidRPr="00450DB1">
              <w:rPr>
                <w:sz w:val="20"/>
              </w:rPr>
              <w:t>Kartupių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2D69CDD1"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4F0995EE"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DC99E7B"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AD1B86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5A9C8B4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42981BCD"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606F6EB9"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DF79496" w14:textId="77777777" w:rsidR="00450DB1" w:rsidRPr="00450DB1" w:rsidRDefault="00450DB1" w:rsidP="00E51EF7">
            <w:pPr>
              <w:jc w:val="center"/>
              <w:rPr>
                <w:sz w:val="20"/>
              </w:rPr>
            </w:pPr>
            <w:r w:rsidRPr="00450DB1">
              <w:rPr>
                <w:sz w:val="20"/>
              </w:rPr>
              <w:t>-</w:t>
            </w:r>
          </w:p>
        </w:tc>
        <w:tc>
          <w:tcPr>
            <w:tcW w:w="126" w:type="pct"/>
            <w:vAlign w:val="center"/>
            <w:hideMark/>
          </w:tcPr>
          <w:p w14:paraId="0E0C0F1E" w14:textId="77777777" w:rsidR="00450DB1" w:rsidRPr="00450DB1" w:rsidRDefault="00450DB1" w:rsidP="00E51EF7">
            <w:pPr>
              <w:rPr>
                <w:sz w:val="20"/>
              </w:rPr>
            </w:pPr>
          </w:p>
        </w:tc>
      </w:tr>
      <w:tr w:rsidR="00450DB1" w:rsidRPr="00450DB1" w14:paraId="77201990"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1FE08810" w14:textId="77777777" w:rsidR="00450DB1" w:rsidRPr="00450DB1" w:rsidRDefault="00450DB1" w:rsidP="00E51EF7">
            <w:pPr>
              <w:jc w:val="center"/>
              <w:rPr>
                <w:sz w:val="20"/>
              </w:rPr>
            </w:pPr>
            <w:r w:rsidRPr="00450DB1">
              <w:rPr>
                <w:sz w:val="20"/>
              </w:rPr>
              <w:t>10.</w:t>
            </w:r>
          </w:p>
        </w:tc>
        <w:tc>
          <w:tcPr>
            <w:tcW w:w="930" w:type="pct"/>
            <w:tcBorders>
              <w:top w:val="nil"/>
              <w:left w:val="nil"/>
              <w:bottom w:val="single" w:sz="4" w:space="0" w:color="auto"/>
              <w:right w:val="single" w:sz="4" w:space="0" w:color="auto"/>
            </w:tcBorders>
            <w:shd w:val="clear" w:color="auto" w:fill="auto"/>
            <w:vAlign w:val="center"/>
            <w:hideMark/>
          </w:tcPr>
          <w:p w14:paraId="03D09479" w14:textId="77777777" w:rsidR="00450DB1" w:rsidRPr="00450DB1" w:rsidRDefault="00450DB1" w:rsidP="00E51EF7">
            <w:pPr>
              <w:jc w:val="both"/>
              <w:rPr>
                <w:sz w:val="20"/>
              </w:rPr>
            </w:pPr>
            <w:proofErr w:type="spellStart"/>
            <w:r w:rsidRPr="00450DB1">
              <w:rPr>
                <w:sz w:val="20"/>
              </w:rPr>
              <w:t>Žindaičių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73DCA472"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729D95FB"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228FC608"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0ACE086"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032E305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E00AA1C"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1A8ABDD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7A28FA1" w14:textId="77777777" w:rsidR="00450DB1" w:rsidRPr="00450DB1" w:rsidRDefault="00450DB1" w:rsidP="00E51EF7">
            <w:pPr>
              <w:jc w:val="center"/>
              <w:rPr>
                <w:sz w:val="20"/>
              </w:rPr>
            </w:pPr>
            <w:r w:rsidRPr="00450DB1">
              <w:rPr>
                <w:sz w:val="20"/>
              </w:rPr>
              <w:t>-</w:t>
            </w:r>
          </w:p>
        </w:tc>
        <w:tc>
          <w:tcPr>
            <w:tcW w:w="126" w:type="pct"/>
            <w:vAlign w:val="center"/>
            <w:hideMark/>
          </w:tcPr>
          <w:p w14:paraId="126CE87F" w14:textId="77777777" w:rsidR="00450DB1" w:rsidRPr="00450DB1" w:rsidRDefault="00450DB1" w:rsidP="00E51EF7">
            <w:pPr>
              <w:rPr>
                <w:sz w:val="20"/>
              </w:rPr>
            </w:pPr>
          </w:p>
        </w:tc>
      </w:tr>
      <w:tr w:rsidR="00450DB1" w:rsidRPr="00450DB1" w14:paraId="3160494D"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581A9D1" w14:textId="77777777" w:rsidR="00450DB1" w:rsidRPr="00450DB1" w:rsidRDefault="00450DB1" w:rsidP="00E51EF7">
            <w:pPr>
              <w:jc w:val="center"/>
              <w:rPr>
                <w:sz w:val="20"/>
              </w:rPr>
            </w:pPr>
            <w:r w:rsidRPr="00450DB1">
              <w:rPr>
                <w:sz w:val="20"/>
              </w:rPr>
              <w:t>11.</w:t>
            </w:r>
          </w:p>
        </w:tc>
        <w:tc>
          <w:tcPr>
            <w:tcW w:w="930" w:type="pct"/>
            <w:tcBorders>
              <w:top w:val="nil"/>
              <w:left w:val="nil"/>
              <w:bottom w:val="single" w:sz="4" w:space="0" w:color="auto"/>
              <w:right w:val="single" w:sz="4" w:space="0" w:color="auto"/>
            </w:tcBorders>
            <w:shd w:val="clear" w:color="auto" w:fill="auto"/>
            <w:vAlign w:val="center"/>
            <w:hideMark/>
          </w:tcPr>
          <w:p w14:paraId="7A5C7E2E" w14:textId="77777777" w:rsidR="00450DB1" w:rsidRPr="00450DB1" w:rsidRDefault="00450DB1" w:rsidP="00E51EF7">
            <w:pPr>
              <w:jc w:val="both"/>
              <w:rPr>
                <w:sz w:val="20"/>
              </w:rPr>
            </w:pPr>
            <w:proofErr w:type="spellStart"/>
            <w:r w:rsidRPr="00450DB1">
              <w:rPr>
                <w:sz w:val="20"/>
              </w:rPr>
              <w:t>Smalininkų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4961A0F3"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41685608"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5AB93CE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F618AFD"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2C1DBA1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B77F3D3"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13D18A5F"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8B61223" w14:textId="77777777" w:rsidR="00450DB1" w:rsidRPr="00450DB1" w:rsidRDefault="00450DB1" w:rsidP="00E51EF7">
            <w:pPr>
              <w:jc w:val="center"/>
              <w:rPr>
                <w:sz w:val="20"/>
              </w:rPr>
            </w:pPr>
            <w:r w:rsidRPr="00450DB1">
              <w:rPr>
                <w:sz w:val="20"/>
              </w:rPr>
              <w:t>-</w:t>
            </w:r>
          </w:p>
        </w:tc>
        <w:tc>
          <w:tcPr>
            <w:tcW w:w="126" w:type="pct"/>
            <w:vAlign w:val="center"/>
            <w:hideMark/>
          </w:tcPr>
          <w:p w14:paraId="2BE2A853" w14:textId="77777777" w:rsidR="00450DB1" w:rsidRPr="00450DB1" w:rsidRDefault="00450DB1" w:rsidP="00E51EF7">
            <w:pPr>
              <w:rPr>
                <w:sz w:val="20"/>
              </w:rPr>
            </w:pPr>
          </w:p>
        </w:tc>
      </w:tr>
      <w:tr w:rsidR="00450DB1" w:rsidRPr="00450DB1" w14:paraId="288C6E31"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5E8DDF2" w14:textId="77777777" w:rsidR="00450DB1" w:rsidRPr="00450DB1" w:rsidRDefault="00450DB1" w:rsidP="00E51EF7">
            <w:pPr>
              <w:jc w:val="center"/>
              <w:rPr>
                <w:sz w:val="20"/>
              </w:rPr>
            </w:pPr>
            <w:r w:rsidRPr="00450DB1">
              <w:rPr>
                <w:sz w:val="20"/>
              </w:rPr>
              <w:t>12.</w:t>
            </w:r>
          </w:p>
        </w:tc>
        <w:tc>
          <w:tcPr>
            <w:tcW w:w="930" w:type="pct"/>
            <w:tcBorders>
              <w:top w:val="nil"/>
              <w:left w:val="nil"/>
              <w:bottom w:val="single" w:sz="4" w:space="0" w:color="auto"/>
              <w:right w:val="single" w:sz="4" w:space="0" w:color="auto"/>
            </w:tcBorders>
            <w:shd w:val="clear" w:color="auto" w:fill="auto"/>
            <w:vAlign w:val="center"/>
            <w:hideMark/>
          </w:tcPr>
          <w:p w14:paraId="619777FC" w14:textId="77777777" w:rsidR="00450DB1" w:rsidRPr="00450DB1" w:rsidRDefault="00450DB1" w:rsidP="00E51EF7">
            <w:pPr>
              <w:jc w:val="both"/>
              <w:rPr>
                <w:sz w:val="20"/>
              </w:rPr>
            </w:pPr>
            <w:r w:rsidRPr="00450DB1">
              <w:rPr>
                <w:sz w:val="20"/>
              </w:rPr>
              <w:t>Eržvilko</w:t>
            </w:r>
          </w:p>
        </w:tc>
        <w:tc>
          <w:tcPr>
            <w:tcW w:w="419" w:type="pct"/>
            <w:tcBorders>
              <w:top w:val="nil"/>
              <w:left w:val="nil"/>
              <w:bottom w:val="single" w:sz="4" w:space="0" w:color="auto"/>
              <w:right w:val="single" w:sz="4" w:space="0" w:color="auto"/>
            </w:tcBorders>
            <w:shd w:val="clear" w:color="auto" w:fill="auto"/>
            <w:vAlign w:val="center"/>
            <w:hideMark/>
          </w:tcPr>
          <w:p w14:paraId="0AE2EE0B"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ED2DA43"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A0C140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C685821"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A09EE29"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A02849D"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DA6868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884B175" w14:textId="77777777" w:rsidR="00450DB1" w:rsidRPr="00450DB1" w:rsidRDefault="00450DB1" w:rsidP="00E51EF7">
            <w:pPr>
              <w:jc w:val="center"/>
              <w:rPr>
                <w:sz w:val="20"/>
              </w:rPr>
            </w:pPr>
            <w:r w:rsidRPr="00450DB1">
              <w:rPr>
                <w:sz w:val="20"/>
              </w:rPr>
              <w:t>-</w:t>
            </w:r>
          </w:p>
        </w:tc>
        <w:tc>
          <w:tcPr>
            <w:tcW w:w="126" w:type="pct"/>
            <w:vAlign w:val="center"/>
            <w:hideMark/>
          </w:tcPr>
          <w:p w14:paraId="65988DFF" w14:textId="77777777" w:rsidR="00450DB1" w:rsidRPr="00450DB1" w:rsidRDefault="00450DB1" w:rsidP="00E51EF7">
            <w:pPr>
              <w:rPr>
                <w:sz w:val="20"/>
              </w:rPr>
            </w:pPr>
          </w:p>
        </w:tc>
      </w:tr>
      <w:tr w:rsidR="00450DB1" w:rsidRPr="00450DB1" w14:paraId="5FFEA06B"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E6C1FA0" w14:textId="77777777" w:rsidR="00450DB1" w:rsidRPr="00450DB1" w:rsidRDefault="00450DB1" w:rsidP="00E51EF7">
            <w:pPr>
              <w:jc w:val="center"/>
              <w:rPr>
                <w:sz w:val="20"/>
              </w:rPr>
            </w:pPr>
            <w:r w:rsidRPr="00450DB1">
              <w:rPr>
                <w:sz w:val="20"/>
              </w:rPr>
              <w:t>13.</w:t>
            </w:r>
          </w:p>
        </w:tc>
        <w:tc>
          <w:tcPr>
            <w:tcW w:w="930" w:type="pct"/>
            <w:tcBorders>
              <w:top w:val="nil"/>
              <w:left w:val="nil"/>
              <w:bottom w:val="single" w:sz="4" w:space="0" w:color="auto"/>
              <w:right w:val="single" w:sz="4" w:space="0" w:color="auto"/>
            </w:tcBorders>
            <w:shd w:val="clear" w:color="auto" w:fill="auto"/>
            <w:vAlign w:val="center"/>
            <w:hideMark/>
          </w:tcPr>
          <w:p w14:paraId="0505FE17" w14:textId="77777777" w:rsidR="00450DB1" w:rsidRPr="00450DB1" w:rsidRDefault="00450DB1" w:rsidP="00E51EF7">
            <w:pPr>
              <w:jc w:val="both"/>
              <w:rPr>
                <w:sz w:val="20"/>
              </w:rPr>
            </w:pPr>
            <w:r w:rsidRPr="00450DB1">
              <w:rPr>
                <w:sz w:val="20"/>
              </w:rPr>
              <w:t>Skirsnemunės</w:t>
            </w:r>
          </w:p>
        </w:tc>
        <w:tc>
          <w:tcPr>
            <w:tcW w:w="419" w:type="pct"/>
            <w:tcBorders>
              <w:top w:val="nil"/>
              <w:left w:val="nil"/>
              <w:bottom w:val="single" w:sz="4" w:space="0" w:color="auto"/>
              <w:right w:val="single" w:sz="4" w:space="0" w:color="auto"/>
            </w:tcBorders>
            <w:shd w:val="clear" w:color="auto" w:fill="auto"/>
            <w:vAlign w:val="center"/>
            <w:hideMark/>
          </w:tcPr>
          <w:p w14:paraId="51F17E56"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8889C1C"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6BD9A31B"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75320D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6B1FD6CF"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F80A2F5"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4F8703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9F6A8D5" w14:textId="77777777" w:rsidR="00450DB1" w:rsidRPr="00450DB1" w:rsidRDefault="00450DB1" w:rsidP="00E51EF7">
            <w:pPr>
              <w:jc w:val="center"/>
              <w:rPr>
                <w:sz w:val="20"/>
              </w:rPr>
            </w:pPr>
            <w:r w:rsidRPr="00450DB1">
              <w:rPr>
                <w:sz w:val="20"/>
              </w:rPr>
              <w:t>-</w:t>
            </w:r>
          </w:p>
        </w:tc>
        <w:tc>
          <w:tcPr>
            <w:tcW w:w="126" w:type="pct"/>
            <w:vAlign w:val="center"/>
            <w:hideMark/>
          </w:tcPr>
          <w:p w14:paraId="56B7B098" w14:textId="77777777" w:rsidR="00450DB1" w:rsidRPr="00450DB1" w:rsidRDefault="00450DB1" w:rsidP="00E51EF7">
            <w:pPr>
              <w:rPr>
                <w:sz w:val="20"/>
              </w:rPr>
            </w:pPr>
          </w:p>
        </w:tc>
      </w:tr>
      <w:tr w:rsidR="00450DB1" w:rsidRPr="00450DB1" w14:paraId="664FBC2E"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65D039C" w14:textId="77777777" w:rsidR="00450DB1" w:rsidRPr="00450DB1" w:rsidRDefault="00450DB1" w:rsidP="00E51EF7">
            <w:pPr>
              <w:jc w:val="center"/>
              <w:rPr>
                <w:sz w:val="20"/>
              </w:rPr>
            </w:pPr>
            <w:r w:rsidRPr="00450DB1">
              <w:rPr>
                <w:sz w:val="20"/>
              </w:rPr>
              <w:t>14.</w:t>
            </w:r>
          </w:p>
        </w:tc>
        <w:tc>
          <w:tcPr>
            <w:tcW w:w="930" w:type="pct"/>
            <w:tcBorders>
              <w:top w:val="nil"/>
              <w:left w:val="nil"/>
              <w:bottom w:val="single" w:sz="4" w:space="0" w:color="auto"/>
              <w:right w:val="single" w:sz="4" w:space="0" w:color="auto"/>
            </w:tcBorders>
            <w:shd w:val="clear" w:color="auto" w:fill="auto"/>
            <w:vAlign w:val="center"/>
            <w:hideMark/>
          </w:tcPr>
          <w:p w14:paraId="7960503C" w14:textId="77777777" w:rsidR="00450DB1" w:rsidRPr="00450DB1" w:rsidRDefault="00450DB1" w:rsidP="00E51EF7">
            <w:pPr>
              <w:jc w:val="both"/>
              <w:rPr>
                <w:sz w:val="20"/>
              </w:rPr>
            </w:pPr>
            <w:proofErr w:type="spellStart"/>
            <w:r w:rsidRPr="00450DB1">
              <w:rPr>
                <w:sz w:val="20"/>
              </w:rPr>
              <w:t>Lybiškių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7EF30275"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4BB23BAA"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0FA7B7A9"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03D8C23"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435E7F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310D2FC"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177AE8B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13F504F" w14:textId="77777777" w:rsidR="00450DB1" w:rsidRPr="00450DB1" w:rsidRDefault="00450DB1" w:rsidP="00E51EF7">
            <w:pPr>
              <w:jc w:val="center"/>
              <w:rPr>
                <w:sz w:val="20"/>
              </w:rPr>
            </w:pPr>
            <w:r w:rsidRPr="00450DB1">
              <w:rPr>
                <w:sz w:val="20"/>
              </w:rPr>
              <w:t>-</w:t>
            </w:r>
          </w:p>
        </w:tc>
        <w:tc>
          <w:tcPr>
            <w:tcW w:w="126" w:type="pct"/>
            <w:vAlign w:val="center"/>
            <w:hideMark/>
          </w:tcPr>
          <w:p w14:paraId="54F8C2A3" w14:textId="77777777" w:rsidR="00450DB1" w:rsidRPr="00450DB1" w:rsidRDefault="00450DB1" w:rsidP="00E51EF7">
            <w:pPr>
              <w:rPr>
                <w:sz w:val="20"/>
              </w:rPr>
            </w:pPr>
          </w:p>
        </w:tc>
      </w:tr>
      <w:tr w:rsidR="00450DB1" w:rsidRPr="00450DB1" w14:paraId="013FF601"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1BF3302B" w14:textId="77777777" w:rsidR="00450DB1" w:rsidRPr="00450DB1" w:rsidRDefault="00450DB1" w:rsidP="00E51EF7">
            <w:pPr>
              <w:jc w:val="center"/>
              <w:rPr>
                <w:sz w:val="20"/>
              </w:rPr>
            </w:pPr>
            <w:r w:rsidRPr="00450DB1">
              <w:rPr>
                <w:sz w:val="20"/>
              </w:rPr>
              <w:t>15.</w:t>
            </w:r>
          </w:p>
        </w:tc>
        <w:tc>
          <w:tcPr>
            <w:tcW w:w="930" w:type="pct"/>
            <w:tcBorders>
              <w:top w:val="nil"/>
              <w:left w:val="nil"/>
              <w:bottom w:val="single" w:sz="4" w:space="0" w:color="auto"/>
              <w:right w:val="single" w:sz="4" w:space="0" w:color="auto"/>
            </w:tcBorders>
            <w:shd w:val="clear" w:color="auto" w:fill="auto"/>
            <w:vAlign w:val="center"/>
            <w:hideMark/>
          </w:tcPr>
          <w:p w14:paraId="5B8B93F9" w14:textId="77777777" w:rsidR="00450DB1" w:rsidRPr="00450DB1" w:rsidRDefault="00450DB1" w:rsidP="00E51EF7">
            <w:pPr>
              <w:jc w:val="both"/>
              <w:rPr>
                <w:sz w:val="20"/>
              </w:rPr>
            </w:pPr>
            <w:proofErr w:type="spellStart"/>
            <w:r w:rsidRPr="00450DB1">
              <w:rPr>
                <w:sz w:val="20"/>
              </w:rPr>
              <w:t>Vytėnų</w:t>
            </w:r>
            <w:proofErr w:type="spellEnd"/>
            <w:r w:rsidRPr="00450DB1">
              <w:rPr>
                <w:sz w:val="20"/>
              </w:rPr>
              <w:t xml:space="preserve"> (Pilies I k.)</w:t>
            </w:r>
          </w:p>
        </w:tc>
        <w:tc>
          <w:tcPr>
            <w:tcW w:w="419" w:type="pct"/>
            <w:tcBorders>
              <w:top w:val="nil"/>
              <w:left w:val="nil"/>
              <w:bottom w:val="single" w:sz="4" w:space="0" w:color="auto"/>
              <w:right w:val="single" w:sz="4" w:space="0" w:color="auto"/>
            </w:tcBorders>
            <w:shd w:val="clear" w:color="auto" w:fill="auto"/>
            <w:vAlign w:val="center"/>
            <w:hideMark/>
          </w:tcPr>
          <w:p w14:paraId="14B893B2"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0806DE26"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0A84FA0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A797893"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11136D8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15EA55F"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16FAFD9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5E02A2E" w14:textId="77777777" w:rsidR="00450DB1" w:rsidRPr="00450DB1" w:rsidRDefault="00450DB1" w:rsidP="00E51EF7">
            <w:pPr>
              <w:jc w:val="center"/>
              <w:rPr>
                <w:sz w:val="20"/>
              </w:rPr>
            </w:pPr>
            <w:r w:rsidRPr="00450DB1">
              <w:rPr>
                <w:sz w:val="20"/>
              </w:rPr>
              <w:t>-</w:t>
            </w:r>
          </w:p>
        </w:tc>
        <w:tc>
          <w:tcPr>
            <w:tcW w:w="126" w:type="pct"/>
            <w:vAlign w:val="center"/>
            <w:hideMark/>
          </w:tcPr>
          <w:p w14:paraId="73BEFEC0" w14:textId="77777777" w:rsidR="00450DB1" w:rsidRPr="00450DB1" w:rsidRDefault="00450DB1" w:rsidP="00E51EF7">
            <w:pPr>
              <w:rPr>
                <w:sz w:val="20"/>
              </w:rPr>
            </w:pPr>
          </w:p>
        </w:tc>
      </w:tr>
      <w:tr w:rsidR="00450DB1" w:rsidRPr="00450DB1" w14:paraId="380A100C"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DCD275C" w14:textId="77777777" w:rsidR="00450DB1" w:rsidRPr="00450DB1" w:rsidRDefault="00450DB1" w:rsidP="00E51EF7">
            <w:pPr>
              <w:jc w:val="center"/>
              <w:rPr>
                <w:sz w:val="20"/>
              </w:rPr>
            </w:pPr>
            <w:r w:rsidRPr="00450DB1">
              <w:rPr>
                <w:sz w:val="20"/>
              </w:rPr>
              <w:t>16.</w:t>
            </w:r>
          </w:p>
        </w:tc>
        <w:tc>
          <w:tcPr>
            <w:tcW w:w="930" w:type="pct"/>
            <w:tcBorders>
              <w:top w:val="nil"/>
              <w:left w:val="nil"/>
              <w:bottom w:val="single" w:sz="4" w:space="0" w:color="auto"/>
              <w:right w:val="single" w:sz="4" w:space="0" w:color="auto"/>
            </w:tcBorders>
            <w:shd w:val="clear" w:color="auto" w:fill="auto"/>
            <w:vAlign w:val="center"/>
            <w:hideMark/>
          </w:tcPr>
          <w:p w14:paraId="126BA13C" w14:textId="77777777" w:rsidR="00450DB1" w:rsidRPr="00450DB1" w:rsidRDefault="00450DB1" w:rsidP="00E51EF7">
            <w:pPr>
              <w:jc w:val="both"/>
              <w:rPr>
                <w:sz w:val="20"/>
              </w:rPr>
            </w:pPr>
            <w:r w:rsidRPr="00450DB1">
              <w:rPr>
                <w:sz w:val="20"/>
              </w:rPr>
              <w:t>Viešvilės</w:t>
            </w:r>
          </w:p>
        </w:tc>
        <w:tc>
          <w:tcPr>
            <w:tcW w:w="419" w:type="pct"/>
            <w:tcBorders>
              <w:top w:val="nil"/>
              <w:left w:val="nil"/>
              <w:bottom w:val="single" w:sz="4" w:space="0" w:color="auto"/>
              <w:right w:val="single" w:sz="4" w:space="0" w:color="auto"/>
            </w:tcBorders>
            <w:shd w:val="clear" w:color="auto" w:fill="auto"/>
            <w:vAlign w:val="center"/>
            <w:hideMark/>
          </w:tcPr>
          <w:p w14:paraId="46152B3D"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5289A57"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71B5CF39"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6DBB2D1"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1567F889"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0B655DE"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7E09050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B12E683" w14:textId="77777777" w:rsidR="00450DB1" w:rsidRPr="00450DB1" w:rsidRDefault="00450DB1" w:rsidP="00E51EF7">
            <w:pPr>
              <w:jc w:val="center"/>
              <w:rPr>
                <w:sz w:val="20"/>
              </w:rPr>
            </w:pPr>
            <w:r w:rsidRPr="00450DB1">
              <w:rPr>
                <w:sz w:val="20"/>
              </w:rPr>
              <w:t>-</w:t>
            </w:r>
          </w:p>
        </w:tc>
        <w:tc>
          <w:tcPr>
            <w:tcW w:w="126" w:type="pct"/>
            <w:vAlign w:val="center"/>
            <w:hideMark/>
          </w:tcPr>
          <w:p w14:paraId="5F220AED" w14:textId="77777777" w:rsidR="00450DB1" w:rsidRPr="00450DB1" w:rsidRDefault="00450DB1" w:rsidP="00E51EF7">
            <w:pPr>
              <w:rPr>
                <w:sz w:val="20"/>
              </w:rPr>
            </w:pPr>
          </w:p>
        </w:tc>
      </w:tr>
      <w:tr w:rsidR="00450DB1" w:rsidRPr="00450DB1" w14:paraId="71B315E7"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7516700D" w14:textId="77777777" w:rsidR="00450DB1" w:rsidRPr="00450DB1" w:rsidRDefault="00450DB1" w:rsidP="00E51EF7">
            <w:pPr>
              <w:jc w:val="center"/>
              <w:rPr>
                <w:sz w:val="20"/>
              </w:rPr>
            </w:pPr>
            <w:r w:rsidRPr="00450DB1">
              <w:rPr>
                <w:sz w:val="20"/>
              </w:rPr>
              <w:t>17.</w:t>
            </w:r>
          </w:p>
        </w:tc>
        <w:tc>
          <w:tcPr>
            <w:tcW w:w="930" w:type="pct"/>
            <w:tcBorders>
              <w:top w:val="nil"/>
              <w:left w:val="nil"/>
              <w:bottom w:val="single" w:sz="4" w:space="0" w:color="auto"/>
              <w:right w:val="single" w:sz="4" w:space="0" w:color="auto"/>
            </w:tcBorders>
            <w:shd w:val="clear" w:color="auto" w:fill="auto"/>
            <w:vAlign w:val="center"/>
            <w:hideMark/>
          </w:tcPr>
          <w:p w14:paraId="78D59ECD" w14:textId="77777777" w:rsidR="00450DB1" w:rsidRPr="00450DB1" w:rsidRDefault="00450DB1" w:rsidP="00E51EF7">
            <w:pPr>
              <w:jc w:val="both"/>
              <w:rPr>
                <w:sz w:val="20"/>
              </w:rPr>
            </w:pPr>
            <w:proofErr w:type="spellStart"/>
            <w:r w:rsidRPr="00450DB1">
              <w:rPr>
                <w:sz w:val="20"/>
              </w:rPr>
              <w:t>Paskynų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363A16E2"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6D8CB20B"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499736F3"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4923D1EE"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7E39868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FE9E40B"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ADE6A7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1A7236F" w14:textId="77777777" w:rsidR="00450DB1" w:rsidRPr="00450DB1" w:rsidRDefault="00450DB1" w:rsidP="00E51EF7">
            <w:pPr>
              <w:jc w:val="center"/>
              <w:rPr>
                <w:sz w:val="20"/>
              </w:rPr>
            </w:pPr>
            <w:r w:rsidRPr="00450DB1">
              <w:rPr>
                <w:sz w:val="20"/>
              </w:rPr>
              <w:t>-</w:t>
            </w:r>
          </w:p>
        </w:tc>
        <w:tc>
          <w:tcPr>
            <w:tcW w:w="126" w:type="pct"/>
            <w:vAlign w:val="center"/>
            <w:hideMark/>
          </w:tcPr>
          <w:p w14:paraId="140728C0" w14:textId="77777777" w:rsidR="00450DB1" w:rsidRPr="00450DB1" w:rsidRDefault="00450DB1" w:rsidP="00E51EF7">
            <w:pPr>
              <w:rPr>
                <w:sz w:val="20"/>
              </w:rPr>
            </w:pPr>
          </w:p>
        </w:tc>
      </w:tr>
      <w:tr w:rsidR="00450DB1" w:rsidRPr="00450DB1" w14:paraId="1627F234"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7E5C3C0B" w14:textId="77777777" w:rsidR="00450DB1" w:rsidRPr="00450DB1" w:rsidRDefault="00450DB1" w:rsidP="00E51EF7">
            <w:pPr>
              <w:jc w:val="center"/>
              <w:rPr>
                <w:sz w:val="20"/>
              </w:rPr>
            </w:pPr>
            <w:r w:rsidRPr="00450DB1">
              <w:rPr>
                <w:sz w:val="20"/>
              </w:rPr>
              <w:t>18.</w:t>
            </w:r>
          </w:p>
        </w:tc>
        <w:tc>
          <w:tcPr>
            <w:tcW w:w="930" w:type="pct"/>
            <w:tcBorders>
              <w:top w:val="nil"/>
              <w:left w:val="nil"/>
              <w:bottom w:val="single" w:sz="4" w:space="0" w:color="auto"/>
              <w:right w:val="single" w:sz="4" w:space="0" w:color="auto"/>
            </w:tcBorders>
            <w:shd w:val="clear" w:color="auto" w:fill="auto"/>
            <w:vAlign w:val="center"/>
            <w:hideMark/>
          </w:tcPr>
          <w:p w14:paraId="33787F63" w14:textId="77777777" w:rsidR="00450DB1" w:rsidRPr="00450DB1" w:rsidRDefault="00450DB1" w:rsidP="00E51EF7">
            <w:pPr>
              <w:jc w:val="both"/>
              <w:rPr>
                <w:sz w:val="20"/>
              </w:rPr>
            </w:pPr>
            <w:r w:rsidRPr="00450DB1">
              <w:rPr>
                <w:sz w:val="20"/>
              </w:rPr>
              <w:t>Raudonės</w:t>
            </w:r>
          </w:p>
        </w:tc>
        <w:tc>
          <w:tcPr>
            <w:tcW w:w="419" w:type="pct"/>
            <w:tcBorders>
              <w:top w:val="nil"/>
              <w:left w:val="nil"/>
              <w:bottom w:val="single" w:sz="4" w:space="0" w:color="auto"/>
              <w:right w:val="single" w:sz="4" w:space="0" w:color="auto"/>
            </w:tcBorders>
            <w:shd w:val="clear" w:color="auto" w:fill="auto"/>
            <w:vAlign w:val="center"/>
            <w:hideMark/>
          </w:tcPr>
          <w:p w14:paraId="30BBC984"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2F2E8A8C"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2785DC2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55C707B"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5653F91F"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E88FD50"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186AEB36"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8CE47EA" w14:textId="77777777" w:rsidR="00450DB1" w:rsidRPr="00450DB1" w:rsidRDefault="00450DB1" w:rsidP="00E51EF7">
            <w:pPr>
              <w:jc w:val="center"/>
              <w:rPr>
                <w:sz w:val="20"/>
              </w:rPr>
            </w:pPr>
            <w:r w:rsidRPr="00450DB1">
              <w:rPr>
                <w:sz w:val="20"/>
              </w:rPr>
              <w:t>-</w:t>
            </w:r>
          </w:p>
        </w:tc>
        <w:tc>
          <w:tcPr>
            <w:tcW w:w="126" w:type="pct"/>
            <w:vAlign w:val="center"/>
            <w:hideMark/>
          </w:tcPr>
          <w:p w14:paraId="7CA9B8EA" w14:textId="77777777" w:rsidR="00450DB1" w:rsidRPr="00450DB1" w:rsidRDefault="00450DB1" w:rsidP="00E51EF7">
            <w:pPr>
              <w:rPr>
                <w:sz w:val="20"/>
              </w:rPr>
            </w:pPr>
          </w:p>
        </w:tc>
      </w:tr>
      <w:tr w:rsidR="00450DB1" w:rsidRPr="00450DB1" w14:paraId="1A5D841F"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15837ED9" w14:textId="77777777" w:rsidR="00450DB1" w:rsidRPr="00450DB1" w:rsidRDefault="00450DB1" w:rsidP="00E51EF7">
            <w:pPr>
              <w:jc w:val="center"/>
              <w:rPr>
                <w:sz w:val="20"/>
              </w:rPr>
            </w:pPr>
            <w:r w:rsidRPr="00450DB1">
              <w:rPr>
                <w:sz w:val="20"/>
              </w:rPr>
              <w:t>19.</w:t>
            </w:r>
          </w:p>
        </w:tc>
        <w:tc>
          <w:tcPr>
            <w:tcW w:w="930" w:type="pct"/>
            <w:tcBorders>
              <w:top w:val="nil"/>
              <w:left w:val="nil"/>
              <w:bottom w:val="single" w:sz="4" w:space="0" w:color="auto"/>
              <w:right w:val="single" w:sz="4" w:space="0" w:color="auto"/>
            </w:tcBorders>
            <w:shd w:val="clear" w:color="auto" w:fill="auto"/>
            <w:vAlign w:val="center"/>
            <w:hideMark/>
          </w:tcPr>
          <w:p w14:paraId="70A60905" w14:textId="77777777" w:rsidR="00450DB1" w:rsidRPr="00450DB1" w:rsidRDefault="00450DB1" w:rsidP="00E51EF7">
            <w:pPr>
              <w:jc w:val="both"/>
              <w:rPr>
                <w:sz w:val="20"/>
              </w:rPr>
            </w:pPr>
            <w:proofErr w:type="spellStart"/>
            <w:r w:rsidRPr="00450DB1">
              <w:rPr>
                <w:sz w:val="20"/>
              </w:rPr>
              <w:t>Pupkaimio</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2CB4FBE1" w14:textId="77777777" w:rsidR="00450DB1" w:rsidRPr="00450DB1" w:rsidRDefault="00450DB1" w:rsidP="00E51EF7">
            <w:pPr>
              <w:jc w:val="center"/>
              <w:rPr>
                <w:sz w:val="20"/>
              </w:rPr>
            </w:pPr>
            <w:r w:rsidRPr="00450DB1">
              <w:rPr>
                <w:sz w:val="20"/>
              </w:rPr>
              <w:t>2,36</w:t>
            </w:r>
          </w:p>
        </w:tc>
        <w:tc>
          <w:tcPr>
            <w:tcW w:w="493" w:type="pct"/>
            <w:tcBorders>
              <w:top w:val="nil"/>
              <w:left w:val="nil"/>
              <w:bottom w:val="single" w:sz="4" w:space="0" w:color="auto"/>
              <w:right w:val="single" w:sz="4" w:space="0" w:color="auto"/>
            </w:tcBorders>
            <w:shd w:val="clear" w:color="auto" w:fill="auto"/>
            <w:vAlign w:val="center"/>
            <w:hideMark/>
          </w:tcPr>
          <w:p w14:paraId="362FB258" w14:textId="77777777" w:rsidR="00450DB1" w:rsidRPr="00450DB1" w:rsidRDefault="00450DB1" w:rsidP="00E51EF7">
            <w:pPr>
              <w:jc w:val="center"/>
              <w:rPr>
                <w:sz w:val="20"/>
              </w:rPr>
            </w:pPr>
            <w:r w:rsidRPr="00450DB1">
              <w:rPr>
                <w:sz w:val="20"/>
              </w:rPr>
              <w:t>11,8</w:t>
            </w:r>
          </w:p>
        </w:tc>
        <w:tc>
          <w:tcPr>
            <w:tcW w:w="486" w:type="pct"/>
            <w:tcBorders>
              <w:top w:val="nil"/>
              <w:left w:val="nil"/>
              <w:bottom w:val="single" w:sz="4" w:space="0" w:color="auto"/>
              <w:right w:val="single" w:sz="4" w:space="0" w:color="auto"/>
            </w:tcBorders>
            <w:shd w:val="clear" w:color="auto" w:fill="auto"/>
            <w:vAlign w:val="center"/>
            <w:hideMark/>
          </w:tcPr>
          <w:p w14:paraId="5ED99802" w14:textId="77777777" w:rsidR="00450DB1" w:rsidRPr="00450DB1" w:rsidRDefault="00450DB1" w:rsidP="00E51EF7">
            <w:pPr>
              <w:jc w:val="center"/>
              <w:rPr>
                <w:sz w:val="20"/>
              </w:rPr>
            </w:pPr>
            <w:r w:rsidRPr="00450DB1">
              <w:rPr>
                <w:sz w:val="20"/>
              </w:rPr>
              <w:t>0,58</w:t>
            </w:r>
          </w:p>
        </w:tc>
        <w:tc>
          <w:tcPr>
            <w:tcW w:w="447" w:type="pct"/>
            <w:tcBorders>
              <w:top w:val="nil"/>
              <w:left w:val="nil"/>
              <w:bottom w:val="single" w:sz="4" w:space="0" w:color="auto"/>
              <w:right w:val="single" w:sz="4" w:space="0" w:color="auto"/>
            </w:tcBorders>
            <w:shd w:val="clear" w:color="auto" w:fill="auto"/>
            <w:vAlign w:val="center"/>
            <w:hideMark/>
          </w:tcPr>
          <w:p w14:paraId="5CA96DD9" w14:textId="77777777" w:rsidR="00450DB1" w:rsidRPr="00450DB1" w:rsidRDefault="00450DB1" w:rsidP="00E51EF7">
            <w:pPr>
              <w:jc w:val="center"/>
              <w:rPr>
                <w:sz w:val="20"/>
              </w:rPr>
            </w:pPr>
            <w:r w:rsidRPr="00450DB1">
              <w:rPr>
                <w:sz w:val="20"/>
              </w:rPr>
              <w:t>1,16</w:t>
            </w:r>
          </w:p>
        </w:tc>
        <w:tc>
          <w:tcPr>
            <w:tcW w:w="468" w:type="pct"/>
            <w:tcBorders>
              <w:top w:val="nil"/>
              <w:left w:val="nil"/>
              <w:bottom w:val="single" w:sz="4" w:space="0" w:color="auto"/>
              <w:right w:val="single" w:sz="4" w:space="0" w:color="auto"/>
            </w:tcBorders>
            <w:shd w:val="clear" w:color="auto" w:fill="auto"/>
            <w:vAlign w:val="center"/>
            <w:hideMark/>
          </w:tcPr>
          <w:p w14:paraId="6AE817F6" w14:textId="77777777" w:rsidR="00450DB1" w:rsidRPr="00450DB1" w:rsidRDefault="00450DB1" w:rsidP="00E51EF7">
            <w:pPr>
              <w:jc w:val="center"/>
              <w:rPr>
                <w:sz w:val="20"/>
              </w:rPr>
            </w:pPr>
            <w:r w:rsidRPr="00450DB1">
              <w:rPr>
                <w:sz w:val="20"/>
              </w:rPr>
              <w:t>35,3</w:t>
            </w:r>
          </w:p>
        </w:tc>
        <w:tc>
          <w:tcPr>
            <w:tcW w:w="447" w:type="pct"/>
            <w:tcBorders>
              <w:top w:val="nil"/>
              <w:left w:val="nil"/>
              <w:bottom w:val="single" w:sz="4" w:space="0" w:color="auto"/>
              <w:right w:val="single" w:sz="4" w:space="0" w:color="auto"/>
            </w:tcBorders>
            <w:shd w:val="clear" w:color="auto" w:fill="auto"/>
            <w:vAlign w:val="center"/>
            <w:hideMark/>
          </w:tcPr>
          <w:p w14:paraId="64EC3B6A" w14:textId="77777777" w:rsidR="00450DB1" w:rsidRPr="00450DB1" w:rsidRDefault="00450DB1" w:rsidP="00E51EF7">
            <w:pPr>
              <w:jc w:val="center"/>
              <w:rPr>
                <w:sz w:val="20"/>
              </w:rPr>
            </w:pPr>
            <w:r w:rsidRPr="00450DB1">
              <w:rPr>
                <w:sz w:val="20"/>
              </w:rPr>
              <w:t>8,825</w:t>
            </w:r>
          </w:p>
        </w:tc>
        <w:tc>
          <w:tcPr>
            <w:tcW w:w="419" w:type="pct"/>
            <w:tcBorders>
              <w:top w:val="nil"/>
              <w:left w:val="nil"/>
              <w:bottom w:val="single" w:sz="4" w:space="0" w:color="auto"/>
              <w:right w:val="single" w:sz="4" w:space="0" w:color="auto"/>
            </w:tcBorders>
            <w:shd w:val="clear" w:color="auto" w:fill="auto"/>
            <w:vAlign w:val="center"/>
            <w:hideMark/>
          </w:tcPr>
          <w:p w14:paraId="55B045DF"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6755938" w14:textId="77777777" w:rsidR="00450DB1" w:rsidRPr="00450DB1" w:rsidRDefault="00450DB1" w:rsidP="00E51EF7">
            <w:pPr>
              <w:jc w:val="center"/>
              <w:rPr>
                <w:sz w:val="20"/>
              </w:rPr>
            </w:pPr>
            <w:r w:rsidRPr="00450DB1">
              <w:rPr>
                <w:sz w:val="20"/>
              </w:rPr>
              <w:t>-</w:t>
            </w:r>
          </w:p>
        </w:tc>
        <w:tc>
          <w:tcPr>
            <w:tcW w:w="126" w:type="pct"/>
            <w:vAlign w:val="center"/>
            <w:hideMark/>
          </w:tcPr>
          <w:p w14:paraId="3EECB80C" w14:textId="77777777" w:rsidR="00450DB1" w:rsidRPr="00450DB1" w:rsidRDefault="00450DB1" w:rsidP="00E51EF7">
            <w:pPr>
              <w:rPr>
                <w:sz w:val="20"/>
              </w:rPr>
            </w:pPr>
          </w:p>
        </w:tc>
      </w:tr>
      <w:tr w:rsidR="00450DB1" w:rsidRPr="00450DB1" w14:paraId="1F50EC8E"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10A251FC" w14:textId="77777777" w:rsidR="00450DB1" w:rsidRPr="00450DB1" w:rsidRDefault="00450DB1" w:rsidP="00E51EF7">
            <w:pPr>
              <w:jc w:val="center"/>
              <w:rPr>
                <w:sz w:val="20"/>
              </w:rPr>
            </w:pPr>
            <w:r w:rsidRPr="00450DB1">
              <w:rPr>
                <w:sz w:val="20"/>
              </w:rPr>
              <w:t>20.</w:t>
            </w:r>
          </w:p>
        </w:tc>
        <w:tc>
          <w:tcPr>
            <w:tcW w:w="930" w:type="pct"/>
            <w:tcBorders>
              <w:top w:val="nil"/>
              <w:left w:val="nil"/>
              <w:bottom w:val="single" w:sz="4" w:space="0" w:color="auto"/>
              <w:right w:val="single" w:sz="4" w:space="0" w:color="auto"/>
            </w:tcBorders>
            <w:shd w:val="clear" w:color="auto" w:fill="auto"/>
            <w:vAlign w:val="center"/>
            <w:hideMark/>
          </w:tcPr>
          <w:p w14:paraId="3E2FF748" w14:textId="77777777" w:rsidR="00450DB1" w:rsidRPr="00450DB1" w:rsidRDefault="00450DB1" w:rsidP="00E51EF7">
            <w:pPr>
              <w:jc w:val="both"/>
              <w:rPr>
                <w:sz w:val="20"/>
              </w:rPr>
            </w:pPr>
            <w:proofErr w:type="spellStart"/>
            <w:r w:rsidRPr="00450DB1">
              <w:rPr>
                <w:sz w:val="20"/>
              </w:rPr>
              <w:t>Pasnietalio</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512E4A9D" w14:textId="77777777" w:rsidR="00450DB1" w:rsidRPr="00450DB1" w:rsidRDefault="00450DB1" w:rsidP="00E51EF7">
            <w:pPr>
              <w:jc w:val="center"/>
              <w:rPr>
                <w:sz w:val="20"/>
              </w:rPr>
            </w:pPr>
            <w:r w:rsidRPr="00450DB1">
              <w:rPr>
                <w:sz w:val="20"/>
              </w:rPr>
              <w:t>1,97</w:t>
            </w:r>
          </w:p>
        </w:tc>
        <w:tc>
          <w:tcPr>
            <w:tcW w:w="493" w:type="pct"/>
            <w:tcBorders>
              <w:top w:val="nil"/>
              <w:left w:val="nil"/>
              <w:bottom w:val="single" w:sz="4" w:space="0" w:color="auto"/>
              <w:right w:val="single" w:sz="4" w:space="0" w:color="auto"/>
            </w:tcBorders>
            <w:shd w:val="clear" w:color="auto" w:fill="auto"/>
            <w:vAlign w:val="center"/>
            <w:hideMark/>
          </w:tcPr>
          <w:p w14:paraId="77F1517B" w14:textId="77777777" w:rsidR="00450DB1" w:rsidRPr="00450DB1" w:rsidRDefault="00450DB1" w:rsidP="00E51EF7">
            <w:pPr>
              <w:jc w:val="center"/>
              <w:rPr>
                <w:sz w:val="20"/>
              </w:rPr>
            </w:pPr>
            <w:r w:rsidRPr="00450DB1">
              <w:rPr>
                <w:sz w:val="20"/>
              </w:rPr>
              <w:t>9,85</w:t>
            </w:r>
          </w:p>
        </w:tc>
        <w:tc>
          <w:tcPr>
            <w:tcW w:w="486" w:type="pct"/>
            <w:tcBorders>
              <w:top w:val="nil"/>
              <w:left w:val="nil"/>
              <w:bottom w:val="single" w:sz="4" w:space="0" w:color="auto"/>
              <w:right w:val="single" w:sz="4" w:space="0" w:color="auto"/>
            </w:tcBorders>
            <w:shd w:val="clear" w:color="auto" w:fill="auto"/>
            <w:vAlign w:val="center"/>
            <w:hideMark/>
          </w:tcPr>
          <w:p w14:paraId="7FCFE3D3" w14:textId="77777777" w:rsidR="00450DB1" w:rsidRPr="00450DB1" w:rsidRDefault="00450DB1" w:rsidP="00E51EF7">
            <w:pPr>
              <w:jc w:val="center"/>
              <w:rPr>
                <w:sz w:val="20"/>
              </w:rPr>
            </w:pPr>
            <w:r w:rsidRPr="00450DB1">
              <w:rPr>
                <w:sz w:val="20"/>
              </w:rPr>
              <w:t>0,67</w:t>
            </w:r>
          </w:p>
        </w:tc>
        <w:tc>
          <w:tcPr>
            <w:tcW w:w="447" w:type="pct"/>
            <w:tcBorders>
              <w:top w:val="nil"/>
              <w:left w:val="nil"/>
              <w:bottom w:val="single" w:sz="4" w:space="0" w:color="auto"/>
              <w:right w:val="single" w:sz="4" w:space="0" w:color="auto"/>
            </w:tcBorders>
            <w:shd w:val="clear" w:color="auto" w:fill="auto"/>
            <w:vAlign w:val="center"/>
            <w:hideMark/>
          </w:tcPr>
          <w:p w14:paraId="65641780" w14:textId="77777777" w:rsidR="00450DB1" w:rsidRPr="00450DB1" w:rsidRDefault="00450DB1" w:rsidP="00E51EF7">
            <w:pPr>
              <w:jc w:val="center"/>
              <w:rPr>
                <w:sz w:val="20"/>
              </w:rPr>
            </w:pPr>
            <w:r w:rsidRPr="00450DB1">
              <w:rPr>
                <w:sz w:val="20"/>
              </w:rPr>
              <w:t>1,34</w:t>
            </w:r>
          </w:p>
        </w:tc>
        <w:tc>
          <w:tcPr>
            <w:tcW w:w="468" w:type="pct"/>
            <w:tcBorders>
              <w:top w:val="nil"/>
              <w:left w:val="nil"/>
              <w:bottom w:val="single" w:sz="4" w:space="0" w:color="auto"/>
              <w:right w:val="single" w:sz="4" w:space="0" w:color="auto"/>
            </w:tcBorders>
            <w:shd w:val="clear" w:color="auto" w:fill="auto"/>
            <w:vAlign w:val="center"/>
            <w:hideMark/>
          </w:tcPr>
          <w:p w14:paraId="4BE68176" w14:textId="77777777" w:rsidR="00450DB1" w:rsidRPr="00450DB1" w:rsidRDefault="00450DB1" w:rsidP="00E51EF7">
            <w:pPr>
              <w:jc w:val="center"/>
              <w:rPr>
                <w:sz w:val="20"/>
              </w:rPr>
            </w:pPr>
            <w:r w:rsidRPr="00450DB1">
              <w:rPr>
                <w:sz w:val="20"/>
              </w:rPr>
              <w:t>10,8</w:t>
            </w:r>
          </w:p>
        </w:tc>
        <w:tc>
          <w:tcPr>
            <w:tcW w:w="447" w:type="pct"/>
            <w:tcBorders>
              <w:top w:val="nil"/>
              <w:left w:val="nil"/>
              <w:bottom w:val="single" w:sz="4" w:space="0" w:color="auto"/>
              <w:right w:val="single" w:sz="4" w:space="0" w:color="auto"/>
            </w:tcBorders>
            <w:shd w:val="clear" w:color="auto" w:fill="auto"/>
            <w:vAlign w:val="center"/>
            <w:hideMark/>
          </w:tcPr>
          <w:p w14:paraId="65015E49" w14:textId="77777777" w:rsidR="00450DB1" w:rsidRPr="00450DB1" w:rsidRDefault="00450DB1" w:rsidP="00E51EF7">
            <w:pPr>
              <w:jc w:val="center"/>
              <w:rPr>
                <w:sz w:val="20"/>
              </w:rPr>
            </w:pPr>
            <w:r w:rsidRPr="00450DB1">
              <w:rPr>
                <w:sz w:val="20"/>
              </w:rPr>
              <w:t>2,7</w:t>
            </w:r>
          </w:p>
        </w:tc>
        <w:tc>
          <w:tcPr>
            <w:tcW w:w="419" w:type="pct"/>
            <w:tcBorders>
              <w:top w:val="nil"/>
              <w:left w:val="nil"/>
              <w:bottom w:val="single" w:sz="4" w:space="0" w:color="auto"/>
              <w:right w:val="single" w:sz="4" w:space="0" w:color="auto"/>
            </w:tcBorders>
            <w:shd w:val="clear" w:color="auto" w:fill="auto"/>
            <w:vAlign w:val="center"/>
            <w:hideMark/>
          </w:tcPr>
          <w:p w14:paraId="008B0F3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1D415CF" w14:textId="77777777" w:rsidR="00450DB1" w:rsidRPr="00450DB1" w:rsidRDefault="00450DB1" w:rsidP="00E51EF7">
            <w:pPr>
              <w:jc w:val="center"/>
              <w:rPr>
                <w:sz w:val="20"/>
              </w:rPr>
            </w:pPr>
            <w:r w:rsidRPr="00450DB1">
              <w:rPr>
                <w:sz w:val="20"/>
              </w:rPr>
              <w:t>-</w:t>
            </w:r>
          </w:p>
        </w:tc>
        <w:tc>
          <w:tcPr>
            <w:tcW w:w="126" w:type="pct"/>
            <w:vAlign w:val="center"/>
            <w:hideMark/>
          </w:tcPr>
          <w:p w14:paraId="70559C0F" w14:textId="77777777" w:rsidR="00450DB1" w:rsidRPr="00450DB1" w:rsidRDefault="00450DB1" w:rsidP="00E51EF7">
            <w:pPr>
              <w:rPr>
                <w:sz w:val="20"/>
              </w:rPr>
            </w:pPr>
          </w:p>
        </w:tc>
      </w:tr>
      <w:tr w:rsidR="00450DB1" w:rsidRPr="00450DB1" w14:paraId="1C63FC8A"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7E8FB5DC" w14:textId="77777777" w:rsidR="00450DB1" w:rsidRPr="00450DB1" w:rsidRDefault="00450DB1" w:rsidP="00E51EF7">
            <w:pPr>
              <w:jc w:val="center"/>
              <w:rPr>
                <w:sz w:val="20"/>
              </w:rPr>
            </w:pPr>
            <w:r w:rsidRPr="00450DB1">
              <w:rPr>
                <w:sz w:val="20"/>
              </w:rPr>
              <w:t>21.</w:t>
            </w:r>
          </w:p>
        </w:tc>
        <w:tc>
          <w:tcPr>
            <w:tcW w:w="930" w:type="pct"/>
            <w:tcBorders>
              <w:top w:val="nil"/>
              <w:left w:val="nil"/>
              <w:bottom w:val="single" w:sz="4" w:space="0" w:color="auto"/>
              <w:right w:val="single" w:sz="4" w:space="0" w:color="auto"/>
            </w:tcBorders>
            <w:shd w:val="clear" w:color="auto" w:fill="auto"/>
            <w:vAlign w:val="center"/>
            <w:hideMark/>
          </w:tcPr>
          <w:p w14:paraId="6A40B48D" w14:textId="77777777" w:rsidR="00450DB1" w:rsidRPr="00450DB1" w:rsidRDefault="00450DB1" w:rsidP="00E51EF7">
            <w:pPr>
              <w:jc w:val="both"/>
              <w:rPr>
                <w:sz w:val="20"/>
              </w:rPr>
            </w:pPr>
            <w:r w:rsidRPr="00450DB1">
              <w:rPr>
                <w:sz w:val="20"/>
              </w:rPr>
              <w:t>Stakių</w:t>
            </w:r>
          </w:p>
        </w:tc>
        <w:tc>
          <w:tcPr>
            <w:tcW w:w="419" w:type="pct"/>
            <w:tcBorders>
              <w:top w:val="nil"/>
              <w:left w:val="nil"/>
              <w:bottom w:val="single" w:sz="4" w:space="0" w:color="auto"/>
              <w:right w:val="single" w:sz="4" w:space="0" w:color="auto"/>
            </w:tcBorders>
            <w:shd w:val="clear" w:color="auto" w:fill="auto"/>
            <w:vAlign w:val="center"/>
            <w:hideMark/>
          </w:tcPr>
          <w:p w14:paraId="4F5B7A56"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03710B6A"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22CF90A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FECA0B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03DE951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D09D8C4"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DCD8908"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10EC9BA" w14:textId="77777777" w:rsidR="00450DB1" w:rsidRPr="00450DB1" w:rsidRDefault="00450DB1" w:rsidP="00E51EF7">
            <w:pPr>
              <w:jc w:val="center"/>
              <w:rPr>
                <w:sz w:val="20"/>
              </w:rPr>
            </w:pPr>
            <w:r w:rsidRPr="00450DB1">
              <w:rPr>
                <w:sz w:val="20"/>
              </w:rPr>
              <w:t>-</w:t>
            </w:r>
          </w:p>
        </w:tc>
        <w:tc>
          <w:tcPr>
            <w:tcW w:w="126" w:type="pct"/>
            <w:vAlign w:val="center"/>
            <w:hideMark/>
          </w:tcPr>
          <w:p w14:paraId="0F5DCBE6" w14:textId="77777777" w:rsidR="00450DB1" w:rsidRPr="00450DB1" w:rsidRDefault="00450DB1" w:rsidP="00E51EF7">
            <w:pPr>
              <w:rPr>
                <w:sz w:val="20"/>
              </w:rPr>
            </w:pPr>
          </w:p>
        </w:tc>
      </w:tr>
      <w:tr w:rsidR="00450DB1" w:rsidRPr="00450DB1" w14:paraId="081399EE"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2DC06A2" w14:textId="77777777" w:rsidR="00450DB1" w:rsidRPr="00450DB1" w:rsidRDefault="00450DB1" w:rsidP="00E51EF7">
            <w:pPr>
              <w:jc w:val="center"/>
              <w:rPr>
                <w:sz w:val="20"/>
              </w:rPr>
            </w:pPr>
            <w:r w:rsidRPr="00450DB1">
              <w:rPr>
                <w:sz w:val="20"/>
              </w:rPr>
              <w:t>22.</w:t>
            </w:r>
          </w:p>
        </w:tc>
        <w:tc>
          <w:tcPr>
            <w:tcW w:w="930" w:type="pct"/>
            <w:tcBorders>
              <w:top w:val="nil"/>
              <w:left w:val="nil"/>
              <w:bottom w:val="single" w:sz="4" w:space="0" w:color="auto"/>
              <w:right w:val="single" w:sz="4" w:space="0" w:color="auto"/>
            </w:tcBorders>
            <w:shd w:val="clear" w:color="auto" w:fill="auto"/>
            <w:vAlign w:val="center"/>
            <w:hideMark/>
          </w:tcPr>
          <w:p w14:paraId="0DF76027" w14:textId="77777777" w:rsidR="00450DB1" w:rsidRPr="00450DB1" w:rsidRDefault="00450DB1" w:rsidP="00E51EF7">
            <w:pPr>
              <w:jc w:val="both"/>
              <w:rPr>
                <w:sz w:val="20"/>
              </w:rPr>
            </w:pPr>
            <w:proofErr w:type="spellStart"/>
            <w:r w:rsidRPr="00450DB1">
              <w:rPr>
                <w:sz w:val="20"/>
              </w:rPr>
              <w:t>Raudonėnų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66306FD6"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6B3F635E"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79D40C4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6E8C940"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3B7D900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B0AB547"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4D95E1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1FBE834" w14:textId="77777777" w:rsidR="00450DB1" w:rsidRPr="00450DB1" w:rsidRDefault="00450DB1" w:rsidP="00E51EF7">
            <w:pPr>
              <w:jc w:val="center"/>
              <w:rPr>
                <w:sz w:val="20"/>
              </w:rPr>
            </w:pPr>
            <w:r w:rsidRPr="00450DB1">
              <w:rPr>
                <w:sz w:val="20"/>
              </w:rPr>
              <w:t>-</w:t>
            </w:r>
          </w:p>
        </w:tc>
        <w:tc>
          <w:tcPr>
            <w:tcW w:w="126" w:type="pct"/>
            <w:vAlign w:val="center"/>
            <w:hideMark/>
          </w:tcPr>
          <w:p w14:paraId="18080E27" w14:textId="77777777" w:rsidR="00450DB1" w:rsidRPr="00450DB1" w:rsidRDefault="00450DB1" w:rsidP="00E51EF7">
            <w:pPr>
              <w:rPr>
                <w:sz w:val="20"/>
              </w:rPr>
            </w:pPr>
          </w:p>
        </w:tc>
      </w:tr>
      <w:tr w:rsidR="00450DB1" w:rsidRPr="00450DB1" w14:paraId="147527AF"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7304F5EE" w14:textId="77777777" w:rsidR="00450DB1" w:rsidRPr="00450DB1" w:rsidRDefault="00450DB1" w:rsidP="00E51EF7">
            <w:pPr>
              <w:jc w:val="center"/>
              <w:rPr>
                <w:sz w:val="20"/>
              </w:rPr>
            </w:pPr>
            <w:r w:rsidRPr="00450DB1">
              <w:rPr>
                <w:sz w:val="20"/>
              </w:rPr>
              <w:t>23.</w:t>
            </w:r>
          </w:p>
        </w:tc>
        <w:tc>
          <w:tcPr>
            <w:tcW w:w="930" w:type="pct"/>
            <w:tcBorders>
              <w:top w:val="nil"/>
              <w:left w:val="nil"/>
              <w:bottom w:val="single" w:sz="4" w:space="0" w:color="auto"/>
              <w:right w:val="single" w:sz="4" w:space="0" w:color="auto"/>
            </w:tcBorders>
            <w:shd w:val="clear" w:color="auto" w:fill="auto"/>
            <w:vAlign w:val="center"/>
            <w:hideMark/>
          </w:tcPr>
          <w:p w14:paraId="205BADB0" w14:textId="77777777" w:rsidR="00450DB1" w:rsidRPr="00450DB1" w:rsidRDefault="00450DB1" w:rsidP="00E51EF7">
            <w:pPr>
              <w:jc w:val="both"/>
              <w:rPr>
                <w:sz w:val="20"/>
              </w:rPr>
            </w:pPr>
            <w:proofErr w:type="spellStart"/>
            <w:r w:rsidRPr="00450DB1">
              <w:rPr>
                <w:sz w:val="20"/>
              </w:rPr>
              <w:t>Graužėnų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78230716"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72D3C223"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40CBAF5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111F1AB"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08712A4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86EC020"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BCD7486"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3FC1DE9" w14:textId="77777777" w:rsidR="00450DB1" w:rsidRPr="00450DB1" w:rsidRDefault="00450DB1" w:rsidP="00E51EF7">
            <w:pPr>
              <w:jc w:val="center"/>
              <w:rPr>
                <w:sz w:val="20"/>
              </w:rPr>
            </w:pPr>
            <w:r w:rsidRPr="00450DB1">
              <w:rPr>
                <w:sz w:val="20"/>
              </w:rPr>
              <w:t>-</w:t>
            </w:r>
          </w:p>
        </w:tc>
        <w:tc>
          <w:tcPr>
            <w:tcW w:w="126" w:type="pct"/>
            <w:vAlign w:val="center"/>
            <w:hideMark/>
          </w:tcPr>
          <w:p w14:paraId="1A143655" w14:textId="77777777" w:rsidR="00450DB1" w:rsidRPr="00450DB1" w:rsidRDefault="00450DB1" w:rsidP="00E51EF7">
            <w:pPr>
              <w:rPr>
                <w:sz w:val="20"/>
              </w:rPr>
            </w:pPr>
          </w:p>
        </w:tc>
      </w:tr>
      <w:tr w:rsidR="00450DB1" w:rsidRPr="00450DB1" w14:paraId="1AAA0B4A"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6D801F04" w14:textId="77777777" w:rsidR="00450DB1" w:rsidRPr="00450DB1" w:rsidRDefault="00450DB1" w:rsidP="00E51EF7">
            <w:pPr>
              <w:jc w:val="center"/>
              <w:rPr>
                <w:sz w:val="20"/>
              </w:rPr>
            </w:pPr>
            <w:r w:rsidRPr="00450DB1">
              <w:rPr>
                <w:sz w:val="20"/>
              </w:rPr>
              <w:t>24.</w:t>
            </w:r>
          </w:p>
        </w:tc>
        <w:tc>
          <w:tcPr>
            <w:tcW w:w="930" w:type="pct"/>
            <w:tcBorders>
              <w:top w:val="nil"/>
              <w:left w:val="nil"/>
              <w:bottom w:val="single" w:sz="4" w:space="0" w:color="auto"/>
              <w:right w:val="single" w:sz="4" w:space="0" w:color="auto"/>
            </w:tcBorders>
            <w:shd w:val="clear" w:color="auto" w:fill="auto"/>
            <w:vAlign w:val="center"/>
            <w:hideMark/>
          </w:tcPr>
          <w:p w14:paraId="6732D05D" w14:textId="77777777" w:rsidR="00450DB1" w:rsidRPr="00450DB1" w:rsidRDefault="00450DB1" w:rsidP="00E51EF7">
            <w:pPr>
              <w:jc w:val="both"/>
              <w:rPr>
                <w:sz w:val="20"/>
              </w:rPr>
            </w:pPr>
            <w:r w:rsidRPr="00450DB1">
              <w:rPr>
                <w:sz w:val="20"/>
              </w:rPr>
              <w:t>Šimkaičių</w:t>
            </w:r>
          </w:p>
        </w:tc>
        <w:tc>
          <w:tcPr>
            <w:tcW w:w="419" w:type="pct"/>
            <w:tcBorders>
              <w:top w:val="nil"/>
              <w:left w:val="nil"/>
              <w:bottom w:val="single" w:sz="4" w:space="0" w:color="auto"/>
              <w:right w:val="single" w:sz="4" w:space="0" w:color="auto"/>
            </w:tcBorders>
            <w:shd w:val="clear" w:color="auto" w:fill="auto"/>
            <w:vAlign w:val="center"/>
            <w:hideMark/>
          </w:tcPr>
          <w:p w14:paraId="23707FFD" w14:textId="77777777" w:rsidR="00450DB1" w:rsidRPr="00450DB1" w:rsidRDefault="00450DB1" w:rsidP="00E51EF7">
            <w:pPr>
              <w:jc w:val="center"/>
              <w:rPr>
                <w:sz w:val="20"/>
              </w:rPr>
            </w:pPr>
            <w:r w:rsidRPr="00450DB1">
              <w:rPr>
                <w:sz w:val="20"/>
              </w:rPr>
              <w:t>0,23</w:t>
            </w:r>
          </w:p>
        </w:tc>
        <w:tc>
          <w:tcPr>
            <w:tcW w:w="493" w:type="pct"/>
            <w:tcBorders>
              <w:top w:val="nil"/>
              <w:left w:val="nil"/>
              <w:bottom w:val="single" w:sz="4" w:space="0" w:color="auto"/>
              <w:right w:val="single" w:sz="4" w:space="0" w:color="auto"/>
            </w:tcBorders>
            <w:shd w:val="clear" w:color="auto" w:fill="auto"/>
            <w:vAlign w:val="center"/>
            <w:hideMark/>
          </w:tcPr>
          <w:p w14:paraId="2DEADE95" w14:textId="77777777" w:rsidR="00450DB1" w:rsidRPr="00450DB1" w:rsidRDefault="00450DB1" w:rsidP="00E51EF7">
            <w:pPr>
              <w:jc w:val="center"/>
              <w:rPr>
                <w:sz w:val="20"/>
              </w:rPr>
            </w:pPr>
            <w:r w:rsidRPr="00450DB1">
              <w:rPr>
                <w:sz w:val="20"/>
              </w:rPr>
              <w:t>1,15</w:t>
            </w:r>
          </w:p>
        </w:tc>
        <w:tc>
          <w:tcPr>
            <w:tcW w:w="486" w:type="pct"/>
            <w:tcBorders>
              <w:top w:val="nil"/>
              <w:left w:val="nil"/>
              <w:bottom w:val="single" w:sz="4" w:space="0" w:color="auto"/>
              <w:right w:val="single" w:sz="4" w:space="0" w:color="auto"/>
            </w:tcBorders>
            <w:shd w:val="clear" w:color="auto" w:fill="auto"/>
            <w:vAlign w:val="center"/>
            <w:hideMark/>
          </w:tcPr>
          <w:p w14:paraId="2669D385"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44E4638B"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08CB974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5763E3B"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243E17F4"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D29C028" w14:textId="77777777" w:rsidR="00450DB1" w:rsidRPr="00450DB1" w:rsidRDefault="00450DB1" w:rsidP="00E51EF7">
            <w:pPr>
              <w:jc w:val="center"/>
              <w:rPr>
                <w:sz w:val="20"/>
              </w:rPr>
            </w:pPr>
            <w:r w:rsidRPr="00450DB1">
              <w:rPr>
                <w:sz w:val="20"/>
              </w:rPr>
              <w:t>-</w:t>
            </w:r>
          </w:p>
        </w:tc>
        <w:tc>
          <w:tcPr>
            <w:tcW w:w="126" w:type="pct"/>
            <w:vAlign w:val="center"/>
            <w:hideMark/>
          </w:tcPr>
          <w:p w14:paraId="45BDBA8A" w14:textId="77777777" w:rsidR="00450DB1" w:rsidRPr="00450DB1" w:rsidRDefault="00450DB1" w:rsidP="00E51EF7">
            <w:pPr>
              <w:rPr>
                <w:sz w:val="20"/>
              </w:rPr>
            </w:pPr>
          </w:p>
        </w:tc>
      </w:tr>
      <w:tr w:rsidR="00450DB1" w:rsidRPr="00450DB1" w14:paraId="5CCC3EFD"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87FD07B" w14:textId="77777777" w:rsidR="00450DB1" w:rsidRPr="00450DB1" w:rsidRDefault="00450DB1" w:rsidP="00E51EF7">
            <w:pPr>
              <w:jc w:val="center"/>
              <w:rPr>
                <w:sz w:val="20"/>
              </w:rPr>
            </w:pPr>
            <w:r w:rsidRPr="00450DB1">
              <w:rPr>
                <w:sz w:val="20"/>
              </w:rPr>
              <w:t>25.</w:t>
            </w:r>
          </w:p>
        </w:tc>
        <w:tc>
          <w:tcPr>
            <w:tcW w:w="930" w:type="pct"/>
            <w:tcBorders>
              <w:top w:val="nil"/>
              <w:left w:val="nil"/>
              <w:bottom w:val="single" w:sz="4" w:space="0" w:color="auto"/>
              <w:right w:val="single" w:sz="4" w:space="0" w:color="auto"/>
            </w:tcBorders>
            <w:shd w:val="clear" w:color="auto" w:fill="auto"/>
            <w:vAlign w:val="center"/>
            <w:hideMark/>
          </w:tcPr>
          <w:p w14:paraId="2A6DB3CF" w14:textId="77777777" w:rsidR="00450DB1" w:rsidRPr="00450DB1" w:rsidRDefault="00450DB1" w:rsidP="00E51EF7">
            <w:pPr>
              <w:jc w:val="both"/>
              <w:rPr>
                <w:sz w:val="20"/>
              </w:rPr>
            </w:pPr>
            <w:proofErr w:type="spellStart"/>
            <w:r w:rsidRPr="00450DB1">
              <w:rPr>
                <w:sz w:val="20"/>
              </w:rPr>
              <w:t>Griaužų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4D97DDB8"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5621CDA9"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69DBA2D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A03C34A"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6D67C0E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406041A6"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7C34E2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A9A07A2" w14:textId="77777777" w:rsidR="00450DB1" w:rsidRPr="00450DB1" w:rsidRDefault="00450DB1" w:rsidP="00E51EF7">
            <w:pPr>
              <w:jc w:val="center"/>
              <w:rPr>
                <w:sz w:val="20"/>
              </w:rPr>
            </w:pPr>
            <w:r w:rsidRPr="00450DB1">
              <w:rPr>
                <w:sz w:val="20"/>
              </w:rPr>
              <w:t>-</w:t>
            </w:r>
          </w:p>
        </w:tc>
        <w:tc>
          <w:tcPr>
            <w:tcW w:w="126" w:type="pct"/>
            <w:vAlign w:val="center"/>
            <w:hideMark/>
          </w:tcPr>
          <w:p w14:paraId="7223A70B" w14:textId="77777777" w:rsidR="00450DB1" w:rsidRPr="00450DB1" w:rsidRDefault="00450DB1" w:rsidP="00E51EF7">
            <w:pPr>
              <w:rPr>
                <w:sz w:val="20"/>
              </w:rPr>
            </w:pPr>
          </w:p>
        </w:tc>
      </w:tr>
      <w:tr w:rsidR="00450DB1" w:rsidRPr="00450DB1" w14:paraId="6E1530C5"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229962A1" w14:textId="77777777" w:rsidR="00450DB1" w:rsidRPr="00450DB1" w:rsidRDefault="00450DB1" w:rsidP="00E51EF7">
            <w:pPr>
              <w:jc w:val="center"/>
              <w:rPr>
                <w:sz w:val="20"/>
              </w:rPr>
            </w:pPr>
            <w:r w:rsidRPr="00450DB1">
              <w:rPr>
                <w:sz w:val="20"/>
              </w:rPr>
              <w:t>26.</w:t>
            </w:r>
          </w:p>
        </w:tc>
        <w:tc>
          <w:tcPr>
            <w:tcW w:w="930" w:type="pct"/>
            <w:tcBorders>
              <w:top w:val="nil"/>
              <w:left w:val="nil"/>
              <w:bottom w:val="single" w:sz="4" w:space="0" w:color="auto"/>
              <w:right w:val="single" w:sz="4" w:space="0" w:color="auto"/>
            </w:tcBorders>
            <w:shd w:val="clear" w:color="auto" w:fill="auto"/>
            <w:vAlign w:val="center"/>
            <w:hideMark/>
          </w:tcPr>
          <w:p w14:paraId="7169717C" w14:textId="77777777" w:rsidR="00450DB1" w:rsidRPr="00450DB1" w:rsidRDefault="00450DB1" w:rsidP="00E51EF7">
            <w:pPr>
              <w:jc w:val="both"/>
              <w:rPr>
                <w:sz w:val="20"/>
              </w:rPr>
            </w:pPr>
            <w:r w:rsidRPr="00450DB1">
              <w:rPr>
                <w:sz w:val="20"/>
              </w:rPr>
              <w:t>Paulių</w:t>
            </w:r>
          </w:p>
        </w:tc>
        <w:tc>
          <w:tcPr>
            <w:tcW w:w="419" w:type="pct"/>
            <w:tcBorders>
              <w:top w:val="nil"/>
              <w:left w:val="nil"/>
              <w:bottom w:val="single" w:sz="4" w:space="0" w:color="auto"/>
              <w:right w:val="single" w:sz="4" w:space="0" w:color="auto"/>
            </w:tcBorders>
            <w:shd w:val="clear" w:color="auto" w:fill="auto"/>
            <w:vAlign w:val="center"/>
            <w:hideMark/>
          </w:tcPr>
          <w:p w14:paraId="75338852"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5501AFBE"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CBFF2E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AD64A75"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79F3295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086E434"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1ED457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68F4811" w14:textId="77777777" w:rsidR="00450DB1" w:rsidRPr="00450DB1" w:rsidRDefault="00450DB1" w:rsidP="00E51EF7">
            <w:pPr>
              <w:jc w:val="center"/>
              <w:rPr>
                <w:sz w:val="20"/>
              </w:rPr>
            </w:pPr>
            <w:r w:rsidRPr="00450DB1">
              <w:rPr>
                <w:sz w:val="20"/>
              </w:rPr>
              <w:t>-</w:t>
            </w:r>
          </w:p>
        </w:tc>
        <w:tc>
          <w:tcPr>
            <w:tcW w:w="126" w:type="pct"/>
            <w:vAlign w:val="center"/>
            <w:hideMark/>
          </w:tcPr>
          <w:p w14:paraId="11CC84F4" w14:textId="77777777" w:rsidR="00450DB1" w:rsidRPr="00450DB1" w:rsidRDefault="00450DB1" w:rsidP="00E51EF7">
            <w:pPr>
              <w:rPr>
                <w:sz w:val="20"/>
              </w:rPr>
            </w:pPr>
          </w:p>
        </w:tc>
      </w:tr>
      <w:tr w:rsidR="00450DB1" w:rsidRPr="00450DB1" w14:paraId="147F12F0"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DFCF53F" w14:textId="77777777" w:rsidR="00450DB1" w:rsidRPr="00450DB1" w:rsidRDefault="00450DB1" w:rsidP="00E51EF7">
            <w:pPr>
              <w:jc w:val="center"/>
              <w:rPr>
                <w:sz w:val="20"/>
              </w:rPr>
            </w:pPr>
            <w:r w:rsidRPr="00450DB1">
              <w:rPr>
                <w:sz w:val="20"/>
              </w:rPr>
              <w:lastRenderedPageBreak/>
              <w:t>27.</w:t>
            </w:r>
          </w:p>
        </w:tc>
        <w:tc>
          <w:tcPr>
            <w:tcW w:w="930" w:type="pct"/>
            <w:tcBorders>
              <w:top w:val="nil"/>
              <w:left w:val="nil"/>
              <w:bottom w:val="single" w:sz="4" w:space="0" w:color="auto"/>
              <w:right w:val="single" w:sz="4" w:space="0" w:color="auto"/>
            </w:tcBorders>
            <w:shd w:val="clear" w:color="auto" w:fill="auto"/>
            <w:vAlign w:val="center"/>
            <w:hideMark/>
          </w:tcPr>
          <w:p w14:paraId="2C593925" w14:textId="77777777" w:rsidR="00450DB1" w:rsidRPr="00450DB1" w:rsidRDefault="00450DB1" w:rsidP="00E51EF7">
            <w:pPr>
              <w:jc w:val="both"/>
              <w:rPr>
                <w:sz w:val="20"/>
              </w:rPr>
            </w:pPr>
            <w:r w:rsidRPr="00450DB1">
              <w:rPr>
                <w:sz w:val="20"/>
              </w:rPr>
              <w:t>Veliuonos</w:t>
            </w:r>
          </w:p>
        </w:tc>
        <w:tc>
          <w:tcPr>
            <w:tcW w:w="419" w:type="pct"/>
            <w:tcBorders>
              <w:top w:val="nil"/>
              <w:left w:val="nil"/>
              <w:bottom w:val="single" w:sz="4" w:space="0" w:color="auto"/>
              <w:right w:val="single" w:sz="4" w:space="0" w:color="auto"/>
            </w:tcBorders>
            <w:shd w:val="clear" w:color="auto" w:fill="auto"/>
            <w:vAlign w:val="center"/>
            <w:hideMark/>
          </w:tcPr>
          <w:p w14:paraId="75F21050"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6268BF07"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67755405"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B2533E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7D45414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4E6B74E"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02131C4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22FB930" w14:textId="77777777" w:rsidR="00450DB1" w:rsidRPr="00450DB1" w:rsidRDefault="00450DB1" w:rsidP="00E51EF7">
            <w:pPr>
              <w:jc w:val="center"/>
              <w:rPr>
                <w:sz w:val="20"/>
              </w:rPr>
            </w:pPr>
            <w:r w:rsidRPr="00450DB1">
              <w:rPr>
                <w:sz w:val="20"/>
              </w:rPr>
              <w:t>-</w:t>
            </w:r>
          </w:p>
        </w:tc>
        <w:tc>
          <w:tcPr>
            <w:tcW w:w="126" w:type="pct"/>
            <w:vAlign w:val="center"/>
            <w:hideMark/>
          </w:tcPr>
          <w:p w14:paraId="6BE03C88" w14:textId="77777777" w:rsidR="00450DB1" w:rsidRPr="00450DB1" w:rsidRDefault="00450DB1" w:rsidP="00E51EF7">
            <w:pPr>
              <w:rPr>
                <w:sz w:val="20"/>
              </w:rPr>
            </w:pPr>
          </w:p>
        </w:tc>
      </w:tr>
      <w:tr w:rsidR="00450DB1" w:rsidRPr="00450DB1" w14:paraId="71AB8261"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6A063975" w14:textId="77777777" w:rsidR="00450DB1" w:rsidRPr="00450DB1" w:rsidRDefault="00450DB1" w:rsidP="00E51EF7">
            <w:pPr>
              <w:jc w:val="center"/>
              <w:rPr>
                <w:sz w:val="20"/>
              </w:rPr>
            </w:pPr>
            <w:r w:rsidRPr="00450DB1">
              <w:rPr>
                <w:sz w:val="20"/>
              </w:rPr>
              <w:t>28.</w:t>
            </w:r>
          </w:p>
        </w:tc>
        <w:tc>
          <w:tcPr>
            <w:tcW w:w="930" w:type="pct"/>
            <w:tcBorders>
              <w:top w:val="nil"/>
              <w:left w:val="nil"/>
              <w:bottom w:val="single" w:sz="4" w:space="0" w:color="auto"/>
              <w:right w:val="single" w:sz="4" w:space="0" w:color="auto"/>
            </w:tcBorders>
            <w:shd w:val="clear" w:color="auto" w:fill="auto"/>
            <w:vAlign w:val="center"/>
            <w:hideMark/>
          </w:tcPr>
          <w:p w14:paraId="0BD72728" w14:textId="77777777" w:rsidR="00450DB1" w:rsidRPr="00450DB1" w:rsidRDefault="00450DB1" w:rsidP="00E51EF7">
            <w:pPr>
              <w:jc w:val="both"/>
              <w:rPr>
                <w:sz w:val="20"/>
              </w:rPr>
            </w:pPr>
            <w:r w:rsidRPr="00450DB1">
              <w:rPr>
                <w:sz w:val="20"/>
              </w:rPr>
              <w:t>Tamošių</w:t>
            </w:r>
          </w:p>
        </w:tc>
        <w:tc>
          <w:tcPr>
            <w:tcW w:w="419" w:type="pct"/>
            <w:tcBorders>
              <w:top w:val="nil"/>
              <w:left w:val="nil"/>
              <w:bottom w:val="single" w:sz="4" w:space="0" w:color="auto"/>
              <w:right w:val="single" w:sz="4" w:space="0" w:color="auto"/>
            </w:tcBorders>
            <w:shd w:val="clear" w:color="auto" w:fill="auto"/>
            <w:vAlign w:val="center"/>
            <w:hideMark/>
          </w:tcPr>
          <w:p w14:paraId="5805E15A"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74A31FE5"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10B8B1B"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2E4487A"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2ABD369B"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7E49A52"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801169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CCCF17B" w14:textId="77777777" w:rsidR="00450DB1" w:rsidRPr="00450DB1" w:rsidRDefault="00450DB1" w:rsidP="00E51EF7">
            <w:pPr>
              <w:jc w:val="center"/>
              <w:rPr>
                <w:sz w:val="20"/>
              </w:rPr>
            </w:pPr>
            <w:r w:rsidRPr="00450DB1">
              <w:rPr>
                <w:sz w:val="20"/>
              </w:rPr>
              <w:t>-</w:t>
            </w:r>
          </w:p>
        </w:tc>
        <w:tc>
          <w:tcPr>
            <w:tcW w:w="126" w:type="pct"/>
            <w:vAlign w:val="center"/>
            <w:hideMark/>
          </w:tcPr>
          <w:p w14:paraId="1D58C5DD" w14:textId="77777777" w:rsidR="00450DB1" w:rsidRPr="00450DB1" w:rsidRDefault="00450DB1" w:rsidP="00E51EF7">
            <w:pPr>
              <w:rPr>
                <w:sz w:val="20"/>
              </w:rPr>
            </w:pPr>
          </w:p>
        </w:tc>
      </w:tr>
      <w:tr w:rsidR="00450DB1" w:rsidRPr="00450DB1" w14:paraId="7B46288C"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BB5ADEF" w14:textId="77777777" w:rsidR="00450DB1" w:rsidRPr="00450DB1" w:rsidRDefault="00450DB1" w:rsidP="00E51EF7">
            <w:pPr>
              <w:jc w:val="center"/>
              <w:rPr>
                <w:sz w:val="20"/>
              </w:rPr>
            </w:pPr>
            <w:r w:rsidRPr="00450DB1">
              <w:rPr>
                <w:sz w:val="20"/>
              </w:rPr>
              <w:t>29.</w:t>
            </w:r>
          </w:p>
        </w:tc>
        <w:tc>
          <w:tcPr>
            <w:tcW w:w="930" w:type="pct"/>
            <w:tcBorders>
              <w:top w:val="nil"/>
              <w:left w:val="nil"/>
              <w:bottom w:val="single" w:sz="4" w:space="0" w:color="auto"/>
              <w:right w:val="single" w:sz="4" w:space="0" w:color="auto"/>
            </w:tcBorders>
            <w:shd w:val="clear" w:color="auto" w:fill="auto"/>
            <w:vAlign w:val="center"/>
            <w:hideMark/>
          </w:tcPr>
          <w:p w14:paraId="63DE9CD6" w14:textId="77777777" w:rsidR="00450DB1" w:rsidRPr="00450DB1" w:rsidRDefault="00450DB1" w:rsidP="00E51EF7">
            <w:pPr>
              <w:jc w:val="both"/>
              <w:rPr>
                <w:sz w:val="20"/>
              </w:rPr>
            </w:pPr>
            <w:r w:rsidRPr="00450DB1">
              <w:rPr>
                <w:sz w:val="20"/>
              </w:rPr>
              <w:t>Gricių</w:t>
            </w:r>
          </w:p>
        </w:tc>
        <w:tc>
          <w:tcPr>
            <w:tcW w:w="419" w:type="pct"/>
            <w:tcBorders>
              <w:top w:val="nil"/>
              <w:left w:val="nil"/>
              <w:bottom w:val="single" w:sz="4" w:space="0" w:color="auto"/>
              <w:right w:val="single" w:sz="4" w:space="0" w:color="auto"/>
            </w:tcBorders>
            <w:shd w:val="clear" w:color="auto" w:fill="auto"/>
            <w:vAlign w:val="center"/>
            <w:hideMark/>
          </w:tcPr>
          <w:p w14:paraId="6E33B6F9"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50FF6A9D"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71A9E21F"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D54BE58"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5716EBD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56287F3"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0063DE2" w14:textId="77777777" w:rsidR="00450DB1" w:rsidRPr="00450DB1" w:rsidRDefault="00450DB1" w:rsidP="00E51EF7">
            <w:pPr>
              <w:jc w:val="center"/>
              <w:rPr>
                <w:sz w:val="20"/>
              </w:rPr>
            </w:pPr>
            <w:r w:rsidRPr="00450DB1">
              <w:rPr>
                <w:sz w:val="20"/>
              </w:rPr>
              <w:t> </w:t>
            </w:r>
          </w:p>
        </w:tc>
        <w:tc>
          <w:tcPr>
            <w:tcW w:w="447" w:type="pct"/>
            <w:tcBorders>
              <w:top w:val="nil"/>
              <w:left w:val="nil"/>
              <w:bottom w:val="single" w:sz="4" w:space="0" w:color="auto"/>
              <w:right w:val="single" w:sz="4" w:space="0" w:color="auto"/>
            </w:tcBorders>
            <w:shd w:val="clear" w:color="auto" w:fill="auto"/>
            <w:vAlign w:val="center"/>
            <w:hideMark/>
          </w:tcPr>
          <w:p w14:paraId="1A80E151" w14:textId="77777777" w:rsidR="00450DB1" w:rsidRPr="00450DB1" w:rsidRDefault="00450DB1" w:rsidP="00E51EF7">
            <w:pPr>
              <w:jc w:val="center"/>
              <w:rPr>
                <w:sz w:val="20"/>
              </w:rPr>
            </w:pPr>
            <w:r w:rsidRPr="00450DB1">
              <w:rPr>
                <w:sz w:val="20"/>
              </w:rPr>
              <w:t> </w:t>
            </w:r>
          </w:p>
        </w:tc>
        <w:tc>
          <w:tcPr>
            <w:tcW w:w="126" w:type="pct"/>
            <w:vAlign w:val="center"/>
            <w:hideMark/>
          </w:tcPr>
          <w:p w14:paraId="5D50AE93" w14:textId="77777777" w:rsidR="00450DB1" w:rsidRPr="00450DB1" w:rsidRDefault="00450DB1" w:rsidP="00E51EF7">
            <w:pPr>
              <w:rPr>
                <w:sz w:val="20"/>
              </w:rPr>
            </w:pPr>
          </w:p>
        </w:tc>
      </w:tr>
      <w:tr w:rsidR="00450DB1" w:rsidRPr="00450DB1" w14:paraId="606C826C"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4D8E7952" w14:textId="77777777" w:rsidR="00450DB1" w:rsidRPr="00450DB1" w:rsidRDefault="00450DB1" w:rsidP="00E51EF7">
            <w:pPr>
              <w:jc w:val="center"/>
              <w:rPr>
                <w:sz w:val="20"/>
              </w:rPr>
            </w:pPr>
            <w:r w:rsidRPr="00450DB1">
              <w:rPr>
                <w:sz w:val="20"/>
              </w:rPr>
              <w:t>30.</w:t>
            </w:r>
          </w:p>
        </w:tc>
        <w:tc>
          <w:tcPr>
            <w:tcW w:w="930" w:type="pct"/>
            <w:tcBorders>
              <w:top w:val="nil"/>
              <w:left w:val="nil"/>
              <w:bottom w:val="single" w:sz="4" w:space="0" w:color="auto"/>
              <w:right w:val="single" w:sz="4" w:space="0" w:color="auto"/>
            </w:tcBorders>
            <w:shd w:val="clear" w:color="auto" w:fill="auto"/>
            <w:vAlign w:val="center"/>
            <w:hideMark/>
          </w:tcPr>
          <w:p w14:paraId="6DD11F5F" w14:textId="77777777" w:rsidR="00450DB1" w:rsidRPr="00450DB1" w:rsidRDefault="00450DB1" w:rsidP="00E51EF7">
            <w:pPr>
              <w:jc w:val="both"/>
              <w:rPr>
                <w:sz w:val="20"/>
              </w:rPr>
            </w:pPr>
            <w:proofErr w:type="spellStart"/>
            <w:r w:rsidRPr="00450DB1">
              <w:rPr>
                <w:sz w:val="20"/>
              </w:rPr>
              <w:t>Klangių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0AAD5E86"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80FFA72"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5807B0F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A1DE859"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286783A3"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2631CDDF"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FB3ACB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AF4E37D" w14:textId="77777777" w:rsidR="00450DB1" w:rsidRPr="00450DB1" w:rsidRDefault="00450DB1" w:rsidP="00E51EF7">
            <w:pPr>
              <w:jc w:val="center"/>
              <w:rPr>
                <w:sz w:val="20"/>
              </w:rPr>
            </w:pPr>
            <w:r w:rsidRPr="00450DB1">
              <w:rPr>
                <w:sz w:val="20"/>
              </w:rPr>
              <w:t>-</w:t>
            </w:r>
          </w:p>
        </w:tc>
        <w:tc>
          <w:tcPr>
            <w:tcW w:w="126" w:type="pct"/>
            <w:vAlign w:val="center"/>
            <w:hideMark/>
          </w:tcPr>
          <w:p w14:paraId="6FC7D613" w14:textId="77777777" w:rsidR="00450DB1" w:rsidRPr="00450DB1" w:rsidRDefault="00450DB1" w:rsidP="00E51EF7">
            <w:pPr>
              <w:rPr>
                <w:sz w:val="20"/>
              </w:rPr>
            </w:pPr>
          </w:p>
        </w:tc>
      </w:tr>
      <w:tr w:rsidR="00450DB1" w:rsidRPr="00450DB1" w14:paraId="0A976713"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3DD45C40" w14:textId="77777777" w:rsidR="00450DB1" w:rsidRPr="00450DB1" w:rsidRDefault="00450DB1" w:rsidP="00E51EF7">
            <w:pPr>
              <w:jc w:val="center"/>
              <w:rPr>
                <w:sz w:val="20"/>
              </w:rPr>
            </w:pPr>
            <w:r w:rsidRPr="00450DB1">
              <w:rPr>
                <w:sz w:val="20"/>
              </w:rPr>
              <w:t>31.</w:t>
            </w:r>
          </w:p>
        </w:tc>
        <w:tc>
          <w:tcPr>
            <w:tcW w:w="930" w:type="pct"/>
            <w:tcBorders>
              <w:top w:val="nil"/>
              <w:left w:val="nil"/>
              <w:bottom w:val="single" w:sz="4" w:space="0" w:color="auto"/>
              <w:right w:val="single" w:sz="4" w:space="0" w:color="auto"/>
            </w:tcBorders>
            <w:shd w:val="clear" w:color="auto" w:fill="auto"/>
            <w:vAlign w:val="center"/>
            <w:hideMark/>
          </w:tcPr>
          <w:p w14:paraId="16E3D620" w14:textId="77777777" w:rsidR="00450DB1" w:rsidRPr="00450DB1" w:rsidRDefault="00450DB1" w:rsidP="00E51EF7">
            <w:pPr>
              <w:jc w:val="both"/>
              <w:rPr>
                <w:sz w:val="20"/>
              </w:rPr>
            </w:pPr>
            <w:r w:rsidRPr="00450DB1">
              <w:rPr>
                <w:sz w:val="20"/>
              </w:rPr>
              <w:t>Seredžiaus</w:t>
            </w:r>
          </w:p>
        </w:tc>
        <w:tc>
          <w:tcPr>
            <w:tcW w:w="419" w:type="pct"/>
            <w:tcBorders>
              <w:top w:val="nil"/>
              <w:left w:val="nil"/>
              <w:bottom w:val="single" w:sz="4" w:space="0" w:color="auto"/>
              <w:right w:val="single" w:sz="4" w:space="0" w:color="auto"/>
            </w:tcBorders>
            <w:shd w:val="clear" w:color="auto" w:fill="auto"/>
            <w:vAlign w:val="center"/>
            <w:hideMark/>
          </w:tcPr>
          <w:p w14:paraId="3D9A390E"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608BA719"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6896623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C41D228"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3428390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61F8135"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01AC775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06A2695" w14:textId="77777777" w:rsidR="00450DB1" w:rsidRPr="00450DB1" w:rsidRDefault="00450DB1" w:rsidP="00E51EF7">
            <w:pPr>
              <w:jc w:val="center"/>
              <w:rPr>
                <w:sz w:val="20"/>
              </w:rPr>
            </w:pPr>
            <w:r w:rsidRPr="00450DB1">
              <w:rPr>
                <w:sz w:val="20"/>
              </w:rPr>
              <w:t>-</w:t>
            </w:r>
          </w:p>
        </w:tc>
        <w:tc>
          <w:tcPr>
            <w:tcW w:w="126" w:type="pct"/>
            <w:vAlign w:val="center"/>
            <w:hideMark/>
          </w:tcPr>
          <w:p w14:paraId="1356F8E7" w14:textId="77777777" w:rsidR="00450DB1" w:rsidRPr="00450DB1" w:rsidRDefault="00450DB1" w:rsidP="00E51EF7">
            <w:pPr>
              <w:rPr>
                <w:sz w:val="20"/>
              </w:rPr>
            </w:pPr>
          </w:p>
        </w:tc>
      </w:tr>
      <w:tr w:rsidR="00450DB1" w:rsidRPr="00450DB1" w14:paraId="4FC8B9B4"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6D59FD5F" w14:textId="77777777" w:rsidR="00450DB1" w:rsidRPr="00450DB1" w:rsidRDefault="00450DB1" w:rsidP="00E51EF7">
            <w:pPr>
              <w:jc w:val="center"/>
              <w:rPr>
                <w:sz w:val="20"/>
              </w:rPr>
            </w:pPr>
            <w:r w:rsidRPr="00450DB1">
              <w:rPr>
                <w:sz w:val="20"/>
              </w:rPr>
              <w:t>32.</w:t>
            </w:r>
          </w:p>
        </w:tc>
        <w:tc>
          <w:tcPr>
            <w:tcW w:w="930" w:type="pct"/>
            <w:tcBorders>
              <w:top w:val="nil"/>
              <w:left w:val="nil"/>
              <w:bottom w:val="single" w:sz="4" w:space="0" w:color="auto"/>
              <w:right w:val="single" w:sz="4" w:space="0" w:color="auto"/>
            </w:tcBorders>
            <w:shd w:val="clear" w:color="auto" w:fill="auto"/>
            <w:vAlign w:val="center"/>
            <w:hideMark/>
          </w:tcPr>
          <w:p w14:paraId="305A0B91" w14:textId="77777777" w:rsidR="00450DB1" w:rsidRPr="00450DB1" w:rsidRDefault="00450DB1" w:rsidP="00E51EF7">
            <w:pPr>
              <w:jc w:val="both"/>
              <w:rPr>
                <w:sz w:val="20"/>
              </w:rPr>
            </w:pPr>
            <w:r w:rsidRPr="00450DB1">
              <w:rPr>
                <w:sz w:val="20"/>
              </w:rPr>
              <w:t>Klausučių</w:t>
            </w:r>
          </w:p>
        </w:tc>
        <w:tc>
          <w:tcPr>
            <w:tcW w:w="419" w:type="pct"/>
            <w:tcBorders>
              <w:top w:val="nil"/>
              <w:left w:val="nil"/>
              <w:bottom w:val="single" w:sz="4" w:space="0" w:color="auto"/>
              <w:right w:val="single" w:sz="4" w:space="0" w:color="auto"/>
            </w:tcBorders>
            <w:shd w:val="clear" w:color="auto" w:fill="auto"/>
            <w:vAlign w:val="center"/>
            <w:hideMark/>
          </w:tcPr>
          <w:p w14:paraId="097A7C71"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3B04A875"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CBF6D3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6CCBEBB"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7BDBBD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4DAF706"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6F43809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BA7F6EC" w14:textId="77777777" w:rsidR="00450DB1" w:rsidRPr="00450DB1" w:rsidRDefault="00450DB1" w:rsidP="00E51EF7">
            <w:pPr>
              <w:jc w:val="center"/>
              <w:rPr>
                <w:sz w:val="20"/>
              </w:rPr>
            </w:pPr>
            <w:r w:rsidRPr="00450DB1">
              <w:rPr>
                <w:sz w:val="20"/>
              </w:rPr>
              <w:t>-</w:t>
            </w:r>
          </w:p>
        </w:tc>
        <w:tc>
          <w:tcPr>
            <w:tcW w:w="126" w:type="pct"/>
            <w:vAlign w:val="center"/>
            <w:hideMark/>
          </w:tcPr>
          <w:p w14:paraId="45B870B5" w14:textId="77777777" w:rsidR="00450DB1" w:rsidRPr="00450DB1" w:rsidRDefault="00450DB1" w:rsidP="00E51EF7">
            <w:pPr>
              <w:rPr>
                <w:sz w:val="20"/>
              </w:rPr>
            </w:pPr>
          </w:p>
        </w:tc>
      </w:tr>
      <w:tr w:rsidR="00450DB1" w:rsidRPr="00450DB1" w14:paraId="5B07C944"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62890215" w14:textId="77777777" w:rsidR="00450DB1" w:rsidRPr="00450DB1" w:rsidRDefault="00450DB1" w:rsidP="00E51EF7">
            <w:pPr>
              <w:jc w:val="center"/>
              <w:rPr>
                <w:sz w:val="20"/>
              </w:rPr>
            </w:pPr>
            <w:r w:rsidRPr="00450DB1">
              <w:rPr>
                <w:sz w:val="20"/>
              </w:rPr>
              <w:t>33.</w:t>
            </w:r>
          </w:p>
        </w:tc>
        <w:tc>
          <w:tcPr>
            <w:tcW w:w="930" w:type="pct"/>
            <w:tcBorders>
              <w:top w:val="nil"/>
              <w:left w:val="nil"/>
              <w:bottom w:val="single" w:sz="4" w:space="0" w:color="auto"/>
              <w:right w:val="single" w:sz="4" w:space="0" w:color="auto"/>
            </w:tcBorders>
            <w:shd w:val="clear" w:color="auto" w:fill="auto"/>
            <w:vAlign w:val="center"/>
            <w:hideMark/>
          </w:tcPr>
          <w:p w14:paraId="3D21DBB6" w14:textId="77777777" w:rsidR="00450DB1" w:rsidRPr="00450DB1" w:rsidRDefault="00450DB1" w:rsidP="00E51EF7">
            <w:pPr>
              <w:jc w:val="both"/>
              <w:rPr>
                <w:sz w:val="20"/>
              </w:rPr>
            </w:pPr>
            <w:r w:rsidRPr="00450DB1">
              <w:rPr>
                <w:sz w:val="20"/>
              </w:rPr>
              <w:t>Belvederio</w:t>
            </w:r>
          </w:p>
        </w:tc>
        <w:tc>
          <w:tcPr>
            <w:tcW w:w="419" w:type="pct"/>
            <w:tcBorders>
              <w:top w:val="nil"/>
              <w:left w:val="nil"/>
              <w:bottom w:val="single" w:sz="4" w:space="0" w:color="auto"/>
              <w:right w:val="single" w:sz="4" w:space="0" w:color="auto"/>
            </w:tcBorders>
            <w:shd w:val="clear" w:color="auto" w:fill="auto"/>
            <w:vAlign w:val="center"/>
            <w:hideMark/>
          </w:tcPr>
          <w:p w14:paraId="56F6A72A"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4F77CC20"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41DEC79C"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A9C794D"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7FE63957"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E32AB8D"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38EC1E4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551A23E" w14:textId="77777777" w:rsidR="00450DB1" w:rsidRPr="00450DB1" w:rsidRDefault="00450DB1" w:rsidP="00E51EF7">
            <w:pPr>
              <w:jc w:val="center"/>
              <w:rPr>
                <w:sz w:val="20"/>
              </w:rPr>
            </w:pPr>
            <w:r w:rsidRPr="00450DB1">
              <w:rPr>
                <w:sz w:val="20"/>
              </w:rPr>
              <w:t>-</w:t>
            </w:r>
          </w:p>
        </w:tc>
        <w:tc>
          <w:tcPr>
            <w:tcW w:w="126" w:type="pct"/>
            <w:vAlign w:val="center"/>
            <w:hideMark/>
          </w:tcPr>
          <w:p w14:paraId="37C9FD50" w14:textId="77777777" w:rsidR="00450DB1" w:rsidRPr="00450DB1" w:rsidRDefault="00450DB1" w:rsidP="00E51EF7">
            <w:pPr>
              <w:rPr>
                <w:sz w:val="20"/>
              </w:rPr>
            </w:pPr>
          </w:p>
        </w:tc>
      </w:tr>
      <w:tr w:rsidR="00450DB1" w:rsidRPr="00450DB1" w14:paraId="1D51BF65"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4C1226C" w14:textId="77777777" w:rsidR="00450DB1" w:rsidRPr="00450DB1" w:rsidRDefault="00450DB1" w:rsidP="00E51EF7">
            <w:pPr>
              <w:jc w:val="center"/>
              <w:rPr>
                <w:sz w:val="20"/>
              </w:rPr>
            </w:pPr>
            <w:r w:rsidRPr="00450DB1">
              <w:rPr>
                <w:sz w:val="20"/>
              </w:rPr>
              <w:t>34.</w:t>
            </w:r>
          </w:p>
        </w:tc>
        <w:tc>
          <w:tcPr>
            <w:tcW w:w="930" w:type="pct"/>
            <w:tcBorders>
              <w:top w:val="nil"/>
              <w:left w:val="nil"/>
              <w:bottom w:val="single" w:sz="4" w:space="0" w:color="auto"/>
              <w:right w:val="single" w:sz="4" w:space="0" w:color="auto"/>
            </w:tcBorders>
            <w:shd w:val="clear" w:color="auto" w:fill="auto"/>
            <w:vAlign w:val="center"/>
            <w:hideMark/>
          </w:tcPr>
          <w:p w14:paraId="10527895" w14:textId="77777777" w:rsidR="00450DB1" w:rsidRPr="00450DB1" w:rsidRDefault="00450DB1" w:rsidP="00E51EF7">
            <w:pPr>
              <w:jc w:val="both"/>
              <w:rPr>
                <w:sz w:val="20"/>
              </w:rPr>
            </w:pPr>
            <w:proofErr w:type="spellStart"/>
            <w:r w:rsidRPr="00450DB1">
              <w:rPr>
                <w:sz w:val="20"/>
              </w:rPr>
              <w:t>Armeniškių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46E89C75"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64C71469"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4466ED2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3BA5491D"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4EF2A3BE"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4D80916E"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585807E5"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4433BB5A" w14:textId="77777777" w:rsidR="00450DB1" w:rsidRPr="00450DB1" w:rsidRDefault="00450DB1" w:rsidP="00E51EF7">
            <w:pPr>
              <w:jc w:val="center"/>
              <w:rPr>
                <w:sz w:val="20"/>
              </w:rPr>
            </w:pPr>
            <w:r w:rsidRPr="00450DB1">
              <w:rPr>
                <w:sz w:val="20"/>
              </w:rPr>
              <w:t>-</w:t>
            </w:r>
          </w:p>
        </w:tc>
        <w:tc>
          <w:tcPr>
            <w:tcW w:w="126" w:type="pct"/>
            <w:vAlign w:val="center"/>
            <w:hideMark/>
          </w:tcPr>
          <w:p w14:paraId="0FA73966" w14:textId="77777777" w:rsidR="00450DB1" w:rsidRPr="00450DB1" w:rsidRDefault="00450DB1" w:rsidP="00E51EF7">
            <w:pPr>
              <w:rPr>
                <w:sz w:val="20"/>
              </w:rPr>
            </w:pPr>
          </w:p>
        </w:tc>
      </w:tr>
      <w:tr w:rsidR="00450DB1" w:rsidRPr="00450DB1" w14:paraId="795304D0"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64284827" w14:textId="77777777" w:rsidR="00450DB1" w:rsidRPr="00450DB1" w:rsidRDefault="00450DB1" w:rsidP="00E51EF7">
            <w:pPr>
              <w:jc w:val="center"/>
              <w:rPr>
                <w:sz w:val="20"/>
              </w:rPr>
            </w:pPr>
            <w:r w:rsidRPr="00450DB1">
              <w:rPr>
                <w:sz w:val="20"/>
              </w:rPr>
              <w:t>35.</w:t>
            </w:r>
          </w:p>
        </w:tc>
        <w:tc>
          <w:tcPr>
            <w:tcW w:w="930" w:type="pct"/>
            <w:tcBorders>
              <w:top w:val="nil"/>
              <w:left w:val="nil"/>
              <w:bottom w:val="single" w:sz="4" w:space="0" w:color="auto"/>
              <w:right w:val="single" w:sz="4" w:space="0" w:color="auto"/>
            </w:tcBorders>
            <w:shd w:val="clear" w:color="auto" w:fill="auto"/>
            <w:vAlign w:val="center"/>
            <w:hideMark/>
          </w:tcPr>
          <w:p w14:paraId="7864DE6D" w14:textId="77777777" w:rsidR="00450DB1" w:rsidRPr="00450DB1" w:rsidRDefault="00450DB1" w:rsidP="00E51EF7">
            <w:pPr>
              <w:jc w:val="both"/>
              <w:rPr>
                <w:sz w:val="20"/>
              </w:rPr>
            </w:pPr>
            <w:proofErr w:type="spellStart"/>
            <w:r w:rsidRPr="00450DB1">
              <w:rPr>
                <w:sz w:val="20"/>
              </w:rPr>
              <w:t>Gedžių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50B5E8C4"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6DAF9A11"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04B6697A" w14:textId="77777777" w:rsidR="00450DB1" w:rsidRPr="00450DB1" w:rsidRDefault="00450DB1" w:rsidP="00E51EF7">
            <w:pPr>
              <w:jc w:val="center"/>
              <w:rPr>
                <w:sz w:val="20"/>
              </w:rPr>
            </w:pPr>
            <w:r w:rsidRPr="00450DB1">
              <w:rPr>
                <w:sz w:val="20"/>
              </w:rPr>
              <w:t>0,56</w:t>
            </w:r>
          </w:p>
        </w:tc>
        <w:tc>
          <w:tcPr>
            <w:tcW w:w="447" w:type="pct"/>
            <w:tcBorders>
              <w:top w:val="nil"/>
              <w:left w:val="nil"/>
              <w:bottom w:val="single" w:sz="4" w:space="0" w:color="auto"/>
              <w:right w:val="single" w:sz="4" w:space="0" w:color="auto"/>
            </w:tcBorders>
            <w:shd w:val="clear" w:color="auto" w:fill="auto"/>
            <w:vAlign w:val="center"/>
            <w:hideMark/>
          </w:tcPr>
          <w:p w14:paraId="64F924FD" w14:textId="77777777" w:rsidR="00450DB1" w:rsidRPr="00450DB1" w:rsidRDefault="00450DB1" w:rsidP="00E51EF7">
            <w:pPr>
              <w:jc w:val="center"/>
              <w:rPr>
                <w:sz w:val="20"/>
              </w:rPr>
            </w:pPr>
            <w:r w:rsidRPr="00450DB1">
              <w:rPr>
                <w:sz w:val="20"/>
              </w:rPr>
              <w:t>1,12</w:t>
            </w:r>
          </w:p>
        </w:tc>
        <w:tc>
          <w:tcPr>
            <w:tcW w:w="468" w:type="pct"/>
            <w:tcBorders>
              <w:top w:val="nil"/>
              <w:left w:val="nil"/>
              <w:bottom w:val="single" w:sz="4" w:space="0" w:color="auto"/>
              <w:right w:val="single" w:sz="4" w:space="0" w:color="auto"/>
            </w:tcBorders>
            <w:shd w:val="clear" w:color="auto" w:fill="auto"/>
            <w:vAlign w:val="center"/>
            <w:hideMark/>
          </w:tcPr>
          <w:p w14:paraId="450CFC8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E4112ED"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417FCAF1"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E9945E8" w14:textId="77777777" w:rsidR="00450DB1" w:rsidRPr="00450DB1" w:rsidRDefault="00450DB1" w:rsidP="00E51EF7">
            <w:pPr>
              <w:jc w:val="center"/>
              <w:rPr>
                <w:sz w:val="20"/>
              </w:rPr>
            </w:pPr>
            <w:r w:rsidRPr="00450DB1">
              <w:rPr>
                <w:sz w:val="20"/>
              </w:rPr>
              <w:t>-</w:t>
            </w:r>
          </w:p>
        </w:tc>
        <w:tc>
          <w:tcPr>
            <w:tcW w:w="126" w:type="pct"/>
            <w:vAlign w:val="center"/>
            <w:hideMark/>
          </w:tcPr>
          <w:p w14:paraId="391BC4A0" w14:textId="77777777" w:rsidR="00450DB1" w:rsidRPr="00450DB1" w:rsidRDefault="00450DB1" w:rsidP="00E51EF7">
            <w:pPr>
              <w:rPr>
                <w:sz w:val="20"/>
              </w:rPr>
            </w:pPr>
          </w:p>
        </w:tc>
      </w:tr>
      <w:tr w:rsidR="00450DB1" w:rsidRPr="00450DB1" w14:paraId="6E83C998"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00ECA5D7" w14:textId="77777777" w:rsidR="00450DB1" w:rsidRPr="00450DB1" w:rsidRDefault="00450DB1" w:rsidP="00E51EF7">
            <w:pPr>
              <w:jc w:val="center"/>
              <w:rPr>
                <w:sz w:val="20"/>
              </w:rPr>
            </w:pPr>
            <w:r w:rsidRPr="00450DB1">
              <w:rPr>
                <w:sz w:val="20"/>
              </w:rPr>
              <w:t>36.</w:t>
            </w:r>
          </w:p>
        </w:tc>
        <w:tc>
          <w:tcPr>
            <w:tcW w:w="930" w:type="pct"/>
            <w:tcBorders>
              <w:top w:val="nil"/>
              <w:left w:val="nil"/>
              <w:bottom w:val="single" w:sz="4" w:space="0" w:color="auto"/>
              <w:right w:val="single" w:sz="4" w:space="0" w:color="auto"/>
            </w:tcBorders>
            <w:shd w:val="clear" w:color="auto" w:fill="auto"/>
            <w:vAlign w:val="center"/>
            <w:hideMark/>
          </w:tcPr>
          <w:p w14:paraId="11A2C967" w14:textId="77777777" w:rsidR="00450DB1" w:rsidRPr="00450DB1" w:rsidRDefault="00450DB1" w:rsidP="00E51EF7">
            <w:pPr>
              <w:jc w:val="both"/>
              <w:rPr>
                <w:sz w:val="20"/>
              </w:rPr>
            </w:pPr>
            <w:proofErr w:type="spellStart"/>
            <w:r w:rsidRPr="00450DB1">
              <w:rPr>
                <w:sz w:val="20"/>
              </w:rPr>
              <w:t>Vencloviškių</w:t>
            </w:r>
            <w:proofErr w:type="spellEnd"/>
          </w:p>
        </w:tc>
        <w:tc>
          <w:tcPr>
            <w:tcW w:w="419" w:type="pct"/>
            <w:tcBorders>
              <w:top w:val="nil"/>
              <w:left w:val="nil"/>
              <w:bottom w:val="single" w:sz="4" w:space="0" w:color="auto"/>
              <w:right w:val="single" w:sz="4" w:space="0" w:color="auto"/>
            </w:tcBorders>
            <w:shd w:val="clear" w:color="auto" w:fill="auto"/>
            <w:vAlign w:val="center"/>
            <w:hideMark/>
          </w:tcPr>
          <w:p w14:paraId="2D1532E9"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214EE65B"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6AE7FAC0"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08B7718"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6164C622"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7211EE33"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34EC114A"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5F6019F9" w14:textId="77777777" w:rsidR="00450DB1" w:rsidRPr="00450DB1" w:rsidRDefault="00450DB1" w:rsidP="00E51EF7">
            <w:pPr>
              <w:jc w:val="center"/>
              <w:rPr>
                <w:sz w:val="20"/>
              </w:rPr>
            </w:pPr>
            <w:r w:rsidRPr="00450DB1">
              <w:rPr>
                <w:sz w:val="20"/>
              </w:rPr>
              <w:t>-</w:t>
            </w:r>
          </w:p>
        </w:tc>
        <w:tc>
          <w:tcPr>
            <w:tcW w:w="126" w:type="pct"/>
            <w:vAlign w:val="center"/>
            <w:hideMark/>
          </w:tcPr>
          <w:p w14:paraId="04D15A59" w14:textId="77777777" w:rsidR="00450DB1" w:rsidRPr="00450DB1" w:rsidRDefault="00450DB1" w:rsidP="00E51EF7">
            <w:pPr>
              <w:rPr>
                <w:sz w:val="20"/>
              </w:rPr>
            </w:pPr>
          </w:p>
        </w:tc>
      </w:tr>
      <w:tr w:rsidR="00450DB1" w:rsidRPr="00450DB1" w14:paraId="4B526F7A" w14:textId="77777777" w:rsidTr="00E51EF7">
        <w:trPr>
          <w:trHeight w:val="315"/>
        </w:trPr>
        <w:tc>
          <w:tcPr>
            <w:tcW w:w="321" w:type="pct"/>
            <w:tcBorders>
              <w:top w:val="nil"/>
              <w:left w:val="single" w:sz="4" w:space="0" w:color="auto"/>
              <w:bottom w:val="single" w:sz="4" w:space="0" w:color="auto"/>
              <w:right w:val="single" w:sz="4" w:space="0" w:color="auto"/>
            </w:tcBorders>
            <w:shd w:val="clear" w:color="auto" w:fill="auto"/>
            <w:vAlign w:val="center"/>
            <w:hideMark/>
          </w:tcPr>
          <w:p w14:paraId="50D9AE13" w14:textId="77777777" w:rsidR="00450DB1" w:rsidRPr="00450DB1" w:rsidRDefault="00450DB1" w:rsidP="00E51EF7">
            <w:pPr>
              <w:jc w:val="center"/>
              <w:rPr>
                <w:sz w:val="20"/>
              </w:rPr>
            </w:pPr>
            <w:r w:rsidRPr="00450DB1">
              <w:rPr>
                <w:sz w:val="20"/>
              </w:rPr>
              <w:t>37.</w:t>
            </w:r>
          </w:p>
        </w:tc>
        <w:tc>
          <w:tcPr>
            <w:tcW w:w="930" w:type="pct"/>
            <w:tcBorders>
              <w:top w:val="nil"/>
              <w:left w:val="nil"/>
              <w:bottom w:val="single" w:sz="4" w:space="0" w:color="auto"/>
              <w:right w:val="single" w:sz="4" w:space="0" w:color="auto"/>
            </w:tcBorders>
            <w:shd w:val="clear" w:color="auto" w:fill="auto"/>
            <w:vAlign w:val="center"/>
            <w:hideMark/>
          </w:tcPr>
          <w:p w14:paraId="49F7F16F" w14:textId="77777777" w:rsidR="00450DB1" w:rsidRPr="00450DB1" w:rsidRDefault="00450DB1" w:rsidP="00E51EF7">
            <w:pPr>
              <w:jc w:val="both"/>
              <w:rPr>
                <w:sz w:val="20"/>
              </w:rPr>
            </w:pPr>
            <w:r w:rsidRPr="00450DB1">
              <w:rPr>
                <w:sz w:val="20"/>
              </w:rPr>
              <w:t>Juodaičių</w:t>
            </w:r>
          </w:p>
        </w:tc>
        <w:tc>
          <w:tcPr>
            <w:tcW w:w="419" w:type="pct"/>
            <w:tcBorders>
              <w:top w:val="nil"/>
              <w:left w:val="nil"/>
              <w:bottom w:val="single" w:sz="4" w:space="0" w:color="auto"/>
              <w:right w:val="single" w:sz="4" w:space="0" w:color="auto"/>
            </w:tcBorders>
            <w:shd w:val="clear" w:color="auto" w:fill="auto"/>
            <w:vAlign w:val="center"/>
            <w:hideMark/>
          </w:tcPr>
          <w:p w14:paraId="47F603B1" w14:textId="77777777" w:rsidR="00450DB1" w:rsidRPr="00450DB1" w:rsidRDefault="00450DB1" w:rsidP="00E51EF7">
            <w:pPr>
              <w:jc w:val="center"/>
              <w:rPr>
                <w:sz w:val="20"/>
              </w:rPr>
            </w:pPr>
            <w:r w:rsidRPr="00450DB1">
              <w:rPr>
                <w:sz w:val="20"/>
              </w:rPr>
              <w:t>-</w:t>
            </w:r>
          </w:p>
        </w:tc>
        <w:tc>
          <w:tcPr>
            <w:tcW w:w="493" w:type="pct"/>
            <w:tcBorders>
              <w:top w:val="nil"/>
              <w:left w:val="nil"/>
              <w:bottom w:val="single" w:sz="4" w:space="0" w:color="auto"/>
              <w:right w:val="single" w:sz="4" w:space="0" w:color="auto"/>
            </w:tcBorders>
            <w:shd w:val="clear" w:color="auto" w:fill="auto"/>
            <w:vAlign w:val="center"/>
            <w:hideMark/>
          </w:tcPr>
          <w:p w14:paraId="43F88B5F" w14:textId="77777777" w:rsidR="00450DB1" w:rsidRPr="00450DB1" w:rsidRDefault="00450DB1" w:rsidP="00E51EF7">
            <w:pPr>
              <w:jc w:val="center"/>
              <w:rPr>
                <w:sz w:val="20"/>
              </w:rPr>
            </w:pPr>
            <w:r w:rsidRPr="00450DB1">
              <w:rPr>
                <w:sz w:val="20"/>
              </w:rPr>
              <w:t>-</w:t>
            </w:r>
          </w:p>
        </w:tc>
        <w:tc>
          <w:tcPr>
            <w:tcW w:w="486" w:type="pct"/>
            <w:tcBorders>
              <w:top w:val="nil"/>
              <w:left w:val="nil"/>
              <w:bottom w:val="single" w:sz="4" w:space="0" w:color="auto"/>
              <w:right w:val="single" w:sz="4" w:space="0" w:color="auto"/>
            </w:tcBorders>
            <w:shd w:val="clear" w:color="auto" w:fill="auto"/>
            <w:vAlign w:val="center"/>
            <w:hideMark/>
          </w:tcPr>
          <w:p w14:paraId="31078ED5"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09FF5A9F" w14:textId="77777777" w:rsidR="00450DB1" w:rsidRPr="00450DB1" w:rsidRDefault="00450DB1" w:rsidP="00E51EF7">
            <w:pPr>
              <w:jc w:val="center"/>
              <w:rPr>
                <w:sz w:val="20"/>
              </w:rPr>
            </w:pPr>
            <w:r w:rsidRPr="00450DB1">
              <w:rPr>
                <w:sz w:val="20"/>
              </w:rPr>
              <w:t>-</w:t>
            </w:r>
          </w:p>
        </w:tc>
        <w:tc>
          <w:tcPr>
            <w:tcW w:w="468" w:type="pct"/>
            <w:tcBorders>
              <w:top w:val="nil"/>
              <w:left w:val="nil"/>
              <w:bottom w:val="single" w:sz="4" w:space="0" w:color="auto"/>
              <w:right w:val="single" w:sz="4" w:space="0" w:color="auto"/>
            </w:tcBorders>
            <w:shd w:val="clear" w:color="auto" w:fill="auto"/>
            <w:vAlign w:val="center"/>
            <w:hideMark/>
          </w:tcPr>
          <w:p w14:paraId="2444460D"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6A4034B7" w14:textId="77777777" w:rsidR="00450DB1" w:rsidRPr="00450DB1" w:rsidRDefault="00450DB1" w:rsidP="00E51EF7">
            <w:pPr>
              <w:jc w:val="center"/>
              <w:rPr>
                <w:sz w:val="20"/>
              </w:rPr>
            </w:pPr>
            <w:r w:rsidRPr="00450DB1">
              <w:rPr>
                <w:sz w:val="20"/>
              </w:rPr>
              <w:t>-</w:t>
            </w:r>
          </w:p>
        </w:tc>
        <w:tc>
          <w:tcPr>
            <w:tcW w:w="419" w:type="pct"/>
            <w:tcBorders>
              <w:top w:val="nil"/>
              <w:left w:val="nil"/>
              <w:bottom w:val="single" w:sz="4" w:space="0" w:color="auto"/>
              <w:right w:val="single" w:sz="4" w:space="0" w:color="auto"/>
            </w:tcBorders>
            <w:shd w:val="clear" w:color="auto" w:fill="auto"/>
            <w:vAlign w:val="center"/>
            <w:hideMark/>
          </w:tcPr>
          <w:p w14:paraId="3C334213" w14:textId="77777777" w:rsidR="00450DB1" w:rsidRPr="00450DB1" w:rsidRDefault="00450DB1" w:rsidP="00E51EF7">
            <w:pPr>
              <w:jc w:val="center"/>
              <w:rPr>
                <w:sz w:val="20"/>
              </w:rPr>
            </w:pPr>
            <w:r w:rsidRPr="00450DB1">
              <w:rPr>
                <w:sz w:val="20"/>
              </w:rPr>
              <w:t>-</w:t>
            </w:r>
          </w:p>
        </w:tc>
        <w:tc>
          <w:tcPr>
            <w:tcW w:w="447" w:type="pct"/>
            <w:tcBorders>
              <w:top w:val="nil"/>
              <w:left w:val="nil"/>
              <w:bottom w:val="single" w:sz="4" w:space="0" w:color="auto"/>
              <w:right w:val="single" w:sz="4" w:space="0" w:color="auto"/>
            </w:tcBorders>
            <w:shd w:val="clear" w:color="auto" w:fill="auto"/>
            <w:vAlign w:val="center"/>
            <w:hideMark/>
          </w:tcPr>
          <w:p w14:paraId="157A9478" w14:textId="77777777" w:rsidR="00450DB1" w:rsidRPr="00450DB1" w:rsidRDefault="00450DB1" w:rsidP="00E51EF7">
            <w:pPr>
              <w:jc w:val="center"/>
              <w:rPr>
                <w:sz w:val="20"/>
              </w:rPr>
            </w:pPr>
            <w:r w:rsidRPr="00450DB1">
              <w:rPr>
                <w:sz w:val="20"/>
              </w:rPr>
              <w:t>-</w:t>
            </w:r>
          </w:p>
        </w:tc>
        <w:tc>
          <w:tcPr>
            <w:tcW w:w="126" w:type="pct"/>
            <w:vAlign w:val="center"/>
            <w:hideMark/>
          </w:tcPr>
          <w:p w14:paraId="1A9E7099" w14:textId="77777777" w:rsidR="00450DB1" w:rsidRPr="00450DB1" w:rsidRDefault="00450DB1" w:rsidP="00E51EF7">
            <w:pPr>
              <w:rPr>
                <w:sz w:val="20"/>
              </w:rPr>
            </w:pPr>
          </w:p>
        </w:tc>
      </w:tr>
    </w:tbl>
    <w:p w14:paraId="348B899E" w14:textId="77777777" w:rsidR="00450DB1" w:rsidRPr="00450DB1" w:rsidRDefault="00450DB1" w:rsidP="00450DB1">
      <w:pPr>
        <w:ind w:firstLine="720"/>
        <w:jc w:val="both"/>
        <w:rPr>
          <w:szCs w:val="24"/>
        </w:rPr>
      </w:pPr>
    </w:p>
    <w:p w14:paraId="682B3442" w14:textId="77777777" w:rsidR="00450DB1" w:rsidRPr="00450DB1" w:rsidRDefault="00450DB1" w:rsidP="00450DB1">
      <w:pPr>
        <w:ind w:left="3600"/>
        <w:outlineLvl w:val="0"/>
        <w:rPr>
          <w:b/>
          <w:sz w:val="16"/>
          <w:szCs w:val="16"/>
        </w:rPr>
      </w:pPr>
      <w:r w:rsidRPr="00450DB1">
        <w:rPr>
          <w:b/>
          <w:sz w:val="16"/>
          <w:szCs w:val="16"/>
        </w:rPr>
        <w:t xml:space="preserve">                                                                                                                                                                                                                         </w:t>
      </w:r>
    </w:p>
    <w:p w14:paraId="5C80BB37" w14:textId="77777777" w:rsidR="00450DB1" w:rsidRPr="00450DB1" w:rsidRDefault="00450DB1" w:rsidP="00450DB1">
      <w:pPr>
        <w:ind w:left="3600"/>
        <w:outlineLvl w:val="0"/>
        <w:rPr>
          <w:b/>
          <w:sz w:val="22"/>
          <w:szCs w:val="16"/>
        </w:rPr>
      </w:pPr>
      <w:r w:rsidRPr="00450DB1">
        <w:rPr>
          <w:b/>
          <w:sz w:val="16"/>
          <w:szCs w:val="16"/>
        </w:rPr>
        <w:t xml:space="preserve">                                                                                                          </w:t>
      </w:r>
      <w:r w:rsidRPr="00450DB1">
        <w:rPr>
          <w:b/>
          <w:sz w:val="22"/>
          <w:szCs w:val="16"/>
        </w:rPr>
        <w:t>Lentelė Nr. 8</w:t>
      </w:r>
    </w:p>
    <w:tbl>
      <w:tblPr>
        <w:tblW w:w="5000" w:type="pct"/>
        <w:tblLook w:val="04A0" w:firstRow="1" w:lastRow="0" w:firstColumn="1" w:lastColumn="0" w:noHBand="0" w:noVBand="1"/>
      </w:tblPr>
      <w:tblGrid>
        <w:gridCol w:w="529"/>
        <w:gridCol w:w="2092"/>
        <w:gridCol w:w="804"/>
        <w:gridCol w:w="857"/>
        <w:gridCol w:w="804"/>
        <w:gridCol w:w="857"/>
        <w:gridCol w:w="804"/>
        <w:gridCol w:w="857"/>
        <w:gridCol w:w="804"/>
        <w:gridCol w:w="857"/>
        <w:gridCol w:w="240"/>
      </w:tblGrid>
      <w:tr w:rsidR="00450DB1" w:rsidRPr="00450DB1" w14:paraId="69AEEF7B" w14:textId="77777777" w:rsidTr="00E51EF7">
        <w:trPr>
          <w:gridAfter w:val="1"/>
          <w:wAfter w:w="127" w:type="pct"/>
          <w:trHeight w:val="615"/>
          <w:tblHeader/>
        </w:trPr>
        <w:tc>
          <w:tcPr>
            <w:tcW w:w="278"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19B14C1" w14:textId="77777777" w:rsidR="00450DB1" w:rsidRPr="00450DB1" w:rsidRDefault="00450DB1" w:rsidP="00E51EF7">
            <w:pPr>
              <w:jc w:val="center"/>
              <w:rPr>
                <w:b/>
                <w:bCs/>
                <w:sz w:val="18"/>
                <w:szCs w:val="18"/>
              </w:rPr>
            </w:pPr>
            <w:r w:rsidRPr="00450DB1">
              <w:rPr>
                <w:b/>
                <w:bCs/>
                <w:sz w:val="18"/>
                <w:szCs w:val="18"/>
              </w:rPr>
              <w:t>Eil. Nr.</w:t>
            </w:r>
          </w:p>
        </w:tc>
        <w:tc>
          <w:tcPr>
            <w:tcW w:w="110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5781FE8" w14:textId="77777777" w:rsidR="00450DB1" w:rsidRPr="00450DB1" w:rsidRDefault="00450DB1" w:rsidP="00E51EF7">
            <w:pPr>
              <w:jc w:val="center"/>
              <w:rPr>
                <w:b/>
                <w:bCs/>
                <w:sz w:val="18"/>
                <w:szCs w:val="18"/>
              </w:rPr>
            </w:pPr>
            <w:r w:rsidRPr="00450DB1">
              <w:rPr>
                <w:b/>
                <w:bCs/>
                <w:sz w:val="18"/>
                <w:szCs w:val="18"/>
              </w:rPr>
              <w:t>Vandenvietės pavadinimas</w:t>
            </w:r>
          </w:p>
        </w:tc>
        <w:tc>
          <w:tcPr>
            <w:tcW w:w="874" w:type="pct"/>
            <w:gridSpan w:val="2"/>
            <w:tcBorders>
              <w:top w:val="single" w:sz="8" w:space="0" w:color="auto"/>
              <w:left w:val="nil"/>
              <w:bottom w:val="single" w:sz="4" w:space="0" w:color="auto"/>
              <w:right w:val="single" w:sz="4" w:space="0" w:color="auto"/>
            </w:tcBorders>
            <w:shd w:val="clear" w:color="auto" w:fill="auto"/>
            <w:vAlign w:val="center"/>
            <w:hideMark/>
          </w:tcPr>
          <w:p w14:paraId="2C6CE16C" w14:textId="77777777" w:rsidR="00450DB1" w:rsidRPr="00450DB1" w:rsidRDefault="00450DB1" w:rsidP="00E51EF7">
            <w:pPr>
              <w:jc w:val="center"/>
              <w:rPr>
                <w:b/>
                <w:bCs/>
                <w:sz w:val="18"/>
                <w:szCs w:val="18"/>
              </w:rPr>
            </w:pPr>
            <w:r w:rsidRPr="00450DB1">
              <w:rPr>
                <w:b/>
                <w:bCs/>
                <w:sz w:val="18"/>
                <w:szCs w:val="18"/>
              </w:rPr>
              <w:t>Manganas 50 µg/l</w:t>
            </w:r>
          </w:p>
        </w:tc>
        <w:tc>
          <w:tcPr>
            <w:tcW w:w="874" w:type="pct"/>
            <w:gridSpan w:val="2"/>
            <w:tcBorders>
              <w:top w:val="single" w:sz="8" w:space="0" w:color="auto"/>
              <w:left w:val="nil"/>
              <w:bottom w:val="single" w:sz="4" w:space="0" w:color="auto"/>
              <w:right w:val="single" w:sz="4" w:space="0" w:color="auto"/>
            </w:tcBorders>
            <w:shd w:val="clear" w:color="auto" w:fill="auto"/>
            <w:vAlign w:val="center"/>
            <w:hideMark/>
          </w:tcPr>
          <w:p w14:paraId="6810B36A" w14:textId="77777777" w:rsidR="00450DB1" w:rsidRPr="00450DB1" w:rsidRDefault="00450DB1" w:rsidP="00E51EF7">
            <w:pPr>
              <w:jc w:val="center"/>
              <w:rPr>
                <w:b/>
                <w:bCs/>
                <w:sz w:val="18"/>
                <w:szCs w:val="18"/>
              </w:rPr>
            </w:pPr>
            <w:r w:rsidRPr="00450DB1">
              <w:rPr>
                <w:b/>
                <w:bCs/>
                <w:sz w:val="18"/>
                <w:szCs w:val="18"/>
              </w:rPr>
              <w:t>Natris 200 mg/l</w:t>
            </w:r>
          </w:p>
        </w:tc>
        <w:tc>
          <w:tcPr>
            <w:tcW w:w="874" w:type="pct"/>
            <w:gridSpan w:val="2"/>
            <w:tcBorders>
              <w:top w:val="single" w:sz="8" w:space="0" w:color="auto"/>
              <w:left w:val="nil"/>
              <w:bottom w:val="single" w:sz="4" w:space="0" w:color="auto"/>
              <w:right w:val="single" w:sz="4" w:space="0" w:color="auto"/>
            </w:tcBorders>
            <w:shd w:val="clear" w:color="auto" w:fill="auto"/>
            <w:vAlign w:val="center"/>
            <w:hideMark/>
          </w:tcPr>
          <w:p w14:paraId="63BFD8C6" w14:textId="77777777" w:rsidR="00450DB1" w:rsidRPr="00450DB1" w:rsidRDefault="00450DB1" w:rsidP="00E51EF7">
            <w:pPr>
              <w:jc w:val="center"/>
              <w:rPr>
                <w:b/>
                <w:bCs/>
                <w:sz w:val="18"/>
                <w:szCs w:val="18"/>
              </w:rPr>
            </w:pPr>
            <w:r w:rsidRPr="00450DB1">
              <w:rPr>
                <w:b/>
                <w:bCs/>
                <w:sz w:val="18"/>
                <w:szCs w:val="18"/>
              </w:rPr>
              <w:t>Boras 1,0 mg/l</w:t>
            </w:r>
          </w:p>
        </w:tc>
        <w:tc>
          <w:tcPr>
            <w:tcW w:w="874" w:type="pct"/>
            <w:gridSpan w:val="2"/>
            <w:tcBorders>
              <w:top w:val="single" w:sz="8" w:space="0" w:color="auto"/>
              <w:left w:val="nil"/>
              <w:bottom w:val="single" w:sz="4" w:space="0" w:color="auto"/>
              <w:right w:val="single" w:sz="8" w:space="0" w:color="000000"/>
            </w:tcBorders>
            <w:shd w:val="clear" w:color="auto" w:fill="auto"/>
            <w:vAlign w:val="center"/>
            <w:hideMark/>
          </w:tcPr>
          <w:p w14:paraId="51EC1A04" w14:textId="77777777" w:rsidR="00450DB1" w:rsidRPr="00450DB1" w:rsidRDefault="00450DB1" w:rsidP="00E51EF7">
            <w:pPr>
              <w:jc w:val="center"/>
              <w:rPr>
                <w:b/>
                <w:bCs/>
                <w:sz w:val="18"/>
                <w:szCs w:val="18"/>
              </w:rPr>
            </w:pPr>
            <w:r w:rsidRPr="00450DB1">
              <w:rPr>
                <w:b/>
                <w:bCs/>
                <w:sz w:val="18"/>
                <w:szCs w:val="18"/>
              </w:rPr>
              <w:t>Sulfatas 250 mg/l</w:t>
            </w:r>
          </w:p>
        </w:tc>
      </w:tr>
      <w:tr w:rsidR="00450DB1" w:rsidRPr="00450DB1" w14:paraId="1DEE7FBF" w14:textId="77777777" w:rsidTr="00E51EF7">
        <w:trPr>
          <w:gridAfter w:val="1"/>
          <w:wAfter w:w="127" w:type="pct"/>
          <w:trHeight w:val="300"/>
          <w:tblHeader/>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77262E54" w14:textId="77777777" w:rsidR="00450DB1" w:rsidRPr="00450DB1" w:rsidRDefault="00450DB1" w:rsidP="00E51EF7">
            <w:pPr>
              <w:rPr>
                <w:b/>
                <w:bCs/>
                <w:sz w:val="18"/>
                <w:szCs w:val="18"/>
              </w:rPr>
            </w:pPr>
          </w:p>
        </w:tc>
        <w:tc>
          <w:tcPr>
            <w:tcW w:w="1100" w:type="pct"/>
            <w:vMerge/>
            <w:tcBorders>
              <w:top w:val="single" w:sz="8" w:space="0" w:color="auto"/>
              <w:left w:val="single" w:sz="4" w:space="0" w:color="auto"/>
              <w:bottom w:val="single" w:sz="8" w:space="0" w:color="000000"/>
              <w:right w:val="single" w:sz="4" w:space="0" w:color="auto"/>
            </w:tcBorders>
            <w:vAlign w:val="center"/>
            <w:hideMark/>
          </w:tcPr>
          <w:p w14:paraId="0ECC34E5" w14:textId="77777777" w:rsidR="00450DB1" w:rsidRPr="00450DB1" w:rsidRDefault="00450DB1" w:rsidP="00E51EF7">
            <w:pPr>
              <w:rPr>
                <w:b/>
                <w:bCs/>
                <w:sz w:val="18"/>
                <w:szCs w:val="18"/>
              </w:rPr>
            </w:pPr>
          </w:p>
        </w:tc>
        <w:tc>
          <w:tcPr>
            <w:tcW w:w="423" w:type="pct"/>
            <w:vMerge w:val="restart"/>
            <w:tcBorders>
              <w:top w:val="nil"/>
              <w:left w:val="single" w:sz="4" w:space="0" w:color="auto"/>
              <w:bottom w:val="single" w:sz="8" w:space="0" w:color="000000"/>
              <w:right w:val="single" w:sz="4" w:space="0" w:color="auto"/>
            </w:tcBorders>
            <w:shd w:val="clear" w:color="auto" w:fill="auto"/>
            <w:vAlign w:val="center"/>
            <w:hideMark/>
          </w:tcPr>
          <w:p w14:paraId="4B15E9B7" w14:textId="77777777" w:rsidR="00450DB1" w:rsidRPr="00450DB1" w:rsidRDefault="00450DB1" w:rsidP="00E51EF7">
            <w:pPr>
              <w:jc w:val="center"/>
              <w:rPr>
                <w:b/>
                <w:bCs/>
                <w:sz w:val="18"/>
                <w:szCs w:val="18"/>
              </w:rPr>
            </w:pPr>
            <w:r w:rsidRPr="00450DB1">
              <w:rPr>
                <w:b/>
                <w:bCs/>
                <w:sz w:val="18"/>
                <w:szCs w:val="18"/>
              </w:rPr>
              <w:t>Faktas</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22B3F7FC" w14:textId="77777777" w:rsidR="00450DB1" w:rsidRPr="00450DB1" w:rsidRDefault="00450DB1" w:rsidP="00E51EF7">
            <w:pPr>
              <w:jc w:val="center"/>
              <w:rPr>
                <w:b/>
                <w:bCs/>
                <w:sz w:val="18"/>
                <w:szCs w:val="18"/>
              </w:rPr>
            </w:pPr>
            <w:r w:rsidRPr="00450DB1">
              <w:rPr>
                <w:b/>
                <w:bCs/>
                <w:sz w:val="18"/>
                <w:szCs w:val="18"/>
              </w:rPr>
              <w:t>Viršyta kartų</w:t>
            </w:r>
          </w:p>
        </w:tc>
        <w:tc>
          <w:tcPr>
            <w:tcW w:w="423" w:type="pct"/>
            <w:vMerge w:val="restart"/>
            <w:tcBorders>
              <w:top w:val="nil"/>
              <w:left w:val="single" w:sz="4" w:space="0" w:color="auto"/>
              <w:bottom w:val="single" w:sz="8" w:space="0" w:color="000000"/>
              <w:right w:val="single" w:sz="4" w:space="0" w:color="auto"/>
            </w:tcBorders>
            <w:shd w:val="clear" w:color="auto" w:fill="auto"/>
            <w:vAlign w:val="center"/>
            <w:hideMark/>
          </w:tcPr>
          <w:p w14:paraId="6D3D449A" w14:textId="77777777" w:rsidR="00450DB1" w:rsidRPr="00450DB1" w:rsidRDefault="00450DB1" w:rsidP="00E51EF7">
            <w:pPr>
              <w:jc w:val="center"/>
              <w:rPr>
                <w:b/>
                <w:bCs/>
                <w:sz w:val="18"/>
                <w:szCs w:val="18"/>
              </w:rPr>
            </w:pPr>
            <w:r w:rsidRPr="00450DB1">
              <w:rPr>
                <w:b/>
                <w:bCs/>
                <w:sz w:val="18"/>
                <w:szCs w:val="18"/>
              </w:rPr>
              <w:t>Faktas</w:t>
            </w:r>
          </w:p>
        </w:tc>
        <w:tc>
          <w:tcPr>
            <w:tcW w:w="451" w:type="pct"/>
            <w:vMerge w:val="restart"/>
            <w:tcBorders>
              <w:top w:val="nil"/>
              <w:left w:val="single" w:sz="4" w:space="0" w:color="auto"/>
              <w:bottom w:val="single" w:sz="8" w:space="0" w:color="000000"/>
              <w:right w:val="single" w:sz="4" w:space="0" w:color="auto"/>
            </w:tcBorders>
            <w:shd w:val="clear" w:color="auto" w:fill="auto"/>
            <w:vAlign w:val="center"/>
            <w:hideMark/>
          </w:tcPr>
          <w:p w14:paraId="627DC1C7" w14:textId="77777777" w:rsidR="00450DB1" w:rsidRPr="00450DB1" w:rsidRDefault="00450DB1" w:rsidP="00E51EF7">
            <w:pPr>
              <w:jc w:val="center"/>
              <w:rPr>
                <w:b/>
                <w:bCs/>
                <w:sz w:val="18"/>
                <w:szCs w:val="18"/>
              </w:rPr>
            </w:pPr>
            <w:r w:rsidRPr="00450DB1">
              <w:rPr>
                <w:b/>
                <w:bCs/>
                <w:sz w:val="18"/>
                <w:szCs w:val="18"/>
              </w:rPr>
              <w:t>Viršyta kartų</w:t>
            </w:r>
          </w:p>
        </w:tc>
        <w:tc>
          <w:tcPr>
            <w:tcW w:w="423" w:type="pct"/>
            <w:vMerge w:val="restart"/>
            <w:tcBorders>
              <w:top w:val="nil"/>
              <w:left w:val="single" w:sz="4" w:space="0" w:color="auto"/>
              <w:bottom w:val="single" w:sz="8" w:space="0" w:color="000000"/>
              <w:right w:val="single" w:sz="4" w:space="0" w:color="auto"/>
            </w:tcBorders>
            <w:shd w:val="clear" w:color="auto" w:fill="auto"/>
            <w:vAlign w:val="center"/>
            <w:hideMark/>
          </w:tcPr>
          <w:p w14:paraId="0D7FD69F" w14:textId="77777777" w:rsidR="00450DB1" w:rsidRPr="00450DB1" w:rsidRDefault="00450DB1" w:rsidP="00E51EF7">
            <w:pPr>
              <w:jc w:val="center"/>
              <w:rPr>
                <w:b/>
                <w:bCs/>
                <w:sz w:val="18"/>
                <w:szCs w:val="18"/>
              </w:rPr>
            </w:pPr>
            <w:r w:rsidRPr="00450DB1">
              <w:rPr>
                <w:b/>
                <w:bCs/>
                <w:sz w:val="18"/>
                <w:szCs w:val="18"/>
              </w:rPr>
              <w:t>Faktas</w:t>
            </w:r>
          </w:p>
        </w:tc>
        <w:tc>
          <w:tcPr>
            <w:tcW w:w="451" w:type="pct"/>
            <w:vMerge w:val="restart"/>
            <w:tcBorders>
              <w:top w:val="nil"/>
              <w:left w:val="single" w:sz="4" w:space="0" w:color="auto"/>
              <w:bottom w:val="single" w:sz="8" w:space="0" w:color="000000"/>
              <w:right w:val="single" w:sz="4" w:space="0" w:color="auto"/>
            </w:tcBorders>
            <w:shd w:val="clear" w:color="auto" w:fill="auto"/>
            <w:vAlign w:val="center"/>
            <w:hideMark/>
          </w:tcPr>
          <w:p w14:paraId="7C5957BE" w14:textId="77777777" w:rsidR="00450DB1" w:rsidRPr="00450DB1" w:rsidRDefault="00450DB1" w:rsidP="00E51EF7">
            <w:pPr>
              <w:jc w:val="center"/>
              <w:rPr>
                <w:b/>
                <w:bCs/>
                <w:sz w:val="18"/>
                <w:szCs w:val="18"/>
              </w:rPr>
            </w:pPr>
            <w:r w:rsidRPr="00450DB1">
              <w:rPr>
                <w:b/>
                <w:bCs/>
                <w:sz w:val="18"/>
                <w:szCs w:val="18"/>
              </w:rPr>
              <w:t>Viršyta kartų</w:t>
            </w:r>
          </w:p>
        </w:tc>
        <w:tc>
          <w:tcPr>
            <w:tcW w:w="423" w:type="pct"/>
            <w:vMerge w:val="restart"/>
            <w:tcBorders>
              <w:top w:val="nil"/>
              <w:left w:val="single" w:sz="4" w:space="0" w:color="auto"/>
              <w:bottom w:val="single" w:sz="8" w:space="0" w:color="000000"/>
              <w:right w:val="single" w:sz="4" w:space="0" w:color="auto"/>
            </w:tcBorders>
            <w:shd w:val="clear" w:color="auto" w:fill="auto"/>
            <w:vAlign w:val="center"/>
            <w:hideMark/>
          </w:tcPr>
          <w:p w14:paraId="0A8806E4" w14:textId="77777777" w:rsidR="00450DB1" w:rsidRPr="00450DB1" w:rsidRDefault="00450DB1" w:rsidP="00E51EF7">
            <w:pPr>
              <w:jc w:val="center"/>
              <w:rPr>
                <w:b/>
                <w:bCs/>
                <w:sz w:val="18"/>
                <w:szCs w:val="18"/>
              </w:rPr>
            </w:pPr>
            <w:r w:rsidRPr="00450DB1">
              <w:rPr>
                <w:b/>
                <w:bCs/>
                <w:sz w:val="18"/>
                <w:szCs w:val="18"/>
              </w:rPr>
              <w:t>Faktas</w:t>
            </w:r>
          </w:p>
        </w:tc>
        <w:tc>
          <w:tcPr>
            <w:tcW w:w="451" w:type="pct"/>
            <w:vMerge w:val="restart"/>
            <w:tcBorders>
              <w:top w:val="nil"/>
              <w:left w:val="single" w:sz="4" w:space="0" w:color="auto"/>
              <w:bottom w:val="single" w:sz="8" w:space="0" w:color="000000"/>
              <w:right w:val="single" w:sz="8" w:space="0" w:color="auto"/>
            </w:tcBorders>
            <w:shd w:val="clear" w:color="auto" w:fill="auto"/>
            <w:vAlign w:val="center"/>
            <w:hideMark/>
          </w:tcPr>
          <w:p w14:paraId="1F7D1DD7" w14:textId="77777777" w:rsidR="00450DB1" w:rsidRPr="00450DB1" w:rsidRDefault="00450DB1" w:rsidP="00E51EF7">
            <w:pPr>
              <w:jc w:val="center"/>
              <w:rPr>
                <w:b/>
                <w:bCs/>
                <w:sz w:val="18"/>
                <w:szCs w:val="18"/>
              </w:rPr>
            </w:pPr>
            <w:r w:rsidRPr="00450DB1">
              <w:rPr>
                <w:b/>
                <w:bCs/>
                <w:sz w:val="18"/>
                <w:szCs w:val="18"/>
              </w:rPr>
              <w:t>Viršyta kartų</w:t>
            </w:r>
          </w:p>
        </w:tc>
      </w:tr>
      <w:tr w:rsidR="00450DB1" w:rsidRPr="00450DB1" w14:paraId="5672D76B" w14:textId="77777777" w:rsidTr="00E51EF7">
        <w:trPr>
          <w:trHeight w:val="915"/>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61A79688" w14:textId="77777777" w:rsidR="00450DB1" w:rsidRPr="00450DB1" w:rsidRDefault="00450DB1" w:rsidP="00E51EF7">
            <w:pPr>
              <w:rPr>
                <w:b/>
                <w:bCs/>
                <w:sz w:val="18"/>
                <w:szCs w:val="18"/>
              </w:rPr>
            </w:pPr>
          </w:p>
        </w:tc>
        <w:tc>
          <w:tcPr>
            <w:tcW w:w="1100" w:type="pct"/>
            <w:vMerge/>
            <w:tcBorders>
              <w:top w:val="single" w:sz="8" w:space="0" w:color="auto"/>
              <w:left w:val="single" w:sz="4" w:space="0" w:color="auto"/>
              <w:bottom w:val="single" w:sz="8" w:space="0" w:color="000000"/>
              <w:right w:val="single" w:sz="4" w:space="0" w:color="auto"/>
            </w:tcBorders>
            <w:vAlign w:val="center"/>
            <w:hideMark/>
          </w:tcPr>
          <w:p w14:paraId="7546B891" w14:textId="77777777" w:rsidR="00450DB1" w:rsidRPr="00450DB1" w:rsidRDefault="00450DB1" w:rsidP="00E51EF7">
            <w:pPr>
              <w:rPr>
                <w:b/>
                <w:bCs/>
                <w:sz w:val="18"/>
                <w:szCs w:val="18"/>
              </w:rPr>
            </w:pPr>
          </w:p>
        </w:tc>
        <w:tc>
          <w:tcPr>
            <w:tcW w:w="423" w:type="pct"/>
            <w:vMerge/>
            <w:tcBorders>
              <w:top w:val="nil"/>
              <w:left w:val="single" w:sz="4" w:space="0" w:color="auto"/>
              <w:bottom w:val="single" w:sz="8" w:space="0" w:color="000000"/>
              <w:right w:val="single" w:sz="4" w:space="0" w:color="auto"/>
            </w:tcBorders>
            <w:vAlign w:val="center"/>
            <w:hideMark/>
          </w:tcPr>
          <w:p w14:paraId="352398B9" w14:textId="77777777" w:rsidR="00450DB1" w:rsidRPr="00450DB1" w:rsidRDefault="00450DB1" w:rsidP="00E51EF7">
            <w:pPr>
              <w:rPr>
                <w:b/>
                <w:bCs/>
                <w:sz w:val="18"/>
                <w:szCs w:val="18"/>
              </w:rPr>
            </w:pPr>
          </w:p>
        </w:tc>
        <w:tc>
          <w:tcPr>
            <w:tcW w:w="451" w:type="pct"/>
            <w:vMerge/>
            <w:tcBorders>
              <w:top w:val="nil"/>
              <w:left w:val="single" w:sz="4" w:space="0" w:color="auto"/>
              <w:bottom w:val="single" w:sz="4" w:space="0" w:color="000000"/>
              <w:right w:val="single" w:sz="4" w:space="0" w:color="auto"/>
            </w:tcBorders>
            <w:vAlign w:val="center"/>
            <w:hideMark/>
          </w:tcPr>
          <w:p w14:paraId="31A6C966" w14:textId="77777777" w:rsidR="00450DB1" w:rsidRPr="00450DB1" w:rsidRDefault="00450DB1" w:rsidP="00E51EF7">
            <w:pPr>
              <w:rPr>
                <w:b/>
                <w:bCs/>
                <w:sz w:val="18"/>
                <w:szCs w:val="18"/>
              </w:rPr>
            </w:pPr>
          </w:p>
        </w:tc>
        <w:tc>
          <w:tcPr>
            <w:tcW w:w="423" w:type="pct"/>
            <w:vMerge/>
            <w:tcBorders>
              <w:top w:val="nil"/>
              <w:left w:val="single" w:sz="4" w:space="0" w:color="auto"/>
              <w:bottom w:val="single" w:sz="8" w:space="0" w:color="000000"/>
              <w:right w:val="single" w:sz="4" w:space="0" w:color="auto"/>
            </w:tcBorders>
            <w:vAlign w:val="center"/>
            <w:hideMark/>
          </w:tcPr>
          <w:p w14:paraId="66891FE0" w14:textId="77777777" w:rsidR="00450DB1" w:rsidRPr="00450DB1" w:rsidRDefault="00450DB1" w:rsidP="00E51EF7">
            <w:pPr>
              <w:rPr>
                <w:b/>
                <w:bCs/>
                <w:sz w:val="18"/>
                <w:szCs w:val="18"/>
              </w:rPr>
            </w:pPr>
          </w:p>
        </w:tc>
        <w:tc>
          <w:tcPr>
            <w:tcW w:w="451" w:type="pct"/>
            <w:vMerge/>
            <w:tcBorders>
              <w:top w:val="nil"/>
              <w:left w:val="single" w:sz="4" w:space="0" w:color="auto"/>
              <w:bottom w:val="single" w:sz="8" w:space="0" w:color="000000"/>
              <w:right w:val="single" w:sz="4" w:space="0" w:color="auto"/>
            </w:tcBorders>
            <w:vAlign w:val="center"/>
            <w:hideMark/>
          </w:tcPr>
          <w:p w14:paraId="3598BBB4" w14:textId="77777777" w:rsidR="00450DB1" w:rsidRPr="00450DB1" w:rsidRDefault="00450DB1" w:rsidP="00E51EF7">
            <w:pPr>
              <w:rPr>
                <w:b/>
                <w:bCs/>
                <w:sz w:val="18"/>
                <w:szCs w:val="18"/>
              </w:rPr>
            </w:pPr>
          </w:p>
        </w:tc>
        <w:tc>
          <w:tcPr>
            <w:tcW w:w="423" w:type="pct"/>
            <w:vMerge/>
            <w:tcBorders>
              <w:top w:val="nil"/>
              <w:left w:val="single" w:sz="4" w:space="0" w:color="auto"/>
              <w:bottom w:val="single" w:sz="8" w:space="0" w:color="000000"/>
              <w:right w:val="single" w:sz="4" w:space="0" w:color="auto"/>
            </w:tcBorders>
            <w:vAlign w:val="center"/>
            <w:hideMark/>
          </w:tcPr>
          <w:p w14:paraId="3F65AE60" w14:textId="77777777" w:rsidR="00450DB1" w:rsidRPr="00450DB1" w:rsidRDefault="00450DB1" w:rsidP="00E51EF7">
            <w:pPr>
              <w:rPr>
                <w:b/>
                <w:bCs/>
                <w:sz w:val="18"/>
                <w:szCs w:val="18"/>
              </w:rPr>
            </w:pPr>
          </w:p>
        </w:tc>
        <w:tc>
          <w:tcPr>
            <w:tcW w:w="451" w:type="pct"/>
            <w:vMerge/>
            <w:tcBorders>
              <w:top w:val="nil"/>
              <w:left w:val="single" w:sz="4" w:space="0" w:color="auto"/>
              <w:bottom w:val="single" w:sz="8" w:space="0" w:color="000000"/>
              <w:right w:val="single" w:sz="4" w:space="0" w:color="auto"/>
            </w:tcBorders>
            <w:vAlign w:val="center"/>
            <w:hideMark/>
          </w:tcPr>
          <w:p w14:paraId="3ADF6561" w14:textId="77777777" w:rsidR="00450DB1" w:rsidRPr="00450DB1" w:rsidRDefault="00450DB1" w:rsidP="00E51EF7">
            <w:pPr>
              <w:rPr>
                <w:b/>
                <w:bCs/>
                <w:sz w:val="18"/>
                <w:szCs w:val="18"/>
              </w:rPr>
            </w:pPr>
          </w:p>
        </w:tc>
        <w:tc>
          <w:tcPr>
            <w:tcW w:w="423" w:type="pct"/>
            <w:vMerge/>
            <w:tcBorders>
              <w:top w:val="nil"/>
              <w:left w:val="single" w:sz="4" w:space="0" w:color="auto"/>
              <w:bottom w:val="single" w:sz="8" w:space="0" w:color="000000"/>
              <w:right w:val="single" w:sz="4" w:space="0" w:color="auto"/>
            </w:tcBorders>
            <w:vAlign w:val="center"/>
            <w:hideMark/>
          </w:tcPr>
          <w:p w14:paraId="2740FF2D" w14:textId="77777777" w:rsidR="00450DB1" w:rsidRPr="00450DB1" w:rsidRDefault="00450DB1" w:rsidP="00E51EF7">
            <w:pPr>
              <w:rPr>
                <w:b/>
                <w:bCs/>
                <w:sz w:val="18"/>
                <w:szCs w:val="18"/>
              </w:rPr>
            </w:pPr>
          </w:p>
        </w:tc>
        <w:tc>
          <w:tcPr>
            <w:tcW w:w="451" w:type="pct"/>
            <w:vMerge/>
            <w:tcBorders>
              <w:top w:val="nil"/>
              <w:left w:val="single" w:sz="4" w:space="0" w:color="auto"/>
              <w:bottom w:val="single" w:sz="8" w:space="0" w:color="000000"/>
              <w:right w:val="single" w:sz="8" w:space="0" w:color="auto"/>
            </w:tcBorders>
            <w:vAlign w:val="center"/>
            <w:hideMark/>
          </w:tcPr>
          <w:p w14:paraId="038A1906" w14:textId="77777777" w:rsidR="00450DB1" w:rsidRPr="00450DB1" w:rsidRDefault="00450DB1" w:rsidP="00E51EF7">
            <w:pPr>
              <w:rPr>
                <w:b/>
                <w:bCs/>
                <w:sz w:val="18"/>
                <w:szCs w:val="18"/>
              </w:rPr>
            </w:pPr>
          </w:p>
        </w:tc>
        <w:tc>
          <w:tcPr>
            <w:tcW w:w="127" w:type="pct"/>
            <w:tcBorders>
              <w:top w:val="nil"/>
              <w:left w:val="nil"/>
              <w:bottom w:val="nil"/>
              <w:right w:val="nil"/>
            </w:tcBorders>
            <w:shd w:val="clear" w:color="auto" w:fill="auto"/>
            <w:noWrap/>
            <w:vAlign w:val="bottom"/>
            <w:hideMark/>
          </w:tcPr>
          <w:p w14:paraId="63EEAD14" w14:textId="77777777" w:rsidR="00450DB1" w:rsidRPr="00450DB1" w:rsidRDefault="00450DB1" w:rsidP="00E51EF7">
            <w:pPr>
              <w:jc w:val="center"/>
              <w:rPr>
                <w:b/>
                <w:bCs/>
                <w:sz w:val="18"/>
                <w:szCs w:val="18"/>
              </w:rPr>
            </w:pPr>
          </w:p>
        </w:tc>
      </w:tr>
      <w:tr w:rsidR="00450DB1" w:rsidRPr="00450DB1" w14:paraId="22CD7543"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EBF0714" w14:textId="77777777" w:rsidR="00450DB1" w:rsidRPr="00450DB1" w:rsidRDefault="00450DB1" w:rsidP="00E51EF7">
            <w:pPr>
              <w:jc w:val="center"/>
              <w:rPr>
                <w:sz w:val="20"/>
              </w:rPr>
            </w:pPr>
            <w:r w:rsidRPr="00450DB1">
              <w:rPr>
                <w:sz w:val="20"/>
              </w:rPr>
              <w:t>1.</w:t>
            </w:r>
          </w:p>
        </w:tc>
        <w:tc>
          <w:tcPr>
            <w:tcW w:w="1100" w:type="pct"/>
            <w:tcBorders>
              <w:top w:val="nil"/>
              <w:left w:val="nil"/>
              <w:bottom w:val="single" w:sz="4" w:space="0" w:color="auto"/>
              <w:right w:val="single" w:sz="4" w:space="0" w:color="auto"/>
            </w:tcBorders>
            <w:shd w:val="clear" w:color="auto" w:fill="auto"/>
            <w:vAlign w:val="center"/>
            <w:hideMark/>
          </w:tcPr>
          <w:p w14:paraId="517F509F" w14:textId="77777777" w:rsidR="00450DB1" w:rsidRPr="00450DB1" w:rsidRDefault="00450DB1" w:rsidP="00E51EF7">
            <w:pPr>
              <w:jc w:val="both"/>
              <w:rPr>
                <w:sz w:val="20"/>
              </w:rPr>
            </w:pPr>
            <w:r w:rsidRPr="00450DB1">
              <w:rPr>
                <w:sz w:val="20"/>
              </w:rPr>
              <w:t>Jurbarko m.</w:t>
            </w:r>
          </w:p>
        </w:tc>
        <w:tc>
          <w:tcPr>
            <w:tcW w:w="423" w:type="pct"/>
            <w:tcBorders>
              <w:top w:val="nil"/>
              <w:left w:val="nil"/>
              <w:bottom w:val="single" w:sz="4" w:space="0" w:color="auto"/>
              <w:right w:val="single" w:sz="4" w:space="0" w:color="auto"/>
            </w:tcBorders>
            <w:shd w:val="clear" w:color="auto" w:fill="auto"/>
            <w:vAlign w:val="center"/>
            <w:hideMark/>
          </w:tcPr>
          <w:p w14:paraId="1C44D31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7638981"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09ED36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82129CD"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B4D825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78D96BA"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DDC189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FA91DF7" w14:textId="77777777" w:rsidR="00450DB1" w:rsidRPr="00450DB1" w:rsidRDefault="00450DB1" w:rsidP="00E51EF7">
            <w:pPr>
              <w:jc w:val="center"/>
              <w:rPr>
                <w:sz w:val="20"/>
              </w:rPr>
            </w:pPr>
            <w:r w:rsidRPr="00450DB1">
              <w:rPr>
                <w:sz w:val="20"/>
              </w:rPr>
              <w:t>-</w:t>
            </w:r>
          </w:p>
        </w:tc>
        <w:tc>
          <w:tcPr>
            <w:tcW w:w="127" w:type="pct"/>
            <w:vAlign w:val="center"/>
            <w:hideMark/>
          </w:tcPr>
          <w:p w14:paraId="15EF9255" w14:textId="77777777" w:rsidR="00450DB1" w:rsidRPr="00450DB1" w:rsidRDefault="00450DB1" w:rsidP="00E51EF7">
            <w:pPr>
              <w:rPr>
                <w:sz w:val="20"/>
              </w:rPr>
            </w:pPr>
          </w:p>
        </w:tc>
      </w:tr>
      <w:tr w:rsidR="00450DB1" w:rsidRPr="00450DB1" w14:paraId="3881C0D2"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F184F86" w14:textId="77777777" w:rsidR="00450DB1" w:rsidRPr="00450DB1" w:rsidRDefault="00450DB1" w:rsidP="00E51EF7">
            <w:pPr>
              <w:jc w:val="center"/>
              <w:rPr>
                <w:sz w:val="20"/>
              </w:rPr>
            </w:pPr>
            <w:r w:rsidRPr="00450DB1">
              <w:rPr>
                <w:sz w:val="20"/>
              </w:rPr>
              <w:t>2.</w:t>
            </w:r>
          </w:p>
        </w:tc>
        <w:tc>
          <w:tcPr>
            <w:tcW w:w="1100" w:type="pct"/>
            <w:tcBorders>
              <w:top w:val="nil"/>
              <w:left w:val="nil"/>
              <w:bottom w:val="single" w:sz="4" w:space="0" w:color="auto"/>
              <w:right w:val="single" w:sz="4" w:space="0" w:color="auto"/>
            </w:tcBorders>
            <w:shd w:val="clear" w:color="auto" w:fill="auto"/>
            <w:vAlign w:val="center"/>
            <w:hideMark/>
          </w:tcPr>
          <w:p w14:paraId="22AFACC3" w14:textId="77777777" w:rsidR="00450DB1" w:rsidRPr="00450DB1" w:rsidRDefault="00450DB1" w:rsidP="00E51EF7">
            <w:pPr>
              <w:jc w:val="both"/>
              <w:rPr>
                <w:sz w:val="20"/>
              </w:rPr>
            </w:pPr>
            <w:proofErr w:type="spellStart"/>
            <w:r w:rsidRPr="00450DB1">
              <w:rPr>
                <w:sz w:val="20"/>
              </w:rPr>
              <w:t>Rutkiškių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4883699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4769AE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521499E"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911E0C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DE91CD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304493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6786B4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4B7C55B" w14:textId="77777777" w:rsidR="00450DB1" w:rsidRPr="00450DB1" w:rsidRDefault="00450DB1" w:rsidP="00E51EF7">
            <w:pPr>
              <w:jc w:val="center"/>
              <w:rPr>
                <w:sz w:val="20"/>
              </w:rPr>
            </w:pPr>
            <w:r w:rsidRPr="00450DB1">
              <w:rPr>
                <w:sz w:val="20"/>
              </w:rPr>
              <w:t>-</w:t>
            </w:r>
          </w:p>
        </w:tc>
        <w:tc>
          <w:tcPr>
            <w:tcW w:w="127" w:type="pct"/>
            <w:vAlign w:val="center"/>
            <w:hideMark/>
          </w:tcPr>
          <w:p w14:paraId="191AE9A3" w14:textId="77777777" w:rsidR="00450DB1" w:rsidRPr="00450DB1" w:rsidRDefault="00450DB1" w:rsidP="00E51EF7">
            <w:pPr>
              <w:rPr>
                <w:sz w:val="20"/>
              </w:rPr>
            </w:pPr>
          </w:p>
        </w:tc>
      </w:tr>
      <w:tr w:rsidR="00450DB1" w:rsidRPr="00450DB1" w14:paraId="2D6F8E0E"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64CF1160" w14:textId="77777777" w:rsidR="00450DB1" w:rsidRPr="00450DB1" w:rsidRDefault="00450DB1" w:rsidP="00E51EF7">
            <w:pPr>
              <w:jc w:val="center"/>
              <w:rPr>
                <w:sz w:val="20"/>
              </w:rPr>
            </w:pPr>
            <w:r w:rsidRPr="00450DB1">
              <w:rPr>
                <w:sz w:val="20"/>
              </w:rPr>
              <w:t>3.</w:t>
            </w:r>
          </w:p>
        </w:tc>
        <w:tc>
          <w:tcPr>
            <w:tcW w:w="1100" w:type="pct"/>
            <w:tcBorders>
              <w:top w:val="nil"/>
              <w:left w:val="nil"/>
              <w:bottom w:val="single" w:sz="4" w:space="0" w:color="auto"/>
              <w:right w:val="single" w:sz="4" w:space="0" w:color="auto"/>
            </w:tcBorders>
            <w:shd w:val="clear" w:color="auto" w:fill="auto"/>
            <w:vAlign w:val="center"/>
            <w:hideMark/>
          </w:tcPr>
          <w:p w14:paraId="76DA8EF3" w14:textId="77777777" w:rsidR="00450DB1" w:rsidRPr="00450DB1" w:rsidRDefault="00450DB1" w:rsidP="00E51EF7">
            <w:pPr>
              <w:jc w:val="both"/>
              <w:rPr>
                <w:sz w:val="20"/>
              </w:rPr>
            </w:pPr>
            <w:proofErr w:type="spellStart"/>
            <w:r w:rsidRPr="00450DB1">
              <w:rPr>
                <w:sz w:val="20"/>
              </w:rPr>
              <w:t>Kazikėnų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39AB02E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09A3C4A"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807D8D1" w14:textId="77777777" w:rsidR="00450DB1" w:rsidRPr="00450DB1" w:rsidRDefault="00450DB1" w:rsidP="00E51EF7">
            <w:pPr>
              <w:jc w:val="center"/>
              <w:rPr>
                <w:sz w:val="20"/>
              </w:rPr>
            </w:pPr>
            <w:r w:rsidRPr="00450DB1">
              <w:rPr>
                <w:sz w:val="20"/>
              </w:rPr>
              <w:t>383</w:t>
            </w:r>
          </w:p>
        </w:tc>
        <w:tc>
          <w:tcPr>
            <w:tcW w:w="451" w:type="pct"/>
            <w:tcBorders>
              <w:top w:val="nil"/>
              <w:left w:val="nil"/>
              <w:bottom w:val="single" w:sz="4" w:space="0" w:color="auto"/>
              <w:right w:val="single" w:sz="4" w:space="0" w:color="auto"/>
            </w:tcBorders>
            <w:shd w:val="clear" w:color="auto" w:fill="auto"/>
            <w:vAlign w:val="center"/>
            <w:hideMark/>
          </w:tcPr>
          <w:p w14:paraId="1015C689" w14:textId="77777777" w:rsidR="00450DB1" w:rsidRPr="00450DB1" w:rsidRDefault="00450DB1" w:rsidP="00E51EF7">
            <w:pPr>
              <w:jc w:val="center"/>
              <w:rPr>
                <w:sz w:val="20"/>
              </w:rPr>
            </w:pPr>
            <w:r w:rsidRPr="00450DB1">
              <w:rPr>
                <w:sz w:val="20"/>
              </w:rPr>
              <w:t>1,915</w:t>
            </w:r>
          </w:p>
        </w:tc>
        <w:tc>
          <w:tcPr>
            <w:tcW w:w="423" w:type="pct"/>
            <w:tcBorders>
              <w:top w:val="nil"/>
              <w:left w:val="nil"/>
              <w:bottom w:val="single" w:sz="4" w:space="0" w:color="auto"/>
              <w:right w:val="single" w:sz="4" w:space="0" w:color="auto"/>
            </w:tcBorders>
            <w:shd w:val="clear" w:color="auto" w:fill="auto"/>
            <w:vAlign w:val="center"/>
            <w:hideMark/>
          </w:tcPr>
          <w:p w14:paraId="2E6E2BDF"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395C30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367EC8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4E938EE" w14:textId="77777777" w:rsidR="00450DB1" w:rsidRPr="00450DB1" w:rsidRDefault="00450DB1" w:rsidP="00E51EF7">
            <w:pPr>
              <w:jc w:val="center"/>
              <w:rPr>
                <w:sz w:val="20"/>
              </w:rPr>
            </w:pPr>
            <w:r w:rsidRPr="00450DB1">
              <w:rPr>
                <w:sz w:val="20"/>
              </w:rPr>
              <w:t>-</w:t>
            </w:r>
          </w:p>
        </w:tc>
        <w:tc>
          <w:tcPr>
            <w:tcW w:w="127" w:type="pct"/>
            <w:vAlign w:val="center"/>
            <w:hideMark/>
          </w:tcPr>
          <w:p w14:paraId="7239C60B" w14:textId="77777777" w:rsidR="00450DB1" w:rsidRPr="00450DB1" w:rsidRDefault="00450DB1" w:rsidP="00E51EF7">
            <w:pPr>
              <w:rPr>
                <w:sz w:val="20"/>
              </w:rPr>
            </w:pPr>
          </w:p>
        </w:tc>
      </w:tr>
      <w:tr w:rsidR="00450DB1" w:rsidRPr="00450DB1" w14:paraId="57A3BD8C"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2BA984E1" w14:textId="77777777" w:rsidR="00450DB1" w:rsidRPr="00450DB1" w:rsidRDefault="00450DB1" w:rsidP="00E51EF7">
            <w:pPr>
              <w:jc w:val="center"/>
              <w:rPr>
                <w:sz w:val="20"/>
              </w:rPr>
            </w:pPr>
            <w:r w:rsidRPr="00450DB1">
              <w:rPr>
                <w:sz w:val="20"/>
              </w:rPr>
              <w:t>4.</w:t>
            </w:r>
          </w:p>
        </w:tc>
        <w:tc>
          <w:tcPr>
            <w:tcW w:w="1100" w:type="pct"/>
            <w:tcBorders>
              <w:top w:val="nil"/>
              <w:left w:val="nil"/>
              <w:bottom w:val="single" w:sz="4" w:space="0" w:color="auto"/>
              <w:right w:val="single" w:sz="4" w:space="0" w:color="auto"/>
            </w:tcBorders>
            <w:shd w:val="clear" w:color="auto" w:fill="auto"/>
            <w:vAlign w:val="center"/>
            <w:hideMark/>
          </w:tcPr>
          <w:p w14:paraId="215B84C1" w14:textId="77777777" w:rsidR="00450DB1" w:rsidRPr="00450DB1" w:rsidRDefault="00450DB1" w:rsidP="00E51EF7">
            <w:pPr>
              <w:jc w:val="both"/>
              <w:rPr>
                <w:sz w:val="20"/>
              </w:rPr>
            </w:pPr>
            <w:r w:rsidRPr="00450DB1">
              <w:rPr>
                <w:sz w:val="20"/>
              </w:rPr>
              <w:t>Girdžių</w:t>
            </w:r>
          </w:p>
        </w:tc>
        <w:tc>
          <w:tcPr>
            <w:tcW w:w="423" w:type="pct"/>
            <w:tcBorders>
              <w:top w:val="nil"/>
              <w:left w:val="nil"/>
              <w:bottom w:val="single" w:sz="4" w:space="0" w:color="auto"/>
              <w:right w:val="single" w:sz="4" w:space="0" w:color="auto"/>
            </w:tcBorders>
            <w:shd w:val="clear" w:color="auto" w:fill="auto"/>
            <w:vAlign w:val="center"/>
            <w:hideMark/>
          </w:tcPr>
          <w:p w14:paraId="4F00B1D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8B4254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207054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261A77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7626F0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64B120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8FE6065"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1C4C6B9" w14:textId="77777777" w:rsidR="00450DB1" w:rsidRPr="00450DB1" w:rsidRDefault="00450DB1" w:rsidP="00E51EF7">
            <w:pPr>
              <w:jc w:val="center"/>
              <w:rPr>
                <w:sz w:val="20"/>
              </w:rPr>
            </w:pPr>
            <w:r w:rsidRPr="00450DB1">
              <w:rPr>
                <w:sz w:val="20"/>
              </w:rPr>
              <w:t>-</w:t>
            </w:r>
          </w:p>
        </w:tc>
        <w:tc>
          <w:tcPr>
            <w:tcW w:w="127" w:type="pct"/>
            <w:vAlign w:val="center"/>
            <w:hideMark/>
          </w:tcPr>
          <w:p w14:paraId="2508A4B7" w14:textId="77777777" w:rsidR="00450DB1" w:rsidRPr="00450DB1" w:rsidRDefault="00450DB1" w:rsidP="00E51EF7">
            <w:pPr>
              <w:rPr>
                <w:sz w:val="20"/>
              </w:rPr>
            </w:pPr>
          </w:p>
        </w:tc>
      </w:tr>
      <w:tr w:rsidR="00450DB1" w:rsidRPr="00450DB1" w14:paraId="0F8F5169"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FAB7F1F" w14:textId="77777777" w:rsidR="00450DB1" w:rsidRPr="00450DB1" w:rsidRDefault="00450DB1" w:rsidP="00E51EF7">
            <w:pPr>
              <w:jc w:val="center"/>
              <w:rPr>
                <w:sz w:val="20"/>
              </w:rPr>
            </w:pPr>
            <w:r w:rsidRPr="00450DB1">
              <w:rPr>
                <w:sz w:val="20"/>
              </w:rPr>
              <w:t>5.</w:t>
            </w:r>
          </w:p>
        </w:tc>
        <w:tc>
          <w:tcPr>
            <w:tcW w:w="1100" w:type="pct"/>
            <w:tcBorders>
              <w:top w:val="nil"/>
              <w:left w:val="nil"/>
              <w:bottom w:val="single" w:sz="4" w:space="0" w:color="auto"/>
              <w:right w:val="single" w:sz="4" w:space="0" w:color="auto"/>
            </w:tcBorders>
            <w:shd w:val="clear" w:color="auto" w:fill="auto"/>
            <w:vAlign w:val="center"/>
            <w:hideMark/>
          </w:tcPr>
          <w:p w14:paraId="3138AB3E" w14:textId="77777777" w:rsidR="00450DB1" w:rsidRPr="00450DB1" w:rsidRDefault="00450DB1" w:rsidP="00E51EF7">
            <w:pPr>
              <w:jc w:val="both"/>
              <w:rPr>
                <w:sz w:val="20"/>
              </w:rPr>
            </w:pPr>
            <w:r w:rsidRPr="00450DB1">
              <w:rPr>
                <w:sz w:val="20"/>
              </w:rPr>
              <w:t>Vilniškių</w:t>
            </w:r>
          </w:p>
        </w:tc>
        <w:tc>
          <w:tcPr>
            <w:tcW w:w="423" w:type="pct"/>
            <w:tcBorders>
              <w:top w:val="nil"/>
              <w:left w:val="nil"/>
              <w:bottom w:val="single" w:sz="4" w:space="0" w:color="auto"/>
              <w:right w:val="single" w:sz="4" w:space="0" w:color="auto"/>
            </w:tcBorders>
            <w:shd w:val="clear" w:color="auto" w:fill="auto"/>
            <w:vAlign w:val="center"/>
            <w:hideMark/>
          </w:tcPr>
          <w:p w14:paraId="660E4156" w14:textId="77777777" w:rsidR="00450DB1" w:rsidRPr="00450DB1" w:rsidRDefault="00450DB1" w:rsidP="00E51EF7">
            <w:pPr>
              <w:jc w:val="center"/>
              <w:rPr>
                <w:sz w:val="20"/>
              </w:rPr>
            </w:pPr>
            <w:r w:rsidRPr="00450DB1">
              <w:rPr>
                <w:sz w:val="20"/>
              </w:rPr>
              <w:t>52</w:t>
            </w:r>
          </w:p>
        </w:tc>
        <w:tc>
          <w:tcPr>
            <w:tcW w:w="451" w:type="pct"/>
            <w:tcBorders>
              <w:top w:val="nil"/>
              <w:left w:val="nil"/>
              <w:bottom w:val="single" w:sz="4" w:space="0" w:color="auto"/>
              <w:right w:val="single" w:sz="4" w:space="0" w:color="auto"/>
            </w:tcBorders>
            <w:shd w:val="clear" w:color="auto" w:fill="auto"/>
            <w:vAlign w:val="center"/>
            <w:hideMark/>
          </w:tcPr>
          <w:p w14:paraId="4BED7BF3" w14:textId="77777777" w:rsidR="00450DB1" w:rsidRPr="00450DB1" w:rsidRDefault="00450DB1" w:rsidP="00E51EF7">
            <w:pPr>
              <w:jc w:val="center"/>
              <w:rPr>
                <w:sz w:val="20"/>
              </w:rPr>
            </w:pPr>
            <w:r w:rsidRPr="00450DB1">
              <w:rPr>
                <w:sz w:val="20"/>
              </w:rPr>
              <w:t>1,04</w:t>
            </w:r>
          </w:p>
        </w:tc>
        <w:tc>
          <w:tcPr>
            <w:tcW w:w="423" w:type="pct"/>
            <w:tcBorders>
              <w:top w:val="nil"/>
              <w:left w:val="nil"/>
              <w:bottom w:val="single" w:sz="4" w:space="0" w:color="auto"/>
              <w:right w:val="single" w:sz="4" w:space="0" w:color="auto"/>
            </w:tcBorders>
            <w:shd w:val="clear" w:color="auto" w:fill="auto"/>
            <w:vAlign w:val="center"/>
            <w:hideMark/>
          </w:tcPr>
          <w:p w14:paraId="70B8EED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1AFBEF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E3D01B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5786F81"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85A690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F7CF29C" w14:textId="77777777" w:rsidR="00450DB1" w:rsidRPr="00450DB1" w:rsidRDefault="00450DB1" w:rsidP="00E51EF7">
            <w:pPr>
              <w:jc w:val="center"/>
              <w:rPr>
                <w:sz w:val="20"/>
              </w:rPr>
            </w:pPr>
            <w:r w:rsidRPr="00450DB1">
              <w:rPr>
                <w:sz w:val="20"/>
              </w:rPr>
              <w:t>-</w:t>
            </w:r>
          </w:p>
        </w:tc>
        <w:tc>
          <w:tcPr>
            <w:tcW w:w="127" w:type="pct"/>
            <w:vAlign w:val="center"/>
            <w:hideMark/>
          </w:tcPr>
          <w:p w14:paraId="0774312D" w14:textId="77777777" w:rsidR="00450DB1" w:rsidRPr="00450DB1" w:rsidRDefault="00450DB1" w:rsidP="00E51EF7">
            <w:pPr>
              <w:rPr>
                <w:sz w:val="20"/>
              </w:rPr>
            </w:pPr>
          </w:p>
        </w:tc>
      </w:tr>
      <w:tr w:rsidR="00450DB1" w:rsidRPr="00450DB1" w14:paraId="788BC070"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832D641" w14:textId="77777777" w:rsidR="00450DB1" w:rsidRPr="00450DB1" w:rsidRDefault="00450DB1" w:rsidP="00E51EF7">
            <w:pPr>
              <w:jc w:val="center"/>
              <w:rPr>
                <w:sz w:val="20"/>
              </w:rPr>
            </w:pPr>
            <w:r w:rsidRPr="00450DB1">
              <w:rPr>
                <w:sz w:val="20"/>
              </w:rPr>
              <w:t>6.</w:t>
            </w:r>
          </w:p>
        </w:tc>
        <w:tc>
          <w:tcPr>
            <w:tcW w:w="1100" w:type="pct"/>
            <w:tcBorders>
              <w:top w:val="nil"/>
              <w:left w:val="nil"/>
              <w:bottom w:val="single" w:sz="4" w:space="0" w:color="auto"/>
              <w:right w:val="single" w:sz="4" w:space="0" w:color="auto"/>
            </w:tcBorders>
            <w:shd w:val="clear" w:color="auto" w:fill="auto"/>
            <w:vAlign w:val="center"/>
            <w:hideMark/>
          </w:tcPr>
          <w:p w14:paraId="21523C6E" w14:textId="77777777" w:rsidR="00450DB1" w:rsidRPr="00450DB1" w:rsidRDefault="00450DB1" w:rsidP="00E51EF7">
            <w:pPr>
              <w:jc w:val="both"/>
              <w:rPr>
                <w:sz w:val="20"/>
              </w:rPr>
            </w:pPr>
            <w:proofErr w:type="spellStart"/>
            <w:r w:rsidRPr="00450DB1">
              <w:rPr>
                <w:sz w:val="20"/>
              </w:rPr>
              <w:t>Vadžgirio</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6AE5000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E3E217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096E33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797A11B"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F0C406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40FA71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789872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213AC2E" w14:textId="77777777" w:rsidR="00450DB1" w:rsidRPr="00450DB1" w:rsidRDefault="00450DB1" w:rsidP="00E51EF7">
            <w:pPr>
              <w:jc w:val="center"/>
              <w:rPr>
                <w:sz w:val="20"/>
              </w:rPr>
            </w:pPr>
            <w:r w:rsidRPr="00450DB1">
              <w:rPr>
                <w:sz w:val="20"/>
              </w:rPr>
              <w:t>-</w:t>
            </w:r>
          </w:p>
        </w:tc>
        <w:tc>
          <w:tcPr>
            <w:tcW w:w="127" w:type="pct"/>
            <w:vAlign w:val="center"/>
            <w:hideMark/>
          </w:tcPr>
          <w:p w14:paraId="67C12A97" w14:textId="77777777" w:rsidR="00450DB1" w:rsidRPr="00450DB1" w:rsidRDefault="00450DB1" w:rsidP="00E51EF7">
            <w:pPr>
              <w:rPr>
                <w:sz w:val="20"/>
              </w:rPr>
            </w:pPr>
          </w:p>
        </w:tc>
      </w:tr>
      <w:tr w:rsidR="00450DB1" w:rsidRPr="00450DB1" w14:paraId="52980BA4"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246283DF" w14:textId="77777777" w:rsidR="00450DB1" w:rsidRPr="00450DB1" w:rsidRDefault="00450DB1" w:rsidP="00E51EF7">
            <w:pPr>
              <w:jc w:val="center"/>
              <w:rPr>
                <w:sz w:val="20"/>
              </w:rPr>
            </w:pPr>
            <w:r w:rsidRPr="00450DB1">
              <w:rPr>
                <w:sz w:val="20"/>
              </w:rPr>
              <w:t>7.</w:t>
            </w:r>
          </w:p>
        </w:tc>
        <w:tc>
          <w:tcPr>
            <w:tcW w:w="1100" w:type="pct"/>
            <w:tcBorders>
              <w:top w:val="nil"/>
              <w:left w:val="nil"/>
              <w:bottom w:val="single" w:sz="4" w:space="0" w:color="auto"/>
              <w:right w:val="single" w:sz="4" w:space="0" w:color="auto"/>
            </w:tcBorders>
            <w:shd w:val="clear" w:color="auto" w:fill="auto"/>
            <w:vAlign w:val="center"/>
            <w:hideMark/>
          </w:tcPr>
          <w:p w14:paraId="7269CD29" w14:textId="77777777" w:rsidR="00450DB1" w:rsidRPr="00450DB1" w:rsidRDefault="00450DB1" w:rsidP="00E51EF7">
            <w:pPr>
              <w:jc w:val="both"/>
              <w:rPr>
                <w:sz w:val="20"/>
              </w:rPr>
            </w:pPr>
            <w:proofErr w:type="spellStart"/>
            <w:r w:rsidRPr="00450DB1">
              <w:rPr>
                <w:sz w:val="20"/>
              </w:rPr>
              <w:t>Pavidaujo</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5FF0A53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DFF0A9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C472ED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1DD712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749FC9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C6B310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7439D2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7F18876" w14:textId="77777777" w:rsidR="00450DB1" w:rsidRPr="00450DB1" w:rsidRDefault="00450DB1" w:rsidP="00E51EF7">
            <w:pPr>
              <w:jc w:val="center"/>
              <w:rPr>
                <w:sz w:val="20"/>
              </w:rPr>
            </w:pPr>
            <w:r w:rsidRPr="00450DB1">
              <w:rPr>
                <w:sz w:val="20"/>
              </w:rPr>
              <w:t>-</w:t>
            </w:r>
          </w:p>
        </w:tc>
        <w:tc>
          <w:tcPr>
            <w:tcW w:w="127" w:type="pct"/>
            <w:vAlign w:val="center"/>
            <w:hideMark/>
          </w:tcPr>
          <w:p w14:paraId="680CEAC9" w14:textId="77777777" w:rsidR="00450DB1" w:rsidRPr="00450DB1" w:rsidRDefault="00450DB1" w:rsidP="00E51EF7">
            <w:pPr>
              <w:rPr>
                <w:sz w:val="20"/>
              </w:rPr>
            </w:pPr>
          </w:p>
        </w:tc>
      </w:tr>
      <w:tr w:rsidR="00450DB1" w:rsidRPr="00450DB1" w14:paraId="5AF5AFE9"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2E037EA0" w14:textId="77777777" w:rsidR="00450DB1" w:rsidRPr="00450DB1" w:rsidRDefault="00450DB1" w:rsidP="00E51EF7">
            <w:pPr>
              <w:jc w:val="center"/>
              <w:rPr>
                <w:sz w:val="20"/>
              </w:rPr>
            </w:pPr>
            <w:r w:rsidRPr="00450DB1">
              <w:rPr>
                <w:sz w:val="20"/>
              </w:rPr>
              <w:t>8.</w:t>
            </w:r>
          </w:p>
        </w:tc>
        <w:tc>
          <w:tcPr>
            <w:tcW w:w="1100" w:type="pct"/>
            <w:tcBorders>
              <w:top w:val="nil"/>
              <w:left w:val="nil"/>
              <w:bottom w:val="single" w:sz="4" w:space="0" w:color="auto"/>
              <w:right w:val="single" w:sz="4" w:space="0" w:color="auto"/>
            </w:tcBorders>
            <w:shd w:val="clear" w:color="auto" w:fill="auto"/>
            <w:vAlign w:val="center"/>
            <w:hideMark/>
          </w:tcPr>
          <w:p w14:paraId="571D971E" w14:textId="77777777" w:rsidR="00450DB1" w:rsidRPr="00450DB1" w:rsidRDefault="00450DB1" w:rsidP="00E51EF7">
            <w:pPr>
              <w:jc w:val="both"/>
              <w:rPr>
                <w:sz w:val="20"/>
              </w:rPr>
            </w:pPr>
            <w:proofErr w:type="spellStart"/>
            <w:r w:rsidRPr="00450DB1">
              <w:rPr>
                <w:sz w:val="20"/>
              </w:rPr>
              <w:t>Pašaltuonio</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253B2F5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A9312F6"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74B4DB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EF16A5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E88F43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70E3B7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80D5C9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3A5E473" w14:textId="77777777" w:rsidR="00450DB1" w:rsidRPr="00450DB1" w:rsidRDefault="00450DB1" w:rsidP="00E51EF7">
            <w:pPr>
              <w:jc w:val="center"/>
              <w:rPr>
                <w:sz w:val="20"/>
              </w:rPr>
            </w:pPr>
            <w:r w:rsidRPr="00450DB1">
              <w:rPr>
                <w:sz w:val="20"/>
              </w:rPr>
              <w:t>-</w:t>
            </w:r>
          </w:p>
        </w:tc>
        <w:tc>
          <w:tcPr>
            <w:tcW w:w="127" w:type="pct"/>
            <w:vAlign w:val="center"/>
            <w:hideMark/>
          </w:tcPr>
          <w:p w14:paraId="0E39D038" w14:textId="77777777" w:rsidR="00450DB1" w:rsidRPr="00450DB1" w:rsidRDefault="00450DB1" w:rsidP="00E51EF7">
            <w:pPr>
              <w:rPr>
                <w:sz w:val="20"/>
              </w:rPr>
            </w:pPr>
          </w:p>
        </w:tc>
      </w:tr>
      <w:tr w:rsidR="00450DB1" w:rsidRPr="00450DB1" w14:paraId="53CD40BA"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1E6A66FF" w14:textId="77777777" w:rsidR="00450DB1" w:rsidRPr="00450DB1" w:rsidRDefault="00450DB1" w:rsidP="00E51EF7">
            <w:pPr>
              <w:jc w:val="center"/>
              <w:rPr>
                <w:sz w:val="20"/>
              </w:rPr>
            </w:pPr>
            <w:r w:rsidRPr="00450DB1">
              <w:rPr>
                <w:sz w:val="20"/>
              </w:rPr>
              <w:t>9.</w:t>
            </w:r>
          </w:p>
        </w:tc>
        <w:tc>
          <w:tcPr>
            <w:tcW w:w="1100" w:type="pct"/>
            <w:tcBorders>
              <w:top w:val="nil"/>
              <w:left w:val="nil"/>
              <w:bottom w:val="single" w:sz="4" w:space="0" w:color="auto"/>
              <w:right w:val="single" w:sz="4" w:space="0" w:color="auto"/>
            </w:tcBorders>
            <w:shd w:val="clear" w:color="auto" w:fill="auto"/>
            <w:vAlign w:val="center"/>
            <w:hideMark/>
          </w:tcPr>
          <w:p w14:paraId="72FE06F2" w14:textId="77777777" w:rsidR="00450DB1" w:rsidRPr="00450DB1" w:rsidRDefault="00450DB1" w:rsidP="00E51EF7">
            <w:pPr>
              <w:jc w:val="both"/>
              <w:rPr>
                <w:sz w:val="20"/>
              </w:rPr>
            </w:pPr>
            <w:proofErr w:type="spellStart"/>
            <w:r w:rsidRPr="00450DB1">
              <w:rPr>
                <w:sz w:val="20"/>
              </w:rPr>
              <w:t>Kartupių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165D689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882AAF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7E6C45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B061C7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47DB35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55571A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9F6398F"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60B02C9" w14:textId="77777777" w:rsidR="00450DB1" w:rsidRPr="00450DB1" w:rsidRDefault="00450DB1" w:rsidP="00E51EF7">
            <w:pPr>
              <w:jc w:val="center"/>
              <w:rPr>
                <w:sz w:val="20"/>
              </w:rPr>
            </w:pPr>
            <w:r w:rsidRPr="00450DB1">
              <w:rPr>
                <w:sz w:val="20"/>
              </w:rPr>
              <w:t>-</w:t>
            </w:r>
          </w:p>
        </w:tc>
        <w:tc>
          <w:tcPr>
            <w:tcW w:w="127" w:type="pct"/>
            <w:vAlign w:val="center"/>
            <w:hideMark/>
          </w:tcPr>
          <w:p w14:paraId="0F7698B6" w14:textId="77777777" w:rsidR="00450DB1" w:rsidRPr="00450DB1" w:rsidRDefault="00450DB1" w:rsidP="00E51EF7">
            <w:pPr>
              <w:rPr>
                <w:sz w:val="20"/>
              </w:rPr>
            </w:pPr>
          </w:p>
        </w:tc>
      </w:tr>
      <w:tr w:rsidR="00450DB1" w:rsidRPr="00450DB1" w14:paraId="67B12D41"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4390BC5" w14:textId="77777777" w:rsidR="00450DB1" w:rsidRPr="00450DB1" w:rsidRDefault="00450DB1" w:rsidP="00E51EF7">
            <w:pPr>
              <w:jc w:val="center"/>
              <w:rPr>
                <w:sz w:val="20"/>
              </w:rPr>
            </w:pPr>
            <w:r w:rsidRPr="00450DB1">
              <w:rPr>
                <w:sz w:val="20"/>
              </w:rPr>
              <w:t>10.</w:t>
            </w:r>
          </w:p>
        </w:tc>
        <w:tc>
          <w:tcPr>
            <w:tcW w:w="1100" w:type="pct"/>
            <w:tcBorders>
              <w:top w:val="nil"/>
              <w:left w:val="nil"/>
              <w:bottom w:val="single" w:sz="4" w:space="0" w:color="auto"/>
              <w:right w:val="single" w:sz="4" w:space="0" w:color="auto"/>
            </w:tcBorders>
            <w:shd w:val="clear" w:color="auto" w:fill="auto"/>
            <w:vAlign w:val="center"/>
            <w:hideMark/>
          </w:tcPr>
          <w:p w14:paraId="1B854322" w14:textId="77777777" w:rsidR="00450DB1" w:rsidRPr="00450DB1" w:rsidRDefault="00450DB1" w:rsidP="00E51EF7">
            <w:pPr>
              <w:jc w:val="both"/>
              <w:rPr>
                <w:sz w:val="20"/>
              </w:rPr>
            </w:pPr>
            <w:proofErr w:type="spellStart"/>
            <w:r w:rsidRPr="00450DB1">
              <w:rPr>
                <w:sz w:val="20"/>
              </w:rPr>
              <w:t>Žindaičių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626D3C8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3B7E45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0BF49D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57FFF4B"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A71995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314882E"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5B923E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AA4256D" w14:textId="77777777" w:rsidR="00450DB1" w:rsidRPr="00450DB1" w:rsidRDefault="00450DB1" w:rsidP="00E51EF7">
            <w:pPr>
              <w:jc w:val="center"/>
              <w:rPr>
                <w:sz w:val="20"/>
              </w:rPr>
            </w:pPr>
            <w:r w:rsidRPr="00450DB1">
              <w:rPr>
                <w:sz w:val="20"/>
              </w:rPr>
              <w:t>-</w:t>
            </w:r>
          </w:p>
        </w:tc>
        <w:tc>
          <w:tcPr>
            <w:tcW w:w="127" w:type="pct"/>
            <w:vAlign w:val="center"/>
            <w:hideMark/>
          </w:tcPr>
          <w:p w14:paraId="563C7068" w14:textId="77777777" w:rsidR="00450DB1" w:rsidRPr="00450DB1" w:rsidRDefault="00450DB1" w:rsidP="00E51EF7">
            <w:pPr>
              <w:rPr>
                <w:sz w:val="20"/>
              </w:rPr>
            </w:pPr>
          </w:p>
        </w:tc>
      </w:tr>
      <w:tr w:rsidR="00450DB1" w:rsidRPr="00450DB1" w14:paraId="24A19A5E"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132210E6" w14:textId="77777777" w:rsidR="00450DB1" w:rsidRPr="00450DB1" w:rsidRDefault="00450DB1" w:rsidP="00E51EF7">
            <w:pPr>
              <w:jc w:val="center"/>
              <w:rPr>
                <w:sz w:val="20"/>
              </w:rPr>
            </w:pPr>
            <w:r w:rsidRPr="00450DB1">
              <w:rPr>
                <w:sz w:val="20"/>
              </w:rPr>
              <w:t>11.</w:t>
            </w:r>
          </w:p>
        </w:tc>
        <w:tc>
          <w:tcPr>
            <w:tcW w:w="1100" w:type="pct"/>
            <w:tcBorders>
              <w:top w:val="nil"/>
              <w:left w:val="nil"/>
              <w:bottom w:val="single" w:sz="4" w:space="0" w:color="auto"/>
              <w:right w:val="single" w:sz="4" w:space="0" w:color="auto"/>
            </w:tcBorders>
            <w:shd w:val="clear" w:color="auto" w:fill="auto"/>
            <w:vAlign w:val="center"/>
            <w:hideMark/>
          </w:tcPr>
          <w:p w14:paraId="1CEF0BD1" w14:textId="77777777" w:rsidR="00450DB1" w:rsidRPr="00450DB1" w:rsidRDefault="00450DB1" w:rsidP="00E51EF7">
            <w:pPr>
              <w:jc w:val="both"/>
              <w:rPr>
                <w:sz w:val="20"/>
              </w:rPr>
            </w:pPr>
            <w:proofErr w:type="spellStart"/>
            <w:r w:rsidRPr="00450DB1">
              <w:rPr>
                <w:sz w:val="20"/>
              </w:rPr>
              <w:t>Smalininkų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19A5169D" w14:textId="77777777" w:rsidR="00450DB1" w:rsidRPr="00450DB1" w:rsidRDefault="00450DB1" w:rsidP="00E51EF7">
            <w:pPr>
              <w:jc w:val="center"/>
              <w:rPr>
                <w:sz w:val="20"/>
              </w:rPr>
            </w:pPr>
            <w:r w:rsidRPr="00450DB1">
              <w:rPr>
                <w:sz w:val="20"/>
              </w:rPr>
              <w:t>87</w:t>
            </w:r>
          </w:p>
        </w:tc>
        <w:tc>
          <w:tcPr>
            <w:tcW w:w="451" w:type="pct"/>
            <w:tcBorders>
              <w:top w:val="nil"/>
              <w:left w:val="nil"/>
              <w:bottom w:val="single" w:sz="4" w:space="0" w:color="auto"/>
              <w:right w:val="single" w:sz="4" w:space="0" w:color="auto"/>
            </w:tcBorders>
            <w:shd w:val="clear" w:color="auto" w:fill="auto"/>
            <w:vAlign w:val="center"/>
            <w:hideMark/>
          </w:tcPr>
          <w:p w14:paraId="6D6135A9" w14:textId="77777777" w:rsidR="00450DB1" w:rsidRPr="00450DB1" w:rsidRDefault="00450DB1" w:rsidP="00E51EF7">
            <w:pPr>
              <w:jc w:val="center"/>
              <w:rPr>
                <w:sz w:val="20"/>
              </w:rPr>
            </w:pPr>
            <w:r w:rsidRPr="00450DB1">
              <w:rPr>
                <w:sz w:val="20"/>
              </w:rPr>
              <w:t>1,74</w:t>
            </w:r>
          </w:p>
        </w:tc>
        <w:tc>
          <w:tcPr>
            <w:tcW w:w="423" w:type="pct"/>
            <w:tcBorders>
              <w:top w:val="nil"/>
              <w:left w:val="nil"/>
              <w:bottom w:val="single" w:sz="4" w:space="0" w:color="auto"/>
              <w:right w:val="single" w:sz="4" w:space="0" w:color="auto"/>
            </w:tcBorders>
            <w:shd w:val="clear" w:color="auto" w:fill="auto"/>
            <w:vAlign w:val="center"/>
            <w:hideMark/>
          </w:tcPr>
          <w:p w14:paraId="4554902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82BEAE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7DEC675"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8702EA1"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2B98BD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336772B" w14:textId="77777777" w:rsidR="00450DB1" w:rsidRPr="00450DB1" w:rsidRDefault="00450DB1" w:rsidP="00E51EF7">
            <w:pPr>
              <w:jc w:val="center"/>
              <w:rPr>
                <w:sz w:val="20"/>
              </w:rPr>
            </w:pPr>
            <w:r w:rsidRPr="00450DB1">
              <w:rPr>
                <w:sz w:val="20"/>
              </w:rPr>
              <w:t>-</w:t>
            </w:r>
          </w:p>
        </w:tc>
        <w:tc>
          <w:tcPr>
            <w:tcW w:w="127" w:type="pct"/>
            <w:vAlign w:val="center"/>
            <w:hideMark/>
          </w:tcPr>
          <w:p w14:paraId="6B869226" w14:textId="77777777" w:rsidR="00450DB1" w:rsidRPr="00450DB1" w:rsidRDefault="00450DB1" w:rsidP="00E51EF7">
            <w:pPr>
              <w:rPr>
                <w:sz w:val="20"/>
              </w:rPr>
            </w:pPr>
          </w:p>
        </w:tc>
      </w:tr>
      <w:tr w:rsidR="00450DB1" w:rsidRPr="00450DB1" w14:paraId="16A1AF5E"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66ABC49D" w14:textId="77777777" w:rsidR="00450DB1" w:rsidRPr="00450DB1" w:rsidRDefault="00450DB1" w:rsidP="00E51EF7">
            <w:pPr>
              <w:jc w:val="center"/>
              <w:rPr>
                <w:sz w:val="20"/>
              </w:rPr>
            </w:pPr>
            <w:r w:rsidRPr="00450DB1">
              <w:rPr>
                <w:sz w:val="20"/>
              </w:rPr>
              <w:t>12.</w:t>
            </w:r>
          </w:p>
        </w:tc>
        <w:tc>
          <w:tcPr>
            <w:tcW w:w="1100" w:type="pct"/>
            <w:tcBorders>
              <w:top w:val="nil"/>
              <w:left w:val="nil"/>
              <w:bottom w:val="single" w:sz="4" w:space="0" w:color="auto"/>
              <w:right w:val="single" w:sz="4" w:space="0" w:color="auto"/>
            </w:tcBorders>
            <w:shd w:val="clear" w:color="auto" w:fill="auto"/>
            <w:vAlign w:val="center"/>
            <w:hideMark/>
          </w:tcPr>
          <w:p w14:paraId="66A2AB47" w14:textId="77777777" w:rsidR="00450DB1" w:rsidRPr="00450DB1" w:rsidRDefault="00450DB1" w:rsidP="00E51EF7">
            <w:pPr>
              <w:jc w:val="both"/>
              <w:rPr>
                <w:sz w:val="20"/>
              </w:rPr>
            </w:pPr>
            <w:r w:rsidRPr="00450DB1">
              <w:rPr>
                <w:sz w:val="20"/>
              </w:rPr>
              <w:t>Eržvilko</w:t>
            </w:r>
          </w:p>
        </w:tc>
        <w:tc>
          <w:tcPr>
            <w:tcW w:w="423" w:type="pct"/>
            <w:tcBorders>
              <w:top w:val="nil"/>
              <w:left w:val="nil"/>
              <w:bottom w:val="single" w:sz="4" w:space="0" w:color="auto"/>
              <w:right w:val="single" w:sz="4" w:space="0" w:color="auto"/>
            </w:tcBorders>
            <w:shd w:val="clear" w:color="auto" w:fill="auto"/>
            <w:vAlign w:val="center"/>
            <w:hideMark/>
          </w:tcPr>
          <w:p w14:paraId="0991A06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2C27E0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A6AD09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ED184E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6E46D6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446004D"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C867BC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E47CAD9" w14:textId="77777777" w:rsidR="00450DB1" w:rsidRPr="00450DB1" w:rsidRDefault="00450DB1" w:rsidP="00E51EF7">
            <w:pPr>
              <w:jc w:val="center"/>
              <w:rPr>
                <w:sz w:val="20"/>
              </w:rPr>
            </w:pPr>
            <w:r w:rsidRPr="00450DB1">
              <w:rPr>
                <w:sz w:val="20"/>
              </w:rPr>
              <w:t>-</w:t>
            </w:r>
          </w:p>
        </w:tc>
        <w:tc>
          <w:tcPr>
            <w:tcW w:w="127" w:type="pct"/>
            <w:vAlign w:val="center"/>
            <w:hideMark/>
          </w:tcPr>
          <w:p w14:paraId="233DD85A" w14:textId="77777777" w:rsidR="00450DB1" w:rsidRPr="00450DB1" w:rsidRDefault="00450DB1" w:rsidP="00E51EF7">
            <w:pPr>
              <w:rPr>
                <w:sz w:val="20"/>
              </w:rPr>
            </w:pPr>
          </w:p>
        </w:tc>
      </w:tr>
      <w:tr w:rsidR="00450DB1" w:rsidRPr="00450DB1" w14:paraId="3C62D719"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53D1653D" w14:textId="77777777" w:rsidR="00450DB1" w:rsidRPr="00450DB1" w:rsidRDefault="00450DB1" w:rsidP="00E51EF7">
            <w:pPr>
              <w:jc w:val="center"/>
              <w:rPr>
                <w:sz w:val="20"/>
              </w:rPr>
            </w:pPr>
            <w:r w:rsidRPr="00450DB1">
              <w:rPr>
                <w:sz w:val="20"/>
              </w:rPr>
              <w:t>13.</w:t>
            </w:r>
          </w:p>
        </w:tc>
        <w:tc>
          <w:tcPr>
            <w:tcW w:w="1100" w:type="pct"/>
            <w:tcBorders>
              <w:top w:val="nil"/>
              <w:left w:val="nil"/>
              <w:bottom w:val="single" w:sz="4" w:space="0" w:color="auto"/>
              <w:right w:val="single" w:sz="4" w:space="0" w:color="auto"/>
            </w:tcBorders>
            <w:shd w:val="clear" w:color="auto" w:fill="auto"/>
            <w:vAlign w:val="center"/>
            <w:hideMark/>
          </w:tcPr>
          <w:p w14:paraId="2325C8ED" w14:textId="77777777" w:rsidR="00450DB1" w:rsidRPr="00450DB1" w:rsidRDefault="00450DB1" w:rsidP="00E51EF7">
            <w:pPr>
              <w:jc w:val="both"/>
              <w:rPr>
                <w:sz w:val="20"/>
              </w:rPr>
            </w:pPr>
            <w:r w:rsidRPr="00450DB1">
              <w:rPr>
                <w:sz w:val="20"/>
              </w:rPr>
              <w:t>Skirsnemunės</w:t>
            </w:r>
          </w:p>
        </w:tc>
        <w:tc>
          <w:tcPr>
            <w:tcW w:w="423" w:type="pct"/>
            <w:tcBorders>
              <w:top w:val="nil"/>
              <w:left w:val="nil"/>
              <w:bottom w:val="single" w:sz="4" w:space="0" w:color="auto"/>
              <w:right w:val="single" w:sz="4" w:space="0" w:color="auto"/>
            </w:tcBorders>
            <w:shd w:val="clear" w:color="auto" w:fill="auto"/>
            <w:vAlign w:val="center"/>
            <w:hideMark/>
          </w:tcPr>
          <w:p w14:paraId="7B99F7E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CC9120B"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8C60CD6" w14:textId="77777777" w:rsidR="00450DB1" w:rsidRPr="00450DB1" w:rsidRDefault="00450DB1" w:rsidP="00E51EF7">
            <w:pPr>
              <w:jc w:val="center"/>
              <w:rPr>
                <w:sz w:val="20"/>
              </w:rPr>
            </w:pPr>
            <w:r w:rsidRPr="00450DB1">
              <w:rPr>
                <w:sz w:val="20"/>
              </w:rPr>
              <w:t>242</w:t>
            </w:r>
          </w:p>
        </w:tc>
        <w:tc>
          <w:tcPr>
            <w:tcW w:w="451" w:type="pct"/>
            <w:tcBorders>
              <w:top w:val="nil"/>
              <w:left w:val="nil"/>
              <w:bottom w:val="single" w:sz="4" w:space="0" w:color="auto"/>
              <w:right w:val="single" w:sz="4" w:space="0" w:color="auto"/>
            </w:tcBorders>
            <w:shd w:val="clear" w:color="auto" w:fill="auto"/>
            <w:vAlign w:val="center"/>
            <w:hideMark/>
          </w:tcPr>
          <w:p w14:paraId="50E7233E" w14:textId="77777777" w:rsidR="00450DB1" w:rsidRPr="00450DB1" w:rsidRDefault="00450DB1" w:rsidP="00E51EF7">
            <w:pPr>
              <w:jc w:val="center"/>
              <w:rPr>
                <w:sz w:val="20"/>
              </w:rPr>
            </w:pPr>
            <w:r w:rsidRPr="00450DB1">
              <w:rPr>
                <w:sz w:val="20"/>
              </w:rPr>
              <w:t>1,21</w:t>
            </w:r>
          </w:p>
        </w:tc>
        <w:tc>
          <w:tcPr>
            <w:tcW w:w="423" w:type="pct"/>
            <w:tcBorders>
              <w:top w:val="nil"/>
              <w:left w:val="nil"/>
              <w:bottom w:val="single" w:sz="4" w:space="0" w:color="auto"/>
              <w:right w:val="single" w:sz="4" w:space="0" w:color="auto"/>
            </w:tcBorders>
            <w:shd w:val="clear" w:color="auto" w:fill="auto"/>
            <w:vAlign w:val="center"/>
            <w:hideMark/>
          </w:tcPr>
          <w:p w14:paraId="4E3FCF8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10924E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6D9172B"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15AAC61" w14:textId="77777777" w:rsidR="00450DB1" w:rsidRPr="00450DB1" w:rsidRDefault="00450DB1" w:rsidP="00E51EF7">
            <w:pPr>
              <w:jc w:val="center"/>
              <w:rPr>
                <w:sz w:val="20"/>
              </w:rPr>
            </w:pPr>
            <w:r w:rsidRPr="00450DB1">
              <w:rPr>
                <w:sz w:val="20"/>
              </w:rPr>
              <w:t>-</w:t>
            </w:r>
          </w:p>
        </w:tc>
        <w:tc>
          <w:tcPr>
            <w:tcW w:w="127" w:type="pct"/>
            <w:vAlign w:val="center"/>
            <w:hideMark/>
          </w:tcPr>
          <w:p w14:paraId="6E93EFC9" w14:textId="77777777" w:rsidR="00450DB1" w:rsidRPr="00450DB1" w:rsidRDefault="00450DB1" w:rsidP="00E51EF7">
            <w:pPr>
              <w:rPr>
                <w:sz w:val="20"/>
              </w:rPr>
            </w:pPr>
          </w:p>
        </w:tc>
      </w:tr>
      <w:tr w:rsidR="00450DB1" w:rsidRPr="00450DB1" w14:paraId="49F3F7BE"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6E2B545" w14:textId="77777777" w:rsidR="00450DB1" w:rsidRPr="00450DB1" w:rsidRDefault="00450DB1" w:rsidP="00E51EF7">
            <w:pPr>
              <w:jc w:val="center"/>
              <w:rPr>
                <w:sz w:val="20"/>
              </w:rPr>
            </w:pPr>
            <w:r w:rsidRPr="00450DB1">
              <w:rPr>
                <w:sz w:val="20"/>
              </w:rPr>
              <w:t>14.</w:t>
            </w:r>
          </w:p>
        </w:tc>
        <w:tc>
          <w:tcPr>
            <w:tcW w:w="1100" w:type="pct"/>
            <w:tcBorders>
              <w:top w:val="nil"/>
              <w:left w:val="nil"/>
              <w:bottom w:val="single" w:sz="4" w:space="0" w:color="auto"/>
              <w:right w:val="single" w:sz="4" w:space="0" w:color="auto"/>
            </w:tcBorders>
            <w:shd w:val="clear" w:color="auto" w:fill="auto"/>
            <w:vAlign w:val="center"/>
            <w:hideMark/>
          </w:tcPr>
          <w:p w14:paraId="3250F414" w14:textId="77777777" w:rsidR="00450DB1" w:rsidRPr="00450DB1" w:rsidRDefault="00450DB1" w:rsidP="00E51EF7">
            <w:pPr>
              <w:jc w:val="both"/>
              <w:rPr>
                <w:sz w:val="20"/>
              </w:rPr>
            </w:pPr>
            <w:proofErr w:type="spellStart"/>
            <w:r w:rsidRPr="00450DB1">
              <w:rPr>
                <w:sz w:val="20"/>
              </w:rPr>
              <w:t>Lybiškių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66B07F3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C0CC2DD"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09C4B0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6F68ACD"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B37DD1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928EC7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204142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185F93B" w14:textId="77777777" w:rsidR="00450DB1" w:rsidRPr="00450DB1" w:rsidRDefault="00450DB1" w:rsidP="00E51EF7">
            <w:pPr>
              <w:jc w:val="center"/>
              <w:rPr>
                <w:sz w:val="20"/>
              </w:rPr>
            </w:pPr>
            <w:r w:rsidRPr="00450DB1">
              <w:rPr>
                <w:sz w:val="20"/>
              </w:rPr>
              <w:t>-</w:t>
            </w:r>
          </w:p>
        </w:tc>
        <w:tc>
          <w:tcPr>
            <w:tcW w:w="127" w:type="pct"/>
            <w:vAlign w:val="center"/>
            <w:hideMark/>
          </w:tcPr>
          <w:p w14:paraId="4BB716D6" w14:textId="77777777" w:rsidR="00450DB1" w:rsidRPr="00450DB1" w:rsidRDefault="00450DB1" w:rsidP="00E51EF7">
            <w:pPr>
              <w:rPr>
                <w:sz w:val="20"/>
              </w:rPr>
            </w:pPr>
          </w:p>
        </w:tc>
      </w:tr>
      <w:tr w:rsidR="00450DB1" w:rsidRPr="00450DB1" w14:paraId="707D7D63"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2F74125C" w14:textId="77777777" w:rsidR="00450DB1" w:rsidRPr="00450DB1" w:rsidRDefault="00450DB1" w:rsidP="00E51EF7">
            <w:pPr>
              <w:jc w:val="center"/>
              <w:rPr>
                <w:sz w:val="20"/>
              </w:rPr>
            </w:pPr>
            <w:r w:rsidRPr="00450DB1">
              <w:rPr>
                <w:sz w:val="20"/>
              </w:rPr>
              <w:t>15.</w:t>
            </w:r>
          </w:p>
        </w:tc>
        <w:tc>
          <w:tcPr>
            <w:tcW w:w="1100" w:type="pct"/>
            <w:tcBorders>
              <w:top w:val="nil"/>
              <w:left w:val="nil"/>
              <w:bottom w:val="single" w:sz="4" w:space="0" w:color="auto"/>
              <w:right w:val="single" w:sz="4" w:space="0" w:color="auto"/>
            </w:tcBorders>
            <w:shd w:val="clear" w:color="auto" w:fill="auto"/>
            <w:vAlign w:val="center"/>
            <w:hideMark/>
          </w:tcPr>
          <w:p w14:paraId="12F12133" w14:textId="77777777" w:rsidR="00450DB1" w:rsidRPr="00450DB1" w:rsidRDefault="00450DB1" w:rsidP="00E51EF7">
            <w:pPr>
              <w:jc w:val="both"/>
              <w:rPr>
                <w:sz w:val="20"/>
              </w:rPr>
            </w:pPr>
            <w:proofErr w:type="spellStart"/>
            <w:r w:rsidRPr="00450DB1">
              <w:rPr>
                <w:sz w:val="20"/>
              </w:rPr>
              <w:t>Vytėnų</w:t>
            </w:r>
            <w:proofErr w:type="spellEnd"/>
            <w:r w:rsidRPr="00450DB1">
              <w:rPr>
                <w:sz w:val="20"/>
              </w:rPr>
              <w:t xml:space="preserve"> (Pilies I k.)</w:t>
            </w:r>
          </w:p>
        </w:tc>
        <w:tc>
          <w:tcPr>
            <w:tcW w:w="423" w:type="pct"/>
            <w:tcBorders>
              <w:top w:val="nil"/>
              <w:left w:val="nil"/>
              <w:bottom w:val="single" w:sz="4" w:space="0" w:color="auto"/>
              <w:right w:val="single" w:sz="4" w:space="0" w:color="auto"/>
            </w:tcBorders>
            <w:shd w:val="clear" w:color="auto" w:fill="auto"/>
            <w:vAlign w:val="center"/>
            <w:hideMark/>
          </w:tcPr>
          <w:p w14:paraId="479369D5"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D4FF51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F7A0543" w14:textId="77777777" w:rsidR="00450DB1" w:rsidRPr="00450DB1" w:rsidRDefault="00450DB1" w:rsidP="00E51EF7">
            <w:pPr>
              <w:jc w:val="center"/>
              <w:rPr>
                <w:sz w:val="20"/>
              </w:rPr>
            </w:pPr>
            <w:r w:rsidRPr="00450DB1">
              <w:rPr>
                <w:sz w:val="20"/>
              </w:rPr>
              <w:t>206</w:t>
            </w:r>
          </w:p>
        </w:tc>
        <w:tc>
          <w:tcPr>
            <w:tcW w:w="451" w:type="pct"/>
            <w:tcBorders>
              <w:top w:val="nil"/>
              <w:left w:val="nil"/>
              <w:bottom w:val="single" w:sz="4" w:space="0" w:color="auto"/>
              <w:right w:val="single" w:sz="4" w:space="0" w:color="auto"/>
            </w:tcBorders>
            <w:shd w:val="clear" w:color="auto" w:fill="auto"/>
            <w:vAlign w:val="center"/>
            <w:hideMark/>
          </w:tcPr>
          <w:p w14:paraId="0728C511" w14:textId="77777777" w:rsidR="00450DB1" w:rsidRPr="00450DB1" w:rsidRDefault="00450DB1" w:rsidP="00E51EF7">
            <w:pPr>
              <w:jc w:val="center"/>
              <w:rPr>
                <w:sz w:val="20"/>
              </w:rPr>
            </w:pPr>
            <w:r w:rsidRPr="00450DB1">
              <w:rPr>
                <w:sz w:val="20"/>
              </w:rPr>
              <w:t>1,03</w:t>
            </w:r>
          </w:p>
        </w:tc>
        <w:tc>
          <w:tcPr>
            <w:tcW w:w="423" w:type="pct"/>
            <w:tcBorders>
              <w:top w:val="nil"/>
              <w:left w:val="nil"/>
              <w:bottom w:val="single" w:sz="4" w:space="0" w:color="auto"/>
              <w:right w:val="single" w:sz="4" w:space="0" w:color="auto"/>
            </w:tcBorders>
            <w:shd w:val="clear" w:color="auto" w:fill="auto"/>
            <w:vAlign w:val="center"/>
            <w:hideMark/>
          </w:tcPr>
          <w:p w14:paraId="421CDC0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83254AE"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DE78A6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6B465AE" w14:textId="77777777" w:rsidR="00450DB1" w:rsidRPr="00450DB1" w:rsidRDefault="00450DB1" w:rsidP="00E51EF7">
            <w:pPr>
              <w:jc w:val="center"/>
              <w:rPr>
                <w:sz w:val="20"/>
              </w:rPr>
            </w:pPr>
            <w:r w:rsidRPr="00450DB1">
              <w:rPr>
                <w:sz w:val="20"/>
              </w:rPr>
              <w:t>-</w:t>
            </w:r>
          </w:p>
        </w:tc>
        <w:tc>
          <w:tcPr>
            <w:tcW w:w="127" w:type="pct"/>
            <w:vAlign w:val="center"/>
            <w:hideMark/>
          </w:tcPr>
          <w:p w14:paraId="31ADB820" w14:textId="77777777" w:rsidR="00450DB1" w:rsidRPr="00450DB1" w:rsidRDefault="00450DB1" w:rsidP="00E51EF7">
            <w:pPr>
              <w:rPr>
                <w:sz w:val="20"/>
              </w:rPr>
            </w:pPr>
          </w:p>
        </w:tc>
      </w:tr>
      <w:tr w:rsidR="00450DB1" w:rsidRPr="00450DB1" w14:paraId="4AEFA4CB"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19403009" w14:textId="77777777" w:rsidR="00450DB1" w:rsidRPr="00450DB1" w:rsidRDefault="00450DB1" w:rsidP="00E51EF7">
            <w:pPr>
              <w:jc w:val="center"/>
              <w:rPr>
                <w:sz w:val="20"/>
              </w:rPr>
            </w:pPr>
            <w:r w:rsidRPr="00450DB1">
              <w:rPr>
                <w:sz w:val="20"/>
              </w:rPr>
              <w:t>16.</w:t>
            </w:r>
          </w:p>
        </w:tc>
        <w:tc>
          <w:tcPr>
            <w:tcW w:w="1100" w:type="pct"/>
            <w:tcBorders>
              <w:top w:val="nil"/>
              <w:left w:val="nil"/>
              <w:bottom w:val="single" w:sz="4" w:space="0" w:color="auto"/>
              <w:right w:val="single" w:sz="4" w:space="0" w:color="auto"/>
            </w:tcBorders>
            <w:shd w:val="clear" w:color="auto" w:fill="auto"/>
            <w:vAlign w:val="center"/>
            <w:hideMark/>
          </w:tcPr>
          <w:p w14:paraId="4E7F807E" w14:textId="77777777" w:rsidR="00450DB1" w:rsidRPr="00450DB1" w:rsidRDefault="00450DB1" w:rsidP="00E51EF7">
            <w:pPr>
              <w:jc w:val="both"/>
              <w:rPr>
                <w:sz w:val="20"/>
              </w:rPr>
            </w:pPr>
            <w:r w:rsidRPr="00450DB1">
              <w:rPr>
                <w:sz w:val="20"/>
              </w:rPr>
              <w:t>Viešvilės</w:t>
            </w:r>
          </w:p>
        </w:tc>
        <w:tc>
          <w:tcPr>
            <w:tcW w:w="423" w:type="pct"/>
            <w:tcBorders>
              <w:top w:val="nil"/>
              <w:left w:val="nil"/>
              <w:bottom w:val="single" w:sz="4" w:space="0" w:color="auto"/>
              <w:right w:val="single" w:sz="4" w:space="0" w:color="auto"/>
            </w:tcBorders>
            <w:shd w:val="clear" w:color="auto" w:fill="auto"/>
            <w:vAlign w:val="center"/>
            <w:hideMark/>
          </w:tcPr>
          <w:p w14:paraId="0C71369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E48305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2748D7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C64103C"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5CF86E5"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576C26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80CC0A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C46F12D" w14:textId="77777777" w:rsidR="00450DB1" w:rsidRPr="00450DB1" w:rsidRDefault="00450DB1" w:rsidP="00E51EF7">
            <w:pPr>
              <w:jc w:val="center"/>
              <w:rPr>
                <w:sz w:val="20"/>
              </w:rPr>
            </w:pPr>
            <w:r w:rsidRPr="00450DB1">
              <w:rPr>
                <w:sz w:val="20"/>
              </w:rPr>
              <w:t>-</w:t>
            </w:r>
          </w:p>
        </w:tc>
        <w:tc>
          <w:tcPr>
            <w:tcW w:w="127" w:type="pct"/>
            <w:vAlign w:val="center"/>
            <w:hideMark/>
          </w:tcPr>
          <w:p w14:paraId="389F1B86" w14:textId="77777777" w:rsidR="00450DB1" w:rsidRPr="00450DB1" w:rsidRDefault="00450DB1" w:rsidP="00E51EF7">
            <w:pPr>
              <w:rPr>
                <w:sz w:val="20"/>
              </w:rPr>
            </w:pPr>
          </w:p>
        </w:tc>
      </w:tr>
      <w:tr w:rsidR="00450DB1" w:rsidRPr="00450DB1" w14:paraId="6E082FF7"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6691D3AA" w14:textId="77777777" w:rsidR="00450DB1" w:rsidRPr="00450DB1" w:rsidRDefault="00450DB1" w:rsidP="00E51EF7">
            <w:pPr>
              <w:jc w:val="center"/>
              <w:rPr>
                <w:sz w:val="20"/>
              </w:rPr>
            </w:pPr>
            <w:r w:rsidRPr="00450DB1">
              <w:rPr>
                <w:sz w:val="20"/>
              </w:rPr>
              <w:t>17.</w:t>
            </w:r>
          </w:p>
        </w:tc>
        <w:tc>
          <w:tcPr>
            <w:tcW w:w="1100" w:type="pct"/>
            <w:tcBorders>
              <w:top w:val="nil"/>
              <w:left w:val="nil"/>
              <w:bottom w:val="single" w:sz="4" w:space="0" w:color="auto"/>
              <w:right w:val="single" w:sz="4" w:space="0" w:color="auto"/>
            </w:tcBorders>
            <w:shd w:val="clear" w:color="auto" w:fill="auto"/>
            <w:vAlign w:val="center"/>
            <w:hideMark/>
          </w:tcPr>
          <w:p w14:paraId="03720B63" w14:textId="77777777" w:rsidR="00450DB1" w:rsidRPr="00450DB1" w:rsidRDefault="00450DB1" w:rsidP="00E51EF7">
            <w:pPr>
              <w:jc w:val="both"/>
              <w:rPr>
                <w:sz w:val="20"/>
              </w:rPr>
            </w:pPr>
            <w:proofErr w:type="spellStart"/>
            <w:r w:rsidRPr="00450DB1">
              <w:rPr>
                <w:sz w:val="20"/>
              </w:rPr>
              <w:t>Paskynų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492B744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318EB83"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E0FD60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091E74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861DBB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D35F3C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9D641BB"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BA4895C" w14:textId="77777777" w:rsidR="00450DB1" w:rsidRPr="00450DB1" w:rsidRDefault="00450DB1" w:rsidP="00E51EF7">
            <w:pPr>
              <w:jc w:val="center"/>
              <w:rPr>
                <w:sz w:val="20"/>
              </w:rPr>
            </w:pPr>
            <w:r w:rsidRPr="00450DB1">
              <w:rPr>
                <w:sz w:val="20"/>
              </w:rPr>
              <w:t>-</w:t>
            </w:r>
          </w:p>
        </w:tc>
        <w:tc>
          <w:tcPr>
            <w:tcW w:w="127" w:type="pct"/>
            <w:vAlign w:val="center"/>
            <w:hideMark/>
          </w:tcPr>
          <w:p w14:paraId="323673E0" w14:textId="77777777" w:rsidR="00450DB1" w:rsidRPr="00450DB1" w:rsidRDefault="00450DB1" w:rsidP="00E51EF7">
            <w:pPr>
              <w:rPr>
                <w:sz w:val="20"/>
              </w:rPr>
            </w:pPr>
          </w:p>
        </w:tc>
      </w:tr>
      <w:tr w:rsidR="00450DB1" w:rsidRPr="00450DB1" w14:paraId="4F8ACFAB"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4B24FD88" w14:textId="77777777" w:rsidR="00450DB1" w:rsidRPr="00450DB1" w:rsidRDefault="00450DB1" w:rsidP="00E51EF7">
            <w:pPr>
              <w:jc w:val="center"/>
              <w:rPr>
                <w:sz w:val="20"/>
              </w:rPr>
            </w:pPr>
            <w:r w:rsidRPr="00450DB1">
              <w:rPr>
                <w:sz w:val="20"/>
              </w:rPr>
              <w:t>18.</w:t>
            </w:r>
          </w:p>
        </w:tc>
        <w:tc>
          <w:tcPr>
            <w:tcW w:w="1100" w:type="pct"/>
            <w:tcBorders>
              <w:top w:val="nil"/>
              <w:left w:val="nil"/>
              <w:bottom w:val="single" w:sz="4" w:space="0" w:color="auto"/>
              <w:right w:val="single" w:sz="4" w:space="0" w:color="auto"/>
            </w:tcBorders>
            <w:shd w:val="clear" w:color="auto" w:fill="auto"/>
            <w:vAlign w:val="center"/>
            <w:hideMark/>
          </w:tcPr>
          <w:p w14:paraId="651F2C56" w14:textId="77777777" w:rsidR="00450DB1" w:rsidRPr="00450DB1" w:rsidRDefault="00450DB1" w:rsidP="00E51EF7">
            <w:pPr>
              <w:jc w:val="both"/>
              <w:rPr>
                <w:sz w:val="20"/>
              </w:rPr>
            </w:pPr>
            <w:r w:rsidRPr="00450DB1">
              <w:rPr>
                <w:sz w:val="20"/>
              </w:rPr>
              <w:t>Raudonės</w:t>
            </w:r>
          </w:p>
        </w:tc>
        <w:tc>
          <w:tcPr>
            <w:tcW w:w="423" w:type="pct"/>
            <w:tcBorders>
              <w:top w:val="nil"/>
              <w:left w:val="nil"/>
              <w:bottom w:val="single" w:sz="4" w:space="0" w:color="auto"/>
              <w:right w:val="single" w:sz="4" w:space="0" w:color="auto"/>
            </w:tcBorders>
            <w:shd w:val="clear" w:color="auto" w:fill="auto"/>
            <w:vAlign w:val="center"/>
            <w:hideMark/>
          </w:tcPr>
          <w:p w14:paraId="77F4C89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4C03189"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C38FECE"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193FADB"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50B6B1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219234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96B62C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7B9ACDD" w14:textId="77777777" w:rsidR="00450DB1" w:rsidRPr="00450DB1" w:rsidRDefault="00450DB1" w:rsidP="00E51EF7">
            <w:pPr>
              <w:jc w:val="center"/>
              <w:rPr>
                <w:sz w:val="20"/>
              </w:rPr>
            </w:pPr>
            <w:r w:rsidRPr="00450DB1">
              <w:rPr>
                <w:sz w:val="20"/>
              </w:rPr>
              <w:t>-</w:t>
            </w:r>
          </w:p>
        </w:tc>
        <w:tc>
          <w:tcPr>
            <w:tcW w:w="127" w:type="pct"/>
            <w:vAlign w:val="center"/>
            <w:hideMark/>
          </w:tcPr>
          <w:p w14:paraId="492946B8" w14:textId="77777777" w:rsidR="00450DB1" w:rsidRPr="00450DB1" w:rsidRDefault="00450DB1" w:rsidP="00E51EF7">
            <w:pPr>
              <w:rPr>
                <w:sz w:val="20"/>
              </w:rPr>
            </w:pPr>
          </w:p>
        </w:tc>
      </w:tr>
      <w:tr w:rsidR="00450DB1" w:rsidRPr="00450DB1" w14:paraId="2F41D516"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1B4DB042" w14:textId="77777777" w:rsidR="00450DB1" w:rsidRPr="00450DB1" w:rsidRDefault="00450DB1" w:rsidP="00E51EF7">
            <w:pPr>
              <w:jc w:val="center"/>
              <w:rPr>
                <w:sz w:val="20"/>
              </w:rPr>
            </w:pPr>
            <w:r w:rsidRPr="00450DB1">
              <w:rPr>
                <w:sz w:val="20"/>
              </w:rPr>
              <w:t>19.</w:t>
            </w:r>
          </w:p>
        </w:tc>
        <w:tc>
          <w:tcPr>
            <w:tcW w:w="1100" w:type="pct"/>
            <w:tcBorders>
              <w:top w:val="nil"/>
              <w:left w:val="nil"/>
              <w:bottom w:val="single" w:sz="4" w:space="0" w:color="auto"/>
              <w:right w:val="single" w:sz="4" w:space="0" w:color="auto"/>
            </w:tcBorders>
            <w:shd w:val="clear" w:color="auto" w:fill="auto"/>
            <w:vAlign w:val="center"/>
            <w:hideMark/>
          </w:tcPr>
          <w:p w14:paraId="0E6FA55A" w14:textId="77777777" w:rsidR="00450DB1" w:rsidRPr="00450DB1" w:rsidRDefault="00450DB1" w:rsidP="00E51EF7">
            <w:pPr>
              <w:jc w:val="both"/>
              <w:rPr>
                <w:sz w:val="20"/>
              </w:rPr>
            </w:pPr>
            <w:proofErr w:type="spellStart"/>
            <w:r w:rsidRPr="00450DB1">
              <w:rPr>
                <w:sz w:val="20"/>
              </w:rPr>
              <w:t>Pupkaimio</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6C272B3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5B1955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8BA81C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6113CA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E4FD33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766BFF1"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BDE6E2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F355DDC" w14:textId="77777777" w:rsidR="00450DB1" w:rsidRPr="00450DB1" w:rsidRDefault="00450DB1" w:rsidP="00E51EF7">
            <w:pPr>
              <w:jc w:val="center"/>
              <w:rPr>
                <w:sz w:val="20"/>
              </w:rPr>
            </w:pPr>
            <w:r w:rsidRPr="00450DB1">
              <w:rPr>
                <w:sz w:val="20"/>
              </w:rPr>
              <w:t>-</w:t>
            </w:r>
          </w:p>
        </w:tc>
        <w:tc>
          <w:tcPr>
            <w:tcW w:w="127" w:type="pct"/>
            <w:vAlign w:val="center"/>
            <w:hideMark/>
          </w:tcPr>
          <w:p w14:paraId="7D5E8C85" w14:textId="77777777" w:rsidR="00450DB1" w:rsidRPr="00450DB1" w:rsidRDefault="00450DB1" w:rsidP="00E51EF7">
            <w:pPr>
              <w:rPr>
                <w:sz w:val="20"/>
              </w:rPr>
            </w:pPr>
          </w:p>
        </w:tc>
      </w:tr>
      <w:tr w:rsidR="00450DB1" w:rsidRPr="00450DB1" w14:paraId="754B2F6A"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B986FC2" w14:textId="77777777" w:rsidR="00450DB1" w:rsidRPr="00450DB1" w:rsidRDefault="00450DB1" w:rsidP="00E51EF7">
            <w:pPr>
              <w:jc w:val="center"/>
              <w:rPr>
                <w:sz w:val="20"/>
              </w:rPr>
            </w:pPr>
            <w:r w:rsidRPr="00450DB1">
              <w:rPr>
                <w:sz w:val="20"/>
              </w:rPr>
              <w:lastRenderedPageBreak/>
              <w:t>20.</w:t>
            </w:r>
          </w:p>
        </w:tc>
        <w:tc>
          <w:tcPr>
            <w:tcW w:w="1100" w:type="pct"/>
            <w:tcBorders>
              <w:top w:val="nil"/>
              <w:left w:val="nil"/>
              <w:bottom w:val="single" w:sz="4" w:space="0" w:color="auto"/>
              <w:right w:val="single" w:sz="4" w:space="0" w:color="auto"/>
            </w:tcBorders>
            <w:shd w:val="clear" w:color="auto" w:fill="auto"/>
            <w:vAlign w:val="center"/>
            <w:hideMark/>
          </w:tcPr>
          <w:p w14:paraId="720412E1" w14:textId="77777777" w:rsidR="00450DB1" w:rsidRPr="00450DB1" w:rsidRDefault="00450DB1" w:rsidP="00E51EF7">
            <w:pPr>
              <w:jc w:val="both"/>
              <w:rPr>
                <w:sz w:val="20"/>
              </w:rPr>
            </w:pPr>
            <w:proofErr w:type="spellStart"/>
            <w:r w:rsidRPr="00450DB1">
              <w:rPr>
                <w:sz w:val="20"/>
              </w:rPr>
              <w:t>Pasnietalio</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215544C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F3CC76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9B9D7D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9991EE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24363A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E53C2E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E6A11A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6334048" w14:textId="77777777" w:rsidR="00450DB1" w:rsidRPr="00450DB1" w:rsidRDefault="00450DB1" w:rsidP="00E51EF7">
            <w:pPr>
              <w:jc w:val="center"/>
              <w:rPr>
                <w:sz w:val="20"/>
              </w:rPr>
            </w:pPr>
            <w:r w:rsidRPr="00450DB1">
              <w:rPr>
                <w:sz w:val="20"/>
              </w:rPr>
              <w:t>-</w:t>
            </w:r>
          </w:p>
        </w:tc>
        <w:tc>
          <w:tcPr>
            <w:tcW w:w="127" w:type="pct"/>
            <w:vAlign w:val="center"/>
            <w:hideMark/>
          </w:tcPr>
          <w:p w14:paraId="4735C81F" w14:textId="77777777" w:rsidR="00450DB1" w:rsidRPr="00450DB1" w:rsidRDefault="00450DB1" w:rsidP="00E51EF7">
            <w:pPr>
              <w:rPr>
                <w:sz w:val="20"/>
              </w:rPr>
            </w:pPr>
          </w:p>
        </w:tc>
      </w:tr>
      <w:tr w:rsidR="00450DB1" w:rsidRPr="00450DB1" w14:paraId="387C0F6A"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6066F3C3" w14:textId="77777777" w:rsidR="00450DB1" w:rsidRPr="00450DB1" w:rsidRDefault="00450DB1" w:rsidP="00E51EF7">
            <w:pPr>
              <w:jc w:val="center"/>
              <w:rPr>
                <w:sz w:val="20"/>
              </w:rPr>
            </w:pPr>
            <w:r w:rsidRPr="00450DB1">
              <w:rPr>
                <w:sz w:val="20"/>
              </w:rPr>
              <w:t>21.</w:t>
            </w:r>
          </w:p>
        </w:tc>
        <w:tc>
          <w:tcPr>
            <w:tcW w:w="1100" w:type="pct"/>
            <w:tcBorders>
              <w:top w:val="nil"/>
              <w:left w:val="nil"/>
              <w:bottom w:val="single" w:sz="4" w:space="0" w:color="auto"/>
              <w:right w:val="single" w:sz="4" w:space="0" w:color="auto"/>
            </w:tcBorders>
            <w:shd w:val="clear" w:color="auto" w:fill="auto"/>
            <w:vAlign w:val="center"/>
            <w:hideMark/>
          </w:tcPr>
          <w:p w14:paraId="68A25C39" w14:textId="77777777" w:rsidR="00450DB1" w:rsidRPr="00450DB1" w:rsidRDefault="00450DB1" w:rsidP="00E51EF7">
            <w:pPr>
              <w:jc w:val="both"/>
              <w:rPr>
                <w:sz w:val="20"/>
              </w:rPr>
            </w:pPr>
            <w:r w:rsidRPr="00450DB1">
              <w:rPr>
                <w:sz w:val="20"/>
              </w:rPr>
              <w:t>Stakių</w:t>
            </w:r>
          </w:p>
        </w:tc>
        <w:tc>
          <w:tcPr>
            <w:tcW w:w="423" w:type="pct"/>
            <w:tcBorders>
              <w:top w:val="nil"/>
              <w:left w:val="nil"/>
              <w:bottom w:val="single" w:sz="4" w:space="0" w:color="auto"/>
              <w:right w:val="single" w:sz="4" w:space="0" w:color="auto"/>
            </w:tcBorders>
            <w:shd w:val="clear" w:color="auto" w:fill="auto"/>
            <w:vAlign w:val="center"/>
            <w:hideMark/>
          </w:tcPr>
          <w:p w14:paraId="37B8F57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DAE7CC6"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9F592E5"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D11224D"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55DA5E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4B2AF7D"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603321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3A47FFB" w14:textId="77777777" w:rsidR="00450DB1" w:rsidRPr="00450DB1" w:rsidRDefault="00450DB1" w:rsidP="00E51EF7">
            <w:pPr>
              <w:jc w:val="center"/>
              <w:rPr>
                <w:sz w:val="20"/>
              </w:rPr>
            </w:pPr>
            <w:r w:rsidRPr="00450DB1">
              <w:rPr>
                <w:sz w:val="20"/>
              </w:rPr>
              <w:t>-</w:t>
            </w:r>
          </w:p>
        </w:tc>
        <w:tc>
          <w:tcPr>
            <w:tcW w:w="127" w:type="pct"/>
            <w:vAlign w:val="center"/>
            <w:hideMark/>
          </w:tcPr>
          <w:p w14:paraId="48CE96CD" w14:textId="77777777" w:rsidR="00450DB1" w:rsidRPr="00450DB1" w:rsidRDefault="00450DB1" w:rsidP="00E51EF7">
            <w:pPr>
              <w:rPr>
                <w:sz w:val="20"/>
              </w:rPr>
            </w:pPr>
          </w:p>
        </w:tc>
      </w:tr>
      <w:tr w:rsidR="00450DB1" w:rsidRPr="00450DB1" w14:paraId="31057D51"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A68204A" w14:textId="77777777" w:rsidR="00450DB1" w:rsidRPr="00450DB1" w:rsidRDefault="00450DB1" w:rsidP="00E51EF7">
            <w:pPr>
              <w:jc w:val="center"/>
              <w:rPr>
                <w:sz w:val="20"/>
              </w:rPr>
            </w:pPr>
            <w:r w:rsidRPr="00450DB1">
              <w:rPr>
                <w:sz w:val="20"/>
              </w:rPr>
              <w:t>22.</w:t>
            </w:r>
          </w:p>
        </w:tc>
        <w:tc>
          <w:tcPr>
            <w:tcW w:w="1100" w:type="pct"/>
            <w:tcBorders>
              <w:top w:val="nil"/>
              <w:left w:val="nil"/>
              <w:bottom w:val="single" w:sz="4" w:space="0" w:color="auto"/>
              <w:right w:val="single" w:sz="4" w:space="0" w:color="auto"/>
            </w:tcBorders>
            <w:shd w:val="clear" w:color="auto" w:fill="auto"/>
            <w:vAlign w:val="center"/>
            <w:hideMark/>
          </w:tcPr>
          <w:p w14:paraId="57AB74FF" w14:textId="77777777" w:rsidR="00450DB1" w:rsidRPr="00450DB1" w:rsidRDefault="00450DB1" w:rsidP="00E51EF7">
            <w:pPr>
              <w:jc w:val="both"/>
              <w:rPr>
                <w:sz w:val="20"/>
              </w:rPr>
            </w:pPr>
            <w:proofErr w:type="spellStart"/>
            <w:r w:rsidRPr="00450DB1">
              <w:rPr>
                <w:sz w:val="20"/>
              </w:rPr>
              <w:t>Raudonėnų</w:t>
            </w:r>
            <w:proofErr w:type="spellEnd"/>
            <w:r w:rsidRPr="00450DB1">
              <w:rPr>
                <w:sz w:val="20"/>
              </w:rPr>
              <w:t>(Kybartų)</w:t>
            </w:r>
          </w:p>
        </w:tc>
        <w:tc>
          <w:tcPr>
            <w:tcW w:w="423" w:type="pct"/>
            <w:tcBorders>
              <w:top w:val="nil"/>
              <w:left w:val="nil"/>
              <w:bottom w:val="single" w:sz="4" w:space="0" w:color="auto"/>
              <w:right w:val="single" w:sz="4" w:space="0" w:color="auto"/>
            </w:tcBorders>
            <w:shd w:val="clear" w:color="auto" w:fill="auto"/>
            <w:vAlign w:val="center"/>
            <w:hideMark/>
          </w:tcPr>
          <w:p w14:paraId="67B44AB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AA3B796"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5C6AC3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1C89E3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86A18E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949C129"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D84360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419BF93" w14:textId="77777777" w:rsidR="00450DB1" w:rsidRPr="00450DB1" w:rsidRDefault="00450DB1" w:rsidP="00E51EF7">
            <w:pPr>
              <w:jc w:val="center"/>
              <w:rPr>
                <w:sz w:val="20"/>
              </w:rPr>
            </w:pPr>
            <w:r w:rsidRPr="00450DB1">
              <w:rPr>
                <w:sz w:val="20"/>
              </w:rPr>
              <w:t>-</w:t>
            </w:r>
          </w:p>
        </w:tc>
        <w:tc>
          <w:tcPr>
            <w:tcW w:w="127" w:type="pct"/>
            <w:vAlign w:val="center"/>
            <w:hideMark/>
          </w:tcPr>
          <w:p w14:paraId="7AD74F2D" w14:textId="77777777" w:rsidR="00450DB1" w:rsidRPr="00450DB1" w:rsidRDefault="00450DB1" w:rsidP="00E51EF7">
            <w:pPr>
              <w:rPr>
                <w:sz w:val="20"/>
              </w:rPr>
            </w:pPr>
          </w:p>
        </w:tc>
      </w:tr>
      <w:tr w:rsidR="00450DB1" w:rsidRPr="00450DB1" w14:paraId="1468883C"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AA54B97" w14:textId="77777777" w:rsidR="00450DB1" w:rsidRPr="00450DB1" w:rsidRDefault="00450DB1" w:rsidP="00E51EF7">
            <w:pPr>
              <w:jc w:val="center"/>
              <w:rPr>
                <w:sz w:val="20"/>
              </w:rPr>
            </w:pPr>
            <w:r w:rsidRPr="00450DB1">
              <w:rPr>
                <w:sz w:val="20"/>
              </w:rPr>
              <w:t>23.</w:t>
            </w:r>
          </w:p>
        </w:tc>
        <w:tc>
          <w:tcPr>
            <w:tcW w:w="1100" w:type="pct"/>
            <w:tcBorders>
              <w:top w:val="nil"/>
              <w:left w:val="nil"/>
              <w:bottom w:val="single" w:sz="4" w:space="0" w:color="auto"/>
              <w:right w:val="single" w:sz="4" w:space="0" w:color="auto"/>
            </w:tcBorders>
            <w:shd w:val="clear" w:color="auto" w:fill="auto"/>
            <w:vAlign w:val="center"/>
            <w:hideMark/>
          </w:tcPr>
          <w:p w14:paraId="7251BE6A" w14:textId="77777777" w:rsidR="00450DB1" w:rsidRPr="00450DB1" w:rsidRDefault="00450DB1" w:rsidP="00E51EF7">
            <w:pPr>
              <w:jc w:val="both"/>
              <w:rPr>
                <w:sz w:val="20"/>
              </w:rPr>
            </w:pPr>
            <w:proofErr w:type="spellStart"/>
            <w:r w:rsidRPr="00450DB1">
              <w:rPr>
                <w:sz w:val="20"/>
              </w:rPr>
              <w:t>Graužėnų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4502CB3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739D2D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05988B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5DEF12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4D65E1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EE4EBBA"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F34282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EF4EAA8" w14:textId="77777777" w:rsidR="00450DB1" w:rsidRPr="00450DB1" w:rsidRDefault="00450DB1" w:rsidP="00E51EF7">
            <w:pPr>
              <w:jc w:val="center"/>
              <w:rPr>
                <w:sz w:val="20"/>
              </w:rPr>
            </w:pPr>
            <w:r w:rsidRPr="00450DB1">
              <w:rPr>
                <w:sz w:val="20"/>
              </w:rPr>
              <w:t>-</w:t>
            </w:r>
          </w:p>
        </w:tc>
        <w:tc>
          <w:tcPr>
            <w:tcW w:w="127" w:type="pct"/>
            <w:vAlign w:val="center"/>
            <w:hideMark/>
          </w:tcPr>
          <w:p w14:paraId="74DB195A" w14:textId="77777777" w:rsidR="00450DB1" w:rsidRPr="00450DB1" w:rsidRDefault="00450DB1" w:rsidP="00E51EF7">
            <w:pPr>
              <w:rPr>
                <w:sz w:val="20"/>
              </w:rPr>
            </w:pPr>
          </w:p>
        </w:tc>
      </w:tr>
      <w:tr w:rsidR="00450DB1" w:rsidRPr="00450DB1" w14:paraId="48D1BED8"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93F2710" w14:textId="77777777" w:rsidR="00450DB1" w:rsidRPr="00450DB1" w:rsidRDefault="00450DB1" w:rsidP="00E51EF7">
            <w:pPr>
              <w:jc w:val="center"/>
              <w:rPr>
                <w:sz w:val="20"/>
              </w:rPr>
            </w:pPr>
            <w:r w:rsidRPr="00450DB1">
              <w:rPr>
                <w:sz w:val="20"/>
              </w:rPr>
              <w:t>24.</w:t>
            </w:r>
          </w:p>
        </w:tc>
        <w:tc>
          <w:tcPr>
            <w:tcW w:w="1100" w:type="pct"/>
            <w:tcBorders>
              <w:top w:val="nil"/>
              <w:left w:val="nil"/>
              <w:bottom w:val="single" w:sz="4" w:space="0" w:color="auto"/>
              <w:right w:val="single" w:sz="4" w:space="0" w:color="auto"/>
            </w:tcBorders>
            <w:shd w:val="clear" w:color="auto" w:fill="auto"/>
            <w:vAlign w:val="center"/>
            <w:hideMark/>
          </w:tcPr>
          <w:p w14:paraId="56CA4C4E" w14:textId="77777777" w:rsidR="00450DB1" w:rsidRPr="00450DB1" w:rsidRDefault="00450DB1" w:rsidP="00E51EF7">
            <w:pPr>
              <w:jc w:val="both"/>
              <w:rPr>
                <w:sz w:val="20"/>
              </w:rPr>
            </w:pPr>
            <w:r w:rsidRPr="00450DB1">
              <w:rPr>
                <w:sz w:val="20"/>
              </w:rPr>
              <w:t>Šimkaičių</w:t>
            </w:r>
          </w:p>
        </w:tc>
        <w:tc>
          <w:tcPr>
            <w:tcW w:w="423" w:type="pct"/>
            <w:tcBorders>
              <w:top w:val="nil"/>
              <w:left w:val="nil"/>
              <w:bottom w:val="single" w:sz="4" w:space="0" w:color="auto"/>
              <w:right w:val="single" w:sz="4" w:space="0" w:color="auto"/>
            </w:tcBorders>
            <w:shd w:val="clear" w:color="auto" w:fill="auto"/>
            <w:vAlign w:val="center"/>
            <w:hideMark/>
          </w:tcPr>
          <w:p w14:paraId="29DE2EB8" w14:textId="77777777" w:rsidR="00450DB1" w:rsidRPr="00450DB1" w:rsidRDefault="00450DB1" w:rsidP="00E51EF7">
            <w:pPr>
              <w:jc w:val="center"/>
              <w:rPr>
                <w:sz w:val="20"/>
              </w:rPr>
            </w:pPr>
            <w:r w:rsidRPr="00450DB1">
              <w:rPr>
                <w:sz w:val="20"/>
              </w:rPr>
              <w:t>89</w:t>
            </w:r>
          </w:p>
        </w:tc>
        <w:tc>
          <w:tcPr>
            <w:tcW w:w="451" w:type="pct"/>
            <w:tcBorders>
              <w:top w:val="nil"/>
              <w:left w:val="nil"/>
              <w:bottom w:val="single" w:sz="4" w:space="0" w:color="auto"/>
              <w:right w:val="single" w:sz="4" w:space="0" w:color="auto"/>
            </w:tcBorders>
            <w:shd w:val="clear" w:color="auto" w:fill="auto"/>
            <w:vAlign w:val="center"/>
            <w:hideMark/>
          </w:tcPr>
          <w:p w14:paraId="4BB30F47" w14:textId="77777777" w:rsidR="00450DB1" w:rsidRPr="00450DB1" w:rsidRDefault="00450DB1" w:rsidP="00E51EF7">
            <w:pPr>
              <w:jc w:val="center"/>
              <w:rPr>
                <w:sz w:val="20"/>
              </w:rPr>
            </w:pPr>
            <w:r w:rsidRPr="00450DB1">
              <w:rPr>
                <w:sz w:val="20"/>
              </w:rPr>
              <w:t>1,78</w:t>
            </w:r>
          </w:p>
        </w:tc>
        <w:tc>
          <w:tcPr>
            <w:tcW w:w="423" w:type="pct"/>
            <w:tcBorders>
              <w:top w:val="nil"/>
              <w:left w:val="nil"/>
              <w:bottom w:val="single" w:sz="4" w:space="0" w:color="auto"/>
              <w:right w:val="single" w:sz="4" w:space="0" w:color="auto"/>
            </w:tcBorders>
            <w:shd w:val="clear" w:color="auto" w:fill="auto"/>
            <w:vAlign w:val="center"/>
            <w:hideMark/>
          </w:tcPr>
          <w:p w14:paraId="2F5DE6BE"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069D99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7CD7C8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12E23F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227E44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F6C3356" w14:textId="77777777" w:rsidR="00450DB1" w:rsidRPr="00450DB1" w:rsidRDefault="00450DB1" w:rsidP="00E51EF7">
            <w:pPr>
              <w:jc w:val="center"/>
              <w:rPr>
                <w:sz w:val="20"/>
              </w:rPr>
            </w:pPr>
            <w:r w:rsidRPr="00450DB1">
              <w:rPr>
                <w:sz w:val="20"/>
              </w:rPr>
              <w:t>-</w:t>
            </w:r>
          </w:p>
        </w:tc>
        <w:tc>
          <w:tcPr>
            <w:tcW w:w="127" w:type="pct"/>
            <w:vAlign w:val="center"/>
            <w:hideMark/>
          </w:tcPr>
          <w:p w14:paraId="44FA13AD" w14:textId="77777777" w:rsidR="00450DB1" w:rsidRPr="00450DB1" w:rsidRDefault="00450DB1" w:rsidP="00E51EF7">
            <w:pPr>
              <w:rPr>
                <w:sz w:val="20"/>
              </w:rPr>
            </w:pPr>
          </w:p>
        </w:tc>
      </w:tr>
      <w:tr w:rsidR="00450DB1" w:rsidRPr="00450DB1" w14:paraId="289056D5"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1934CFF" w14:textId="77777777" w:rsidR="00450DB1" w:rsidRPr="00450DB1" w:rsidRDefault="00450DB1" w:rsidP="00E51EF7">
            <w:pPr>
              <w:jc w:val="center"/>
              <w:rPr>
                <w:sz w:val="20"/>
              </w:rPr>
            </w:pPr>
            <w:r w:rsidRPr="00450DB1">
              <w:rPr>
                <w:sz w:val="20"/>
              </w:rPr>
              <w:t>25.</w:t>
            </w:r>
          </w:p>
        </w:tc>
        <w:tc>
          <w:tcPr>
            <w:tcW w:w="1100" w:type="pct"/>
            <w:tcBorders>
              <w:top w:val="nil"/>
              <w:left w:val="nil"/>
              <w:bottom w:val="single" w:sz="4" w:space="0" w:color="auto"/>
              <w:right w:val="single" w:sz="4" w:space="0" w:color="auto"/>
            </w:tcBorders>
            <w:shd w:val="clear" w:color="auto" w:fill="auto"/>
            <w:vAlign w:val="center"/>
            <w:hideMark/>
          </w:tcPr>
          <w:p w14:paraId="7AFD9505" w14:textId="77777777" w:rsidR="00450DB1" w:rsidRPr="00450DB1" w:rsidRDefault="00450DB1" w:rsidP="00E51EF7">
            <w:pPr>
              <w:jc w:val="both"/>
              <w:rPr>
                <w:sz w:val="20"/>
              </w:rPr>
            </w:pPr>
            <w:proofErr w:type="spellStart"/>
            <w:r w:rsidRPr="00450DB1">
              <w:rPr>
                <w:sz w:val="20"/>
              </w:rPr>
              <w:t>Griaužų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6D4ADE7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C4592F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423BA7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9B52BA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658063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9F2A14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C21F6F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E0C10DD" w14:textId="77777777" w:rsidR="00450DB1" w:rsidRPr="00450DB1" w:rsidRDefault="00450DB1" w:rsidP="00E51EF7">
            <w:pPr>
              <w:jc w:val="center"/>
              <w:rPr>
                <w:sz w:val="20"/>
              </w:rPr>
            </w:pPr>
            <w:r w:rsidRPr="00450DB1">
              <w:rPr>
                <w:sz w:val="20"/>
              </w:rPr>
              <w:t>-</w:t>
            </w:r>
          </w:p>
        </w:tc>
        <w:tc>
          <w:tcPr>
            <w:tcW w:w="127" w:type="pct"/>
            <w:vAlign w:val="center"/>
            <w:hideMark/>
          </w:tcPr>
          <w:p w14:paraId="7FEFAB6C" w14:textId="77777777" w:rsidR="00450DB1" w:rsidRPr="00450DB1" w:rsidRDefault="00450DB1" w:rsidP="00E51EF7">
            <w:pPr>
              <w:rPr>
                <w:sz w:val="20"/>
              </w:rPr>
            </w:pPr>
          </w:p>
        </w:tc>
      </w:tr>
      <w:tr w:rsidR="00450DB1" w:rsidRPr="00450DB1" w14:paraId="4F1DEB9B"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445FE1F3" w14:textId="77777777" w:rsidR="00450DB1" w:rsidRPr="00450DB1" w:rsidRDefault="00450DB1" w:rsidP="00E51EF7">
            <w:pPr>
              <w:jc w:val="center"/>
              <w:rPr>
                <w:sz w:val="20"/>
              </w:rPr>
            </w:pPr>
            <w:r w:rsidRPr="00450DB1">
              <w:rPr>
                <w:sz w:val="20"/>
              </w:rPr>
              <w:t>26.</w:t>
            </w:r>
          </w:p>
        </w:tc>
        <w:tc>
          <w:tcPr>
            <w:tcW w:w="1100" w:type="pct"/>
            <w:tcBorders>
              <w:top w:val="nil"/>
              <w:left w:val="nil"/>
              <w:bottom w:val="single" w:sz="4" w:space="0" w:color="auto"/>
              <w:right w:val="single" w:sz="4" w:space="0" w:color="auto"/>
            </w:tcBorders>
            <w:shd w:val="clear" w:color="auto" w:fill="auto"/>
            <w:vAlign w:val="center"/>
            <w:hideMark/>
          </w:tcPr>
          <w:p w14:paraId="2D6C0670" w14:textId="77777777" w:rsidR="00450DB1" w:rsidRPr="00450DB1" w:rsidRDefault="00450DB1" w:rsidP="00E51EF7">
            <w:pPr>
              <w:jc w:val="both"/>
              <w:rPr>
                <w:sz w:val="20"/>
              </w:rPr>
            </w:pPr>
            <w:r w:rsidRPr="00450DB1">
              <w:rPr>
                <w:sz w:val="20"/>
              </w:rPr>
              <w:t>Paulių</w:t>
            </w:r>
          </w:p>
        </w:tc>
        <w:tc>
          <w:tcPr>
            <w:tcW w:w="423" w:type="pct"/>
            <w:tcBorders>
              <w:top w:val="nil"/>
              <w:left w:val="nil"/>
              <w:bottom w:val="single" w:sz="4" w:space="0" w:color="auto"/>
              <w:right w:val="single" w:sz="4" w:space="0" w:color="auto"/>
            </w:tcBorders>
            <w:shd w:val="clear" w:color="auto" w:fill="auto"/>
            <w:vAlign w:val="center"/>
            <w:hideMark/>
          </w:tcPr>
          <w:p w14:paraId="243FC46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D5DF1AB"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80CEF95"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350056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FEB942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B9ECF2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67D936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A8CFC62" w14:textId="77777777" w:rsidR="00450DB1" w:rsidRPr="00450DB1" w:rsidRDefault="00450DB1" w:rsidP="00E51EF7">
            <w:pPr>
              <w:jc w:val="center"/>
              <w:rPr>
                <w:sz w:val="20"/>
              </w:rPr>
            </w:pPr>
            <w:r w:rsidRPr="00450DB1">
              <w:rPr>
                <w:sz w:val="20"/>
              </w:rPr>
              <w:t>-</w:t>
            </w:r>
          </w:p>
        </w:tc>
        <w:tc>
          <w:tcPr>
            <w:tcW w:w="127" w:type="pct"/>
            <w:vAlign w:val="center"/>
            <w:hideMark/>
          </w:tcPr>
          <w:p w14:paraId="3DBB2241" w14:textId="77777777" w:rsidR="00450DB1" w:rsidRPr="00450DB1" w:rsidRDefault="00450DB1" w:rsidP="00E51EF7">
            <w:pPr>
              <w:rPr>
                <w:sz w:val="20"/>
              </w:rPr>
            </w:pPr>
          </w:p>
        </w:tc>
      </w:tr>
      <w:tr w:rsidR="00450DB1" w:rsidRPr="00450DB1" w14:paraId="0DA4BB4B"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49E48AE6" w14:textId="77777777" w:rsidR="00450DB1" w:rsidRPr="00450DB1" w:rsidRDefault="00450DB1" w:rsidP="00E51EF7">
            <w:pPr>
              <w:jc w:val="center"/>
              <w:rPr>
                <w:sz w:val="20"/>
              </w:rPr>
            </w:pPr>
            <w:r w:rsidRPr="00450DB1">
              <w:rPr>
                <w:sz w:val="20"/>
              </w:rPr>
              <w:t>27.</w:t>
            </w:r>
          </w:p>
        </w:tc>
        <w:tc>
          <w:tcPr>
            <w:tcW w:w="1100" w:type="pct"/>
            <w:tcBorders>
              <w:top w:val="nil"/>
              <w:left w:val="nil"/>
              <w:bottom w:val="single" w:sz="4" w:space="0" w:color="auto"/>
              <w:right w:val="single" w:sz="4" w:space="0" w:color="auto"/>
            </w:tcBorders>
            <w:shd w:val="clear" w:color="auto" w:fill="auto"/>
            <w:vAlign w:val="center"/>
            <w:hideMark/>
          </w:tcPr>
          <w:p w14:paraId="5FB1817B" w14:textId="77777777" w:rsidR="00450DB1" w:rsidRPr="00450DB1" w:rsidRDefault="00450DB1" w:rsidP="00E51EF7">
            <w:pPr>
              <w:jc w:val="both"/>
              <w:rPr>
                <w:sz w:val="20"/>
              </w:rPr>
            </w:pPr>
            <w:r w:rsidRPr="00450DB1">
              <w:rPr>
                <w:sz w:val="20"/>
              </w:rPr>
              <w:t>Veliuonos</w:t>
            </w:r>
          </w:p>
        </w:tc>
        <w:tc>
          <w:tcPr>
            <w:tcW w:w="423" w:type="pct"/>
            <w:tcBorders>
              <w:top w:val="nil"/>
              <w:left w:val="nil"/>
              <w:bottom w:val="single" w:sz="4" w:space="0" w:color="auto"/>
              <w:right w:val="single" w:sz="4" w:space="0" w:color="auto"/>
            </w:tcBorders>
            <w:shd w:val="clear" w:color="auto" w:fill="auto"/>
            <w:vAlign w:val="center"/>
            <w:hideMark/>
          </w:tcPr>
          <w:p w14:paraId="37C1230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76A7BA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B154AB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ADF508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42117E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49F7A2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51DCD3B"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35750F0" w14:textId="77777777" w:rsidR="00450DB1" w:rsidRPr="00450DB1" w:rsidRDefault="00450DB1" w:rsidP="00E51EF7">
            <w:pPr>
              <w:jc w:val="center"/>
              <w:rPr>
                <w:sz w:val="20"/>
              </w:rPr>
            </w:pPr>
            <w:r w:rsidRPr="00450DB1">
              <w:rPr>
                <w:sz w:val="20"/>
              </w:rPr>
              <w:t>-</w:t>
            </w:r>
          </w:p>
        </w:tc>
        <w:tc>
          <w:tcPr>
            <w:tcW w:w="127" w:type="pct"/>
            <w:vAlign w:val="center"/>
            <w:hideMark/>
          </w:tcPr>
          <w:p w14:paraId="17C8CE72" w14:textId="77777777" w:rsidR="00450DB1" w:rsidRPr="00450DB1" w:rsidRDefault="00450DB1" w:rsidP="00E51EF7">
            <w:pPr>
              <w:rPr>
                <w:sz w:val="20"/>
              </w:rPr>
            </w:pPr>
          </w:p>
        </w:tc>
      </w:tr>
      <w:tr w:rsidR="00450DB1" w:rsidRPr="00450DB1" w14:paraId="397A7CDF"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03B1D17D" w14:textId="77777777" w:rsidR="00450DB1" w:rsidRPr="00450DB1" w:rsidRDefault="00450DB1" w:rsidP="00E51EF7">
            <w:pPr>
              <w:jc w:val="center"/>
              <w:rPr>
                <w:sz w:val="20"/>
              </w:rPr>
            </w:pPr>
            <w:r w:rsidRPr="00450DB1">
              <w:rPr>
                <w:sz w:val="20"/>
              </w:rPr>
              <w:t>28.</w:t>
            </w:r>
          </w:p>
        </w:tc>
        <w:tc>
          <w:tcPr>
            <w:tcW w:w="1100" w:type="pct"/>
            <w:tcBorders>
              <w:top w:val="nil"/>
              <w:left w:val="nil"/>
              <w:bottom w:val="single" w:sz="4" w:space="0" w:color="auto"/>
              <w:right w:val="single" w:sz="4" w:space="0" w:color="auto"/>
            </w:tcBorders>
            <w:shd w:val="clear" w:color="auto" w:fill="auto"/>
            <w:vAlign w:val="center"/>
            <w:hideMark/>
          </w:tcPr>
          <w:p w14:paraId="57BE6673" w14:textId="77777777" w:rsidR="00450DB1" w:rsidRPr="00450DB1" w:rsidRDefault="00450DB1" w:rsidP="00E51EF7">
            <w:pPr>
              <w:jc w:val="both"/>
              <w:rPr>
                <w:sz w:val="20"/>
              </w:rPr>
            </w:pPr>
            <w:r w:rsidRPr="00450DB1">
              <w:rPr>
                <w:sz w:val="20"/>
              </w:rPr>
              <w:t>Tamošių</w:t>
            </w:r>
          </w:p>
        </w:tc>
        <w:tc>
          <w:tcPr>
            <w:tcW w:w="423" w:type="pct"/>
            <w:tcBorders>
              <w:top w:val="nil"/>
              <w:left w:val="nil"/>
              <w:bottom w:val="single" w:sz="4" w:space="0" w:color="auto"/>
              <w:right w:val="single" w:sz="4" w:space="0" w:color="auto"/>
            </w:tcBorders>
            <w:shd w:val="clear" w:color="auto" w:fill="auto"/>
            <w:vAlign w:val="center"/>
            <w:hideMark/>
          </w:tcPr>
          <w:p w14:paraId="3E6D32E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E469BA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5CF8B9F"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62C472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BB173E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1B890F4"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09DBC4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E4CCF41" w14:textId="77777777" w:rsidR="00450DB1" w:rsidRPr="00450DB1" w:rsidRDefault="00450DB1" w:rsidP="00E51EF7">
            <w:pPr>
              <w:jc w:val="center"/>
              <w:rPr>
                <w:sz w:val="20"/>
              </w:rPr>
            </w:pPr>
            <w:r w:rsidRPr="00450DB1">
              <w:rPr>
                <w:sz w:val="20"/>
              </w:rPr>
              <w:t>-</w:t>
            </w:r>
          </w:p>
        </w:tc>
        <w:tc>
          <w:tcPr>
            <w:tcW w:w="127" w:type="pct"/>
            <w:vAlign w:val="center"/>
            <w:hideMark/>
          </w:tcPr>
          <w:p w14:paraId="03B7B3D4" w14:textId="77777777" w:rsidR="00450DB1" w:rsidRPr="00450DB1" w:rsidRDefault="00450DB1" w:rsidP="00E51EF7">
            <w:pPr>
              <w:rPr>
                <w:sz w:val="20"/>
              </w:rPr>
            </w:pPr>
          </w:p>
        </w:tc>
      </w:tr>
      <w:tr w:rsidR="00450DB1" w:rsidRPr="00450DB1" w14:paraId="1B711060"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2B153AF9" w14:textId="77777777" w:rsidR="00450DB1" w:rsidRPr="00450DB1" w:rsidRDefault="00450DB1" w:rsidP="00E51EF7">
            <w:pPr>
              <w:jc w:val="center"/>
              <w:rPr>
                <w:sz w:val="20"/>
              </w:rPr>
            </w:pPr>
            <w:r w:rsidRPr="00450DB1">
              <w:rPr>
                <w:sz w:val="20"/>
              </w:rPr>
              <w:t>29.</w:t>
            </w:r>
          </w:p>
        </w:tc>
        <w:tc>
          <w:tcPr>
            <w:tcW w:w="1100" w:type="pct"/>
            <w:tcBorders>
              <w:top w:val="nil"/>
              <w:left w:val="nil"/>
              <w:bottom w:val="single" w:sz="4" w:space="0" w:color="auto"/>
              <w:right w:val="single" w:sz="4" w:space="0" w:color="auto"/>
            </w:tcBorders>
            <w:shd w:val="clear" w:color="auto" w:fill="auto"/>
            <w:vAlign w:val="center"/>
            <w:hideMark/>
          </w:tcPr>
          <w:p w14:paraId="688432A1" w14:textId="77777777" w:rsidR="00450DB1" w:rsidRPr="00450DB1" w:rsidRDefault="00450DB1" w:rsidP="00E51EF7">
            <w:pPr>
              <w:jc w:val="both"/>
              <w:rPr>
                <w:sz w:val="20"/>
              </w:rPr>
            </w:pPr>
            <w:r w:rsidRPr="00450DB1">
              <w:rPr>
                <w:sz w:val="20"/>
              </w:rPr>
              <w:t>Gricių</w:t>
            </w:r>
          </w:p>
        </w:tc>
        <w:tc>
          <w:tcPr>
            <w:tcW w:w="423" w:type="pct"/>
            <w:tcBorders>
              <w:top w:val="nil"/>
              <w:left w:val="nil"/>
              <w:bottom w:val="single" w:sz="4" w:space="0" w:color="auto"/>
              <w:right w:val="single" w:sz="4" w:space="0" w:color="auto"/>
            </w:tcBorders>
            <w:shd w:val="clear" w:color="auto" w:fill="auto"/>
            <w:vAlign w:val="center"/>
            <w:hideMark/>
          </w:tcPr>
          <w:p w14:paraId="329731F7"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D64A4A6"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490D5EE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0FF9639"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832C04F"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E0841A3"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DCAC0C3"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651DBAC" w14:textId="77777777" w:rsidR="00450DB1" w:rsidRPr="00450DB1" w:rsidRDefault="00450DB1" w:rsidP="00E51EF7">
            <w:pPr>
              <w:jc w:val="center"/>
              <w:rPr>
                <w:sz w:val="20"/>
              </w:rPr>
            </w:pPr>
            <w:r w:rsidRPr="00450DB1">
              <w:rPr>
                <w:sz w:val="20"/>
              </w:rPr>
              <w:t>-</w:t>
            </w:r>
          </w:p>
        </w:tc>
        <w:tc>
          <w:tcPr>
            <w:tcW w:w="127" w:type="pct"/>
            <w:vAlign w:val="center"/>
            <w:hideMark/>
          </w:tcPr>
          <w:p w14:paraId="2D651F5D" w14:textId="77777777" w:rsidR="00450DB1" w:rsidRPr="00450DB1" w:rsidRDefault="00450DB1" w:rsidP="00E51EF7">
            <w:pPr>
              <w:rPr>
                <w:sz w:val="20"/>
              </w:rPr>
            </w:pPr>
          </w:p>
        </w:tc>
      </w:tr>
      <w:tr w:rsidR="00450DB1" w:rsidRPr="00450DB1" w14:paraId="4E00EFB2"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5B8DE154" w14:textId="77777777" w:rsidR="00450DB1" w:rsidRPr="00450DB1" w:rsidRDefault="00450DB1" w:rsidP="00E51EF7">
            <w:pPr>
              <w:jc w:val="center"/>
              <w:rPr>
                <w:sz w:val="20"/>
              </w:rPr>
            </w:pPr>
            <w:r w:rsidRPr="00450DB1">
              <w:rPr>
                <w:sz w:val="20"/>
              </w:rPr>
              <w:t>30.</w:t>
            </w:r>
          </w:p>
        </w:tc>
        <w:tc>
          <w:tcPr>
            <w:tcW w:w="1100" w:type="pct"/>
            <w:tcBorders>
              <w:top w:val="nil"/>
              <w:left w:val="nil"/>
              <w:bottom w:val="single" w:sz="4" w:space="0" w:color="auto"/>
              <w:right w:val="single" w:sz="4" w:space="0" w:color="auto"/>
            </w:tcBorders>
            <w:shd w:val="clear" w:color="auto" w:fill="auto"/>
            <w:vAlign w:val="center"/>
            <w:hideMark/>
          </w:tcPr>
          <w:p w14:paraId="6D0A4508" w14:textId="77777777" w:rsidR="00450DB1" w:rsidRPr="00450DB1" w:rsidRDefault="00450DB1" w:rsidP="00E51EF7">
            <w:pPr>
              <w:jc w:val="both"/>
              <w:rPr>
                <w:sz w:val="20"/>
              </w:rPr>
            </w:pPr>
            <w:proofErr w:type="spellStart"/>
            <w:r w:rsidRPr="00450DB1">
              <w:rPr>
                <w:sz w:val="20"/>
              </w:rPr>
              <w:t>Klangių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3E0724D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31E0DEC"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308F63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9D99F6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CC3FD1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5D145AE"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86AF462"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6A2E3B13" w14:textId="77777777" w:rsidR="00450DB1" w:rsidRPr="00450DB1" w:rsidRDefault="00450DB1" w:rsidP="00E51EF7">
            <w:pPr>
              <w:jc w:val="center"/>
              <w:rPr>
                <w:sz w:val="20"/>
              </w:rPr>
            </w:pPr>
            <w:r w:rsidRPr="00450DB1">
              <w:rPr>
                <w:sz w:val="20"/>
              </w:rPr>
              <w:t>-</w:t>
            </w:r>
          </w:p>
        </w:tc>
        <w:tc>
          <w:tcPr>
            <w:tcW w:w="127" w:type="pct"/>
            <w:vAlign w:val="center"/>
            <w:hideMark/>
          </w:tcPr>
          <w:p w14:paraId="0A9D4230" w14:textId="77777777" w:rsidR="00450DB1" w:rsidRPr="00450DB1" w:rsidRDefault="00450DB1" w:rsidP="00E51EF7">
            <w:pPr>
              <w:rPr>
                <w:sz w:val="20"/>
              </w:rPr>
            </w:pPr>
          </w:p>
        </w:tc>
      </w:tr>
      <w:tr w:rsidR="00450DB1" w:rsidRPr="00450DB1" w14:paraId="0779303E"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14F86BB7" w14:textId="77777777" w:rsidR="00450DB1" w:rsidRPr="00450DB1" w:rsidRDefault="00450DB1" w:rsidP="00E51EF7">
            <w:pPr>
              <w:jc w:val="center"/>
              <w:rPr>
                <w:sz w:val="20"/>
              </w:rPr>
            </w:pPr>
            <w:r w:rsidRPr="00450DB1">
              <w:rPr>
                <w:sz w:val="20"/>
              </w:rPr>
              <w:t>31.</w:t>
            </w:r>
          </w:p>
        </w:tc>
        <w:tc>
          <w:tcPr>
            <w:tcW w:w="1100" w:type="pct"/>
            <w:tcBorders>
              <w:top w:val="nil"/>
              <w:left w:val="nil"/>
              <w:bottom w:val="single" w:sz="4" w:space="0" w:color="auto"/>
              <w:right w:val="single" w:sz="4" w:space="0" w:color="auto"/>
            </w:tcBorders>
            <w:shd w:val="clear" w:color="auto" w:fill="auto"/>
            <w:vAlign w:val="center"/>
            <w:hideMark/>
          </w:tcPr>
          <w:p w14:paraId="1948FC1D" w14:textId="77777777" w:rsidR="00450DB1" w:rsidRPr="00450DB1" w:rsidRDefault="00450DB1" w:rsidP="00E51EF7">
            <w:pPr>
              <w:jc w:val="both"/>
              <w:rPr>
                <w:sz w:val="20"/>
              </w:rPr>
            </w:pPr>
            <w:r w:rsidRPr="00450DB1">
              <w:rPr>
                <w:sz w:val="20"/>
              </w:rPr>
              <w:t>Seredžiaus</w:t>
            </w:r>
          </w:p>
        </w:tc>
        <w:tc>
          <w:tcPr>
            <w:tcW w:w="423" w:type="pct"/>
            <w:tcBorders>
              <w:top w:val="nil"/>
              <w:left w:val="nil"/>
              <w:bottom w:val="single" w:sz="4" w:space="0" w:color="auto"/>
              <w:right w:val="single" w:sz="4" w:space="0" w:color="auto"/>
            </w:tcBorders>
            <w:shd w:val="clear" w:color="auto" w:fill="auto"/>
            <w:vAlign w:val="center"/>
            <w:hideMark/>
          </w:tcPr>
          <w:p w14:paraId="1FFC939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7B6E46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E64B6A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8C10FB1"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183FB74"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F52583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510512F"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0E077249" w14:textId="77777777" w:rsidR="00450DB1" w:rsidRPr="00450DB1" w:rsidRDefault="00450DB1" w:rsidP="00E51EF7">
            <w:pPr>
              <w:jc w:val="center"/>
              <w:rPr>
                <w:sz w:val="20"/>
              </w:rPr>
            </w:pPr>
            <w:r w:rsidRPr="00450DB1">
              <w:rPr>
                <w:sz w:val="20"/>
              </w:rPr>
              <w:t>-</w:t>
            </w:r>
          </w:p>
        </w:tc>
        <w:tc>
          <w:tcPr>
            <w:tcW w:w="127" w:type="pct"/>
            <w:vAlign w:val="center"/>
            <w:hideMark/>
          </w:tcPr>
          <w:p w14:paraId="4EB817E3" w14:textId="77777777" w:rsidR="00450DB1" w:rsidRPr="00450DB1" w:rsidRDefault="00450DB1" w:rsidP="00E51EF7">
            <w:pPr>
              <w:rPr>
                <w:sz w:val="20"/>
              </w:rPr>
            </w:pPr>
          </w:p>
        </w:tc>
      </w:tr>
      <w:tr w:rsidR="00450DB1" w:rsidRPr="00450DB1" w14:paraId="12C3D86A"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4F3C66A8" w14:textId="77777777" w:rsidR="00450DB1" w:rsidRPr="00450DB1" w:rsidRDefault="00450DB1" w:rsidP="00E51EF7">
            <w:pPr>
              <w:jc w:val="center"/>
              <w:rPr>
                <w:sz w:val="20"/>
              </w:rPr>
            </w:pPr>
            <w:r w:rsidRPr="00450DB1">
              <w:rPr>
                <w:sz w:val="20"/>
              </w:rPr>
              <w:t>32.</w:t>
            </w:r>
          </w:p>
        </w:tc>
        <w:tc>
          <w:tcPr>
            <w:tcW w:w="1100" w:type="pct"/>
            <w:tcBorders>
              <w:top w:val="nil"/>
              <w:left w:val="nil"/>
              <w:bottom w:val="single" w:sz="4" w:space="0" w:color="auto"/>
              <w:right w:val="single" w:sz="4" w:space="0" w:color="auto"/>
            </w:tcBorders>
            <w:shd w:val="clear" w:color="auto" w:fill="auto"/>
            <w:vAlign w:val="center"/>
            <w:hideMark/>
          </w:tcPr>
          <w:p w14:paraId="5B3B1458" w14:textId="77777777" w:rsidR="00450DB1" w:rsidRPr="00450DB1" w:rsidRDefault="00450DB1" w:rsidP="00E51EF7">
            <w:pPr>
              <w:jc w:val="both"/>
              <w:rPr>
                <w:sz w:val="20"/>
              </w:rPr>
            </w:pPr>
            <w:r w:rsidRPr="00450DB1">
              <w:rPr>
                <w:sz w:val="20"/>
              </w:rPr>
              <w:t>Klausučių</w:t>
            </w:r>
          </w:p>
        </w:tc>
        <w:tc>
          <w:tcPr>
            <w:tcW w:w="423" w:type="pct"/>
            <w:tcBorders>
              <w:top w:val="nil"/>
              <w:left w:val="nil"/>
              <w:bottom w:val="single" w:sz="4" w:space="0" w:color="auto"/>
              <w:right w:val="single" w:sz="4" w:space="0" w:color="auto"/>
            </w:tcBorders>
            <w:shd w:val="clear" w:color="auto" w:fill="auto"/>
            <w:vAlign w:val="center"/>
            <w:hideMark/>
          </w:tcPr>
          <w:p w14:paraId="0488619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F14ADBA"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759AA8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25F02E4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A2B16F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21D6AD5"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D984A7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66C9B74" w14:textId="77777777" w:rsidR="00450DB1" w:rsidRPr="00450DB1" w:rsidRDefault="00450DB1" w:rsidP="00E51EF7">
            <w:pPr>
              <w:jc w:val="center"/>
              <w:rPr>
                <w:sz w:val="20"/>
              </w:rPr>
            </w:pPr>
            <w:r w:rsidRPr="00450DB1">
              <w:rPr>
                <w:sz w:val="20"/>
              </w:rPr>
              <w:t>-</w:t>
            </w:r>
          </w:p>
        </w:tc>
        <w:tc>
          <w:tcPr>
            <w:tcW w:w="127" w:type="pct"/>
            <w:vAlign w:val="center"/>
            <w:hideMark/>
          </w:tcPr>
          <w:p w14:paraId="4F949924" w14:textId="77777777" w:rsidR="00450DB1" w:rsidRPr="00450DB1" w:rsidRDefault="00450DB1" w:rsidP="00E51EF7">
            <w:pPr>
              <w:rPr>
                <w:sz w:val="20"/>
              </w:rPr>
            </w:pPr>
          </w:p>
        </w:tc>
      </w:tr>
      <w:tr w:rsidR="00450DB1" w:rsidRPr="00450DB1" w14:paraId="505ED79C"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7E522848" w14:textId="77777777" w:rsidR="00450DB1" w:rsidRPr="00450DB1" w:rsidRDefault="00450DB1" w:rsidP="00E51EF7">
            <w:pPr>
              <w:jc w:val="center"/>
              <w:rPr>
                <w:sz w:val="20"/>
              </w:rPr>
            </w:pPr>
            <w:r w:rsidRPr="00450DB1">
              <w:rPr>
                <w:sz w:val="20"/>
              </w:rPr>
              <w:t>33.</w:t>
            </w:r>
          </w:p>
        </w:tc>
        <w:tc>
          <w:tcPr>
            <w:tcW w:w="1100" w:type="pct"/>
            <w:tcBorders>
              <w:top w:val="nil"/>
              <w:left w:val="nil"/>
              <w:bottom w:val="single" w:sz="4" w:space="0" w:color="auto"/>
              <w:right w:val="single" w:sz="4" w:space="0" w:color="auto"/>
            </w:tcBorders>
            <w:shd w:val="clear" w:color="auto" w:fill="auto"/>
            <w:vAlign w:val="center"/>
            <w:hideMark/>
          </w:tcPr>
          <w:p w14:paraId="30E040D4" w14:textId="77777777" w:rsidR="00450DB1" w:rsidRPr="00450DB1" w:rsidRDefault="00450DB1" w:rsidP="00E51EF7">
            <w:pPr>
              <w:jc w:val="both"/>
              <w:rPr>
                <w:sz w:val="20"/>
              </w:rPr>
            </w:pPr>
            <w:r w:rsidRPr="00450DB1">
              <w:rPr>
                <w:sz w:val="20"/>
              </w:rPr>
              <w:t>Belvederio</w:t>
            </w:r>
          </w:p>
        </w:tc>
        <w:tc>
          <w:tcPr>
            <w:tcW w:w="423" w:type="pct"/>
            <w:tcBorders>
              <w:top w:val="nil"/>
              <w:left w:val="nil"/>
              <w:bottom w:val="single" w:sz="4" w:space="0" w:color="auto"/>
              <w:right w:val="single" w:sz="4" w:space="0" w:color="auto"/>
            </w:tcBorders>
            <w:shd w:val="clear" w:color="auto" w:fill="auto"/>
            <w:vAlign w:val="center"/>
            <w:hideMark/>
          </w:tcPr>
          <w:p w14:paraId="2623C36F"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50D3890"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73FD1D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66203AA"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0933737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5E071F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E82031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CBDD084" w14:textId="77777777" w:rsidR="00450DB1" w:rsidRPr="00450DB1" w:rsidRDefault="00450DB1" w:rsidP="00E51EF7">
            <w:pPr>
              <w:jc w:val="center"/>
              <w:rPr>
                <w:sz w:val="20"/>
              </w:rPr>
            </w:pPr>
            <w:r w:rsidRPr="00450DB1">
              <w:rPr>
                <w:sz w:val="20"/>
              </w:rPr>
              <w:t>-</w:t>
            </w:r>
          </w:p>
        </w:tc>
        <w:tc>
          <w:tcPr>
            <w:tcW w:w="127" w:type="pct"/>
            <w:vAlign w:val="center"/>
            <w:hideMark/>
          </w:tcPr>
          <w:p w14:paraId="58F52A26" w14:textId="77777777" w:rsidR="00450DB1" w:rsidRPr="00450DB1" w:rsidRDefault="00450DB1" w:rsidP="00E51EF7">
            <w:pPr>
              <w:rPr>
                <w:sz w:val="20"/>
              </w:rPr>
            </w:pPr>
          </w:p>
        </w:tc>
      </w:tr>
      <w:tr w:rsidR="00450DB1" w:rsidRPr="00450DB1" w14:paraId="1D2BD367"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61825369" w14:textId="77777777" w:rsidR="00450DB1" w:rsidRPr="00450DB1" w:rsidRDefault="00450DB1" w:rsidP="00E51EF7">
            <w:pPr>
              <w:jc w:val="center"/>
              <w:rPr>
                <w:sz w:val="20"/>
              </w:rPr>
            </w:pPr>
            <w:r w:rsidRPr="00450DB1">
              <w:rPr>
                <w:sz w:val="20"/>
              </w:rPr>
              <w:t>34.</w:t>
            </w:r>
          </w:p>
        </w:tc>
        <w:tc>
          <w:tcPr>
            <w:tcW w:w="1100" w:type="pct"/>
            <w:tcBorders>
              <w:top w:val="nil"/>
              <w:left w:val="nil"/>
              <w:bottom w:val="single" w:sz="4" w:space="0" w:color="auto"/>
              <w:right w:val="single" w:sz="4" w:space="0" w:color="auto"/>
            </w:tcBorders>
            <w:shd w:val="clear" w:color="auto" w:fill="auto"/>
            <w:vAlign w:val="center"/>
            <w:hideMark/>
          </w:tcPr>
          <w:p w14:paraId="5FC6D7E2" w14:textId="77777777" w:rsidR="00450DB1" w:rsidRPr="00450DB1" w:rsidRDefault="00450DB1" w:rsidP="00E51EF7">
            <w:pPr>
              <w:jc w:val="both"/>
              <w:rPr>
                <w:sz w:val="20"/>
              </w:rPr>
            </w:pPr>
            <w:proofErr w:type="spellStart"/>
            <w:r w:rsidRPr="00450DB1">
              <w:rPr>
                <w:sz w:val="20"/>
              </w:rPr>
              <w:t>Armeniškių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6A54D2C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327797B"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C6C4551"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50AC01E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1D1CDB6"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8CDB44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268AF17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B5E8054" w14:textId="77777777" w:rsidR="00450DB1" w:rsidRPr="00450DB1" w:rsidRDefault="00450DB1" w:rsidP="00E51EF7">
            <w:pPr>
              <w:jc w:val="center"/>
              <w:rPr>
                <w:sz w:val="20"/>
              </w:rPr>
            </w:pPr>
            <w:r w:rsidRPr="00450DB1">
              <w:rPr>
                <w:sz w:val="20"/>
              </w:rPr>
              <w:t>-</w:t>
            </w:r>
          </w:p>
        </w:tc>
        <w:tc>
          <w:tcPr>
            <w:tcW w:w="127" w:type="pct"/>
            <w:vAlign w:val="center"/>
            <w:hideMark/>
          </w:tcPr>
          <w:p w14:paraId="336DFA65" w14:textId="77777777" w:rsidR="00450DB1" w:rsidRPr="00450DB1" w:rsidRDefault="00450DB1" w:rsidP="00E51EF7">
            <w:pPr>
              <w:rPr>
                <w:sz w:val="20"/>
              </w:rPr>
            </w:pPr>
          </w:p>
        </w:tc>
      </w:tr>
      <w:tr w:rsidR="00450DB1" w:rsidRPr="00450DB1" w14:paraId="292940E6"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559E0AC" w14:textId="77777777" w:rsidR="00450DB1" w:rsidRPr="00450DB1" w:rsidRDefault="00450DB1" w:rsidP="00E51EF7">
            <w:pPr>
              <w:jc w:val="center"/>
              <w:rPr>
                <w:sz w:val="20"/>
              </w:rPr>
            </w:pPr>
            <w:r w:rsidRPr="00450DB1">
              <w:rPr>
                <w:sz w:val="20"/>
              </w:rPr>
              <w:t>35.</w:t>
            </w:r>
          </w:p>
        </w:tc>
        <w:tc>
          <w:tcPr>
            <w:tcW w:w="1100" w:type="pct"/>
            <w:tcBorders>
              <w:top w:val="nil"/>
              <w:left w:val="nil"/>
              <w:bottom w:val="single" w:sz="4" w:space="0" w:color="auto"/>
              <w:right w:val="single" w:sz="4" w:space="0" w:color="auto"/>
            </w:tcBorders>
            <w:shd w:val="clear" w:color="auto" w:fill="auto"/>
            <w:vAlign w:val="center"/>
            <w:hideMark/>
          </w:tcPr>
          <w:p w14:paraId="540D008C" w14:textId="77777777" w:rsidR="00450DB1" w:rsidRPr="00450DB1" w:rsidRDefault="00450DB1" w:rsidP="00E51EF7">
            <w:pPr>
              <w:jc w:val="both"/>
              <w:rPr>
                <w:sz w:val="20"/>
              </w:rPr>
            </w:pPr>
            <w:proofErr w:type="spellStart"/>
            <w:r w:rsidRPr="00450DB1">
              <w:rPr>
                <w:sz w:val="20"/>
              </w:rPr>
              <w:t>Gedžių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11DAE17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50752B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4FD05D4" w14:textId="77777777" w:rsidR="00450DB1" w:rsidRPr="00450DB1" w:rsidRDefault="00450DB1" w:rsidP="00E51EF7">
            <w:pPr>
              <w:jc w:val="center"/>
              <w:rPr>
                <w:sz w:val="20"/>
              </w:rPr>
            </w:pPr>
            <w:r w:rsidRPr="00450DB1">
              <w:rPr>
                <w:sz w:val="20"/>
              </w:rPr>
              <w:t>233</w:t>
            </w:r>
          </w:p>
        </w:tc>
        <w:tc>
          <w:tcPr>
            <w:tcW w:w="451" w:type="pct"/>
            <w:tcBorders>
              <w:top w:val="nil"/>
              <w:left w:val="nil"/>
              <w:bottom w:val="single" w:sz="4" w:space="0" w:color="auto"/>
              <w:right w:val="single" w:sz="4" w:space="0" w:color="auto"/>
            </w:tcBorders>
            <w:shd w:val="clear" w:color="auto" w:fill="auto"/>
            <w:vAlign w:val="center"/>
            <w:hideMark/>
          </w:tcPr>
          <w:p w14:paraId="09D57D92" w14:textId="77777777" w:rsidR="00450DB1" w:rsidRPr="00450DB1" w:rsidRDefault="00450DB1" w:rsidP="00E51EF7">
            <w:pPr>
              <w:jc w:val="center"/>
              <w:rPr>
                <w:sz w:val="20"/>
              </w:rPr>
            </w:pPr>
            <w:r w:rsidRPr="00450DB1">
              <w:rPr>
                <w:sz w:val="20"/>
              </w:rPr>
              <w:t>1,115</w:t>
            </w:r>
          </w:p>
        </w:tc>
        <w:tc>
          <w:tcPr>
            <w:tcW w:w="423" w:type="pct"/>
            <w:tcBorders>
              <w:top w:val="nil"/>
              <w:left w:val="nil"/>
              <w:bottom w:val="single" w:sz="4" w:space="0" w:color="auto"/>
              <w:right w:val="single" w:sz="4" w:space="0" w:color="auto"/>
            </w:tcBorders>
            <w:shd w:val="clear" w:color="auto" w:fill="auto"/>
            <w:vAlign w:val="center"/>
            <w:hideMark/>
          </w:tcPr>
          <w:p w14:paraId="5E3EFE9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1B8C0D1"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7C9D7F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56FB205" w14:textId="77777777" w:rsidR="00450DB1" w:rsidRPr="00450DB1" w:rsidRDefault="00450DB1" w:rsidP="00E51EF7">
            <w:pPr>
              <w:jc w:val="center"/>
              <w:rPr>
                <w:sz w:val="20"/>
              </w:rPr>
            </w:pPr>
            <w:r w:rsidRPr="00450DB1">
              <w:rPr>
                <w:sz w:val="20"/>
              </w:rPr>
              <w:t>-</w:t>
            </w:r>
          </w:p>
        </w:tc>
        <w:tc>
          <w:tcPr>
            <w:tcW w:w="127" w:type="pct"/>
            <w:vAlign w:val="center"/>
            <w:hideMark/>
          </w:tcPr>
          <w:p w14:paraId="190D2AA2" w14:textId="77777777" w:rsidR="00450DB1" w:rsidRPr="00450DB1" w:rsidRDefault="00450DB1" w:rsidP="00E51EF7">
            <w:pPr>
              <w:rPr>
                <w:sz w:val="20"/>
              </w:rPr>
            </w:pPr>
          </w:p>
        </w:tc>
      </w:tr>
      <w:tr w:rsidR="00450DB1" w:rsidRPr="00450DB1" w14:paraId="5901E69F"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2EAB8C4D" w14:textId="77777777" w:rsidR="00450DB1" w:rsidRPr="00450DB1" w:rsidRDefault="00450DB1" w:rsidP="00E51EF7">
            <w:pPr>
              <w:jc w:val="center"/>
              <w:rPr>
                <w:sz w:val="20"/>
              </w:rPr>
            </w:pPr>
            <w:r w:rsidRPr="00450DB1">
              <w:rPr>
                <w:sz w:val="20"/>
              </w:rPr>
              <w:t>36.</w:t>
            </w:r>
          </w:p>
        </w:tc>
        <w:tc>
          <w:tcPr>
            <w:tcW w:w="1100" w:type="pct"/>
            <w:tcBorders>
              <w:top w:val="nil"/>
              <w:left w:val="nil"/>
              <w:bottom w:val="single" w:sz="4" w:space="0" w:color="auto"/>
              <w:right w:val="single" w:sz="4" w:space="0" w:color="auto"/>
            </w:tcBorders>
            <w:shd w:val="clear" w:color="auto" w:fill="auto"/>
            <w:vAlign w:val="center"/>
            <w:hideMark/>
          </w:tcPr>
          <w:p w14:paraId="06322A29" w14:textId="77777777" w:rsidR="00450DB1" w:rsidRPr="00450DB1" w:rsidRDefault="00450DB1" w:rsidP="00E51EF7">
            <w:pPr>
              <w:jc w:val="both"/>
              <w:rPr>
                <w:sz w:val="20"/>
              </w:rPr>
            </w:pPr>
            <w:proofErr w:type="spellStart"/>
            <w:r w:rsidRPr="00450DB1">
              <w:rPr>
                <w:sz w:val="20"/>
              </w:rPr>
              <w:t>Vencloviškių</w:t>
            </w:r>
            <w:proofErr w:type="spellEnd"/>
          </w:p>
        </w:tc>
        <w:tc>
          <w:tcPr>
            <w:tcW w:w="423" w:type="pct"/>
            <w:tcBorders>
              <w:top w:val="nil"/>
              <w:left w:val="nil"/>
              <w:bottom w:val="single" w:sz="4" w:space="0" w:color="auto"/>
              <w:right w:val="single" w:sz="4" w:space="0" w:color="auto"/>
            </w:tcBorders>
            <w:shd w:val="clear" w:color="auto" w:fill="auto"/>
            <w:vAlign w:val="center"/>
            <w:hideMark/>
          </w:tcPr>
          <w:p w14:paraId="4D88259C"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B17ACC8"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64C7010"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D73F5F2"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74AF2079"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D7DC0CF"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5C5AB2F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1E90B1FB" w14:textId="77777777" w:rsidR="00450DB1" w:rsidRPr="00450DB1" w:rsidRDefault="00450DB1" w:rsidP="00E51EF7">
            <w:pPr>
              <w:jc w:val="center"/>
              <w:rPr>
                <w:sz w:val="20"/>
              </w:rPr>
            </w:pPr>
            <w:r w:rsidRPr="00450DB1">
              <w:rPr>
                <w:sz w:val="20"/>
              </w:rPr>
              <w:t>-</w:t>
            </w:r>
          </w:p>
        </w:tc>
        <w:tc>
          <w:tcPr>
            <w:tcW w:w="127" w:type="pct"/>
            <w:vAlign w:val="center"/>
            <w:hideMark/>
          </w:tcPr>
          <w:p w14:paraId="3008B484" w14:textId="77777777" w:rsidR="00450DB1" w:rsidRPr="00450DB1" w:rsidRDefault="00450DB1" w:rsidP="00E51EF7">
            <w:pPr>
              <w:rPr>
                <w:sz w:val="20"/>
              </w:rPr>
            </w:pPr>
          </w:p>
        </w:tc>
      </w:tr>
      <w:tr w:rsidR="00450DB1" w:rsidRPr="00450DB1" w14:paraId="21F90668" w14:textId="77777777" w:rsidTr="00E51EF7">
        <w:trPr>
          <w:trHeight w:val="315"/>
        </w:trPr>
        <w:tc>
          <w:tcPr>
            <w:tcW w:w="278" w:type="pct"/>
            <w:tcBorders>
              <w:top w:val="nil"/>
              <w:left w:val="single" w:sz="4" w:space="0" w:color="auto"/>
              <w:bottom w:val="single" w:sz="4" w:space="0" w:color="auto"/>
              <w:right w:val="single" w:sz="4" w:space="0" w:color="auto"/>
            </w:tcBorders>
            <w:shd w:val="clear" w:color="auto" w:fill="auto"/>
            <w:vAlign w:val="center"/>
            <w:hideMark/>
          </w:tcPr>
          <w:p w14:paraId="38F94438" w14:textId="77777777" w:rsidR="00450DB1" w:rsidRPr="00450DB1" w:rsidRDefault="00450DB1" w:rsidP="00E51EF7">
            <w:pPr>
              <w:jc w:val="center"/>
              <w:rPr>
                <w:sz w:val="20"/>
              </w:rPr>
            </w:pPr>
            <w:r w:rsidRPr="00450DB1">
              <w:rPr>
                <w:sz w:val="20"/>
              </w:rPr>
              <w:t>37.</w:t>
            </w:r>
          </w:p>
        </w:tc>
        <w:tc>
          <w:tcPr>
            <w:tcW w:w="1100" w:type="pct"/>
            <w:tcBorders>
              <w:top w:val="nil"/>
              <w:left w:val="nil"/>
              <w:bottom w:val="single" w:sz="4" w:space="0" w:color="auto"/>
              <w:right w:val="single" w:sz="4" w:space="0" w:color="auto"/>
            </w:tcBorders>
            <w:shd w:val="clear" w:color="auto" w:fill="auto"/>
            <w:vAlign w:val="center"/>
            <w:hideMark/>
          </w:tcPr>
          <w:p w14:paraId="4DBAE5BF" w14:textId="77777777" w:rsidR="00450DB1" w:rsidRPr="00450DB1" w:rsidRDefault="00450DB1" w:rsidP="00E51EF7">
            <w:pPr>
              <w:jc w:val="both"/>
              <w:rPr>
                <w:sz w:val="20"/>
              </w:rPr>
            </w:pPr>
            <w:r w:rsidRPr="00450DB1">
              <w:rPr>
                <w:sz w:val="20"/>
              </w:rPr>
              <w:t>Juodaičių</w:t>
            </w:r>
          </w:p>
        </w:tc>
        <w:tc>
          <w:tcPr>
            <w:tcW w:w="423" w:type="pct"/>
            <w:tcBorders>
              <w:top w:val="nil"/>
              <w:left w:val="nil"/>
              <w:bottom w:val="single" w:sz="4" w:space="0" w:color="auto"/>
              <w:right w:val="single" w:sz="4" w:space="0" w:color="auto"/>
            </w:tcBorders>
            <w:shd w:val="clear" w:color="auto" w:fill="auto"/>
            <w:vAlign w:val="center"/>
            <w:hideMark/>
          </w:tcPr>
          <w:p w14:paraId="160C9C38"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CD1BCEC"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1549ACDD"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467948F7"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35F10BCA"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7B5E18F9" w14:textId="77777777" w:rsidR="00450DB1" w:rsidRPr="00450DB1" w:rsidRDefault="00450DB1" w:rsidP="00E51EF7">
            <w:pPr>
              <w:jc w:val="center"/>
              <w:rPr>
                <w:sz w:val="20"/>
              </w:rPr>
            </w:pPr>
            <w:r w:rsidRPr="00450DB1">
              <w:rPr>
                <w:sz w:val="20"/>
              </w:rPr>
              <w:t>-</w:t>
            </w:r>
          </w:p>
        </w:tc>
        <w:tc>
          <w:tcPr>
            <w:tcW w:w="423" w:type="pct"/>
            <w:tcBorders>
              <w:top w:val="nil"/>
              <w:left w:val="nil"/>
              <w:bottom w:val="single" w:sz="4" w:space="0" w:color="auto"/>
              <w:right w:val="single" w:sz="4" w:space="0" w:color="auto"/>
            </w:tcBorders>
            <w:shd w:val="clear" w:color="auto" w:fill="auto"/>
            <w:vAlign w:val="center"/>
            <w:hideMark/>
          </w:tcPr>
          <w:p w14:paraId="63F10B6E" w14:textId="77777777" w:rsidR="00450DB1" w:rsidRPr="00450DB1" w:rsidRDefault="00450DB1" w:rsidP="00E51EF7">
            <w:pPr>
              <w:jc w:val="center"/>
              <w:rPr>
                <w:sz w:val="20"/>
              </w:rPr>
            </w:pPr>
            <w:r w:rsidRPr="00450DB1">
              <w:rPr>
                <w:sz w:val="20"/>
              </w:rPr>
              <w:t>-</w:t>
            </w:r>
          </w:p>
        </w:tc>
        <w:tc>
          <w:tcPr>
            <w:tcW w:w="451" w:type="pct"/>
            <w:tcBorders>
              <w:top w:val="nil"/>
              <w:left w:val="nil"/>
              <w:bottom w:val="single" w:sz="4" w:space="0" w:color="auto"/>
              <w:right w:val="single" w:sz="4" w:space="0" w:color="auto"/>
            </w:tcBorders>
            <w:shd w:val="clear" w:color="auto" w:fill="auto"/>
            <w:vAlign w:val="center"/>
            <w:hideMark/>
          </w:tcPr>
          <w:p w14:paraId="31506848" w14:textId="77777777" w:rsidR="00450DB1" w:rsidRPr="00450DB1" w:rsidRDefault="00450DB1" w:rsidP="00E51EF7">
            <w:pPr>
              <w:jc w:val="center"/>
              <w:rPr>
                <w:sz w:val="20"/>
              </w:rPr>
            </w:pPr>
            <w:r w:rsidRPr="00450DB1">
              <w:rPr>
                <w:sz w:val="20"/>
              </w:rPr>
              <w:t>-</w:t>
            </w:r>
          </w:p>
        </w:tc>
        <w:tc>
          <w:tcPr>
            <w:tcW w:w="127" w:type="pct"/>
            <w:vAlign w:val="center"/>
            <w:hideMark/>
          </w:tcPr>
          <w:p w14:paraId="74BD6C84" w14:textId="77777777" w:rsidR="00450DB1" w:rsidRPr="00450DB1" w:rsidRDefault="00450DB1" w:rsidP="00E51EF7">
            <w:pPr>
              <w:rPr>
                <w:sz w:val="20"/>
              </w:rPr>
            </w:pPr>
          </w:p>
        </w:tc>
      </w:tr>
    </w:tbl>
    <w:p w14:paraId="69778065" w14:textId="77777777" w:rsidR="00450DB1" w:rsidRPr="00450DB1" w:rsidRDefault="00450DB1" w:rsidP="00450DB1">
      <w:pPr>
        <w:jc w:val="center"/>
        <w:outlineLvl w:val="0"/>
        <w:rPr>
          <w:szCs w:val="24"/>
        </w:rPr>
      </w:pPr>
    </w:p>
    <w:p w14:paraId="2885A0DF" w14:textId="77777777" w:rsidR="00450DB1" w:rsidRPr="00450DB1" w:rsidRDefault="00450DB1" w:rsidP="00450DB1">
      <w:pPr>
        <w:ind w:firstLine="567"/>
        <w:jc w:val="both"/>
        <w:outlineLvl w:val="0"/>
        <w:rPr>
          <w:bCs/>
          <w:szCs w:val="24"/>
        </w:rPr>
      </w:pPr>
      <w:r w:rsidRPr="00450DB1">
        <w:rPr>
          <w:bCs/>
          <w:szCs w:val="24"/>
        </w:rPr>
        <w:t xml:space="preserve">Pagal Jurbarko mieste ir gyvenvietėse vandentiekio skirstomuoju tinklu viešai tiekiamo geriamojo vandens programinės priežiūros 2024 m. planą, kuris suderintas su Valstybinės maisto ir veterinarijos tarnybos Priežiūros departamento Klaipėdos apygardos priežiūros skyriumi, vandens bakteriologiniai tyrimai atliekami 4 kartus metuose Jurbarko miesto vandenvietėje ir vieną kartą per ketvirtį Jurbarko miesto vandens bokšte bei kaimų vandenvietėse, 18 visuomeninių objektų bei 32 vartotojų čiaupuose. Bakteriologiniai tyrimai atliekami nustatyti šiems parametrams: </w:t>
      </w:r>
      <w:proofErr w:type="spellStart"/>
      <w:r w:rsidRPr="00450DB1">
        <w:rPr>
          <w:bCs/>
          <w:szCs w:val="24"/>
        </w:rPr>
        <w:t>koliforminėms</w:t>
      </w:r>
      <w:proofErr w:type="spellEnd"/>
      <w:r w:rsidRPr="00450DB1">
        <w:rPr>
          <w:bCs/>
          <w:szCs w:val="24"/>
        </w:rPr>
        <w:t xml:space="preserve"> bakterijoms, žarninėms lazdelėms (</w:t>
      </w:r>
      <w:proofErr w:type="spellStart"/>
      <w:r w:rsidRPr="00450DB1">
        <w:rPr>
          <w:bCs/>
          <w:szCs w:val="24"/>
        </w:rPr>
        <w:t>E.coli</w:t>
      </w:r>
      <w:proofErr w:type="spellEnd"/>
      <w:r w:rsidRPr="00450DB1">
        <w:rPr>
          <w:bCs/>
          <w:szCs w:val="24"/>
        </w:rPr>
        <w:t xml:space="preserve">), žarniniams </w:t>
      </w:r>
      <w:proofErr w:type="spellStart"/>
      <w:r w:rsidRPr="00450DB1">
        <w:rPr>
          <w:bCs/>
          <w:szCs w:val="24"/>
        </w:rPr>
        <w:t>enterokokams</w:t>
      </w:r>
      <w:proofErr w:type="spellEnd"/>
      <w:r w:rsidRPr="00450DB1">
        <w:rPr>
          <w:bCs/>
          <w:szCs w:val="24"/>
        </w:rPr>
        <w:t xml:space="preserve"> ir kolonijas sudarančių vienetų skaičiui. 2024 m. bakteriologinės taršos tyrimo bandiniuose neužfiksuota.</w:t>
      </w:r>
    </w:p>
    <w:p w14:paraId="2979605B" w14:textId="77777777" w:rsidR="00450DB1" w:rsidRPr="00450DB1" w:rsidRDefault="00450DB1" w:rsidP="00450DB1">
      <w:pPr>
        <w:ind w:firstLine="567"/>
        <w:jc w:val="both"/>
        <w:outlineLvl w:val="0"/>
        <w:rPr>
          <w:bCs/>
          <w:szCs w:val="24"/>
        </w:rPr>
      </w:pPr>
      <w:r w:rsidRPr="00450DB1">
        <w:rPr>
          <w:bCs/>
          <w:szCs w:val="24"/>
        </w:rPr>
        <w:t xml:space="preserve">Toksiniai-cheminiai rodikliai: stibis, arsenas, </w:t>
      </w:r>
      <w:proofErr w:type="spellStart"/>
      <w:r w:rsidRPr="00450DB1">
        <w:rPr>
          <w:bCs/>
          <w:szCs w:val="24"/>
        </w:rPr>
        <w:t>benzenas</w:t>
      </w:r>
      <w:proofErr w:type="spellEnd"/>
      <w:r w:rsidRPr="00450DB1">
        <w:rPr>
          <w:bCs/>
          <w:szCs w:val="24"/>
        </w:rPr>
        <w:t xml:space="preserve">, benzpirenas, kadmis, chromas, varis, 1,2-dichloretanas, švinas, gyvsidabris, nikelis, </w:t>
      </w:r>
      <w:proofErr w:type="spellStart"/>
      <w:r w:rsidRPr="00450DB1">
        <w:rPr>
          <w:bCs/>
          <w:szCs w:val="24"/>
        </w:rPr>
        <w:t>daugiacikliniai</w:t>
      </w:r>
      <w:proofErr w:type="spellEnd"/>
      <w:r w:rsidRPr="00450DB1">
        <w:rPr>
          <w:bCs/>
          <w:szCs w:val="24"/>
        </w:rPr>
        <w:t xml:space="preserve"> aromatiniai angliavandeniliai, selenas, </w:t>
      </w:r>
      <w:proofErr w:type="spellStart"/>
      <w:r w:rsidRPr="00450DB1">
        <w:rPr>
          <w:bCs/>
          <w:szCs w:val="24"/>
        </w:rPr>
        <w:t>tetrachloritenas</w:t>
      </w:r>
      <w:proofErr w:type="spellEnd"/>
      <w:r w:rsidRPr="00450DB1">
        <w:rPr>
          <w:bCs/>
          <w:szCs w:val="24"/>
        </w:rPr>
        <w:t xml:space="preserve"> ir </w:t>
      </w:r>
      <w:proofErr w:type="spellStart"/>
      <w:r w:rsidRPr="00450DB1">
        <w:rPr>
          <w:bCs/>
          <w:szCs w:val="24"/>
        </w:rPr>
        <w:t>trichloretenas</w:t>
      </w:r>
      <w:proofErr w:type="spellEnd"/>
      <w:r w:rsidRPr="00450DB1">
        <w:rPr>
          <w:bCs/>
          <w:szCs w:val="24"/>
        </w:rPr>
        <w:t xml:space="preserve">, </w:t>
      </w:r>
      <w:proofErr w:type="spellStart"/>
      <w:r w:rsidRPr="00450DB1">
        <w:rPr>
          <w:bCs/>
          <w:szCs w:val="24"/>
        </w:rPr>
        <w:t>haloformų</w:t>
      </w:r>
      <w:proofErr w:type="spellEnd"/>
      <w:r w:rsidRPr="00450DB1">
        <w:rPr>
          <w:bCs/>
          <w:szCs w:val="24"/>
        </w:rPr>
        <w:t xml:space="preserve"> suma, </w:t>
      </w:r>
      <w:proofErr w:type="spellStart"/>
      <w:r w:rsidRPr="00450DB1">
        <w:rPr>
          <w:bCs/>
          <w:szCs w:val="24"/>
        </w:rPr>
        <w:t>bromatas</w:t>
      </w:r>
      <w:proofErr w:type="spellEnd"/>
      <w:r w:rsidRPr="00450DB1">
        <w:rPr>
          <w:bCs/>
          <w:szCs w:val="24"/>
        </w:rPr>
        <w:t>, cianidai, pesticidai, pesticidų suma, aliuminis, chloridas, manganas, permanganato indeksas, sulfatas, natris, bendroji organinė dalis. Padidėję ir neatitinkantys HN 24:2017 reikalavimų tyrimų rezultatai pateikti lentelėje. Visi kiti rodikliai atitinka HN 24:2017 reikalavimus.</w:t>
      </w:r>
    </w:p>
    <w:p w14:paraId="307258A1" w14:textId="77777777" w:rsidR="00450DB1" w:rsidRPr="00450DB1" w:rsidRDefault="00450DB1" w:rsidP="00450DB1">
      <w:pPr>
        <w:ind w:firstLine="567"/>
        <w:jc w:val="both"/>
        <w:rPr>
          <w:szCs w:val="24"/>
        </w:rPr>
      </w:pPr>
      <w:r w:rsidRPr="00450DB1">
        <w:rPr>
          <w:szCs w:val="24"/>
        </w:rPr>
        <w:t>Jurbarko rajono savivaldybėje veikia 14 nuotekų valyklų. Nuotekų išvalymo kokybė yra gera, visose valyklose numatyti metiniai nuotekų išvalymo rodikliai yra pasiekti (lentelė Nr. 9).</w:t>
      </w:r>
    </w:p>
    <w:p w14:paraId="2DBEDC99" w14:textId="77777777" w:rsidR="00450DB1" w:rsidRPr="00450DB1" w:rsidRDefault="00450DB1" w:rsidP="00450DB1">
      <w:pPr>
        <w:jc w:val="both"/>
        <w:rPr>
          <w:b/>
          <w:bCs/>
          <w:szCs w:val="24"/>
        </w:rPr>
      </w:pPr>
    </w:p>
    <w:p w14:paraId="0E21B7B2" w14:textId="77777777" w:rsidR="00450DB1" w:rsidRPr="00450DB1" w:rsidRDefault="00450DB1" w:rsidP="00450DB1">
      <w:pPr>
        <w:jc w:val="center"/>
        <w:rPr>
          <w:b/>
          <w:bCs/>
          <w:szCs w:val="24"/>
        </w:rPr>
      </w:pPr>
      <w:r w:rsidRPr="00450DB1">
        <w:rPr>
          <w:b/>
          <w:bCs/>
          <w:szCs w:val="24"/>
        </w:rPr>
        <w:t>2024 m. pagrindiniai rodiklių rezultatai pagal nuotekų valyklas</w:t>
      </w:r>
    </w:p>
    <w:p w14:paraId="3E90E089" w14:textId="77777777" w:rsidR="00450DB1" w:rsidRPr="00450DB1" w:rsidRDefault="00450DB1" w:rsidP="00450DB1">
      <w:pPr>
        <w:jc w:val="both"/>
        <w:rPr>
          <w:b/>
          <w:sz w:val="22"/>
          <w:szCs w:val="16"/>
        </w:rPr>
      </w:pPr>
      <w:r w:rsidRPr="00450DB1">
        <w:rPr>
          <w:b/>
          <w:sz w:val="22"/>
          <w:szCs w:val="16"/>
        </w:rPr>
        <w:t xml:space="preserve">                                                                                                                                                    Lentelė Nr.9</w:t>
      </w:r>
    </w:p>
    <w:tbl>
      <w:tblPr>
        <w:tblW w:w="5000" w:type="pct"/>
        <w:tblLook w:val="04A0" w:firstRow="1" w:lastRow="0" w:firstColumn="1" w:lastColumn="0" w:noHBand="0" w:noVBand="1"/>
      </w:tblPr>
      <w:tblGrid>
        <w:gridCol w:w="1112"/>
        <w:gridCol w:w="671"/>
        <w:gridCol w:w="729"/>
        <w:gridCol w:w="672"/>
        <w:gridCol w:w="729"/>
        <w:gridCol w:w="672"/>
        <w:gridCol w:w="729"/>
        <w:gridCol w:w="672"/>
        <w:gridCol w:w="729"/>
        <w:gridCol w:w="672"/>
        <w:gridCol w:w="729"/>
        <w:gridCol w:w="672"/>
        <w:gridCol w:w="727"/>
      </w:tblGrid>
      <w:tr w:rsidR="00450DB1" w:rsidRPr="00450DB1" w14:paraId="68FBE7B6" w14:textId="77777777" w:rsidTr="00E51EF7">
        <w:trPr>
          <w:trHeight w:val="675"/>
          <w:tblHeader/>
        </w:trPr>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2BC70" w14:textId="77777777" w:rsidR="00450DB1" w:rsidRPr="00450DB1" w:rsidRDefault="00450DB1" w:rsidP="00E51EF7">
            <w:pPr>
              <w:jc w:val="center"/>
              <w:rPr>
                <w:sz w:val="16"/>
                <w:szCs w:val="16"/>
              </w:rPr>
            </w:pPr>
            <w:r w:rsidRPr="00450DB1">
              <w:rPr>
                <w:sz w:val="16"/>
                <w:szCs w:val="16"/>
              </w:rPr>
              <w:t>Nuotekų valyklos pavadinimas</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hideMark/>
          </w:tcPr>
          <w:p w14:paraId="1F03F845" w14:textId="77777777" w:rsidR="00450DB1" w:rsidRPr="00450DB1" w:rsidRDefault="00450DB1" w:rsidP="00E51EF7">
            <w:pPr>
              <w:jc w:val="center"/>
              <w:rPr>
                <w:sz w:val="16"/>
                <w:szCs w:val="16"/>
              </w:rPr>
            </w:pPr>
            <w:r w:rsidRPr="00450DB1">
              <w:rPr>
                <w:sz w:val="16"/>
                <w:szCs w:val="16"/>
              </w:rPr>
              <w:t xml:space="preserve">Biocheminis deguonies suvartojimas (BDS7) </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hideMark/>
          </w:tcPr>
          <w:p w14:paraId="765831E6" w14:textId="77777777" w:rsidR="00450DB1" w:rsidRPr="00450DB1" w:rsidRDefault="00450DB1" w:rsidP="00E51EF7">
            <w:pPr>
              <w:jc w:val="center"/>
              <w:rPr>
                <w:sz w:val="16"/>
                <w:szCs w:val="16"/>
              </w:rPr>
            </w:pPr>
            <w:r w:rsidRPr="00450DB1">
              <w:rPr>
                <w:sz w:val="16"/>
                <w:szCs w:val="16"/>
              </w:rPr>
              <w:t>Suspenduotos medžiagos (SM)</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hideMark/>
          </w:tcPr>
          <w:p w14:paraId="307F45A8" w14:textId="77777777" w:rsidR="00450DB1" w:rsidRPr="00450DB1" w:rsidRDefault="00450DB1" w:rsidP="00E51EF7">
            <w:pPr>
              <w:jc w:val="center"/>
              <w:rPr>
                <w:sz w:val="16"/>
                <w:szCs w:val="16"/>
              </w:rPr>
            </w:pPr>
            <w:r w:rsidRPr="00450DB1">
              <w:rPr>
                <w:sz w:val="16"/>
                <w:szCs w:val="16"/>
              </w:rPr>
              <w:t>Riebalai (R)</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hideMark/>
          </w:tcPr>
          <w:p w14:paraId="1DA016AD" w14:textId="77777777" w:rsidR="00450DB1" w:rsidRPr="00450DB1" w:rsidRDefault="00450DB1" w:rsidP="00E51EF7">
            <w:pPr>
              <w:jc w:val="center"/>
              <w:rPr>
                <w:sz w:val="16"/>
                <w:szCs w:val="16"/>
              </w:rPr>
            </w:pPr>
            <w:r w:rsidRPr="00450DB1">
              <w:rPr>
                <w:sz w:val="16"/>
                <w:szCs w:val="16"/>
              </w:rPr>
              <w:t>Azotas (N)</w:t>
            </w:r>
          </w:p>
        </w:tc>
        <w:tc>
          <w:tcPr>
            <w:tcW w:w="736" w:type="pct"/>
            <w:gridSpan w:val="2"/>
            <w:tcBorders>
              <w:top w:val="single" w:sz="4" w:space="0" w:color="000000"/>
              <w:left w:val="nil"/>
              <w:bottom w:val="single" w:sz="4" w:space="0" w:color="000000"/>
              <w:right w:val="single" w:sz="4" w:space="0" w:color="000000"/>
            </w:tcBorders>
            <w:shd w:val="clear" w:color="FFCC00" w:fill="FDE9D9"/>
            <w:vAlign w:val="center"/>
            <w:hideMark/>
          </w:tcPr>
          <w:p w14:paraId="219299C1" w14:textId="77777777" w:rsidR="00450DB1" w:rsidRPr="00450DB1" w:rsidRDefault="00450DB1" w:rsidP="00E51EF7">
            <w:pPr>
              <w:jc w:val="center"/>
              <w:rPr>
                <w:sz w:val="16"/>
                <w:szCs w:val="16"/>
              </w:rPr>
            </w:pPr>
            <w:r w:rsidRPr="00450DB1">
              <w:rPr>
                <w:sz w:val="16"/>
                <w:szCs w:val="16"/>
              </w:rPr>
              <w:t>Fosforas (P)</w:t>
            </w:r>
          </w:p>
        </w:tc>
        <w:tc>
          <w:tcPr>
            <w:tcW w:w="735" w:type="pct"/>
            <w:gridSpan w:val="2"/>
            <w:tcBorders>
              <w:top w:val="single" w:sz="4" w:space="0" w:color="000000"/>
              <w:left w:val="nil"/>
              <w:bottom w:val="single" w:sz="4" w:space="0" w:color="000000"/>
              <w:right w:val="single" w:sz="4" w:space="0" w:color="000000"/>
            </w:tcBorders>
            <w:shd w:val="clear" w:color="FFCC00" w:fill="FDE9D9"/>
            <w:vAlign w:val="center"/>
            <w:hideMark/>
          </w:tcPr>
          <w:p w14:paraId="10214FB7" w14:textId="77777777" w:rsidR="00450DB1" w:rsidRPr="00450DB1" w:rsidRDefault="00450DB1" w:rsidP="00E51EF7">
            <w:pPr>
              <w:jc w:val="center"/>
              <w:rPr>
                <w:sz w:val="16"/>
                <w:szCs w:val="16"/>
              </w:rPr>
            </w:pPr>
            <w:proofErr w:type="spellStart"/>
            <w:r w:rsidRPr="00450DB1">
              <w:rPr>
                <w:sz w:val="16"/>
                <w:szCs w:val="16"/>
              </w:rPr>
              <w:t>Bichromatinė</w:t>
            </w:r>
            <w:proofErr w:type="spellEnd"/>
            <w:r w:rsidRPr="00450DB1">
              <w:rPr>
                <w:sz w:val="16"/>
                <w:szCs w:val="16"/>
              </w:rPr>
              <w:t xml:space="preserve"> oksidacija       (</w:t>
            </w:r>
            <w:proofErr w:type="spellStart"/>
            <w:r w:rsidRPr="00450DB1">
              <w:rPr>
                <w:sz w:val="16"/>
                <w:szCs w:val="16"/>
              </w:rPr>
              <w:t>ChDS</w:t>
            </w:r>
            <w:proofErr w:type="spellEnd"/>
            <w:r w:rsidRPr="00450DB1">
              <w:rPr>
                <w:sz w:val="16"/>
                <w:szCs w:val="16"/>
              </w:rPr>
              <w:t xml:space="preserve"> </w:t>
            </w:r>
            <w:proofErr w:type="spellStart"/>
            <w:r w:rsidRPr="00450DB1">
              <w:rPr>
                <w:sz w:val="16"/>
                <w:szCs w:val="16"/>
              </w:rPr>
              <w:t>Cr</w:t>
            </w:r>
            <w:proofErr w:type="spellEnd"/>
            <w:r w:rsidRPr="00450DB1">
              <w:rPr>
                <w:sz w:val="16"/>
                <w:szCs w:val="16"/>
              </w:rPr>
              <w:t xml:space="preserve">) </w:t>
            </w:r>
          </w:p>
        </w:tc>
      </w:tr>
      <w:tr w:rsidR="00450DB1" w:rsidRPr="00450DB1" w14:paraId="0B7701A3"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22F50EDB" w14:textId="77777777" w:rsidR="00450DB1" w:rsidRPr="00450DB1" w:rsidRDefault="00450DB1" w:rsidP="00E51EF7">
            <w:pPr>
              <w:rPr>
                <w:sz w:val="16"/>
                <w:szCs w:val="16"/>
              </w:rPr>
            </w:pPr>
            <w:r w:rsidRPr="00450DB1">
              <w:rPr>
                <w:sz w:val="16"/>
                <w:szCs w:val="16"/>
              </w:rPr>
              <w:t> </w:t>
            </w:r>
          </w:p>
        </w:tc>
        <w:tc>
          <w:tcPr>
            <w:tcW w:w="353" w:type="pct"/>
            <w:tcBorders>
              <w:top w:val="nil"/>
              <w:left w:val="nil"/>
              <w:bottom w:val="single" w:sz="4" w:space="0" w:color="000000"/>
              <w:right w:val="single" w:sz="4" w:space="0" w:color="000000"/>
            </w:tcBorders>
            <w:shd w:val="clear" w:color="FFFF00" w:fill="E4DFEC"/>
            <w:noWrap/>
            <w:vAlign w:val="center"/>
            <w:hideMark/>
          </w:tcPr>
          <w:p w14:paraId="2E47A3F4" w14:textId="77777777" w:rsidR="00450DB1" w:rsidRPr="00450DB1" w:rsidRDefault="00450DB1" w:rsidP="00E51EF7">
            <w:pPr>
              <w:jc w:val="center"/>
              <w:rPr>
                <w:sz w:val="16"/>
                <w:szCs w:val="16"/>
              </w:rPr>
            </w:pPr>
            <w:r w:rsidRPr="00450DB1">
              <w:rPr>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hideMark/>
          </w:tcPr>
          <w:p w14:paraId="0D698A8E" w14:textId="77777777" w:rsidR="00450DB1" w:rsidRPr="00450DB1" w:rsidRDefault="00450DB1" w:rsidP="00E51EF7">
            <w:pPr>
              <w:jc w:val="center"/>
              <w:rPr>
                <w:sz w:val="16"/>
                <w:szCs w:val="16"/>
              </w:rPr>
            </w:pPr>
            <w:r w:rsidRPr="00450DB1">
              <w:rPr>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hideMark/>
          </w:tcPr>
          <w:p w14:paraId="24F524EE" w14:textId="77777777" w:rsidR="00450DB1" w:rsidRPr="00450DB1" w:rsidRDefault="00450DB1" w:rsidP="00E51EF7">
            <w:pPr>
              <w:jc w:val="center"/>
              <w:rPr>
                <w:sz w:val="16"/>
                <w:szCs w:val="16"/>
              </w:rPr>
            </w:pPr>
            <w:r w:rsidRPr="00450DB1">
              <w:rPr>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hideMark/>
          </w:tcPr>
          <w:p w14:paraId="6B9692E7" w14:textId="77777777" w:rsidR="00450DB1" w:rsidRPr="00450DB1" w:rsidRDefault="00450DB1" w:rsidP="00E51EF7">
            <w:pPr>
              <w:jc w:val="center"/>
              <w:rPr>
                <w:sz w:val="16"/>
                <w:szCs w:val="16"/>
              </w:rPr>
            </w:pPr>
            <w:r w:rsidRPr="00450DB1">
              <w:rPr>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hideMark/>
          </w:tcPr>
          <w:p w14:paraId="0A8E9CF6" w14:textId="77777777" w:rsidR="00450DB1" w:rsidRPr="00450DB1" w:rsidRDefault="00450DB1" w:rsidP="00E51EF7">
            <w:pPr>
              <w:jc w:val="center"/>
              <w:rPr>
                <w:sz w:val="16"/>
                <w:szCs w:val="16"/>
              </w:rPr>
            </w:pPr>
            <w:r w:rsidRPr="00450DB1">
              <w:rPr>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hideMark/>
          </w:tcPr>
          <w:p w14:paraId="1C28325B" w14:textId="77777777" w:rsidR="00450DB1" w:rsidRPr="00450DB1" w:rsidRDefault="00450DB1" w:rsidP="00E51EF7">
            <w:pPr>
              <w:jc w:val="center"/>
              <w:rPr>
                <w:sz w:val="16"/>
                <w:szCs w:val="16"/>
              </w:rPr>
            </w:pPr>
            <w:r w:rsidRPr="00450DB1">
              <w:rPr>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hideMark/>
          </w:tcPr>
          <w:p w14:paraId="4D208E3F" w14:textId="77777777" w:rsidR="00450DB1" w:rsidRPr="00450DB1" w:rsidRDefault="00450DB1" w:rsidP="00E51EF7">
            <w:pPr>
              <w:jc w:val="center"/>
              <w:rPr>
                <w:sz w:val="16"/>
                <w:szCs w:val="16"/>
              </w:rPr>
            </w:pPr>
            <w:r w:rsidRPr="00450DB1">
              <w:rPr>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hideMark/>
          </w:tcPr>
          <w:p w14:paraId="74FDE1C6" w14:textId="77777777" w:rsidR="00450DB1" w:rsidRPr="00450DB1" w:rsidRDefault="00450DB1" w:rsidP="00E51EF7">
            <w:pPr>
              <w:jc w:val="center"/>
              <w:rPr>
                <w:sz w:val="16"/>
                <w:szCs w:val="16"/>
              </w:rPr>
            </w:pPr>
            <w:r w:rsidRPr="00450DB1">
              <w:rPr>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hideMark/>
          </w:tcPr>
          <w:p w14:paraId="4ACB4F6E" w14:textId="77777777" w:rsidR="00450DB1" w:rsidRPr="00450DB1" w:rsidRDefault="00450DB1" w:rsidP="00E51EF7">
            <w:pPr>
              <w:jc w:val="center"/>
              <w:rPr>
                <w:sz w:val="16"/>
                <w:szCs w:val="16"/>
              </w:rPr>
            </w:pPr>
            <w:r w:rsidRPr="00450DB1">
              <w:rPr>
                <w:sz w:val="16"/>
                <w:szCs w:val="16"/>
              </w:rPr>
              <w:t>Faktas</w:t>
            </w:r>
          </w:p>
        </w:tc>
        <w:tc>
          <w:tcPr>
            <w:tcW w:w="383" w:type="pct"/>
            <w:tcBorders>
              <w:top w:val="nil"/>
              <w:left w:val="nil"/>
              <w:bottom w:val="single" w:sz="4" w:space="0" w:color="000000"/>
              <w:right w:val="single" w:sz="4" w:space="0" w:color="000000"/>
            </w:tcBorders>
            <w:shd w:val="clear" w:color="auto" w:fill="auto"/>
            <w:noWrap/>
            <w:vAlign w:val="center"/>
            <w:hideMark/>
          </w:tcPr>
          <w:p w14:paraId="74B31B61" w14:textId="77777777" w:rsidR="00450DB1" w:rsidRPr="00450DB1" w:rsidRDefault="00450DB1" w:rsidP="00E51EF7">
            <w:pPr>
              <w:jc w:val="center"/>
              <w:rPr>
                <w:sz w:val="16"/>
                <w:szCs w:val="16"/>
              </w:rPr>
            </w:pPr>
            <w:r w:rsidRPr="00450DB1">
              <w:rPr>
                <w:sz w:val="16"/>
                <w:szCs w:val="16"/>
              </w:rPr>
              <w:t xml:space="preserve">Viršyta </w:t>
            </w:r>
          </w:p>
        </w:tc>
        <w:tc>
          <w:tcPr>
            <w:tcW w:w="353" w:type="pct"/>
            <w:tcBorders>
              <w:top w:val="nil"/>
              <w:left w:val="nil"/>
              <w:bottom w:val="single" w:sz="4" w:space="0" w:color="000000"/>
              <w:right w:val="single" w:sz="4" w:space="0" w:color="000000"/>
            </w:tcBorders>
            <w:shd w:val="clear" w:color="FFFF00" w:fill="E4DFEC"/>
            <w:noWrap/>
            <w:vAlign w:val="center"/>
            <w:hideMark/>
          </w:tcPr>
          <w:p w14:paraId="162E5213" w14:textId="77777777" w:rsidR="00450DB1" w:rsidRPr="00450DB1" w:rsidRDefault="00450DB1" w:rsidP="00E51EF7">
            <w:pPr>
              <w:jc w:val="center"/>
              <w:rPr>
                <w:sz w:val="16"/>
                <w:szCs w:val="16"/>
              </w:rPr>
            </w:pPr>
            <w:r w:rsidRPr="00450DB1">
              <w:rPr>
                <w:sz w:val="16"/>
                <w:szCs w:val="16"/>
              </w:rPr>
              <w:t>Faktas</w:t>
            </w:r>
          </w:p>
        </w:tc>
        <w:tc>
          <w:tcPr>
            <w:tcW w:w="382" w:type="pct"/>
            <w:tcBorders>
              <w:top w:val="nil"/>
              <w:left w:val="nil"/>
              <w:bottom w:val="single" w:sz="4" w:space="0" w:color="000000"/>
              <w:right w:val="single" w:sz="4" w:space="0" w:color="000000"/>
            </w:tcBorders>
            <w:shd w:val="clear" w:color="auto" w:fill="auto"/>
            <w:noWrap/>
            <w:vAlign w:val="center"/>
            <w:hideMark/>
          </w:tcPr>
          <w:p w14:paraId="0A0F63DE" w14:textId="77777777" w:rsidR="00450DB1" w:rsidRPr="00450DB1" w:rsidRDefault="00450DB1" w:rsidP="00E51EF7">
            <w:pPr>
              <w:jc w:val="center"/>
              <w:rPr>
                <w:sz w:val="16"/>
                <w:szCs w:val="16"/>
              </w:rPr>
            </w:pPr>
            <w:r w:rsidRPr="00450DB1">
              <w:rPr>
                <w:sz w:val="16"/>
                <w:szCs w:val="16"/>
              </w:rPr>
              <w:t xml:space="preserve">Viršyta </w:t>
            </w:r>
          </w:p>
        </w:tc>
      </w:tr>
      <w:tr w:rsidR="00450DB1" w:rsidRPr="00450DB1" w14:paraId="276BE056"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6F86705A" w14:textId="77777777" w:rsidR="00450DB1" w:rsidRPr="00450DB1" w:rsidRDefault="00450DB1" w:rsidP="00E51EF7">
            <w:pPr>
              <w:rPr>
                <w:sz w:val="16"/>
                <w:szCs w:val="16"/>
              </w:rPr>
            </w:pPr>
            <w:proofErr w:type="spellStart"/>
            <w:r w:rsidRPr="00450DB1">
              <w:rPr>
                <w:sz w:val="16"/>
                <w:szCs w:val="16"/>
              </w:rPr>
              <w:lastRenderedPageBreak/>
              <w:t>Baltraitiškės</w:t>
            </w:r>
            <w:proofErr w:type="spellEnd"/>
          </w:p>
        </w:tc>
        <w:tc>
          <w:tcPr>
            <w:tcW w:w="353" w:type="pct"/>
            <w:tcBorders>
              <w:top w:val="nil"/>
              <w:left w:val="nil"/>
              <w:bottom w:val="single" w:sz="4" w:space="0" w:color="000000"/>
              <w:right w:val="single" w:sz="4" w:space="0" w:color="000000"/>
            </w:tcBorders>
            <w:shd w:val="clear" w:color="FFFF00" w:fill="E4DFEC"/>
            <w:noWrap/>
            <w:vAlign w:val="center"/>
            <w:hideMark/>
          </w:tcPr>
          <w:p w14:paraId="139117FF" w14:textId="77777777" w:rsidR="00450DB1" w:rsidRPr="00450DB1" w:rsidRDefault="00450DB1" w:rsidP="00E51EF7">
            <w:pPr>
              <w:jc w:val="center"/>
              <w:rPr>
                <w:sz w:val="16"/>
                <w:szCs w:val="16"/>
              </w:rPr>
            </w:pPr>
            <w:r w:rsidRPr="00450DB1">
              <w:rPr>
                <w:sz w:val="16"/>
                <w:szCs w:val="16"/>
              </w:rPr>
              <w:t>6,0</w:t>
            </w:r>
          </w:p>
        </w:tc>
        <w:tc>
          <w:tcPr>
            <w:tcW w:w="383" w:type="pct"/>
            <w:tcBorders>
              <w:top w:val="nil"/>
              <w:left w:val="nil"/>
              <w:bottom w:val="single" w:sz="4" w:space="0" w:color="000000"/>
              <w:right w:val="single" w:sz="4" w:space="0" w:color="000000"/>
            </w:tcBorders>
            <w:shd w:val="clear" w:color="auto" w:fill="auto"/>
            <w:noWrap/>
            <w:vAlign w:val="center"/>
            <w:hideMark/>
          </w:tcPr>
          <w:p w14:paraId="4052494F"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FD333F7" w14:textId="77777777" w:rsidR="00450DB1" w:rsidRPr="00450DB1" w:rsidRDefault="00450DB1" w:rsidP="00E51EF7">
            <w:pPr>
              <w:jc w:val="center"/>
              <w:rPr>
                <w:sz w:val="16"/>
                <w:szCs w:val="16"/>
              </w:rPr>
            </w:pPr>
            <w:r w:rsidRPr="00450DB1">
              <w:rPr>
                <w:sz w:val="16"/>
                <w:szCs w:val="16"/>
              </w:rPr>
              <w:t>4,4</w:t>
            </w:r>
          </w:p>
        </w:tc>
        <w:tc>
          <w:tcPr>
            <w:tcW w:w="383" w:type="pct"/>
            <w:tcBorders>
              <w:top w:val="nil"/>
              <w:left w:val="nil"/>
              <w:bottom w:val="single" w:sz="4" w:space="0" w:color="000000"/>
              <w:right w:val="single" w:sz="4" w:space="0" w:color="000000"/>
            </w:tcBorders>
            <w:shd w:val="clear" w:color="auto" w:fill="auto"/>
            <w:noWrap/>
            <w:vAlign w:val="center"/>
            <w:hideMark/>
          </w:tcPr>
          <w:p w14:paraId="547D6385"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95FC885"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1A9C830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15BDF9E" w14:textId="77777777" w:rsidR="00450DB1" w:rsidRPr="00450DB1" w:rsidRDefault="00450DB1" w:rsidP="00E51EF7">
            <w:pPr>
              <w:jc w:val="center"/>
              <w:rPr>
                <w:sz w:val="16"/>
                <w:szCs w:val="16"/>
              </w:rPr>
            </w:pPr>
            <w:r w:rsidRPr="00450DB1">
              <w:rPr>
                <w:sz w:val="16"/>
                <w:szCs w:val="16"/>
              </w:rPr>
              <w:t>17,0</w:t>
            </w:r>
          </w:p>
        </w:tc>
        <w:tc>
          <w:tcPr>
            <w:tcW w:w="383" w:type="pct"/>
            <w:tcBorders>
              <w:top w:val="nil"/>
              <w:left w:val="nil"/>
              <w:bottom w:val="single" w:sz="4" w:space="0" w:color="000000"/>
              <w:right w:val="single" w:sz="4" w:space="0" w:color="000000"/>
            </w:tcBorders>
            <w:shd w:val="clear" w:color="auto" w:fill="auto"/>
            <w:noWrap/>
            <w:vAlign w:val="center"/>
            <w:hideMark/>
          </w:tcPr>
          <w:p w14:paraId="3C9E60B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2F19F7B" w14:textId="77777777" w:rsidR="00450DB1" w:rsidRPr="00450DB1" w:rsidRDefault="00450DB1" w:rsidP="00E51EF7">
            <w:pPr>
              <w:jc w:val="center"/>
              <w:rPr>
                <w:sz w:val="16"/>
                <w:szCs w:val="16"/>
              </w:rPr>
            </w:pPr>
            <w:r w:rsidRPr="00450DB1">
              <w:rPr>
                <w:sz w:val="16"/>
                <w:szCs w:val="16"/>
              </w:rPr>
              <w:t>2,3</w:t>
            </w:r>
          </w:p>
        </w:tc>
        <w:tc>
          <w:tcPr>
            <w:tcW w:w="383" w:type="pct"/>
            <w:tcBorders>
              <w:top w:val="nil"/>
              <w:left w:val="nil"/>
              <w:bottom w:val="single" w:sz="4" w:space="0" w:color="000000"/>
              <w:right w:val="single" w:sz="4" w:space="0" w:color="000000"/>
            </w:tcBorders>
            <w:shd w:val="clear" w:color="auto" w:fill="auto"/>
            <w:noWrap/>
            <w:vAlign w:val="center"/>
            <w:hideMark/>
          </w:tcPr>
          <w:p w14:paraId="2A8003CE"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C1ED2AD" w14:textId="77777777" w:rsidR="00450DB1" w:rsidRPr="00450DB1" w:rsidRDefault="00450DB1" w:rsidP="00E51EF7">
            <w:pPr>
              <w:jc w:val="center"/>
              <w:rPr>
                <w:sz w:val="16"/>
                <w:szCs w:val="16"/>
              </w:rPr>
            </w:pPr>
            <w:r w:rsidRPr="00450DB1">
              <w:rPr>
                <w:sz w:val="16"/>
                <w:szCs w:val="16"/>
              </w:rPr>
              <w:t>29,0</w:t>
            </w:r>
          </w:p>
        </w:tc>
        <w:tc>
          <w:tcPr>
            <w:tcW w:w="382" w:type="pct"/>
            <w:tcBorders>
              <w:top w:val="nil"/>
              <w:left w:val="nil"/>
              <w:bottom w:val="single" w:sz="4" w:space="0" w:color="000000"/>
              <w:right w:val="single" w:sz="4" w:space="0" w:color="000000"/>
            </w:tcBorders>
            <w:shd w:val="clear" w:color="auto" w:fill="auto"/>
            <w:noWrap/>
            <w:vAlign w:val="center"/>
            <w:hideMark/>
          </w:tcPr>
          <w:p w14:paraId="1584EC59" w14:textId="77777777" w:rsidR="00450DB1" w:rsidRPr="00450DB1" w:rsidRDefault="00450DB1" w:rsidP="00E51EF7">
            <w:pPr>
              <w:jc w:val="center"/>
              <w:rPr>
                <w:sz w:val="16"/>
                <w:szCs w:val="16"/>
              </w:rPr>
            </w:pPr>
            <w:r w:rsidRPr="00450DB1">
              <w:rPr>
                <w:sz w:val="16"/>
                <w:szCs w:val="16"/>
              </w:rPr>
              <w:t>-</w:t>
            </w:r>
          </w:p>
        </w:tc>
      </w:tr>
      <w:tr w:rsidR="00450DB1" w:rsidRPr="00450DB1" w14:paraId="03799420"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7089FA16" w14:textId="77777777" w:rsidR="00450DB1" w:rsidRPr="00450DB1" w:rsidRDefault="00450DB1" w:rsidP="00E51EF7">
            <w:pPr>
              <w:rPr>
                <w:sz w:val="16"/>
                <w:szCs w:val="16"/>
              </w:rPr>
            </w:pPr>
            <w:r w:rsidRPr="00450DB1">
              <w:rPr>
                <w:sz w:val="16"/>
                <w:szCs w:val="16"/>
              </w:rPr>
              <w:t>Eržvilkas</w:t>
            </w:r>
          </w:p>
        </w:tc>
        <w:tc>
          <w:tcPr>
            <w:tcW w:w="353" w:type="pct"/>
            <w:tcBorders>
              <w:top w:val="nil"/>
              <w:left w:val="nil"/>
              <w:bottom w:val="single" w:sz="4" w:space="0" w:color="000000"/>
              <w:right w:val="single" w:sz="4" w:space="0" w:color="000000"/>
            </w:tcBorders>
            <w:shd w:val="clear" w:color="FFFF00" w:fill="E4DFEC"/>
            <w:noWrap/>
            <w:vAlign w:val="center"/>
            <w:hideMark/>
          </w:tcPr>
          <w:p w14:paraId="784C1CB1" w14:textId="77777777" w:rsidR="00450DB1" w:rsidRPr="00450DB1" w:rsidRDefault="00450DB1" w:rsidP="00E51EF7">
            <w:pPr>
              <w:jc w:val="center"/>
              <w:rPr>
                <w:sz w:val="16"/>
                <w:szCs w:val="16"/>
              </w:rPr>
            </w:pPr>
            <w:r w:rsidRPr="00450DB1">
              <w:rPr>
                <w:sz w:val="16"/>
                <w:szCs w:val="16"/>
              </w:rPr>
              <w:t>5,2</w:t>
            </w:r>
          </w:p>
        </w:tc>
        <w:tc>
          <w:tcPr>
            <w:tcW w:w="383" w:type="pct"/>
            <w:tcBorders>
              <w:top w:val="nil"/>
              <w:left w:val="nil"/>
              <w:bottom w:val="single" w:sz="4" w:space="0" w:color="000000"/>
              <w:right w:val="single" w:sz="4" w:space="0" w:color="000000"/>
            </w:tcBorders>
            <w:shd w:val="clear" w:color="auto" w:fill="auto"/>
            <w:noWrap/>
            <w:vAlign w:val="center"/>
            <w:hideMark/>
          </w:tcPr>
          <w:p w14:paraId="1AF5B880"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FB3C643" w14:textId="77777777" w:rsidR="00450DB1" w:rsidRPr="00450DB1" w:rsidRDefault="00450DB1" w:rsidP="00E51EF7">
            <w:pPr>
              <w:jc w:val="center"/>
              <w:rPr>
                <w:sz w:val="16"/>
                <w:szCs w:val="16"/>
              </w:rPr>
            </w:pPr>
            <w:r w:rsidRPr="00450DB1">
              <w:rPr>
                <w:sz w:val="16"/>
                <w:szCs w:val="16"/>
              </w:rPr>
              <w:t>8,8</w:t>
            </w:r>
          </w:p>
        </w:tc>
        <w:tc>
          <w:tcPr>
            <w:tcW w:w="383" w:type="pct"/>
            <w:tcBorders>
              <w:top w:val="nil"/>
              <w:left w:val="nil"/>
              <w:bottom w:val="single" w:sz="4" w:space="0" w:color="000000"/>
              <w:right w:val="single" w:sz="4" w:space="0" w:color="000000"/>
            </w:tcBorders>
            <w:shd w:val="clear" w:color="auto" w:fill="auto"/>
            <w:noWrap/>
            <w:vAlign w:val="center"/>
            <w:hideMark/>
          </w:tcPr>
          <w:p w14:paraId="0EC9E849"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2E0FA3B"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3BEC8EBD"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D2CB250" w14:textId="77777777" w:rsidR="00450DB1" w:rsidRPr="00450DB1" w:rsidRDefault="00450DB1" w:rsidP="00E51EF7">
            <w:pPr>
              <w:jc w:val="center"/>
              <w:rPr>
                <w:sz w:val="16"/>
                <w:szCs w:val="16"/>
              </w:rPr>
            </w:pPr>
            <w:r w:rsidRPr="00450DB1">
              <w:rPr>
                <w:sz w:val="16"/>
                <w:szCs w:val="16"/>
              </w:rPr>
              <w:t>11,0</w:t>
            </w:r>
          </w:p>
        </w:tc>
        <w:tc>
          <w:tcPr>
            <w:tcW w:w="383" w:type="pct"/>
            <w:tcBorders>
              <w:top w:val="nil"/>
              <w:left w:val="nil"/>
              <w:bottom w:val="single" w:sz="4" w:space="0" w:color="000000"/>
              <w:right w:val="single" w:sz="4" w:space="0" w:color="000000"/>
            </w:tcBorders>
            <w:shd w:val="clear" w:color="auto" w:fill="auto"/>
            <w:noWrap/>
            <w:vAlign w:val="center"/>
            <w:hideMark/>
          </w:tcPr>
          <w:p w14:paraId="36C1961B"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3BA86B24" w14:textId="77777777" w:rsidR="00450DB1" w:rsidRPr="00450DB1" w:rsidRDefault="00450DB1" w:rsidP="00E51EF7">
            <w:pPr>
              <w:jc w:val="center"/>
              <w:rPr>
                <w:sz w:val="16"/>
                <w:szCs w:val="16"/>
              </w:rPr>
            </w:pPr>
            <w:r w:rsidRPr="00450DB1">
              <w:rPr>
                <w:sz w:val="16"/>
                <w:szCs w:val="16"/>
              </w:rPr>
              <w:t>4,4</w:t>
            </w:r>
          </w:p>
        </w:tc>
        <w:tc>
          <w:tcPr>
            <w:tcW w:w="383" w:type="pct"/>
            <w:tcBorders>
              <w:top w:val="nil"/>
              <w:left w:val="nil"/>
              <w:bottom w:val="single" w:sz="4" w:space="0" w:color="000000"/>
              <w:right w:val="single" w:sz="4" w:space="0" w:color="000000"/>
            </w:tcBorders>
            <w:shd w:val="clear" w:color="auto" w:fill="auto"/>
            <w:noWrap/>
            <w:vAlign w:val="center"/>
            <w:hideMark/>
          </w:tcPr>
          <w:p w14:paraId="47231C0B"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8F7B547" w14:textId="77777777" w:rsidR="00450DB1" w:rsidRPr="00450DB1" w:rsidRDefault="00450DB1" w:rsidP="00E51EF7">
            <w:pPr>
              <w:jc w:val="center"/>
              <w:rPr>
                <w:sz w:val="16"/>
                <w:szCs w:val="16"/>
              </w:rPr>
            </w:pPr>
            <w:r w:rsidRPr="00450DB1">
              <w:rPr>
                <w:sz w:val="16"/>
                <w:szCs w:val="16"/>
              </w:rPr>
              <w:t>34,0</w:t>
            </w:r>
          </w:p>
        </w:tc>
        <w:tc>
          <w:tcPr>
            <w:tcW w:w="382" w:type="pct"/>
            <w:tcBorders>
              <w:top w:val="nil"/>
              <w:left w:val="nil"/>
              <w:bottom w:val="single" w:sz="4" w:space="0" w:color="000000"/>
              <w:right w:val="single" w:sz="4" w:space="0" w:color="000000"/>
            </w:tcBorders>
            <w:shd w:val="clear" w:color="auto" w:fill="auto"/>
            <w:noWrap/>
            <w:vAlign w:val="center"/>
            <w:hideMark/>
          </w:tcPr>
          <w:p w14:paraId="41F2321F" w14:textId="77777777" w:rsidR="00450DB1" w:rsidRPr="00450DB1" w:rsidRDefault="00450DB1" w:rsidP="00E51EF7">
            <w:pPr>
              <w:jc w:val="center"/>
              <w:rPr>
                <w:sz w:val="16"/>
                <w:szCs w:val="16"/>
              </w:rPr>
            </w:pPr>
            <w:r w:rsidRPr="00450DB1">
              <w:rPr>
                <w:sz w:val="16"/>
                <w:szCs w:val="16"/>
              </w:rPr>
              <w:t>-</w:t>
            </w:r>
          </w:p>
        </w:tc>
      </w:tr>
      <w:tr w:rsidR="00450DB1" w:rsidRPr="00450DB1" w14:paraId="2B52FDD7"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6A344053" w14:textId="77777777" w:rsidR="00450DB1" w:rsidRPr="00450DB1" w:rsidRDefault="00450DB1" w:rsidP="00E51EF7">
            <w:pPr>
              <w:rPr>
                <w:sz w:val="16"/>
                <w:szCs w:val="16"/>
              </w:rPr>
            </w:pPr>
            <w:r w:rsidRPr="00450DB1">
              <w:rPr>
                <w:sz w:val="16"/>
                <w:szCs w:val="16"/>
              </w:rPr>
              <w:t>Girdžiai</w:t>
            </w:r>
          </w:p>
        </w:tc>
        <w:tc>
          <w:tcPr>
            <w:tcW w:w="353" w:type="pct"/>
            <w:tcBorders>
              <w:top w:val="nil"/>
              <w:left w:val="nil"/>
              <w:bottom w:val="single" w:sz="4" w:space="0" w:color="000000"/>
              <w:right w:val="single" w:sz="4" w:space="0" w:color="000000"/>
            </w:tcBorders>
            <w:shd w:val="clear" w:color="FFFF00" w:fill="E4DFEC"/>
            <w:noWrap/>
            <w:vAlign w:val="center"/>
            <w:hideMark/>
          </w:tcPr>
          <w:p w14:paraId="7194B2E6" w14:textId="77777777" w:rsidR="00450DB1" w:rsidRPr="00450DB1" w:rsidRDefault="00450DB1" w:rsidP="00E51EF7">
            <w:pPr>
              <w:jc w:val="center"/>
              <w:rPr>
                <w:sz w:val="16"/>
                <w:szCs w:val="16"/>
              </w:rPr>
            </w:pPr>
            <w:r w:rsidRPr="00450DB1">
              <w:rPr>
                <w:sz w:val="16"/>
                <w:szCs w:val="16"/>
              </w:rPr>
              <w:t>4,8</w:t>
            </w:r>
          </w:p>
        </w:tc>
        <w:tc>
          <w:tcPr>
            <w:tcW w:w="383" w:type="pct"/>
            <w:tcBorders>
              <w:top w:val="nil"/>
              <w:left w:val="nil"/>
              <w:bottom w:val="single" w:sz="4" w:space="0" w:color="000000"/>
              <w:right w:val="single" w:sz="4" w:space="0" w:color="000000"/>
            </w:tcBorders>
            <w:shd w:val="clear" w:color="auto" w:fill="auto"/>
            <w:noWrap/>
            <w:vAlign w:val="center"/>
            <w:hideMark/>
          </w:tcPr>
          <w:p w14:paraId="70A02055" w14:textId="77777777" w:rsidR="00450DB1" w:rsidRPr="00450DB1" w:rsidRDefault="00450DB1" w:rsidP="00E51EF7">
            <w:pPr>
              <w:jc w:val="center"/>
              <w:rPr>
                <w:sz w:val="16"/>
                <w:szCs w:val="16"/>
              </w:rPr>
            </w:pPr>
            <w:r w:rsidRPr="00450DB1">
              <w:rPr>
                <w:sz w:val="16"/>
                <w:szCs w:val="16"/>
              </w:rPr>
              <w:t>9</w:t>
            </w:r>
          </w:p>
        </w:tc>
        <w:tc>
          <w:tcPr>
            <w:tcW w:w="353" w:type="pct"/>
            <w:tcBorders>
              <w:top w:val="nil"/>
              <w:left w:val="nil"/>
              <w:bottom w:val="single" w:sz="4" w:space="0" w:color="000000"/>
              <w:right w:val="single" w:sz="4" w:space="0" w:color="000000"/>
            </w:tcBorders>
            <w:shd w:val="clear" w:color="FFFF00" w:fill="E4DFEC"/>
            <w:noWrap/>
            <w:vAlign w:val="center"/>
            <w:hideMark/>
          </w:tcPr>
          <w:p w14:paraId="4A05439B" w14:textId="77777777" w:rsidR="00450DB1" w:rsidRPr="00450DB1" w:rsidRDefault="00450DB1" w:rsidP="00E51EF7">
            <w:pPr>
              <w:jc w:val="center"/>
              <w:rPr>
                <w:sz w:val="16"/>
                <w:szCs w:val="16"/>
              </w:rPr>
            </w:pPr>
            <w:r w:rsidRPr="00450DB1">
              <w:rPr>
                <w:sz w:val="16"/>
                <w:szCs w:val="16"/>
              </w:rPr>
              <w:t>8,0</w:t>
            </w:r>
          </w:p>
        </w:tc>
        <w:tc>
          <w:tcPr>
            <w:tcW w:w="383" w:type="pct"/>
            <w:tcBorders>
              <w:top w:val="nil"/>
              <w:left w:val="nil"/>
              <w:bottom w:val="single" w:sz="4" w:space="0" w:color="000000"/>
              <w:right w:val="single" w:sz="4" w:space="0" w:color="000000"/>
            </w:tcBorders>
            <w:shd w:val="clear" w:color="auto" w:fill="auto"/>
            <w:noWrap/>
            <w:vAlign w:val="center"/>
            <w:hideMark/>
          </w:tcPr>
          <w:p w14:paraId="46FF6C59"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4FEC6068"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3A3B59F6"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1F70697" w14:textId="77777777" w:rsidR="00450DB1" w:rsidRPr="00450DB1" w:rsidRDefault="00450DB1" w:rsidP="00E51EF7">
            <w:pPr>
              <w:jc w:val="center"/>
              <w:rPr>
                <w:sz w:val="16"/>
                <w:szCs w:val="16"/>
              </w:rPr>
            </w:pPr>
            <w:r w:rsidRPr="00450DB1">
              <w:rPr>
                <w:sz w:val="16"/>
                <w:szCs w:val="16"/>
              </w:rPr>
              <w:t>32,0</w:t>
            </w:r>
          </w:p>
        </w:tc>
        <w:tc>
          <w:tcPr>
            <w:tcW w:w="383" w:type="pct"/>
            <w:tcBorders>
              <w:top w:val="nil"/>
              <w:left w:val="nil"/>
              <w:bottom w:val="single" w:sz="4" w:space="0" w:color="000000"/>
              <w:right w:val="single" w:sz="4" w:space="0" w:color="000000"/>
            </w:tcBorders>
            <w:shd w:val="clear" w:color="auto" w:fill="auto"/>
            <w:noWrap/>
            <w:vAlign w:val="center"/>
            <w:hideMark/>
          </w:tcPr>
          <w:p w14:paraId="4CC488A0"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ABA3DB0" w14:textId="77777777" w:rsidR="00450DB1" w:rsidRPr="00450DB1" w:rsidRDefault="00450DB1" w:rsidP="00E51EF7">
            <w:pPr>
              <w:jc w:val="center"/>
              <w:rPr>
                <w:sz w:val="16"/>
                <w:szCs w:val="16"/>
              </w:rPr>
            </w:pPr>
            <w:r w:rsidRPr="00450DB1">
              <w:rPr>
                <w:sz w:val="16"/>
                <w:szCs w:val="16"/>
              </w:rPr>
              <w:t>8,6</w:t>
            </w:r>
          </w:p>
        </w:tc>
        <w:tc>
          <w:tcPr>
            <w:tcW w:w="383" w:type="pct"/>
            <w:tcBorders>
              <w:top w:val="nil"/>
              <w:left w:val="nil"/>
              <w:bottom w:val="single" w:sz="4" w:space="0" w:color="000000"/>
              <w:right w:val="single" w:sz="4" w:space="0" w:color="000000"/>
            </w:tcBorders>
            <w:shd w:val="clear" w:color="auto" w:fill="auto"/>
            <w:noWrap/>
            <w:vAlign w:val="center"/>
            <w:hideMark/>
          </w:tcPr>
          <w:p w14:paraId="45DD616E"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8EF804B" w14:textId="77777777" w:rsidR="00450DB1" w:rsidRPr="00450DB1" w:rsidRDefault="00450DB1" w:rsidP="00E51EF7">
            <w:pPr>
              <w:jc w:val="center"/>
              <w:rPr>
                <w:sz w:val="16"/>
                <w:szCs w:val="16"/>
              </w:rPr>
            </w:pPr>
            <w:r w:rsidRPr="00450DB1">
              <w:rPr>
                <w:sz w:val="16"/>
                <w:szCs w:val="16"/>
              </w:rPr>
              <w:t>29,0</w:t>
            </w:r>
          </w:p>
        </w:tc>
        <w:tc>
          <w:tcPr>
            <w:tcW w:w="382" w:type="pct"/>
            <w:tcBorders>
              <w:top w:val="nil"/>
              <w:left w:val="nil"/>
              <w:bottom w:val="single" w:sz="4" w:space="0" w:color="000000"/>
              <w:right w:val="single" w:sz="4" w:space="0" w:color="000000"/>
            </w:tcBorders>
            <w:shd w:val="clear" w:color="auto" w:fill="auto"/>
            <w:noWrap/>
            <w:vAlign w:val="center"/>
            <w:hideMark/>
          </w:tcPr>
          <w:p w14:paraId="77199416" w14:textId="77777777" w:rsidR="00450DB1" w:rsidRPr="00450DB1" w:rsidRDefault="00450DB1" w:rsidP="00E51EF7">
            <w:pPr>
              <w:jc w:val="center"/>
              <w:rPr>
                <w:sz w:val="16"/>
                <w:szCs w:val="16"/>
              </w:rPr>
            </w:pPr>
            <w:r w:rsidRPr="00450DB1">
              <w:rPr>
                <w:sz w:val="16"/>
                <w:szCs w:val="16"/>
              </w:rPr>
              <w:t>-</w:t>
            </w:r>
          </w:p>
        </w:tc>
      </w:tr>
      <w:tr w:rsidR="00450DB1" w:rsidRPr="00450DB1" w14:paraId="44D27D9E"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29E0DFAC" w14:textId="77777777" w:rsidR="00450DB1" w:rsidRPr="00450DB1" w:rsidRDefault="00450DB1" w:rsidP="00E51EF7">
            <w:pPr>
              <w:rPr>
                <w:sz w:val="16"/>
                <w:szCs w:val="16"/>
              </w:rPr>
            </w:pPr>
            <w:r w:rsidRPr="00450DB1">
              <w:rPr>
                <w:sz w:val="16"/>
                <w:szCs w:val="16"/>
              </w:rPr>
              <w:t>Jurbarkas</w:t>
            </w:r>
          </w:p>
        </w:tc>
        <w:tc>
          <w:tcPr>
            <w:tcW w:w="353" w:type="pct"/>
            <w:tcBorders>
              <w:top w:val="nil"/>
              <w:left w:val="nil"/>
              <w:bottom w:val="single" w:sz="4" w:space="0" w:color="000000"/>
              <w:right w:val="single" w:sz="4" w:space="0" w:color="000000"/>
            </w:tcBorders>
            <w:shd w:val="clear" w:color="FFFF00" w:fill="E4DFEC"/>
            <w:noWrap/>
            <w:vAlign w:val="center"/>
            <w:hideMark/>
          </w:tcPr>
          <w:p w14:paraId="32F196A9" w14:textId="77777777" w:rsidR="00450DB1" w:rsidRPr="00450DB1" w:rsidRDefault="00450DB1" w:rsidP="00E51EF7">
            <w:pPr>
              <w:jc w:val="center"/>
              <w:rPr>
                <w:sz w:val="16"/>
                <w:szCs w:val="16"/>
              </w:rPr>
            </w:pPr>
            <w:r w:rsidRPr="00450DB1">
              <w:rPr>
                <w:sz w:val="16"/>
                <w:szCs w:val="16"/>
              </w:rPr>
              <w:t>6,9</w:t>
            </w:r>
          </w:p>
        </w:tc>
        <w:tc>
          <w:tcPr>
            <w:tcW w:w="383" w:type="pct"/>
            <w:tcBorders>
              <w:top w:val="nil"/>
              <w:left w:val="nil"/>
              <w:bottom w:val="single" w:sz="4" w:space="0" w:color="000000"/>
              <w:right w:val="single" w:sz="4" w:space="0" w:color="000000"/>
            </w:tcBorders>
            <w:shd w:val="clear" w:color="auto" w:fill="auto"/>
            <w:noWrap/>
            <w:vAlign w:val="center"/>
            <w:hideMark/>
          </w:tcPr>
          <w:p w14:paraId="792DAEAD"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8932884" w14:textId="77777777" w:rsidR="00450DB1" w:rsidRPr="00450DB1" w:rsidRDefault="00450DB1" w:rsidP="00E51EF7">
            <w:pPr>
              <w:jc w:val="center"/>
              <w:rPr>
                <w:sz w:val="16"/>
                <w:szCs w:val="16"/>
              </w:rPr>
            </w:pPr>
            <w:r w:rsidRPr="00450DB1">
              <w:rPr>
                <w:sz w:val="16"/>
                <w:szCs w:val="16"/>
              </w:rPr>
              <w:t>11,4</w:t>
            </w:r>
          </w:p>
        </w:tc>
        <w:tc>
          <w:tcPr>
            <w:tcW w:w="383" w:type="pct"/>
            <w:tcBorders>
              <w:top w:val="nil"/>
              <w:left w:val="nil"/>
              <w:bottom w:val="single" w:sz="4" w:space="0" w:color="000000"/>
              <w:right w:val="single" w:sz="4" w:space="0" w:color="000000"/>
            </w:tcBorders>
            <w:shd w:val="clear" w:color="auto" w:fill="auto"/>
            <w:noWrap/>
            <w:vAlign w:val="center"/>
            <w:hideMark/>
          </w:tcPr>
          <w:p w14:paraId="708651F3"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C02DD19" w14:textId="77777777" w:rsidR="00450DB1" w:rsidRPr="00450DB1" w:rsidRDefault="00450DB1" w:rsidP="00E51EF7">
            <w:pPr>
              <w:jc w:val="center"/>
              <w:rPr>
                <w:sz w:val="16"/>
                <w:szCs w:val="16"/>
              </w:rPr>
            </w:pPr>
            <w:r w:rsidRPr="00450DB1">
              <w:rPr>
                <w:sz w:val="16"/>
                <w:szCs w:val="16"/>
              </w:rPr>
              <w:t>3,33</w:t>
            </w:r>
          </w:p>
        </w:tc>
        <w:tc>
          <w:tcPr>
            <w:tcW w:w="383" w:type="pct"/>
            <w:tcBorders>
              <w:top w:val="nil"/>
              <w:left w:val="nil"/>
              <w:bottom w:val="single" w:sz="4" w:space="0" w:color="000000"/>
              <w:right w:val="single" w:sz="4" w:space="0" w:color="000000"/>
            </w:tcBorders>
            <w:shd w:val="clear" w:color="auto" w:fill="auto"/>
            <w:noWrap/>
            <w:vAlign w:val="center"/>
            <w:hideMark/>
          </w:tcPr>
          <w:p w14:paraId="44E8F1CE"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37915111" w14:textId="77777777" w:rsidR="00450DB1" w:rsidRPr="00450DB1" w:rsidRDefault="00450DB1" w:rsidP="00E51EF7">
            <w:pPr>
              <w:jc w:val="center"/>
              <w:rPr>
                <w:sz w:val="16"/>
                <w:szCs w:val="16"/>
              </w:rPr>
            </w:pPr>
            <w:r w:rsidRPr="00450DB1">
              <w:rPr>
                <w:sz w:val="16"/>
                <w:szCs w:val="16"/>
              </w:rPr>
              <w:t>7,58</w:t>
            </w:r>
          </w:p>
        </w:tc>
        <w:tc>
          <w:tcPr>
            <w:tcW w:w="383" w:type="pct"/>
            <w:tcBorders>
              <w:top w:val="nil"/>
              <w:left w:val="nil"/>
              <w:bottom w:val="single" w:sz="4" w:space="0" w:color="000000"/>
              <w:right w:val="single" w:sz="4" w:space="0" w:color="000000"/>
            </w:tcBorders>
            <w:shd w:val="clear" w:color="auto" w:fill="auto"/>
            <w:noWrap/>
            <w:vAlign w:val="center"/>
            <w:hideMark/>
          </w:tcPr>
          <w:p w14:paraId="5CDFBBDC"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E36DA17" w14:textId="77777777" w:rsidR="00450DB1" w:rsidRPr="00450DB1" w:rsidRDefault="00450DB1" w:rsidP="00E51EF7">
            <w:pPr>
              <w:jc w:val="center"/>
              <w:rPr>
                <w:sz w:val="16"/>
                <w:szCs w:val="16"/>
              </w:rPr>
            </w:pPr>
            <w:r w:rsidRPr="00450DB1">
              <w:rPr>
                <w:sz w:val="16"/>
                <w:szCs w:val="16"/>
              </w:rPr>
              <w:t>0,6</w:t>
            </w:r>
          </w:p>
        </w:tc>
        <w:tc>
          <w:tcPr>
            <w:tcW w:w="383" w:type="pct"/>
            <w:tcBorders>
              <w:top w:val="nil"/>
              <w:left w:val="nil"/>
              <w:bottom w:val="single" w:sz="4" w:space="0" w:color="000000"/>
              <w:right w:val="single" w:sz="4" w:space="0" w:color="000000"/>
            </w:tcBorders>
            <w:shd w:val="clear" w:color="auto" w:fill="auto"/>
            <w:noWrap/>
            <w:vAlign w:val="center"/>
            <w:hideMark/>
          </w:tcPr>
          <w:p w14:paraId="69595ECC"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496AC07" w14:textId="77777777" w:rsidR="00450DB1" w:rsidRPr="00450DB1" w:rsidRDefault="00450DB1" w:rsidP="00E51EF7">
            <w:pPr>
              <w:jc w:val="center"/>
              <w:rPr>
                <w:sz w:val="16"/>
                <w:szCs w:val="16"/>
              </w:rPr>
            </w:pPr>
            <w:r w:rsidRPr="00450DB1">
              <w:rPr>
                <w:sz w:val="16"/>
                <w:szCs w:val="16"/>
              </w:rPr>
              <w:t>33,0</w:t>
            </w:r>
          </w:p>
        </w:tc>
        <w:tc>
          <w:tcPr>
            <w:tcW w:w="382" w:type="pct"/>
            <w:tcBorders>
              <w:top w:val="nil"/>
              <w:left w:val="nil"/>
              <w:bottom w:val="single" w:sz="4" w:space="0" w:color="000000"/>
              <w:right w:val="single" w:sz="4" w:space="0" w:color="000000"/>
            </w:tcBorders>
            <w:shd w:val="clear" w:color="auto" w:fill="auto"/>
            <w:noWrap/>
            <w:vAlign w:val="center"/>
            <w:hideMark/>
          </w:tcPr>
          <w:p w14:paraId="43523BF2" w14:textId="77777777" w:rsidR="00450DB1" w:rsidRPr="00450DB1" w:rsidRDefault="00450DB1" w:rsidP="00E51EF7">
            <w:pPr>
              <w:jc w:val="center"/>
              <w:rPr>
                <w:sz w:val="16"/>
                <w:szCs w:val="16"/>
              </w:rPr>
            </w:pPr>
            <w:r w:rsidRPr="00450DB1">
              <w:rPr>
                <w:sz w:val="16"/>
                <w:szCs w:val="16"/>
              </w:rPr>
              <w:t>-</w:t>
            </w:r>
          </w:p>
        </w:tc>
      </w:tr>
      <w:tr w:rsidR="00450DB1" w:rsidRPr="00450DB1" w14:paraId="09F3EFC1"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5A29F3E8" w14:textId="77777777" w:rsidR="00450DB1" w:rsidRPr="00450DB1" w:rsidRDefault="00450DB1" w:rsidP="00E51EF7">
            <w:pPr>
              <w:rPr>
                <w:sz w:val="16"/>
                <w:szCs w:val="16"/>
              </w:rPr>
            </w:pPr>
            <w:r w:rsidRPr="00450DB1">
              <w:rPr>
                <w:sz w:val="16"/>
                <w:szCs w:val="16"/>
              </w:rPr>
              <w:t>Klausučiai</w:t>
            </w:r>
          </w:p>
        </w:tc>
        <w:tc>
          <w:tcPr>
            <w:tcW w:w="353" w:type="pct"/>
            <w:tcBorders>
              <w:top w:val="nil"/>
              <w:left w:val="nil"/>
              <w:bottom w:val="single" w:sz="4" w:space="0" w:color="000000"/>
              <w:right w:val="single" w:sz="4" w:space="0" w:color="000000"/>
            </w:tcBorders>
            <w:shd w:val="clear" w:color="FFFF00" w:fill="E4DFEC"/>
            <w:noWrap/>
            <w:vAlign w:val="center"/>
            <w:hideMark/>
          </w:tcPr>
          <w:p w14:paraId="167EFF7F" w14:textId="77777777" w:rsidR="00450DB1" w:rsidRPr="00450DB1" w:rsidRDefault="00450DB1" w:rsidP="00E51EF7">
            <w:pPr>
              <w:jc w:val="center"/>
              <w:rPr>
                <w:sz w:val="16"/>
                <w:szCs w:val="16"/>
              </w:rPr>
            </w:pPr>
            <w:r w:rsidRPr="00450DB1">
              <w:rPr>
                <w:sz w:val="16"/>
                <w:szCs w:val="16"/>
              </w:rPr>
              <w:t>11,0</w:t>
            </w:r>
          </w:p>
        </w:tc>
        <w:tc>
          <w:tcPr>
            <w:tcW w:w="383" w:type="pct"/>
            <w:tcBorders>
              <w:top w:val="nil"/>
              <w:left w:val="nil"/>
              <w:bottom w:val="single" w:sz="4" w:space="0" w:color="000000"/>
              <w:right w:val="single" w:sz="4" w:space="0" w:color="000000"/>
            </w:tcBorders>
            <w:shd w:val="clear" w:color="auto" w:fill="auto"/>
            <w:noWrap/>
            <w:vAlign w:val="center"/>
            <w:hideMark/>
          </w:tcPr>
          <w:p w14:paraId="211C7A6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C90EEBA" w14:textId="77777777" w:rsidR="00450DB1" w:rsidRPr="00450DB1" w:rsidRDefault="00450DB1" w:rsidP="00E51EF7">
            <w:pPr>
              <w:jc w:val="center"/>
              <w:rPr>
                <w:sz w:val="16"/>
                <w:szCs w:val="16"/>
              </w:rPr>
            </w:pPr>
            <w:r w:rsidRPr="00450DB1">
              <w:rPr>
                <w:sz w:val="16"/>
                <w:szCs w:val="16"/>
              </w:rPr>
              <w:t>9,2</w:t>
            </w:r>
          </w:p>
        </w:tc>
        <w:tc>
          <w:tcPr>
            <w:tcW w:w="383" w:type="pct"/>
            <w:tcBorders>
              <w:top w:val="nil"/>
              <w:left w:val="nil"/>
              <w:bottom w:val="single" w:sz="4" w:space="0" w:color="000000"/>
              <w:right w:val="single" w:sz="4" w:space="0" w:color="000000"/>
            </w:tcBorders>
            <w:shd w:val="clear" w:color="auto" w:fill="auto"/>
            <w:noWrap/>
            <w:vAlign w:val="center"/>
            <w:hideMark/>
          </w:tcPr>
          <w:p w14:paraId="3F233494"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44A4F7E5"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07C6D5C6"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203CEA4" w14:textId="77777777" w:rsidR="00450DB1" w:rsidRPr="00450DB1" w:rsidRDefault="00450DB1" w:rsidP="00E51EF7">
            <w:pPr>
              <w:jc w:val="center"/>
              <w:rPr>
                <w:sz w:val="16"/>
                <w:szCs w:val="16"/>
              </w:rPr>
            </w:pPr>
            <w:r w:rsidRPr="00450DB1">
              <w:rPr>
                <w:sz w:val="16"/>
                <w:szCs w:val="16"/>
              </w:rPr>
              <w:t>2,1</w:t>
            </w:r>
          </w:p>
        </w:tc>
        <w:tc>
          <w:tcPr>
            <w:tcW w:w="383" w:type="pct"/>
            <w:tcBorders>
              <w:top w:val="nil"/>
              <w:left w:val="nil"/>
              <w:bottom w:val="single" w:sz="4" w:space="0" w:color="000000"/>
              <w:right w:val="single" w:sz="4" w:space="0" w:color="000000"/>
            </w:tcBorders>
            <w:shd w:val="clear" w:color="auto" w:fill="auto"/>
            <w:noWrap/>
            <w:vAlign w:val="center"/>
            <w:hideMark/>
          </w:tcPr>
          <w:p w14:paraId="171B4EE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DADFDC2" w14:textId="77777777" w:rsidR="00450DB1" w:rsidRPr="00450DB1" w:rsidRDefault="00450DB1" w:rsidP="00E51EF7">
            <w:pPr>
              <w:jc w:val="center"/>
              <w:rPr>
                <w:sz w:val="16"/>
                <w:szCs w:val="16"/>
              </w:rPr>
            </w:pPr>
            <w:r w:rsidRPr="00450DB1">
              <w:rPr>
                <w:sz w:val="16"/>
                <w:szCs w:val="16"/>
              </w:rPr>
              <w:t>1,6</w:t>
            </w:r>
          </w:p>
        </w:tc>
        <w:tc>
          <w:tcPr>
            <w:tcW w:w="383" w:type="pct"/>
            <w:tcBorders>
              <w:top w:val="nil"/>
              <w:left w:val="nil"/>
              <w:bottom w:val="single" w:sz="4" w:space="0" w:color="000000"/>
              <w:right w:val="single" w:sz="4" w:space="0" w:color="000000"/>
            </w:tcBorders>
            <w:shd w:val="clear" w:color="auto" w:fill="auto"/>
            <w:noWrap/>
            <w:vAlign w:val="center"/>
            <w:hideMark/>
          </w:tcPr>
          <w:p w14:paraId="66ECC428"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42E13B7" w14:textId="77777777" w:rsidR="00450DB1" w:rsidRPr="00450DB1" w:rsidRDefault="00450DB1" w:rsidP="00E51EF7">
            <w:pPr>
              <w:jc w:val="center"/>
              <w:rPr>
                <w:sz w:val="16"/>
                <w:szCs w:val="16"/>
              </w:rPr>
            </w:pPr>
            <w:r w:rsidRPr="00450DB1">
              <w:rPr>
                <w:sz w:val="16"/>
                <w:szCs w:val="16"/>
              </w:rPr>
              <w:t>34,0</w:t>
            </w:r>
          </w:p>
        </w:tc>
        <w:tc>
          <w:tcPr>
            <w:tcW w:w="382" w:type="pct"/>
            <w:tcBorders>
              <w:top w:val="nil"/>
              <w:left w:val="nil"/>
              <w:bottom w:val="single" w:sz="4" w:space="0" w:color="000000"/>
              <w:right w:val="single" w:sz="4" w:space="0" w:color="000000"/>
            </w:tcBorders>
            <w:shd w:val="clear" w:color="auto" w:fill="auto"/>
            <w:noWrap/>
            <w:vAlign w:val="center"/>
            <w:hideMark/>
          </w:tcPr>
          <w:p w14:paraId="16B71D83" w14:textId="77777777" w:rsidR="00450DB1" w:rsidRPr="00450DB1" w:rsidRDefault="00450DB1" w:rsidP="00E51EF7">
            <w:pPr>
              <w:jc w:val="center"/>
              <w:rPr>
                <w:sz w:val="16"/>
                <w:szCs w:val="16"/>
              </w:rPr>
            </w:pPr>
            <w:r w:rsidRPr="00450DB1">
              <w:rPr>
                <w:sz w:val="16"/>
                <w:szCs w:val="16"/>
              </w:rPr>
              <w:t>-</w:t>
            </w:r>
          </w:p>
        </w:tc>
      </w:tr>
      <w:tr w:rsidR="00450DB1" w:rsidRPr="00450DB1" w14:paraId="790F16A8"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6E416553" w14:textId="77777777" w:rsidR="00450DB1" w:rsidRPr="00450DB1" w:rsidRDefault="00450DB1" w:rsidP="00E51EF7">
            <w:pPr>
              <w:rPr>
                <w:sz w:val="16"/>
                <w:szCs w:val="16"/>
              </w:rPr>
            </w:pPr>
            <w:proofErr w:type="spellStart"/>
            <w:r w:rsidRPr="00450DB1">
              <w:rPr>
                <w:sz w:val="16"/>
                <w:szCs w:val="16"/>
              </w:rPr>
              <w:t>Lybiškiai</w:t>
            </w:r>
            <w:proofErr w:type="spellEnd"/>
          </w:p>
        </w:tc>
        <w:tc>
          <w:tcPr>
            <w:tcW w:w="353" w:type="pct"/>
            <w:tcBorders>
              <w:top w:val="nil"/>
              <w:left w:val="nil"/>
              <w:bottom w:val="single" w:sz="4" w:space="0" w:color="000000"/>
              <w:right w:val="single" w:sz="4" w:space="0" w:color="000000"/>
            </w:tcBorders>
            <w:shd w:val="clear" w:color="FFFF00" w:fill="E4DFEC"/>
            <w:noWrap/>
            <w:vAlign w:val="center"/>
            <w:hideMark/>
          </w:tcPr>
          <w:p w14:paraId="5DD9136B" w14:textId="77777777" w:rsidR="00450DB1" w:rsidRPr="00450DB1" w:rsidRDefault="00450DB1" w:rsidP="00E51EF7">
            <w:pPr>
              <w:jc w:val="center"/>
              <w:rPr>
                <w:sz w:val="16"/>
                <w:szCs w:val="16"/>
              </w:rPr>
            </w:pPr>
            <w:r w:rsidRPr="00450DB1">
              <w:rPr>
                <w:sz w:val="16"/>
                <w:szCs w:val="16"/>
              </w:rPr>
              <w:t>10,0</w:t>
            </w:r>
          </w:p>
        </w:tc>
        <w:tc>
          <w:tcPr>
            <w:tcW w:w="383" w:type="pct"/>
            <w:tcBorders>
              <w:top w:val="nil"/>
              <w:left w:val="nil"/>
              <w:bottom w:val="single" w:sz="4" w:space="0" w:color="000000"/>
              <w:right w:val="single" w:sz="4" w:space="0" w:color="000000"/>
            </w:tcBorders>
            <w:shd w:val="clear" w:color="auto" w:fill="auto"/>
            <w:noWrap/>
            <w:vAlign w:val="center"/>
            <w:hideMark/>
          </w:tcPr>
          <w:p w14:paraId="6BCAC9DC"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DAEDC87" w14:textId="77777777" w:rsidR="00450DB1" w:rsidRPr="00450DB1" w:rsidRDefault="00450DB1" w:rsidP="00E51EF7">
            <w:pPr>
              <w:jc w:val="center"/>
              <w:rPr>
                <w:sz w:val="16"/>
                <w:szCs w:val="16"/>
              </w:rPr>
            </w:pPr>
            <w:r w:rsidRPr="00450DB1">
              <w:rPr>
                <w:sz w:val="16"/>
                <w:szCs w:val="16"/>
              </w:rPr>
              <w:t>5,8</w:t>
            </w:r>
          </w:p>
        </w:tc>
        <w:tc>
          <w:tcPr>
            <w:tcW w:w="383" w:type="pct"/>
            <w:tcBorders>
              <w:top w:val="nil"/>
              <w:left w:val="nil"/>
              <w:bottom w:val="single" w:sz="4" w:space="0" w:color="000000"/>
              <w:right w:val="single" w:sz="4" w:space="0" w:color="000000"/>
            </w:tcBorders>
            <w:shd w:val="clear" w:color="auto" w:fill="auto"/>
            <w:noWrap/>
            <w:vAlign w:val="center"/>
            <w:hideMark/>
          </w:tcPr>
          <w:p w14:paraId="184F1E8E"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E53FC90"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670CE505"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4BAE04F" w14:textId="77777777" w:rsidR="00450DB1" w:rsidRPr="00450DB1" w:rsidRDefault="00450DB1" w:rsidP="00E51EF7">
            <w:pPr>
              <w:jc w:val="center"/>
              <w:rPr>
                <w:sz w:val="16"/>
                <w:szCs w:val="16"/>
              </w:rPr>
            </w:pPr>
            <w:r w:rsidRPr="00450DB1">
              <w:rPr>
                <w:sz w:val="16"/>
                <w:szCs w:val="16"/>
              </w:rPr>
              <w:t>20,0</w:t>
            </w:r>
          </w:p>
        </w:tc>
        <w:tc>
          <w:tcPr>
            <w:tcW w:w="383" w:type="pct"/>
            <w:tcBorders>
              <w:top w:val="nil"/>
              <w:left w:val="nil"/>
              <w:bottom w:val="single" w:sz="4" w:space="0" w:color="000000"/>
              <w:right w:val="single" w:sz="4" w:space="0" w:color="000000"/>
            </w:tcBorders>
            <w:shd w:val="clear" w:color="auto" w:fill="auto"/>
            <w:noWrap/>
            <w:vAlign w:val="center"/>
            <w:hideMark/>
          </w:tcPr>
          <w:p w14:paraId="403C1B54"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CF13D41" w14:textId="77777777" w:rsidR="00450DB1" w:rsidRPr="00450DB1" w:rsidRDefault="00450DB1" w:rsidP="00E51EF7">
            <w:pPr>
              <w:jc w:val="center"/>
              <w:rPr>
                <w:sz w:val="16"/>
                <w:szCs w:val="16"/>
              </w:rPr>
            </w:pPr>
            <w:r w:rsidRPr="00450DB1">
              <w:rPr>
                <w:sz w:val="16"/>
                <w:szCs w:val="16"/>
              </w:rPr>
              <w:t>3,0</w:t>
            </w:r>
          </w:p>
        </w:tc>
        <w:tc>
          <w:tcPr>
            <w:tcW w:w="383" w:type="pct"/>
            <w:tcBorders>
              <w:top w:val="nil"/>
              <w:left w:val="nil"/>
              <w:bottom w:val="single" w:sz="4" w:space="0" w:color="000000"/>
              <w:right w:val="single" w:sz="4" w:space="0" w:color="000000"/>
            </w:tcBorders>
            <w:shd w:val="clear" w:color="auto" w:fill="auto"/>
            <w:noWrap/>
            <w:vAlign w:val="center"/>
            <w:hideMark/>
          </w:tcPr>
          <w:p w14:paraId="2DC7DB5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736E562" w14:textId="77777777" w:rsidR="00450DB1" w:rsidRPr="00450DB1" w:rsidRDefault="00450DB1" w:rsidP="00E51EF7">
            <w:pPr>
              <w:jc w:val="center"/>
              <w:rPr>
                <w:sz w:val="16"/>
                <w:szCs w:val="16"/>
              </w:rPr>
            </w:pPr>
            <w:r w:rsidRPr="00450DB1">
              <w:rPr>
                <w:sz w:val="16"/>
                <w:szCs w:val="16"/>
              </w:rPr>
              <w:t>34,0</w:t>
            </w:r>
          </w:p>
        </w:tc>
        <w:tc>
          <w:tcPr>
            <w:tcW w:w="382" w:type="pct"/>
            <w:tcBorders>
              <w:top w:val="nil"/>
              <w:left w:val="nil"/>
              <w:bottom w:val="single" w:sz="4" w:space="0" w:color="000000"/>
              <w:right w:val="single" w:sz="4" w:space="0" w:color="000000"/>
            </w:tcBorders>
            <w:shd w:val="clear" w:color="auto" w:fill="auto"/>
            <w:noWrap/>
            <w:vAlign w:val="center"/>
            <w:hideMark/>
          </w:tcPr>
          <w:p w14:paraId="400ACAB3" w14:textId="77777777" w:rsidR="00450DB1" w:rsidRPr="00450DB1" w:rsidRDefault="00450DB1" w:rsidP="00E51EF7">
            <w:pPr>
              <w:jc w:val="center"/>
              <w:rPr>
                <w:sz w:val="16"/>
                <w:szCs w:val="16"/>
              </w:rPr>
            </w:pPr>
            <w:r w:rsidRPr="00450DB1">
              <w:rPr>
                <w:sz w:val="16"/>
                <w:szCs w:val="16"/>
              </w:rPr>
              <w:t>-</w:t>
            </w:r>
          </w:p>
        </w:tc>
      </w:tr>
      <w:tr w:rsidR="00450DB1" w:rsidRPr="00450DB1" w14:paraId="465D6D29"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52E51EDF" w14:textId="77777777" w:rsidR="00450DB1" w:rsidRPr="00450DB1" w:rsidRDefault="00450DB1" w:rsidP="00E51EF7">
            <w:pPr>
              <w:rPr>
                <w:sz w:val="16"/>
                <w:szCs w:val="16"/>
              </w:rPr>
            </w:pPr>
            <w:r w:rsidRPr="00450DB1">
              <w:rPr>
                <w:sz w:val="16"/>
                <w:szCs w:val="16"/>
              </w:rPr>
              <w:t>Pauliai</w:t>
            </w:r>
          </w:p>
        </w:tc>
        <w:tc>
          <w:tcPr>
            <w:tcW w:w="353" w:type="pct"/>
            <w:tcBorders>
              <w:top w:val="nil"/>
              <w:left w:val="nil"/>
              <w:bottom w:val="single" w:sz="4" w:space="0" w:color="000000"/>
              <w:right w:val="single" w:sz="4" w:space="0" w:color="000000"/>
            </w:tcBorders>
            <w:shd w:val="clear" w:color="FFFF00" w:fill="E4DFEC"/>
            <w:noWrap/>
            <w:vAlign w:val="center"/>
            <w:hideMark/>
          </w:tcPr>
          <w:p w14:paraId="3ADE23F5" w14:textId="77777777" w:rsidR="00450DB1" w:rsidRPr="00450DB1" w:rsidRDefault="00450DB1" w:rsidP="00E51EF7">
            <w:pPr>
              <w:jc w:val="center"/>
              <w:rPr>
                <w:sz w:val="16"/>
                <w:szCs w:val="16"/>
              </w:rPr>
            </w:pPr>
            <w:r w:rsidRPr="00450DB1">
              <w:rPr>
                <w:sz w:val="16"/>
                <w:szCs w:val="16"/>
              </w:rPr>
              <w:t>20,0</w:t>
            </w:r>
          </w:p>
        </w:tc>
        <w:tc>
          <w:tcPr>
            <w:tcW w:w="383" w:type="pct"/>
            <w:tcBorders>
              <w:top w:val="nil"/>
              <w:left w:val="nil"/>
              <w:bottom w:val="single" w:sz="4" w:space="0" w:color="000000"/>
              <w:right w:val="single" w:sz="4" w:space="0" w:color="000000"/>
            </w:tcBorders>
            <w:shd w:val="clear" w:color="auto" w:fill="auto"/>
            <w:noWrap/>
            <w:vAlign w:val="center"/>
            <w:hideMark/>
          </w:tcPr>
          <w:p w14:paraId="77164AC3"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D3F1619" w14:textId="77777777" w:rsidR="00450DB1" w:rsidRPr="00450DB1" w:rsidRDefault="00450DB1" w:rsidP="00E51EF7">
            <w:pPr>
              <w:jc w:val="center"/>
              <w:rPr>
                <w:sz w:val="16"/>
                <w:szCs w:val="16"/>
              </w:rPr>
            </w:pPr>
            <w:r w:rsidRPr="00450DB1">
              <w:rPr>
                <w:sz w:val="16"/>
                <w:szCs w:val="16"/>
              </w:rPr>
              <w:t>8,2</w:t>
            </w:r>
          </w:p>
        </w:tc>
        <w:tc>
          <w:tcPr>
            <w:tcW w:w="383" w:type="pct"/>
            <w:tcBorders>
              <w:top w:val="nil"/>
              <w:left w:val="nil"/>
              <w:bottom w:val="single" w:sz="4" w:space="0" w:color="000000"/>
              <w:right w:val="single" w:sz="4" w:space="0" w:color="000000"/>
            </w:tcBorders>
            <w:shd w:val="clear" w:color="auto" w:fill="auto"/>
            <w:noWrap/>
            <w:vAlign w:val="center"/>
            <w:hideMark/>
          </w:tcPr>
          <w:p w14:paraId="683F8F47"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9687A98"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6834175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316F9987" w14:textId="77777777" w:rsidR="00450DB1" w:rsidRPr="00450DB1" w:rsidRDefault="00450DB1" w:rsidP="00E51EF7">
            <w:pPr>
              <w:jc w:val="center"/>
              <w:rPr>
                <w:sz w:val="16"/>
                <w:szCs w:val="16"/>
              </w:rPr>
            </w:pPr>
            <w:r w:rsidRPr="00450DB1">
              <w:rPr>
                <w:sz w:val="16"/>
                <w:szCs w:val="16"/>
              </w:rPr>
              <w:t>29,0</w:t>
            </w:r>
          </w:p>
        </w:tc>
        <w:tc>
          <w:tcPr>
            <w:tcW w:w="383" w:type="pct"/>
            <w:tcBorders>
              <w:top w:val="nil"/>
              <w:left w:val="nil"/>
              <w:bottom w:val="single" w:sz="4" w:space="0" w:color="000000"/>
              <w:right w:val="single" w:sz="4" w:space="0" w:color="000000"/>
            </w:tcBorders>
            <w:shd w:val="clear" w:color="auto" w:fill="auto"/>
            <w:noWrap/>
            <w:vAlign w:val="center"/>
            <w:hideMark/>
          </w:tcPr>
          <w:p w14:paraId="2161A9BC"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3AB95508" w14:textId="77777777" w:rsidR="00450DB1" w:rsidRPr="00450DB1" w:rsidRDefault="00450DB1" w:rsidP="00E51EF7">
            <w:pPr>
              <w:jc w:val="center"/>
              <w:rPr>
                <w:sz w:val="16"/>
                <w:szCs w:val="16"/>
              </w:rPr>
            </w:pPr>
            <w:r w:rsidRPr="00450DB1">
              <w:rPr>
                <w:sz w:val="16"/>
                <w:szCs w:val="16"/>
              </w:rPr>
              <w:t>4,3</w:t>
            </w:r>
          </w:p>
        </w:tc>
        <w:tc>
          <w:tcPr>
            <w:tcW w:w="383" w:type="pct"/>
            <w:tcBorders>
              <w:top w:val="nil"/>
              <w:left w:val="nil"/>
              <w:bottom w:val="single" w:sz="4" w:space="0" w:color="000000"/>
              <w:right w:val="single" w:sz="4" w:space="0" w:color="000000"/>
            </w:tcBorders>
            <w:shd w:val="clear" w:color="auto" w:fill="auto"/>
            <w:noWrap/>
            <w:vAlign w:val="center"/>
            <w:hideMark/>
          </w:tcPr>
          <w:p w14:paraId="72FFF589"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07B7C9B" w14:textId="77777777" w:rsidR="00450DB1" w:rsidRPr="00450DB1" w:rsidRDefault="00450DB1" w:rsidP="00E51EF7">
            <w:pPr>
              <w:jc w:val="center"/>
              <w:rPr>
                <w:sz w:val="16"/>
                <w:szCs w:val="16"/>
              </w:rPr>
            </w:pPr>
            <w:r w:rsidRPr="00450DB1">
              <w:rPr>
                <w:sz w:val="16"/>
                <w:szCs w:val="16"/>
              </w:rPr>
              <w:t>38,0</w:t>
            </w:r>
          </w:p>
        </w:tc>
        <w:tc>
          <w:tcPr>
            <w:tcW w:w="382" w:type="pct"/>
            <w:tcBorders>
              <w:top w:val="nil"/>
              <w:left w:val="nil"/>
              <w:bottom w:val="single" w:sz="4" w:space="0" w:color="000000"/>
              <w:right w:val="single" w:sz="4" w:space="0" w:color="000000"/>
            </w:tcBorders>
            <w:shd w:val="clear" w:color="auto" w:fill="auto"/>
            <w:noWrap/>
            <w:vAlign w:val="center"/>
            <w:hideMark/>
          </w:tcPr>
          <w:p w14:paraId="7C683F9D" w14:textId="77777777" w:rsidR="00450DB1" w:rsidRPr="00450DB1" w:rsidRDefault="00450DB1" w:rsidP="00E51EF7">
            <w:pPr>
              <w:jc w:val="center"/>
              <w:rPr>
                <w:sz w:val="16"/>
                <w:szCs w:val="16"/>
              </w:rPr>
            </w:pPr>
            <w:r w:rsidRPr="00450DB1">
              <w:rPr>
                <w:sz w:val="16"/>
                <w:szCs w:val="16"/>
              </w:rPr>
              <w:t>-</w:t>
            </w:r>
          </w:p>
        </w:tc>
      </w:tr>
      <w:tr w:rsidR="00450DB1" w:rsidRPr="00450DB1" w14:paraId="2BAE036F"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093192F1" w14:textId="77777777" w:rsidR="00450DB1" w:rsidRPr="00450DB1" w:rsidRDefault="00450DB1" w:rsidP="00E51EF7">
            <w:pPr>
              <w:rPr>
                <w:sz w:val="16"/>
                <w:szCs w:val="16"/>
              </w:rPr>
            </w:pPr>
            <w:r w:rsidRPr="00450DB1">
              <w:rPr>
                <w:sz w:val="16"/>
                <w:szCs w:val="16"/>
              </w:rPr>
              <w:t xml:space="preserve">Pilies I </w:t>
            </w:r>
          </w:p>
        </w:tc>
        <w:tc>
          <w:tcPr>
            <w:tcW w:w="353" w:type="pct"/>
            <w:tcBorders>
              <w:top w:val="nil"/>
              <w:left w:val="nil"/>
              <w:bottom w:val="single" w:sz="4" w:space="0" w:color="000000"/>
              <w:right w:val="single" w:sz="4" w:space="0" w:color="000000"/>
            </w:tcBorders>
            <w:shd w:val="clear" w:color="FFFF00" w:fill="E4DFEC"/>
            <w:noWrap/>
            <w:vAlign w:val="center"/>
            <w:hideMark/>
          </w:tcPr>
          <w:p w14:paraId="4DDEE13F" w14:textId="77777777" w:rsidR="00450DB1" w:rsidRPr="00450DB1" w:rsidRDefault="00450DB1" w:rsidP="00E51EF7">
            <w:pPr>
              <w:jc w:val="center"/>
              <w:rPr>
                <w:sz w:val="16"/>
                <w:szCs w:val="16"/>
              </w:rPr>
            </w:pPr>
            <w:r w:rsidRPr="00450DB1">
              <w:rPr>
                <w:sz w:val="16"/>
                <w:szCs w:val="16"/>
              </w:rPr>
              <w:t>8,0</w:t>
            </w:r>
          </w:p>
        </w:tc>
        <w:tc>
          <w:tcPr>
            <w:tcW w:w="383" w:type="pct"/>
            <w:tcBorders>
              <w:top w:val="nil"/>
              <w:left w:val="nil"/>
              <w:bottom w:val="single" w:sz="4" w:space="0" w:color="000000"/>
              <w:right w:val="single" w:sz="4" w:space="0" w:color="000000"/>
            </w:tcBorders>
            <w:shd w:val="clear" w:color="auto" w:fill="auto"/>
            <w:noWrap/>
            <w:vAlign w:val="center"/>
            <w:hideMark/>
          </w:tcPr>
          <w:p w14:paraId="7A74027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4F90054B" w14:textId="77777777" w:rsidR="00450DB1" w:rsidRPr="00450DB1" w:rsidRDefault="00450DB1" w:rsidP="00E51EF7">
            <w:pPr>
              <w:jc w:val="center"/>
              <w:rPr>
                <w:sz w:val="16"/>
                <w:szCs w:val="16"/>
              </w:rPr>
            </w:pPr>
            <w:r w:rsidRPr="00450DB1">
              <w:rPr>
                <w:sz w:val="16"/>
                <w:szCs w:val="16"/>
              </w:rPr>
              <w:t>14,0</w:t>
            </w:r>
          </w:p>
        </w:tc>
        <w:tc>
          <w:tcPr>
            <w:tcW w:w="383" w:type="pct"/>
            <w:tcBorders>
              <w:top w:val="nil"/>
              <w:left w:val="nil"/>
              <w:bottom w:val="single" w:sz="4" w:space="0" w:color="000000"/>
              <w:right w:val="single" w:sz="4" w:space="0" w:color="000000"/>
            </w:tcBorders>
            <w:shd w:val="clear" w:color="auto" w:fill="auto"/>
            <w:noWrap/>
            <w:vAlign w:val="center"/>
            <w:hideMark/>
          </w:tcPr>
          <w:p w14:paraId="6327FB91"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FEAC40B"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3C6F8FB8"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EE968C0" w14:textId="77777777" w:rsidR="00450DB1" w:rsidRPr="00450DB1" w:rsidRDefault="00450DB1" w:rsidP="00E51EF7">
            <w:pPr>
              <w:jc w:val="center"/>
              <w:rPr>
                <w:sz w:val="16"/>
                <w:szCs w:val="16"/>
              </w:rPr>
            </w:pPr>
            <w:r w:rsidRPr="00450DB1">
              <w:rPr>
                <w:sz w:val="16"/>
                <w:szCs w:val="16"/>
              </w:rPr>
              <w:t>21,0</w:t>
            </w:r>
          </w:p>
        </w:tc>
        <w:tc>
          <w:tcPr>
            <w:tcW w:w="383" w:type="pct"/>
            <w:tcBorders>
              <w:top w:val="nil"/>
              <w:left w:val="nil"/>
              <w:bottom w:val="single" w:sz="4" w:space="0" w:color="000000"/>
              <w:right w:val="single" w:sz="4" w:space="0" w:color="000000"/>
            </w:tcBorders>
            <w:shd w:val="clear" w:color="auto" w:fill="auto"/>
            <w:noWrap/>
            <w:vAlign w:val="center"/>
            <w:hideMark/>
          </w:tcPr>
          <w:p w14:paraId="7B645E98"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48DED0C" w14:textId="77777777" w:rsidR="00450DB1" w:rsidRPr="00450DB1" w:rsidRDefault="00450DB1" w:rsidP="00E51EF7">
            <w:pPr>
              <w:jc w:val="center"/>
              <w:rPr>
                <w:sz w:val="16"/>
                <w:szCs w:val="16"/>
              </w:rPr>
            </w:pPr>
            <w:r w:rsidRPr="00450DB1">
              <w:rPr>
                <w:sz w:val="16"/>
                <w:szCs w:val="16"/>
              </w:rPr>
              <w:t>2,5</w:t>
            </w:r>
          </w:p>
        </w:tc>
        <w:tc>
          <w:tcPr>
            <w:tcW w:w="383" w:type="pct"/>
            <w:tcBorders>
              <w:top w:val="nil"/>
              <w:left w:val="nil"/>
              <w:bottom w:val="single" w:sz="4" w:space="0" w:color="000000"/>
              <w:right w:val="single" w:sz="4" w:space="0" w:color="000000"/>
            </w:tcBorders>
            <w:shd w:val="clear" w:color="auto" w:fill="auto"/>
            <w:noWrap/>
            <w:vAlign w:val="center"/>
            <w:hideMark/>
          </w:tcPr>
          <w:p w14:paraId="63CBBAB3"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9C660F6" w14:textId="77777777" w:rsidR="00450DB1" w:rsidRPr="00450DB1" w:rsidRDefault="00450DB1" w:rsidP="00E51EF7">
            <w:pPr>
              <w:jc w:val="center"/>
              <w:rPr>
                <w:sz w:val="16"/>
                <w:szCs w:val="16"/>
              </w:rPr>
            </w:pPr>
            <w:r w:rsidRPr="00450DB1">
              <w:rPr>
                <w:sz w:val="16"/>
                <w:szCs w:val="16"/>
              </w:rPr>
              <w:t>43,0</w:t>
            </w:r>
          </w:p>
        </w:tc>
        <w:tc>
          <w:tcPr>
            <w:tcW w:w="382" w:type="pct"/>
            <w:tcBorders>
              <w:top w:val="nil"/>
              <w:left w:val="nil"/>
              <w:bottom w:val="single" w:sz="4" w:space="0" w:color="000000"/>
              <w:right w:val="single" w:sz="4" w:space="0" w:color="000000"/>
            </w:tcBorders>
            <w:shd w:val="clear" w:color="auto" w:fill="auto"/>
            <w:noWrap/>
            <w:vAlign w:val="center"/>
            <w:hideMark/>
          </w:tcPr>
          <w:p w14:paraId="6A82817A" w14:textId="77777777" w:rsidR="00450DB1" w:rsidRPr="00450DB1" w:rsidRDefault="00450DB1" w:rsidP="00E51EF7">
            <w:pPr>
              <w:jc w:val="center"/>
              <w:rPr>
                <w:sz w:val="16"/>
                <w:szCs w:val="16"/>
              </w:rPr>
            </w:pPr>
            <w:r w:rsidRPr="00450DB1">
              <w:rPr>
                <w:sz w:val="16"/>
                <w:szCs w:val="16"/>
              </w:rPr>
              <w:t>-</w:t>
            </w:r>
          </w:p>
        </w:tc>
      </w:tr>
      <w:tr w:rsidR="00450DB1" w:rsidRPr="00450DB1" w14:paraId="18A3C6C1"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4DC67232" w14:textId="77777777" w:rsidR="00450DB1" w:rsidRPr="00450DB1" w:rsidRDefault="00450DB1" w:rsidP="00E51EF7">
            <w:pPr>
              <w:rPr>
                <w:sz w:val="16"/>
                <w:szCs w:val="16"/>
              </w:rPr>
            </w:pPr>
            <w:r w:rsidRPr="00450DB1">
              <w:rPr>
                <w:sz w:val="16"/>
                <w:szCs w:val="16"/>
              </w:rPr>
              <w:t>Seredžius</w:t>
            </w:r>
          </w:p>
        </w:tc>
        <w:tc>
          <w:tcPr>
            <w:tcW w:w="353" w:type="pct"/>
            <w:tcBorders>
              <w:top w:val="nil"/>
              <w:left w:val="nil"/>
              <w:bottom w:val="single" w:sz="4" w:space="0" w:color="000000"/>
              <w:right w:val="single" w:sz="4" w:space="0" w:color="000000"/>
            </w:tcBorders>
            <w:shd w:val="clear" w:color="FFFF00" w:fill="E4DFEC"/>
            <w:noWrap/>
            <w:vAlign w:val="center"/>
            <w:hideMark/>
          </w:tcPr>
          <w:p w14:paraId="5117BCD5" w14:textId="77777777" w:rsidR="00450DB1" w:rsidRPr="00450DB1" w:rsidRDefault="00450DB1" w:rsidP="00E51EF7">
            <w:pPr>
              <w:jc w:val="center"/>
              <w:rPr>
                <w:sz w:val="16"/>
                <w:szCs w:val="16"/>
              </w:rPr>
            </w:pPr>
            <w:r w:rsidRPr="00450DB1">
              <w:rPr>
                <w:sz w:val="16"/>
                <w:szCs w:val="16"/>
              </w:rPr>
              <w:t>12,0</w:t>
            </w:r>
          </w:p>
        </w:tc>
        <w:tc>
          <w:tcPr>
            <w:tcW w:w="383" w:type="pct"/>
            <w:tcBorders>
              <w:top w:val="nil"/>
              <w:left w:val="nil"/>
              <w:bottom w:val="single" w:sz="4" w:space="0" w:color="000000"/>
              <w:right w:val="single" w:sz="4" w:space="0" w:color="000000"/>
            </w:tcBorders>
            <w:shd w:val="clear" w:color="auto" w:fill="auto"/>
            <w:noWrap/>
            <w:vAlign w:val="center"/>
            <w:hideMark/>
          </w:tcPr>
          <w:p w14:paraId="16B41AF6"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67B1235" w14:textId="77777777" w:rsidR="00450DB1" w:rsidRPr="00450DB1" w:rsidRDefault="00450DB1" w:rsidP="00E51EF7">
            <w:pPr>
              <w:jc w:val="center"/>
              <w:rPr>
                <w:sz w:val="16"/>
                <w:szCs w:val="16"/>
              </w:rPr>
            </w:pPr>
            <w:r w:rsidRPr="00450DB1">
              <w:rPr>
                <w:sz w:val="16"/>
                <w:szCs w:val="16"/>
              </w:rPr>
              <w:t>10,0</w:t>
            </w:r>
          </w:p>
        </w:tc>
        <w:tc>
          <w:tcPr>
            <w:tcW w:w="383" w:type="pct"/>
            <w:tcBorders>
              <w:top w:val="nil"/>
              <w:left w:val="nil"/>
              <w:bottom w:val="single" w:sz="4" w:space="0" w:color="000000"/>
              <w:right w:val="single" w:sz="4" w:space="0" w:color="000000"/>
            </w:tcBorders>
            <w:shd w:val="clear" w:color="auto" w:fill="auto"/>
            <w:noWrap/>
            <w:vAlign w:val="center"/>
            <w:hideMark/>
          </w:tcPr>
          <w:p w14:paraId="0A762FA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30E0C0D"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7CF1436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4EB2FFC3" w14:textId="77777777" w:rsidR="00450DB1" w:rsidRPr="00450DB1" w:rsidRDefault="00450DB1" w:rsidP="00E51EF7">
            <w:pPr>
              <w:jc w:val="center"/>
              <w:rPr>
                <w:sz w:val="16"/>
                <w:szCs w:val="16"/>
              </w:rPr>
            </w:pPr>
            <w:r w:rsidRPr="00450DB1">
              <w:rPr>
                <w:sz w:val="16"/>
                <w:szCs w:val="16"/>
              </w:rPr>
              <w:t>14,0</w:t>
            </w:r>
          </w:p>
        </w:tc>
        <w:tc>
          <w:tcPr>
            <w:tcW w:w="383" w:type="pct"/>
            <w:tcBorders>
              <w:top w:val="nil"/>
              <w:left w:val="nil"/>
              <w:bottom w:val="single" w:sz="4" w:space="0" w:color="000000"/>
              <w:right w:val="single" w:sz="4" w:space="0" w:color="000000"/>
            </w:tcBorders>
            <w:shd w:val="clear" w:color="auto" w:fill="auto"/>
            <w:noWrap/>
            <w:vAlign w:val="center"/>
            <w:hideMark/>
          </w:tcPr>
          <w:p w14:paraId="440AAABD"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844F8C3" w14:textId="77777777" w:rsidR="00450DB1" w:rsidRPr="00450DB1" w:rsidRDefault="00450DB1" w:rsidP="00E51EF7">
            <w:pPr>
              <w:jc w:val="center"/>
              <w:rPr>
                <w:sz w:val="16"/>
                <w:szCs w:val="16"/>
              </w:rPr>
            </w:pPr>
            <w:r w:rsidRPr="00450DB1">
              <w:rPr>
                <w:sz w:val="16"/>
                <w:szCs w:val="16"/>
              </w:rPr>
              <w:t>1,9</w:t>
            </w:r>
          </w:p>
        </w:tc>
        <w:tc>
          <w:tcPr>
            <w:tcW w:w="383" w:type="pct"/>
            <w:tcBorders>
              <w:top w:val="nil"/>
              <w:left w:val="nil"/>
              <w:bottom w:val="single" w:sz="4" w:space="0" w:color="000000"/>
              <w:right w:val="single" w:sz="4" w:space="0" w:color="000000"/>
            </w:tcBorders>
            <w:shd w:val="clear" w:color="auto" w:fill="auto"/>
            <w:noWrap/>
            <w:vAlign w:val="center"/>
            <w:hideMark/>
          </w:tcPr>
          <w:p w14:paraId="39084474"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D36FA66" w14:textId="77777777" w:rsidR="00450DB1" w:rsidRPr="00450DB1" w:rsidRDefault="00450DB1" w:rsidP="00E51EF7">
            <w:pPr>
              <w:jc w:val="center"/>
              <w:rPr>
                <w:sz w:val="16"/>
                <w:szCs w:val="16"/>
              </w:rPr>
            </w:pPr>
            <w:r w:rsidRPr="00450DB1">
              <w:rPr>
                <w:sz w:val="16"/>
                <w:szCs w:val="16"/>
              </w:rPr>
              <w:t>38,0</w:t>
            </w:r>
          </w:p>
        </w:tc>
        <w:tc>
          <w:tcPr>
            <w:tcW w:w="382" w:type="pct"/>
            <w:tcBorders>
              <w:top w:val="nil"/>
              <w:left w:val="nil"/>
              <w:bottom w:val="single" w:sz="4" w:space="0" w:color="000000"/>
              <w:right w:val="single" w:sz="4" w:space="0" w:color="000000"/>
            </w:tcBorders>
            <w:shd w:val="clear" w:color="auto" w:fill="auto"/>
            <w:noWrap/>
            <w:vAlign w:val="center"/>
            <w:hideMark/>
          </w:tcPr>
          <w:p w14:paraId="1130CFE2" w14:textId="77777777" w:rsidR="00450DB1" w:rsidRPr="00450DB1" w:rsidRDefault="00450DB1" w:rsidP="00E51EF7">
            <w:pPr>
              <w:jc w:val="center"/>
              <w:rPr>
                <w:sz w:val="16"/>
                <w:szCs w:val="16"/>
              </w:rPr>
            </w:pPr>
            <w:r w:rsidRPr="00450DB1">
              <w:rPr>
                <w:sz w:val="16"/>
                <w:szCs w:val="16"/>
              </w:rPr>
              <w:t>-</w:t>
            </w:r>
          </w:p>
        </w:tc>
      </w:tr>
      <w:tr w:rsidR="00450DB1" w:rsidRPr="00450DB1" w14:paraId="5C3D94A9"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5E0C8FAF" w14:textId="77777777" w:rsidR="00450DB1" w:rsidRPr="00450DB1" w:rsidRDefault="00450DB1" w:rsidP="00E51EF7">
            <w:pPr>
              <w:rPr>
                <w:sz w:val="16"/>
                <w:szCs w:val="16"/>
              </w:rPr>
            </w:pPr>
            <w:r w:rsidRPr="00450DB1">
              <w:rPr>
                <w:sz w:val="16"/>
                <w:szCs w:val="16"/>
              </w:rPr>
              <w:t>Skirsnemunė</w:t>
            </w:r>
          </w:p>
        </w:tc>
        <w:tc>
          <w:tcPr>
            <w:tcW w:w="353" w:type="pct"/>
            <w:tcBorders>
              <w:top w:val="nil"/>
              <w:left w:val="nil"/>
              <w:bottom w:val="single" w:sz="4" w:space="0" w:color="000000"/>
              <w:right w:val="single" w:sz="4" w:space="0" w:color="000000"/>
            </w:tcBorders>
            <w:shd w:val="clear" w:color="FFFF00" w:fill="E4DFEC"/>
            <w:noWrap/>
            <w:vAlign w:val="center"/>
            <w:hideMark/>
          </w:tcPr>
          <w:p w14:paraId="22F127E9" w14:textId="77777777" w:rsidR="00450DB1" w:rsidRPr="00450DB1" w:rsidRDefault="00450DB1" w:rsidP="00E51EF7">
            <w:pPr>
              <w:jc w:val="center"/>
              <w:rPr>
                <w:sz w:val="16"/>
                <w:szCs w:val="16"/>
              </w:rPr>
            </w:pPr>
            <w:r w:rsidRPr="00450DB1">
              <w:rPr>
                <w:sz w:val="16"/>
                <w:szCs w:val="16"/>
              </w:rPr>
              <w:t>2,1</w:t>
            </w:r>
          </w:p>
        </w:tc>
        <w:tc>
          <w:tcPr>
            <w:tcW w:w="383" w:type="pct"/>
            <w:tcBorders>
              <w:top w:val="nil"/>
              <w:left w:val="nil"/>
              <w:bottom w:val="single" w:sz="4" w:space="0" w:color="000000"/>
              <w:right w:val="single" w:sz="4" w:space="0" w:color="000000"/>
            </w:tcBorders>
            <w:shd w:val="clear" w:color="auto" w:fill="auto"/>
            <w:noWrap/>
            <w:vAlign w:val="center"/>
            <w:hideMark/>
          </w:tcPr>
          <w:p w14:paraId="1894C860"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ED7BD3B" w14:textId="77777777" w:rsidR="00450DB1" w:rsidRPr="00450DB1" w:rsidRDefault="00450DB1" w:rsidP="00E51EF7">
            <w:pPr>
              <w:jc w:val="center"/>
              <w:rPr>
                <w:sz w:val="16"/>
                <w:szCs w:val="16"/>
              </w:rPr>
            </w:pPr>
            <w:r w:rsidRPr="00450DB1">
              <w:rPr>
                <w:sz w:val="16"/>
                <w:szCs w:val="16"/>
              </w:rPr>
              <w:t>7,2</w:t>
            </w:r>
          </w:p>
        </w:tc>
        <w:tc>
          <w:tcPr>
            <w:tcW w:w="383" w:type="pct"/>
            <w:tcBorders>
              <w:top w:val="nil"/>
              <w:left w:val="nil"/>
              <w:bottom w:val="single" w:sz="4" w:space="0" w:color="000000"/>
              <w:right w:val="single" w:sz="4" w:space="0" w:color="000000"/>
            </w:tcBorders>
            <w:shd w:val="clear" w:color="auto" w:fill="auto"/>
            <w:noWrap/>
            <w:vAlign w:val="center"/>
            <w:hideMark/>
          </w:tcPr>
          <w:p w14:paraId="5583364E"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5C73F2E"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67CF9050"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0E04DA4" w14:textId="77777777" w:rsidR="00450DB1" w:rsidRPr="00450DB1" w:rsidRDefault="00450DB1" w:rsidP="00E51EF7">
            <w:pPr>
              <w:jc w:val="center"/>
              <w:rPr>
                <w:sz w:val="16"/>
                <w:szCs w:val="16"/>
              </w:rPr>
            </w:pPr>
            <w:r w:rsidRPr="00450DB1">
              <w:rPr>
                <w:sz w:val="16"/>
                <w:szCs w:val="16"/>
              </w:rPr>
              <w:t>20,0</w:t>
            </w:r>
          </w:p>
        </w:tc>
        <w:tc>
          <w:tcPr>
            <w:tcW w:w="383" w:type="pct"/>
            <w:tcBorders>
              <w:top w:val="nil"/>
              <w:left w:val="nil"/>
              <w:bottom w:val="single" w:sz="4" w:space="0" w:color="000000"/>
              <w:right w:val="single" w:sz="4" w:space="0" w:color="000000"/>
            </w:tcBorders>
            <w:shd w:val="clear" w:color="auto" w:fill="auto"/>
            <w:noWrap/>
            <w:vAlign w:val="center"/>
            <w:hideMark/>
          </w:tcPr>
          <w:p w14:paraId="580F5AB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0187CB7" w14:textId="77777777" w:rsidR="00450DB1" w:rsidRPr="00450DB1" w:rsidRDefault="00450DB1" w:rsidP="00E51EF7">
            <w:pPr>
              <w:jc w:val="center"/>
              <w:rPr>
                <w:sz w:val="16"/>
                <w:szCs w:val="16"/>
              </w:rPr>
            </w:pPr>
            <w:r w:rsidRPr="00450DB1">
              <w:rPr>
                <w:sz w:val="16"/>
                <w:szCs w:val="16"/>
              </w:rPr>
              <w:t>1,8</w:t>
            </w:r>
          </w:p>
        </w:tc>
        <w:tc>
          <w:tcPr>
            <w:tcW w:w="383" w:type="pct"/>
            <w:tcBorders>
              <w:top w:val="nil"/>
              <w:left w:val="nil"/>
              <w:bottom w:val="single" w:sz="4" w:space="0" w:color="000000"/>
              <w:right w:val="single" w:sz="4" w:space="0" w:color="000000"/>
            </w:tcBorders>
            <w:shd w:val="clear" w:color="auto" w:fill="auto"/>
            <w:noWrap/>
            <w:vAlign w:val="center"/>
            <w:hideMark/>
          </w:tcPr>
          <w:p w14:paraId="26756EF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022DF410" w14:textId="77777777" w:rsidR="00450DB1" w:rsidRPr="00450DB1" w:rsidRDefault="00450DB1" w:rsidP="00E51EF7">
            <w:pPr>
              <w:jc w:val="center"/>
              <w:rPr>
                <w:sz w:val="16"/>
                <w:szCs w:val="16"/>
              </w:rPr>
            </w:pPr>
            <w:r w:rsidRPr="00450DB1">
              <w:rPr>
                <w:sz w:val="16"/>
                <w:szCs w:val="16"/>
              </w:rPr>
              <w:t>29,0</w:t>
            </w:r>
          </w:p>
        </w:tc>
        <w:tc>
          <w:tcPr>
            <w:tcW w:w="382" w:type="pct"/>
            <w:tcBorders>
              <w:top w:val="nil"/>
              <w:left w:val="nil"/>
              <w:bottom w:val="single" w:sz="4" w:space="0" w:color="000000"/>
              <w:right w:val="single" w:sz="4" w:space="0" w:color="000000"/>
            </w:tcBorders>
            <w:shd w:val="clear" w:color="auto" w:fill="auto"/>
            <w:noWrap/>
            <w:vAlign w:val="center"/>
            <w:hideMark/>
          </w:tcPr>
          <w:p w14:paraId="37F8BB7E" w14:textId="77777777" w:rsidR="00450DB1" w:rsidRPr="00450DB1" w:rsidRDefault="00450DB1" w:rsidP="00E51EF7">
            <w:pPr>
              <w:jc w:val="center"/>
              <w:rPr>
                <w:sz w:val="16"/>
                <w:szCs w:val="16"/>
              </w:rPr>
            </w:pPr>
            <w:r w:rsidRPr="00450DB1">
              <w:rPr>
                <w:sz w:val="16"/>
                <w:szCs w:val="16"/>
              </w:rPr>
              <w:t>-</w:t>
            </w:r>
          </w:p>
        </w:tc>
      </w:tr>
      <w:tr w:rsidR="00450DB1" w:rsidRPr="00450DB1" w14:paraId="3CFE838A"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417CF79A" w14:textId="77777777" w:rsidR="00450DB1" w:rsidRPr="00450DB1" w:rsidRDefault="00450DB1" w:rsidP="00E51EF7">
            <w:pPr>
              <w:rPr>
                <w:sz w:val="16"/>
                <w:szCs w:val="16"/>
              </w:rPr>
            </w:pPr>
            <w:proofErr w:type="spellStart"/>
            <w:r w:rsidRPr="00450DB1">
              <w:rPr>
                <w:sz w:val="16"/>
                <w:szCs w:val="16"/>
              </w:rPr>
              <w:t>Smalininkai</w:t>
            </w:r>
            <w:proofErr w:type="spellEnd"/>
          </w:p>
        </w:tc>
        <w:tc>
          <w:tcPr>
            <w:tcW w:w="353" w:type="pct"/>
            <w:tcBorders>
              <w:top w:val="nil"/>
              <w:left w:val="nil"/>
              <w:bottom w:val="single" w:sz="4" w:space="0" w:color="000000"/>
              <w:right w:val="single" w:sz="4" w:space="0" w:color="000000"/>
            </w:tcBorders>
            <w:shd w:val="clear" w:color="FFFF00" w:fill="E4DFEC"/>
            <w:noWrap/>
            <w:vAlign w:val="center"/>
            <w:hideMark/>
          </w:tcPr>
          <w:p w14:paraId="7233B179" w14:textId="77777777" w:rsidR="00450DB1" w:rsidRPr="00450DB1" w:rsidRDefault="00450DB1" w:rsidP="00E51EF7">
            <w:pPr>
              <w:jc w:val="center"/>
              <w:rPr>
                <w:sz w:val="16"/>
                <w:szCs w:val="16"/>
              </w:rPr>
            </w:pPr>
            <w:r w:rsidRPr="00450DB1">
              <w:rPr>
                <w:sz w:val="16"/>
                <w:szCs w:val="16"/>
              </w:rPr>
              <w:t>7,3</w:t>
            </w:r>
          </w:p>
        </w:tc>
        <w:tc>
          <w:tcPr>
            <w:tcW w:w="383" w:type="pct"/>
            <w:tcBorders>
              <w:top w:val="nil"/>
              <w:left w:val="nil"/>
              <w:bottom w:val="single" w:sz="4" w:space="0" w:color="000000"/>
              <w:right w:val="single" w:sz="4" w:space="0" w:color="000000"/>
            </w:tcBorders>
            <w:shd w:val="clear" w:color="auto" w:fill="auto"/>
            <w:noWrap/>
            <w:vAlign w:val="center"/>
            <w:hideMark/>
          </w:tcPr>
          <w:p w14:paraId="442C69B1"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6DF7327" w14:textId="77777777" w:rsidR="00450DB1" w:rsidRPr="00450DB1" w:rsidRDefault="00450DB1" w:rsidP="00E51EF7">
            <w:pPr>
              <w:jc w:val="center"/>
              <w:rPr>
                <w:sz w:val="16"/>
                <w:szCs w:val="16"/>
              </w:rPr>
            </w:pPr>
            <w:r w:rsidRPr="00450DB1">
              <w:rPr>
                <w:sz w:val="16"/>
                <w:szCs w:val="16"/>
              </w:rPr>
              <w:t>10,0</w:t>
            </w:r>
          </w:p>
        </w:tc>
        <w:tc>
          <w:tcPr>
            <w:tcW w:w="383" w:type="pct"/>
            <w:tcBorders>
              <w:top w:val="nil"/>
              <w:left w:val="nil"/>
              <w:bottom w:val="single" w:sz="4" w:space="0" w:color="000000"/>
              <w:right w:val="single" w:sz="4" w:space="0" w:color="000000"/>
            </w:tcBorders>
            <w:shd w:val="clear" w:color="auto" w:fill="auto"/>
            <w:noWrap/>
            <w:vAlign w:val="center"/>
            <w:hideMark/>
          </w:tcPr>
          <w:p w14:paraId="7551A6C9"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8786487"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1DB58475"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7A7482E" w14:textId="77777777" w:rsidR="00450DB1" w:rsidRPr="00450DB1" w:rsidRDefault="00450DB1" w:rsidP="00E51EF7">
            <w:pPr>
              <w:jc w:val="center"/>
              <w:rPr>
                <w:sz w:val="16"/>
                <w:szCs w:val="16"/>
              </w:rPr>
            </w:pPr>
            <w:r w:rsidRPr="00450DB1">
              <w:rPr>
                <w:sz w:val="16"/>
                <w:szCs w:val="16"/>
              </w:rPr>
              <w:t>21,0</w:t>
            </w:r>
          </w:p>
        </w:tc>
        <w:tc>
          <w:tcPr>
            <w:tcW w:w="383" w:type="pct"/>
            <w:tcBorders>
              <w:top w:val="nil"/>
              <w:left w:val="nil"/>
              <w:bottom w:val="single" w:sz="4" w:space="0" w:color="000000"/>
              <w:right w:val="single" w:sz="4" w:space="0" w:color="000000"/>
            </w:tcBorders>
            <w:shd w:val="clear" w:color="auto" w:fill="auto"/>
            <w:noWrap/>
            <w:vAlign w:val="center"/>
            <w:hideMark/>
          </w:tcPr>
          <w:p w14:paraId="4788F815"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CA222A1" w14:textId="77777777" w:rsidR="00450DB1" w:rsidRPr="00450DB1" w:rsidRDefault="00450DB1" w:rsidP="00E51EF7">
            <w:pPr>
              <w:jc w:val="center"/>
              <w:rPr>
                <w:sz w:val="16"/>
                <w:szCs w:val="16"/>
              </w:rPr>
            </w:pPr>
            <w:r w:rsidRPr="00450DB1">
              <w:rPr>
                <w:sz w:val="16"/>
                <w:szCs w:val="16"/>
              </w:rPr>
              <w:t>4,0</w:t>
            </w:r>
          </w:p>
        </w:tc>
        <w:tc>
          <w:tcPr>
            <w:tcW w:w="383" w:type="pct"/>
            <w:tcBorders>
              <w:top w:val="nil"/>
              <w:left w:val="nil"/>
              <w:bottom w:val="single" w:sz="4" w:space="0" w:color="000000"/>
              <w:right w:val="single" w:sz="4" w:space="0" w:color="000000"/>
            </w:tcBorders>
            <w:shd w:val="clear" w:color="auto" w:fill="auto"/>
            <w:noWrap/>
            <w:vAlign w:val="center"/>
            <w:hideMark/>
          </w:tcPr>
          <w:p w14:paraId="23177500"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5F033E0" w14:textId="77777777" w:rsidR="00450DB1" w:rsidRPr="00450DB1" w:rsidRDefault="00450DB1" w:rsidP="00E51EF7">
            <w:pPr>
              <w:jc w:val="center"/>
              <w:rPr>
                <w:sz w:val="16"/>
                <w:szCs w:val="16"/>
              </w:rPr>
            </w:pPr>
            <w:r w:rsidRPr="00450DB1">
              <w:rPr>
                <w:sz w:val="16"/>
                <w:szCs w:val="16"/>
              </w:rPr>
              <w:t>58,0</w:t>
            </w:r>
          </w:p>
        </w:tc>
        <w:tc>
          <w:tcPr>
            <w:tcW w:w="382" w:type="pct"/>
            <w:tcBorders>
              <w:top w:val="nil"/>
              <w:left w:val="nil"/>
              <w:bottom w:val="single" w:sz="4" w:space="0" w:color="000000"/>
              <w:right w:val="single" w:sz="4" w:space="0" w:color="000000"/>
            </w:tcBorders>
            <w:shd w:val="clear" w:color="auto" w:fill="auto"/>
            <w:noWrap/>
            <w:vAlign w:val="center"/>
            <w:hideMark/>
          </w:tcPr>
          <w:p w14:paraId="7B02FF06" w14:textId="77777777" w:rsidR="00450DB1" w:rsidRPr="00450DB1" w:rsidRDefault="00450DB1" w:rsidP="00E51EF7">
            <w:pPr>
              <w:jc w:val="center"/>
              <w:rPr>
                <w:sz w:val="16"/>
                <w:szCs w:val="16"/>
              </w:rPr>
            </w:pPr>
            <w:r w:rsidRPr="00450DB1">
              <w:rPr>
                <w:sz w:val="16"/>
                <w:szCs w:val="16"/>
              </w:rPr>
              <w:t>-</w:t>
            </w:r>
          </w:p>
        </w:tc>
      </w:tr>
      <w:tr w:rsidR="00450DB1" w:rsidRPr="00450DB1" w14:paraId="52E3403A"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0B091070" w14:textId="77777777" w:rsidR="00450DB1" w:rsidRPr="00450DB1" w:rsidRDefault="00450DB1" w:rsidP="00E51EF7">
            <w:pPr>
              <w:rPr>
                <w:sz w:val="16"/>
                <w:szCs w:val="16"/>
              </w:rPr>
            </w:pPr>
            <w:r w:rsidRPr="00450DB1">
              <w:rPr>
                <w:sz w:val="16"/>
                <w:szCs w:val="16"/>
              </w:rPr>
              <w:t>Šimkaičiai</w:t>
            </w:r>
          </w:p>
        </w:tc>
        <w:tc>
          <w:tcPr>
            <w:tcW w:w="353" w:type="pct"/>
            <w:tcBorders>
              <w:top w:val="nil"/>
              <w:left w:val="nil"/>
              <w:bottom w:val="single" w:sz="4" w:space="0" w:color="000000"/>
              <w:right w:val="single" w:sz="4" w:space="0" w:color="000000"/>
            </w:tcBorders>
            <w:shd w:val="clear" w:color="FFFF00" w:fill="E4DFEC"/>
            <w:noWrap/>
            <w:vAlign w:val="center"/>
            <w:hideMark/>
          </w:tcPr>
          <w:p w14:paraId="75C86137" w14:textId="77777777" w:rsidR="00450DB1" w:rsidRPr="00450DB1" w:rsidRDefault="00450DB1" w:rsidP="00E51EF7">
            <w:pPr>
              <w:jc w:val="center"/>
              <w:rPr>
                <w:sz w:val="16"/>
                <w:szCs w:val="16"/>
              </w:rPr>
            </w:pPr>
            <w:r w:rsidRPr="00450DB1">
              <w:rPr>
                <w:sz w:val="16"/>
                <w:szCs w:val="16"/>
              </w:rPr>
              <w:t>9,4</w:t>
            </w:r>
          </w:p>
        </w:tc>
        <w:tc>
          <w:tcPr>
            <w:tcW w:w="383" w:type="pct"/>
            <w:tcBorders>
              <w:top w:val="nil"/>
              <w:left w:val="nil"/>
              <w:bottom w:val="single" w:sz="4" w:space="0" w:color="000000"/>
              <w:right w:val="single" w:sz="4" w:space="0" w:color="000000"/>
            </w:tcBorders>
            <w:shd w:val="clear" w:color="auto" w:fill="auto"/>
            <w:noWrap/>
            <w:vAlign w:val="center"/>
            <w:hideMark/>
          </w:tcPr>
          <w:p w14:paraId="23467497"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0F39733" w14:textId="77777777" w:rsidR="00450DB1" w:rsidRPr="00450DB1" w:rsidRDefault="00450DB1" w:rsidP="00E51EF7">
            <w:pPr>
              <w:jc w:val="center"/>
              <w:rPr>
                <w:sz w:val="16"/>
                <w:szCs w:val="16"/>
              </w:rPr>
            </w:pPr>
            <w:r w:rsidRPr="00450DB1">
              <w:rPr>
                <w:sz w:val="16"/>
                <w:szCs w:val="16"/>
              </w:rPr>
              <w:t>7,6</w:t>
            </w:r>
          </w:p>
        </w:tc>
        <w:tc>
          <w:tcPr>
            <w:tcW w:w="383" w:type="pct"/>
            <w:tcBorders>
              <w:top w:val="nil"/>
              <w:left w:val="nil"/>
              <w:bottom w:val="single" w:sz="4" w:space="0" w:color="000000"/>
              <w:right w:val="single" w:sz="4" w:space="0" w:color="000000"/>
            </w:tcBorders>
            <w:shd w:val="clear" w:color="auto" w:fill="auto"/>
            <w:noWrap/>
            <w:vAlign w:val="center"/>
            <w:hideMark/>
          </w:tcPr>
          <w:p w14:paraId="7BFC7144"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E923391"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69D110DF"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4813AFE" w14:textId="77777777" w:rsidR="00450DB1" w:rsidRPr="00450DB1" w:rsidRDefault="00450DB1" w:rsidP="00E51EF7">
            <w:pPr>
              <w:jc w:val="center"/>
              <w:rPr>
                <w:sz w:val="16"/>
                <w:szCs w:val="16"/>
              </w:rPr>
            </w:pPr>
            <w:r w:rsidRPr="00450DB1">
              <w:rPr>
                <w:sz w:val="16"/>
                <w:szCs w:val="16"/>
              </w:rPr>
              <w:t>20,0</w:t>
            </w:r>
          </w:p>
        </w:tc>
        <w:tc>
          <w:tcPr>
            <w:tcW w:w="383" w:type="pct"/>
            <w:tcBorders>
              <w:top w:val="nil"/>
              <w:left w:val="nil"/>
              <w:bottom w:val="single" w:sz="4" w:space="0" w:color="000000"/>
              <w:right w:val="single" w:sz="4" w:space="0" w:color="000000"/>
            </w:tcBorders>
            <w:shd w:val="clear" w:color="auto" w:fill="auto"/>
            <w:noWrap/>
            <w:vAlign w:val="center"/>
            <w:hideMark/>
          </w:tcPr>
          <w:p w14:paraId="3CC0DF0A"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4E396863" w14:textId="77777777" w:rsidR="00450DB1" w:rsidRPr="00450DB1" w:rsidRDefault="00450DB1" w:rsidP="00E51EF7">
            <w:pPr>
              <w:jc w:val="center"/>
              <w:rPr>
                <w:sz w:val="16"/>
                <w:szCs w:val="16"/>
              </w:rPr>
            </w:pPr>
            <w:r w:rsidRPr="00450DB1">
              <w:rPr>
                <w:sz w:val="16"/>
                <w:szCs w:val="16"/>
              </w:rPr>
              <w:t>2,5</w:t>
            </w:r>
          </w:p>
        </w:tc>
        <w:tc>
          <w:tcPr>
            <w:tcW w:w="383" w:type="pct"/>
            <w:tcBorders>
              <w:top w:val="nil"/>
              <w:left w:val="nil"/>
              <w:bottom w:val="single" w:sz="4" w:space="0" w:color="000000"/>
              <w:right w:val="single" w:sz="4" w:space="0" w:color="000000"/>
            </w:tcBorders>
            <w:shd w:val="clear" w:color="auto" w:fill="auto"/>
            <w:noWrap/>
            <w:vAlign w:val="center"/>
            <w:hideMark/>
          </w:tcPr>
          <w:p w14:paraId="0B666B1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326417E" w14:textId="77777777" w:rsidR="00450DB1" w:rsidRPr="00450DB1" w:rsidRDefault="00450DB1" w:rsidP="00E51EF7">
            <w:pPr>
              <w:jc w:val="center"/>
              <w:rPr>
                <w:sz w:val="16"/>
                <w:szCs w:val="16"/>
              </w:rPr>
            </w:pPr>
            <w:r w:rsidRPr="00450DB1">
              <w:rPr>
                <w:sz w:val="16"/>
                <w:szCs w:val="16"/>
              </w:rPr>
              <w:t>29,0</w:t>
            </w:r>
          </w:p>
        </w:tc>
        <w:tc>
          <w:tcPr>
            <w:tcW w:w="382" w:type="pct"/>
            <w:tcBorders>
              <w:top w:val="nil"/>
              <w:left w:val="nil"/>
              <w:bottom w:val="single" w:sz="4" w:space="0" w:color="000000"/>
              <w:right w:val="single" w:sz="4" w:space="0" w:color="000000"/>
            </w:tcBorders>
            <w:shd w:val="clear" w:color="auto" w:fill="auto"/>
            <w:noWrap/>
            <w:vAlign w:val="center"/>
            <w:hideMark/>
          </w:tcPr>
          <w:p w14:paraId="1DAB6235" w14:textId="77777777" w:rsidR="00450DB1" w:rsidRPr="00450DB1" w:rsidRDefault="00450DB1" w:rsidP="00E51EF7">
            <w:pPr>
              <w:jc w:val="center"/>
              <w:rPr>
                <w:sz w:val="16"/>
                <w:szCs w:val="16"/>
              </w:rPr>
            </w:pPr>
            <w:r w:rsidRPr="00450DB1">
              <w:rPr>
                <w:sz w:val="16"/>
                <w:szCs w:val="16"/>
              </w:rPr>
              <w:t>-</w:t>
            </w:r>
          </w:p>
        </w:tc>
      </w:tr>
      <w:tr w:rsidR="00450DB1" w:rsidRPr="00450DB1" w14:paraId="35EA77D2"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7323DB04" w14:textId="77777777" w:rsidR="00450DB1" w:rsidRPr="00450DB1" w:rsidRDefault="00450DB1" w:rsidP="00E51EF7">
            <w:pPr>
              <w:rPr>
                <w:sz w:val="16"/>
                <w:szCs w:val="16"/>
              </w:rPr>
            </w:pPr>
            <w:r w:rsidRPr="00450DB1">
              <w:rPr>
                <w:sz w:val="16"/>
                <w:szCs w:val="16"/>
              </w:rPr>
              <w:t>Veliuona</w:t>
            </w:r>
          </w:p>
        </w:tc>
        <w:tc>
          <w:tcPr>
            <w:tcW w:w="353" w:type="pct"/>
            <w:tcBorders>
              <w:top w:val="nil"/>
              <w:left w:val="nil"/>
              <w:bottom w:val="single" w:sz="4" w:space="0" w:color="000000"/>
              <w:right w:val="single" w:sz="4" w:space="0" w:color="000000"/>
            </w:tcBorders>
            <w:shd w:val="clear" w:color="FFFF00" w:fill="E4DFEC"/>
            <w:noWrap/>
            <w:vAlign w:val="center"/>
            <w:hideMark/>
          </w:tcPr>
          <w:p w14:paraId="41962283" w14:textId="77777777" w:rsidR="00450DB1" w:rsidRPr="00450DB1" w:rsidRDefault="00450DB1" w:rsidP="00E51EF7">
            <w:pPr>
              <w:jc w:val="center"/>
              <w:rPr>
                <w:sz w:val="16"/>
                <w:szCs w:val="16"/>
              </w:rPr>
            </w:pPr>
            <w:r w:rsidRPr="00450DB1">
              <w:rPr>
                <w:sz w:val="16"/>
                <w:szCs w:val="16"/>
              </w:rPr>
              <w:t>12,0</w:t>
            </w:r>
          </w:p>
        </w:tc>
        <w:tc>
          <w:tcPr>
            <w:tcW w:w="383" w:type="pct"/>
            <w:tcBorders>
              <w:top w:val="nil"/>
              <w:left w:val="nil"/>
              <w:bottom w:val="single" w:sz="4" w:space="0" w:color="000000"/>
              <w:right w:val="single" w:sz="4" w:space="0" w:color="000000"/>
            </w:tcBorders>
            <w:shd w:val="clear" w:color="auto" w:fill="auto"/>
            <w:noWrap/>
            <w:vAlign w:val="center"/>
            <w:hideMark/>
          </w:tcPr>
          <w:p w14:paraId="37B6D162" w14:textId="77777777" w:rsidR="00450DB1" w:rsidRPr="00450DB1" w:rsidRDefault="00450DB1" w:rsidP="00E51EF7">
            <w:pPr>
              <w:jc w:val="center"/>
              <w:rPr>
                <w:sz w:val="16"/>
                <w:szCs w:val="16"/>
              </w:rPr>
            </w:pPr>
            <w:r w:rsidRPr="00450DB1">
              <w:rPr>
                <w:sz w:val="16"/>
                <w:szCs w:val="16"/>
              </w:rPr>
              <w:t>10</w:t>
            </w:r>
          </w:p>
        </w:tc>
        <w:tc>
          <w:tcPr>
            <w:tcW w:w="353" w:type="pct"/>
            <w:tcBorders>
              <w:top w:val="nil"/>
              <w:left w:val="nil"/>
              <w:bottom w:val="single" w:sz="4" w:space="0" w:color="000000"/>
              <w:right w:val="single" w:sz="4" w:space="0" w:color="000000"/>
            </w:tcBorders>
            <w:shd w:val="clear" w:color="FFFF00" w:fill="E4DFEC"/>
            <w:noWrap/>
            <w:vAlign w:val="center"/>
            <w:hideMark/>
          </w:tcPr>
          <w:p w14:paraId="7B8B759D" w14:textId="77777777" w:rsidR="00450DB1" w:rsidRPr="00450DB1" w:rsidRDefault="00450DB1" w:rsidP="00E51EF7">
            <w:pPr>
              <w:jc w:val="center"/>
              <w:rPr>
                <w:sz w:val="16"/>
                <w:szCs w:val="16"/>
              </w:rPr>
            </w:pPr>
            <w:r w:rsidRPr="00450DB1">
              <w:rPr>
                <w:sz w:val="16"/>
                <w:szCs w:val="16"/>
              </w:rPr>
              <w:t>12,0</w:t>
            </w:r>
          </w:p>
        </w:tc>
        <w:tc>
          <w:tcPr>
            <w:tcW w:w="383" w:type="pct"/>
            <w:tcBorders>
              <w:top w:val="nil"/>
              <w:left w:val="nil"/>
              <w:bottom w:val="single" w:sz="4" w:space="0" w:color="000000"/>
              <w:right w:val="single" w:sz="4" w:space="0" w:color="000000"/>
            </w:tcBorders>
            <w:shd w:val="clear" w:color="auto" w:fill="auto"/>
            <w:noWrap/>
            <w:vAlign w:val="center"/>
            <w:hideMark/>
          </w:tcPr>
          <w:p w14:paraId="302C0026"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230E6BE0"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7B4D4172"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DD4A0C8" w14:textId="77777777" w:rsidR="00450DB1" w:rsidRPr="00450DB1" w:rsidRDefault="00450DB1" w:rsidP="00E51EF7">
            <w:pPr>
              <w:jc w:val="center"/>
              <w:rPr>
                <w:sz w:val="16"/>
                <w:szCs w:val="16"/>
              </w:rPr>
            </w:pPr>
            <w:r w:rsidRPr="00450DB1">
              <w:rPr>
                <w:sz w:val="16"/>
                <w:szCs w:val="16"/>
              </w:rPr>
              <w:t>20,0</w:t>
            </w:r>
          </w:p>
        </w:tc>
        <w:tc>
          <w:tcPr>
            <w:tcW w:w="383" w:type="pct"/>
            <w:tcBorders>
              <w:top w:val="nil"/>
              <w:left w:val="nil"/>
              <w:bottom w:val="single" w:sz="4" w:space="0" w:color="000000"/>
              <w:right w:val="single" w:sz="4" w:space="0" w:color="000000"/>
            </w:tcBorders>
            <w:shd w:val="clear" w:color="auto" w:fill="auto"/>
            <w:noWrap/>
            <w:vAlign w:val="center"/>
            <w:hideMark/>
          </w:tcPr>
          <w:p w14:paraId="412907ED"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E21DED2" w14:textId="77777777" w:rsidR="00450DB1" w:rsidRPr="00450DB1" w:rsidRDefault="00450DB1" w:rsidP="00E51EF7">
            <w:pPr>
              <w:jc w:val="center"/>
              <w:rPr>
                <w:sz w:val="16"/>
                <w:szCs w:val="16"/>
              </w:rPr>
            </w:pPr>
            <w:r w:rsidRPr="00450DB1">
              <w:rPr>
                <w:sz w:val="16"/>
                <w:szCs w:val="16"/>
              </w:rPr>
              <w:t>2,2</w:t>
            </w:r>
          </w:p>
        </w:tc>
        <w:tc>
          <w:tcPr>
            <w:tcW w:w="383" w:type="pct"/>
            <w:tcBorders>
              <w:top w:val="nil"/>
              <w:left w:val="nil"/>
              <w:bottom w:val="single" w:sz="4" w:space="0" w:color="000000"/>
              <w:right w:val="single" w:sz="4" w:space="0" w:color="000000"/>
            </w:tcBorders>
            <w:shd w:val="clear" w:color="auto" w:fill="auto"/>
            <w:noWrap/>
            <w:vAlign w:val="center"/>
            <w:hideMark/>
          </w:tcPr>
          <w:p w14:paraId="546E0251"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1B5BCA13" w14:textId="77777777" w:rsidR="00450DB1" w:rsidRPr="00450DB1" w:rsidRDefault="00450DB1" w:rsidP="00E51EF7">
            <w:pPr>
              <w:jc w:val="center"/>
              <w:rPr>
                <w:sz w:val="16"/>
                <w:szCs w:val="16"/>
              </w:rPr>
            </w:pPr>
            <w:r w:rsidRPr="00450DB1">
              <w:rPr>
                <w:sz w:val="16"/>
                <w:szCs w:val="16"/>
              </w:rPr>
              <w:t>43,0</w:t>
            </w:r>
          </w:p>
        </w:tc>
        <w:tc>
          <w:tcPr>
            <w:tcW w:w="382" w:type="pct"/>
            <w:tcBorders>
              <w:top w:val="nil"/>
              <w:left w:val="nil"/>
              <w:bottom w:val="single" w:sz="4" w:space="0" w:color="000000"/>
              <w:right w:val="single" w:sz="4" w:space="0" w:color="000000"/>
            </w:tcBorders>
            <w:shd w:val="clear" w:color="auto" w:fill="auto"/>
            <w:noWrap/>
            <w:vAlign w:val="center"/>
            <w:hideMark/>
          </w:tcPr>
          <w:p w14:paraId="2B63FCEA" w14:textId="77777777" w:rsidR="00450DB1" w:rsidRPr="00450DB1" w:rsidRDefault="00450DB1" w:rsidP="00E51EF7">
            <w:pPr>
              <w:jc w:val="center"/>
              <w:rPr>
                <w:sz w:val="16"/>
                <w:szCs w:val="16"/>
              </w:rPr>
            </w:pPr>
            <w:r w:rsidRPr="00450DB1">
              <w:rPr>
                <w:sz w:val="16"/>
                <w:szCs w:val="16"/>
              </w:rPr>
              <w:t>-</w:t>
            </w:r>
          </w:p>
        </w:tc>
      </w:tr>
      <w:tr w:rsidR="00450DB1" w:rsidRPr="00450DB1" w14:paraId="38E1EF10" w14:textId="77777777" w:rsidTr="00E51EF7">
        <w:trPr>
          <w:trHeight w:val="270"/>
        </w:trPr>
        <w:tc>
          <w:tcPr>
            <w:tcW w:w="585" w:type="pct"/>
            <w:tcBorders>
              <w:top w:val="nil"/>
              <w:left w:val="single" w:sz="4" w:space="0" w:color="000000"/>
              <w:bottom w:val="single" w:sz="4" w:space="0" w:color="000000"/>
              <w:right w:val="single" w:sz="4" w:space="0" w:color="000000"/>
            </w:tcBorders>
            <w:shd w:val="clear" w:color="auto" w:fill="auto"/>
            <w:noWrap/>
            <w:vAlign w:val="bottom"/>
            <w:hideMark/>
          </w:tcPr>
          <w:p w14:paraId="7F0392D2" w14:textId="77777777" w:rsidR="00450DB1" w:rsidRPr="00450DB1" w:rsidRDefault="00450DB1" w:rsidP="00E51EF7">
            <w:pPr>
              <w:rPr>
                <w:sz w:val="16"/>
                <w:szCs w:val="16"/>
              </w:rPr>
            </w:pPr>
            <w:r w:rsidRPr="00450DB1">
              <w:rPr>
                <w:sz w:val="16"/>
                <w:szCs w:val="16"/>
              </w:rPr>
              <w:t>Viešvilė</w:t>
            </w:r>
          </w:p>
        </w:tc>
        <w:tc>
          <w:tcPr>
            <w:tcW w:w="353" w:type="pct"/>
            <w:tcBorders>
              <w:top w:val="nil"/>
              <w:left w:val="nil"/>
              <w:bottom w:val="single" w:sz="4" w:space="0" w:color="000000"/>
              <w:right w:val="single" w:sz="4" w:space="0" w:color="000000"/>
            </w:tcBorders>
            <w:shd w:val="clear" w:color="FFFF00" w:fill="E4DFEC"/>
            <w:noWrap/>
            <w:vAlign w:val="center"/>
            <w:hideMark/>
          </w:tcPr>
          <w:p w14:paraId="472472D5" w14:textId="77777777" w:rsidR="00450DB1" w:rsidRPr="00450DB1" w:rsidRDefault="00450DB1" w:rsidP="00E51EF7">
            <w:pPr>
              <w:jc w:val="center"/>
              <w:rPr>
                <w:sz w:val="16"/>
                <w:szCs w:val="16"/>
              </w:rPr>
            </w:pPr>
            <w:r w:rsidRPr="00450DB1">
              <w:rPr>
                <w:sz w:val="16"/>
                <w:szCs w:val="16"/>
              </w:rPr>
              <w:t>5,5</w:t>
            </w:r>
          </w:p>
        </w:tc>
        <w:tc>
          <w:tcPr>
            <w:tcW w:w="383" w:type="pct"/>
            <w:tcBorders>
              <w:top w:val="nil"/>
              <w:left w:val="nil"/>
              <w:bottom w:val="single" w:sz="4" w:space="0" w:color="000000"/>
              <w:right w:val="single" w:sz="4" w:space="0" w:color="000000"/>
            </w:tcBorders>
            <w:shd w:val="clear" w:color="auto" w:fill="auto"/>
            <w:noWrap/>
            <w:vAlign w:val="center"/>
            <w:hideMark/>
          </w:tcPr>
          <w:p w14:paraId="5C56289F"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0615465" w14:textId="77777777" w:rsidR="00450DB1" w:rsidRPr="00450DB1" w:rsidRDefault="00450DB1" w:rsidP="00E51EF7">
            <w:pPr>
              <w:jc w:val="center"/>
              <w:rPr>
                <w:sz w:val="16"/>
                <w:szCs w:val="16"/>
              </w:rPr>
            </w:pPr>
            <w:r w:rsidRPr="00450DB1">
              <w:rPr>
                <w:sz w:val="16"/>
                <w:szCs w:val="16"/>
              </w:rPr>
              <w:t>8,0</w:t>
            </w:r>
          </w:p>
        </w:tc>
        <w:tc>
          <w:tcPr>
            <w:tcW w:w="383" w:type="pct"/>
            <w:tcBorders>
              <w:top w:val="nil"/>
              <w:left w:val="nil"/>
              <w:bottom w:val="single" w:sz="4" w:space="0" w:color="000000"/>
              <w:right w:val="single" w:sz="4" w:space="0" w:color="000000"/>
            </w:tcBorders>
            <w:shd w:val="clear" w:color="auto" w:fill="auto"/>
            <w:noWrap/>
            <w:vAlign w:val="center"/>
            <w:hideMark/>
          </w:tcPr>
          <w:p w14:paraId="60EF9176"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61AC55EC" w14:textId="77777777" w:rsidR="00450DB1" w:rsidRPr="00450DB1" w:rsidRDefault="00450DB1" w:rsidP="00E51EF7">
            <w:pPr>
              <w:jc w:val="center"/>
              <w:rPr>
                <w:sz w:val="16"/>
                <w:szCs w:val="16"/>
              </w:rPr>
            </w:pPr>
            <w:r w:rsidRPr="00450DB1">
              <w:rPr>
                <w:sz w:val="16"/>
                <w:szCs w:val="16"/>
              </w:rPr>
              <w:t> </w:t>
            </w:r>
          </w:p>
        </w:tc>
        <w:tc>
          <w:tcPr>
            <w:tcW w:w="383" w:type="pct"/>
            <w:tcBorders>
              <w:top w:val="nil"/>
              <w:left w:val="nil"/>
              <w:bottom w:val="single" w:sz="4" w:space="0" w:color="000000"/>
              <w:right w:val="single" w:sz="4" w:space="0" w:color="000000"/>
            </w:tcBorders>
            <w:shd w:val="clear" w:color="auto" w:fill="auto"/>
            <w:noWrap/>
            <w:vAlign w:val="center"/>
            <w:hideMark/>
          </w:tcPr>
          <w:p w14:paraId="2B693AD1"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7F0235F8" w14:textId="77777777" w:rsidR="00450DB1" w:rsidRPr="00450DB1" w:rsidRDefault="00450DB1" w:rsidP="00E51EF7">
            <w:pPr>
              <w:jc w:val="center"/>
              <w:rPr>
                <w:sz w:val="16"/>
                <w:szCs w:val="16"/>
              </w:rPr>
            </w:pPr>
            <w:r w:rsidRPr="00450DB1">
              <w:rPr>
                <w:sz w:val="16"/>
                <w:szCs w:val="16"/>
              </w:rPr>
              <w:t>22,0</w:t>
            </w:r>
          </w:p>
        </w:tc>
        <w:tc>
          <w:tcPr>
            <w:tcW w:w="383" w:type="pct"/>
            <w:tcBorders>
              <w:top w:val="nil"/>
              <w:left w:val="nil"/>
              <w:bottom w:val="single" w:sz="4" w:space="0" w:color="000000"/>
              <w:right w:val="single" w:sz="4" w:space="0" w:color="000000"/>
            </w:tcBorders>
            <w:shd w:val="clear" w:color="auto" w:fill="auto"/>
            <w:noWrap/>
            <w:vAlign w:val="center"/>
            <w:hideMark/>
          </w:tcPr>
          <w:p w14:paraId="12DD6754"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2D1BB49" w14:textId="77777777" w:rsidR="00450DB1" w:rsidRPr="00450DB1" w:rsidRDefault="00450DB1" w:rsidP="00E51EF7">
            <w:pPr>
              <w:jc w:val="center"/>
              <w:rPr>
                <w:sz w:val="16"/>
                <w:szCs w:val="16"/>
              </w:rPr>
            </w:pPr>
            <w:r w:rsidRPr="00450DB1">
              <w:rPr>
                <w:sz w:val="16"/>
                <w:szCs w:val="16"/>
              </w:rPr>
              <w:t>1,9</w:t>
            </w:r>
          </w:p>
        </w:tc>
        <w:tc>
          <w:tcPr>
            <w:tcW w:w="383" w:type="pct"/>
            <w:tcBorders>
              <w:top w:val="nil"/>
              <w:left w:val="nil"/>
              <w:bottom w:val="single" w:sz="4" w:space="0" w:color="000000"/>
              <w:right w:val="single" w:sz="4" w:space="0" w:color="000000"/>
            </w:tcBorders>
            <w:shd w:val="clear" w:color="auto" w:fill="auto"/>
            <w:noWrap/>
            <w:vAlign w:val="center"/>
            <w:hideMark/>
          </w:tcPr>
          <w:p w14:paraId="530ABB15" w14:textId="77777777" w:rsidR="00450DB1" w:rsidRPr="00450DB1" w:rsidRDefault="00450DB1" w:rsidP="00E51EF7">
            <w:pPr>
              <w:jc w:val="center"/>
              <w:rPr>
                <w:sz w:val="16"/>
                <w:szCs w:val="16"/>
              </w:rPr>
            </w:pPr>
            <w:r w:rsidRPr="00450DB1">
              <w:rPr>
                <w:sz w:val="16"/>
                <w:szCs w:val="16"/>
              </w:rPr>
              <w:t>-</w:t>
            </w:r>
          </w:p>
        </w:tc>
        <w:tc>
          <w:tcPr>
            <w:tcW w:w="353" w:type="pct"/>
            <w:tcBorders>
              <w:top w:val="nil"/>
              <w:left w:val="nil"/>
              <w:bottom w:val="single" w:sz="4" w:space="0" w:color="000000"/>
              <w:right w:val="single" w:sz="4" w:space="0" w:color="000000"/>
            </w:tcBorders>
            <w:shd w:val="clear" w:color="FFFF00" w:fill="E4DFEC"/>
            <w:noWrap/>
            <w:vAlign w:val="center"/>
            <w:hideMark/>
          </w:tcPr>
          <w:p w14:paraId="5DB7ED1E" w14:textId="77777777" w:rsidR="00450DB1" w:rsidRPr="00450DB1" w:rsidRDefault="00450DB1" w:rsidP="00E51EF7">
            <w:pPr>
              <w:jc w:val="center"/>
              <w:rPr>
                <w:sz w:val="16"/>
                <w:szCs w:val="16"/>
              </w:rPr>
            </w:pPr>
            <w:r w:rsidRPr="00450DB1">
              <w:rPr>
                <w:sz w:val="16"/>
                <w:szCs w:val="16"/>
              </w:rPr>
              <w:t>34,0</w:t>
            </w:r>
          </w:p>
        </w:tc>
        <w:tc>
          <w:tcPr>
            <w:tcW w:w="382" w:type="pct"/>
            <w:tcBorders>
              <w:top w:val="nil"/>
              <w:left w:val="nil"/>
              <w:bottom w:val="single" w:sz="4" w:space="0" w:color="000000"/>
              <w:right w:val="single" w:sz="4" w:space="0" w:color="000000"/>
            </w:tcBorders>
            <w:shd w:val="clear" w:color="auto" w:fill="auto"/>
            <w:noWrap/>
            <w:vAlign w:val="center"/>
            <w:hideMark/>
          </w:tcPr>
          <w:p w14:paraId="74108597" w14:textId="77777777" w:rsidR="00450DB1" w:rsidRPr="00450DB1" w:rsidRDefault="00450DB1" w:rsidP="00E51EF7">
            <w:pPr>
              <w:jc w:val="center"/>
              <w:rPr>
                <w:sz w:val="16"/>
                <w:szCs w:val="16"/>
              </w:rPr>
            </w:pPr>
            <w:r w:rsidRPr="00450DB1">
              <w:rPr>
                <w:sz w:val="16"/>
                <w:szCs w:val="16"/>
              </w:rPr>
              <w:t>-</w:t>
            </w:r>
          </w:p>
        </w:tc>
      </w:tr>
    </w:tbl>
    <w:p w14:paraId="4E9D005E" w14:textId="77777777" w:rsidR="00450DB1" w:rsidRPr="00450DB1" w:rsidRDefault="00450DB1" w:rsidP="00450DB1">
      <w:pPr>
        <w:jc w:val="both"/>
        <w:rPr>
          <w:szCs w:val="24"/>
        </w:rPr>
      </w:pPr>
    </w:p>
    <w:p w14:paraId="782401E4" w14:textId="77777777" w:rsidR="00450DB1" w:rsidRPr="00450DB1" w:rsidRDefault="00450DB1" w:rsidP="00450DB1">
      <w:pPr>
        <w:jc w:val="both"/>
        <w:rPr>
          <w:szCs w:val="24"/>
        </w:rPr>
      </w:pPr>
      <w:r w:rsidRPr="00450DB1">
        <w:rPr>
          <w:szCs w:val="24"/>
        </w:rPr>
        <w:t xml:space="preserve">                    </w:t>
      </w:r>
    </w:p>
    <w:p w14:paraId="18698FAD" w14:textId="77777777" w:rsidR="00450DB1" w:rsidRPr="00450DB1" w:rsidRDefault="00450DB1" w:rsidP="00450DB1">
      <w:pPr>
        <w:jc w:val="center"/>
        <w:rPr>
          <w:b/>
          <w:bCs/>
          <w:szCs w:val="24"/>
        </w:rPr>
      </w:pPr>
      <w:r w:rsidRPr="00450DB1">
        <w:rPr>
          <w:b/>
          <w:bCs/>
          <w:szCs w:val="24"/>
        </w:rPr>
        <w:t>2024 m. Abonentų tarnybos veikla</w:t>
      </w:r>
    </w:p>
    <w:p w14:paraId="24B99F77" w14:textId="77777777" w:rsidR="00450DB1" w:rsidRPr="00450DB1" w:rsidRDefault="00450DB1" w:rsidP="00450DB1">
      <w:pPr>
        <w:jc w:val="both"/>
        <w:rPr>
          <w:szCs w:val="24"/>
        </w:rPr>
      </w:pPr>
    </w:p>
    <w:p w14:paraId="002753E1" w14:textId="77777777" w:rsidR="00450DB1" w:rsidRPr="00450DB1" w:rsidRDefault="00450DB1" w:rsidP="00450DB1">
      <w:pPr>
        <w:ind w:firstLine="567"/>
        <w:jc w:val="both"/>
        <w:rPr>
          <w:szCs w:val="24"/>
        </w:rPr>
      </w:pPr>
      <w:r w:rsidRPr="00450DB1">
        <w:rPr>
          <w:szCs w:val="24"/>
        </w:rPr>
        <w:t xml:space="preserve">2024 m. pabaigoje Bendrovė buvo sudariusi 9422 tiesioginių atsiskaitymo sutartis su fiziniais ir juridiniais asmenimis. Iš jų naujais klientais tapo 83 vartotojai ir 29 abonentai. Atnaujinta 821 geriamojo vandens ir nuotekų tvarkymo sutartis fiziniams ir 108 sutartys juridiniams asmenims. Palyginus su 2023 m. klientų srautas buvo didesnis ir skyriuje aptarnauta ženkliai daugiau klientų. </w:t>
      </w:r>
    </w:p>
    <w:p w14:paraId="7FC98253" w14:textId="77777777" w:rsidR="00450DB1" w:rsidRPr="00450DB1" w:rsidRDefault="00450DB1" w:rsidP="00450DB1">
      <w:pPr>
        <w:ind w:firstLine="567"/>
        <w:jc w:val="both"/>
        <w:rPr>
          <w:szCs w:val="24"/>
        </w:rPr>
      </w:pPr>
      <w:r w:rsidRPr="00450DB1">
        <w:rPr>
          <w:szCs w:val="24"/>
        </w:rPr>
        <w:t>Bendrovės Abonentų tarnyba vykdo šalto vandens apskaitos prietaisų eksploatavimą (metrologinei patikrai besibaigiančių vandens apskaitos prietaisų keitimą, sugedusių vandens apskaitos prietaisų keitimą, naujų vandens apskaitos prietaisų įrengimą, vandens apskaitos prietaisų rodmenų deklaravimo kontrolę ir kt.) individualiuose namuose, daugiabučių namų butuose bei įmonėse.</w:t>
      </w:r>
    </w:p>
    <w:p w14:paraId="7099B511" w14:textId="77777777" w:rsidR="00450DB1" w:rsidRPr="00450DB1" w:rsidRDefault="00450DB1" w:rsidP="00450DB1">
      <w:pPr>
        <w:ind w:firstLine="567"/>
        <w:jc w:val="both"/>
        <w:rPr>
          <w:szCs w:val="24"/>
        </w:rPr>
      </w:pPr>
      <w:r w:rsidRPr="00450DB1">
        <w:rPr>
          <w:szCs w:val="24"/>
        </w:rPr>
        <w:t xml:space="preserve">Per 2024 m. buvo aptarnauta 15260 skaitiklių. Iš jų 7735 daugiabučių namų butuose, 119 daugiabučių namų įvaduose, 6120 individualiuose namuose, 1286 įmonėse. Tęsiamas aukštesnės metrologinės tikslumo klasės vandens apskaitos prietaisų įrengimas / keitimas vartotojų / abonentų objektuose. Ataskaitiniais metais sumontuoti / išmontuoti 2135 vandens apskaitos prietaisai. </w:t>
      </w:r>
    </w:p>
    <w:p w14:paraId="53C4529F" w14:textId="77777777" w:rsidR="00450DB1" w:rsidRPr="00450DB1" w:rsidRDefault="00450DB1" w:rsidP="00450DB1">
      <w:pPr>
        <w:ind w:firstLine="567"/>
        <w:jc w:val="both"/>
        <w:rPr>
          <w:szCs w:val="24"/>
        </w:rPr>
      </w:pPr>
      <w:r w:rsidRPr="00450DB1">
        <w:rPr>
          <w:szCs w:val="24"/>
        </w:rPr>
        <w:t>Nuo 2024 m. lapkričio mėn. pradėtas daugiabučių namų butuose esančių šalto vandens karštam vandeniui ruošti apskaitos prietaisų perdavimas AB „Kauno energija“, kuris bus baigtas per 2025 m. Bendrovių atsiskaitymas už šaltą vandenį karštam vandeniui ruošti bus vykdomas pagal daugiabučio namo įvade esantį vandens apskaitos prietaisą. Karštą vandenį gyventojams parduos šilumą tiekianti bendrovė. Šis būdas leis Bendrovei sumažinti vandens netektis daugiabučiuose namuose.</w:t>
      </w:r>
    </w:p>
    <w:p w14:paraId="2DA28AEF" w14:textId="77777777" w:rsidR="00450DB1" w:rsidRPr="00450DB1" w:rsidRDefault="00450DB1" w:rsidP="00450DB1">
      <w:pPr>
        <w:ind w:firstLine="567"/>
        <w:jc w:val="both"/>
        <w:rPr>
          <w:szCs w:val="24"/>
        </w:rPr>
      </w:pPr>
      <w:r w:rsidRPr="00450DB1">
        <w:rPr>
          <w:szCs w:val="24"/>
        </w:rPr>
        <w:t xml:space="preserve">2024 m. Bendrovė investavo į pagrindines klientų aptarnavimo sritis, diegė išmanius sprendimus. Atnaujinta Bendrovės interneto svetainė. Naujoje svetainėje klientui sudaryta galimybė rasti informaciją apie bendrovės teikiamas paslaugas, jų kainas, dažniausiai užduodamų klausimų sritį, bendrovės darbuotojų kontaktus, naujienas. Klientų patogumui ir greitesniam informavimui socialiniame tinkle „Facebook“ sukurta Bendrovės paskyra, kurioje skelbiama aktuali informacija. Apie atliekamus planinius vandentiekio ir nuotekų tinklų remonto darbus / avarijas vartotojai informuojami ir SMS žinutėmis. Bendrovės klientų elektroninėje Savitarnos svetainėje klientai gali pateikti prašymus, užsakyti pažymas apie atsiskaitymą, su bendrove sudaryti ir pasirašyti geriamojo vandens tiekimo ir / ar nuotekų tvarkymo sutartis elektroniniu būdu, nevykdami į bendrovę. Bendrovė tausoja išteklius ir aktyviai ragina klientus rinktis elektronines sąskaitas, sąskaitas SMS formatu. Klientai palaiko šią inciatyvą ir vis daugiau jų renkasi e. paslaugas. 2024 m. pabaigoje net </w:t>
      </w:r>
      <w:r w:rsidRPr="00450DB1">
        <w:rPr>
          <w:szCs w:val="24"/>
        </w:rPr>
        <w:lastRenderedPageBreak/>
        <w:t>48 proc. vartotojų ir 100 proc. abonentų mokėjimo pranešimus / sąskaitas gavo el. paštu. Popieriaus naudojimo mažinimas prisideda prie efektyvesnių, gamtai draugiškesnių energijos ir kitų resursų panaudojimo.</w:t>
      </w:r>
    </w:p>
    <w:p w14:paraId="4FB8BF40" w14:textId="77777777" w:rsidR="00450DB1" w:rsidRPr="00450DB1" w:rsidRDefault="00450DB1" w:rsidP="00450DB1">
      <w:pPr>
        <w:ind w:firstLine="567"/>
        <w:jc w:val="both"/>
        <w:rPr>
          <w:szCs w:val="24"/>
        </w:rPr>
      </w:pPr>
      <w:r w:rsidRPr="00450DB1">
        <w:rPr>
          <w:szCs w:val="24"/>
        </w:rPr>
        <w:t>2024 m. sukurta galimybė gauti mokėjimo pranešimus ir sąskaitas (el. paštu ir SMS žinute) su „</w:t>
      </w:r>
      <w:proofErr w:type="spellStart"/>
      <w:r w:rsidRPr="00450DB1">
        <w:rPr>
          <w:szCs w:val="24"/>
        </w:rPr>
        <w:t>Payment</w:t>
      </w:r>
      <w:proofErr w:type="spellEnd"/>
      <w:r w:rsidRPr="00450DB1">
        <w:rPr>
          <w:szCs w:val="24"/>
        </w:rPr>
        <w:t xml:space="preserve"> Link“ nuoroda, kurią paspaudus klientas gali greitai apmokėti sąskaitą naudodamasis elektronine bankininkyste. Iš anksto užpildytas mokėjimo nurodymas reiškia, kad klientas galės lengvai ir paprastai atlikti mokėjimą. </w:t>
      </w:r>
    </w:p>
    <w:p w14:paraId="7D8DDE93" w14:textId="77777777" w:rsidR="00450DB1" w:rsidRPr="00450DB1" w:rsidRDefault="00450DB1" w:rsidP="00450DB1">
      <w:pPr>
        <w:ind w:firstLine="567"/>
        <w:jc w:val="both"/>
        <w:rPr>
          <w:szCs w:val="24"/>
        </w:rPr>
      </w:pPr>
      <w:r w:rsidRPr="00450DB1">
        <w:rPr>
          <w:szCs w:val="24"/>
        </w:rPr>
        <w:t xml:space="preserve">2024 m. pabaigoje 25 vartotojai atsiskaitė pagal nustatytą vidutinį aptarnaujamoje teritorijoje suvartojamo geriamojo vandens kiekį. Iš jų 20-čiai vartotojų apskaita nėra įrengta dėl avarinės vamzdynų būklės, 5-iems vartotojams skaičiuojama nustatyta geriamojo vandens norma padauginus iš koeficiento 2, vengiant įsileisti darbuotojus į patalpas / teritoriją atlikti infrastruktūros priežiūros darbus. Siekiant paskatinti vartotojus įsirengti vandens apskaitos prietaisus, vykdomos įvairios prevencijos priemonės. </w:t>
      </w:r>
    </w:p>
    <w:p w14:paraId="46A0B5EC" w14:textId="77777777" w:rsidR="00450DB1" w:rsidRPr="00450DB1" w:rsidRDefault="00450DB1" w:rsidP="00450DB1">
      <w:pPr>
        <w:ind w:firstLine="567"/>
        <w:jc w:val="both"/>
        <w:rPr>
          <w:szCs w:val="24"/>
        </w:rPr>
      </w:pPr>
      <w:r w:rsidRPr="00450DB1">
        <w:rPr>
          <w:szCs w:val="24"/>
        </w:rPr>
        <w:t xml:space="preserve">Per 2024 m. registruoti 1409 kontrolierių ir 1165 šaltkalvių-santechnikų skubūs iškvietimai. </w:t>
      </w:r>
      <w:bookmarkStart w:id="18" w:name="_Hlk190952568"/>
      <w:r w:rsidRPr="00450DB1">
        <w:rPr>
          <w:szCs w:val="24"/>
        </w:rPr>
        <w:t>Palyginus su 2023 m. skubių iškvietimų kontrolieriams vidutiniškai padaugėjo 28 proc., šaltkalviams-santechnikams – 53 proc.</w:t>
      </w:r>
    </w:p>
    <w:p w14:paraId="1E6FF6C7" w14:textId="77777777" w:rsidR="00450DB1" w:rsidRPr="00450DB1" w:rsidRDefault="00450DB1" w:rsidP="00450DB1">
      <w:pPr>
        <w:ind w:firstLine="567"/>
        <w:jc w:val="both"/>
        <w:rPr>
          <w:szCs w:val="24"/>
        </w:rPr>
      </w:pPr>
      <w:r w:rsidRPr="00450DB1">
        <w:rPr>
          <w:szCs w:val="24"/>
        </w:rPr>
        <w:t>Per 2024 m. patikrų metu deklaruota 20876,24 m</w:t>
      </w:r>
      <w:r w:rsidRPr="00450DB1">
        <w:rPr>
          <w:szCs w:val="24"/>
          <w:vertAlign w:val="superscript"/>
        </w:rPr>
        <w:t>3</w:t>
      </w:r>
      <w:r w:rsidRPr="00450DB1">
        <w:rPr>
          <w:szCs w:val="24"/>
        </w:rPr>
        <w:t xml:space="preserve"> gyventojų / įmonių nedeklaruoto vandens / nuotekų, surašyti 72 aktai dėl savavališko vandens ir (ar) nuotekų pasijungimo ar kitų pažeidimų.</w:t>
      </w:r>
    </w:p>
    <w:bookmarkEnd w:id="18"/>
    <w:p w14:paraId="485AF42E" w14:textId="77777777" w:rsidR="00450DB1" w:rsidRPr="00450DB1" w:rsidRDefault="00450DB1" w:rsidP="00450DB1">
      <w:pPr>
        <w:ind w:firstLine="567"/>
        <w:jc w:val="both"/>
        <w:rPr>
          <w:szCs w:val="24"/>
        </w:rPr>
      </w:pPr>
      <w:r w:rsidRPr="00450DB1">
        <w:rPr>
          <w:szCs w:val="24"/>
        </w:rPr>
        <w:t>Abonentų tarnybos skyriuje vykdoma vartotojų / abonentų skolų prevencija. Laiku neatsiskaičius už geriamojo vandens ir (arba) nuotekų tvarkymo paslaugas, formuojami priminimai, pradelsus daugiau kaip 60 dienų – įspėjimai, po kurių, praėjus atitinkamam laikui, inicijuojami teisminiai procesai, bylų perdavimas antstoliams skolų išieškojimui. Klientai turi galimybę pasirašyti skolos likvidavimo susitarimą. Išskirtiniais atvejais, kol padengiamas įsiskolinimas, yra nutraukiamas geriamojo vandens tiekimas. Abonentai konsultuojami telefonu, el. paštu, naudojantis įmonės savitarnos svetaine ir socialiniais  tinklais.</w:t>
      </w:r>
    </w:p>
    <w:p w14:paraId="645651EA" w14:textId="77777777" w:rsidR="00450DB1" w:rsidRPr="00450DB1" w:rsidRDefault="00450DB1" w:rsidP="00450DB1">
      <w:pPr>
        <w:ind w:firstLine="567"/>
        <w:jc w:val="both"/>
        <w:rPr>
          <w:szCs w:val="24"/>
        </w:rPr>
      </w:pPr>
      <w:r w:rsidRPr="00450DB1">
        <w:rPr>
          <w:szCs w:val="24"/>
        </w:rPr>
        <w:t xml:space="preserve">Per 2024 m. buvo atlikti šie veiksmai: </w:t>
      </w:r>
    </w:p>
    <w:p w14:paraId="5E91699A" w14:textId="77777777" w:rsidR="00450DB1" w:rsidRPr="00450DB1" w:rsidRDefault="00450DB1" w:rsidP="00450DB1">
      <w:pPr>
        <w:ind w:firstLine="567"/>
        <w:jc w:val="both"/>
        <w:rPr>
          <w:szCs w:val="24"/>
        </w:rPr>
      </w:pPr>
      <w:r w:rsidRPr="00450DB1">
        <w:rPr>
          <w:szCs w:val="24"/>
        </w:rPr>
        <w:t>• Pateikta skolos įspėjimų: 272</w:t>
      </w:r>
    </w:p>
    <w:p w14:paraId="0B8D32DB" w14:textId="77777777" w:rsidR="00450DB1" w:rsidRPr="00450DB1" w:rsidRDefault="00450DB1" w:rsidP="00450DB1">
      <w:pPr>
        <w:ind w:firstLine="567"/>
        <w:jc w:val="both"/>
        <w:rPr>
          <w:szCs w:val="24"/>
        </w:rPr>
      </w:pPr>
      <w:r w:rsidRPr="00450DB1">
        <w:rPr>
          <w:szCs w:val="24"/>
        </w:rPr>
        <w:t xml:space="preserve">• Suformuota pareiškimų teismui: 139 </w:t>
      </w:r>
    </w:p>
    <w:p w14:paraId="42E4C357" w14:textId="77777777" w:rsidR="00450DB1" w:rsidRPr="00450DB1" w:rsidRDefault="00450DB1" w:rsidP="00450DB1">
      <w:pPr>
        <w:ind w:firstLine="567"/>
        <w:jc w:val="both"/>
        <w:rPr>
          <w:szCs w:val="24"/>
        </w:rPr>
      </w:pPr>
      <w:r w:rsidRPr="00450DB1">
        <w:rPr>
          <w:szCs w:val="24"/>
        </w:rPr>
        <w:t>• Pateikta pareiškimų teismui: 92</w:t>
      </w:r>
    </w:p>
    <w:p w14:paraId="5D26BAE5" w14:textId="77777777" w:rsidR="00450DB1" w:rsidRPr="00450DB1" w:rsidRDefault="00450DB1" w:rsidP="00450DB1">
      <w:pPr>
        <w:ind w:firstLine="567"/>
        <w:jc w:val="both"/>
        <w:rPr>
          <w:szCs w:val="24"/>
        </w:rPr>
      </w:pPr>
      <w:r w:rsidRPr="00450DB1">
        <w:rPr>
          <w:szCs w:val="24"/>
        </w:rPr>
        <w:t>• Pateikta ieškinių teismui: 14</w:t>
      </w:r>
    </w:p>
    <w:p w14:paraId="31DCB850" w14:textId="77777777" w:rsidR="00450DB1" w:rsidRPr="00450DB1" w:rsidRDefault="00450DB1" w:rsidP="00450DB1">
      <w:pPr>
        <w:ind w:firstLine="567"/>
        <w:jc w:val="both"/>
        <w:rPr>
          <w:szCs w:val="24"/>
        </w:rPr>
      </w:pPr>
      <w:r w:rsidRPr="00450DB1">
        <w:rPr>
          <w:szCs w:val="24"/>
        </w:rPr>
        <w:t xml:space="preserve">• Perduota antstolių išieškojimui: 39 </w:t>
      </w:r>
    </w:p>
    <w:p w14:paraId="7B9795B9" w14:textId="77777777" w:rsidR="00450DB1" w:rsidRPr="00450DB1" w:rsidRDefault="00450DB1" w:rsidP="00450DB1">
      <w:pPr>
        <w:ind w:firstLine="567"/>
        <w:jc w:val="both"/>
        <w:rPr>
          <w:szCs w:val="24"/>
        </w:rPr>
      </w:pPr>
      <w:r w:rsidRPr="00450DB1">
        <w:rPr>
          <w:szCs w:val="24"/>
        </w:rPr>
        <w:t>• Pasirašyti skolos likvidavimo susitarimai: 25.</w:t>
      </w:r>
    </w:p>
    <w:p w14:paraId="0157D10C" w14:textId="77777777" w:rsidR="00450DB1" w:rsidRPr="00450DB1" w:rsidRDefault="00450DB1" w:rsidP="00450DB1">
      <w:pPr>
        <w:ind w:firstLine="720"/>
        <w:jc w:val="both"/>
        <w:rPr>
          <w:szCs w:val="24"/>
        </w:rPr>
      </w:pPr>
    </w:p>
    <w:p w14:paraId="20FB7022" w14:textId="77777777" w:rsidR="00450DB1" w:rsidRPr="00450DB1" w:rsidRDefault="00450DB1" w:rsidP="00450DB1">
      <w:pPr>
        <w:ind w:firstLine="567"/>
        <w:jc w:val="both"/>
        <w:rPr>
          <w:b/>
          <w:szCs w:val="24"/>
        </w:rPr>
      </w:pPr>
      <w:r w:rsidRPr="00450DB1">
        <w:rPr>
          <w:b/>
          <w:szCs w:val="24"/>
        </w:rPr>
        <w:t>Ataskaitinius 2024 metus bendrovė baigė su 285,52 tūkst. Eur nuostoliu.</w:t>
      </w:r>
      <w:r w:rsidRPr="00450DB1">
        <w:rPr>
          <w:szCs w:val="24"/>
        </w:rPr>
        <w:t xml:space="preserve"> Nuo 2013 m. Bendrovė dirbo be pelno. Pajamų-sąnaudų dinamikoje galima pastebėti, kad nuo 2014 m. skirtumas tarp Bendrovės gaunamų pajamų ir patiriamų išlaidų pradėjo augti. 2018 m. kainodaros pagalba subalansavus patiriamų išlaidų ir pajamų santykį, Bendrovės pelno rodikliai pradėjo gerėti (pav. Nr. 1). Tačiau kiekvienais metais, didėjant pastovioms išlaidos, Bendrovės gaunamas pelnas stabilizavosi, o nuo 2020 m. pradėjo mažėti. 2022 m. Bendrovei buvo kritiniai nuostolio atžvilgiu, kadangi, išsibalansavus energetinių resursų kainoms, ženkliai padidėjo išlaidos už elektros energiją. Bendrovė patyrė 423,53 tūkst. Eur nuostolį. 2023 m. padėtis energetikos srityje susitvarkė, kainos sumažėjo, tai lėmė mažesnes pastovias išlaidas ir geresnį finansinį rezultatą. 2024 m. Bendrovėje buvo keičiama darbo užmokesčio sistema, pritaikant ją prie naujų bazinių dydžių reikalavimų, todėl didžiąją dalį patirto nuostolio sudaro ši pozicija. Pajamų ir sąnaudų pokyčio dinamika atvaizduota pav. Nr. 2.</w:t>
      </w:r>
      <w:r w:rsidRPr="00450DB1">
        <w:rPr>
          <w:b/>
          <w:sz w:val="16"/>
          <w:szCs w:val="16"/>
        </w:rPr>
        <w:t xml:space="preserve">                                                                              </w:t>
      </w:r>
      <w:r w:rsidRPr="00450DB1">
        <w:rPr>
          <w:b/>
          <w:szCs w:val="24"/>
        </w:rPr>
        <w:t xml:space="preserve">                                                                                       </w:t>
      </w:r>
    </w:p>
    <w:p w14:paraId="690999B9" w14:textId="77777777" w:rsidR="00450DB1" w:rsidRPr="00450DB1" w:rsidRDefault="00450DB1" w:rsidP="00450DB1">
      <w:pPr>
        <w:ind w:firstLine="720"/>
        <w:jc w:val="both"/>
        <w:rPr>
          <w:b/>
          <w:szCs w:val="24"/>
        </w:rPr>
      </w:pPr>
      <w:r w:rsidRPr="00450DB1">
        <w:rPr>
          <w:b/>
          <w:szCs w:val="24"/>
        </w:rPr>
        <w:t xml:space="preserve">                                                                                                                          </w:t>
      </w:r>
    </w:p>
    <w:p w14:paraId="305B3D97" w14:textId="77777777" w:rsidR="00450DB1" w:rsidRPr="00450DB1" w:rsidRDefault="00450DB1" w:rsidP="00450DB1">
      <w:pPr>
        <w:ind w:firstLine="720"/>
        <w:jc w:val="both"/>
        <w:rPr>
          <w:b/>
          <w:szCs w:val="24"/>
        </w:rPr>
      </w:pPr>
    </w:p>
    <w:p w14:paraId="375690E3" w14:textId="77777777" w:rsidR="00450DB1" w:rsidRPr="00450DB1" w:rsidRDefault="00450DB1" w:rsidP="00450DB1">
      <w:pPr>
        <w:ind w:firstLine="720"/>
        <w:jc w:val="both"/>
        <w:rPr>
          <w:b/>
          <w:szCs w:val="24"/>
        </w:rPr>
      </w:pPr>
    </w:p>
    <w:p w14:paraId="0F0135CD" w14:textId="77777777" w:rsidR="00450DB1" w:rsidRPr="00450DB1" w:rsidRDefault="00450DB1" w:rsidP="00450DB1">
      <w:pPr>
        <w:ind w:firstLine="720"/>
        <w:jc w:val="both"/>
        <w:rPr>
          <w:b/>
          <w:szCs w:val="24"/>
        </w:rPr>
      </w:pPr>
    </w:p>
    <w:p w14:paraId="3C79AB13" w14:textId="77777777" w:rsidR="00450DB1" w:rsidRPr="00450DB1" w:rsidRDefault="00450DB1" w:rsidP="00450DB1">
      <w:pPr>
        <w:ind w:firstLine="720"/>
        <w:jc w:val="both"/>
        <w:rPr>
          <w:b/>
          <w:szCs w:val="24"/>
        </w:rPr>
      </w:pPr>
    </w:p>
    <w:p w14:paraId="22A4DB2F" w14:textId="77777777" w:rsidR="00450DB1" w:rsidRPr="00450DB1" w:rsidRDefault="00450DB1" w:rsidP="00450DB1">
      <w:pPr>
        <w:ind w:firstLine="720"/>
        <w:jc w:val="both"/>
        <w:rPr>
          <w:b/>
          <w:szCs w:val="24"/>
        </w:rPr>
      </w:pPr>
    </w:p>
    <w:p w14:paraId="29796767" w14:textId="77777777" w:rsidR="00450DB1" w:rsidRPr="00450DB1" w:rsidRDefault="00450DB1" w:rsidP="00450DB1">
      <w:pPr>
        <w:ind w:firstLine="720"/>
        <w:jc w:val="both"/>
        <w:rPr>
          <w:b/>
          <w:szCs w:val="24"/>
        </w:rPr>
      </w:pPr>
    </w:p>
    <w:p w14:paraId="31809F47" w14:textId="77777777" w:rsidR="00450DB1" w:rsidRPr="00450DB1" w:rsidRDefault="00450DB1" w:rsidP="00450DB1">
      <w:pPr>
        <w:ind w:firstLine="720"/>
        <w:jc w:val="right"/>
        <w:rPr>
          <w:b/>
          <w:szCs w:val="24"/>
        </w:rPr>
      </w:pPr>
      <w:r w:rsidRPr="00450DB1">
        <w:rPr>
          <w:b/>
          <w:szCs w:val="24"/>
        </w:rPr>
        <w:t xml:space="preserve">                                                                               Pav. Nr. 1                                          </w:t>
      </w:r>
    </w:p>
    <w:p w14:paraId="2E6B3DDC" w14:textId="77777777" w:rsidR="00450DB1" w:rsidRPr="00450DB1" w:rsidRDefault="00450DB1" w:rsidP="00450DB1">
      <w:pPr>
        <w:jc w:val="both"/>
        <w:rPr>
          <w:b/>
          <w:szCs w:val="24"/>
        </w:rPr>
      </w:pPr>
      <w:r w:rsidRPr="00450DB1">
        <w:rPr>
          <w:b/>
          <w:szCs w:val="24"/>
        </w:rPr>
        <w:t xml:space="preserve">    </w:t>
      </w:r>
      <w:r w:rsidRPr="00450DB1">
        <w:rPr>
          <w:noProof/>
        </w:rPr>
        <w:drawing>
          <wp:inline distT="0" distB="0" distL="0" distR="0" wp14:anchorId="2254648D" wp14:editId="1AA22ACD">
            <wp:extent cx="6048375" cy="1657350"/>
            <wp:effectExtent l="0" t="0" r="9525" b="0"/>
            <wp:docPr id="1040742166" name="Diagrama 1">
              <a:extLst xmlns:a="http://schemas.openxmlformats.org/drawingml/2006/main">
                <a:ext uri="{FF2B5EF4-FFF2-40B4-BE49-F238E27FC236}">
                  <a16:creationId xmlns:a16="http://schemas.microsoft.com/office/drawing/2014/main" id="{8AA3C76B-01AF-4A02-AEA1-7D0AEEBFD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50DB1">
        <w:rPr>
          <w:b/>
          <w:szCs w:val="24"/>
        </w:rPr>
        <w:t xml:space="preserve">                                                                                                                              </w:t>
      </w:r>
    </w:p>
    <w:p w14:paraId="6330FD4E" w14:textId="77777777" w:rsidR="00450DB1" w:rsidRPr="00450DB1" w:rsidRDefault="00450DB1" w:rsidP="00450DB1">
      <w:pPr>
        <w:ind w:firstLine="720"/>
        <w:jc w:val="both"/>
        <w:rPr>
          <w:szCs w:val="24"/>
        </w:rPr>
      </w:pPr>
      <w:r w:rsidRPr="00450DB1">
        <w:rPr>
          <w:szCs w:val="24"/>
        </w:rPr>
        <w:t>Grafinis bendrovės pajamų ir sąnaudų už 2013–2024 m. vaizdas pateiktas 2 pav.</w:t>
      </w:r>
    </w:p>
    <w:p w14:paraId="6972981D" w14:textId="77777777" w:rsidR="00450DB1" w:rsidRPr="00450DB1" w:rsidRDefault="00450DB1" w:rsidP="00450DB1">
      <w:pPr>
        <w:ind w:firstLine="720"/>
        <w:jc w:val="both"/>
        <w:rPr>
          <w:b/>
          <w:szCs w:val="24"/>
        </w:rPr>
      </w:pPr>
    </w:p>
    <w:p w14:paraId="6C427742" w14:textId="77777777" w:rsidR="00450DB1" w:rsidRPr="00450DB1" w:rsidRDefault="00450DB1" w:rsidP="00450DB1">
      <w:pPr>
        <w:ind w:firstLine="720"/>
        <w:jc w:val="both"/>
        <w:rPr>
          <w:b/>
          <w:szCs w:val="24"/>
        </w:rPr>
      </w:pPr>
      <w:r w:rsidRPr="00450DB1">
        <w:rPr>
          <w:b/>
          <w:szCs w:val="24"/>
        </w:rPr>
        <w:t xml:space="preserve">                                                                                                                                  Pav. Nr. 2</w:t>
      </w:r>
    </w:p>
    <w:p w14:paraId="4CE6204D" w14:textId="77777777" w:rsidR="00450DB1" w:rsidRPr="00450DB1" w:rsidRDefault="00450DB1" w:rsidP="00450DB1">
      <w:pPr>
        <w:jc w:val="both"/>
        <w:rPr>
          <w:b/>
          <w:szCs w:val="24"/>
        </w:rPr>
      </w:pPr>
      <w:r w:rsidRPr="00450DB1">
        <w:rPr>
          <w:b/>
          <w:szCs w:val="24"/>
        </w:rPr>
        <w:t xml:space="preserve">       </w:t>
      </w:r>
      <w:r w:rsidRPr="00450DB1">
        <w:rPr>
          <w:noProof/>
        </w:rPr>
        <w:drawing>
          <wp:inline distT="0" distB="0" distL="0" distR="0" wp14:anchorId="5A50A914" wp14:editId="63733D5B">
            <wp:extent cx="6048375" cy="3718560"/>
            <wp:effectExtent l="0" t="0" r="9525" b="15240"/>
            <wp:docPr id="352698811" name="Diagrama 1">
              <a:extLst xmlns:a="http://schemas.openxmlformats.org/drawingml/2006/main">
                <a:ext uri="{FF2B5EF4-FFF2-40B4-BE49-F238E27FC236}">
                  <a16:creationId xmlns:a16="http://schemas.microsoft.com/office/drawing/2014/main" id="{1F9D7052-18BD-4371-91B4-EC60A2123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50DB1">
        <w:rPr>
          <w:b/>
          <w:szCs w:val="24"/>
        </w:rPr>
        <w:t xml:space="preserve">                                                   </w:t>
      </w:r>
    </w:p>
    <w:p w14:paraId="33721798" w14:textId="77777777" w:rsidR="00450DB1" w:rsidRPr="00450DB1" w:rsidRDefault="00450DB1" w:rsidP="00450DB1">
      <w:pPr>
        <w:ind w:firstLine="720"/>
        <w:jc w:val="both"/>
        <w:rPr>
          <w:szCs w:val="24"/>
        </w:rPr>
      </w:pPr>
    </w:p>
    <w:p w14:paraId="3AFFF218" w14:textId="77777777" w:rsidR="00450DB1" w:rsidRPr="00450DB1" w:rsidRDefault="00450DB1" w:rsidP="00450DB1">
      <w:pPr>
        <w:ind w:firstLine="567"/>
        <w:jc w:val="both"/>
        <w:rPr>
          <w:szCs w:val="24"/>
        </w:rPr>
      </w:pPr>
      <w:r w:rsidRPr="00450DB1">
        <w:rPr>
          <w:szCs w:val="24"/>
        </w:rPr>
        <w:t>Pagrindiniai faktoriai, kurie lėmė tokį Bendrovės veiklos nuostolį, yra šie:</w:t>
      </w:r>
    </w:p>
    <w:p w14:paraId="07F74E53" w14:textId="77777777" w:rsidR="00450DB1" w:rsidRPr="00450DB1" w:rsidRDefault="00450DB1" w:rsidP="00450DB1">
      <w:pPr>
        <w:numPr>
          <w:ilvl w:val="0"/>
          <w:numId w:val="23"/>
        </w:numPr>
        <w:tabs>
          <w:tab w:val="left" w:pos="993"/>
        </w:tabs>
        <w:ind w:left="0" w:firstLine="567"/>
        <w:jc w:val="both"/>
        <w:rPr>
          <w:szCs w:val="24"/>
        </w:rPr>
      </w:pPr>
      <w:r w:rsidRPr="00450DB1">
        <w:rPr>
          <w:szCs w:val="24"/>
        </w:rPr>
        <w:t>Elektros energijos brangimas. 2023 m. įsigydama elektros energiją bendrovė patyrė 187,36 tūkst. Eur sąnaudų. 2024 m. šios sąnaudos sudarė 197,80 tūkst. Eur. Išlaidos už elektros energiją padidėjo 10,44 tūkst. Eur.</w:t>
      </w:r>
    </w:p>
    <w:p w14:paraId="35848432" w14:textId="77777777" w:rsidR="00450DB1" w:rsidRPr="00450DB1" w:rsidRDefault="00450DB1" w:rsidP="00450DB1">
      <w:pPr>
        <w:numPr>
          <w:ilvl w:val="0"/>
          <w:numId w:val="23"/>
        </w:numPr>
        <w:tabs>
          <w:tab w:val="left" w:pos="993"/>
        </w:tabs>
        <w:ind w:left="0" w:firstLine="567"/>
        <w:jc w:val="both"/>
        <w:rPr>
          <w:szCs w:val="24"/>
        </w:rPr>
      </w:pPr>
      <w:r w:rsidRPr="00450DB1">
        <w:rPr>
          <w:szCs w:val="24"/>
        </w:rPr>
        <w:t>Transporto kuro kainų padidėjimas. 2023 m. įsigydama kurą patyrė 58,89 tūkst. Eur sąnaudas. 2024 m. šios sąnaudos sudarė 60,93 tūkst. Eur. Išlaidos už kurą padidėjo 2,04 tūkst. Eur.</w:t>
      </w:r>
    </w:p>
    <w:p w14:paraId="37D034ED" w14:textId="77777777" w:rsidR="00450DB1" w:rsidRPr="00450DB1" w:rsidRDefault="00450DB1" w:rsidP="00450DB1">
      <w:pPr>
        <w:numPr>
          <w:ilvl w:val="0"/>
          <w:numId w:val="23"/>
        </w:numPr>
        <w:tabs>
          <w:tab w:val="left" w:pos="993"/>
        </w:tabs>
        <w:ind w:left="0" w:firstLine="567"/>
        <w:jc w:val="both"/>
        <w:rPr>
          <w:szCs w:val="24"/>
        </w:rPr>
      </w:pPr>
      <w:r w:rsidRPr="00450DB1">
        <w:rPr>
          <w:szCs w:val="24"/>
        </w:rPr>
        <w:t>Nuotekų dumblo sutvarkymo sąnaudų mažėjimas. 2023 m. – 118,56 tūkst. Eur. 2024 m. šios sąnaudos sudarė 89,44 tūkst. Eur. Skirtumas 29,12 tūkst. Eur.</w:t>
      </w:r>
    </w:p>
    <w:p w14:paraId="498B3BDE" w14:textId="77777777" w:rsidR="00450DB1" w:rsidRPr="00450DB1" w:rsidRDefault="00450DB1" w:rsidP="00450DB1">
      <w:pPr>
        <w:numPr>
          <w:ilvl w:val="0"/>
          <w:numId w:val="23"/>
        </w:numPr>
        <w:tabs>
          <w:tab w:val="left" w:pos="993"/>
        </w:tabs>
        <w:ind w:left="0" w:firstLine="567"/>
        <w:jc w:val="both"/>
        <w:rPr>
          <w:szCs w:val="24"/>
        </w:rPr>
      </w:pPr>
      <w:r w:rsidRPr="00450DB1">
        <w:rPr>
          <w:szCs w:val="24"/>
        </w:rPr>
        <w:t xml:space="preserve">Darbo užmokesčio sąnaudos. 2023 m. darbo užmokesčio sąnaudos sudarė 1 115,45 tūkst. Eur. 2024 m. šios sąnaudos sudarė 1 354,17  tūkst. Eur. Skirtumas 238,72 tūkst. Eur. Didėjant darbo užmokesčiui, didėjo sąnaudos ir atostogų rezervui formuoti. 2023 m. sukauptas atostogų rezervas buvo 124,98 tūkst. Eur. 2024 m. – 170,95 tūkst. Eur. Skirtumas 45,97 tūkst. Eur. Bendra suma sudarytų 284,69 tūkst. Eur. Darbo užmokesčio sąnaudos padidėjo dėl MMA didėjimo, Bendrovės </w:t>
      </w:r>
      <w:r w:rsidRPr="00450DB1">
        <w:rPr>
          <w:szCs w:val="24"/>
        </w:rPr>
        <w:lastRenderedPageBreak/>
        <w:t xml:space="preserve">vadovo bazinės algos skaičiavimo metodikos pasikeitimo ir Bendrovėje galiojusios darbo užmokesčio sistemos keitimo.  Jeigu Bendrovė būtų pasilikusi prie senos darbo užmokesčio sistemos modelio, tai darbo užmokesčio sąnaudos, kartu su atostogų rezervo kaupiniu, būtų didesnės apie 84,00 tūkst. Eur. </w:t>
      </w:r>
    </w:p>
    <w:p w14:paraId="7D849055" w14:textId="77777777" w:rsidR="00450DB1" w:rsidRPr="00450DB1" w:rsidRDefault="00450DB1" w:rsidP="00450DB1">
      <w:pPr>
        <w:numPr>
          <w:ilvl w:val="0"/>
          <w:numId w:val="23"/>
        </w:numPr>
        <w:tabs>
          <w:tab w:val="left" w:pos="993"/>
        </w:tabs>
        <w:ind w:left="0" w:firstLine="567"/>
        <w:jc w:val="both"/>
        <w:rPr>
          <w:szCs w:val="24"/>
        </w:rPr>
      </w:pPr>
      <w:r w:rsidRPr="00450DB1">
        <w:rPr>
          <w:szCs w:val="24"/>
        </w:rPr>
        <w:t xml:space="preserve">Finansinę padėtį blogina vartotojų bei abonentų įsiskolinimas už suteiktas geriamojo vandens tiekimo bei nuotekų tvarkymo paslaugas. Neramina įsiskolinimų suma, kurios terminas yra 1 metai ir daugiau. 2024 m. gruodžio 31 d. ji sudarė 65,87 tūkst. Eur, lyginant su 2023 m. (42,78 tūkst. Eur) padidėjo 23,09 tūkst. Eur arba 53,97 proc. Su skolininkais nuosekliai dirbama pagal bendrovės pasitvirtintą skolų už suteiktas paslaugas išieškojimo ir vartotojų bei abonentų tvarkos aprašą. </w:t>
      </w:r>
    </w:p>
    <w:p w14:paraId="61A2012A" w14:textId="77777777" w:rsidR="00450DB1" w:rsidRPr="00450DB1" w:rsidRDefault="00450DB1" w:rsidP="00450DB1">
      <w:pPr>
        <w:ind w:firstLine="720"/>
        <w:jc w:val="both"/>
        <w:rPr>
          <w:szCs w:val="24"/>
        </w:rPr>
      </w:pPr>
    </w:p>
    <w:p w14:paraId="1F13A4DE" w14:textId="77777777" w:rsidR="00450DB1" w:rsidRPr="00450DB1" w:rsidRDefault="00450DB1" w:rsidP="00450DB1">
      <w:pPr>
        <w:ind w:firstLine="567"/>
        <w:jc w:val="both"/>
        <w:rPr>
          <w:szCs w:val="24"/>
        </w:rPr>
      </w:pPr>
      <w:r w:rsidRPr="00450DB1">
        <w:rPr>
          <w:szCs w:val="24"/>
        </w:rPr>
        <w:t>2021–2024 m. finansinių rodiklių dinamikos lentelėje (lentelė Nr. 10) pateikti tam tikri Bendrovės balanso, pelno ir nuostolio ataskaitos straipsniai. Paskaičiuota eilė rodiklių, kurie apibūdina Bendrovės finansinę padėtį.</w:t>
      </w:r>
    </w:p>
    <w:p w14:paraId="4FA88EBF" w14:textId="77777777" w:rsidR="00450DB1" w:rsidRPr="00450DB1" w:rsidRDefault="00450DB1" w:rsidP="00450DB1">
      <w:pPr>
        <w:ind w:left="7920"/>
        <w:jc w:val="both"/>
        <w:rPr>
          <w:b/>
          <w:bCs/>
          <w:szCs w:val="24"/>
        </w:rPr>
      </w:pPr>
      <w:r w:rsidRPr="00450DB1">
        <w:rPr>
          <w:b/>
          <w:bCs/>
          <w:szCs w:val="24"/>
        </w:rPr>
        <w:t>Lentelė Nr. 10</w:t>
      </w:r>
      <w:r w:rsidRPr="00450DB1">
        <w:rPr>
          <w:b/>
          <w:sz w:val="22"/>
          <w:szCs w:val="16"/>
        </w:rPr>
        <w:t xml:space="preserve">                                                            </w:t>
      </w:r>
    </w:p>
    <w:tbl>
      <w:tblPr>
        <w:tblW w:w="5000" w:type="pct"/>
        <w:tblLook w:val="04A0" w:firstRow="1" w:lastRow="0" w:firstColumn="1" w:lastColumn="0" w:noHBand="0" w:noVBand="1"/>
      </w:tblPr>
      <w:tblGrid>
        <w:gridCol w:w="680"/>
        <w:gridCol w:w="4650"/>
        <w:gridCol w:w="1090"/>
        <w:gridCol w:w="1071"/>
        <w:gridCol w:w="1012"/>
        <w:gridCol w:w="1012"/>
      </w:tblGrid>
      <w:tr w:rsidR="00450DB1" w:rsidRPr="00450DB1" w14:paraId="59291035" w14:textId="77777777" w:rsidTr="00E51EF7">
        <w:trPr>
          <w:trHeight w:val="390"/>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7914C6" w14:textId="77777777" w:rsidR="00450DB1" w:rsidRPr="00450DB1" w:rsidRDefault="00450DB1" w:rsidP="00E51EF7">
            <w:pPr>
              <w:jc w:val="center"/>
              <w:rPr>
                <w:b/>
                <w:bCs/>
                <w:sz w:val="16"/>
                <w:szCs w:val="16"/>
              </w:rPr>
            </w:pPr>
            <w:r w:rsidRPr="00450DB1">
              <w:rPr>
                <w:b/>
                <w:bCs/>
                <w:sz w:val="16"/>
                <w:szCs w:val="16"/>
              </w:rPr>
              <w:t>Eil. Nr.</w:t>
            </w:r>
          </w:p>
        </w:tc>
        <w:tc>
          <w:tcPr>
            <w:tcW w:w="2443" w:type="pct"/>
            <w:tcBorders>
              <w:top w:val="single" w:sz="4" w:space="0" w:color="auto"/>
              <w:left w:val="nil"/>
              <w:bottom w:val="single" w:sz="4" w:space="0" w:color="auto"/>
              <w:right w:val="single" w:sz="4" w:space="0" w:color="auto"/>
            </w:tcBorders>
            <w:shd w:val="clear" w:color="auto" w:fill="auto"/>
            <w:vAlign w:val="bottom"/>
            <w:hideMark/>
          </w:tcPr>
          <w:p w14:paraId="101EAC2D" w14:textId="77777777" w:rsidR="00450DB1" w:rsidRPr="00450DB1" w:rsidRDefault="00450DB1" w:rsidP="00E51EF7">
            <w:pPr>
              <w:jc w:val="center"/>
              <w:rPr>
                <w:b/>
                <w:bCs/>
                <w:sz w:val="16"/>
                <w:szCs w:val="16"/>
              </w:rPr>
            </w:pPr>
            <w:r w:rsidRPr="00450DB1">
              <w:rPr>
                <w:b/>
                <w:bCs/>
                <w:sz w:val="16"/>
                <w:szCs w:val="16"/>
              </w:rPr>
              <w:t>Rodikliai</w:t>
            </w:r>
          </w:p>
        </w:tc>
        <w:tc>
          <w:tcPr>
            <w:tcW w:w="573" w:type="pct"/>
            <w:tcBorders>
              <w:top w:val="single" w:sz="4" w:space="0" w:color="auto"/>
              <w:left w:val="nil"/>
              <w:bottom w:val="single" w:sz="4" w:space="0" w:color="auto"/>
              <w:right w:val="single" w:sz="4" w:space="0" w:color="auto"/>
            </w:tcBorders>
            <w:shd w:val="clear" w:color="auto" w:fill="auto"/>
            <w:vAlign w:val="bottom"/>
            <w:hideMark/>
          </w:tcPr>
          <w:p w14:paraId="03BFEF53" w14:textId="77777777" w:rsidR="00450DB1" w:rsidRPr="00450DB1" w:rsidRDefault="00450DB1" w:rsidP="00E51EF7">
            <w:pPr>
              <w:jc w:val="center"/>
              <w:rPr>
                <w:b/>
                <w:bCs/>
                <w:sz w:val="16"/>
                <w:szCs w:val="16"/>
              </w:rPr>
            </w:pPr>
            <w:r w:rsidRPr="00450DB1">
              <w:rPr>
                <w:b/>
                <w:bCs/>
                <w:sz w:val="16"/>
                <w:szCs w:val="16"/>
              </w:rPr>
              <w:t>2024 m.</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754D06BC" w14:textId="77777777" w:rsidR="00450DB1" w:rsidRPr="00450DB1" w:rsidRDefault="00450DB1" w:rsidP="00E51EF7">
            <w:pPr>
              <w:jc w:val="center"/>
              <w:rPr>
                <w:b/>
                <w:bCs/>
                <w:sz w:val="16"/>
                <w:szCs w:val="16"/>
              </w:rPr>
            </w:pPr>
            <w:r w:rsidRPr="00450DB1">
              <w:rPr>
                <w:b/>
                <w:bCs/>
                <w:sz w:val="16"/>
                <w:szCs w:val="16"/>
              </w:rPr>
              <w:t>2023 m.</w:t>
            </w:r>
          </w:p>
        </w:tc>
        <w:tc>
          <w:tcPr>
            <w:tcW w:w="532" w:type="pct"/>
            <w:tcBorders>
              <w:top w:val="single" w:sz="4" w:space="0" w:color="auto"/>
              <w:left w:val="nil"/>
              <w:bottom w:val="single" w:sz="4" w:space="0" w:color="auto"/>
              <w:right w:val="single" w:sz="4" w:space="0" w:color="auto"/>
            </w:tcBorders>
            <w:shd w:val="clear" w:color="auto" w:fill="auto"/>
            <w:vAlign w:val="bottom"/>
            <w:hideMark/>
          </w:tcPr>
          <w:p w14:paraId="2708545B" w14:textId="77777777" w:rsidR="00450DB1" w:rsidRPr="00450DB1" w:rsidRDefault="00450DB1" w:rsidP="00E51EF7">
            <w:pPr>
              <w:jc w:val="center"/>
              <w:rPr>
                <w:b/>
                <w:bCs/>
                <w:sz w:val="16"/>
                <w:szCs w:val="16"/>
              </w:rPr>
            </w:pPr>
            <w:r w:rsidRPr="00450DB1">
              <w:rPr>
                <w:b/>
                <w:bCs/>
                <w:sz w:val="16"/>
                <w:szCs w:val="16"/>
              </w:rPr>
              <w:t>2022 m.</w:t>
            </w:r>
          </w:p>
        </w:tc>
        <w:tc>
          <w:tcPr>
            <w:tcW w:w="532" w:type="pct"/>
            <w:tcBorders>
              <w:top w:val="single" w:sz="4" w:space="0" w:color="auto"/>
              <w:left w:val="nil"/>
              <w:bottom w:val="single" w:sz="4" w:space="0" w:color="auto"/>
              <w:right w:val="single" w:sz="4" w:space="0" w:color="auto"/>
            </w:tcBorders>
            <w:shd w:val="clear" w:color="auto" w:fill="auto"/>
            <w:vAlign w:val="bottom"/>
            <w:hideMark/>
          </w:tcPr>
          <w:p w14:paraId="0598FCDB" w14:textId="77777777" w:rsidR="00450DB1" w:rsidRPr="00450DB1" w:rsidRDefault="00450DB1" w:rsidP="00E51EF7">
            <w:pPr>
              <w:jc w:val="center"/>
              <w:rPr>
                <w:b/>
                <w:bCs/>
                <w:sz w:val="16"/>
                <w:szCs w:val="16"/>
              </w:rPr>
            </w:pPr>
            <w:r w:rsidRPr="00450DB1">
              <w:rPr>
                <w:b/>
                <w:bCs/>
                <w:sz w:val="16"/>
                <w:szCs w:val="16"/>
              </w:rPr>
              <w:t>2021 m.</w:t>
            </w:r>
          </w:p>
        </w:tc>
      </w:tr>
      <w:tr w:rsidR="00450DB1" w:rsidRPr="00450DB1" w14:paraId="1263EBFE" w14:textId="77777777" w:rsidTr="00E51EF7">
        <w:trPr>
          <w:trHeight w:val="300"/>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FB95E" w14:textId="77777777" w:rsidR="00450DB1" w:rsidRPr="00450DB1" w:rsidRDefault="00450DB1" w:rsidP="00E51EF7">
            <w:pPr>
              <w:jc w:val="right"/>
              <w:rPr>
                <w:sz w:val="16"/>
                <w:szCs w:val="16"/>
              </w:rPr>
            </w:pPr>
            <w:r w:rsidRPr="00450DB1">
              <w:rPr>
                <w:sz w:val="16"/>
                <w:szCs w:val="16"/>
              </w:rPr>
              <w:t>1.</w:t>
            </w:r>
          </w:p>
        </w:tc>
        <w:tc>
          <w:tcPr>
            <w:tcW w:w="2443" w:type="pct"/>
            <w:tcBorders>
              <w:top w:val="single" w:sz="4" w:space="0" w:color="auto"/>
              <w:left w:val="nil"/>
              <w:bottom w:val="single" w:sz="4" w:space="0" w:color="auto"/>
              <w:right w:val="single" w:sz="4" w:space="0" w:color="auto"/>
            </w:tcBorders>
            <w:shd w:val="clear" w:color="auto" w:fill="auto"/>
            <w:vAlign w:val="bottom"/>
            <w:hideMark/>
          </w:tcPr>
          <w:p w14:paraId="4E570524" w14:textId="77777777" w:rsidR="00450DB1" w:rsidRPr="00450DB1" w:rsidRDefault="00450DB1" w:rsidP="00E51EF7">
            <w:pPr>
              <w:rPr>
                <w:sz w:val="16"/>
                <w:szCs w:val="16"/>
              </w:rPr>
            </w:pPr>
            <w:r w:rsidRPr="00450DB1">
              <w:rPr>
                <w:sz w:val="16"/>
                <w:szCs w:val="16"/>
              </w:rPr>
              <w:t>Darbuotojų skaičius</w:t>
            </w:r>
          </w:p>
        </w:tc>
        <w:tc>
          <w:tcPr>
            <w:tcW w:w="573" w:type="pct"/>
            <w:tcBorders>
              <w:top w:val="single" w:sz="4" w:space="0" w:color="auto"/>
              <w:left w:val="nil"/>
              <w:bottom w:val="single" w:sz="4" w:space="0" w:color="auto"/>
              <w:right w:val="single" w:sz="4" w:space="0" w:color="auto"/>
            </w:tcBorders>
            <w:shd w:val="clear" w:color="auto" w:fill="auto"/>
            <w:vAlign w:val="bottom"/>
            <w:hideMark/>
          </w:tcPr>
          <w:p w14:paraId="7B6D268B" w14:textId="77777777" w:rsidR="00450DB1" w:rsidRPr="00450DB1" w:rsidRDefault="00450DB1" w:rsidP="00E51EF7">
            <w:pPr>
              <w:jc w:val="right"/>
              <w:rPr>
                <w:b/>
                <w:bCs/>
                <w:sz w:val="16"/>
                <w:szCs w:val="16"/>
              </w:rPr>
            </w:pPr>
            <w:r w:rsidRPr="00450DB1">
              <w:rPr>
                <w:b/>
                <w:bCs/>
                <w:sz w:val="16"/>
                <w:szCs w:val="16"/>
              </w:rPr>
              <w:t>66</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256C94FD" w14:textId="77777777" w:rsidR="00450DB1" w:rsidRPr="00450DB1" w:rsidRDefault="00450DB1" w:rsidP="00E51EF7">
            <w:pPr>
              <w:jc w:val="right"/>
              <w:rPr>
                <w:b/>
                <w:bCs/>
                <w:sz w:val="16"/>
                <w:szCs w:val="16"/>
              </w:rPr>
            </w:pPr>
            <w:r w:rsidRPr="00450DB1">
              <w:rPr>
                <w:b/>
                <w:bCs/>
                <w:sz w:val="16"/>
                <w:szCs w:val="16"/>
              </w:rPr>
              <w:t>62</w:t>
            </w:r>
          </w:p>
        </w:tc>
        <w:tc>
          <w:tcPr>
            <w:tcW w:w="532" w:type="pct"/>
            <w:tcBorders>
              <w:top w:val="single" w:sz="4" w:space="0" w:color="auto"/>
              <w:left w:val="nil"/>
              <w:bottom w:val="single" w:sz="4" w:space="0" w:color="auto"/>
              <w:right w:val="single" w:sz="4" w:space="0" w:color="auto"/>
            </w:tcBorders>
            <w:shd w:val="clear" w:color="auto" w:fill="auto"/>
            <w:vAlign w:val="bottom"/>
            <w:hideMark/>
          </w:tcPr>
          <w:p w14:paraId="519C765D" w14:textId="77777777" w:rsidR="00450DB1" w:rsidRPr="00450DB1" w:rsidRDefault="00450DB1" w:rsidP="00E51EF7">
            <w:pPr>
              <w:jc w:val="right"/>
              <w:rPr>
                <w:b/>
                <w:bCs/>
                <w:sz w:val="16"/>
                <w:szCs w:val="16"/>
              </w:rPr>
            </w:pPr>
            <w:r w:rsidRPr="00450DB1">
              <w:rPr>
                <w:b/>
                <w:bCs/>
                <w:sz w:val="16"/>
                <w:szCs w:val="16"/>
              </w:rPr>
              <w:t>65</w:t>
            </w:r>
          </w:p>
        </w:tc>
        <w:tc>
          <w:tcPr>
            <w:tcW w:w="532" w:type="pct"/>
            <w:tcBorders>
              <w:top w:val="single" w:sz="4" w:space="0" w:color="auto"/>
              <w:left w:val="nil"/>
              <w:bottom w:val="single" w:sz="4" w:space="0" w:color="auto"/>
              <w:right w:val="single" w:sz="4" w:space="0" w:color="auto"/>
            </w:tcBorders>
            <w:shd w:val="clear" w:color="auto" w:fill="auto"/>
            <w:vAlign w:val="bottom"/>
            <w:hideMark/>
          </w:tcPr>
          <w:p w14:paraId="7A75C06C" w14:textId="77777777" w:rsidR="00450DB1" w:rsidRPr="00450DB1" w:rsidRDefault="00450DB1" w:rsidP="00E51EF7">
            <w:pPr>
              <w:jc w:val="right"/>
              <w:rPr>
                <w:b/>
                <w:bCs/>
                <w:sz w:val="16"/>
                <w:szCs w:val="16"/>
              </w:rPr>
            </w:pPr>
            <w:r w:rsidRPr="00450DB1">
              <w:rPr>
                <w:b/>
                <w:bCs/>
                <w:sz w:val="16"/>
                <w:szCs w:val="16"/>
              </w:rPr>
              <w:t>62</w:t>
            </w:r>
          </w:p>
        </w:tc>
      </w:tr>
      <w:tr w:rsidR="00450DB1" w:rsidRPr="00450DB1" w14:paraId="594A0F49"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1E613363" w14:textId="77777777" w:rsidR="00450DB1" w:rsidRPr="00450DB1" w:rsidRDefault="00450DB1" w:rsidP="00E51EF7">
            <w:pPr>
              <w:jc w:val="right"/>
              <w:rPr>
                <w:sz w:val="16"/>
                <w:szCs w:val="16"/>
              </w:rPr>
            </w:pPr>
            <w:r w:rsidRPr="00450DB1">
              <w:rPr>
                <w:sz w:val="16"/>
                <w:szCs w:val="16"/>
              </w:rPr>
              <w:t>2.</w:t>
            </w:r>
          </w:p>
        </w:tc>
        <w:tc>
          <w:tcPr>
            <w:tcW w:w="2443" w:type="pct"/>
            <w:tcBorders>
              <w:top w:val="nil"/>
              <w:left w:val="nil"/>
              <w:bottom w:val="single" w:sz="4" w:space="0" w:color="auto"/>
              <w:right w:val="single" w:sz="4" w:space="0" w:color="auto"/>
            </w:tcBorders>
            <w:shd w:val="clear" w:color="auto" w:fill="auto"/>
            <w:vAlign w:val="bottom"/>
            <w:hideMark/>
          </w:tcPr>
          <w:p w14:paraId="11FD14B7" w14:textId="77777777" w:rsidR="00450DB1" w:rsidRPr="00450DB1" w:rsidRDefault="00450DB1" w:rsidP="00E51EF7">
            <w:pPr>
              <w:rPr>
                <w:sz w:val="16"/>
                <w:szCs w:val="16"/>
              </w:rPr>
            </w:pPr>
            <w:r w:rsidRPr="00450DB1">
              <w:rPr>
                <w:sz w:val="16"/>
                <w:szCs w:val="16"/>
              </w:rPr>
              <w:t>Pardavimo pajamos (tūkst. Eur)</w:t>
            </w:r>
          </w:p>
        </w:tc>
        <w:tc>
          <w:tcPr>
            <w:tcW w:w="573" w:type="pct"/>
            <w:tcBorders>
              <w:top w:val="nil"/>
              <w:left w:val="nil"/>
              <w:bottom w:val="single" w:sz="4" w:space="0" w:color="auto"/>
              <w:right w:val="single" w:sz="4" w:space="0" w:color="auto"/>
            </w:tcBorders>
            <w:shd w:val="clear" w:color="auto" w:fill="auto"/>
            <w:vAlign w:val="bottom"/>
            <w:hideMark/>
          </w:tcPr>
          <w:p w14:paraId="3510695A" w14:textId="77777777" w:rsidR="00450DB1" w:rsidRPr="00450DB1" w:rsidRDefault="00450DB1" w:rsidP="00E51EF7">
            <w:pPr>
              <w:jc w:val="right"/>
              <w:rPr>
                <w:b/>
                <w:bCs/>
                <w:sz w:val="16"/>
                <w:szCs w:val="16"/>
              </w:rPr>
            </w:pPr>
            <w:r w:rsidRPr="00450DB1">
              <w:rPr>
                <w:b/>
                <w:bCs/>
                <w:sz w:val="16"/>
                <w:szCs w:val="16"/>
              </w:rPr>
              <w:t>2168,95</w:t>
            </w:r>
          </w:p>
        </w:tc>
        <w:tc>
          <w:tcPr>
            <w:tcW w:w="563" w:type="pct"/>
            <w:tcBorders>
              <w:top w:val="nil"/>
              <w:left w:val="nil"/>
              <w:bottom w:val="single" w:sz="4" w:space="0" w:color="auto"/>
              <w:right w:val="single" w:sz="4" w:space="0" w:color="auto"/>
            </w:tcBorders>
            <w:shd w:val="clear" w:color="auto" w:fill="auto"/>
            <w:vAlign w:val="bottom"/>
            <w:hideMark/>
          </w:tcPr>
          <w:p w14:paraId="51A6765D" w14:textId="77777777" w:rsidR="00450DB1" w:rsidRPr="00450DB1" w:rsidRDefault="00450DB1" w:rsidP="00E51EF7">
            <w:pPr>
              <w:jc w:val="right"/>
              <w:rPr>
                <w:b/>
                <w:bCs/>
                <w:sz w:val="16"/>
                <w:szCs w:val="16"/>
              </w:rPr>
            </w:pPr>
            <w:r w:rsidRPr="00450DB1">
              <w:rPr>
                <w:b/>
                <w:bCs/>
                <w:sz w:val="16"/>
                <w:szCs w:val="16"/>
              </w:rPr>
              <w:t>2147,3</w:t>
            </w:r>
          </w:p>
        </w:tc>
        <w:tc>
          <w:tcPr>
            <w:tcW w:w="532" w:type="pct"/>
            <w:tcBorders>
              <w:top w:val="nil"/>
              <w:left w:val="nil"/>
              <w:bottom w:val="single" w:sz="4" w:space="0" w:color="auto"/>
              <w:right w:val="single" w:sz="4" w:space="0" w:color="auto"/>
            </w:tcBorders>
            <w:shd w:val="clear" w:color="auto" w:fill="auto"/>
            <w:vAlign w:val="bottom"/>
            <w:hideMark/>
          </w:tcPr>
          <w:p w14:paraId="7A17B15D" w14:textId="77777777" w:rsidR="00450DB1" w:rsidRPr="00450DB1" w:rsidRDefault="00450DB1" w:rsidP="00E51EF7">
            <w:pPr>
              <w:jc w:val="right"/>
              <w:rPr>
                <w:b/>
                <w:bCs/>
                <w:sz w:val="16"/>
                <w:szCs w:val="16"/>
              </w:rPr>
            </w:pPr>
            <w:r w:rsidRPr="00450DB1">
              <w:rPr>
                <w:b/>
                <w:bCs/>
                <w:sz w:val="16"/>
                <w:szCs w:val="16"/>
              </w:rPr>
              <w:t>1826,97</w:t>
            </w:r>
          </w:p>
        </w:tc>
        <w:tc>
          <w:tcPr>
            <w:tcW w:w="532" w:type="pct"/>
            <w:tcBorders>
              <w:top w:val="nil"/>
              <w:left w:val="nil"/>
              <w:bottom w:val="single" w:sz="4" w:space="0" w:color="auto"/>
              <w:right w:val="single" w:sz="4" w:space="0" w:color="auto"/>
            </w:tcBorders>
            <w:shd w:val="clear" w:color="auto" w:fill="auto"/>
            <w:vAlign w:val="bottom"/>
            <w:hideMark/>
          </w:tcPr>
          <w:p w14:paraId="79FC25FB" w14:textId="77777777" w:rsidR="00450DB1" w:rsidRPr="00450DB1" w:rsidRDefault="00450DB1" w:rsidP="00E51EF7">
            <w:pPr>
              <w:jc w:val="right"/>
              <w:rPr>
                <w:b/>
                <w:bCs/>
                <w:sz w:val="16"/>
                <w:szCs w:val="16"/>
              </w:rPr>
            </w:pPr>
            <w:r w:rsidRPr="00450DB1">
              <w:rPr>
                <w:b/>
                <w:bCs/>
                <w:sz w:val="16"/>
                <w:szCs w:val="16"/>
              </w:rPr>
              <w:t>1706,09</w:t>
            </w:r>
          </w:p>
        </w:tc>
      </w:tr>
      <w:tr w:rsidR="00450DB1" w:rsidRPr="00450DB1" w14:paraId="171113F7"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09393C2A" w14:textId="77777777" w:rsidR="00450DB1" w:rsidRPr="00450DB1" w:rsidRDefault="00450DB1" w:rsidP="00E51EF7">
            <w:pPr>
              <w:jc w:val="right"/>
              <w:rPr>
                <w:sz w:val="16"/>
                <w:szCs w:val="16"/>
              </w:rPr>
            </w:pPr>
            <w:r w:rsidRPr="00450DB1">
              <w:rPr>
                <w:sz w:val="16"/>
                <w:szCs w:val="16"/>
              </w:rPr>
              <w:t>3.</w:t>
            </w:r>
          </w:p>
        </w:tc>
        <w:tc>
          <w:tcPr>
            <w:tcW w:w="2443" w:type="pct"/>
            <w:tcBorders>
              <w:top w:val="nil"/>
              <w:left w:val="nil"/>
              <w:bottom w:val="single" w:sz="4" w:space="0" w:color="auto"/>
              <w:right w:val="single" w:sz="4" w:space="0" w:color="auto"/>
            </w:tcBorders>
            <w:shd w:val="clear" w:color="auto" w:fill="auto"/>
            <w:vAlign w:val="bottom"/>
            <w:hideMark/>
          </w:tcPr>
          <w:p w14:paraId="73C5C629" w14:textId="77777777" w:rsidR="00450DB1" w:rsidRPr="00450DB1" w:rsidRDefault="00450DB1" w:rsidP="00E51EF7">
            <w:pPr>
              <w:rPr>
                <w:sz w:val="16"/>
                <w:szCs w:val="16"/>
              </w:rPr>
            </w:pPr>
            <w:r w:rsidRPr="00450DB1">
              <w:rPr>
                <w:sz w:val="16"/>
                <w:szCs w:val="16"/>
              </w:rPr>
              <w:t>Turtas (tūkst. Eur)</w:t>
            </w:r>
          </w:p>
        </w:tc>
        <w:tc>
          <w:tcPr>
            <w:tcW w:w="573" w:type="pct"/>
            <w:tcBorders>
              <w:top w:val="nil"/>
              <w:left w:val="nil"/>
              <w:bottom w:val="single" w:sz="4" w:space="0" w:color="auto"/>
              <w:right w:val="single" w:sz="4" w:space="0" w:color="auto"/>
            </w:tcBorders>
            <w:shd w:val="clear" w:color="auto" w:fill="auto"/>
            <w:vAlign w:val="bottom"/>
            <w:hideMark/>
          </w:tcPr>
          <w:p w14:paraId="055007DD" w14:textId="77777777" w:rsidR="00450DB1" w:rsidRPr="00450DB1" w:rsidRDefault="00450DB1" w:rsidP="00E51EF7">
            <w:pPr>
              <w:jc w:val="right"/>
              <w:rPr>
                <w:b/>
                <w:bCs/>
                <w:sz w:val="16"/>
                <w:szCs w:val="16"/>
              </w:rPr>
            </w:pPr>
            <w:r w:rsidRPr="00450DB1">
              <w:rPr>
                <w:b/>
                <w:bCs/>
                <w:sz w:val="16"/>
                <w:szCs w:val="16"/>
              </w:rPr>
              <w:t>16289,11</w:t>
            </w:r>
          </w:p>
        </w:tc>
        <w:tc>
          <w:tcPr>
            <w:tcW w:w="563" w:type="pct"/>
            <w:tcBorders>
              <w:top w:val="nil"/>
              <w:left w:val="nil"/>
              <w:bottom w:val="single" w:sz="4" w:space="0" w:color="auto"/>
              <w:right w:val="single" w:sz="4" w:space="0" w:color="auto"/>
            </w:tcBorders>
            <w:shd w:val="clear" w:color="auto" w:fill="auto"/>
            <w:vAlign w:val="bottom"/>
            <w:hideMark/>
          </w:tcPr>
          <w:p w14:paraId="6A4A4B3A" w14:textId="77777777" w:rsidR="00450DB1" w:rsidRPr="00450DB1" w:rsidRDefault="00450DB1" w:rsidP="00E51EF7">
            <w:pPr>
              <w:jc w:val="right"/>
              <w:rPr>
                <w:b/>
                <w:bCs/>
                <w:sz w:val="16"/>
                <w:szCs w:val="16"/>
              </w:rPr>
            </w:pPr>
            <w:r w:rsidRPr="00450DB1">
              <w:rPr>
                <w:b/>
                <w:bCs/>
                <w:sz w:val="16"/>
                <w:szCs w:val="16"/>
              </w:rPr>
              <w:t>17027,73</w:t>
            </w:r>
          </w:p>
        </w:tc>
        <w:tc>
          <w:tcPr>
            <w:tcW w:w="532" w:type="pct"/>
            <w:tcBorders>
              <w:top w:val="nil"/>
              <w:left w:val="nil"/>
              <w:bottom w:val="single" w:sz="4" w:space="0" w:color="auto"/>
              <w:right w:val="single" w:sz="4" w:space="0" w:color="auto"/>
            </w:tcBorders>
            <w:shd w:val="clear" w:color="auto" w:fill="auto"/>
            <w:vAlign w:val="bottom"/>
            <w:hideMark/>
          </w:tcPr>
          <w:p w14:paraId="3F34D4C6" w14:textId="77777777" w:rsidR="00450DB1" w:rsidRPr="00450DB1" w:rsidRDefault="00450DB1" w:rsidP="00E51EF7">
            <w:pPr>
              <w:jc w:val="right"/>
              <w:rPr>
                <w:b/>
                <w:bCs/>
                <w:sz w:val="16"/>
                <w:szCs w:val="16"/>
              </w:rPr>
            </w:pPr>
            <w:r w:rsidRPr="00450DB1">
              <w:rPr>
                <w:b/>
                <w:bCs/>
                <w:sz w:val="16"/>
                <w:szCs w:val="16"/>
              </w:rPr>
              <w:t>17175,06</w:t>
            </w:r>
          </w:p>
        </w:tc>
        <w:tc>
          <w:tcPr>
            <w:tcW w:w="532" w:type="pct"/>
            <w:tcBorders>
              <w:top w:val="nil"/>
              <w:left w:val="nil"/>
              <w:bottom w:val="single" w:sz="4" w:space="0" w:color="auto"/>
              <w:right w:val="single" w:sz="4" w:space="0" w:color="auto"/>
            </w:tcBorders>
            <w:shd w:val="clear" w:color="auto" w:fill="auto"/>
            <w:vAlign w:val="bottom"/>
            <w:hideMark/>
          </w:tcPr>
          <w:p w14:paraId="68D38E90" w14:textId="77777777" w:rsidR="00450DB1" w:rsidRPr="00450DB1" w:rsidRDefault="00450DB1" w:rsidP="00E51EF7">
            <w:pPr>
              <w:jc w:val="right"/>
              <w:rPr>
                <w:b/>
                <w:bCs/>
                <w:sz w:val="16"/>
                <w:szCs w:val="16"/>
              </w:rPr>
            </w:pPr>
            <w:r w:rsidRPr="00450DB1">
              <w:rPr>
                <w:b/>
                <w:bCs/>
                <w:sz w:val="16"/>
                <w:szCs w:val="16"/>
              </w:rPr>
              <w:t>17220,75</w:t>
            </w:r>
          </w:p>
        </w:tc>
      </w:tr>
      <w:tr w:rsidR="00450DB1" w:rsidRPr="00450DB1" w14:paraId="2F091462"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0537A28E" w14:textId="77777777" w:rsidR="00450DB1" w:rsidRPr="00450DB1" w:rsidRDefault="00450DB1" w:rsidP="00E51EF7">
            <w:pPr>
              <w:jc w:val="right"/>
              <w:rPr>
                <w:sz w:val="16"/>
                <w:szCs w:val="16"/>
              </w:rPr>
            </w:pPr>
            <w:r w:rsidRPr="00450DB1">
              <w:rPr>
                <w:sz w:val="16"/>
                <w:szCs w:val="16"/>
              </w:rPr>
              <w:t>4.</w:t>
            </w:r>
          </w:p>
        </w:tc>
        <w:tc>
          <w:tcPr>
            <w:tcW w:w="2443" w:type="pct"/>
            <w:tcBorders>
              <w:top w:val="nil"/>
              <w:left w:val="nil"/>
              <w:bottom w:val="single" w:sz="4" w:space="0" w:color="auto"/>
              <w:right w:val="single" w:sz="4" w:space="0" w:color="auto"/>
            </w:tcBorders>
            <w:shd w:val="clear" w:color="auto" w:fill="auto"/>
            <w:vAlign w:val="bottom"/>
            <w:hideMark/>
          </w:tcPr>
          <w:p w14:paraId="4263E16D" w14:textId="77777777" w:rsidR="00450DB1" w:rsidRPr="00450DB1" w:rsidRDefault="00450DB1" w:rsidP="00E51EF7">
            <w:pPr>
              <w:rPr>
                <w:sz w:val="16"/>
                <w:szCs w:val="16"/>
              </w:rPr>
            </w:pPr>
            <w:r w:rsidRPr="00450DB1">
              <w:rPr>
                <w:sz w:val="16"/>
                <w:szCs w:val="16"/>
              </w:rPr>
              <w:t>Bendrasis pelnas (tūkst. Eur)</w:t>
            </w:r>
          </w:p>
        </w:tc>
        <w:tc>
          <w:tcPr>
            <w:tcW w:w="573" w:type="pct"/>
            <w:tcBorders>
              <w:top w:val="nil"/>
              <w:left w:val="nil"/>
              <w:bottom w:val="single" w:sz="4" w:space="0" w:color="auto"/>
              <w:right w:val="single" w:sz="4" w:space="0" w:color="auto"/>
            </w:tcBorders>
            <w:shd w:val="clear" w:color="auto" w:fill="auto"/>
            <w:vAlign w:val="bottom"/>
            <w:hideMark/>
          </w:tcPr>
          <w:p w14:paraId="0CCBE326" w14:textId="77777777" w:rsidR="00450DB1" w:rsidRPr="00450DB1" w:rsidRDefault="00450DB1" w:rsidP="00E51EF7">
            <w:pPr>
              <w:jc w:val="right"/>
              <w:rPr>
                <w:b/>
                <w:bCs/>
                <w:sz w:val="16"/>
                <w:szCs w:val="16"/>
              </w:rPr>
            </w:pPr>
            <w:r w:rsidRPr="00450DB1">
              <w:rPr>
                <w:b/>
                <w:bCs/>
                <w:sz w:val="16"/>
                <w:szCs w:val="16"/>
              </w:rPr>
              <w:t>198,81</w:t>
            </w:r>
          </w:p>
        </w:tc>
        <w:tc>
          <w:tcPr>
            <w:tcW w:w="563" w:type="pct"/>
            <w:tcBorders>
              <w:top w:val="nil"/>
              <w:left w:val="nil"/>
              <w:bottom w:val="single" w:sz="4" w:space="0" w:color="auto"/>
              <w:right w:val="single" w:sz="4" w:space="0" w:color="auto"/>
            </w:tcBorders>
            <w:shd w:val="clear" w:color="auto" w:fill="auto"/>
            <w:vAlign w:val="bottom"/>
            <w:hideMark/>
          </w:tcPr>
          <w:p w14:paraId="04D5E666" w14:textId="77777777" w:rsidR="00450DB1" w:rsidRPr="00450DB1" w:rsidRDefault="00450DB1" w:rsidP="00E51EF7">
            <w:pPr>
              <w:jc w:val="right"/>
              <w:rPr>
                <w:b/>
                <w:bCs/>
                <w:sz w:val="16"/>
                <w:szCs w:val="16"/>
              </w:rPr>
            </w:pPr>
            <w:r w:rsidRPr="00450DB1">
              <w:rPr>
                <w:b/>
                <w:bCs/>
                <w:sz w:val="16"/>
                <w:szCs w:val="16"/>
              </w:rPr>
              <w:t>401,09</w:t>
            </w:r>
          </w:p>
        </w:tc>
        <w:tc>
          <w:tcPr>
            <w:tcW w:w="532" w:type="pct"/>
            <w:tcBorders>
              <w:top w:val="nil"/>
              <w:left w:val="nil"/>
              <w:bottom w:val="single" w:sz="4" w:space="0" w:color="auto"/>
              <w:right w:val="single" w:sz="4" w:space="0" w:color="auto"/>
            </w:tcBorders>
            <w:shd w:val="clear" w:color="auto" w:fill="auto"/>
            <w:vAlign w:val="bottom"/>
            <w:hideMark/>
          </w:tcPr>
          <w:p w14:paraId="1CF4965F" w14:textId="77777777" w:rsidR="00450DB1" w:rsidRPr="00450DB1" w:rsidRDefault="00450DB1" w:rsidP="00E51EF7">
            <w:pPr>
              <w:jc w:val="right"/>
              <w:rPr>
                <w:b/>
                <w:bCs/>
                <w:sz w:val="16"/>
                <w:szCs w:val="16"/>
              </w:rPr>
            </w:pPr>
            <w:r w:rsidRPr="00450DB1">
              <w:rPr>
                <w:b/>
                <w:bCs/>
                <w:sz w:val="16"/>
                <w:szCs w:val="16"/>
              </w:rPr>
              <w:t>-62,57</w:t>
            </w:r>
          </w:p>
        </w:tc>
        <w:tc>
          <w:tcPr>
            <w:tcW w:w="532" w:type="pct"/>
            <w:tcBorders>
              <w:top w:val="nil"/>
              <w:left w:val="nil"/>
              <w:bottom w:val="single" w:sz="4" w:space="0" w:color="auto"/>
              <w:right w:val="single" w:sz="4" w:space="0" w:color="auto"/>
            </w:tcBorders>
            <w:shd w:val="clear" w:color="auto" w:fill="auto"/>
            <w:vAlign w:val="bottom"/>
            <w:hideMark/>
          </w:tcPr>
          <w:p w14:paraId="6E3980A4" w14:textId="77777777" w:rsidR="00450DB1" w:rsidRPr="00450DB1" w:rsidRDefault="00450DB1" w:rsidP="00E51EF7">
            <w:pPr>
              <w:jc w:val="right"/>
              <w:rPr>
                <w:b/>
                <w:bCs/>
                <w:sz w:val="16"/>
                <w:szCs w:val="16"/>
              </w:rPr>
            </w:pPr>
            <w:r w:rsidRPr="00450DB1">
              <w:rPr>
                <w:b/>
                <w:bCs/>
                <w:sz w:val="16"/>
                <w:szCs w:val="16"/>
              </w:rPr>
              <w:t>237,19</w:t>
            </w:r>
          </w:p>
        </w:tc>
      </w:tr>
      <w:tr w:rsidR="00450DB1" w:rsidRPr="00450DB1" w14:paraId="425BC35B"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0A5FB05F" w14:textId="77777777" w:rsidR="00450DB1" w:rsidRPr="00450DB1" w:rsidRDefault="00450DB1" w:rsidP="00E51EF7">
            <w:pPr>
              <w:jc w:val="right"/>
              <w:rPr>
                <w:sz w:val="16"/>
                <w:szCs w:val="16"/>
              </w:rPr>
            </w:pPr>
            <w:r w:rsidRPr="00450DB1">
              <w:rPr>
                <w:sz w:val="16"/>
                <w:szCs w:val="16"/>
              </w:rPr>
              <w:t>5.</w:t>
            </w:r>
          </w:p>
        </w:tc>
        <w:tc>
          <w:tcPr>
            <w:tcW w:w="2443" w:type="pct"/>
            <w:tcBorders>
              <w:top w:val="nil"/>
              <w:left w:val="nil"/>
              <w:bottom w:val="single" w:sz="4" w:space="0" w:color="auto"/>
              <w:right w:val="single" w:sz="4" w:space="0" w:color="auto"/>
            </w:tcBorders>
            <w:shd w:val="clear" w:color="auto" w:fill="auto"/>
            <w:vAlign w:val="bottom"/>
            <w:hideMark/>
          </w:tcPr>
          <w:p w14:paraId="13FDEBE7" w14:textId="77777777" w:rsidR="00450DB1" w:rsidRPr="00450DB1" w:rsidRDefault="00450DB1" w:rsidP="00E51EF7">
            <w:pPr>
              <w:rPr>
                <w:sz w:val="16"/>
                <w:szCs w:val="16"/>
              </w:rPr>
            </w:pPr>
            <w:r w:rsidRPr="00450DB1">
              <w:rPr>
                <w:sz w:val="16"/>
                <w:szCs w:val="16"/>
              </w:rPr>
              <w:t>Grynasis pelnas (tūkst. Eur)</w:t>
            </w:r>
          </w:p>
        </w:tc>
        <w:tc>
          <w:tcPr>
            <w:tcW w:w="573" w:type="pct"/>
            <w:tcBorders>
              <w:top w:val="nil"/>
              <w:left w:val="nil"/>
              <w:bottom w:val="single" w:sz="4" w:space="0" w:color="auto"/>
              <w:right w:val="single" w:sz="4" w:space="0" w:color="auto"/>
            </w:tcBorders>
            <w:shd w:val="clear" w:color="auto" w:fill="auto"/>
            <w:vAlign w:val="bottom"/>
            <w:hideMark/>
          </w:tcPr>
          <w:p w14:paraId="0F4FCA06" w14:textId="77777777" w:rsidR="00450DB1" w:rsidRPr="00450DB1" w:rsidRDefault="00450DB1" w:rsidP="00E51EF7">
            <w:pPr>
              <w:jc w:val="right"/>
              <w:rPr>
                <w:b/>
                <w:bCs/>
                <w:sz w:val="16"/>
                <w:szCs w:val="16"/>
              </w:rPr>
            </w:pPr>
            <w:r w:rsidRPr="00450DB1">
              <w:rPr>
                <w:b/>
                <w:bCs/>
                <w:sz w:val="16"/>
                <w:szCs w:val="16"/>
              </w:rPr>
              <w:t>-285,52</w:t>
            </w:r>
          </w:p>
        </w:tc>
        <w:tc>
          <w:tcPr>
            <w:tcW w:w="563" w:type="pct"/>
            <w:tcBorders>
              <w:top w:val="nil"/>
              <w:left w:val="nil"/>
              <w:bottom w:val="single" w:sz="4" w:space="0" w:color="auto"/>
              <w:right w:val="single" w:sz="4" w:space="0" w:color="auto"/>
            </w:tcBorders>
            <w:shd w:val="clear" w:color="auto" w:fill="auto"/>
            <w:vAlign w:val="bottom"/>
            <w:hideMark/>
          </w:tcPr>
          <w:p w14:paraId="0305F823" w14:textId="77777777" w:rsidR="00450DB1" w:rsidRPr="00450DB1" w:rsidRDefault="00450DB1" w:rsidP="00E51EF7">
            <w:pPr>
              <w:jc w:val="right"/>
              <w:rPr>
                <w:b/>
                <w:bCs/>
                <w:sz w:val="16"/>
                <w:szCs w:val="16"/>
              </w:rPr>
            </w:pPr>
            <w:r w:rsidRPr="00450DB1">
              <w:rPr>
                <w:b/>
                <w:bCs/>
                <w:sz w:val="16"/>
                <w:szCs w:val="16"/>
              </w:rPr>
              <w:t>-4,17</w:t>
            </w:r>
          </w:p>
        </w:tc>
        <w:tc>
          <w:tcPr>
            <w:tcW w:w="532" w:type="pct"/>
            <w:tcBorders>
              <w:top w:val="nil"/>
              <w:left w:val="nil"/>
              <w:bottom w:val="single" w:sz="4" w:space="0" w:color="auto"/>
              <w:right w:val="single" w:sz="4" w:space="0" w:color="auto"/>
            </w:tcBorders>
            <w:shd w:val="clear" w:color="auto" w:fill="auto"/>
            <w:vAlign w:val="bottom"/>
            <w:hideMark/>
          </w:tcPr>
          <w:p w14:paraId="170D13C9" w14:textId="77777777" w:rsidR="00450DB1" w:rsidRPr="00450DB1" w:rsidRDefault="00450DB1" w:rsidP="00E51EF7">
            <w:pPr>
              <w:jc w:val="right"/>
              <w:rPr>
                <w:b/>
                <w:bCs/>
                <w:sz w:val="16"/>
                <w:szCs w:val="16"/>
              </w:rPr>
            </w:pPr>
            <w:r w:rsidRPr="00450DB1">
              <w:rPr>
                <w:b/>
                <w:bCs/>
                <w:sz w:val="16"/>
                <w:szCs w:val="16"/>
              </w:rPr>
              <w:t>-423,53</w:t>
            </w:r>
          </w:p>
        </w:tc>
        <w:tc>
          <w:tcPr>
            <w:tcW w:w="532" w:type="pct"/>
            <w:tcBorders>
              <w:top w:val="nil"/>
              <w:left w:val="nil"/>
              <w:bottom w:val="single" w:sz="4" w:space="0" w:color="auto"/>
              <w:right w:val="single" w:sz="4" w:space="0" w:color="auto"/>
            </w:tcBorders>
            <w:shd w:val="clear" w:color="auto" w:fill="auto"/>
            <w:vAlign w:val="bottom"/>
            <w:hideMark/>
          </w:tcPr>
          <w:p w14:paraId="6BBCBAEB" w14:textId="77777777" w:rsidR="00450DB1" w:rsidRPr="00450DB1" w:rsidRDefault="00450DB1" w:rsidP="00E51EF7">
            <w:pPr>
              <w:jc w:val="right"/>
              <w:rPr>
                <w:b/>
                <w:bCs/>
                <w:sz w:val="16"/>
                <w:szCs w:val="16"/>
              </w:rPr>
            </w:pPr>
            <w:r w:rsidRPr="00450DB1">
              <w:rPr>
                <w:b/>
                <w:bCs/>
                <w:sz w:val="16"/>
                <w:szCs w:val="16"/>
              </w:rPr>
              <w:t>-60,03</w:t>
            </w:r>
          </w:p>
        </w:tc>
      </w:tr>
      <w:tr w:rsidR="00450DB1" w:rsidRPr="00450DB1" w14:paraId="1D1702D9"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556248CF" w14:textId="77777777" w:rsidR="00450DB1" w:rsidRPr="00450DB1" w:rsidRDefault="00450DB1" w:rsidP="00E51EF7">
            <w:pPr>
              <w:jc w:val="right"/>
              <w:rPr>
                <w:sz w:val="16"/>
                <w:szCs w:val="16"/>
              </w:rPr>
            </w:pPr>
            <w:r w:rsidRPr="00450DB1">
              <w:rPr>
                <w:sz w:val="16"/>
                <w:szCs w:val="16"/>
              </w:rPr>
              <w:t>6.</w:t>
            </w:r>
          </w:p>
        </w:tc>
        <w:tc>
          <w:tcPr>
            <w:tcW w:w="2443" w:type="pct"/>
            <w:tcBorders>
              <w:top w:val="nil"/>
              <w:left w:val="nil"/>
              <w:bottom w:val="single" w:sz="4" w:space="0" w:color="auto"/>
              <w:right w:val="single" w:sz="4" w:space="0" w:color="auto"/>
            </w:tcBorders>
            <w:shd w:val="clear" w:color="auto" w:fill="auto"/>
            <w:vAlign w:val="bottom"/>
            <w:hideMark/>
          </w:tcPr>
          <w:p w14:paraId="3690035E" w14:textId="77777777" w:rsidR="00450DB1" w:rsidRPr="00450DB1" w:rsidRDefault="00450DB1" w:rsidP="00E51EF7">
            <w:pPr>
              <w:rPr>
                <w:sz w:val="16"/>
                <w:szCs w:val="16"/>
              </w:rPr>
            </w:pPr>
            <w:r w:rsidRPr="00450DB1">
              <w:rPr>
                <w:sz w:val="16"/>
                <w:szCs w:val="16"/>
              </w:rPr>
              <w:t>Sąnaudos (tūkst. Eur)</w:t>
            </w:r>
          </w:p>
        </w:tc>
        <w:tc>
          <w:tcPr>
            <w:tcW w:w="573" w:type="pct"/>
            <w:tcBorders>
              <w:top w:val="nil"/>
              <w:left w:val="nil"/>
              <w:bottom w:val="single" w:sz="4" w:space="0" w:color="auto"/>
              <w:right w:val="single" w:sz="4" w:space="0" w:color="auto"/>
            </w:tcBorders>
            <w:shd w:val="clear" w:color="auto" w:fill="auto"/>
            <w:vAlign w:val="bottom"/>
            <w:hideMark/>
          </w:tcPr>
          <w:p w14:paraId="4DDE02A4" w14:textId="77777777" w:rsidR="00450DB1" w:rsidRPr="00450DB1" w:rsidRDefault="00450DB1" w:rsidP="00E51EF7">
            <w:pPr>
              <w:jc w:val="right"/>
              <w:rPr>
                <w:b/>
                <w:bCs/>
                <w:sz w:val="16"/>
                <w:szCs w:val="16"/>
              </w:rPr>
            </w:pPr>
            <w:r w:rsidRPr="00450DB1">
              <w:rPr>
                <w:b/>
                <w:bCs/>
                <w:sz w:val="16"/>
                <w:szCs w:val="16"/>
              </w:rPr>
              <w:t>2469,42</w:t>
            </w:r>
          </w:p>
        </w:tc>
        <w:tc>
          <w:tcPr>
            <w:tcW w:w="563" w:type="pct"/>
            <w:tcBorders>
              <w:top w:val="nil"/>
              <w:left w:val="nil"/>
              <w:bottom w:val="single" w:sz="4" w:space="0" w:color="auto"/>
              <w:right w:val="single" w:sz="4" w:space="0" w:color="auto"/>
            </w:tcBorders>
            <w:shd w:val="clear" w:color="auto" w:fill="auto"/>
            <w:vAlign w:val="bottom"/>
            <w:hideMark/>
          </w:tcPr>
          <w:p w14:paraId="59183115" w14:textId="77777777" w:rsidR="00450DB1" w:rsidRPr="00450DB1" w:rsidRDefault="00450DB1" w:rsidP="00E51EF7">
            <w:pPr>
              <w:jc w:val="right"/>
              <w:rPr>
                <w:b/>
                <w:bCs/>
                <w:sz w:val="16"/>
                <w:szCs w:val="16"/>
              </w:rPr>
            </w:pPr>
            <w:r w:rsidRPr="00450DB1">
              <w:rPr>
                <w:b/>
                <w:bCs/>
                <w:sz w:val="16"/>
                <w:szCs w:val="16"/>
              </w:rPr>
              <w:t>2166,92</w:t>
            </w:r>
          </w:p>
        </w:tc>
        <w:tc>
          <w:tcPr>
            <w:tcW w:w="532" w:type="pct"/>
            <w:tcBorders>
              <w:top w:val="nil"/>
              <w:left w:val="nil"/>
              <w:bottom w:val="single" w:sz="4" w:space="0" w:color="auto"/>
              <w:right w:val="single" w:sz="4" w:space="0" w:color="auto"/>
            </w:tcBorders>
            <w:shd w:val="clear" w:color="auto" w:fill="auto"/>
            <w:vAlign w:val="bottom"/>
            <w:hideMark/>
          </w:tcPr>
          <w:p w14:paraId="101FD4DD" w14:textId="77777777" w:rsidR="00450DB1" w:rsidRPr="00450DB1" w:rsidRDefault="00450DB1" w:rsidP="00E51EF7">
            <w:pPr>
              <w:jc w:val="right"/>
              <w:rPr>
                <w:b/>
                <w:bCs/>
                <w:sz w:val="16"/>
                <w:szCs w:val="16"/>
              </w:rPr>
            </w:pPr>
            <w:r w:rsidRPr="00450DB1">
              <w:rPr>
                <w:b/>
                <w:bCs/>
                <w:sz w:val="16"/>
                <w:szCs w:val="16"/>
              </w:rPr>
              <w:t>2267,72</w:t>
            </w:r>
          </w:p>
        </w:tc>
        <w:tc>
          <w:tcPr>
            <w:tcW w:w="532" w:type="pct"/>
            <w:tcBorders>
              <w:top w:val="nil"/>
              <w:left w:val="nil"/>
              <w:bottom w:val="single" w:sz="4" w:space="0" w:color="auto"/>
              <w:right w:val="single" w:sz="4" w:space="0" w:color="auto"/>
            </w:tcBorders>
            <w:shd w:val="clear" w:color="auto" w:fill="auto"/>
            <w:vAlign w:val="bottom"/>
            <w:hideMark/>
          </w:tcPr>
          <w:p w14:paraId="3035DAC8" w14:textId="77777777" w:rsidR="00450DB1" w:rsidRPr="00450DB1" w:rsidRDefault="00450DB1" w:rsidP="00E51EF7">
            <w:pPr>
              <w:jc w:val="right"/>
              <w:rPr>
                <w:b/>
                <w:bCs/>
                <w:sz w:val="16"/>
                <w:szCs w:val="16"/>
              </w:rPr>
            </w:pPr>
            <w:r w:rsidRPr="00450DB1">
              <w:rPr>
                <w:b/>
                <w:bCs/>
                <w:sz w:val="16"/>
                <w:szCs w:val="16"/>
              </w:rPr>
              <w:t>1774,26</w:t>
            </w:r>
          </w:p>
        </w:tc>
      </w:tr>
      <w:tr w:rsidR="00450DB1" w:rsidRPr="00450DB1" w14:paraId="7A5DE083"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16D510A8" w14:textId="77777777" w:rsidR="00450DB1" w:rsidRPr="00450DB1" w:rsidRDefault="00450DB1" w:rsidP="00E51EF7">
            <w:pPr>
              <w:jc w:val="right"/>
              <w:rPr>
                <w:sz w:val="16"/>
                <w:szCs w:val="16"/>
              </w:rPr>
            </w:pPr>
            <w:r w:rsidRPr="00450DB1">
              <w:rPr>
                <w:sz w:val="16"/>
                <w:szCs w:val="16"/>
              </w:rPr>
              <w:t>7.</w:t>
            </w:r>
          </w:p>
        </w:tc>
        <w:tc>
          <w:tcPr>
            <w:tcW w:w="2443" w:type="pct"/>
            <w:tcBorders>
              <w:top w:val="nil"/>
              <w:left w:val="nil"/>
              <w:bottom w:val="single" w:sz="4" w:space="0" w:color="auto"/>
              <w:right w:val="single" w:sz="4" w:space="0" w:color="auto"/>
            </w:tcBorders>
            <w:shd w:val="clear" w:color="auto" w:fill="auto"/>
            <w:vAlign w:val="bottom"/>
            <w:hideMark/>
          </w:tcPr>
          <w:p w14:paraId="06ECBDFF" w14:textId="77777777" w:rsidR="00450DB1" w:rsidRPr="00450DB1" w:rsidRDefault="00450DB1" w:rsidP="00E51EF7">
            <w:pPr>
              <w:rPr>
                <w:sz w:val="16"/>
                <w:szCs w:val="16"/>
              </w:rPr>
            </w:pPr>
            <w:r w:rsidRPr="00450DB1">
              <w:rPr>
                <w:sz w:val="16"/>
                <w:szCs w:val="16"/>
              </w:rPr>
              <w:t>Nuosavas kapitalas (tūkst. Eur)</w:t>
            </w:r>
          </w:p>
        </w:tc>
        <w:tc>
          <w:tcPr>
            <w:tcW w:w="573" w:type="pct"/>
            <w:tcBorders>
              <w:top w:val="nil"/>
              <w:left w:val="nil"/>
              <w:bottom w:val="single" w:sz="4" w:space="0" w:color="auto"/>
              <w:right w:val="single" w:sz="4" w:space="0" w:color="auto"/>
            </w:tcBorders>
            <w:shd w:val="clear" w:color="auto" w:fill="auto"/>
            <w:vAlign w:val="bottom"/>
            <w:hideMark/>
          </w:tcPr>
          <w:p w14:paraId="4341A59F" w14:textId="77777777" w:rsidR="00450DB1" w:rsidRPr="00450DB1" w:rsidRDefault="00450DB1" w:rsidP="00E51EF7">
            <w:pPr>
              <w:jc w:val="right"/>
              <w:rPr>
                <w:b/>
                <w:bCs/>
                <w:sz w:val="16"/>
                <w:szCs w:val="16"/>
              </w:rPr>
            </w:pPr>
            <w:r w:rsidRPr="00450DB1">
              <w:rPr>
                <w:b/>
                <w:bCs/>
                <w:sz w:val="16"/>
                <w:szCs w:val="16"/>
              </w:rPr>
              <w:t>4413,88</w:t>
            </w:r>
          </w:p>
        </w:tc>
        <w:tc>
          <w:tcPr>
            <w:tcW w:w="563" w:type="pct"/>
            <w:tcBorders>
              <w:top w:val="nil"/>
              <w:left w:val="nil"/>
              <w:bottom w:val="single" w:sz="4" w:space="0" w:color="auto"/>
              <w:right w:val="single" w:sz="4" w:space="0" w:color="auto"/>
            </w:tcBorders>
            <w:shd w:val="clear" w:color="auto" w:fill="auto"/>
            <w:vAlign w:val="bottom"/>
            <w:hideMark/>
          </w:tcPr>
          <w:p w14:paraId="487B9143" w14:textId="77777777" w:rsidR="00450DB1" w:rsidRPr="00450DB1" w:rsidRDefault="00450DB1" w:rsidP="00E51EF7">
            <w:pPr>
              <w:jc w:val="right"/>
              <w:rPr>
                <w:b/>
                <w:bCs/>
                <w:sz w:val="16"/>
                <w:szCs w:val="16"/>
              </w:rPr>
            </w:pPr>
            <w:r w:rsidRPr="00450DB1">
              <w:rPr>
                <w:b/>
                <w:bCs/>
                <w:sz w:val="16"/>
                <w:szCs w:val="16"/>
              </w:rPr>
              <w:t>4413,88</w:t>
            </w:r>
          </w:p>
        </w:tc>
        <w:tc>
          <w:tcPr>
            <w:tcW w:w="532" w:type="pct"/>
            <w:tcBorders>
              <w:top w:val="nil"/>
              <w:left w:val="nil"/>
              <w:bottom w:val="single" w:sz="4" w:space="0" w:color="auto"/>
              <w:right w:val="single" w:sz="4" w:space="0" w:color="auto"/>
            </w:tcBorders>
            <w:shd w:val="clear" w:color="auto" w:fill="auto"/>
            <w:vAlign w:val="bottom"/>
            <w:hideMark/>
          </w:tcPr>
          <w:p w14:paraId="4780A2A3" w14:textId="77777777" w:rsidR="00450DB1" w:rsidRPr="00450DB1" w:rsidRDefault="00450DB1" w:rsidP="00E51EF7">
            <w:pPr>
              <w:jc w:val="right"/>
              <w:rPr>
                <w:b/>
                <w:bCs/>
                <w:sz w:val="16"/>
                <w:szCs w:val="16"/>
              </w:rPr>
            </w:pPr>
            <w:r w:rsidRPr="00450DB1">
              <w:rPr>
                <w:b/>
                <w:bCs/>
                <w:sz w:val="16"/>
                <w:szCs w:val="16"/>
              </w:rPr>
              <w:t>4413,88</w:t>
            </w:r>
          </w:p>
        </w:tc>
        <w:tc>
          <w:tcPr>
            <w:tcW w:w="532" w:type="pct"/>
            <w:tcBorders>
              <w:top w:val="nil"/>
              <w:left w:val="nil"/>
              <w:bottom w:val="single" w:sz="4" w:space="0" w:color="auto"/>
              <w:right w:val="single" w:sz="4" w:space="0" w:color="auto"/>
            </w:tcBorders>
            <w:shd w:val="clear" w:color="auto" w:fill="auto"/>
            <w:vAlign w:val="bottom"/>
            <w:hideMark/>
          </w:tcPr>
          <w:p w14:paraId="2CEC2540" w14:textId="77777777" w:rsidR="00450DB1" w:rsidRPr="00450DB1" w:rsidRDefault="00450DB1" w:rsidP="00E51EF7">
            <w:pPr>
              <w:jc w:val="right"/>
              <w:rPr>
                <w:b/>
                <w:bCs/>
                <w:sz w:val="16"/>
                <w:szCs w:val="16"/>
              </w:rPr>
            </w:pPr>
            <w:r w:rsidRPr="00450DB1">
              <w:rPr>
                <w:b/>
                <w:bCs/>
                <w:sz w:val="16"/>
                <w:szCs w:val="16"/>
              </w:rPr>
              <w:t>4413,88</w:t>
            </w:r>
          </w:p>
        </w:tc>
      </w:tr>
      <w:tr w:rsidR="00450DB1" w:rsidRPr="00450DB1" w14:paraId="3DA6BD2F"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7E7B00BD" w14:textId="77777777" w:rsidR="00450DB1" w:rsidRPr="00450DB1" w:rsidRDefault="00450DB1" w:rsidP="00E51EF7">
            <w:pPr>
              <w:jc w:val="right"/>
              <w:rPr>
                <w:sz w:val="16"/>
                <w:szCs w:val="16"/>
              </w:rPr>
            </w:pPr>
            <w:r w:rsidRPr="00450DB1">
              <w:rPr>
                <w:sz w:val="16"/>
                <w:szCs w:val="16"/>
              </w:rPr>
              <w:t>8.</w:t>
            </w:r>
          </w:p>
        </w:tc>
        <w:tc>
          <w:tcPr>
            <w:tcW w:w="2443" w:type="pct"/>
            <w:tcBorders>
              <w:top w:val="nil"/>
              <w:left w:val="nil"/>
              <w:bottom w:val="single" w:sz="4" w:space="0" w:color="auto"/>
              <w:right w:val="single" w:sz="4" w:space="0" w:color="auto"/>
            </w:tcBorders>
            <w:shd w:val="clear" w:color="auto" w:fill="auto"/>
            <w:vAlign w:val="bottom"/>
            <w:hideMark/>
          </w:tcPr>
          <w:p w14:paraId="4FD85C4E" w14:textId="77777777" w:rsidR="00450DB1" w:rsidRPr="00450DB1" w:rsidRDefault="00450DB1" w:rsidP="00E51EF7">
            <w:pPr>
              <w:rPr>
                <w:sz w:val="16"/>
                <w:szCs w:val="16"/>
              </w:rPr>
            </w:pPr>
            <w:r w:rsidRPr="00450DB1">
              <w:rPr>
                <w:sz w:val="16"/>
                <w:szCs w:val="16"/>
              </w:rPr>
              <w:t>Veiklos sąnaudos (tūkst. Eur)</w:t>
            </w:r>
          </w:p>
        </w:tc>
        <w:tc>
          <w:tcPr>
            <w:tcW w:w="573" w:type="pct"/>
            <w:tcBorders>
              <w:top w:val="nil"/>
              <w:left w:val="nil"/>
              <w:bottom w:val="single" w:sz="4" w:space="0" w:color="auto"/>
              <w:right w:val="single" w:sz="4" w:space="0" w:color="auto"/>
            </w:tcBorders>
            <w:shd w:val="clear" w:color="auto" w:fill="auto"/>
            <w:vAlign w:val="bottom"/>
            <w:hideMark/>
          </w:tcPr>
          <w:p w14:paraId="3A59E9BD" w14:textId="77777777" w:rsidR="00450DB1" w:rsidRPr="00450DB1" w:rsidRDefault="00450DB1" w:rsidP="00E51EF7">
            <w:pPr>
              <w:jc w:val="right"/>
              <w:rPr>
                <w:b/>
                <w:bCs/>
                <w:sz w:val="16"/>
                <w:szCs w:val="16"/>
              </w:rPr>
            </w:pPr>
            <w:r w:rsidRPr="00450DB1">
              <w:rPr>
                <w:b/>
                <w:bCs/>
                <w:sz w:val="16"/>
                <w:szCs w:val="16"/>
              </w:rPr>
              <w:t>445,37</w:t>
            </w:r>
          </w:p>
        </w:tc>
        <w:tc>
          <w:tcPr>
            <w:tcW w:w="563" w:type="pct"/>
            <w:tcBorders>
              <w:top w:val="nil"/>
              <w:left w:val="nil"/>
              <w:bottom w:val="single" w:sz="4" w:space="0" w:color="auto"/>
              <w:right w:val="single" w:sz="4" w:space="0" w:color="auto"/>
            </w:tcBorders>
            <w:shd w:val="clear" w:color="auto" w:fill="auto"/>
            <w:vAlign w:val="bottom"/>
            <w:hideMark/>
          </w:tcPr>
          <w:p w14:paraId="2668C37D" w14:textId="77777777" w:rsidR="00450DB1" w:rsidRPr="00450DB1" w:rsidRDefault="00450DB1" w:rsidP="00E51EF7">
            <w:pPr>
              <w:jc w:val="right"/>
              <w:rPr>
                <w:b/>
                <w:bCs/>
                <w:sz w:val="16"/>
                <w:szCs w:val="16"/>
              </w:rPr>
            </w:pPr>
            <w:r w:rsidRPr="00450DB1">
              <w:rPr>
                <w:b/>
                <w:bCs/>
                <w:sz w:val="16"/>
                <w:szCs w:val="16"/>
              </w:rPr>
              <w:t>371,37</w:t>
            </w:r>
          </w:p>
        </w:tc>
        <w:tc>
          <w:tcPr>
            <w:tcW w:w="532" w:type="pct"/>
            <w:tcBorders>
              <w:top w:val="nil"/>
              <w:left w:val="nil"/>
              <w:bottom w:val="single" w:sz="4" w:space="0" w:color="auto"/>
              <w:right w:val="single" w:sz="4" w:space="0" w:color="auto"/>
            </w:tcBorders>
            <w:shd w:val="clear" w:color="auto" w:fill="auto"/>
            <w:vAlign w:val="bottom"/>
            <w:hideMark/>
          </w:tcPr>
          <w:p w14:paraId="1C20655C" w14:textId="77777777" w:rsidR="00450DB1" w:rsidRPr="00450DB1" w:rsidRDefault="00450DB1" w:rsidP="00E51EF7">
            <w:pPr>
              <w:jc w:val="right"/>
              <w:rPr>
                <w:b/>
                <w:bCs/>
                <w:sz w:val="16"/>
                <w:szCs w:val="16"/>
              </w:rPr>
            </w:pPr>
            <w:r w:rsidRPr="00450DB1">
              <w:rPr>
                <w:b/>
                <w:bCs/>
                <w:sz w:val="16"/>
                <w:szCs w:val="16"/>
              </w:rPr>
              <w:t>330,25</w:t>
            </w:r>
          </w:p>
        </w:tc>
        <w:tc>
          <w:tcPr>
            <w:tcW w:w="532" w:type="pct"/>
            <w:tcBorders>
              <w:top w:val="nil"/>
              <w:left w:val="nil"/>
              <w:bottom w:val="single" w:sz="4" w:space="0" w:color="auto"/>
              <w:right w:val="single" w:sz="4" w:space="0" w:color="auto"/>
            </w:tcBorders>
            <w:shd w:val="clear" w:color="auto" w:fill="auto"/>
            <w:vAlign w:val="bottom"/>
            <w:hideMark/>
          </w:tcPr>
          <w:p w14:paraId="21DD30D2" w14:textId="77777777" w:rsidR="00450DB1" w:rsidRPr="00450DB1" w:rsidRDefault="00450DB1" w:rsidP="00E51EF7">
            <w:pPr>
              <w:jc w:val="right"/>
              <w:rPr>
                <w:b/>
                <w:bCs/>
                <w:sz w:val="16"/>
                <w:szCs w:val="16"/>
              </w:rPr>
            </w:pPr>
            <w:r w:rsidRPr="00450DB1">
              <w:rPr>
                <w:b/>
                <w:bCs/>
                <w:sz w:val="16"/>
                <w:szCs w:val="16"/>
              </w:rPr>
              <w:t>274,7</w:t>
            </w:r>
          </w:p>
        </w:tc>
      </w:tr>
      <w:tr w:rsidR="00450DB1" w:rsidRPr="00450DB1" w14:paraId="5DFBB430"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40B48632" w14:textId="77777777" w:rsidR="00450DB1" w:rsidRPr="00450DB1" w:rsidRDefault="00450DB1" w:rsidP="00E51EF7">
            <w:pPr>
              <w:jc w:val="right"/>
              <w:rPr>
                <w:sz w:val="16"/>
                <w:szCs w:val="16"/>
              </w:rPr>
            </w:pPr>
            <w:r w:rsidRPr="00450DB1">
              <w:rPr>
                <w:sz w:val="16"/>
                <w:szCs w:val="16"/>
              </w:rPr>
              <w:t>9.</w:t>
            </w:r>
          </w:p>
        </w:tc>
        <w:tc>
          <w:tcPr>
            <w:tcW w:w="2443" w:type="pct"/>
            <w:tcBorders>
              <w:top w:val="nil"/>
              <w:left w:val="nil"/>
              <w:bottom w:val="single" w:sz="4" w:space="0" w:color="auto"/>
              <w:right w:val="single" w:sz="4" w:space="0" w:color="auto"/>
            </w:tcBorders>
            <w:shd w:val="clear" w:color="auto" w:fill="auto"/>
            <w:vAlign w:val="bottom"/>
            <w:hideMark/>
          </w:tcPr>
          <w:p w14:paraId="688D0900" w14:textId="77777777" w:rsidR="00450DB1" w:rsidRPr="00450DB1" w:rsidRDefault="00450DB1" w:rsidP="00E51EF7">
            <w:pPr>
              <w:rPr>
                <w:sz w:val="16"/>
                <w:szCs w:val="16"/>
              </w:rPr>
            </w:pPr>
            <w:r w:rsidRPr="00450DB1">
              <w:rPr>
                <w:sz w:val="16"/>
                <w:szCs w:val="16"/>
              </w:rPr>
              <w:t>Debitorinis įsiskolinimas (tūkst. Eur)</w:t>
            </w:r>
          </w:p>
        </w:tc>
        <w:tc>
          <w:tcPr>
            <w:tcW w:w="573" w:type="pct"/>
            <w:tcBorders>
              <w:top w:val="nil"/>
              <w:left w:val="nil"/>
              <w:bottom w:val="single" w:sz="4" w:space="0" w:color="auto"/>
              <w:right w:val="single" w:sz="4" w:space="0" w:color="auto"/>
            </w:tcBorders>
            <w:shd w:val="clear" w:color="auto" w:fill="auto"/>
            <w:vAlign w:val="bottom"/>
            <w:hideMark/>
          </w:tcPr>
          <w:p w14:paraId="059F20DE" w14:textId="77777777" w:rsidR="00450DB1" w:rsidRPr="00450DB1" w:rsidRDefault="00450DB1" w:rsidP="00E51EF7">
            <w:pPr>
              <w:jc w:val="right"/>
              <w:rPr>
                <w:b/>
                <w:bCs/>
                <w:sz w:val="16"/>
                <w:szCs w:val="16"/>
              </w:rPr>
            </w:pPr>
            <w:r w:rsidRPr="00450DB1">
              <w:rPr>
                <w:b/>
                <w:bCs/>
                <w:sz w:val="16"/>
                <w:szCs w:val="16"/>
              </w:rPr>
              <w:t>219,25</w:t>
            </w:r>
          </w:p>
        </w:tc>
        <w:tc>
          <w:tcPr>
            <w:tcW w:w="563" w:type="pct"/>
            <w:tcBorders>
              <w:top w:val="nil"/>
              <w:left w:val="nil"/>
              <w:bottom w:val="single" w:sz="4" w:space="0" w:color="auto"/>
              <w:right w:val="single" w:sz="4" w:space="0" w:color="auto"/>
            </w:tcBorders>
            <w:shd w:val="clear" w:color="auto" w:fill="auto"/>
            <w:vAlign w:val="bottom"/>
            <w:hideMark/>
          </w:tcPr>
          <w:p w14:paraId="44BC8C49" w14:textId="77777777" w:rsidR="00450DB1" w:rsidRPr="00450DB1" w:rsidRDefault="00450DB1" w:rsidP="00E51EF7">
            <w:pPr>
              <w:jc w:val="right"/>
              <w:rPr>
                <w:b/>
                <w:bCs/>
                <w:sz w:val="16"/>
                <w:szCs w:val="16"/>
              </w:rPr>
            </w:pPr>
            <w:r w:rsidRPr="00450DB1">
              <w:rPr>
                <w:b/>
                <w:bCs/>
                <w:sz w:val="16"/>
                <w:szCs w:val="16"/>
              </w:rPr>
              <w:t>244,5</w:t>
            </w:r>
          </w:p>
        </w:tc>
        <w:tc>
          <w:tcPr>
            <w:tcW w:w="532" w:type="pct"/>
            <w:tcBorders>
              <w:top w:val="nil"/>
              <w:left w:val="nil"/>
              <w:bottom w:val="single" w:sz="4" w:space="0" w:color="auto"/>
              <w:right w:val="single" w:sz="4" w:space="0" w:color="auto"/>
            </w:tcBorders>
            <w:shd w:val="clear" w:color="auto" w:fill="auto"/>
            <w:vAlign w:val="bottom"/>
            <w:hideMark/>
          </w:tcPr>
          <w:p w14:paraId="105EA9BC" w14:textId="77777777" w:rsidR="00450DB1" w:rsidRPr="00450DB1" w:rsidRDefault="00450DB1" w:rsidP="00E51EF7">
            <w:pPr>
              <w:jc w:val="right"/>
              <w:rPr>
                <w:b/>
                <w:bCs/>
                <w:sz w:val="16"/>
                <w:szCs w:val="16"/>
              </w:rPr>
            </w:pPr>
            <w:r w:rsidRPr="00450DB1">
              <w:rPr>
                <w:b/>
                <w:bCs/>
                <w:sz w:val="16"/>
                <w:szCs w:val="16"/>
              </w:rPr>
              <w:t>224,66</w:t>
            </w:r>
          </w:p>
        </w:tc>
        <w:tc>
          <w:tcPr>
            <w:tcW w:w="532" w:type="pct"/>
            <w:tcBorders>
              <w:top w:val="nil"/>
              <w:left w:val="nil"/>
              <w:bottom w:val="single" w:sz="4" w:space="0" w:color="auto"/>
              <w:right w:val="single" w:sz="4" w:space="0" w:color="auto"/>
            </w:tcBorders>
            <w:shd w:val="clear" w:color="auto" w:fill="auto"/>
            <w:vAlign w:val="bottom"/>
            <w:hideMark/>
          </w:tcPr>
          <w:p w14:paraId="1AA24347" w14:textId="77777777" w:rsidR="00450DB1" w:rsidRPr="00450DB1" w:rsidRDefault="00450DB1" w:rsidP="00E51EF7">
            <w:pPr>
              <w:jc w:val="right"/>
              <w:rPr>
                <w:b/>
                <w:bCs/>
                <w:sz w:val="16"/>
                <w:szCs w:val="16"/>
              </w:rPr>
            </w:pPr>
            <w:r w:rsidRPr="00450DB1">
              <w:rPr>
                <w:b/>
                <w:bCs/>
                <w:sz w:val="16"/>
                <w:szCs w:val="16"/>
              </w:rPr>
              <w:t>193,99</w:t>
            </w:r>
          </w:p>
        </w:tc>
      </w:tr>
      <w:tr w:rsidR="00450DB1" w:rsidRPr="00450DB1" w14:paraId="13B320FF"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1C3C7486" w14:textId="77777777" w:rsidR="00450DB1" w:rsidRPr="00450DB1" w:rsidRDefault="00450DB1" w:rsidP="00E51EF7">
            <w:pPr>
              <w:jc w:val="right"/>
              <w:rPr>
                <w:sz w:val="16"/>
                <w:szCs w:val="16"/>
              </w:rPr>
            </w:pPr>
            <w:r w:rsidRPr="00450DB1">
              <w:rPr>
                <w:sz w:val="16"/>
                <w:szCs w:val="16"/>
              </w:rPr>
              <w:t>10.</w:t>
            </w:r>
          </w:p>
        </w:tc>
        <w:tc>
          <w:tcPr>
            <w:tcW w:w="2443" w:type="pct"/>
            <w:tcBorders>
              <w:top w:val="nil"/>
              <w:left w:val="nil"/>
              <w:bottom w:val="single" w:sz="4" w:space="0" w:color="auto"/>
              <w:right w:val="single" w:sz="4" w:space="0" w:color="auto"/>
            </w:tcBorders>
            <w:shd w:val="clear" w:color="auto" w:fill="auto"/>
            <w:vAlign w:val="bottom"/>
            <w:hideMark/>
          </w:tcPr>
          <w:p w14:paraId="564EFF69" w14:textId="77777777" w:rsidR="00450DB1" w:rsidRPr="00450DB1" w:rsidRDefault="00450DB1" w:rsidP="00E51EF7">
            <w:pPr>
              <w:rPr>
                <w:sz w:val="16"/>
                <w:szCs w:val="16"/>
              </w:rPr>
            </w:pPr>
            <w:r w:rsidRPr="00450DB1">
              <w:rPr>
                <w:sz w:val="16"/>
                <w:szCs w:val="16"/>
              </w:rPr>
              <w:t>Trumpalaikis turtas (tūkst. Eur)</w:t>
            </w:r>
          </w:p>
        </w:tc>
        <w:tc>
          <w:tcPr>
            <w:tcW w:w="573" w:type="pct"/>
            <w:tcBorders>
              <w:top w:val="nil"/>
              <w:left w:val="nil"/>
              <w:bottom w:val="single" w:sz="4" w:space="0" w:color="auto"/>
              <w:right w:val="single" w:sz="4" w:space="0" w:color="auto"/>
            </w:tcBorders>
            <w:shd w:val="clear" w:color="auto" w:fill="auto"/>
            <w:vAlign w:val="bottom"/>
            <w:hideMark/>
          </w:tcPr>
          <w:p w14:paraId="2FA94AF8" w14:textId="77777777" w:rsidR="00450DB1" w:rsidRPr="00450DB1" w:rsidRDefault="00450DB1" w:rsidP="00E51EF7">
            <w:pPr>
              <w:jc w:val="right"/>
              <w:rPr>
                <w:b/>
                <w:bCs/>
                <w:sz w:val="16"/>
                <w:szCs w:val="16"/>
              </w:rPr>
            </w:pPr>
            <w:r w:rsidRPr="00450DB1">
              <w:rPr>
                <w:b/>
                <w:bCs/>
                <w:sz w:val="16"/>
                <w:szCs w:val="16"/>
              </w:rPr>
              <w:t>760,28</w:t>
            </w:r>
          </w:p>
        </w:tc>
        <w:tc>
          <w:tcPr>
            <w:tcW w:w="563" w:type="pct"/>
            <w:tcBorders>
              <w:top w:val="nil"/>
              <w:left w:val="nil"/>
              <w:bottom w:val="single" w:sz="4" w:space="0" w:color="auto"/>
              <w:right w:val="single" w:sz="4" w:space="0" w:color="auto"/>
            </w:tcBorders>
            <w:shd w:val="clear" w:color="auto" w:fill="auto"/>
            <w:vAlign w:val="bottom"/>
            <w:hideMark/>
          </w:tcPr>
          <w:p w14:paraId="0CADCE2F" w14:textId="77777777" w:rsidR="00450DB1" w:rsidRPr="00450DB1" w:rsidRDefault="00450DB1" w:rsidP="00E51EF7">
            <w:pPr>
              <w:jc w:val="right"/>
              <w:rPr>
                <w:b/>
                <w:bCs/>
                <w:sz w:val="16"/>
                <w:szCs w:val="16"/>
              </w:rPr>
            </w:pPr>
            <w:r w:rsidRPr="00450DB1">
              <w:rPr>
                <w:b/>
                <w:bCs/>
                <w:sz w:val="16"/>
                <w:szCs w:val="16"/>
              </w:rPr>
              <w:t>873,47</w:t>
            </w:r>
          </w:p>
        </w:tc>
        <w:tc>
          <w:tcPr>
            <w:tcW w:w="532" w:type="pct"/>
            <w:tcBorders>
              <w:top w:val="nil"/>
              <w:left w:val="nil"/>
              <w:bottom w:val="single" w:sz="4" w:space="0" w:color="auto"/>
              <w:right w:val="single" w:sz="4" w:space="0" w:color="auto"/>
            </w:tcBorders>
            <w:shd w:val="clear" w:color="auto" w:fill="auto"/>
            <w:vAlign w:val="bottom"/>
            <w:hideMark/>
          </w:tcPr>
          <w:p w14:paraId="02CB9C7F" w14:textId="77777777" w:rsidR="00450DB1" w:rsidRPr="00450DB1" w:rsidRDefault="00450DB1" w:rsidP="00E51EF7">
            <w:pPr>
              <w:jc w:val="right"/>
              <w:rPr>
                <w:b/>
                <w:bCs/>
                <w:sz w:val="16"/>
                <w:szCs w:val="16"/>
              </w:rPr>
            </w:pPr>
            <w:r w:rsidRPr="00450DB1">
              <w:rPr>
                <w:b/>
                <w:bCs/>
                <w:sz w:val="16"/>
                <w:szCs w:val="16"/>
              </w:rPr>
              <w:t>601,32</w:t>
            </w:r>
          </w:p>
        </w:tc>
        <w:tc>
          <w:tcPr>
            <w:tcW w:w="532" w:type="pct"/>
            <w:tcBorders>
              <w:top w:val="nil"/>
              <w:left w:val="nil"/>
              <w:bottom w:val="single" w:sz="4" w:space="0" w:color="auto"/>
              <w:right w:val="single" w:sz="4" w:space="0" w:color="auto"/>
            </w:tcBorders>
            <w:shd w:val="clear" w:color="auto" w:fill="auto"/>
            <w:vAlign w:val="bottom"/>
            <w:hideMark/>
          </w:tcPr>
          <w:p w14:paraId="583F692F" w14:textId="77777777" w:rsidR="00450DB1" w:rsidRPr="00450DB1" w:rsidRDefault="00450DB1" w:rsidP="00E51EF7">
            <w:pPr>
              <w:jc w:val="right"/>
              <w:rPr>
                <w:b/>
                <w:bCs/>
                <w:sz w:val="16"/>
                <w:szCs w:val="16"/>
              </w:rPr>
            </w:pPr>
            <w:r w:rsidRPr="00450DB1">
              <w:rPr>
                <w:b/>
                <w:bCs/>
                <w:sz w:val="16"/>
                <w:szCs w:val="16"/>
              </w:rPr>
              <w:t>879,28</w:t>
            </w:r>
          </w:p>
        </w:tc>
      </w:tr>
      <w:tr w:rsidR="00450DB1" w:rsidRPr="00450DB1" w14:paraId="6BFA831D"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5A0596D9" w14:textId="77777777" w:rsidR="00450DB1" w:rsidRPr="00450DB1" w:rsidRDefault="00450DB1" w:rsidP="00E51EF7">
            <w:pPr>
              <w:jc w:val="right"/>
              <w:rPr>
                <w:sz w:val="16"/>
                <w:szCs w:val="16"/>
              </w:rPr>
            </w:pPr>
            <w:r w:rsidRPr="00450DB1">
              <w:rPr>
                <w:sz w:val="16"/>
                <w:szCs w:val="16"/>
              </w:rPr>
              <w:t>11.</w:t>
            </w:r>
          </w:p>
        </w:tc>
        <w:tc>
          <w:tcPr>
            <w:tcW w:w="2443" w:type="pct"/>
            <w:tcBorders>
              <w:top w:val="nil"/>
              <w:left w:val="nil"/>
              <w:bottom w:val="single" w:sz="4" w:space="0" w:color="auto"/>
              <w:right w:val="single" w:sz="4" w:space="0" w:color="auto"/>
            </w:tcBorders>
            <w:shd w:val="clear" w:color="auto" w:fill="auto"/>
            <w:vAlign w:val="bottom"/>
            <w:hideMark/>
          </w:tcPr>
          <w:p w14:paraId="2378F639" w14:textId="77777777" w:rsidR="00450DB1" w:rsidRPr="00450DB1" w:rsidRDefault="00450DB1" w:rsidP="00E51EF7">
            <w:pPr>
              <w:rPr>
                <w:sz w:val="16"/>
                <w:szCs w:val="16"/>
              </w:rPr>
            </w:pPr>
            <w:r w:rsidRPr="00450DB1">
              <w:rPr>
                <w:sz w:val="16"/>
                <w:szCs w:val="16"/>
              </w:rPr>
              <w:t xml:space="preserve">Atsargos ir </w:t>
            </w:r>
            <w:proofErr w:type="spellStart"/>
            <w:r w:rsidRPr="00450DB1">
              <w:rPr>
                <w:sz w:val="16"/>
                <w:szCs w:val="16"/>
              </w:rPr>
              <w:t>išankst</w:t>
            </w:r>
            <w:proofErr w:type="spellEnd"/>
            <w:r w:rsidRPr="00450DB1">
              <w:rPr>
                <w:sz w:val="16"/>
                <w:szCs w:val="16"/>
              </w:rPr>
              <w:t>. mokėjimai (tūkst. Eur)</w:t>
            </w:r>
          </w:p>
        </w:tc>
        <w:tc>
          <w:tcPr>
            <w:tcW w:w="573" w:type="pct"/>
            <w:tcBorders>
              <w:top w:val="nil"/>
              <w:left w:val="nil"/>
              <w:bottom w:val="single" w:sz="4" w:space="0" w:color="auto"/>
              <w:right w:val="single" w:sz="4" w:space="0" w:color="auto"/>
            </w:tcBorders>
            <w:shd w:val="clear" w:color="auto" w:fill="auto"/>
            <w:vAlign w:val="bottom"/>
            <w:hideMark/>
          </w:tcPr>
          <w:p w14:paraId="728AB80E" w14:textId="77777777" w:rsidR="00450DB1" w:rsidRPr="00450DB1" w:rsidRDefault="00450DB1" w:rsidP="00E51EF7">
            <w:pPr>
              <w:jc w:val="right"/>
              <w:rPr>
                <w:b/>
                <w:bCs/>
                <w:sz w:val="16"/>
                <w:szCs w:val="16"/>
              </w:rPr>
            </w:pPr>
            <w:r w:rsidRPr="00450DB1">
              <w:rPr>
                <w:b/>
                <w:bCs/>
                <w:sz w:val="16"/>
                <w:szCs w:val="16"/>
              </w:rPr>
              <w:t>74,45</w:t>
            </w:r>
          </w:p>
        </w:tc>
        <w:tc>
          <w:tcPr>
            <w:tcW w:w="563" w:type="pct"/>
            <w:tcBorders>
              <w:top w:val="nil"/>
              <w:left w:val="nil"/>
              <w:bottom w:val="single" w:sz="4" w:space="0" w:color="auto"/>
              <w:right w:val="single" w:sz="4" w:space="0" w:color="auto"/>
            </w:tcBorders>
            <w:shd w:val="clear" w:color="auto" w:fill="auto"/>
            <w:vAlign w:val="bottom"/>
            <w:hideMark/>
          </w:tcPr>
          <w:p w14:paraId="4EC3D8A3" w14:textId="77777777" w:rsidR="00450DB1" w:rsidRPr="00450DB1" w:rsidRDefault="00450DB1" w:rsidP="00E51EF7">
            <w:pPr>
              <w:jc w:val="right"/>
              <w:rPr>
                <w:b/>
                <w:bCs/>
                <w:sz w:val="16"/>
                <w:szCs w:val="16"/>
              </w:rPr>
            </w:pPr>
            <w:r w:rsidRPr="00450DB1">
              <w:rPr>
                <w:b/>
                <w:bCs/>
                <w:sz w:val="16"/>
                <w:szCs w:val="16"/>
              </w:rPr>
              <w:t>93,94</w:t>
            </w:r>
          </w:p>
        </w:tc>
        <w:tc>
          <w:tcPr>
            <w:tcW w:w="532" w:type="pct"/>
            <w:tcBorders>
              <w:top w:val="nil"/>
              <w:left w:val="nil"/>
              <w:bottom w:val="single" w:sz="4" w:space="0" w:color="auto"/>
              <w:right w:val="single" w:sz="4" w:space="0" w:color="auto"/>
            </w:tcBorders>
            <w:shd w:val="clear" w:color="auto" w:fill="auto"/>
            <w:vAlign w:val="bottom"/>
            <w:hideMark/>
          </w:tcPr>
          <w:p w14:paraId="4A5AC041" w14:textId="77777777" w:rsidR="00450DB1" w:rsidRPr="00450DB1" w:rsidRDefault="00450DB1" w:rsidP="00E51EF7">
            <w:pPr>
              <w:jc w:val="right"/>
              <w:rPr>
                <w:b/>
                <w:bCs/>
                <w:sz w:val="16"/>
                <w:szCs w:val="16"/>
              </w:rPr>
            </w:pPr>
            <w:r w:rsidRPr="00450DB1">
              <w:rPr>
                <w:b/>
                <w:bCs/>
                <w:sz w:val="16"/>
                <w:szCs w:val="16"/>
              </w:rPr>
              <w:t>88,22</w:t>
            </w:r>
          </w:p>
        </w:tc>
        <w:tc>
          <w:tcPr>
            <w:tcW w:w="532" w:type="pct"/>
            <w:tcBorders>
              <w:top w:val="nil"/>
              <w:left w:val="nil"/>
              <w:bottom w:val="single" w:sz="4" w:space="0" w:color="auto"/>
              <w:right w:val="single" w:sz="4" w:space="0" w:color="auto"/>
            </w:tcBorders>
            <w:shd w:val="clear" w:color="auto" w:fill="auto"/>
            <w:vAlign w:val="bottom"/>
            <w:hideMark/>
          </w:tcPr>
          <w:p w14:paraId="168E4BB1" w14:textId="77777777" w:rsidR="00450DB1" w:rsidRPr="00450DB1" w:rsidRDefault="00450DB1" w:rsidP="00E51EF7">
            <w:pPr>
              <w:jc w:val="right"/>
              <w:rPr>
                <w:b/>
                <w:bCs/>
                <w:sz w:val="16"/>
                <w:szCs w:val="16"/>
              </w:rPr>
            </w:pPr>
            <w:r w:rsidRPr="00450DB1">
              <w:rPr>
                <w:b/>
                <w:bCs/>
                <w:sz w:val="16"/>
                <w:szCs w:val="16"/>
              </w:rPr>
              <w:t>75,93</w:t>
            </w:r>
          </w:p>
        </w:tc>
      </w:tr>
      <w:tr w:rsidR="00450DB1" w:rsidRPr="00450DB1" w14:paraId="404D5686"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0484EA1F" w14:textId="77777777" w:rsidR="00450DB1" w:rsidRPr="00450DB1" w:rsidRDefault="00450DB1" w:rsidP="00E51EF7">
            <w:pPr>
              <w:jc w:val="right"/>
              <w:rPr>
                <w:sz w:val="16"/>
                <w:szCs w:val="16"/>
              </w:rPr>
            </w:pPr>
            <w:r w:rsidRPr="00450DB1">
              <w:rPr>
                <w:sz w:val="16"/>
                <w:szCs w:val="16"/>
              </w:rPr>
              <w:t>12.</w:t>
            </w:r>
          </w:p>
        </w:tc>
        <w:tc>
          <w:tcPr>
            <w:tcW w:w="2443" w:type="pct"/>
            <w:tcBorders>
              <w:top w:val="nil"/>
              <w:left w:val="nil"/>
              <w:bottom w:val="single" w:sz="4" w:space="0" w:color="auto"/>
              <w:right w:val="single" w:sz="4" w:space="0" w:color="auto"/>
            </w:tcBorders>
            <w:shd w:val="clear" w:color="auto" w:fill="auto"/>
            <w:vAlign w:val="bottom"/>
            <w:hideMark/>
          </w:tcPr>
          <w:p w14:paraId="7A166107" w14:textId="77777777" w:rsidR="00450DB1" w:rsidRPr="00450DB1" w:rsidRDefault="00450DB1" w:rsidP="00E51EF7">
            <w:pPr>
              <w:rPr>
                <w:sz w:val="16"/>
                <w:szCs w:val="16"/>
              </w:rPr>
            </w:pPr>
            <w:r w:rsidRPr="00450DB1">
              <w:rPr>
                <w:sz w:val="16"/>
                <w:szCs w:val="16"/>
              </w:rPr>
              <w:t>Trumpalaikiai įsipareigojimai (tūkst. Eur)</w:t>
            </w:r>
          </w:p>
        </w:tc>
        <w:tc>
          <w:tcPr>
            <w:tcW w:w="573" w:type="pct"/>
            <w:tcBorders>
              <w:top w:val="nil"/>
              <w:left w:val="nil"/>
              <w:bottom w:val="single" w:sz="4" w:space="0" w:color="auto"/>
              <w:right w:val="single" w:sz="4" w:space="0" w:color="auto"/>
            </w:tcBorders>
            <w:shd w:val="clear" w:color="auto" w:fill="auto"/>
            <w:vAlign w:val="bottom"/>
            <w:hideMark/>
          </w:tcPr>
          <w:p w14:paraId="47954B78" w14:textId="77777777" w:rsidR="00450DB1" w:rsidRPr="00450DB1" w:rsidRDefault="00450DB1" w:rsidP="00E51EF7">
            <w:pPr>
              <w:jc w:val="right"/>
              <w:rPr>
                <w:b/>
                <w:bCs/>
                <w:sz w:val="16"/>
                <w:szCs w:val="16"/>
              </w:rPr>
            </w:pPr>
            <w:r w:rsidRPr="00450DB1">
              <w:rPr>
                <w:b/>
                <w:bCs/>
                <w:sz w:val="16"/>
                <w:szCs w:val="16"/>
              </w:rPr>
              <w:t>338,79</w:t>
            </w:r>
          </w:p>
        </w:tc>
        <w:tc>
          <w:tcPr>
            <w:tcW w:w="563" w:type="pct"/>
            <w:tcBorders>
              <w:top w:val="nil"/>
              <w:left w:val="nil"/>
              <w:bottom w:val="single" w:sz="4" w:space="0" w:color="auto"/>
              <w:right w:val="single" w:sz="4" w:space="0" w:color="auto"/>
            </w:tcBorders>
            <w:shd w:val="clear" w:color="auto" w:fill="auto"/>
            <w:vAlign w:val="bottom"/>
            <w:hideMark/>
          </w:tcPr>
          <w:p w14:paraId="457D133C" w14:textId="77777777" w:rsidR="00450DB1" w:rsidRPr="00450DB1" w:rsidRDefault="00450DB1" w:rsidP="00E51EF7">
            <w:pPr>
              <w:jc w:val="right"/>
              <w:rPr>
                <w:b/>
                <w:bCs/>
                <w:sz w:val="16"/>
                <w:szCs w:val="16"/>
              </w:rPr>
            </w:pPr>
            <w:r w:rsidRPr="00450DB1">
              <w:rPr>
                <w:b/>
                <w:bCs/>
                <w:sz w:val="16"/>
                <w:szCs w:val="16"/>
              </w:rPr>
              <w:t>250,26</w:t>
            </w:r>
          </w:p>
        </w:tc>
        <w:tc>
          <w:tcPr>
            <w:tcW w:w="532" w:type="pct"/>
            <w:tcBorders>
              <w:top w:val="nil"/>
              <w:left w:val="nil"/>
              <w:bottom w:val="single" w:sz="4" w:space="0" w:color="auto"/>
              <w:right w:val="single" w:sz="4" w:space="0" w:color="auto"/>
            </w:tcBorders>
            <w:shd w:val="clear" w:color="auto" w:fill="auto"/>
            <w:vAlign w:val="bottom"/>
            <w:hideMark/>
          </w:tcPr>
          <w:p w14:paraId="6A57BA10" w14:textId="77777777" w:rsidR="00450DB1" w:rsidRPr="00450DB1" w:rsidRDefault="00450DB1" w:rsidP="00E51EF7">
            <w:pPr>
              <w:jc w:val="right"/>
              <w:rPr>
                <w:b/>
                <w:bCs/>
                <w:sz w:val="16"/>
                <w:szCs w:val="16"/>
              </w:rPr>
            </w:pPr>
            <w:r w:rsidRPr="00450DB1">
              <w:rPr>
                <w:b/>
                <w:bCs/>
                <w:sz w:val="16"/>
                <w:szCs w:val="16"/>
              </w:rPr>
              <w:t>320,19</w:t>
            </w:r>
          </w:p>
        </w:tc>
        <w:tc>
          <w:tcPr>
            <w:tcW w:w="532" w:type="pct"/>
            <w:tcBorders>
              <w:top w:val="nil"/>
              <w:left w:val="nil"/>
              <w:bottom w:val="single" w:sz="4" w:space="0" w:color="auto"/>
              <w:right w:val="single" w:sz="4" w:space="0" w:color="auto"/>
            </w:tcBorders>
            <w:shd w:val="clear" w:color="auto" w:fill="auto"/>
            <w:vAlign w:val="bottom"/>
            <w:hideMark/>
          </w:tcPr>
          <w:p w14:paraId="4289ECC7" w14:textId="77777777" w:rsidR="00450DB1" w:rsidRPr="00450DB1" w:rsidRDefault="00450DB1" w:rsidP="00E51EF7">
            <w:pPr>
              <w:jc w:val="right"/>
              <w:rPr>
                <w:b/>
                <w:bCs/>
                <w:sz w:val="16"/>
                <w:szCs w:val="16"/>
              </w:rPr>
            </w:pPr>
            <w:r w:rsidRPr="00450DB1">
              <w:rPr>
                <w:b/>
                <w:bCs/>
                <w:sz w:val="16"/>
                <w:szCs w:val="16"/>
              </w:rPr>
              <w:t>230,17</w:t>
            </w:r>
          </w:p>
        </w:tc>
      </w:tr>
      <w:tr w:rsidR="00450DB1" w:rsidRPr="00450DB1" w14:paraId="08D9DBA9"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71FD306A" w14:textId="77777777" w:rsidR="00450DB1" w:rsidRPr="00450DB1" w:rsidRDefault="00450DB1" w:rsidP="00E51EF7">
            <w:pPr>
              <w:jc w:val="right"/>
              <w:rPr>
                <w:sz w:val="16"/>
                <w:szCs w:val="16"/>
              </w:rPr>
            </w:pPr>
            <w:r w:rsidRPr="00450DB1">
              <w:rPr>
                <w:sz w:val="16"/>
                <w:szCs w:val="16"/>
              </w:rPr>
              <w:t>13.</w:t>
            </w:r>
          </w:p>
        </w:tc>
        <w:tc>
          <w:tcPr>
            <w:tcW w:w="2443" w:type="pct"/>
            <w:tcBorders>
              <w:top w:val="nil"/>
              <w:left w:val="nil"/>
              <w:bottom w:val="single" w:sz="4" w:space="0" w:color="auto"/>
              <w:right w:val="single" w:sz="4" w:space="0" w:color="auto"/>
            </w:tcBorders>
            <w:shd w:val="clear" w:color="auto" w:fill="auto"/>
            <w:vAlign w:val="bottom"/>
            <w:hideMark/>
          </w:tcPr>
          <w:p w14:paraId="19373544" w14:textId="77777777" w:rsidR="00450DB1" w:rsidRPr="00450DB1" w:rsidRDefault="00450DB1" w:rsidP="00E51EF7">
            <w:pPr>
              <w:rPr>
                <w:sz w:val="16"/>
                <w:szCs w:val="16"/>
              </w:rPr>
            </w:pPr>
            <w:r w:rsidRPr="00450DB1">
              <w:rPr>
                <w:sz w:val="16"/>
                <w:szCs w:val="16"/>
              </w:rPr>
              <w:t>Įsipareigojimai (tūkst. Eur)</w:t>
            </w:r>
          </w:p>
        </w:tc>
        <w:tc>
          <w:tcPr>
            <w:tcW w:w="573" w:type="pct"/>
            <w:tcBorders>
              <w:top w:val="nil"/>
              <w:left w:val="nil"/>
              <w:bottom w:val="single" w:sz="4" w:space="0" w:color="auto"/>
              <w:right w:val="single" w:sz="4" w:space="0" w:color="auto"/>
            </w:tcBorders>
            <w:shd w:val="clear" w:color="auto" w:fill="auto"/>
            <w:vAlign w:val="bottom"/>
            <w:hideMark/>
          </w:tcPr>
          <w:p w14:paraId="760334C3" w14:textId="77777777" w:rsidR="00450DB1" w:rsidRPr="00450DB1" w:rsidRDefault="00450DB1" w:rsidP="00E51EF7">
            <w:pPr>
              <w:jc w:val="right"/>
              <w:rPr>
                <w:b/>
                <w:bCs/>
                <w:sz w:val="16"/>
                <w:szCs w:val="16"/>
              </w:rPr>
            </w:pPr>
            <w:r w:rsidRPr="00450DB1">
              <w:rPr>
                <w:b/>
                <w:bCs/>
                <w:sz w:val="16"/>
                <w:szCs w:val="16"/>
              </w:rPr>
              <w:t>338,79</w:t>
            </w:r>
          </w:p>
        </w:tc>
        <w:tc>
          <w:tcPr>
            <w:tcW w:w="563" w:type="pct"/>
            <w:tcBorders>
              <w:top w:val="nil"/>
              <w:left w:val="nil"/>
              <w:bottom w:val="single" w:sz="4" w:space="0" w:color="auto"/>
              <w:right w:val="single" w:sz="4" w:space="0" w:color="auto"/>
            </w:tcBorders>
            <w:shd w:val="clear" w:color="auto" w:fill="auto"/>
            <w:vAlign w:val="bottom"/>
            <w:hideMark/>
          </w:tcPr>
          <w:p w14:paraId="740C0C7B" w14:textId="77777777" w:rsidR="00450DB1" w:rsidRPr="00450DB1" w:rsidRDefault="00450DB1" w:rsidP="00E51EF7">
            <w:pPr>
              <w:jc w:val="right"/>
              <w:rPr>
                <w:b/>
                <w:bCs/>
                <w:sz w:val="16"/>
                <w:szCs w:val="16"/>
              </w:rPr>
            </w:pPr>
            <w:r w:rsidRPr="00450DB1">
              <w:rPr>
                <w:b/>
                <w:bCs/>
                <w:sz w:val="16"/>
                <w:szCs w:val="16"/>
              </w:rPr>
              <w:t>381,71</w:t>
            </w:r>
          </w:p>
        </w:tc>
        <w:tc>
          <w:tcPr>
            <w:tcW w:w="532" w:type="pct"/>
            <w:tcBorders>
              <w:top w:val="nil"/>
              <w:left w:val="nil"/>
              <w:bottom w:val="single" w:sz="4" w:space="0" w:color="auto"/>
              <w:right w:val="single" w:sz="4" w:space="0" w:color="auto"/>
            </w:tcBorders>
            <w:shd w:val="clear" w:color="auto" w:fill="auto"/>
            <w:vAlign w:val="bottom"/>
            <w:hideMark/>
          </w:tcPr>
          <w:p w14:paraId="0D47BD67" w14:textId="77777777" w:rsidR="00450DB1" w:rsidRPr="00450DB1" w:rsidRDefault="00450DB1" w:rsidP="00E51EF7">
            <w:pPr>
              <w:jc w:val="right"/>
              <w:rPr>
                <w:b/>
                <w:bCs/>
                <w:sz w:val="16"/>
                <w:szCs w:val="16"/>
              </w:rPr>
            </w:pPr>
            <w:r w:rsidRPr="00450DB1">
              <w:rPr>
                <w:b/>
                <w:bCs/>
                <w:sz w:val="16"/>
                <w:szCs w:val="16"/>
              </w:rPr>
              <w:t>320,19</w:t>
            </w:r>
          </w:p>
        </w:tc>
        <w:tc>
          <w:tcPr>
            <w:tcW w:w="532" w:type="pct"/>
            <w:tcBorders>
              <w:top w:val="nil"/>
              <w:left w:val="nil"/>
              <w:bottom w:val="single" w:sz="4" w:space="0" w:color="auto"/>
              <w:right w:val="single" w:sz="4" w:space="0" w:color="auto"/>
            </w:tcBorders>
            <w:shd w:val="clear" w:color="auto" w:fill="auto"/>
            <w:vAlign w:val="bottom"/>
            <w:hideMark/>
          </w:tcPr>
          <w:p w14:paraId="1439CF7E" w14:textId="77777777" w:rsidR="00450DB1" w:rsidRPr="00450DB1" w:rsidRDefault="00450DB1" w:rsidP="00E51EF7">
            <w:pPr>
              <w:jc w:val="right"/>
              <w:rPr>
                <w:b/>
                <w:bCs/>
                <w:sz w:val="16"/>
                <w:szCs w:val="16"/>
              </w:rPr>
            </w:pPr>
            <w:r w:rsidRPr="00450DB1">
              <w:rPr>
                <w:b/>
                <w:bCs/>
                <w:sz w:val="16"/>
                <w:szCs w:val="16"/>
              </w:rPr>
              <w:t>230,17</w:t>
            </w:r>
          </w:p>
        </w:tc>
      </w:tr>
      <w:tr w:rsidR="00450DB1" w:rsidRPr="00450DB1" w14:paraId="19754DBE"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28CC8F6E" w14:textId="77777777" w:rsidR="00450DB1" w:rsidRPr="00450DB1" w:rsidRDefault="00450DB1" w:rsidP="00E51EF7">
            <w:pPr>
              <w:jc w:val="right"/>
              <w:rPr>
                <w:sz w:val="16"/>
                <w:szCs w:val="16"/>
              </w:rPr>
            </w:pPr>
            <w:r w:rsidRPr="00450DB1">
              <w:rPr>
                <w:sz w:val="16"/>
                <w:szCs w:val="16"/>
              </w:rPr>
              <w:t>14.</w:t>
            </w:r>
          </w:p>
        </w:tc>
        <w:tc>
          <w:tcPr>
            <w:tcW w:w="2443" w:type="pct"/>
            <w:tcBorders>
              <w:top w:val="nil"/>
              <w:left w:val="nil"/>
              <w:bottom w:val="single" w:sz="4" w:space="0" w:color="auto"/>
              <w:right w:val="single" w:sz="4" w:space="0" w:color="auto"/>
            </w:tcBorders>
            <w:shd w:val="clear" w:color="auto" w:fill="auto"/>
            <w:vAlign w:val="bottom"/>
            <w:hideMark/>
          </w:tcPr>
          <w:p w14:paraId="4AA728CE" w14:textId="77777777" w:rsidR="00450DB1" w:rsidRPr="00450DB1" w:rsidRDefault="00450DB1" w:rsidP="00E51EF7">
            <w:pPr>
              <w:rPr>
                <w:sz w:val="16"/>
                <w:szCs w:val="16"/>
              </w:rPr>
            </w:pPr>
            <w:r w:rsidRPr="00450DB1">
              <w:rPr>
                <w:sz w:val="16"/>
                <w:szCs w:val="16"/>
              </w:rPr>
              <w:t>Dotacijos (tūkst. Eur)</w:t>
            </w:r>
          </w:p>
        </w:tc>
        <w:tc>
          <w:tcPr>
            <w:tcW w:w="573" w:type="pct"/>
            <w:tcBorders>
              <w:top w:val="nil"/>
              <w:left w:val="nil"/>
              <w:bottom w:val="single" w:sz="4" w:space="0" w:color="auto"/>
              <w:right w:val="single" w:sz="4" w:space="0" w:color="auto"/>
            </w:tcBorders>
            <w:shd w:val="clear" w:color="auto" w:fill="auto"/>
            <w:vAlign w:val="bottom"/>
            <w:hideMark/>
          </w:tcPr>
          <w:p w14:paraId="09D5495F" w14:textId="77777777" w:rsidR="00450DB1" w:rsidRPr="00450DB1" w:rsidRDefault="00450DB1" w:rsidP="00E51EF7">
            <w:pPr>
              <w:jc w:val="right"/>
              <w:rPr>
                <w:b/>
                <w:bCs/>
                <w:sz w:val="16"/>
                <w:szCs w:val="16"/>
              </w:rPr>
            </w:pPr>
            <w:r w:rsidRPr="00450DB1">
              <w:rPr>
                <w:b/>
                <w:bCs/>
                <w:sz w:val="16"/>
                <w:szCs w:val="16"/>
              </w:rPr>
              <w:t>12577,44</w:t>
            </w:r>
          </w:p>
        </w:tc>
        <w:tc>
          <w:tcPr>
            <w:tcW w:w="563" w:type="pct"/>
            <w:tcBorders>
              <w:top w:val="nil"/>
              <w:left w:val="nil"/>
              <w:bottom w:val="single" w:sz="4" w:space="0" w:color="auto"/>
              <w:right w:val="single" w:sz="4" w:space="0" w:color="auto"/>
            </w:tcBorders>
            <w:shd w:val="clear" w:color="auto" w:fill="auto"/>
            <w:vAlign w:val="bottom"/>
            <w:hideMark/>
          </w:tcPr>
          <w:p w14:paraId="566C6F84" w14:textId="77777777" w:rsidR="00450DB1" w:rsidRPr="00450DB1" w:rsidRDefault="00450DB1" w:rsidP="00E51EF7">
            <w:pPr>
              <w:jc w:val="right"/>
              <w:rPr>
                <w:b/>
                <w:bCs/>
                <w:sz w:val="16"/>
                <w:szCs w:val="16"/>
              </w:rPr>
            </w:pPr>
            <w:r w:rsidRPr="00450DB1">
              <w:rPr>
                <w:b/>
                <w:bCs/>
                <w:sz w:val="16"/>
                <w:szCs w:val="16"/>
              </w:rPr>
              <w:t>12987,63</w:t>
            </w:r>
          </w:p>
        </w:tc>
        <w:tc>
          <w:tcPr>
            <w:tcW w:w="532" w:type="pct"/>
            <w:tcBorders>
              <w:top w:val="nil"/>
              <w:left w:val="nil"/>
              <w:bottom w:val="single" w:sz="4" w:space="0" w:color="auto"/>
              <w:right w:val="single" w:sz="4" w:space="0" w:color="auto"/>
            </w:tcBorders>
            <w:shd w:val="clear" w:color="auto" w:fill="auto"/>
            <w:vAlign w:val="bottom"/>
            <w:hideMark/>
          </w:tcPr>
          <w:p w14:paraId="18FF0907" w14:textId="77777777" w:rsidR="00450DB1" w:rsidRPr="00450DB1" w:rsidRDefault="00450DB1" w:rsidP="00E51EF7">
            <w:pPr>
              <w:jc w:val="right"/>
              <w:rPr>
                <w:b/>
                <w:bCs/>
                <w:sz w:val="16"/>
                <w:szCs w:val="16"/>
              </w:rPr>
            </w:pPr>
            <w:r w:rsidRPr="00450DB1">
              <w:rPr>
                <w:b/>
                <w:bCs/>
                <w:sz w:val="16"/>
                <w:szCs w:val="16"/>
              </w:rPr>
              <w:t>13192,3</w:t>
            </w:r>
          </w:p>
        </w:tc>
        <w:tc>
          <w:tcPr>
            <w:tcW w:w="532" w:type="pct"/>
            <w:tcBorders>
              <w:top w:val="nil"/>
              <w:left w:val="nil"/>
              <w:bottom w:val="single" w:sz="4" w:space="0" w:color="auto"/>
              <w:right w:val="single" w:sz="4" w:space="0" w:color="auto"/>
            </w:tcBorders>
            <w:shd w:val="clear" w:color="auto" w:fill="auto"/>
            <w:vAlign w:val="bottom"/>
            <w:hideMark/>
          </w:tcPr>
          <w:p w14:paraId="0B09FE81" w14:textId="77777777" w:rsidR="00450DB1" w:rsidRPr="00450DB1" w:rsidRDefault="00450DB1" w:rsidP="00E51EF7">
            <w:pPr>
              <w:jc w:val="right"/>
              <w:rPr>
                <w:b/>
                <w:bCs/>
                <w:sz w:val="16"/>
                <w:szCs w:val="16"/>
              </w:rPr>
            </w:pPr>
            <w:r w:rsidRPr="00450DB1">
              <w:rPr>
                <w:b/>
                <w:bCs/>
                <w:sz w:val="16"/>
                <w:szCs w:val="16"/>
              </w:rPr>
              <w:t>12904,48</w:t>
            </w:r>
          </w:p>
        </w:tc>
      </w:tr>
      <w:tr w:rsidR="00450DB1" w:rsidRPr="00450DB1" w14:paraId="65BF0C28"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44343250" w14:textId="77777777" w:rsidR="00450DB1" w:rsidRPr="00450DB1" w:rsidRDefault="00450DB1" w:rsidP="00E51EF7">
            <w:pPr>
              <w:jc w:val="right"/>
              <w:rPr>
                <w:sz w:val="16"/>
                <w:szCs w:val="16"/>
              </w:rPr>
            </w:pPr>
            <w:r w:rsidRPr="00450DB1">
              <w:rPr>
                <w:sz w:val="16"/>
                <w:szCs w:val="16"/>
              </w:rPr>
              <w:t>15.</w:t>
            </w:r>
          </w:p>
        </w:tc>
        <w:tc>
          <w:tcPr>
            <w:tcW w:w="2443" w:type="pct"/>
            <w:tcBorders>
              <w:top w:val="nil"/>
              <w:left w:val="nil"/>
              <w:bottom w:val="single" w:sz="4" w:space="0" w:color="auto"/>
              <w:right w:val="single" w:sz="4" w:space="0" w:color="auto"/>
            </w:tcBorders>
            <w:shd w:val="clear" w:color="auto" w:fill="auto"/>
            <w:vAlign w:val="bottom"/>
            <w:hideMark/>
          </w:tcPr>
          <w:p w14:paraId="217AFB0F" w14:textId="77777777" w:rsidR="00450DB1" w:rsidRPr="00450DB1" w:rsidRDefault="00450DB1" w:rsidP="00E51EF7">
            <w:pPr>
              <w:rPr>
                <w:sz w:val="16"/>
                <w:szCs w:val="16"/>
              </w:rPr>
            </w:pPr>
            <w:r w:rsidRPr="00450DB1">
              <w:rPr>
                <w:sz w:val="16"/>
                <w:szCs w:val="16"/>
              </w:rPr>
              <w:t>Pirkėjų įsiskolinimas (tūkst. Eur)</w:t>
            </w:r>
          </w:p>
        </w:tc>
        <w:tc>
          <w:tcPr>
            <w:tcW w:w="573" w:type="pct"/>
            <w:tcBorders>
              <w:top w:val="nil"/>
              <w:left w:val="nil"/>
              <w:bottom w:val="single" w:sz="4" w:space="0" w:color="auto"/>
              <w:right w:val="single" w:sz="4" w:space="0" w:color="auto"/>
            </w:tcBorders>
            <w:shd w:val="clear" w:color="auto" w:fill="auto"/>
            <w:vAlign w:val="bottom"/>
            <w:hideMark/>
          </w:tcPr>
          <w:p w14:paraId="05FE39AE" w14:textId="77777777" w:rsidR="00450DB1" w:rsidRPr="00450DB1" w:rsidRDefault="00450DB1" w:rsidP="00E51EF7">
            <w:pPr>
              <w:jc w:val="right"/>
              <w:rPr>
                <w:b/>
                <w:bCs/>
                <w:sz w:val="16"/>
                <w:szCs w:val="16"/>
              </w:rPr>
            </w:pPr>
            <w:r w:rsidRPr="00450DB1">
              <w:rPr>
                <w:b/>
                <w:bCs/>
                <w:sz w:val="16"/>
                <w:szCs w:val="16"/>
              </w:rPr>
              <w:t>216,75</w:t>
            </w:r>
          </w:p>
        </w:tc>
        <w:tc>
          <w:tcPr>
            <w:tcW w:w="563" w:type="pct"/>
            <w:tcBorders>
              <w:top w:val="nil"/>
              <w:left w:val="nil"/>
              <w:bottom w:val="single" w:sz="4" w:space="0" w:color="auto"/>
              <w:right w:val="single" w:sz="4" w:space="0" w:color="auto"/>
            </w:tcBorders>
            <w:shd w:val="clear" w:color="auto" w:fill="auto"/>
            <w:vAlign w:val="bottom"/>
            <w:hideMark/>
          </w:tcPr>
          <w:p w14:paraId="04F789C7" w14:textId="77777777" w:rsidR="00450DB1" w:rsidRPr="00450DB1" w:rsidRDefault="00450DB1" w:rsidP="00E51EF7">
            <w:pPr>
              <w:jc w:val="right"/>
              <w:rPr>
                <w:b/>
                <w:bCs/>
                <w:sz w:val="16"/>
                <w:szCs w:val="16"/>
              </w:rPr>
            </w:pPr>
            <w:r w:rsidRPr="00450DB1">
              <w:rPr>
                <w:b/>
                <w:bCs/>
                <w:sz w:val="16"/>
                <w:szCs w:val="16"/>
              </w:rPr>
              <w:t>236,19</w:t>
            </w:r>
          </w:p>
        </w:tc>
        <w:tc>
          <w:tcPr>
            <w:tcW w:w="532" w:type="pct"/>
            <w:tcBorders>
              <w:top w:val="nil"/>
              <w:left w:val="nil"/>
              <w:bottom w:val="single" w:sz="4" w:space="0" w:color="auto"/>
              <w:right w:val="single" w:sz="4" w:space="0" w:color="auto"/>
            </w:tcBorders>
            <w:shd w:val="clear" w:color="auto" w:fill="auto"/>
            <w:vAlign w:val="bottom"/>
            <w:hideMark/>
          </w:tcPr>
          <w:p w14:paraId="276D484C" w14:textId="77777777" w:rsidR="00450DB1" w:rsidRPr="00450DB1" w:rsidRDefault="00450DB1" w:rsidP="00E51EF7">
            <w:pPr>
              <w:jc w:val="right"/>
              <w:rPr>
                <w:b/>
                <w:bCs/>
                <w:sz w:val="16"/>
                <w:szCs w:val="16"/>
              </w:rPr>
            </w:pPr>
            <w:r w:rsidRPr="00450DB1">
              <w:rPr>
                <w:b/>
                <w:bCs/>
                <w:sz w:val="16"/>
                <w:szCs w:val="16"/>
              </w:rPr>
              <w:t>192,94</w:t>
            </w:r>
          </w:p>
        </w:tc>
        <w:tc>
          <w:tcPr>
            <w:tcW w:w="532" w:type="pct"/>
            <w:tcBorders>
              <w:top w:val="nil"/>
              <w:left w:val="nil"/>
              <w:bottom w:val="single" w:sz="4" w:space="0" w:color="auto"/>
              <w:right w:val="single" w:sz="4" w:space="0" w:color="auto"/>
            </w:tcBorders>
            <w:shd w:val="clear" w:color="auto" w:fill="auto"/>
            <w:vAlign w:val="bottom"/>
            <w:hideMark/>
          </w:tcPr>
          <w:p w14:paraId="267B5D82" w14:textId="77777777" w:rsidR="00450DB1" w:rsidRPr="00450DB1" w:rsidRDefault="00450DB1" w:rsidP="00E51EF7">
            <w:pPr>
              <w:jc w:val="right"/>
              <w:rPr>
                <w:b/>
                <w:bCs/>
                <w:sz w:val="16"/>
                <w:szCs w:val="16"/>
              </w:rPr>
            </w:pPr>
            <w:r w:rsidRPr="00450DB1">
              <w:rPr>
                <w:b/>
                <w:bCs/>
                <w:sz w:val="16"/>
                <w:szCs w:val="16"/>
              </w:rPr>
              <w:t>190,89</w:t>
            </w:r>
          </w:p>
        </w:tc>
      </w:tr>
      <w:tr w:rsidR="00450DB1" w:rsidRPr="00450DB1" w14:paraId="680421EA"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D4242C1" w14:textId="77777777" w:rsidR="00450DB1" w:rsidRPr="00450DB1" w:rsidRDefault="00450DB1" w:rsidP="00E51EF7">
            <w:pPr>
              <w:jc w:val="right"/>
              <w:rPr>
                <w:sz w:val="16"/>
                <w:szCs w:val="16"/>
              </w:rPr>
            </w:pPr>
            <w:r w:rsidRPr="00450DB1">
              <w:rPr>
                <w:sz w:val="16"/>
                <w:szCs w:val="16"/>
              </w:rPr>
              <w:t>16.</w:t>
            </w:r>
          </w:p>
        </w:tc>
        <w:tc>
          <w:tcPr>
            <w:tcW w:w="2443" w:type="pct"/>
            <w:tcBorders>
              <w:top w:val="nil"/>
              <w:left w:val="nil"/>
              <w:bottom w:val="single" w:sz="4" w:space="0" w:color="auto"/>
              <w:right w:val="single" w:sz="4" w:space="0" w:color="auto"/>
            </w:tcBorders>
            <w:shd w:val="clear" w:color="auto" w:fill="auto"/>
            <w:vAlign w:val="bottom"/>
            <w:hideMark/>
          </w:tcPr>
          <w:p w14:paraId="2207D95B" w14:textId="77777777" w:rsidR="00450DB1" w:rsidRPr="00450DB1" w:rsidRDefault="00450DB1" w:rsidP="00E51EF7">
            <w:pPr>
              <w:rPr>
                <w:sz w:val="16"/>
                <w:szCs w:val="16"/>
              </w:rPr>
            </w:pPr>
            <w:r w:rsidRPr="00450DB1">
              <w:rPr>
                <w:sz w:val="16"/>
                <w:szCs w:val="16"/>
              </w:rPr>
              <w:t>Bendrasis pelningumas, proc.</w:t>
            </w:r>
          </w:p>
        </w:tc>
        <w:tc>
          <w:tcPr>
            <w:tcW w:w="573" w:type="pct"/>
            <w:tcBorders>
              <w:top w:val="nil"/>
              <w:left w:val="nil"/>
              <w:bottom w:val="single" w:sz="4" w:space="0" w:color="auto"/>
              <w:right w:val="single" w:sz="4" w:space="0" w:color="auto"/>
            </w:tcBorders>
            <w:shd w:val="clear" w:color="auto" w:fill="auto"/>
            <w:vAlign w:val="bottom"/>
            <w:hideMark/>
          </w:tcPr>
          <w:p w14:paraId="222A399F" w14:textId="77777777" w:rsidR="00450DB1" w:rsidRPr="00450DB1" w:rsidRDefault="00450DB1" w:rsidP="00E51EF7">
            <w:pPr>
              <w:jc w:val="right"/>
              <w:rPr>
                <w:b/>
                <w:bCs/>
                <w:sz w:val="16"/>
                <w:szCs w:val="16"/>
              </w:rPr>
            </w:pPr>
            <w:r w:rsidRPr="00450DB1">
              <w:rPr>
                <w:b/>
                <w:bCs/>
                <w:sz w:val="16"/>
                <w:szCs w:val="16"/>
              </w:rPr>
              <w:t>9,17</w:t>
            </w:r>
          </w:p>
        </w:tc>
        <w:tc>
          <w:tcPr>
            <w:tcW w:w="563" w:type="pct"/>
            <w:tcBorders>
              <w:top w:val="nil"/>
              <w:left w:val="nil"/>
              <w:bottom w:val="single" w:sz="4" w:space="0" w:color="auto"/>
              <w:right w:val="single" w:sz="4" w:space="0" w:color="auto"/>
            </w:tcBorders>
            <w:shd w:val="clear" w:color="auto" w:fill="auto"/>
            <w:vAlign w:val="bottom"/>
            <w:hideMark/>
          </w:tcPr>
          <w:p w14:paraId="48F16021" w14:textId="77777777" w:rsidR="00450DB1" w:rsidRPr="00450DB1" w:rsidRDefault="00450DB1" w:rsidP="00E51EF7">
            <w:pPr>
              <w:jc w:val="right"/>
              <w:rPr>
                <w:b/>
                <w:bCs/>
                <w:sz w:val="16"/>
                <w:szCs w:val="16"/>
              </w:rPr>
            </w:pPr>
            <w:r w:rsidRPr="00450DB1">
              <w:rPr>
                <w:b/>
                <w:bCs/>
                <w:sz w:val="16"/>
                <w:szCs w:val="16"/>
              </w:rPr>
              <w:t>18,68</w:t>
            </w:r>
          </w:p>
        </w:tc>
        <w:tc>
          <w:tcPr>
            <w:tcW w:w="532" w:type="pct"/>
            <w:tcBorders>
              <w:top w:val="nil"/>
              <w:left w:val="nil"/>
              <w:bottom w:val="single" w:sz="4" w:space="0" w:color="auto"/>
              <w:right w:val="single" w:sz="4" w:space="0" w:color="auto"/>
            </w:tcBorders>
            <w:shd w:val="clear" w:color="auto" w:fill="auto"/>
            <w:vAlign w:val="bottom"/>
            <w:hideMark/>
          </w:tcPr>
          <w:p w14:paraId="6F01A3E2" w14:textId="77777777" w:rsidR="00450DB1" w:rsidRPr="00450DB1" w:rsidRDefault="00450DB1" w:rsidP="00E51EF7">
            <w:pPr>
              <w:jc w:val="right"/>
              <w:rPr>
                <w:b/>
                <w:bCs/>
                <w:sz w:val="16"/>
                <w:szCs w:val="16"/>
              </w:rPr>
            </w:pPr>
            <w:r w:rsidRPr="00450DB1">
              <w:rPr>
                <w:b/>
                <w:bCs/>
                <w:sz w:val="16"/>
                <w:szCs w:val="16"/>
              </w:rPr>
              <w:t>-3,42</w:t>
            </w:r>
          </w:p>
        </w:tc>
        <w:tc>
          <w:tcPr>
            <w:tcW w:w="532" w:type="pct"/>
            <w:tcBorders>
              <w:top w:val="nil"/>
              <w:left w:val="nil"/>
              <w:bottom w:val="single" w:sz="4" w:space="0" w:color="auto"/>
              <w:right w:val="single" w:sz="4" w:space="0" w:color="auto"/>
            </w:tcBorders>
            <w:shd w:val="clear" w:color="auto" w:fill="auto"/>
            <w:vAlign w:val="bottom"/>
            <w:hideMark/>
          </w:tcPr>
          <w:p w14:paraId="2CF90366" w14:textId="77777777" w:rsidR="00450DB1" w:rsidRPr="00450DB1" w:rsidRDefault="00450DB1" w:rsidP="00E51EF7">
            <w:pPr>
              <w:jc w:val="right"/>
              <w:rPr>
                <w:b/>
                <w:bCs/>
                <w:sz w:val="16"/>
                <w:szCs w:val="16"/>
              </w:rPr>
            </w:pPr>
            <w:r w:rsidRPr="00450DB1">
              <w:rPr>
                <w:b/>
                <w:bCs/>
                <w:sz w:val="16"/>
                <w:szCs w:val="16"/>
              </w:rPr>
              <w:t>13,90</w:t>
            </w:r>
          </w:p>
        </w:tc>
      </w:tr>
      <w:tr w:rsidR="00450DB1" w:rsidRPr="00450DB1" w14:paraId="663D19EA"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01960140" w14:textId="77777777" w:rsidR="00450DB1" w:rsidRPr="00450DB1" w:rsidRDefault="00450DB1" w:rsidP="00E51EF7">
            <w:pPr>
              <w:jc w:val="right"/>
              <w:rPr>
                <w:sz w:val="16"/>
                <w:szCs w:val="16"/>
              </w:rPr>
            </w:pPr>
            <w:r w:rsidRPr="00450DB1">
              <w:rPr>
                <w:sz w:val="16"/>
                <w:szCs w:val="16"/>
              </w:rPr>
              <w:t>17.</w:t>
            </w:r>
          </w:p>
        </w:tc>
        <w:tc>
          <w:tcPr>
            <w:tcW w:w="2443" w:type="pct"/>
            <w:tcBorders>
              <w:top w:val="nil"/>
              <w:left w:val="nil"/>
              <w:bottom w:val="single" w:sz="4" w:space="0" w:color="auto"/>
              <w:right w:val="single" w:sz="4" w:space="0" w:color="auto"/>
            </w:tcBorders>
            <w:shd w:val="clear" w:color="auto" w:fill="auto"/>
            <w:vAlign w:val="bottom"/>
            <w:hideMark/>
          </w:tcPr>
          <w:p w14:paraId="72BAB5A9" w14:textId="77777777" w:rsidR="00450DB1" w:rsidRPr="00450DB1" w:rsidRDefault="00450DB1" w:rsidP="00E51EF7">
            <w:pPr>
              <w:rPr>
                <w:sz w:val="16"/>
                <w:szCs w:val="16"/>
              </w:rPr>
            </w:pPr>
            <w:r w:rsidRPr="00450DB1">
              <w:rPr>
                <w:sz w:val="16"/>
                <w:szCs w:val="16"/>
              </w:rPr>
              <w:t>Grynasis pelningumas, proc.</w:t>
            </w:r>
          </w:p>
        </w:tc>
        <w:tc>
          <w:tcPr>
            <w:tcW w:w="573" w:type="pct"/>
            <w:tcBorders>
              <w:top w:val="nil"/>
              <w:left w:val="nil"/>
              <w:bottom w:val="single" w:sz="4" w:space="0" w:color="auto"/>
              <w:right w:val="single" w:sz="4" w:space="0" w:color="auto"/>
            </w:tcBorders>
            <w:shd w:val="clear" w:color="auto" w:fill="auto"/>
            <w:vAlign w:val="bottom"/>
            <w:hideMark/>
          </w:tcPr>
          <w:p w14:paraId="7FD8042F" w14:textId="77777777" w:rsidR="00450DB1" w:rsidRPr="00450DB1" w:rsidRDefault="00450DB1" w:rsidP="00E51EF7">
            <w:pPr>
              <w:jc w:val="right"/>
              <w:rPr>
                <w:b/>
                <w:bCs/>
                <w:sz w:val="16"/>
                <w:szCs w:val="16"/>
              </w:rPr>
            </w:pPr>
            <w:r w:rsidRPr="00450DB1">
              <w:rPr>
                <w:b/>
                <w:bCs/>
                <w:sz w:val="16"/>
                <w:szCs w:val="16"/>
              </w:rPr>
              <w:t>-13,16</w:t>
            </w:r>
          </w:p>
        </w:tc>
        <w:tc>
          <w:tcPr>
            <w:tcW w:w="563" w:type="pct"/>
            <w:tcBorders>
              <w:top w:val="nil"/>
              <w:left w:val="nil"/>
              <w:bottom w:val="single" w:sz="4" w:space="0" w:color="auto"/>
              <w:right w:val="single" w:sz="4" w:space="0" w:color="auto"/>
            </w:tcBorders>
            <w:shd w:val="clear" w:color="auto" w:fill="auto"/>
            <w:vAlign w:val="bottom"/>
            <w:hideMark/>
          </w:tcPr>
          <w:p w14:paraId="1D258B1E" w14:textId="77777777" w:rsidR="00450DB1" w:rsidRPr="00450DB1" w:rsidRDefault="00450DB1" w:rsidP="00E51EF7">
            <w:pPr>
              <w:jc w:val="right"/>
              <w:rPr>
                <w:b/>
                <w:bCs/>
                <w:sz w:val="16"/>
                <w:szCs w:val="16"/>
              </w:rPr>
            </w:pPr>
            <w:r w:rsidRPr="00450DB1">
              <w:rPr>
                <w:b/>
                <w:bCs/>
                <w:sz w:val="16"/>
                <w:szCs w:val="16"/>
              </w:rPr>
              <w:t>-0,19</w:t>
            </w:r>
          </w:p>
        </w:tc>
        <w:tc>
          <w:tcPr>
            <w:tcW w:w="532" w:type="pct"/>
            <w:tcBorders>
              <w:top w:val="nil"/>
              <w:left w:val="nil"/>
              <w:bottom w:val="single" w:sz="4" w:space="0" w:color="auto"/>
              <w:right w:val="single" w:sz="4" w:space="0" w:color="auto"/>
            </w:tcBorders>
            <w:shd w:val="clear" w:color="auto" w:fill="auto"/>
            <w:vAlign w:val="bottom"/>
            <w:hideMark/>
          </w:tcPr>
          <w:p w14:paraId="4456C41B" w14:textId="77777777" w:rsidR="00450DB1" w:rsidRPr="00450DB1" w:rsidRDefault="00450DB1" w:rsidP="00E51EF7">
            <w:pPr>
              <w:jc w:val="right"/>
              <w:rPr>
                <w:b/>
                <w:bCs/>
                <w:sz w:val="16"/>
                <w:szCs w:val="16"/>
              </w:rPr>
            </w:pPr>
            <w:r w:rsidRPr="00450DB1">
              <w:rPr>
                <w:b/>
                <w:bCs/>
                <w:sz w:val="16"/>
                <w:szCs w:val="16"/>
              </w:rPr>
              <w:t>-23,18</w:t>
            </w:r>
          </w:p>
        </w:tc>
        <w:tc>
          <w:tcPr>
            <w:tcW w:w="532" w:type="pct"/>
            <w:tcBorders>
              <w:top w:val="nil"/>
              <w:left w:val="nil"/>
              <w:bottom w:val="single" w:sz="4" w:space="0" w:color="auto"/>
              <w:right w:val="single" w:sz="4" w:space="0" w:color="auto"/>
            </w:tcBorders>
            <w:shd w:val="clear" w:color="auto" w:fill="auto"/>
            <w:vAlign w:val="bottom"/>
            <w:hideMark/>
          </w:tcPr>
          <w:p w14:paraId="4FAE2137" w14:textId="77777777" w:rsidR="00450DB1" w:rsidRPr="00450DB1" w:rsidRDefault="00450DB1" w:rsidP="00E51EF7">
            <w:pPr>
              <w:jc w:val="right"/>
              <w:rPr>
                <w:b/>
                <w:bCs/>
                <w:sz w:val="16"/>
                <w:szCs w:val="16"/>
              </w:rPr>
            </w:pPr>
            <w:r w:rsidRPr="00450DB1">
              <w:rPr>
                <w:b/>
                <w:bCs/>
                <w:sz w:val="16"/>
                <w:szCs w:val="16"/>
              </w:rPr>
              <w:t>-3,52</w:t>
            </w:r>
          </w:p>
        </w:tc>
      </w:tr>
      <w:tr w:rsidR="00450DB1" w:rsidRPr="00450DB1" w14:paraId="7FD0094A"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5118052B" w14:textId="77777777" w:rsidR="00450DB1" w:rsidRPr="00450DB1" w:rsidRDefault="00450DB1" w:rsidP="00E51EF7">
            <w:pPr>
              <w:jc w:val="right"/>
              <w:rPr>
                <w:sz w:val="16"/>
                <w:szCs w:val="16"/>
              </w:rPr>
            </w:pPr>
            <w:r w:rsidRPr="00450DB1">
              <w:rPr>
                <w:sz w:val="16"/>
                <w:szCs w:val="16"/>
              </w:rPr>
              <w:t>18.</w:t>
            </w:r>
          </w:p>
        </w:tc>
        <w:tc>
          <w:tcPr>
            <w:tcW w:w="2443" w:type="pct"/>
            <w:tcBorders>
              <w:top w:val="nil"/>
              <w:left w:val="nil"/>
              <w:bottom w:val="single" w:sz="4" w:space="0" w:color="auto"/>
              <w:right w:val="single" w:sz="4" w:space="0" w:color="auto"/>
            </w:tcBorders>
            <w:shd w:val="clear" w:color="auto" w:fill="auto"/>
            <w:vAlign w:val="bottom"/>
            <w:hideMark/>
          </w:tcPr>
          <w:p w14:paraId="218B1053" w14:textId="77777777" w:rsidR="00450DB1" w:rsidRPr="00450DB1" w:rsidRDefault="00450DB1" w:rsidP="00E51EF7">
            <w:pPr>
              <w:rPr>
                <w:sz w:val="16"/>
                <w:szCs w:val="16"/>
              </w:rPr>
            </w:pPr>
            <w:r w:rsidRPr="00450DB1">
              <w:rPr>
                <w:sz w:val="16"/>
                <w:szCs w:val="16"/>
              </w:rPr>
              <w:t>Turto grynasis pelningumas, proc.</w:t>
            </w:r>
          </w:p>
        </w:tc>
        <w:tc>
          <w:tcPr>
            <w:tcW w:w="573" w:type="pct"/>
            <w:tcBorders>
              <w:top w:val="nil"/>
              <w:left w:val="nil"/>
              <w:bottom w:val="single" w:sz="4" w:space="0" w:color="auto"/>
              <w:right w:val="single" w:sz="4" w:space="0" w:color="auto"/>
            </w:tcBorders>
            <w:shd w:val="clear" w:color="auto" w:fill="auto"/>
            <w:vAlign w:val="bottom"/>
            <w:hideMark/>
          </w:tcPr>
          <w:p w14:paraId="6EFE017D" w14:textId="77777777" w:rsidR="00450DB1" w:rsidRPr="00450DB1" w:rsidRDefault="00450DB1" w:rsidP="00E51EF7">
            <w:pPr>
              <w:jc w:val="right"/>
              <w:rPr>
                <w:b/>
                <w:bCs/>
                <w:sz w:val="16"/>
                <w:szCs w:val="16"/>
              </w:rPr>
            </w:pPr>
            <w:r w:rsidRPr="00450DB1">
              <w:rPr>
                <w:b/>
                <w:bCs/>
                <w:sz w:val="16"/>
                <w:szCs w:val="16"/>
              </w:rPr>
              <w:t>-1,75</w:t>
            </w:r>
          </w:p>
        </w:tc>
        <w:tc>
          <w:tcPr>
            <w:tcW w:w="563" w:type="pct"/>
            <w:tcBorders>
              <w:top w:val="nil"/>
              <w:left w:val="nil"/>
              <w:bottom w:val="single" w:sz="4" w:space="0" w:color="auto"/>
              <w:right w:val="single" w:sz="4" w:space="0" w:color="auto"/>
            </w:tcBorders>
            <w:shd w:val="clear" w:color="auto" w:fill="auto"/>
            <w:vAlign w:val="bottom"/>
            <w:hideMark/>
          </w:tcPr>
          <w:p w14:paraId="218C013D" w14:textId="77777777" w:rsidR="00450DB1" w:rsidRPr="00450DB1" w:rsidRDefault="00450DB1" w:rsidP="00E51EF7">
            <w:pPr>
              <w:jc w:val="right"/>
              <w:rPr>
                <w:b/>
                <w:bCs/>
                <w:sz w:val="16"/>
                <w:szCs w:val="16"/>
              </w:rPr>
            </w:pPr>
            <w:r w:rsidRPr="00450DB1">
              <w:rPr>
                <w:b/>
                <w:bCs/>
                <w:sz w:val="16"/>
                <w:szCs w:val="16"/>
              </w:rPr>
              <w:t>-0,02</w:t>
            </w:r>
          </w:p>
        </w:tc>
        <w:tc>
          <w:tcPr>
            <w:tcW w:w="532" w:type="pct"/>
            <w:tcBorders>
              <w:top w:val="nil"/>
              <w:left w:val="nil"/>
              <w:bottom w:val="single" w:sz="4" w:space="0" w:color="auto"/>
              <w:right w:val="single" w:sz="4" w:space="0" w:color="auto"/>
            </w:tcBorders>
            <w:shd w:val="clear" w:color="auto" w:fill="auto"/>
            <w:vAlign w:val="bottom"/>
            <w:hideMark/>
          </w:tcPr>
          <w:p w14:paraId="13183922" w14:textId="77777777" w:rsidR="00450DB1" w:rsidRPr="00450DB1" w:rsidRDefault="00450DB1" w:rsidP="00E51EF7">
            <w:pPr>
              <w:jc w:val="right"/>
              <w:rPr>
                <w:b/>
                <w:bCs/>
                <w:sz w:val="16"/>
                <w:szCs w:val="16"/>
              </w:rPr>
            </w:pPr>
            <w:r w:rsidRPr="00450DB1">
              <w:rPr>
                <w:b/>
                <w:bCs/>
                <w:sz w:val="16"/>
                <w:szCs w:val="16"/>
              </w:rPr>
              <w:t>-2,47</w:t>
            </w:r>
          </w:p>
        </w:tc>
        <w:tc>
          <w:tcPr>
            <w:tcW w:w="532" w:type="pct"/>
            <w:tcBorders>
              <w:top w:val="nil"/>
              <w:left w:val="nil"/>
              <w:bottom w:val="single" w:sz="4" w:space="0" w:color="auto"/>
              <w:right w:val="single" w:sz="4" w:space="0" w:color="auto"/>
            </w:tcBorders>
            <w:shd w:val="clear" w:color="auto" w:fill="auto"/>
            <w:vAlign w:val="bottom"/>
            <w:hideMark/>
          </w:tcPr>
          <w:p w14:paraId="23549B21" w14:textId="77777777" w:rsidR="00450DB1" w:rsidRPr="00450DB1" w:rsidRDefault="00450DB1" w:rsidP="00E51EF7">
            <w:pPr>
              <w:jc w:val="right"/>
              <w:rPr>
                <w:b/>
                <w:bCs/>
                <w:sz w:val="16"/>
                <w:szCs w:val="16"/>
              </w:rPr>
            </w:pPr>
            <w:r w:rsidRPr="00450DB1">
              <w:rPr>
                <w:b/>
                <w:bCs/>
                <w:sz w:val="16"/>
                <w:szCs w:val="16"/>
              </w:rPr>
              <w:t>-0,35</w:t>
            </w:r>
          </w:p>
        </w:tc>
      </w:tr>
      <w:tr w:rsidR="00450DB1" w:rsidRPr="00450DB1" w14:paraId="332367F1"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B0166F3" w14:textId="77777777" w:rsidR="00450DB1" w:rsidRPr="00450DB1" w:rsidRDefault="00450DB1" w:rsidP="00E51EF7">
            <w:pPr>
              <w:jc w:val="right"/>
              <w:rPr>
                <w:sz w:val="16"/>
                <w:szCs w:val="16"/>
              </w:rPr>
            </w:pPr>
            <w:r w:rsidRPr="00450DB1">
              <w:rPr>
                <w:sz w:val="16"/>
                <w:szCs w:val="16"/>
              </w:rPr>
              <w:t>19.</w:t>
            </w:r>
          </w:p>
        </w:tc>
        <w:tc>
          <w:tcPr>
            <w:tcW w:w="2443" w:type="pct"/>
            <w:tcBorders>
              <w:top w:val="nil"/>
              <w:left w:val="nil"/>
              <w:bottom w:val="single" w:sz="4" w:space="0" w:color="auto"/>
              <w:right w:val="single" w:sz="4" w:space="0" w:color="auto"/>
            </w:tcBorders>
            <w:shd w:val="clear" w:color="auto" w:fill="auto"/>
            <w:vAlign w:val="bottom"/>
            <w:hideMark/>
          </w:tcPr>
          <w:p w14:paraId="2FD756EA" w14:textId="77777777" w:rsidR="00450DB1" w:rsidRPr="00450DB1" w:rsidRDefault="00450DB1" w:rsidP="00E51EF7">
            <w:pPr>
              <w:rPr>
                <w:sz w:val="16"/>
                <w:szCs w:val="16"/>
              </w:rPr>
            </w:pPr>
            <w:r w:rsidRPr="00450DB1">
              <w:rPr>
                <w:sz w:val="16"/>
                <w:szCs w:val="16"/>
              </w:rPr>
              <w:t>Veiklos rentabilumas, proc.</w:t>
            </w:r>
          </w:p>
        </w:tc>
        <w:tc>
          <w:tcPr>
            <w:tcW w:w="573" w:type="pct"/>
            <w:tcBorders>
              <w:top w:val="nil"/>
              <w:left w:val="nil"/>
              <w:bottom w:val="single" w:sz="4" w:space="0" w:color="auto"/>
              <w:right w:val="single" w:sz="4" w:space="0" w:color="auto"/>
            </w:tcBorders>
            <w:shd w:val="clear" w:color="auto" w:fill="auto"/>
            <w:vAlign w:val="bottom"/>
            <w:hideMark/>
          </w:tcPr>
          <w:p w14:paraId="732E125E" w14:textId="77777777" w:rsidR="00450DB1" w:rsidRPr="00450DB1" w:rsidRDefault="00450DB1" w:rsidP="00E51EF7">
            <w:pPr>
              <w:jc w:val="right"/>
              <w:rPr>
                <w:b/>
                <w:bCs/>
                <w:sz w:val="16"/>
                <w:szCs w:val="16"/>
              </w:rPr>
            </w:pPr>
            <w:r w:rsidRPr="00450DB1">
              <w:rPr>
                <w:b/>
                <w:bCs/>
                <w:sz w:val="16"/>
                <w:szCs w:val="16"/>
              </w:rPr>
              <w:t>-11,56</w:t>
            </w:r>
          </w:p>
        </w:tc>
        <w:tc>
          <w:tcPr>
            <w:tcW w:w="563" w:type="pct"/>
            <w:tcBorders>
              <w:top w:val="nil"/>
              <w:left w:val="nil"/>
              <w:bottom w:val="single" w:sz="4" w:space="0" w:color="auto"/>
              <w:right w:val="single" w:sz="4" w:space="0" w:color="auto"/>
            </w:tcBorders>
            <w:shd w:val="clear" w:color="auto" w:fill="auto"/>
            <w:vAlign w:val="bottom"/>
            <w:hideMark/>
          </w:tcPr>
          <w:p w14:paraId="4983854D" w14:textId="77777777" w:rsidR="00450DB1" w:rsidRPr="00450DB1" w:rsidRDefault="00450DB1" w:rsidP="00E51EF7">
            <w:pPr>
              <w:jc w:val="right"/>
              <w:rPr>
                <w:b/>
                <w:bCs/>
                <w:sz w:val="16"/>
                <w:szCs w:val="16"/>
              </w:rPr>
            </w:pPr>
            <w:r w:rsidRPr="00450DB1">
              <w:rPr>
                <w:b/>
                <w:bCs/>
                <w:sz w:val="16"/>
                <w:szCs w:val="16"/>
              </w:rPr>
              <w:t>-0,19</w:t>
            </w:r>
          </w:p>
        </w:tc>
        <w:tc>
          <w:tcPr>
            <w:tcW w:w="532" w:type="pct"/>
            <w:tcBorders>
              <w:top w:val="nil"/>
              <w:left w:val="nil"/>
              <w:bottom w:val="single" w:sz="4" w:space="0" w:color="auto"/>
              <w:right w:val="single" w:sz="4" w:space="0" w:color="auto"/>
            </w:tcBorders>
            <w:shd w:val="clear" w:color="auto" w:fill="auto"/>
            <w:vAlign w:val="bottom"/>
            <w:hideMark/>
          </w:tcPr>
          <w:p w14:paraId="559DBD34" w14:textId="77777777" w:rsidR="00450DB1" w:rsidRPr="00450DB1" w:rsidRDefault="00450DB1" w:rsidP="00E51EF7">
            <w:pPr>
              <w:jc w:val="right"/>
              <w:rPr>
                <w:b/>
                <w:bCs/>
                <w:sz w:val="16"/>
                <w:szCs w:val="16"/>
              </w:rPr>
            </w:pPr>
            <w:r w:rsidRPr="00450DB1">
              <w:rPr>
                <w:b/>
                <w:bCs/>
                <w:sz w:val="16"/>
                <w:szCs w:val="16"/>
              </w:rPr>
              <w:t>-18,68</w:t>
            </w:r>
          </w:p>
        </w:tc>
        <w:tc>
          <w:tcPr>
            <w:tcW w:w="532" w:type="pct"/>
            <w:tcBorders>
              <w:top w:val="nil"/>
              <w:left w:val="nil"/>
              <w:bottom w:val="single" w:sz="4" w:space="0" w:color="auto"/>
              <w:right w:val="single" w:sz="4" w:space="0" w:color="auto"/>
            </w:tcBorders>
            <w:shd w:val="clear" w:color="auto" w:fill="auto"/>
            <w:vAlign w:val="bottom"/>
            <w:hideMark/>
          </w:tcPr>
          <w:p w14:paraId="1F7052C1" w14:textId="77777777" w:rsidR="00450DB1" w:rsidRPr="00450DB1" w:rsidRDefault="00450DB1" w:rsidP="00E51EF7">
            <w:pPr>
              <w:jc w:val="right"/>
              <w:rPr>
                <w:b/>
                <w:bCs/>
                <w:sz w:val="16"/>
                <w:szCs w:val="16"/>
              </w:rPr>
            </w:pPr>
            <w:r w:rsidRPr="00450DB1">
              <w:rPr>
                <w:b/>
                <w:bCs/>
                <w:sz w:val="16"/>
                <w:szCs w:val="16"/>
              </w:rPr>
              <w:t>-3,38</w:t>
            </w:r>
          </w:p>
        </w:tc>
      </w:tr>
      <w:tr w:rsidR="00450DB1" w:rsidRPr="00450DB1" w14:paraId="07356ADB"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70575A5F" w14:textId="77777777" w:rsidR="00450DB1" w:rsidRPr="00450DB1" w:rsidRDefault="00450DB1" w:rsidP="00E51EF7">
            <w:pPr>
              <w:jc w:val="right"/>
              <w:rPr>
                <w:sz w:val="16"/>
                <w:szCs w:val="16"/>
              </w:rPr>
            </w:pPr>
            <w:r w:rsidRPr="00450DB1">
              <w:rPr>
                <w:sz w:val="16"/>
                <w:szCs w:val="16"/>
              </w:rPr>
              <w:t>20.</w:t>
            </w:r>
          </w:p>
        </w:tc>
        <w:tc>
          <w:tcPr>
            <w:tcW w:w="2443" w:type="pct"/>
            <w:tcBorders>
              <w:top w:val="nil"/>
              <w:left w:val="nil"/>
              <w:bottom w:val="single" w:sz="4" w:space="0" w:color="auto"/>
              <w:right w:val="single" w:sz="4" w:space="0" w:color="auto"/>
            </w:tcBorders>
            <w:shd w:val="clear" w:color="auto" w:fill="auto"/>
            <w:vAlign w:val="bottom"/>
            <w:hideMark/>
          </w:tcPr>
          <w:p w14:paraId="6232D5D6" w14:textId="77777777" w:rsidR="00450DB1" w:rsidRPr="00450DB1" w:rsidRDefault="00450DB1" w:rsidP="00E51EF7">
            <w:pPr>
              <w:rPr>
                <w:sz w:val="16"/>
                <w:szCs w:val="16"/>
              </w:rPr>
            </w:pPr>
            <w:r w:rsidRPr="00450DB1">
              <w:rPr>
                <w:sz w:val="16"/>
                <w:szCs w:val="16"/>
              </w:rPr>
              <w:t>Nuosavo kapitalo grynasis pelningumas, proc.</w:t>
            </w:r>
          </w:p>
        </w:tc>
        <w:tc>
          <w:tcPr>
            <w:tcW w:w="573" w:type="pct"/>
            <w:tcBorders>
              <w:top w:val="nil"/>
              <w:left w:val="nil"/>
              <w:bottom w:val="single" w:sz="4" w:space="0" w:color="auto"/>
              <w:right w:val="single" w:sz="4" w:space="0" w:color="auto"/>
            </w:tcBorders>
            <w:shd w:val="clear" w:color="auto" w:fill="auto"/>
            <w:vAlign w:val="bottom"/>
            <w:hideMark/>
          </w:tcPr>
          <w:p w14:paraId="53425F2A" w14:textId="77777777" w:rsidR="00450DB1" w:rsidRPr="00450DB1" w:rsidRDefault="00450DB1" w:rsidP="00E51EF7">
            <w:pPr>
              <w:jc w:val="right"/>
              <w:rPr>
                <w:b/>
                <w:bCs/>
                <w:sz w:val="16"/>
                <w:szCs w:val="16"/>
              </w:rPr>
            </w:pPr>
            <w:r w:rsidRPr="00450DB1">
              <w:rPr>
                <w:b/>
                <w:bCs/>
                <w:sz w:val="16"/>
                <w:szCs w:val="16"/>
              </w:rPr>
              <w:t>-6,47</w:t>
            </w:r>
          </w:p>
        </w:tc>
        <w:tc>
          <w:tcPr>
            <w:tcW w:w="563" w:type="pct"/>
            <w:tcBorders>
              <w:top w:val="nil"/>
              <w:left w:val="nil"/>
              <w:bottom w:val="single" w:sz="4" w:space="0" w:color="auto"/>
              <w:right w:val="single" w:sz="4" w:space="0" w:color="auto"/>
            </w:tcBorders>
            <w:shd w:val="clear" w:color="auto" w:fill="auto"/>
            <w:vAlign w:val="bottom"/>
            <w:hideMark/>
          </w:tcPr>
          <w:p w14:paraId="3449A1BB" w14:textId="77777777" w:rsidR="00450DB1" w:rsidRPr="00450DB1" w:rsidRDefault="00450DB1" w:rsidP="00E51EF7">
            <w:pPr>
              <w:jc w:val="right"/>
              <w:rPr>
                <w:b/>
                <w:bCs/>
                <w:sz w:val="16"/>
                <w:szCs w:val="16"/>
              </w:rPr>
            </w:pPr>
            <w:r w:rsidRPr="00450DB1">
              <w:rPr>
                <w:b/>
                <w:bCs/>
                <w:sz w:val="16"/>
                <w:szCs w:val="16"/>
              </w:rPr>
              <w:t>-0,09</w:t>
            </w:r>
          </w:p>
        </w:tc>
        <w:tc>
          <w:tcPr>
            <w:tcW w:w="532" w:type="pct"/>
            <w:tcBorders>
              <w:top w:val="nil"/>
              <w:left w:val="nil"/>
              <w:bottom w:val="single" w:sz="4" w:space="0" w:color="auto"/>
              <w:right w:val="single" w:sz="4" w:space="0" w:color="auto"/>
            </w:tcBorders>
            <w:shd w:val="clear" w:color="auto" w:fill="auto"/>
            <w:vAlign w:val="bottom"/>
            <w:hideMark/>
          </w:tcPr>
          <w:p w14:paraId="07CE43C0" w14:textId="77777777" w:rsidR="00450DB1" w:rsidRPr="00450DB1" w:rsidRDefault="00450DB1" w:rsidP="00E51EF7">
            <w:pPr>
              <w:jc w:val="right"/>
              <w:rPr>
                <w:b/>
                <w:bCs/>
                <w:sz w:val="16"/>
                <w:szCs w:val="16"/>
              </w:rPr>
            </w:pPr>
            <w:r w:rsidRPr="00450DB1">
              <w:rPr>
                <w:b/>
                <w:bCs/>
                <w:sz w:val="16"/>
                <w:szCs w:val="16"/>
              </w:rPr>
              <w:t>-9,60</w:t>
            </w:r>
          </w:p>
        </w:tc>
        <w:tc>
          <w:tcPr>
            <w:tcW w:w="532" w:type="pct"/>
            <w:tcBorders>
              <w:top w:val="nil"/>
              <w:left w:val="nil"/>
              <w:bottom w:val="single" w:sz="4" w:space="0" w:color="auto"/>
              <w:right w:val="single" w:sz="4" w:space="0" w:color="auto"/>
            </w:tcBorders>
            <w:shd w:val="clear" w:color="auto" w:fill="auto"/>
            <w:vAlign w:val="bottom"/>
            <w:hideMark/>
          </w:tcPr>
          <w:p w14:paraId="0F09D4CD" w14:textId="77777777" w:rsidR="00450DB1" w:rsidRPr="00450DB1" w:rsidRDefault="00450DB1" w:rsidP="00E51EF7">
            <w:pPr>
              <w:jc w:val="right"/>
              <w:rPr>
                <w:b/>
                <w:bCs/>
                <w:sz w:val="16"/>
                <w:szCs w:val="16"/>
              </w:rPr>
            </w:pPr>
            <w:r w:rsidRPr="00450DB1">
              <w:rPr>
                <w:b/>
                <w:bCs/>
                <w:sz w:val="16"/>
                <w:szCs w:val="16"/>
              </w:rPr>
              <w:t>-1,36</w:t>
            </w:r>
          </w:p>
        </w:tc>
      </w:tr>
      <w:tr w:rsidR="00450DB1" w:rsidRPr="00450DB1" w14:paraId="66A6AC3E"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275117BF" w14:textId="77777777" w:rsidR="00450DB1" w:rsidRPr="00450DB1" w:rsidRDefault="00450DB1" w:rsidP="00E51EF7">
            <w:pPr>
              <w:jc w:val="right"/>
              <w:rPr>
                <w:sz w:val="16"/>
                <w:szCs w:val="16"/>
              </w:rPr>
            </w:pPr>
            <w:r w:rsidRPr="00450DB1">
              <w:rPr>
                <w:sz w:val="16"/>
                <w:szCs w:val="16"/>
              </w:rPr>
              <w:t>21.</w:t>
            </w:r>
          </w:p>
        </w:tc>
        <w:tc>
          <w:tcPr>
            <w:tcW w:w="2443" w:type="pct"/>
            <w:tcBorders>
              <w:top w:val="nil"/>
              <w:left w:val="nil"/>
              <w:bottom w:val="single" w:sz="4" w:space="0" w:color="auto"/>
              <w:right w:val="single" w:sz="4" w:space="0" w:color="auto"/>
            </w:tcBorders>
            <w:shd w:val="clear" w:color="auto" w:fill="auto"/>
            <w:vAlign w:val="bottom"/>
            <w:hideMark/>
          </w:tcPr>
          <w:p w14:paraId="6D08B919" w14:textId="77777777" w:rsidR="00450DB1" w:rsidRPr="00450DB1" w:rsidRDefault="00450DB1" w:rsidP="00E51EF7">
            <w:pPr>
              <w:rPr>
                <w:sz w:val="16"/>
                <w:szCs w:val="16"/>
              </w:rPr>
            </w:pPr>
            <w:r w:rsidRPr="00450DB1">
              <w:rPr>
                <w:sz w:val="16"/>
                <w:szCs w:val="16"/>
              </w:rPr>
              <w:t>Administracinių ir pardavimo išlaidų koeficientas, proc.</w:t>
            </w:r>
          </w:p>
        </w:tc>
        <w:tc>
          <w:tcPr>
            <w:tcW w:w="573" w:type="pct"/>
            <w:tcBorders>
              <w:top w:val="nil"/>
              <w:left w:val="nil"/>
              <w:bottom w:val="single" w:sz="4" w:space="0" w:color="auto"/>
              <w:right w:val="single" w:sz="4" w:space="0" w:color="auto"/>
            </w:tcBorders>
            <w:shd w:val="clear" w:color="auto" w:fill="auto"/>
            <w:vAlign w:val="bottom"/>
            <w:hideMark/>
          </w:tcPr>
          <w:p w14:paraId="02B1F590" w14:textId="77777777" w:rsidR="00450DB1" w:rsidRPr="00450DB1" w:rsidRDefault="00450DB1" w:rsidP="00E51EF7">
            <w:pPr>
              <w:jc w:val="right"/>
              <w:rPr>
                <w:b/>
                <w:bCs/>
                <w:sz w:val="16"/>
                <w:szCs w:val="16"/>
              </w:rPr>
            </w:pPr>
            <w:r w:rsidRPr="00450DB1">
              <w:rPr>
                <w:b/>
                <w:bCs/>
                <w:sz w:val="16"/>
                <w:szCs w:val="16"/>
              </w:rPr>
              <w:t>20,53</w:t>
            </w:r>
          </w:p>
        </w:tc>
        <w:tc>
          <w:tcPr>
            <w:tcW w:w="563" w:type="pct"/>
            <w:tcBorders>
              <w:top w:val="nil"/>
              <w:left w:val="nil"/>
              <w:bottom w:val="single" w:sz="4" w:space="0" w:color="auto"/>
              <w:right w:val="single" w:sz="4" w:space="0" w:color="auto"/>
            </w:tcBorders>
            <w:shd w:val="clear" w:color="auto" w:fill="auto"/>
            <w:vAlign w:val="bottom"/>
            <w:hideMark/>
          </w:tcPr>
          <w:p w14:paraId="002643FF" w14:textId="77777777" w:rsidR="00450DB1" w:rsidRPr="00450DB1" w:rsidRDefault="00450DB1" w:rsidP="00E51EF7">
            <w:pPr>
              <w:jc w:val="right"/>
              <w:rPr>
                <w:b/>
                <w:bCs/>
                <w:sz w:val="16"/>
                <w:szCs w:val="16"/>
              </w:rPr>
            </w:pPr>
            <w:r w:rsidRPr="00450DB1">
              <w:rPr>
                <w:b/>
                <w:bCs/>
                <w:sz w:val="16"/>
                <w:szCs w:val="16"/>
              </w:rPr>
              <w:t>17,29</w:t>
            </w:r>
          </w:p>
        </w:tc>
        <w:tc>
          <w:tcPr>
            <w:tcW w:w="532" w:type="pct"/>
            <w:tcBorders>
              <w:top w:val="nil"/>
              <w:left w:val="nil"/>
              <w:bottom w:val="single" w:sz="4" w:space="0" w:color="auto"/>
              <w:right w:val="single" w:sz="4" w:space="0" w:color="auto"/>
            </w:tcBorders>
            <w:shd w:val="clear" w:color="auto" w:fill="auto"/>
            <w:vAlign w:val="bottom"/>
            <w:hideMark/>
          </w:tcPr>
          <w:p w14:paraId="570B4755" w14:textId="77777777" w:rsidR="00450DB1" w:rsidRPr="00450DB1" w:rsidRDefault="00450DB1" w:rsidP="00E51EF7">
            <w:pPr>
              <w:jc w:val="right"/>
              <w:rPr>
                <w:b/>
                <w:bCs/>
                <w:sz w:val="16"/>
                <w:szCs w:val="16"/>
              </w:rPr>
            </w:pPr>
            <w:r w:rsidRPr="00450DB1">
              <w:rPr>
                <w:b/>
                <w:bCs/>
                <w:sz w:val="16"/>
                <w:szCs w:val="16"/>
              </w:rPr>
              <w:t>18,08</w:t>
            </w:r>
          </w:p>
        </w:tc>
        <w:tc>
          <w:tcPr>
            <w:tcW w:w="532" w:type="pct"/>
            <w:tcBorders>
              <w:top w:val="nil"/>
              <w:left w:val="nil"/>
              <w:bottom w:val="single" w:sz="4" w:space="0" w:color="auto"/>
              <w:right w:val="single" w:sz="4" w:space="0" w:color="auto"/>
            </w:tcBorders>
            <w:shd w:val="clear" w:color="auto" w:fill="auto"/>
            <w:vAlign w:val="bottom"/>
            <w:hideMark/>
          </w:tcPr>
          <w:p w14:paraId="66BC7378" w14:textId="77777777" w:rsidR="00450DB1" w:rsidRPr="00450DB1" w:rsidRDefault="00450DB1" w:rsidP="00E51EF7">
            <w:pPr>
              <w:jc w:val="right"/>
              <w:rPr>
                <w:b/>
                <w:bCs/>
                <w:sz w:val="16"/>
                <w:szCs w:val="16"/>
              </w:rPr>
            </w:pPr>
            <w:r w:rsidRPr="00450DB1">
              <w:rPr>
                <w:b/>
                <w:bCs/>
                <w:sz w:val="16"/>
                <w:szCs w:val="16"/>
              </w:rPr>
              <w:t>16,10</w:t>
            </w:r>
          </w:p>
        </w:tc>
      </w:tr>
      <w:tr w:rsidR="00450DB1" w:rsidRPr="00450DB1" w14:paraId="0C4CCA4A"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232AA4B6" w14:textId="77777777" w:rsidR="00450DB1" w:rsidRPr="00450DB1" w:rsidRDefault="00450DB1" w:rsidP="00E51EF7">
            <w:pPr>
              <w:jc w:val="right"/>
              <w:rPr>
                <w:sz w:val="16"/>
                <w:szCs w:val="16"/>
              </w:rPr>
            </w:pPr>
            <w:r w:rsidRPr="00450DB1">
              <w:rPr>
                <w:sz w:val="16"/>
                <w:szCs w:val="16"/>
              </w:rPr>
              <w:t>22.</w:t>
            </w:r>
          </w:p>
        </w:tc>
        <w:tc>
          <w:tcPr>
            <w:tcW w:w="2443" w:type="pct"/>
            <w:tcBorders>
              <w:top w:val="nil"/>
              <w:left w:val="nil"/>
              <w:bottom w:val="single" w:sz="4" w:space="0" w:color="auto"/>
              <w:right w:val="single" w:sz="4" w:space="0" w:color="auto"/>
            </w:tcBorders>
            <w:shd w:val="clear" w:color="auto" w:fill="auto"/>
            <w:vAlign w:val="bottom"/>
            <w:hideMark/>
          </w:tcPr>
          <w:p w14:paraId="35FD99F5" w14:textId="77777777" w:rsidR="00450DB1" w:rsidRPr="00450DB1" w:rsidRDefault="00450DB1" w:rsidP="00E51EF7">
            <w:pPr>
              <w:rPr>
                <w:sz w:val="16"/>
                <w:szCs w:val="16"/>
              </w:rPr>
            </w:pPr>
            <w:r w:rsidRPr="00450DB1">
              <w:rPr>
                <w:sz w:val="16"/>
                <w:szCs w:val="16"/>
              </w:rPr>
              <w:t>Turto apyvartumas</w:t>
            </w:r>
          </w:p>
        </w:tc>
        <w:tc>
          <w:tcPr>
            <w:tcW w:w="573" w:type="pct"/>
            <w:tcBorders>
              <w:top w:val="nil"/>
              <w:left w:val="nil"/>
              <w:bottom w:val="single" w:sz="4" w:space="0" w:color="auto"/>
              <w:right w:val="single" w:sz="4" w:space="0" w:color="auto"/>
            </w:tcBorders>
            <w:shd w:val="clear" w:color="auto" w:fill="auto"/>
            <w:vAlign w:val="bottom"/>
            <w:hideMark/>
          </w:tcPr>
          <w:p w14:paraId="5D081C8D" w14:textId="77777777" w:rsidR="00450DB1" w:rsidRPr="00450DB1" w:rsidRDefault="00450DB1" w:rsidP="00E51EF7">
            <w:pPr>
              <w:jc w:val="right"/>
              <w:rPr>
                <w:b/>
                <w:bCs/>
                <w:sz w:val="16"/>
                <w:szCs w:val="16"/>
              </w:rPr>
            </w:pPr>
            <w:r w:rsidRPr="00450DB1">
              <w:rPr>
                <w:b/>
                <w:bCs/>
                <w:sz w:val="16"/>
                <w:szCs w:val="16"/>
              </w:rPr>
              <w:t>0,13</w:t>
            </w:r>
          </w:p>
        </w:tc>
        <w:tc>
          <w:tcPr>
            <w:tcW w:w="563" w:type="pct"/>
            <w:tcBorders>
              <w:top w:val="nil"/>
              <w:left w:val="nil"/>
              <w:bottom w:val="single" w:sz="4" w:space="0" w:color="auto"/>
              <w:right w:val="single" w:sz="4" w:space="0" w:color="auto"/>
            </w:tcBorders>
            <w:shd w:val="clear" w:color="auto" w:fill="auto"/>
            <w:vAlign w:val="bottom"/>
            <w:hideMark/>
          </w:tcPr>
          <w:p w14:paraId="1B3C312E" w14:textId="77777777" w:rsidR="00450DB1" w:rsidRPr="00450DB1" w:rsidRDefault="00450DB1" w:rsidP="00E51EF7">
            <w:pPr>
              <w:jc w:val="right"/>
              <w:rPr>
                <w:b/>
                <w:bCs/>
                <w:sz w:val="16"/>
                <w:szCs w:val="16"/>
              </w:rPr>
            </w:pPr>
            <w:r w:rsidRPr="00450DB1">
              <w:rPr>
                <w:b/>
                <w:bCs/>
                <w:sz w:val="16"/>
                <w:szCs w:val="16"/>
              </w:rPr>
              <w:t>0,13</w:t>
            </w:r>
          </w:p>
        </w:tc>
        <w:tc>
          <w:tcPr>
            <w:tcW w:w="532" w:type="pct"/>
            <w:tcBorders>
              <w:top w:val="nil"/>
              <w:left w:val="nil"/>
              <w:bottom w:val="single" w:sz="4" w:space="0" w:color="auto"/>
              <w:right w:val="single" w:sz="4" w:space="0" w:color="auto"/>
            </w:tcBorders>
            <w:shd w:val="clear" w:color="auto" w:fill="auto"/>
            <w:vAlign w:val="bottom"/>
            <w:hideMark/>
          </w:tcPr>
          <w:p w14:paraId="6F377106" w14:textId="77777777" w:rsidR="00450DB1" w:rsidRPr="00450DB1" w:rsidRDefault="00450DB1" w:rsidP="00E51EF7">
            <w:pPr>
              <w:jc w:val="right"/>
              <w:rPr>
                <w:b/>
                <w:bCs/>
                <w:sz w:val="16"/>
                <w:szCs w:val="16"/>
              </w:rPr>
            </w:pPr>
            <w:r w:rsidRPr="00450DB1">
              <w:rPr>
                <w:b/>
                <w:bCs/>
                <w:sz w:val="16"/>
                <w:szCs w:val="16"/>
              </w:rPr>
              <w:t>0,11</w:t>
            </w:r>
          </w:p>
        </w:tc>
        <w:tc>
          <w:tcPr>
            <w:tcW w:w="532" w:type="pct"/>
            <w:tcBorders>
              <w:top w:val="nil"/>
              <w:left w:val="nil"/>
              <w:bottom w:val="single" w:sz="4" w:space="0" w:color="auto"/>
              <w:right w:val="single" w:sz="4" w:space="0" w:color="auto"/>
            </w:tcBorders>
            <w:shd w:val="clear" w:color="auto" w:fill="auto"/>
            <w:vAlign w:val="bottom"/>
            <w:hideMark/>
          </w:tcPr>
          <w:p w14:paraId="3CF7DFAD" w14:textId="77777777" w:rsidR="00450DB1" w:rsidRPr="00450DB1" w:rsidRDefault="00450DB1" w:rsidP="00E51EF7">
            <w:pPr>
              <w:jc w:val="right"/>
              <w:rPr>
                <w:b/>
                <w:bCs/>
                <w:sz w:val="16"/>
                <w:szCs w:val="16"/>
              </w:rPr>
            </w:pPr>
            <w:r w:rsidRPr="00450DB1">
              <w:rPr>
                <w:b/>
                <w:bCs/>
                <w:sz w:val="16"/>
                <w:szCs w:val="16"/>
              </w:rPr>
              <w:t>0,10</w:t>
            </w:r>
          </w:p>
        </w:tc>
      </w:tr>
      <w:tr w:rsidR="00450DB1" w:rsidRPr="00450DB1" w14:paraId="75984798"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78F93592" w14:textId="77777777" w:rsidR="00450DB1" w:rsidRPr="00450DB1" w:rsidRDefault="00450DB1" w:rsidP="00E51EF7">
            <w:pPr>
              <w:jc w:val="right"/>
              <w:rPr>
                <w:sz w:val="16"/>
                <w:szCs w:val="16"/>
              </w:rPr>
            </w:pPr>
            <w:r w:rsidRPr="00450DB1">
              <w:rPr>
                <w:sz w:val="16"/>
                <w:szCs w:val="16"/>
              </w:rPr>
              <w:t>23.</w:t>
            </w:r>
          </w:p>
        </w:tc>
        <w:tc>
          <w:tcPr>
            <w:tcW w:w="2443" w:type="pct"/>
            <w:tcBorders>
              <w:top w:val="nil"/>
              <w:left w:val="nil"/>
              <w:bottom w:val="single" w:sz="4" w:space="0" w:color="auto"/>
              <w:right w:val="single" w:sz="4" w:space="0" w:color="auto"/>
            </w:tcBorders>
            <w:shd w:val="clear" w:color="auto" w:fill="auto"/>
            <w:vAlign w:val="bottom"/>
            <w:hideMark/>
          </w:tcPr>
          <w:p w14:paraId="0B892731" w14:textId="77777777" w:rsidR="00450DB1" w:rsidRPr="00450DB1" w:rsidRDefault="00450DB1" w:rsidP="00E51EF7">
            <w:pPr>
              <w:rPr>
                <w:sz w:val="16"/>
                <w:szCs w:val="16"/>
              </w:rPr>
            </w:pPr>
            <w:r w:rsidRPr="00450DB1">
              <w:rPr>
                <w:sz w:val="16"/>
                <w:szCs w:val="16"/>
              </w:rPr>
              <w:t>Debitorinio įsiskolinimo apyvartumas</w:t>
            </w:r>
          </w:p>
        </w:tc>
        <w:tc>
          <w:tcPr>
            <w:tcW w:w="573" w:type="pct"/>
            <w:tcBorders>
              <w:top w:val="nil"/>
              <w:left w:val="nil"/>
              <w:bottom w:val="single" w:sz="4" w:space="0" w:color="auto"/>
              <w:right w:val="single" w:sz="4" w:space="0" w:color="auto"/>
            </w:tcBorders>
            <w:shd w:val="clear" w:color="auto" w:fill="auto"/>
            <w:vAlign w:val="bottom"/>
            <w:hideMark/>
          </w:tcPr>
          <w:p w14:paraId="27B12DBD" w14:textId="77777777" w:rsidR="00450DB1" w:rsidRPr="00450DB1" w:rsidRDefault="00450DB1" w:rsidP="00E51EF7">
            <w:pPr>
              <w:jc w:val="right"/>
              <w:rPr>
                <w:b/>
                <w:bCs/>
                <w:sz w:val="16"/>
                <w:szCs w:val="16"/>
              </w:rPr>
            </w:pPr>
            <w:r w:rsidRPr="00450DB1">
              <w:rPr>
                <w:b/>
                <w:bCs/>
                <w:sz w:val="16"/>
                <w:szCs w:val="16"/>
              </w:rPr>
              <w:t>9,89</w:t>
            </w:r>
          </w:p>
        </w:tc>
        <w:tc>
          <w:tcPr>
            <w:tcW w:w="563" w:type="pct"/>
            <w:tcBorders>
              <w:top w:val="nil"/>
              <w:left w:val="nil"/>
              <w:bottom w:val="single" w:sz="4" w:space="0" w:color="auto"/>
              <w:right w:val="single" w:sz="4" w:space="0" w:color="auto"/>
            </w:tcBorders>
            <w:shd w:val="clear" w:color="auto" w:fill="auto"/>
            <w:vAlign w:val="bottom"/>
            <w:hideMark/>
          </w:tcPr>
          <w:p w14:paraId="53346235" w14:textId="77777777" w:rsidR="00450DB1" w:rsidRPr="00450DB1" w:rsidRDefault="00450DB1" w:rsidP="00E51EF7">
            <w:pPr>
              <w:jc w:val="right"/>
              <w:rPr>
                <w:b/>
                <w:bCs/>
                <w:sz w:val="16"/>
                <w:szCs w:val="16"/>
              </w:rPr>
            </w:pPr>
            <w:r w:rsidRPr="00450DB1">
              <w:rPr>
                <w:b/>
                <w:bCs/>
                <w:sz w:val="16"/>
                <w:szCs w:val="16"/>
              </w:rPr>
              <w:t>8,78</w:t>
            </w:r>
          </w:p>
        </w:tc>
        <w:tc>
          <w:tcPr>
            <w:tcW w:w="532" w:type="pct"/>
            <w:tcBorders>
              <w:top w:val="nil"/>
              <w:left w:val="nil"/>
              <w:bottom w:val="single" w:sz="4" w:space="0" w:color="auto"/>
              <w:right w:val="single" w:sz="4" w:space="0" w:color="auto"/>
            </w:tcBorders>
            <w:shd w:val="clear" w:color="auto" w:fill="auto"/>
            <w:vAlign w:val="bottom"/>
            <w:hideMark/>
          </w:tcPr>
          <w:p w14:paraId="1BA86E16" w14:textId="77777777" w:rsidR="00450DB1" w:rsidRPr="00450DB1" w:rsidRDefault="00450DB1" w:rsidP="00E51EF7">
            <w:pPr>
              <w:jc w:val="right"/>
              <w:rPr>
                <w:b/>
                <w:bCs/>
                <w:sz w:val="16"/>
                <w:szCs w:val="16"/>
              </w:rPr>
            </w:pPr>
            <w:r w:rsidRPr="00450DB1">
              <w:rPr>
                <w:b/>
                <w:bCs/>
                <w:sz w:val="16"/>
                <w:szCs w:val="16"/>
              </w:rPr>
              <w:t>8,13</w:t>
            </w:r>
          </w:p>
        </w:tc>
        <w:tc>
          <w:tcPr>
            <w:tcW w:w="532" w:type="pct"/>
            <w:tcBorders>
              <w:top w:val="nil"/>
              <w:left w:val="nil"/>
              <w:bottom w:val="single" w:sz="4" w:space="0" w:color="auto"/>
              <w:right w:val="single" w:sz="4" w:space="0" w:color="auto"/>
            </w:tcBorders>
            <w:shd w:val="clear" w:color="auto" w:fill="auto"/>
            <w:vAlign w:val="bottom"/>
            <w:hideMark/>
          </w:tcPr>
          <w:p w14:paraId="27940BE0" w14:textId="77777777" w:rsidR="00450DB1" w:rsidRPr="00450DB1" w:rsidRDefault="00450DB1" w:rsidP="00E51EF7">
            <w:pPr>
              <w:jc w:val="right"/>
              <w:rPr>
                <w:b/>
                <w:bCs/>
                <w:sz w:val="16"/>
                <w:szCs w:val="16"/>
              </w:rPr>
            </w:pPr>
            <w:r w:rsidRPr="00450DB1">
              <w:rPr>
                <w:b/>
                <w:bCs/>
                <w:sz w:val="16"/>
                <w:szCs w:val="16"/>
              </w:rPr>
              <w:t>8,79</w:t>
            </w:r>
          </w:p>
        </w:tc>
      </w:tr>
      <w:tr w:rsidR="00450DB1" w:rsidRPr="00450DB1" w14:paraId="065AF205"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DFF8D66" w14:textId="77777777" w:rsidR="00450DB1" w:rsidRPr="00450DB1" w:rsidRDefault="00450DB1" w:rsidP="00E51EF7">
            <w:pPr>
              <w:jc w:val="right"/>
              <w:rPr>
                <w:sz w:val="16"/>
                <w:szCs w:val="16"/>
              </w:rPr>
            </w:pPr>
            <w:r w:rsidRPr="00450DB1">
              <w:rPr>
                <w:sz w:val="16"/>
                <w:szCs w:val="16"/>
              </w:rPr>
              <w:t>24.</w:t>
            </w:r>
          </w:p>
        </w:tc>
        <w:tc>
          <w:tcPr>
            <w:tcW w:w="2443" w:type="pct"/>
            <w:tcBorders>
              <w:top w:val="nil"/>
              <w:left w:val="nil"/>
              <w:bottom w:val="single" w:sz="4" w:space="0" w:color="auto"/>
              <w:right w:val="single" w:sz="4" w:space="0" w:color="auto"/>
            </w:tcBorders>
            <w:shd w:val="clear" w:color="auto" w:fill="auto"/>
            <w:vAlign w:val="bottom"/>
            <w:hideMark/>
          </w:tcPr>
          <w:p w14:paraId="7FE07391" w14:textId="77777777" w:rsidR="00450DB1" w:rsidRPr="00450DB1" w:rsidRDefault="00450DB1" w:rsidP="00E51EF7">
            <w:pPr>
              <w:rPr>
                <w:sz w:val="16"/>
                <w:szCs w:val="16"/>
              </w:rPr>
            </w:pPr>
            <w:r w:rsidRPr="00450DB1">
              <w:rPr>
                <w:sz w:val="16"/>
                <w:szCs w:val="16"/>
              </w:rPr>
              <w:t>Einamojo likvidumo koeficientas</w:t>
            </w:r>
          </w:p>
        </w:tc>
        <w:tc>
          <w:tcPr>
            <w:tcW w:w="573" w:type="pct"/>
            <w:tcBorders>
              <w:top w:val="nil"/>
              <w:left w:val="nil"/>
              <w:bottom w:val="single" w:sz="4" w:space="0" w:color="auto"/>
              <w:right w:val="single" w:sz="4" w:space="0" w:color="auto"/>
            </w:tcBorders>
            <w:shd w:val="clear" w:color="auto" w:fill="auto"/>
            <w:vAlign w:val="bottom"/>
            <w:hideMark/>
          </w:tcPr>
          <w:p w14:paraId="60BE8912" w14:textId="77777777" w:rsidR="00450DB1" w:rsidRPr="00450DB1" w:rsidRDefault="00450DB1" w:rsidP="00E51EF7">
            <w:pPr>
              <w:jc w:val="right"/>
              <w:rPr>
                <w:b/>
                <w:bCs/>
                <w:sz w:val="16"/>
                <w:szCs w:val="16"/>
              </w:rPr>
            </w:pPr>
            <w:r w:rsidRPr="00450DB1">
              <w:rPr>
                <w:b/>
                <w:bCs/>
                <w:sz w:val="16"/>
                <w:szCs w:val="16"/>
              </w:rPr>
              <w:t>2,24</w:t>
            </w:r>
          </w:p>
        </w:tc>
        <w:tc>
          <w:tcPr>
            <w:tcW w:w="563" w:type="pct"/>
            <w:tcBorders>
              <w:top w:val="nil"/>
              <w:left w:val="nil"/>
              <w:bottom w:val="single" w:sz="4" w:space="0" w:color="auto"/>
              <w:right w:val="single" w:sz="4" w:space="0" w:color="auto"/>
            </w:tcBorders>
            <w:shd w:val="clear" w:color="auto" w:fill="auto"/>
            <w:vAlign w:val="bottom"/>
            <w:hideMark/>
          </w:tcPr>
          <w:p w14:paraId="089D5A13" w14:textId="77777777" w:rsidR="00450DB1" w:rsidRPr="00450DB1" w:rsidRDefault="00450DB1" w:rsidP="00E51EF7">
            <w:pPr>
              <w:jc w:val="right"/>
              <w:rPr>
                <w:b/>
                <w:bCs/>
                <w:sz w:val="16"/>
                <w:szCs w:val="16"/>
              </w:rPr>
            </w:pPr>
            <w:r w:rsidRPr="00450DB1">
              <w:rPr>
                <w:b/>
                <w:bCs/>
                <w:sz w:val="16"/>
                <w:szCs w:val="16"/>
              </w:rPr>
              <w:t>3,49</w:t>
            </w:r>
          </w:p>
        </w:tc>
        <w:tc>
          <w:tcPr>
            <w:tcW w:w="532" w:type="pct"/>
            <w:tcBorders>
              <w:top w:val="nil"/>
              <w:left w:val="nil"/>
              <w:bottom w:val="single" w:sz="4" w:space="0" w:color="auto"/>
              <w:right w:val="single" w:sz="4" w:space="0" w:color="auto"/>
            </w:tcBorders>
            <w:shd w:val="clear" w:color="auto" w:fill="auto"/>
            <w:vAlign w:val="bottom"/>
            <w:hideMark/>
          </w:tcPr>
          <w:p w14:paraId="179538E9" w14:textId="77777777" w:rsidR="00450DB1" w:rsidRPr="00450DB1" w:rsidRDefault="00450DB1" w:rsidP="00E51EF7">
            <w:pPr>
              <w:jc w:val="right"/>
              <w:rPr>
                <w:b/>
                <w:bCs/>
                <w:sz w:val="16"/>
                <w:szCs w:val="16"/>
              </w:rPr>
            </w:pPr>
            <w:r w:rsidRPr="00450DB1">
              <w:rPr>
                <w:b/>
                <w:bCs/>
                <w:sz w:val="16"/>
                <w:szCs w:val="16"/>
              </w:rPr>
              <w:t>1,88</w:t>
            </w:r>
          </w:p>
        </w:tc>
        <w:tc>
          <w:tcPr>
            <w:tcW w:w="532" w:type="pct"/>
            <w:tcBorders>
              <w:top w:val="nil"/>
              <w:left w:val="nil"/>
              <w:bottom w:val="single" w:sz="4" w:space="0" w:color="auto"/>
              <w:right w:val="single" w:sz="4" w:space="0" w:color="auto"/>
            </w:tcBorders>
            <w:shd w:val="clear" w:color="auto" w:fill="auto"/>
            <w:vAlign w:val="bottom"/>
            <w:hideMark/>
          </w:tcPr>
          <w:p w14:paraId="52B50A5A" w14:textId="77777777" w:rsidR="00450DB1" w:rsidRPr="00450DB1" w:rsidRDefault="00450DB1" w:rsidP="00E51EF7">
            <w:pPr>
              <w:jc w:val="right"/>
              <w:rPr>
                <w:b/>
                <w:bCs/>
                <w:sz w:val="16"/>
                <w:szCs w:val="16"/>
              </w:rPr>
            </w:pPr>
            <w:r w:rsidRPr="00450DB1">
              <w:rPr>
                <w:b/>
                <w:bCs/>
                <w:sz w:val="16"/>
                <w:szCs w:val="16"/>
              </w:rPr>
              <w:t>3,82</w:t>
            </w:r>
          </w:p>
        </w:tc>
      </w:tr>
      <w:tr w:rsidR="00450DB1" w:rsidRPr="00450DB1" w14:paraId="25451356"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A035CB1" w14:textId="77777777" w:rsidR="00450DB1" w:rsidRPr="00450DB1" w:rsidRDefault="00450DB1" w:rsidP="00E51EF7">
            <w:pPr>
              <w:jc w:val="right"/>
              <w:rPr>
                <w:sz w:val="16"/>
                <w:szCs w:val="16"/>
              </w:rPr>
            </w:pPr>
            <w:r w:rsidRPr="00450DB1">
              <w:rPr>
                <w:sz w:val="16"/>
                <w:szCs w:val="16"/>
              </w:rPr>
              <w:t>25.</w:t>
            </w:r>
          </w:p>
        </w:tc>
        <w:tc>
          <w:tcPr>
            <w:tcW w:w="2443" w:type="pct"/>
            <w:tcBorders>
              <w:top w:val="nil"/>
              <w:left w:val="nil"/>
              <w:bottom w:val="single" w:sz="4" w:space="0" w:color="auto"/>
              <w:right w:val="single" w:sz="4" w:space="0" w:color="auto"/>
            </w:tcBorders>
            <w:shd w:val="clear" w:color="auto" w:fill="auto"/>
            <w:vAlign w:val="bottom"/>
            <w:hideMark/>
          </w:tcPr>
          <w:p w14:paraId="1E07D8F4" w14:textId="77777777" w:rsidR="00450DB1" w:rsidRPr="00450DB1" w:rsidRDefault="00450DB1" w:rsidP="00E51EF7">
            <w:pPr>
              <w:rPr>
                <w:sz w:val="16"/>
                <w:szCs w:val="16"/>
              </w:rPr>
            </w:pPr>
            <w:r w:rsidRPr="00450DB1">
              <w:rPr>
                <w:sz w:val="16"/>
                <w:szCs w:val="16"/>
              </w:rPr>
              <w:t>Kritinio likvidumo koeficientas</w:t>
            </w:r>
          </w:p>
        </w:tc>
        <w:tc>
          <w:tcPr>
            <w:tcW w:w="573" w:type="pct"/>
            <w:tcBorders>
              <w:top w:val="nil"/>
              <w:left w:val="nil"/>
              <w:bottom w:val="single" w:sz="4" w:space="0" w:color="auto"/>
              <w:right w:val="single" w:sz="4" w:space="0" w:color="auto"/>
            </w:tcBorders>
            <w:shd w:val="clear" w:color="auto" w:fill="auto"/>
            <w:vAlign w:val="bottom"/>
            <w:hideMark/>
          </w:tcPr>
          <w:p w14:paraId="2E1ADCA3" w14:textId="77777777" w:rsidR="00450DB1" w:rsidRPr="00450DB1" w:rsidRDefault="00450DB1" w:rsidP="00E51EF7">
            <w:pPr>
              <w:jc w:val="right"/>
              <w:rPr>
                <w:b/>
                <w:bCs/>
                <w:sz w:val="16"/>
                <w:szCs w:val="16"/>
              </w:rPr>
            </w:pPr>
            <w:r w:rsidRPr="00450DB1">
              <w:rPr>
                <w:b/>
                <w:bCs/>
                <w:sz w:val="16"/>
                <w:szCs w:val="16"/>
              </w:rPr>
              <w:t>2,02</w:t>
            </w:r>
          </w:p>
        </w:tc>
        <w:tc>
          <w:tcPr>
            <w:tcW w:w="563" w:type="pct"/>
            <w:tcBorders>
              <w:top w:val="nil"/>
              <w:left w:val="nil"/>
              <w:bottom w:val="single" w:sz="4" w:space="0" w:color="auto"/>
              <w:right w:val="single" w:sz="4" w:space="0" w:color="auto"/>
            </w:tcBorders>
            <w:shd w:val="clear" w:color="auto" w:fill="auto"/>
            <w:vAlign w:val="bottom"/>
            <w:hideMark/>
          </w:tcPr>
          <w:p w14:paraId="578F2471" w14:textId="77777777" w:rsidR="00450DB1" w:rsidRPr="00450DB1" w:rsidRDefault="00450DB1" w:rsidP="00E51EF7">
            <w:pPr>
              <w:jc w:val="right"/>
              <w:rPr>
                <w:b/>
                <w:bCs/>
                <w:sz w:val="16"/>
                <w:szCs w:val="16"/>
              </w:rPr>
            </w:pPr>
            <w:r w:rsidRPr="00450DB1">
              <w:rPr>
                <w:b/>
                <w:bCs/>
                <w:sz w:val="16"/>
                <w:szCs w:val="16"/>
              </w:rPr>
              <w:t>3,11</w:t>
            </w:r>
          </w:p>
        </w:tc>
        <w:tc>
          <w:tcPr>
            <w:tcW w:w="532" w:type="pct"/>
            <w:tcBorders>
              <w:top w:val="nil"/>
              <w:left w:val="nil"/>
              <w:bottom w:val="single" w:sz="4" w:space="0" w:color="auto"/>
              <w:right w:val="single" w:sz="4" w:space="0" w:color="auto"/>
            </w:tcBorders>
            <w:shd w:val="clear" w:color="auto" w:fill="auto"/>
            <w:vAlign w:val="bottom"/>
            <w:hideMark/>
          </w:tcPr>
          <w:p w14:paraId="2975EAFA" w14:textId="77777777" w:rsidR="00450DB1" w:rsidRPr="00450DB1" w:rsidRDefault="00450DB1" w:rsidP="00E51EF7">
            <w:pPr>
              <w:jc w:val="right"/>
              <w:rPr>
                <w:b/>
                <w:bCs/>
                <w:sz w:val="16"/>
                <w:szCs w:val="16"/>
              </w:rPr>
            </w:pPr>
            <w:r w:rsidRPr="00450DB1">
              <w:rPr>
                <w:b/>
                <w:bCs/>
                <w:sz w:val="16"/>
                <w:szCs w:val="16"/>
              </w:rPr>
              <w:t>1,60</w:t>
            </w:r>
          </w:p>
        </w:tc>
        <w:tc>
          <w:tcPr>
            <w:tcW w:w="532" w:type="pct"/>
            <w:tcBorders>
              <w:top w:val="nil"/>
              <w:left w:val="nil"/>
              <w:bottom w:val="single" w:sz="4" w:space="0" w:color="auto"/>
              <w:right w:val="single" w:sz="4" w:space="0" w:color="auto"/>
            </w:tcBorders>
            <w:shd w:val="clear" w:color="auto" w:fill="auto"/>
            <w:vAlign w:val="bottom"/>
            <w:hideMark/>
          </w:tcPr>
          <w:p w14:paraId="2BC45030" w14:textId="77777777" w:rsidR="00450DB1" w:rsidRPr="00450DB1" w:rsidRDefault="00450DB1" w:rsidP="00E51EF7">
            <w:pPr>
              <w:jc w:val="right"/>
              <w:rPr>
                <w:b/>
                <w:bCs/>
                <w:sz w:val="16"/>
                <w:szCs w:val="16"/>
              </w:rPr>
            </w:pPr>
            <w:r w:rsidRPr="00450DB1">
              <w:rPr>
                <w:b/>
                <w:bCs/>
                <w:sz w:val="16"/>
                <w:szCs w:val="16"/>
              </w:rPr>
              <w:t>3,49</w:t>
            </w:r>
          </w:p>
        </w:tc>
      </w:tr>
      <w:tr w:rsidR="00450DB1" w:rsidRPr="00450DB1" w14:paraId="184F2346"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603922C" w14:textId="77777777" w:rsidR="00450DB1" w:rsidRPr="00450DB1" w:rsidRDefault="00450DB1" w:rsidP="00E51EF7">
            <w:pPr>
              <w:jc w:val="right"/>
              <w:rPr>
                <w:sz w:val="16"/>
                <w:szCs w:val="16"/>
              </w:rPr>
            </w:pPr>
            <w:r w:rsidRPr="00450DB1">
              <w:rPr>
                <w:sz w:val="16"/>
                <w:szCs w:val="16"/>
              </w:rPr>
              <w:t>26.</w:t>
            </w:r>
          </w:p>
        </w:tc>
        <w:tc>
          <w:tcPr>
            <w:tcW w:w="2443" w:type="pct"/>
            <w:tcBorders>
              <w:top w:val="nil"/>
              <w:left w:val="nil"/>
              <w:bottom w:val="single" w:sz="4" w:space="0" w:color="auto"/>
              <w:right w:val="single" w:sz="4" w:space="0" w:color="auto"/>
            </w:tcBorders>
            <w:shd w:val="clear" w:color="auto" w:fill="auto"/>
            <w:vAlign w:val="bottom"/>
            <w:hideMark/>
          </w:tcPr>
          <w:p w14:paraId="320B8A36" w14:textId="77777777" w:rsidR="00450DB1" w:rsidRPr="00450DB1" w:rsidRDefault="00450DB1" w:rsidP="00E51EF7">
            <w:pPr>
              <w:rPr>
                <w:sz w:val="16"/>
                <w:szCs w:val="16"/>
              </w:rPr>
            </w:pPr>
            <w:r w:rsidRPr="00450DB1">
              <w:rPr>
                <w:sz w:val="16"/>
                <w:szCs w:val="16"/>
              </w:rPr>
              <w:t>Bendrojo  mokumo (likvidumo) koeficientas</w:t>
            </w:r>
          </w:p>
        </w:tc>
        <w:tc>
          <w:tcPr>
            <w:tcW w:w="573" w:type="pct"/>
            <w:tcBorders>
              <w:top w:val="nil"/>
              <w:left w:val="nil"/>
              <w:bottom w:val="single" w:sz="4" w:space="0" w:color="auto"/>
              <w:right w:val="single" w:sz="4" w:space="0" w:color="auto"/>
            </w:tcBorders>
            <w:shd w:val="clear" w:color="auto" w:fill="auto"/>
            <w:vAlign w:val="bottom"/>
            <w:hideMark/>
          </w:tcPr>
          <w:p w14:paraId="7FC2067D" w14:textId="77777777" w:rsidR="00450DB1" w:rsidRPr="00450DB1" w:rsidRDefault="00450DB1" w:rsidP="00E51EF7">
            <w:pPr>
              <w:jc w:val="right"/>
              <w:rPr>
                <w:b/>
                <w:bCs/>
                <w:sz w:val="16"/>
                <w:szCs w:val="16"/>
              </w:rPr>
            </w:pPr>
            <w:r w:rsidRPr="00450DB1">
              <w:rPr>
                <w:b/>
                <w:bCs/>
                <w:sz w:val="16"/>
                <w:szCs w:val="16"/>
              </w:rPr>
              <w:t>0,34</w:t>
            </w:r>
          </w:p>
        </w:tc>
        <w:tc>
          <w:tcPr>
            <w:tcW w:w="563" w:type="pct"/>
            <w:tcBorders>
              <w:top w:val="nil"/>
              <w:left w:val="nil"/>
              <w:bottom w:val="single" w:sz="4" w:space="0" w:color="auto"/>
              <w:right w:val="single" w:sz="4" w:space="0" w:color="auto"/>
            </w:tcBorders>
            <w:shd w:val="clear" w:color="auto" w:fill="auto"/>
            <w:vAlign w:val="bottom"/>
            <w:hideMark/>
          </w:tcPr>
          <w:p w14:paraId="517FF78C" w14:textId="77777777" w:rsidR="00450DB1" w:rsidRPr="00450DB1" w:rsidRDefault="00450DB1" w:rsidP="00E51EF7">
            <w:pPr>
              <w:jc w:val="right"/>
              <w:rPr>
                <w:b/>
                <w:bCs/>
                <w:sz w:val="16"/>
                <w:szCs w:val="16"/>
              </w:rPr>
            </w:pPr>
            <w:r w:rsidRPr="00450DB1">
              <w:rPr>
                <w:b/>
                <w:bCs/>
                <w:sz w:val="16"/>
                <w:szCs w:val="16"/>
              </w:rPr>
              <w:t>0,33</w:t>
            </w:r>
          </w:p>
        </w:tc>
        <w:tc>
          <w:tcPr>
            <w:tcW w:w="532" w:type="pct"/>
            <w:tcBorders>
              <w:top w:val="nil"/>
              <w:left w:val="nil"/>
              <w:bottom w:val="single" w:sz="4" w:space="0" w:color="auto"/>
              <w:right w:val="single" w:sz="4" w:space="0" w:color="auto"/>
            </w:tcBorders>
            <w:shd w:val="clear" w:color="auto" w:fill="auto"/>
            <w:vAlign w:val="bottom"/>
            <w:hideMark/>
          </w:tcPr>
          <w:p w14:paraId="3548A5BA" w14:textId="77777777" w:rsidR="00450DB1" w:rsidRPr="00450DB1" w:rsidRDefault="00450DB1" w:rsidP="00E51EF7">
            <w:pPr>
              <w:jc w:val="right"/>
              <w:rPr>
                <w:b/>
                <w:bCs/>
                <w:sz w:val="16"/>
                <w:szCs w:val="16"/>
              </w:rPr>
            </w:pPr>
            <w:r w:rsidRPr="00450DB1">
              <w:rPr>
                <w:b/>
                <w:bCs/>
                <w:sz w:val="16"/>
                <w:szCs w:val="16"/>
              </w:rPr>
              <w:t>0,33</w:t>
            </w:r>
          </w:p>
        </w:tc>
        <w:tc>
          <w:tcPr>
            <w:tcW w:w="532" w:type="pct"/>
            <w:tcBorders>
              <w:top w:val="nil"/>
              <w:left w:val="nil"/>
              <w:bottom w:val="single" w:sz="4" w:space="0" w:color="auto"/>
              <w:right w:val="single" w:sz="4" w:space="0" w:color="auto"/>
            </w:tcBorders>
            <w:shd w:val="clear" w:color="auto" w:fill="auto"/>
            <w:vAlign w:val="bottom"/>
            <w:hideMark/>
          </w:tcPr>
          <w:p w14:paraId="3F0AB1AE" w14:textId="77777777" w:rsidR="00450DB1" w:rsidRPr="00450DB1" w:rsidRDefault="00450DB1" w:rsidP="00E51EF7">
            <w:pPr>
              <w:jc w:val="right"/>
              <w:rPr>
                <w:b/>
                <w:bCs/>
                <w:sz w:val="16"/>
                <w:szCs w:val="16"/>
              </w:rPr>
            </w:pPr>
            <w:r w:rsidRPr="00450DB1">
              <w:rPr>
                <w:b/>
                <w:bCs/>
                <w:sz w:val="16"/>
                <w:szCs w:val="16"/>
              </w:rPr>
              <w:t>0,34</w:t>
            </w:r>
          </w:p>
        </w:tc>
      </w:tr>
      <w:tr w:rsidR="00450DB1" w:rsidRPr="00450DB1" w14:paraId="44425A97"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2F08FDB6" w14:textId="77777777" w:rsidR="00450DB1" w:rsidRPr="00450DB1" w:rsidRDefault="00450DB1" w:rsidP="00E51EF7">
            <w:pPr>
              <w:jc w:val="right"/>
              <w:rPr>
                <w:sz w:val="16"/>
                <w:szCs w:val="16"/>
              </w:rPr>
            </w:pPr>
            <w:r w:rsidRPr="00450DB1">
              <w:rPr>
                <w:sz w:val="16"/>
                <w:szCs w:val="16"/>
              </w:rPr>
              <w:t>27.</w:t>
            </w:r>
          </w:p>
        </w:tc>
        <w:tc>
          <w:tcPr>
            <w:tcW w:w="2443" w:type="pct"/>
            <w:tcBorders>
              <w:top w:val="nil"/>
              <w:left w:val="nil"/>
              <w:bottom w:val="single" w:sz="4" w:space="0" w:color="auto"/>
              <w:right w:val="single" w:sz="4" w:space="0" w:color="auto"/>
            </w:tcBorders>
            <w:shd w:val="clear" w:color="auto" w:fill="auto"/>
            <w:vAlign w:val="bottom"/>
            <w:hideMark/>
          </w:tcPr>
          <w:p w14:paraId="06F9FB53" w14:textId="77777777" w:rsidR="00450DB1" w:rsidRPr="00450DB1" w:rsidRDefault="00450DB1" w:rsidP="00E51EF7">
            <w:pPr>
              <w:rPr>
                <w:sz w:val="16"/>
                <w:szCs w:val="16"/>
              </w:rPr>
            </w:pPr>
            <w:r w:rsidRPr="00450DB1">
              <w:rPr>
                <w:sz w:val="16"/>
                <w:szCs w:val="16"/>
              </w:rPr>
              <w:t>Įsiskolinimo koeficientas, proc.</w:t>
            </w:r>
          </w:p>
        </w:tc>
        <w:tc>
          <w:tcPr>
            <w:tcW w:w="573" w:type="pct"/>
            <w:tcBorders>
              <w:top w:val="nil"/>
              <w:left w:val="nil"/>
              <w:bottom w:val="single" w:sz="4" w:space="0" w:color="auto"/>
              <w:right w:val="single" w:sz="4" w:space="0" w:color="auto"/>
            </w:tcBorders>
            <w:shd w:val="clear" w:color="auto" w:fill="auto"/>
            <w:vAlign w:val="bottom"/>
            <w:hideMark/>
          </w:tcPr>
          <w:p w14:paraId="3F2B4837" w14:textId="77777777" w:rsidR="00450DB1" w:rsidRPr="00450DB1" w:rsidRDefault="00450DB1" w:rsidP="00E51EF7">
            <w:pPr>
              <w:jc w:val="right"/>
              <w:rPr>
                <w:b/>
                <w:bCs/>
                <w:sz w:val="16"/>
                <w:szCs w:val="16"/>
              </w:rPr>
            </w:pPr>
            <w:r w:rsidRPr="00450DB1">
              <w:rPr>
                <w:b/>
                <w:bCs/>
                <w:sz w:val="16"/>
                <w:szCs w:val="16"/>
              </w:rPr>
              <w:t>79,29</w:t>
            </w:r>
          </w:p>
        </w:tc>
        <w:tc>
          <w:tcPr>
            <w:tcW w:w="563" w:type="pct"/>
            <w:tcBorders>
              <w:top w:val="nil"/>
              <w:left w:val="nil"/>
              <w:bottom w:val="single" w:sz="4" w:space="0" w:color="auto"/>
              <w:right w:val="single" w:sz="4" w:space="0" w:color="auto"/>
            </w:tcBorders>
            <w:shd w:val="clear" w:color="auto" w:fill="auto"/>
            <w:vAlign w:val="bottom"/>
            <w:hideMark/>
          </w:tcPr>
          <w:p w14:paraId="7A7E2E22" w14:textId="77777777" w:rsidR="00450DB1" w:rsidRPr="00450DB1" w:rsidRDefault="00450DB1" w:rsidP="00E51EF7">
            <w:pPr>
              <w:jc w:val="right"/>
              <w:rPr>
                <w:b/>
                <w:bCs/>
                <w:sz w:val="16"/>
                <w:szCs w:val="16"/>
              </w:rPr>
            </w:pPr>
            <w:r w:rsidRPr="00450DB1">
              <w:rPr>
                <w:b/>
                <w:bCs/>
                <w:sz w:val="16"/>
                <w:szCs w:val="16"/>
              </w:rPr>
              <w:t>78,52</w:t>
            </w:r>
          </w:p>
        </w:tc>
        <w:tc>
          <w:tcPr>
            <w:tcW w:w="532" w:type="pct"/>
            <w:tcBorders>
              <w:top w:val="nil"/>
              <w:left w:val="nil"/>
              <w:bottom w:val="single" w:sz="4" w:space="0" w:color="auto"/>
              <w:right w:val="single" w:sz="4" w:space="0" w:color="auto"/>
            </w:tcBorders>
            <w:shd w:val="clear" w:color="auto" w:fill="auto"/>
            <w:vAlign w:val="bottom"/>
            <w:hideMark/>
          </w:tcPr>
          <w:p w14:paraId="55BCCB7B" w14:textId="77777777" w:rsidR="00450DB1" w:rsidRPr="00450DB1" w:rsidRDefault="00450DB1" w:rsidP="00E51EF7">
            <w:pPr>
              <w:jc w:val="right"/>
              <w:rPr>
                <w:b/>
                <w:bCs/>
                <w:sz w:val="16"/>
                <w:szCs w:val="16"/>
              </w:rPr>
            </w:pPr>
            <w:r w:rsidRPr="00450DB1">
              <w:rPr>
                <w:b/>
                <w:bCs/>
                <w:sz w:val="16"/>
                <w:szCs w:val="16"/>
              </w:rPr>
              <w:t>78,68</w:t>
            </w:r>
          </w:p>
        </w:tc>
        <w:tc>
          <w:tcPr>
            <w:tcW w:w="532" w:type="pct"/>
            <w:tcBorders>
              <w:top w:val="nil"/>
              <w:left w:val="nil"/>
              <w:bottom w:val="single" w:sz="4" w:space="0" w:color="auto"/>
              <w:right w:val="single" w:sz="4" w:space="0" w:color="auto"/>
            </w:tcBorders>
            <w:shd w:val="clear" w:color="auto" w:fill="auto"/>
            <w:vAlign w:val="bottom"/>
            <w:hideMark/>
          </w:tcPr>
          <w:p w14:paraId="46D714B6" w14:textId="77777777" w:rsidR="00450DB1" w:rsidRPr="00450DB1" w:rsidRDefault="00450DB1" w:rsidP="00E51EF7">
            <w:pPr>
              <w:jc w:val="right"/>
              <w:rPr>
                <w:b/>
                <w:bCs/>
                <w:sz w:val="16"/>
                <w:szCs w:val="16"/>
              </w:rPr>
            </w:pPr>
            <w:r w:rsidRPr="00450DB1">
              <w:rPr>
                <w:b/>
                <w:bCs/>
                <w:sz w:val="16"/>
                <w:szCs w:val="16"/>
              </w:rPr>
              <w:t>76,27</w:t>
            </w:r>
          </w:p>
        </w:tc>
      </w:tr>
      <w:tr w:rsidR="00450DB1" w:rsidRPr="00450DB1" w14:paraId="045FDC53"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409A2FD7" w14:textId="77777777" w:rsidR="00450DB1" w:rsidRPr="00450DB1" w:rsidRDefault="00450DB1" w:rsidP="00E51EF7">
            <w:pPr>
              <w:jc w:val="right"/>
              <w:rPr>
                <w:sz w:val="16"/>
                <w:szCs w:val="16"/>
              </w:rPr>
            </w:pPr>
            <w:r w:rsidRPr="00450DB1">
              <w:rPr>
                <w:sz w:val="16"/>
                <w:szCs w:val="16"/>
              </w:rPr>
              <w:t>28.</w:t>
            </w:r>
          </w:p>
        </w:tc>
        <w:tc>
          <w:tcPr>
            <w:tcW w:w="2443" w:type="pct"/>
            <w:tcBorders>
              <w:top w:val="nil"/>
              <w:left w:val="nil"/>
              <w:bottom w:val="single" w:sz="4" w:space="0" w:color="auto"/>
              <w:right w:val="single" w:sz="4" w:space="0" w:color="auto"/>
            </w:tcBorders>
            <w:shd w:val="clear" w:color="auto" w:fill="auto"/>
            <w:vAlign w:val="bottom"/>
            <w:hideMark/>
          </w:tcPr>
          <w:p w14:paraId="762A34E7" w14:textId="77777777" w:rsidR="00450DB1" w:rsidRPr="00450DB1" w:rsidRDefault="00450DB1" w:rsidP="00E51EF7">
            <w:pPr>
              <w:rPr>
                <w:sz w:val="16"/>
                <w:szCs w:val="16"/>
              </w:rPr>
            </w:pPr>
            <w:r w:rsidRPr="00450DB1">
              <w:rPr>
                <w:sz w:val="16"/>
                <w:szCs w:val="16"/>
              </w:rPr>
              <w:t>Ilgalaikio įsiskolinimo koeficientas, proc.</w:t>
            </w:r>
          </w:p>
        </w:tc>
        <w:tc>
          <w:tcPr>
            <w:tcW w:w="573" w:type="pct"/>
            <w:tcBorders>
              <w:top w:val="nil"/>
              <w:left w:val="nil"/>
              <w:bottom w:val="single" w:sz="4" w:space="0" w:color="auto"/>
              <w:right w:val="single" w:sz="4" w:space="0" w:color="auto"/>
            </w:tcBorders>
            <w:shd w:val="clear" w:color="auto" w:fill="auto"/>
            <w:vAlign w:val="bottom"/>
            <w:hideMark/>
          </w:tcPr>
          <w:p w14:paraId="4C3C6E0A" w14:textId="77777777" w:rsidR="00450DB1" w:rsidRPr="00450DB1" w:rsidRDefault="00450DB1" w:rsidP="00E51EF7">
            <w:pPr>
              <w:jc w:val="right"/>
              <w:rPr>
                <w:b/>
                <w:bCs/>
                <w:sz w:val="16"/>
                <w:szCs w:val="16"/>
              </w:rPr>
            </w:pPr>
            <w:r w:rsidRPr="00450DB1">
              <w:rPr>
                <w:b/>
                <w:bCs/>
                <w:sz w:val="16"/>
                <w:szCs w:val="16"/>
              </w:rPr>
              <w:t>77,21</w:t>
            </w:r>
          </w:p>
        </w:tc>
        <w:tc>
          <w:tcPr>
            <w:tcW w:w="563" w:type="pct"/>
            <w:tcBorders>
              <w:top w:val="nil"/>
              <w:left w:val="nil"/>
              <w:bottom w:val="single" w:sz="4" w:space="0" w:color="auto"/>
              <w:right w:val="single" w:sz="4" w:space="0" w:color="auto"/>
            </w:tcBorders>
            <w:shd w:val="clear" w:color="auto" w:fill="auto"/>
            <w:vAlign w:val="bottom"/>
            <w:hideMark/>
          </w:tcPr>
          <w:p w14:paraId="455653AB" w14:textId="77777777" w:rsidR="00450DB1" w:rsidRPr="00450DB1" w:rsidRDefault="00450DB1" w:rsidP="00E51EF7">
            <w:pPr>
              <w:jc w:val="right"/>
              <w:rPr>
                <w:b/>
                <w:bCs/>
                <w:sz w:val="16"/>
                <w:szCs w:val="16"/>
              </w:rPr>
            </w:pPr>
            <w:r w:rsidRPr="00450DB1">
              <w:rPr>
                <w:b/>
                <w:bCs/>
                <w:sz w:val="16"/>
                <w:szCs w:val="16"/>
              </w:rPr>
              <w:t>76,27</w:t>
            </w:r>
          </w:p>
        </w:tc>
        <w:tc>
          <w:tcPr>
            <w:tcW w:w="532" w:type="pct"/>
            <w:tcBorders>
              <w:top w:val="nil"/>
              <w:left w:val="nil"/>
              <w:bottom w:val="single" w:sz="4" w:space="0" w:color="auto"/>
              <w:right w:val="single" w:sz="4" w:space="0" w:color="auto"/>
            </w:tcBorders>
            <w:shd w:val="clear" w:color="auto" w:fill="auto"/>
            <w:vAlign w:val="bottom"/>
            <w:hideMark/>
          </w:tcPr>
          <w:p w14:paraId="1BD49F64" w14:textId="77777777" w:rsidR="00450DB1" w:rsidRPr="00450DB1" w:rsidRDefault="00450DB1" w:rsidP="00E51EF7">
            <w:pPr>
              <w:jc w:val="right"/>
              <w:rPr>
                <w:b/>
                <w:bCs/>
                <w:sz w:val="16"/>
                <w:szCs w:val="16"/>
              </w:rPr>
            </w:pPr>
            <w:r w:rsidRPr="00450DB1">
              <w:rPr>
                <w:b/>
                <w:bCs/>
                <w:sz w:val="16"/>
                <w:szCs w:val="16"/>
              </w:rPr>
              <w:t>76,81</w:t>
            </w:r>
          </w:p>
        </w:tc>
        <w:tc>
          <w:tcPr>
            <w:tcW w:w="532" w:type="pct"/>
            <w:tcBorders>
              <w:top w:val="nil"/>
              <w:left w:val="nil"/>
              <w:bottom w:val="single" w:sz="4" w:space="0" w:color="auto"/>
              <w:right w:val="single" w:sz="4" w:space="0" w:color="auto"/>
            </w:tcBorders>
            <w:shd w:val="clear" w:color="auto" w:fill="auto"/>
            <w:vAlign w:val="bottom"/>
            <w:hideMark/>
          </w:tcPr>
          <w:p w14:paraId="46F371C1" w14:textId="77777777" w:rsidR="00450DB1" w:rsidRPr="00450DB1" w:rsidRDefault="00450DB1" w:rsidP="00E51EF7">
            <w:pPr>
              <w:jc w:val="right"/>
              <w:rPr>
                <w:b/>
                <w:bCs/>
                <w:sz w:val="16"/>
                <w:szCs w:val="16"/>
              </w:rPr>
            </w:pPr>
            <w:r w:rsidRPr="00450DB1">
              <w:rPr>
                <w:b/>
                <w:bCs/>
                <w:sz w:val="16"/>
                <w:szCs w:val="16"/>
              </w:rPr>
              <w:t>74,94</w:t>
            </w:r>
          </w:p>
        </w:tc>
      </w:tr>
      <w:tr w:rsidR="00450DB1" w:rsidRPr="00450DB1" w14:paraId="09CEE58D"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C93FC25" w14:textId="77777777" w:rsidR="00450DB1" w:rsidRPr="00450DB1" w:rsidRDefault="00450DB1" w:rsidP="00E51EF7">
            <w:pPr>
              <w:jc w:val="right"/>
              <w:rPr>
                <w:sz w:val="16"/>
                <w:szCs w:val="16"/>
              </w:rPr>
            </w:pPr>
            <w:r w:rsidRPr="00450DB1">
              <w:rPr>
                <w:sz w:val="16"/>
                <w:szCs w:val="16"/>
              </w:rPr>
              <w:t>29.</w:t>
            </w:r>
          </w:p>
        </w:tc>
        <w:tc>
          <w:tcPr>
            <w:tcW w:w="2443" w:type="pct"/>
            <w:tcBorders>
              <w:top w:val="nil"/>
              <w:left w:val="nil"/>
              <w:bottom w:val="single" w:sz="4" w:space="0" w:color="auto"/>
              <w:right w:val="single" w:sz="4" w:space="0" w:color="auto"/>
            </w:tcBorders>
            <w:shd w:val="clear" w:color="auto" w:fill="auto"/>
            <w:vAlign w:val="bottom"/>
            <w:hideMark/>
          </w:tcPr>
          <w:p w14:paraId="043D06CA" w14:textId="77777777" w:rsidR="00450DB1" w:rsidRPr="00450DB1" w:rsidRDefault="00450DB1" w:rsidP="00E51EF7">
            <w:pPr>
              <w:rPr>
                <w:sz w:val="16"/>
                <w:szCs w:val="16"/>
              </w:rPr>
            </w:pPr>
            <w:r w:rsidRPr="00450DB1">
              <w:rPr>
                <w:sz w:val="16"/>
                <w:szCs w:val="16"/>
              </w:rPr>
              <w:t>Trumpalaikio įsiskolinimo koeficientas, proc.</w:t>
            </w:r>
          </w:p>
        </w:tc>
        <w:tc>
          <w:tcPr>
            <w:tcW w:w="573" w:type="pct"/>
            <w:tcBorders>
              <w:top w:val="nil"/>
              <w:left w:val="nil"/>
              <w:bottom w:val="single" w:sz="4" w:space="0" w:color="auto"/>
              <w:right w:val="single" w:sz="4" w:space="0" w:color="auto"/>
            </w:tcBorders>
            <w:shd w:val="clear" w:color="auto" w:fill="auto"/>
            <w:vAlign w:val="bottom"/>
            <w:hideMark/>
          </w:tcPr>
          <w:p w14:paraId="343A23DD" w14:textId="77777777" w:rsidR="00450DB1" w:rsidRPr="00450DB1" w:rsidRDefault="00450DB1" w:rsidP="00E51EF7">
            <w:pPr>
              <w:jc w:val="right"/>
              <w:rPr>
                <w:b/>
                <w:bCs/>
                <w:sz w:val="16"/>
                <w:szCs w:val="16"/>
              </w:rPr>
            </w:pPr>
            <w:r w:rsidRPr="00450DB1">
              <w:rPr>
                <w:b/>
                <w:bCs/>
                <w:sz w:val="16"/>
                <w:szCs w:val="16"/>
              </w:rPr>
              <w:t>2,08</w:t>
            </w:r>
          </w:p>
        </w:tc>
        <w:tc>
          <w:tcPr>
            <w:tcW w:w="563" w:type="pct"/>
            <w:tcBorders>
              <w:top w:val="nil"/>
              <w:left w:val="nil"/>
              <w:bottom w:val="single" w:sz="4" w:space="0" w:color="auto"/>
              <w:right w:val="single" w:sz="4" w:space="0" w:color="auto"/>
            </w:tcBorders>
            <w:shd w:val="clear" w:color="auto" w:fill="auto"/>
            <w:vAlign w:val="bottom"/>
            <w:hideMark/>
          </w:tcPr>
          <w:p w14:paraId="357E9CC5" w14:textId="77777777" w:rsidR="00450DB1" w:rsidRPr="00450DB1" w:rsidRDefault="00450DB1" w:rsidP="00E51EF7">
            <w:pPr>
              <w:jc w:val="right"/>
              <w:rPr>
                <w:b/>
                <w:bCs/>
                <w:sz w:val="16"/>
                <w:szCs w:val="16"/>
              </w:rPr>
            </w:pPr>
            <w:r w:rsidRPr="00450DB1">
              <w:rPr>
                <w:b/>
                <w:bCs/>
                <w:sz w:val="16"/>
                <w:szCs w:val="16"/>
              </w:rPr>
              <w:t>1,47</w:t>
            </w:r>
          </w:p>
        </w:tc>
        <w:tc>
          <w:tcPr>
            <w:tcW w:w="532" w:type="pct"/>
            <w:tcBorders>
              <w:top w:val="nil"/>
              <w:left w:val="nil"/>
              <w:bottom w:val="single" w:sz="4" w:space="0" w:color="auto"/>
              <w:right w:val="single" w:sz="4" w:space="0" w:color="auto"/>
            </w:tcBorders>
            <w:shd w:val="clear" w:color="auto" w:fill="auto"/>
            <w:vAlign w:val="bottom"/>
            <w:hideMark/>
          </w:tcPr>
          <w:p w14:paraId="5550EFFB" w14:textId="77777777" w:rsidR="00450DB1" w:rsidRPr="00450DB1" w:rsidRDefault="00450DB1" w:rsidP="00E51EF7">
            <w:pPr>
              <w:jc w:val="right"/>
              <w:rPr>
                <w:b/>
                <w:bCs/>
                <w:sz w:val="16"/>
                <w:szCs w:val="16"/>
              </w:rPr>
            </w:pPr>
            <w:r w:rsidRPr="00450DB1">
              <w:rPr>
                <w:b/>
                <w:bCs/>
                <w:sz w:val="16"/>
                <w:szCs w:val="16"/>
              </w:rPr>
              <w:t>1,86</w:t>
            </w:r>
          </w:p>
        </w:tc>
        <w:tc>
          <w:tcPr>
            <w:tcW w:w="532" w:type="pct"/>
            <w:tcBorders>
              <w:top w:val="nil"/>
              <w:left w:val="nil"/>
              <w:bottom w:val="single" w:sz="4" w:space="0" w:color="auto"/>
              <w:right w:val="single" w:sz="4" w:space="0" w:color="auto"/>
            </w:tcBorders>
            <w:shd w:val="clear" w:color="auto" w:fill="auto"/>
            <w:vAlign w:val="bottom"/>
            <w:hideMark/>
          </w:tcPr>
          <w:p w14:paraId="1D1355CA" w14:textId="77777777" w:rsidR="00450DB1" w:rsidRPr="00450DB1" w:rsidRDefault="00450DB1" w:rsidP="00E51EF7">
            <w:pPr>
              <w:jc w:val="right"/>
              <w:rPr>
                <w:b/>
                <w:bCs/>
                <w:sz w:val="16"/>
                <w:szCs w:val="16"/>
              </w:rPr>
            </w:pPr>
            <w:r w:rsidRPr="00450DB1">
              <w:rPr>
                <w:b/>
                <w:bCs/>
                <w:sz w:val="16"/>
                <w:szCs w:val="16"/>
              </w:rPr>
              <w:t>1,34</w:t>
            </w:r>
          </w:p>
        </w:tc>
      </w:tr>
      <w:tr w:rsidR="00450DB1" w:rsidRPr="00450DB1" w14:paraId="64B05074" w14:textId="77777777" w:rsidTr="00E51EF7">
        <w:trPr>
          <w:trHeight w:val="30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1490A6B" w14:textId="77777777" w:rsidR="00450DB1" w:rsidRPr="00450DB1" w:rsidRDefault="00450DB1" w:rsidP="00E51EF7">
            <w:pPr>
              <w:jc w:val="right"/>
              <w:rPr>
                <w:sz w:val="16"/>
                <w:szCs w:val="16"/>
              </w:rPr>
            </w:pPr>
            <w:r w:rsidRPr="00450DB1">
              <w:rPr>
                <w:sz w:val="16"/>
                <w:szCs w:val="16"/>
              </w:rPr>
              <w:t>30.</w:t>
            </w:r>
          </w:p>
        </w:tc>
        <w:tc>
          <w:tcPr>
            <w:tcW w:w="2443" w:type="pct"/>
            <w:tcBorders>
              <w:top w:val="nil"/>
              <w:left w:val="nil"/>
              <w:bottom w:val="single" w:sz="4" w:space="0" w:color="auto"/>
              <w:right w:val="single" w:sz="4" w:space="0" w:color="auto"/>
            </w:tcBorders>
            <w:shd w:val="clear" w:color="auto" w:fill="auto"/>
            <w:vAlign w:val="bottom"/>
            <w:hideMark/>
          </w:tcPr>
          <w:p w14:paraId="4A218D8D" w14:textId="77777777" w:rsidR="00450DB1" w:rsidRPr="00450DB1" w:rsidRDefault="00450DB1" w:rsidP="00E51EF7">
            <w:pPr>
              <w:rPr>
                <w:sz w:val="16"/>
                <w:szCs w:val="16"/>
              </w:rPr>
            </w:pPr>
            <w:r w:rsidRPr="00450DB1">
              <w:rPr>
                <w:sz w:val="16"/>
                <w:szCs w:val="16"/>
              </w:rPr>
              <w:t>Finansinės priklausomybės koeficientas, proc.</w:t>
            </w:r>
          </w:p>
        </w:tc>
        <w:tc>
          <w:tcPr>
            <w:tcW w:w="573" w:type="pct"/>
            <w:tcBorders>
              <w:top w:val="nil"/>
              <w:left w:val="nil"/>
              <w:bottom w:val="single" w:sz="4" w:space="0" w:color="auto"/>
              <w:right w:val="single" w:sz="4" w:space="0" w:color="auto"/>
            </w:tcBorders>
            <w:shd w:val="clear" w:color="auto" w:fill="auto"/>
            <w:vAlign w:val="bottom"/>
            <w:hideMark/>
          </w:tcPr>
          <w:p w14:paraId="04403C88" w14:textId="77777777" w:rsidR="00450DB1" w:rsidRPr="00450DB1" w:rsidRDefault="00450DB1" w:rsidP="00E51EF7">
            <w:pPr>
              <w:jc w:val="right"/>
              <w:rPr>
                <w:b/>
                <w:bCs/>
                <w:sz w:val="16"/>
                <w:szCs w:val="16"/>
              </w:rPr>
            </w:pPr>
            <w:r w:rsidRPr="00450DB1">
              <w:rPr>
                <w:b/>
                <w:bCs/>
                <w:sz w:val="16"/>
                <w:szCs w:val="16"/>
              </w:rPr>
              <w:t>292,63</w:t>
            </w:r>
          </w:p>
        </w:tc>
        <w:tc>
          <w:tcPr>
            <w:tcW w:w="563" w:type="pct"/>
            <w:tcBorders>
              <w:top w:val="nil"/>
              <w:left w:val="nil"/>
              <w:bottom w:val="single" w:sz="4" w:space="0" w:color="auto"/>
              <w:right w:val="single" w:sz="4" w:space="0" w:color="auto"/>
            </w:tcBorders>
            <w:shd w:val="clear" w:color="auto" w:fill="auto"/>
            <w:vAlign w:val="bottom"/>
            <w:hideMark/>
          </w:tcPr>
          <w:p w14:paraId="2F5EECDF" w14:textId="77777777" w:rsidR="00450DB1" w:rsidRPr="00450DB1" w:rsidRDefault="00450DB1" w:rsidP="00E51EF7">
            <w:pPr>
              <w:jc w:val="right"/>
              <w:rPr>
                <w:b/>
                <w:bCs/>
                <w:sz w:val="16"/>
                <w:szCs w:val="16"/>
              </w:rPr>
            </w:pPr>
            <w:r w:rsidRPr="00450DB1">
              <w:rPr>
                <w:b/>
                <w:bCs/>
                <w:sz w:val="16"/>
                <w:szCs w:val="16"/>
              </w:rPr>
              <w:t>302,89</w:t>
            </w:r>
          </w:p>
        </w:tc>
        <w:tc>
          <w:tcPr>
            <w:tcW w:w="532" w:type="pct"/>
            <w:tcBorders>
              <w:top w:val="nil"/>
              <w:left w:val="nil"/>
              <w:bottom w:val="single" w:sz="4" w:space="0" w:color="auto"/>
              <w:right w:val="single" w:sz="4" w:space="0" w:color="auto"/>
            </w:tcBorders>
            <w:shd w:val="clear" w:color="auto" w:fill="auto"/>
            <w:vAlign w:val="bottom"/>
            <w:hideMark/>
          </w:tcPr>
          <w:p w14:paraId="67B1FB14" w14:textId="77777777" w:rsidR="00450DB1" w:rsidRPr="00450DB1" w:rsidRDefault="00450DB1" w:rsidP="00E51EF7">
            <w:pPr>
              <w:jc w:val="right"/>
              <w:rPr>
                <w:b/>
                <w:bCs/>
                <w:sz w:val="16"/>
                <w:szCs w:val="16"/>
              </w:rPr>
            </w:pPr>
            <w:r w:rsidRPr="00450DB1">
              <w:rPr>
                <w:b/>
                <w:bCs/>
                <w:sz w:val="16"/>
                <w:szCs w:val="16"/>
              </w:rPr>
              <w:t>306,14</w:t>
            </w:r>
          </w:p>
        </w:tc>
        <w:tc>
          <w:tcPr>
            <w:tcW w:w="532" w:type="pct"/>
            <w:tcBorders>
              <w:top w:val="nil"/>
              <w:left w:val="nil"/>
              <w:bottom w:val="single" w:sz="4" w:space="0" w:color="auto"/>
              <w:right w:val="single" w:sz="4" w:space="0" w:color="auto"/>
            </w:tcBorders>
            <w:shd w:val="clear" w:color="auto" w:fill="auto"/>
            <w:vAlign w:val="bottom"/>
            <w:hideMark/>
          </w:tcPr>
          <w:p w14:paraId="31FA26D4" w14:textId="77777777" w:rsidR="00450DB1" w:rsidRPr="00450DB1" w:rsidRDefault="00450DB1" w:rsidP="00E51EF7">
            <w:pPr>
              <w:jc w:val="right"/>
              <w:rPr>
                <w:b/>
                <w:bCs/>
                <w:sz w:val="16"/>
                <w:szCs w:val="16"/>
              </w:rPr>
            </w:pPr>
            <w:r w:rsidRPr="00450DB1">
              <w:rPr>
                <w:b/>
                <w:bCs/>
                <w:sz w:val="16"/>
                <w:szCs w:val="16"/>
              </w:rPr>
              <w:t>297,58</w:t>
            </w:r>
          </w:p>
        </w:tc>
      </w:tr>
    </w:tbl>
    <w:p w14:paraId="5B0B703E" w14:textId="77777777" w:rsidR="00450DB1" w:rsidRPr="00450DB1" w:rsidRDefault="00450DB1" w:rsidP="00450DB1">
      <w:pPr>
        <w:jc w:val="both"/>
        <w:rPr>
          <w:szCs w:val="24"/>
        </w:rPr>
      </w:pPr>
      <w:r w:rsidRPr="00450DB1">
        <w:rPr>
          <w:sz w:val="16"/>
          <w:szCs w:val="16"/>
        </w:rPr>
        <w:t xml:space="preserve">                                                                                                                                      </w:t>
      </w:r>
    </w:p>
    <w:p w14:paraId="60DDEF43" w14:textId="77777777" w:rsidR="00450DB1" w:rsidRPr="00450DB1" w:rsidRDefault="00450DB1" w:rsidP="00450DB1">
      <w:pPr>
        <w:ind w:firstLine="567"/>
        <w:jc w:val="both"/>
        <w:rPr>
          <w:szCs w:val="24"/>
        </w:rPr>
      </w:pPr>
      <w:r w:rsidRPr="00450DB1">
        <w:rPr>
          <w:szCs w:val="24"/>
        </w:rPr>
        <w:lastRenderedPageBreak/>
        <w:t>Peržvelgiant Bendrovės finansinių rodiklių dinamiką, reikia pastebėti, kad dalis rodiklių atitinka minimalius reikalavimus. Bendrovės mokumo, likvidumo rodikliai yra geri. Kiek neramina pelningumo rodikliai, tačiau tikimasi, kad ateityje Bendrovei pavyks subalansuoti pajamų ir išlaidų dinamikas ir dirbti nenuostolingai.</w:t>
      </w:r>
    </w:p>
    <w:p w14:paraId="3D30B708" w14:textId="77777777" w:rsidR="00450DB1" w:rsidRPr="00450DB1" w:rsidRDefault="00450DB1" w:rsidP="00450DB1">
      <w:pPr>
        <w:ind w:firstLine="567"/>
        <w:jc w:val="both"/>
        <w:rPr>
          <w:szCs w:val="24"/>
        </w:rPr>
      </w:pPr>
    </w:p>
    <w:p w14:paraId="10EA71A5" w14:textId="77777777" w:rsidR="00450DB1" w:rsidRPr="00450DB1" w:rsidRDefault="00450DB1" w:rsidP="00450DB1">
      <w:pPr>
        <w:tabs>
          <w:tab w:val="left" w:pos="284"/>
        </w:tabs>
        <w:ind w:left="720"/>
        <w:jc w:val="center"/>
        <w:outlineLvl w:val="0"/>
        <w:rPr>
          <w:b/>
          <w:szCs w:val="24"/>
        </w:rPr>
      </w:pPr>
      <w:bookmarkStart w:id="19" w:name="_Toc480790565"/>
    </w:p>
    <w:p w14:paraId="0D168237" w14:textId="77777777" w:rsidR="00450DB1" w:rsidRPr="00450DB1" w:rsidRDefault="00450DB1" w:rsidP="00450DB1">
      <w:pPr>
        <w:tabs>
          <w:tab w:val="left" w:pos="284"/>
        </w:tabs>
        <w:ind w:left="720"/>
        <w:jc w:val="center"/>
        <w:outlineLvl w:val="0"/>
        <w:rPr>
          <w:b/>
          <w:szCs w:val="24"/>
        </w:rPr>
      </w:pPr>
      <w:r w:rsidRPr="00450DB1">
        <w:rPr>
          <w:b/>
          <w:szCs w:val="24"/>
        </w:rPr>
        <w:t>3. Metinėse finansinėse ataskaitose pateiktų duomenų nuorodos ir papildomi paaiškinimai</w:t>
      </w:r>
      <w:bookmarkEnd w:id="19"/>
    </w:p>
    <w:p w14:paraId="338E1F18" w14:textId="77777777" w:rsidR="00450DB1" w:rsidRPr="00450DB1" w:rsidRDefault="00450DB1" w:rsidP="00450DB1">
      <w:pPr>
        <w:jc w:val="center"/>
        <w:rPr>
          <w:b/>
          <w:szCs w:val="24"/>
        </w:rPr>
      </w:pPr>
    </w:p>
    <w:p w14:paraId="6E4BAE83" w14:textId="77777777" w:rsidR="00450DB1" w:rsidRPr="00450DB1" w:rsidRDefault="00450DB1" w:rsidP="00450DB1">
      <w:pPr>
        <w:ind w:firstLine="567"/>
        <w:jc w:val="both"/>
        <w:rPr>
          <w:szCs w:val="24"/>
        </w:rPr>
      </w:pPr>
      <w:r w:rsidRPr="00450DB1">
        <w:rPr>
          <w:szCs w:val="24"/>
        </w:rPr>
        <w:t>Nuorodos ir papildomi paaiškinimai apie metinėje finansinėje atskaitomybėje pateiktus duomenis pateikti aiškinamajame rašte prie 2024 metų finansinės atskaitomybės ataskaitos.</w:t>
      </w:r>
    </w:p>
    <w:p w14:paraId="6872CCC7" w14:textId="77777777" w:rsidR="00450DB1" w:rsidRPr="00450DB1" w:rsidRDefault="00450DB1" w:rsidP="00450DB1">
      <w:pPr>
        <w:ind w:firstLine="567"/>
        <w:jc w:val="both"/>
        <w:rPr>
          <w:szCs w:val="24"/>
        </w:rPr>
      </w:pPr>
    </w:p>
    <w:p w14:paraId="1726CB6F" w14:textId="77777777" w:rsidR="00450DB1" w:rsidRPr="00450DB1" w:rsidRDefault="00450DB1" w:rsidP="00450DB1">
      <w:pPr>
        <w:jc w:val="center"/>
        <w:rPr>
          <w:szCs w:val="24"/>
        </w:rPr>
      </w:pPr>
    </w:p>
    <w:p w14:paraId="46570C55" w14:textId="77777777" w:rsidR="00450DB1" w:rsidRPr="00450DB1" w:rsidRDefault="00450DB1" w:rsidP="00450DB1">
      <w:pPr>
        <w:numPr>
          <w:ilvl w:val="0"/>
          <w:numId w:val="10"/>
        </w:numPr>
        <w:tabs>
          <w:tab w:val="left" w:pos="142"/>
          <w:tab w:val="left" w:pos="284"/>
        </w:tabs>
        <w:ind w:left="0" w:firstLine="0"/>
        <w:jc w:val="center"/>
        <w:outlineLvl w:val="0"/>
        <w:rPr>
          <w:b/>
          <w:szCs w:val="24"/>
        </w:rPr>
      </w:pPr>
      <w:bookmarkStart w:id="20" w:name="_Toc480790569"/>
      <w:r w:rsidRPr="00450DB1">
        <w:rPr>
          <w:b/>
          <w:szCs w:val="24"/>
        </w:rPr>
        <w:t>Įmonės savų akcijų įsigijimo per ataskaitinį laikotarpį priežastys</w:t>
      </w:r>
      <w:bookmarkEnd w:id="20"/>
    </w:p>
    <w:p w14:paraId="1480FCC3" w14:textId="77777777" w:rsidR="00450DB1" w:rsidRPr="00450DB1" w:rsidRDefault="00450DB1" w:rsidP="00450DB1">
      <w:pPr>
        <w:ind w:firstLine="720"/>
        <w:jc w:val="both"/>
        <w:rPr>
          <w:szCs w:val="24"/>
        </w:rPr>
      </w:pPr>
    </w:p>
    <w:p w14:paraId="336D7D30" w14:textId="77777777" w:rsidR="00450DB1" w:rsidRPr="00450DB1" w:rsidRDefault="00450DB1" w:rsidP="00450DB1">
      <w:pPr>
        <w:ind w:firstLine="567"/>
        <w:jc w:val="both"/>
        <w:rPr>
          <w:szCs w:val="24"/>
        </w:rPr>
      </w:pPr>
      <w:r w:rsidRPr="00450DB1">
        <w:rPr>
          <w:szCs w:val="24"/>
        </w:rPr>
        <w:t>Einamųjų metų pabaigoje Bendrovė turėjo 4 413 880,48 Eur (keturių milijonų keturių šimtų trylikos tūkstančių aštuonių šimtų aštuoniasdešimt eurų 48 centų) įstatinį kapitalą, kuris yra padalintas į 152 413 (vieną šimtą penkiasdešimt du tūkstančius keturis šimtus trylika) paprastųjų vardinių akcijų, kurių kiekvienos nominali vertė yra 28,96 Eur (dvidešimt aštuoni eurai 96 centai).</w:t>
      </w:r>
    </w:p>
    <w:p w14:paraId="0A6864B2" w14:textId="77777777" w:rsidR="00450DB1" w:rsidRPr="00450DB1" w:rsidRDefault="00450DB1" w:rsidP="00450DB1">
      <w:pPr>
        <w:ind w:firstLine="567"/>
        <w:jc w:val="both"/>
        <w:rPr>
          <w:szCs w:val="24"/>
        </w:rPr>
      </w:pPr>
      <w:r w:rsidRPr="00450DB1">
        <w:t xml:space="preserve">  </w:t>
      </w:r>
      <w:r w:rsidRPr="00450DB1">
        <w:rPr>
          <w:szCs w:val="24"/>
        </w:rPr>
        <w:t>Bendrovė savų akcijų už užmokestį ataskaitiniais metais neįsigijo ir neperleido, todėl informacijos apie apmokėjimą bei priežastis neturi.</w:t>
      </w:r>
    </w:p>
    <w:p w14:paraId="61EBB45D" w14:textId="77777777" w:rsidR="00450DB1" w:rsidRPr="00450DB1" w:rsidRDefault="00450DB1" w:rsidP="00450DB1">
      <w:pPr>
        <w:jc w:val="both"/>
        <w:rPr>
          <w:szCs w:val="24"/>
        </w:rPr>
      </w:pPr>
    </w:p>
    <w:p w14:paraId="2A733A5D" w14:textId="77777777" w:rsidR="00450DB1" w:rsidRPr="00450DB1" w:rsidRDefault="00450DB1" w:rsidP="00450DB1">
      <w:pPr>
        <w:numPr>
          <w:ilvl w:val="0"/>
          <w:numId w:val="10"/>
        </w:numPr>
        <w:tabs>
          <w:tab w:val="left" w:pos="284"/>
        </w:tabs>
        <w:ind w:left="0" w:firstLine="0"/>
        <w:jc w:val="center"/>
        <w:outlineLvl w:val="0"/>
        <w:rPr>
          <w:b/>
          <w:szCs w:val="24"/>
        </w:rPr>
      </w:pPr>
      <w:bookmarkStart w:id="21" w:name="_Toc480790570"/>
      <w:r w:rsidRPr="00450DB1">
        <w:rPr>
          <w:b/>
          <w:szCs w:val="24"/>
        </w:rPr>
        <w:t>Informacija apie įmonės filialus ir atstovybes</w:t>
      </w:r>
      <w:bookmarkEnd w:id="21"/>
    </w:p>
    <w:p w14:paraId="2192CED0" w14:textId="77777777" w:rsidR="00450DB1" w:rsidRPr="00450DB1" w:rsidRDefault="00450DB1" w:rsidP="00450DB1">
      <w:pPr>
        <w:ind w:firstLine="720"/>
        <w:jc w:val="both"/>
        <w:rPr>
          <w:szCs w:val="24"/>
        </w:rPr>
      </w:pPr>
    </w:p>
    <w:p w14:paraId="1814D0EA" w14:textId="77777777" w:rsidR="00450DB1" w:rsidRPr="00450DB1" w:rsidRDefault="00450DB1" w:rsidP="00450DB1">
      <w:pPr>
        <w:ind w:firstLine="720"/>
        <w:jc w:val="both"/>
        <w:rPr>
          <w:szCs w:val="24"/>
        </w:rPr>
      </w:pPr>
      <w:r w:rsidRPr="00450DB1">
        <w:rPr>
          <w:szCs w:val="24"/>
        </w:rPr>
        <w:t>Bendrovė filialų ir atstovybių neturi.</w:t>
      </w:r>
    </w:p>
    <w:p w14:paraId="719F6231" w14:textId="77777777" w:rsidR="00450DB1" w:rsidRPr="00450DB1" w:rsidRDefault="00450DB1" w:rsidP="00450DB1">
      <w:pPr>
        <w:ind w:firstLine="720"/>
        <w:jc w:val="both"/>
        <w:rPr>
          <w:szCs w:val="24"/>
        </w:rPr>
      </w:pPr>
    </w:p>
    <w:p w14:paraId="0A86F30E" w14:textId="77777777" w:rsidR="00450DB1" w:rsidRPr="00450DB1" w:rsidRDefault="00450DB1" w:rsidP="00450DB1">
      <w:pPr>
        <w:jc w:val="both"/>
        <w:rPr>
          <w:szCs w:val="24"/>
        </w:rPr>
      </w:pPr>
    </w:p>
    <w:p w14:paraId="7627204C" w14:textId="77777777" w:rsidR="00450DB1" w:rsidRPr="00450DB1" w:rsidRDefault="00450DB1" w:rsidP="00450DB1">
      <w:pPr>
        <w:numPr>
          <w:ilvl w:val="0"/>
          <w:numId w:val="10"/>
        </w:numPr>
        <w:tabs>
          <w:tab w:val="left" w:pos="284"/>
        </w:tabs>
        <w:ind w:left="0" w:firstLine="0"/>
        <w:jc w:val="center"/>
        <w:outlineLvl w:val="0"/>
        <w:rPr>
          <w:b/>
          <w:szCs w:val="24"/>
        </w:rPr>
      </w:pPr>
      <w:bookmarkStart w:id="22" w:name="_Toc480790571"/>
      <w:r w:rsidRPr="00450DB1">
        <w:rPr>
          <w:b/>
          <w:szCs w:val="24"/>
        </w:rPr>
        <w:t>Informacija apie svarbius įvykius, įvykusius po finansinių metų pabaigos</w:t>
      </w:r>
      <w:bookmarkEnd w:id="22"/>
    </w:p>
    <w:p w14:paraId="560EF6FF" w14:textId="77777777" w:rsidR="00450DB1" w:rsidRPr="00450DB1" w:rsidRDefault="00450DB1" w:rsidP="00450DB1">
      <w:pPr>
        <w:jc w:val="center"/>
        <w:rPr>
          <w:sz w:val="20"/>
        </w:rPr>
      </w:pPr>
    </w:p>
    <w:p w14:paraId="17268A5A" w14:textId="77777777" w:rsidR="00450DB1" w:rsidRPr="00450DB1" w:rsidRDefault="00450DB1" w:rsidP="00450DB1">
      <w:pPr>
        <w:ind w:firstLine="709"/>
        <w:jc w:val="both"/>
        <w:rPr>
          <w:szCs w:val="24"/>
        </w:rPr>
      </w:pPr>
      <w:r w:rsidRPr="00450DB1">
        <w:rPr>
          <w:szCs w:val="24"/>
        </w:rPr>
        <w:t>Įvykių po finansinių metų pabaigos nebuvo.</w:t>
      </w:r>
    </w:p>
    <w:p w14:paraId="3C965FE2" w14:textId="77777777" w:rsidR="00450DB1" w:rsidRPr="00450DB1" w:rsidRDefault="00450DB1" w:rsidP="00450DB1">
      <w:pPr>
        <w:ind w:firstLine="709"/>
        <w:jc w:val="both"/>
        <w:rPr>
          <w:szCs w:val="24"/>
        </w:rPr>
      </w:pPr>
    </w:p>
    <w:p w14:paraId="6FE93BFD" w14:textId="77777777" w:rsidR="00450DB1" w:rsidRPr="00450DB1" w:rsidRDefault="00450DB1" w:rsidP="00450DB1">
      <w:pPr>
        <w:jc w:val="both"/>
        <w:rPr>
          <w:szCs w:val="24"/>
        </w:rPr>
      </w:pPr>
    </w:p>
    <w:p w14:paraId="61AF3F69" w14:textId="77777777" w:rsidR="00450DB1" w:rsidRPr="00450DB1" w:rsidRDefault="00450DB1" w:rsidP="00450DB1">
      <w:pPr>
        <w:numPr>
          <w:ilvl w:val="0"/>
          <w:numId w:val="10"/>
        </w:numPr>
        <w:tabs>
          <w:tab w:val="left" w:pos="284"/>
        </w:tabs>
        <w:ind w:left="0" w:firstLine="0"/>
        <w:jc w:val="center"/>
        <w:outlineLvl w:val="0"/>
        <w:rPr>
          <w:b/>
          <w:szCs w:val="24"/>
        </w:rPr>
      </w:pPr>
      <w:r w:rsidRPr="00450DB1">
        <w:rPr>
          <w:b/>
          <w:szCs w:val="24"/>
        </w:rPr>
        <w:t xml:space="preserve">Informacija apie įmonės </w:t>
      </w:r>
      <w:r w:rsidRPr="00450DB1">
        <w:rPr>
          <w:b/>
          <w:bCs/>
          <w:szCs w:val="24"/>
        </w:rPr>
        <w:t>veiklos strategijos vykdymą</w:t>
      </w:r>
    </w:p>
    <w:p w14:paraId="1B208B91" w14:textId="77777777" w:rsidR="00450DB1" w:rsidRPr="00450DB1" w:rsidRDefault="00450DB1" w:rsidP="00450DB1">
      <w:pPr>
        <w:jc w:val="center"/>
      </w:pPr>
    </w:p>
    <w:p w14:paraId="4A970D25" w14:textId="77777777" w:rsidR="00450DB1" w:rsidRPr="00450DB1" w:rsidRDefault="00450DB1" w:rsidP="00450DB1">
      <w:pPr>
        <w:pStyle w:val="Antrats"/>
        <w:tabs>
          <w:tab w:val="left" w:pos="1296"/>
        </w:tabs>
        <w:ind w:firstLine="709"/>
        <w:jc w:val="both"/>
        <w:rPr>
          <w:bCs/>
          <w:szCs w:val="24"/>
        </w:rPr>
      </w:pPr>
      <w:r w:rsidRPr="00450DB1">
        <w:t>Vadovaudamasis Lietuvos Respublikos vietos savivaldos įstatymo 27 straipsnio 2 dalies 9 punktu, Savivaldybių turtinių ir neturtinių teisių įgyvendinimo savivaldybių valdomose įmonėse tvarkos aprašo, patvirtinto Lietuvos Respublikos Vyriausybės 2007 m. birželio 6 d. nutarimu Nr. 567 „Dėl valstybės ir savivaldybių turtinių ir neturtinių teisių įgyvendinimo akcinėse bendrovėse ir uždarosiose akcinėse bendrovėse“, 8.1 papunkčiu, Jurbarko rajono savivaldybės valdomų savivaldybės įmonių ir kontroliuojamų uždarųjų akcinių bendrovių pasiektų veiklos tikslų vertinimo tvarkos aprašu, patvirtintu Jurbarko rajono savivaldybės tarybos 2018 m. gegužės 30 d. sprendimu Nr. T2-162 „Dėl Jurbarko rajono savivaldybės valdomų savivaldybės įmonių ir kontroliuojamų uždarųjų akcinių bendrovių pasiektų veiklos tikslų vertinimo tvarkos aprašo patvirtinimo“, 2</w:t>
      </w:r>
      <w:hyperlink r:id="rId9" w:history="1">
        <w:r w:rsidRPr="00450DB1">
          <w:rPr>
            <w:rStyle w:val="Hipersaitas"/>
          </w:rPr>
          <w:t>024 m. gegužės 16 d. Jurbarko rajono savivaldybės mero potvarkiu Nr. V3-240 „Dėl Jurbarko rajono savivaldybės siekiamų tikslų ir keliamų lūkesčių uždarajai akcinei bendrovei „Jurbarko vandenys“ 2024–2027 m.“ ir Jurbarko rajono savivaldybės mero 2024 m. rugsėjo 20 d. potvarkiu Nr. V3-410</w:t>
        </w:r>
      </w:hyperlink>
      <w:r w:rsidRPr="00450DB1">
        <w:t xml:space="preserve"> patvirtinta UAB „Jurbarko vandenys“ 2024–2027 metų veiklos strategija, t</w:t>
      </w:r>
      <w:r w:rsidRPr="00450DB1">
        <w:rPr>
          <w:bCs/>
          <w:szCs w:val="24"/>
        </w:rPr>
        <w:t>eikiama įvykdytų rodiklių ataskaita už 2024 metus (11, 12 lentelės):</w:t>
      </w:r>
    </w:p>
    <w:p w14:paraId="1FE02B9F" w14:textId="77777777" w:rsidR="00450DB1" w:rsidRPr="00450DB1" w:rsidRDefault="00450DB1" w:rsidP="00450DB1">
      <w:pPr>
        <w:pStyle w:val="Antrats"/>
        <w:tabs>
          <w:tab w:val="left" w:pos="1296"/>
        </w:tabs>
        <w:jc w:val="both"/>
        <w:rPr>
          <w:b/>
          <w:bCs/>
          <w:szCs w:val="24"/>
        </w:rPr>
      </w:pPr>
      <w:r w:rsidRPr="00450DB1">
        <w:rPr>
          <w:b/>
          <w:bCs/>
          <w:szCs w:val="24"/>
        </w:rPr>
        <w:t xml:space="preserve">             </w:t>
      </w:r>
    </w:p>
    <w:p w14:paraId="75F62ACE" w14:textId="77777777" w:rsidR="00450DB1" w:rsidRPr="00450DB1" w:rsidRDefault="00450DB1" w:rsidP="00450DB1">
      <w:pPr>
        <w:pStyle w:val="Antrats"/>
        <w:tabs>
          <w:tab w:val="left" w:pos="1296"/>
        </w:tabs>
        <w:jc w:val="both"/>
        <w:rPr>
          <w:b/>
          <w:bCs/>
          <w:szCs w:val="24"/>
        </w:rPr>
      </w:pPr>
      <w:r w:rsidRPr="00450DB1">
        <w:rPr>
          <w:b/>
          <w:bCs/>
          <w:szCs w:val="24"/>
        </w:rPr>
        <w:t xml:space="preserve">                          2024 metų trumpalaikių veiklos strateginių tikslų vykdymas</w:t>
      </w:r>
    </w:p>
    <w:p w14:paraId="7FD51BF1" w14:textId="77777777" w:rsidR="00450DB1" w:rsidRPr="00450DB1" w:rsidRDefault="00450DB1" w:rsidP="00450DB1">
      <w:pPr>
        <w:pStyle w:val="Antrats"/>
        <w:tabs>
          <w:tab w:val="left" w:pos="1296"/>
        </w:tabs>
        <w:jc w:val="both"/>
        <w:rPr>
          <w:b/>
          <w:bCs/>
          <w:szCs w:val="24"/>
        </w:rPr>
      </w:pPr>
    </w:p>
    <w:p w14:paraId="2D9DD72D" w14:textId="77777777" w:rsidR="00450DB1" w:rsidRPr="00450DB1" w:rsidRDefault="00450DB1" w:rsidP="00450DB1">
      <w:pPr>
        <w:pStyle w:val="Antrats"/>
        <w:tabs>
          <w:tab w:val="left" w:pos="1296"/>
        </w:tabs>
        <w:jc w:val="right"/>
        <w:rPr>
          <w:bCs/>
          <w:szCs w:val="24"/>
        </w:rPr>
      </w:pPr>
      <w:r w:rsidRPr="00450DB1">
        <w:rPr>
          <w:b/>
          <w:bCs/>
          <w:szCs w:val="24"/>
        </w:rPr>
        <w:lastRenderedPageBreak/>
        <w:t xml:space="preserve">                                                                                                                                         Lentelė Nr. 11</w:t>
      </w:r>
    </w:p>
    <w:tbl>
      <w:tblPr>
        <w:tblW w:w="5000" w:type="pct"/>
        <w:tblLook w:val="04A0" w:firstRow="1" w:lastRow="0" w:firstColumn="1" w:lastColumn="0" w:noHBand="0" w:noVBand="1"/>
      </w:tblPr>
      <w:tblGrid>
        <w:gridCol w:w="706"/>
        <w:gridCol w:w="2841"/>
        <w:gridCol w:w="1222"/>
        <w:gridCol w:w="3488"/>
        <w:gridCol w:w="1258"/>
      </w:tblGrid>
      <w:tr w:rsidR="00450DB1" w:rsidRPr="00450DB1" w14:paraId="0DEF2483" w14:textId="77777777" w:rsidTr="00E51EF7">
        <w:trPr>
          <w:cantSplit/>
          <w:trHeight w:val="2190"/>
          <w:tblHeader/>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49F1C" w14:textId="77777777" w:rsidR="00450DB1" w:rsidRPr="00450DB1" w:rsidRDefault="00450DB1" w:rsidP="00E51EF7">
            <w:pPr>
              <w:jc w:val="center"/>
              <w:rPr>
                <w:b/>
                <w:bCs/>
                <w:sz w:val="20"/>
              </w:rPr>
            </w:pPr>
            <w:r w:rsidRPr="00450DB1">
              <w:rPr>
                <w:b/>
                <w:bCs/>
                <w:sz w:val="20"/>
              </w:rPr>
              <w:t>Eil. Nr.</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14:paraId="1868ACC5" w14:textId="77777777" w:rsidR="00450DB1" w:rsidRPr="00450DB1" w:rsidRDefault="00450DB1" w:rsidP="00E51EF7">
            <w:pPr>
              <w:jc w:val="center"/>
              <w:rPr>
                <w:b/>
                <w:bCs/>
                <w:sz w:val="20"/>
              </w:rPr>
            </w:pPr>
            <w:r w:rsidRPr="00450DB1">
              <w:rPr>
                <w:b/>
                <w:bCs/>
                <w:sz w:val="20"/>
              </w:rPr>
              <w:t>Pavadinimas</w:t>
            </w:r>
          </w:p>
        </w:tc>
        <w:tc>
          <w:tcPr>
            <w:tcW w:w="642" w:type="pct"/>
            <w:tcBorders>
              <w:top w:val="single" w:sz="4" w:space="0" w:color="auto"/>
              <w:left w:val="nil"/>
              <w:bottom w:val="single" w:sz="4" w:space="0" w:color="auto"/>
              <w:right w:val="single" w:sz="4" w:space="0" w:color="auto"/>
            </w:tcBorders>
            <w:shd w:val="clear" w:color="auto" w:fill="auto"/>
            <w:vAlign w:val="center"/>
            <w:hideMark/>
          </w:tcPr>
          <w:p w14:paraId="02B8D2DE" w14:textId="77777777" w:rsidR="00450DB1" w:rsidRPr="00450DB1" w:rsidRDefault="00450DB1" w:rsidP="00E51EF7">
            <w:pPr>
              <w:jc w:val="center"/>
              <w:rPr>
                <w:b/>
                <w:bCs/>
                <w:sz w:val="20"/>
              </w:rPr>
            </w:pPr>
            <w:r w:rsidRPr="00450DB1">
              <w:rPr>
                <w:b/>
                <w:bCs/>
                <w:sz w:val="20"/>
              </w:rPr>
              <w:t>Preliminari numatomų atlikti veiklų vertė tūkst. Eurų arba priemonių (objektų) skaičius vnt.</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14:paraId="077E4533" w14:textId="77777777" w:rsidR="00450DB1" w:rsidRPr="00450DB1" w:rsidRDefault="00450DB1" w:rsidP="00E51EF7">
            <w:pPr>
              <w:jc w:val="center"/>
              <w:rPr>
                <w:b/>
                <w:bCs/>
                <w:sz w:val="20"/>
              </w:rPr>
            </w:pPr>
            <w:r w:rsidRPr="00450DB1">
              <w:rPr>
                <w:b/>
                <w:bCs/>
                <w:sz w:val="20"/>
              </w:rPr>
              <w:t>Pastabos</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12317200" w14:textId="77777777" w:rsidR="00450DB1" w:rsidRPr="00450DB1" w:rsidRDefault="00450DB1" w:rsidP="00E51EF7">
            <w:pPr>
              <w:jc w:val="center"/>
              <w:rPr>
                <w:b/>
                <w:bCs/>
                <w:sz w:val="20"/>
              </w:rPr>
            </w:pPr>
            <w:r w:rsidRPr="00450DB1">
              <w:rPr>
                <w:b/>
                <w:bCs/>
                <w:sz w:val="20"/>
              </w:rPr>
              <w:t>Preliminari numatomų atlikti veiklų vertė tūkst. Eurų arba priemonių (objektų) skaičius vnt.</w:t>
            </w:r>
          </w:p>
        </w:tc>
      </w:tr>
      <w:tr w:rsidR="00450DB1" w:rsidRPr="00450DB1" w14:paraId="63C95816" w14:textId="77777777" w:rsidTr="00E51EF7">
        <w:trPr>
          <w:trHeight w:val="521"/>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2A587ADD" w14:textId="77777777" w:rsidR="00450DB1" w:rsidRPr="00450DB1" w:rsidRDefault="00450DB1" w:rsidP="00E51EF7">
            <w:pPr>
              <w:jc w:val="center"/>
              <w:rPr>
                <w:sz w:val="20"/>
              </w:rPr>
            </w:pPr>
            <w:r w:rsidRPr="00450DB1">
              <w:rPr>
                <w:sz w:val="20"/>
              </w:rPr>
              <w:t>1.</w:t>
            </w:r>
          </w:p>
        </w:tc>
        <w:tc>
          <w:tcPr>
            <w:tcW w:w="1493" w:type="pct"/>
            <w:tcBorders>
              <w:top w:val="nil"/>
              <w:left w:val="nil"/>
              <w:bottom w:val="single" w:sz="4" w:space="0" w:color="auto"/>
              <w:right w:val="single" w:sz="4" w:space="0" w:color="auto"/>
            </w:tcBorders>
            <w:shd w:val="clear" w:color="auto" w:fill="auto"/>
            <w:vAlign w:val="center"/>
            <w:hideMark/>
          </w:tcPr>
          <w:p w14:paraId="1F6E3423" w14:textId="77777777" w:rsidR="00450DB1" w:rsidRPr="00450DB1" w:rsidRDefault="00450DB1" w:rsidP="00E51EF7">
            <w:pPr>
              <w:jc w:val="center"/>
              <w:rPr>
                <w:sz w:val="20"/>
              </w:rPr>
            </w:pPr>
            <w:r w:rsidRPr="00450DB1">
              <w:rPr>
                <w:sz w:val="20"/>
              </w:rPr>
              <w:t>Sukaupto perteklinio dumblo išvežimas utilizavimui (kiekis tonomis)</w:t>
            </w:r>
          </w:p>
        </w:tc>
        <w:tc>
          <w:tcPr>
            <w:tcW w:w="642" w:type="pct"/>
            <w:tcBorders>
              <w:top w:val="nil"/>
              <w:left w:val="nil"/>
              <w:bottom w:val="single" w:sz="4" w:space="0" w:color="auto"/>
              <w:right w:val="single" w:sz="4" w:space="0" w:color="auto"/>
            </w:tcBorders>
            <w:shd w:val="clear" w:color="auto" w:fill="auto"/>
            <w:vAlign w:val="center"/>
            <w:hideMark/>
          </w:tcPr>
          <w:p w14:paraId="61D2D541" w14:textId="77777777" w:rsidR="00450DB1" w:rsidRPr="00450DB1" w:rsidRDefault="00450DB1" w:rsidP="00E51EF7">
            <w:pPr>
              <w:jc w:val="center"/>
              <w:rPr>
                <w:sz w:val="20"/>
              </w:rPr>
            </w:pPr>
            <w:r w:rsidRPr="00450DB1">
              <w:rPr>
                <w:sz w:val="20"/>
              </w:rPr>
              <w:t>600 t</w:t>
            </w:r>
          </w:p>
        </w:tc>
        <w:tc>
          <w:tcPr>
            <w:tcW w:w="1833" w:type="pct"/>
            <w:tcBorders>
              <w:top w:val="nil"/>
              <w:left w:val="nil"/>
              <w:bottom w:val="single" w:sz="4" w:space="0" w:color="auto"/>
              <w:right w:val="single" w:sz="4" w:space="0" w:color="auto"/>
            </w:tcBorders>
            <w:shd w:val="clear" w:color="auto" w:fill="auto"/>
            <w:hideMark/>
          </w:tcPr>
          <w:p w14:paraId="704BF916" w14:textId="77777777" w:rsidR="00450DB1" w:rsidRPr="00450DB1" w:rsidRDefault="00450DB1" w:rsidP="00E51EF7">
            <w:pPr>
              <w:jc w:val="center"/>
              <w:rPr>
                <w:sz w:val="20"/>
              </w:rPr>
            </w:pPr>
            <w:r w:rsidRPr="00450DB1">
              <w:rPr>
                <w:sz w:val="20"/>
              </w:rPr>
              <w:t xml:space="preserve">Įvykdyta visiškai. 2024 m. buvo permainų metai perteklinio dumblo tvarkymo veikloje. Pavyko susiderėti su nauju rangovu UAB „EA </w:t>
            </w:r>
            <w:proofErr w:type="spellStart"/>
            <w:r w:rsidRPr="00450DB1">
              <w:rPr>
                <w:sz w:val="20"/>
              </w:rPr>
              <w:t>Tours</w:t>
            </w:r>
            <w:proofErr w:type="spellEnd"/>
            <w:r w:rsidRPr="00450DB1">
              <w:rPr>
                <w:sz w:val="20"/>
              </w:rPr>
              <w:t>“. Teikiamos paslaugos kaina sumažėjo nuo 55 Eur iki 23,10 Eur už vieną toną perteklinio dumblo apdorojimo. Per metus buvo atliktas labai svarbus darbas – ištuštinta perteklinio dumblo saugojimo aikštelė.</w:t>
            </w:r>
          </w:p>
        </w:tc>
        <w:tc>
          <w:tcPr>
            <w:tcW w:w="662" w:type="pct"/>
            <w:tcBorders>
              <w:top w:val="nil"/>
              <w:left w:val="nil"/>
              <w:bottom w:val="single" w:sz="4" w:space="0" w:color="auto"/>
              <w:right w:val="single" w:sz="4" w:space="0" w:color="auto"/>
            </w:tcBorders>
            <w:shd w:val="clear" w:color="auto" w:fill="auto"/>
            <w:vAlign w:val="center"/>
            <w:hideMark/>
          </w:tcPr>
          <w:p w14:paraId="2D9FBAAD" w14:textId="77777777" w:rsidR="00450DB1" w:rsidRPr="00450DB1" w:rsidRDefault="00450DB1" w:rsidP="00E51EF7">
            <w:pPr>
              <w:jc w:val="center"/>
              <w:rPr>
                <w:sz w:val="20"/>
              </w:rPr>
            </w:pPr>
            <w:r w:rsidRPr="00450DB1">
              <w:rPr>
                <w:sz w:val="20"/>
              </w:rPr>
              <w:t>1956 t</w:t>
            </w:r>
          </w:p>
        </w:tc>
      </w:tr>
      <w:tr w:rsidR="00450DB1" w:rsidRPr="00450DB1" w14:paraId="7D55B032" w14:textId="77777777" w:rsidTr="00E51EF7">
        <w:trPr>
          <w:trHeight w:val="480"/>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3E452AA5" w14:textId="77777777" w:rsidR="00450DB1" w:rsidRPr="00450DB1" w:rsidRDefault="00450DB1" w:rsidP="00E51EF7">
            <w:pPr>
              <w:jc w:val="center"/>
              <w:rPr>
                <w:sz w:val="20"/>
              </w:rPr>
            </w:pPr>
            <w:r w:rsidRPr="00450DB1">
              <w:rPr>
                <w:sz w:val="20"/>
              </w:rPr>
              <w:t>2.</w:t>
            </w:r>
          </w:p>
        </w:tc>
        <w:tc>
          <w:tcPr>
            <w:tcW w:w="1493" w:type="pct"/>
            <w:tcBorders>
              <w:top w:val="nil"/>
              <w:left w:val="nil"/>
              <w:bottom w:val="single" w:sz="4" w:space="0" w:color="auto"/>
              <w:right w:val="single" w:sz="4" w:space="0" w:color="auto"/>
            </w:tcBorders>
            <w:shd w:val="clear" w:color="auto" w:fill="auto"/>
            <w:vAlign w:val="center"/>
            <w:hideMark/>
          </w:tcPr>
          <w:p w14:paraId="7E81CFEF" w14:textId="77777777" w:rsidR="00450DB1" w:rsidRPr="00450DB1" w:rsidRDefault="00450DB1" w:rsidP="00E51EF7">
            <w:pPr>
              <w:jc w:val="center"/>
              <w:rPr>
                <w:sz w:val="20"/>
              </w:rPr>
            </w:pPr>
            <w:proofErr w:type="spellStart"/>
            <w:r w:rsidRPr="00450DB1">
              <w:rPr>
                <w:sz w:val="20"/>
              </w:rPr>
              <w:t>Griaužų</w:t>
            </w:r>
            <w:proofErr w:type="spellEnd"/>
            <w:r w:rsidRPr="00450DB1">
              <w:rPr>
                <w:sz w:val="20"/>
              </w:rPr>
              <w:t xml:space="preserve"> kaimo vandenvietės vandens gręžinio </w:t>
            </w:r>
            <w:proofErr w:type="spellStart"/>
            <w:r w:rsidRPr="00450DB1">
              <w:rPr>
                <w:sz w:val="20"/>
              </w:rPr>
              <w:t>įveiklinimas</w:t>
            </w:r>
            <w:proofErr w:type="spellEnd"/>
          </w:p>
        </w:tc>
        <w:tc>
          <w:tcPr>
            <w:tcW w:w="642" w:type="pct"/>
            <w:tcBorders>
              <w:top w:val="nil"/>
              <w:left w:val="nil"/>
              <w:bottom w:val="single" w:sz="4" w:space="0" w:color="auto"/>
              <w:right w:val="single" w:sz="4" w:space="0" w:color="auto"/>
            </w:tcBorders>
            <w:shd w:val="clear" w:color="auto" w:fill="auto"/>
            <w:vAlign w:val="center"/>
            <w:hideMark/>
          </w:tcPr>
          <w:p w14:paraId="5512F56A"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535DCB6F" w14:textId="77777777" w:rsidR="00450DB1" w:rsidRPr="00450DB1" w:rsidRDefault="00450DB1" w:rsidP="00E51EF7">
            <w:pPr>
              <w:jc w:val="center"/>
              <w:rPr>
                <w:sz w:val="20"/>
              </w:rPr>
            </w:pPr>
            <w:r w:rsidRPr="00450DB1">
              <w:rPr>
                <w:sz w:val="20"/>
              </w:rPr>
              <w:t>Įvykdyta.</w:t>
            </w:r>
          </w:p>
        </w:tc>
        <w:tc>
          <w:tcPr>
            <w:tcW w:w="662" w:type="pct"/>
            <w:tcBorders>
              <w:top w:val="nil"/>
              <w:left w:val="nil"/>
              <w:bottom w:val="single" w:sz="4" w:space="0" w:color="auto"/>
              <w:right w:val="single" w:sz="4" w:space="0" w:color="auto"/>
            </w:tcBorders>
            <w:shd w:val="clear" w:color="auto" w:fill="auto"/>
            <w:vAlign w:val="center"/>
            <w:hideMark/>
          </w:tcPr>
          <w:p w14:paraId="505238B1" w14:textId="77777777" w:rsidR="00450DB1" w:rsidRPr="00450DB1" w:rsidRDefault="00450DB1" w:rsidP="00E51EF7">
            <w:pPr>
              <w:jc w:val="center"/>
              <w:rPr>
                <w:sz w:val="20"/>
              </w:rPr>
            </w:pPr>
            <w:r w:rsidRPr="00450DB1">
              <w:rPr>
                <w:sz w:val="20"/>
              </w:rPr>
              <w:t>+</w:t>
            </w:r>
          </w:p>
        </w:tc>
      </w:tr>
      <w:tr w:rsidR="00450DB1" w:rsidRPr="00450DB1" w14:paraId="4F78872B" w14:textId="77777777" w:rsidTr="00E51EF7">
        <w:trPr>
          <w:trHeight w:val="1335"/>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5B555C75" w14:textId="77777777" w:rsidR="00450DB1" w:rsidRPr="00450DB1" w:rsidRDefault="00450DB1" w:rsidP="00E51EF7">
            <w:pPr>
              <w:jc w:val="center"/>
              <w:rPr>
                <w:sz w:val="20"/>
              </w:rPr>
            </w:pPr>
            <w:r w:rsidRPr="00450DB1">
              <w:rPr>
                <w:sz w:val="20"/>
              </w:rPr>
              <w:t>3.</w:t>
            </w:r>
          </w:p>
        </w:tc>
        <w:tc>
          <w:tcPr>
            <w:tcW w:w="1493" w:type="pct"/>
            <w:tcBorders>
              <w:top w:val="nil"/>
              <w:left w:val="nil"/>
              <w:bottom w:val="single" w:sz="4" w:space="0" w:color="auto"/>
              <w:right w:val="single" w:sz="4" w:space="0" w:color="auto"/>
            </w:tcBorders>
            <w:shd w:val="clear" w:color="auto" w:fill="auto"/>
            <w:vAlign w:val="center"/>
            <w:hideMark/>
          </w:tcPr>
          <w:p w14:paraId="74C8DCBA" w14:textId="77777777" w:rsidR="00450DB1" w:rsidRPr="00450DB1" w:rsidRDefault="00450DB1" w:rsidP="00E51EF7">
            <w:pPr>
              <w:jc w:val="center"/>
              <w:rPr>
                <w:sz w:val="20"/>
              </w:rPr>
            </w:pPr>
            <w:r w:rsidRPr="00450DB1">
              <w:rPr>
                <w:sz w:val="20"/>
              </w:rPr>
              <w:t xml:space="preserve">Vandens gerinimo įrenginių ir vandens gręžinio įrengimas </w:t>
            </w:r>
            <w:proofErr w:type="spellStart"/>
            <w:r w:rsidRPr="00450DB1">
              <w:rPr>
                <w:sz w:val="20"/>
              </w:rPr>
              <w:t>Kniečių</w:t>
            </w:r>
            <w:proofErr w:type="spellEnd"/>
            <w:r w:rsidRPr="00450DB1">
              <w:rPr>
                <w:sz w:val="20"/>
              </w:rPr>
              <w:t xml:space="preserve"> km., Šimkaičių sen., Jurbarko r. sav.</w:t>
            </w:r>
          </w:p>
        </w:tc>
        <w:tc>
          <w:tcPr>
            <w:tcW w:w="642" w:type="pct"/>
            <w:tcBorders>
              <w:top w:val="nil"/>
              <w:left w:val="nil"/>
              <w:bottom w:val="single" w:sz="4" w:space="0" w:color="auto"/>
              <w:right w:val="single" w:sz="4" w:space="0" w:color="auto"/>
            </w:tcBorders>
            <w:shd w:val="clear" w:color="auto" w:fill="auto"/>
            <w:vAlign w:val="center"/>
            <w:hideMark/>
          </w:tcPr>
          <w:p w14:paraId="58C8BECF"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284CF320" w14:textId="77777777" w:rsidR="00450DB1" w:rsidRPr="00450DB1" w:rsidRDefault="00450DB1" w:rsidP="00E51EF7">
            <w:pPr>
              <w:jc w:val="center"/>
              <w:rPr>
                <w:sz w:val="20"/>
              </w:rPr>
            </w:pPr>
            <w:r w:rsidRPr="00450DB1">
              <w:rPr>
                <w:sz w:val="20"/>
              </w:rPr>
              <w:t>Viešąjį konkursą darbams atlikti laimėjo UAB „</w:t>
            </w:r>
            <w:proofErr w:type="spellStart"/>
            <w:r w:rsidRPr="00450DB1">
              <w:rPr>
                <w:sz w:val="20"/>
              </w:rPr>
              <w:t>Eigesa</w:t>
            </w:r>
            <w:proofErr w:type="spellEnd"/>
            <w:r w:rsidRPr="00450DB1">
              <w:rPr>
                <w:sz w:val="20"/>
              </w:rPr>
              <w:t xml:space="preserve">“. Planuojamų darbų vertė 123,59 tūkst. Eur. Per 2024 m. darbų buvo atlikta už 90 tūkst. Eur. Buvo išgręžtas 150 metrų gręžinys, pastatyti vandens gerinimo įrenginiai. Iki 2025 m. balandžio mėn. bus atlikti vandens gerinimo įrenginių derinimo ir paleidimo darbai. </w:t>
            </w:r>
          </w:p>
        </w:tc>
        <w:tc>
          <w:tcPr>
            <w:tcW w:w="662" w:type="pct"/>
            <w:tcBorders>
              <w:top w:val="nil"/>
              <w:left w:val="nil"/>
              <w:bottom w:val="single" w:sz="4" w:space="0" w:color="auto"/>
              <w:right w:val="single" w:sz="4" w:space="0" w:color="auto"/>
            </w:tcBorders>
            <w:shd w:val="clear" w:color="auto" w:fill="auto"/>
            <w:vAlign w:val="center"/>
            <w:hideMark/>
          </w:tcPr>
          <w:p w14:paraId="2B17E9FE" w14:textId="77777777" w:rsidR="00450DB1" w:rsidRPr="00450DB1" w:rsidRDefault="00450DB1" w:rsidP="00E51EF7">
            <w:pPr>
              <w:jc w:val="center"/>
              <w:rPr>
                <w:sz w:val="20"/>
              </w:rPr>
            </w:pPr>
            <w:r w:rsidRPr="00450DB1">
              <w:rPr>
                <w:sz w:val="20"/>
              </w:rPr>
              <w:t>+</w:t>
            </w:r>
          </w:p>
        </w:tc>
      </w:tr>
      <w:tr w:rsidR="00450DB1" w:rsidRPr="00450DB1" w14:paraId="3EE6D5A3" w14:textId="77777777" w:rsidTr="00E51EF7">
        <w:trPr>
          <w:trHeight w:val="495"/>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5DE66AEA" w14:textId="77777777" w:rsidR="00450DB1" w:rsidRPr="00450DB1" w:rsidRDefault="00450DB1" w:rsidP="00E51EF7">
            <w:pPr>
              <w:jc w:val="center"/>
              <w:rPr>
                <w:sz w:val="20"/>
              </w:rPr>
            </w:pPr>
            <w:r w:rsidRPr="00450DB1">
              <w:rPr>
                <w:sz w:val="20"/>
              </w:rPr>
              <w:t>4.</w:t>
            </w:r>
          </w:p>
        </w:tc>
        <w:tc>
          <w:tcPr>
            <w:tcW w:w="1493" w:type="pct"/>
            <w:tcBorders>
              <w:top w:val="nil"/>
              <w:left w:val="nil"/>
              <w:bottom w:val="single" w:sz="4" w:space="0" w:color="auto"/>
              <w:right w:val="single" w:sz="4" w:space="0" w:color="auto"/>
            </w:tcBorders>
            <w:shd w:val="clear" w:color="auto" w:fill="auto"/>
            <w:vAlign w:val="center"/>
            <w:hideMark/>
          </w:tcPr>
          <w:p w14:paraId="6BA07B3B" w14:textId="77777777" w:rsidR="00450DB1" w:rsidRPr="00450DB1" w:rsidRDefault="00450DB1" w:rsidP="00E51EF7">
            <w:pPr>
              <w:jc w:val="center"/>
              <w:rPr>
                <w:sz w:val="20"/>
              </w:rPr>
            </w:pPr>
            <w:r w:rsidRPr="00450DB1">
              <w:rPr>
                <w:sz w:val="20"/>
              </w:rPr>
              <w:t>Bendrovės interneto svetainės atnaujinimas</w:t>
            </w:r>
          </w:p>
        </w:tc>
        <w:tc>
          <w:tcPr>
            <w:tcW w:w="642" w:type="pct"/>
            <w:tcBorders>
              <w:top w:val="nil"/>
              <w:left w:val="nil"/>
              <w:bottom w:val="single" w:sz="4" w:space="0" w:color="auto"/>
              <w:right w:val="single" w:sz="4" w:space="0" w:color="auto"/>
            </w:tcBorders>
            <w:shd w:val="clear" w:color="auto" w:fill="auto"/>
            <w:vAlign w:val="center"/>
            <w:hideMark/>
          </w:tcPr>
          <w:p w14:paraId="06A479AD"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6EDCA368" w14:textId="77777777" w:rsidR="00450DB1" w:rsidRPr="00450DB1" w:rsidRDefault="00450DB1" w:rsidP="00E51EF7">
            <w:pPr>
              <w:jc w:val="center"/>
              <w:rPr>
                <w:sz w:val="20"/>
              </w:rPr>
            </w:pPr>
            <w:r w:rsidRPr="00450DB1">
              <w:rPr>
                <w:sz w:val="20"/>
              </w:rPr>
              <w:t>Įvykdyta.</w:t>
            </w:r>
          </w:p>
        </w:tc>
        <w:tc>
          <w:tcPr>
            <w:tcW w:w="662" w:type="pct"/>
            <w:tcBorders>
              <w:top w:val="nil"/>
              <w:left w:val="nil"/>
              <w:bottom w:val="single" w:sz="4" w:space="0" w:color="auto"/>
              <w:right w:val="single" w:sz="4" w:space="0" w:color="auto"/>
            </w:tcBorders>
            <w:shd w:val="clear" w:color="auto" w:fill="auto"/>
            <w:vAlign w:val="center"/>
            <w:hideMark/>
          </w:tcPr>
          <w:p w14:paraId="2175CA83" w14:textId="77777777" w:rsidR="00450DB1" w:rsidRPr="00450DB1" w:rsidRDefault="00450DB1" w:rsidP="00E51EF7">
            <w:pPr>
              <w:jc w:val="center"/>
              <w:rPr>
                <w:sz w:val="20"/>
              </w:rPr>
            </w:pPr>
            <w:r w:rsidRPr="00450DB1">
              <w:rPr>
                <w:sz w:val="20"/>
              </w:rPr>
              <w:t>+</w:t>
            </w:r>
          </w:p>
        </w:tc>
      </w:tr>
      <w:tr w:rsidR="00450DB1" w:rsidRPr="00450DB1" w14:paraId="15FFF7ED" w14:textId="77777777" w:rsidTr="00E51EF7">
        <w:trPr>
          <w:trHeight w:val="495"/>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389EA415" w14:textId="77777777" w:rsidR="00450DB1" w:rsidRPr="00450DB1" w:rsidRDefault="00450DB1" w:rsidP="00E51EF7">
            <w:pPr>
              <w:jc w:val="center"/>
              <w:rPr>
                <w:sz w:val="20"/>
              </w:rPr>
            </w:pPr>
            <w:r w:rsidRPr="00450DB1">
              <w:rPr>
                <w:sz w:val="20"/>
              </w:rPr>
              <w:t>5.</w:t>
            </w:r>
          </w:p>
        </w:tc>
        <w:tc>
          <w:tcPr>
            <w:tcW w:w="1493" w:type="pct"/>
            <w:tcBorders>
              <w:top w:val="nil"/>
              <w:left w:val="nil"/>
              <w:bottom w:val="single" w:sz="4" w:space="0" w:color="auto"/>
              <w:right w:val="single" w:sz="4" w:space="0" w:color="auto"/>
            </w:tcBorders>
            <w:shd w:val="clear" w:color="auto" w:fill="auto"/>
            <w:vAlign w:val="center"/>
            <w:hideMark/>
          </w:tcPr>
          <w:p w14:paraId="3909999D" w14:textId="77777777" w:rsidR="00450DB1" w:rsidRPr="00450DB1" w:rsidRDefault="00450DB1" w:rsidP="00E51EF7">
            <w:pPr>
              <w:jc w:val="center"/>
              <w:rPr>
                <w:sz w:val="20"/>
              </w:rPr>
            </w:pPr>
            <w:r w:rsidRPr="00450DB1">
              <w:rPr>
                <w:sz w:val="20"/>
              </w:rPr>
              <w:t xml:space="preserve">Bendrovės paskyros socialiuose tinkluose sukūrimas ir </w:t>
            </w:r>
            <w:proofErr w:type="spellStart"/>
            <w:r w:rsidRPr="00450DB1">
              <w:rPr>
                <w:sz w:val="20"/>
              </w:rPr>
              <w:t>įveiklinimas</w:t>
            </w:r>
            <w:proofErr w:type="spellEnd"/>
          </w:p>
        </w:tc>
        <w:tc>
          <w:tcPr>
            <w:tcW w:w="642" w:type="pct"/>
            <w:tcBorders>
              <w:top w:val="nil"/>
              <w:left w:val="nil"/>
              <w:bottom w:val="single" w:sz="4" w:space="0" w:color="auto"/>
              <w:right w:val="single" w:sz="4" w:space="0" w:color="auto"/>
            </w:tcBorders>
            <w:shd w:val="clear" w:color="auto" w:fill="auto"/>
            <w:vAlign w:val="center"/>
            <w:hideMark/>
          </w:tcPr>
          <w:p w14:paraId="4056E9A9"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614ED920" w14:textId="77777777" w:rsidR="00450DB1" w:rsidRPr="00450DB1" w:rsidRDefault="00450DB1" w:rsidP="00E51EF7">
            <w:pPr>
              <w:jc w:val="center"/>
              <w:rPr>
                <w:sz w:val="20"/>
              </w:rPr>
            </w:pPr>
            <w:r w:rsidRPr="00450DB1">
              <w:rPr>
                <w:sz w:val="20"/>
              </w:rPr>
              <w:t>Įvykdyta.</w:t>
            </w:r>
          </w:p>
        </w:tc>
        <w:tc>
          <w:tcPr>
            <w:tcW w:w="662" w:type="pct"/>
            <w:tcBorders>
              <w:top w:val="nil"/>
              <w:left w:val="nil"/>
              <w:bottom w:val="single" w:sz="4" w:space="0" w:color="auto"/>
              <w:right w:val="single" w:sz="4" w:space="0" w:color="auto"/>
            </w:tcBorders>
            <w:shd w:val="clear" w:color="auto" w:fill="auto"/>
            <w:vAlign w:val="center"/>
            <w:hideMark/>
          </w:tcPr>
          <w:p w14:paraId="28EC8D93" w14:textId="77777777" w:rsidR="00450DB1" w:rsidRPr="00450DB1" w:rsidRDefault="00450DB1" w:rsidP="00E51EF7">
            <w:pPr>
              <w:jc w:val="center"/>
              <w:rPr>
                <w:sz w:val="20"/>
              </w:rPr>
            </w:pPr>
            <w:r w:rsidRPr="00450DB1">
              <w:rPr>
                <w:sz w:val="20"/>
              </w:rPr>
              <w:t>+</w:t>
            </w:r>
          </w:p>
        </w:tc>
      </w:tr>
      <w:tr w:rsidR="00450DB1" w:rsidRPr="00450DB1" w14:paraId="3E411181" w14:textId="77777777" w:rsidTr="00E51EF7">
        <w:trPr>
          <w:trHeight w:val="585"/>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17D7096E" w14:textId="77777777" w:rsidR="00450DB1" w:rsidRPr="00450DB1" w:rsidRDefault="00450DB1" w:rsidP="00E51EF7">
            <w:pPr>
              <w:jc w:val="center"/>
              <w:rPr>
                <w:sz w:val="20"/>
              </w:rPr>
            </w:pPr>
            <w:r w:rsidRPr="00450DB1">
              <w:rPr>
                <w:sz w:val="20"/>
              </w:rPr>
              <w:t>6.</w:t>
            </w:r>
          </w:p>
        </w:tc>
        <w:tc>
          <w:tcPr>
            <w:tcW w:w="1493" w:type="pct"/>
            <w:tcBorders>
              <w:top w:val="nil"/>
              <w:left w:val="nil"/>
              <w:bottom w:val="single" w:sz="4" w:space="0" w:color="auto"/>
              <w:right w:val="single" w:sz="4" w:space="0" w:color="auto"/>
            </w:tcBorders>
            <w:shd w:val="clear" w:color="auto" w:fill="auto"/>
            <w:vAlign w:val="center"/>
            <w:hideMark/>
          </w:tcPr>
          <w:p w14:paraId="2F917BA2" w14:textId="77777777" w:rsidR="00450DB1" w:rsidRPr="00450DB1" w:rsidRDefault="00450DB1" w:rsidP="00E51EF7">
            <w:pPr>
              <w:jc w:val="center"/>
              <w:rPr>
                <w:sz w:val="20"/>
              </w:rPr>
            </w:pPr>
            <w:r w:rsidRPr="00450DB1">
              <w:rPr>
                <w:sz w:val="20"/>
              </w:rPr>
              <w:t>Bendrovės darbuotojų darbo užmokesčio skaičiavimo sistemos pakeitimas</w:t>
            </w:r>
          </w:p>
        </w:tc>
        <w:tc>
          <w:tcPr>
            <w:tcW w:w="642" w:type="pct"/>
            <w:tcBorders>
              <w:top w:val="nil"/>
              <w:left w:val="nil"/>
              <w:bottom w:val="single" w:sz="4" w:space="0" w:color="auto"/>
              <w:right w:val="single" w:sz="4" w:space="0" w:color="auto"/>
            </w:tcBorders>
            <w:shd w:val="clear" w:color="auto" w:fill="auto"/>
            <w:vAlign w:val="center"/>
            <w:hideMark/>
          </w:tcPr>
          <w:p w14:paraId="7B40B1F1"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7BF75E50" w14:textId="77777777" w:rsidR="00450DB1" w:rsidRPr="00450DB1" w:rsidRDefault="00450DB1" w:rsidP="00E51EF7">
            <w:pPr>
              <w:jc w:val="center"/>
              <w:rPr>
                <w:sz w:val="20"/>
              </w:rPr>
            </w:pPr>
            <w:r w:rsidRPr="00450DB1">
              <w:rPr>
                <w:sz w:val="20"/>
              </w:rPr>
              <w:t>Įvykdyta.</w:t>
            </w:r>
          </w:p>
        </w:tc>
        <w:tc>
          <w:tcPr>
            <w:tcW w:w="662" w:type="pct"/>
            <w:tcBorders>
              <w:top w:val="nil"/>
              <w:left w:val="nil"/>
              <w:bottom w:val="single" w:sz="4" w:space="0" w:color="auto"/>
              <w:right w:val="single" w:sz="4" w:space="0" w:color="auto"/>
            </w:tcBorders>
            <w:shd w:val="clear" w:color="auto" w:fill="auto"/>
            <w:vAlign w:val="center"/>
            <w:hideMark/>
          </w:tcPr>
          <w:p w14:paraId="5BEA1554" w14:textId="77777777" w:rsidR="00450DB1" w:rsidRPr="00450DB1" w:rsidRDefault="00450DB1" w:rsidP="00E51EF7">
            <w:pPr>
              <w:jc w:val="center"/>
              <w:rPr>
                <w:sz w:val="20"/>
              </w:rPr>
            </w:pPr>
            <w:r w:rsidRPr="00450DB1">
              <w:rPr>
                <w:sz w:val="20"/>
              </w:rPr>
              <w:t>+</w:t>
            </w:r>
          </w:p>
        </w:tc>
      </w:tr>
      <w:tr w:rsidR="00450DB1" w:rsidRPr="00450DB1" w14:paraId="1CBB0A50" w14:textId="77777777" w:rsidTr="00E51EF7">
        <w:trPr>
          <w:trHeight w:val="1980"/>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61496178" w14:textId="77777777" w:rsidR="00450DB1" w:rsidRPr="00450DB1" w:rsidRDefault="00450DB1" w:rsidP="00E51EF7">
            <w:pPr>
              <w:jc w:val="center"/>
              <w:rPr>
                <w:sz w:val="20"/>
              </w:rPr>
            </w:pPr>
            <w:r w:rsidRPr="00450DB1">
              <w:rPr>
                <w:sz w:val="20"/>
              </w:rPr>
              <w:t>7.</w:t>
            </w:r>
          </w:p>
        </w:tc>
        <w:tc>
          <w:tcPr>
            <w:tcW w:w="1493" w:type="pct"/>
            <w:tcBorders>
              <w:top w:val="nil"/>
              <w:left w:val="nil"/>
              <w:bottom w:val="single" w:sz="4" w:space="0" w:color="auto"/>
              <w:right w:val="single" w:sz="4" w:space="0" w:color="auto"/>
            </w:tcBorders>
            <w:shd w:val="clear" w:color="auto" w:fill="auto"/>
            <w:vAlign w:val="center"/>
            <w:hideMark/>
          </w:tcPr>
          <w:p w14:paraId="572D301A" w14:textId="77777777" w:rsidR="00450DB1" w:rsidRPr="00450DB1" w:rsidRDefault="00450DB1" w:rsidP="00E51EF7">
            <w:pPr>
              <w:jc w:val="center"/>
              <w:rPr>
                <w:sz w:val="20"/>
              </w:rPr>
            </w:pPr>
            <w:r w:rsidRPr="00450DB1">
              <w:rPr>
                <w:sz w:val="20"/>
              </w:rPr>
              <w:t>Naujų atsiskaitymų būdų įvedimas bendrovės klientams</w:t>
            </w:r>
          </w:p>
        </w:tc>
        <w:tc>
          <w:tcPr>
            <w:tcW w:w="642" w:type="pct"/>
            <w:tcBorders>
              <w:top w:val="nil"/>
              <w:left w:val="nil"/>
              <w:bottom w:val="single" w:sz="4" w:space="0" w:color="auto"/>
              <w:right w:val="single" w:sz="4" w:space="0" w:color="auto"/>
            </w:tcBorders>
            <w:shd w:val="clear" w:color="auto" w:fill="auto"/>
            <w:vAlign w:val="center"/>
            <w:hideMark/>
          </w:tcPr>
          <w:p w14:paraId="7B9B4AC8"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0F90C5BB" w14:textId="77777777" w:rsidR="00450DB1" w:rsidRPr="00450DB1" w:rsidRDefault="00450DB1" w:rsidP="00E51EF7">
            <w:pPr>
              <w:jc w:val="center"/>
              <w:rPr>
                <w:sz w:val="20"/>
              </w:rPr>
            </w:pPr>
            <w:r w:rsidRPr="00450DB1">
              <w:rPr>
                <w:sz w:val="20"/>
              </w:rPr>
              <w:t>Visi 2024 m. buvo tikslingai orientuoti į naujų atsiskaitymų už suteiktas paslaugas diegimą ir populiarinimą. FB paskyroje, bendrovės svetainėje ir kituose skaidos kanaluose bendrovės klientai buvo informuojami apie esamus atsiskaitymų būdus ir apie naujai įdiegtus. Kaip naujovė 2024 m. „</w:t>
            </w:r>
            <w:proofErr w:type="spellStart"/>
            <w:r w:rsidRPr="00450DB1">
              <w:rPr>
                <w:sz w:val="20"/>
              </w:rPr>
              <w:t>Mokesta</w:t>
            </w:r>
            <w:proofErr w:type="spellEnd"/>
            <w:r w:rsidRPr="00450DB1">
              <w:rPr>
                <w:sz w:val="20"/>
              </w:rPr>
              <w:t>“ programoje buvo įdiegtas naujas „</w:t>
            </w:r>
            <w:proofErr w:type="spellStart"/>
            <w:r w:rsidRPr="00450DB1">
              <w:rPr>
                <w:sz w:val="20"/>
              </w:rPr>
              <w:t>Payment</w:t>
            </w:r>
            <w:proofErr w:type="spellEnd"/>
            <w:r w:rsidRPr="00450DB1">
              <w:rPr>
                <w:sz w:val="20"/>
              </w:rPr>
              <w:t>-Link“ modulis, kurio pagalba klientas gauna pranešimą į savo mobilųjį telefoną, kurį suaktyvavus atsiranda galimybė prisijungus prie savo banko susimokėti už suteiktas paslaugas ir deklaruoti sunaudotą vandenį. Šiuo metu 52 proc. vartotojų atsiskaito elektroniniu būdu.</w:t>
            </w:r>
          </w:p>
        </w:tc>
        <w:tc>
          <w:tcPr>
            <w:tcW w:w="662" w:type="pct"/>
            <w:tcBorders>
              <w:top w:val="nil"/>
              <w:left w:val="nil"/>
              <w:bottom w:val="single" w:sz="4" w:space="0" w:color="auto"/>
              <w:right w:val="single" w:sz="4" w:space="0" w:color="auto"/>
            </w:tcBorders>
            <w:shd w:val="clear" w:color="auto" w:fill="auto"/>
            <w:vAlign w:val="center"/>
            <w:hideMark/>
          </w:tcPr>
          <w:p w14:paraId="3FFE6024" w14:textId="77777777" w:rsidR="00450DB1" w:rsidRPr="00450DB1" w:rsidRDefault="00450DB1" w:rsidP="00E51EF7">
            <w:pPr>
              <w:jc w:val="center"/>
              <w:rPr>
                <w:sz w:val="20"/>
              </w:rPr>
            </w:pPr>
            <w:r w:rsidRPr="00450DB1">
              <w:rPr>
                <w:sz w:val="20"/>
              </w:rPr>
              <w:t>+</w:t>
            </w:r>
          </w:p>
        </w:tc>
      </w:tr>
      <w:tr w:rsidR="00450DB1" w:rsidRPr="00450DB1" w14:paraId="200492B9" w14:textId="77777777" w:rsidTr="00E51EF7">
        <w:trPr>
          <w:trHeight w:val="510"/>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4E87729B" w14:textId="77777777" w:rsidR="00450DB1" w:rsidRPr="00450DB1" w:rsidRDefault="00450DB1" w:rsidP="00E51EF7">
            <w:pPr>
              <w:jc w:val="center"/>
              <w:rPr>
                <w:sz w:val="20"/>
              </w:rPr>
            </w:pPr>
            <w:r w:rsidRPr="00450DB1">
              <w:rPr>
                <w:sz w:val="20"/>
              </w:rPr>
              <w:t>8.</w:t>
            </w:r>
          </w:p>
        </w:tc>
        <w:tc>
          <w:tcPr>
            <w:tcW w:w="1493" w:type="pct"/>
            <w:tcBorders>
              <w:top w:val="nil"/>
              <w:left w:val="nil"/>
              <w:bottom w:val="single" w:sz="4" w:space="0" w:color="auto"/>
              <w:right w:val="single" w:sz="4" w:space="0" w:color="auto"/>
            </w:tcBorders>
            <w:shd w:val="clear" w:color="auto" w:fill="auto"/>
            <w:vAlign w:val="center"/>
            <w:hideMark/>
          </w:tcPr>
          <w:p w14:paraId="3D449274" w14:textId="77777777" w:rsidR="00450DB1" w:rsidRPr="00450DB1" w:rsidRDefault="00450DB1" w:rsidP="00E51EF7">
            <w:pPr>
              <w:jc w:val="center"/>
              <w:rPr>
                <w:sz w:val="20"/>
              </w:rPr>
            </w:pPr>
            <w:r w:rsidRPr="00450DB1">
              <w:rPr>
                <w:sz w:val="20"/>
              </w:rPr>
              <w:t>Popierinių sąskaitų atsisakymas</w:t>
            </w:r>
          </w:p>
        </w:tc>
        <w:tc>
          <w:tcPr>
            <w:tcW w:w="642" w:type="pct"/>
            <w:tcBorders>
              <w:top w:val="nil"/>
              <w:left w:val="nil"/>
              <w:bottom w:val="single" w:sz="4" w:space="0" w:color="auto"/>
              <w:right w:val="single" w:sz="4" w:space="0" w:color="auto"/>
            </w:tcBorders>
            <w:shd w:val="clear" w:color="auto" w:fill="auto"/>
            <w:vAlign w:val="center"/>
            <w:hideMark/>
          </w:tcPr>
          <w:p w14:paraId="0AB3466F" w14:textId="77777777" w:rsidR="00450DB1" w:rsidRPr="00450DB1" w:rsidRDefault="00450DB1" w:rsidP="00E51EF7">
            <w:pPr>
              <w:jc w:val="center"/>
              <w:rPr>
                <w:sz w:val="20"/>
              </w:rPr>
            </w:pPr>
            <w:r w:rsidRPr="00450DB1">
              <w:rPr>
                <w:sz w:val="20"/>
              </w:rPr>
              <w:t>1</w:t>
            </w:r>
          </w:p>
        </w:tc>
        <w:tc>
          <w:tcPr>
            <w:tcW w:w="1833" w:type="pct"/>
            <w:tcBorders>
              <w:top w:val="nil"/>
              <w:left w:val="nil"/>
              <w:bottom w:val="single" w:sz="4" w:space="0" w:color="auto"/>
              <w:right w:val="single" w:sz="4" w:space="0" w:color="auto"/>
            </w:tcBorders>
            <w:shd w:val="clear" w:color="auto" w:fill="auto"/>
            <w:vAlign w:val="center"/>
            <w:hideMark/>
          </w:tcPr>
          <w:p w14:paraId="1AA1BF15" w14:textId="77777777" w:rsidR="00450DB1" w:rsidRPr="00450DB1" w:rsidRDefault="00450DB1" w:rsidP="00E51EF7">
            <w:pPr>
              <w:jc w:val="center"/>
              <w:rPr>
                <w:sz w:val="20"/>
              </w:rPr>
            </w:pPr>
            <w:r w:rsidRPr="00450DB1">
              <w:rPr>
                <w:sz w:val="20"/>
              </w:rPr>
              <w:t xml:space="preserve">Įvykdyta iš dalies. Pagal 2024–2027 m. veiklos strategiją 2024 m. buvo  suplanuota pasiekti 45 proc. elektroninių sąskaitų nuo bendro kiekio. 2024 metų </w:t>
            </w:r>
            <w:r w:rsidRPr="00450DB1">
              <w:rPr>
                <w:sz w:val="20"/>
              </w:rPr>
              <w:lastRenderedPageBreak/>
              <w:t>pabaigoje šis rodiklis buvo 52 proc. Nuspręsta vietoje visiško popierinių sąskaitų atsisakymo skatinti Bendrovės klientus rinktis kitus sąskaitų gavimo būdus.</w:t>
            </w:r>
          </w:p>
        </w:tc>
        <w:tc>
          <w:tcPr>
            <w:tcW w:w="662" w:type="pct"/>
            <w:tcBorders>
              <w:top w:val="nil"/>
              <w:left w:val="nil"/>
              <w:bottom w:val="single" w:sz="4" w:space="0" w:color="auto"/>
              <w:right w:val="single" w:sz="4" w:space="0" w:color="auto"/>
            </w:tcBorders>
            <w:shd w:val="clear" w:color="auto" w:fill="auto"/>
            <w:vAlign w:val="center"/>
            <w:hideMark/>
          </w:tcPr>
          <w:p w14:paraId="4A2C494B" w14:textId="77777777" w:rsidR="00450DB1" w:rsidRPr="00450DB1" w:rsidRDefault="00450DB1" w:rsidP="00E51EF7">
            <w:pPr>
              <w:jc w:val="center"/>
              <w:rPr>
                <w:sz w:val="20"/>
              </w:rPr>
            </w:pPr>
            <w:r w:rsidRPr="00450DB1">
              <w:rPr>
                <w:sz w:val="20"/>
              </w:rPr>
              <w:lastRenderedPageBreak/>
              <w:t>+</w:t>
            </w:r>
          </w:p>
        </w:tc>
      </w:tr>
    </w:tbl>
    <w:p w14:paraId="6A7D79D4" w14:textId="77777777" w:rsidR="00450DB1" w:rsidRPr="00450DB1" w:rsidRDefault="00450DB1" w:rsidP="00450DB1">
      <w:pPr>
        <w:jc w:val="both"/>
        <w:rPr>
          <w:b/>
          <w:bCs/>
          <w:szCs w:val="24"/>
        </w:rPr>
      </w:pPr>
      <w:r w:rsidRPr="00450DB1">
        <w:rPr>
          <w:b/>
          <w:bCs/>
          <w:szCs w:val="24"/>
        </w:rPr>
        <w:t xml:space="preserve">     </w:t>
      </w:r>
    </w:p>
    <w:p w14:paraId="6AB7A3D0" w14:textId="77777777" w:rsidR="00450DB1" w:rsidRPr="00450DB1" w:rsidRDefault="00450DB1" w:rsidP="00450DB1">
      <w:pPr>
        <w:jc w:val="both"/>
        <w:rPr>
          <w:b/>
          <w:bCs/>
          <w:szCs w:val="24"/>
        </w:rPr>
      </w:pPr>
    </w:p>
    <w:p w14:paraId="22144EB0" w14:textId="77777777" w:rsidR="00450DB1" w:rsidRPr="00450DB1" w:rsidRDefault="00450DB1" w:rsidP="00450DB1">
      <w:pPr>
        <w:jc w:val="both"/>
        <w:rPr>
          <w:b/>
          <w:bCs/>
          <w:szCs w:val="24"/>
        </w:rPr>
      </w:pPr>
    </w:p>
    <w:p w14:paraId="001B6D8A" w14:textId="77777777" w:rsidR="00450DB1" w:rsidRPr="00450DB1" w:rsidRDefault="00450DB1" w:rsidP="00450DB1">
      <w:pPr>
        <w:jc w:val="both"/>
        <w:rPr>
          <w:b/>
          <w:bCs/>
          <w:szCs w:val="24"/>
        </w:rPr>
      </w:pPr>
      <w:r w:rsidRPr="00450DB1">
        <w:rPr>
          <w:b/>
          <w:bCs/>
          <w:szCs w:val="24"/>
        </w:rPr>
        <w:t xml:space="preserve"> </w:t>
      </w:r>
      <w:r w:rsidRPr="00450DB1">
        <w:rPr>
          <w:b/>
          <w:bCs/>
        </w:rPr>
        <w:t>UAB „Jurbarko vandenys“ 2024–2027 metų veiklos strategijos 2024 metų vykdymas</w:t>
      </w:r>
      <w:r w:rsidRPr="00450DB1">
        <w:rPr>
          <w:b/>
          <w:bCs/>
          <w:szCs w:val="24"/>
        </w:rPr>
        <w:t xml:space="preserve">                                                          </w:t>
      </w:r>
    </w:p>
    <w:p w14:paraId="3745F211" w14:textId="77777777" w:rsidR="00450DB1" w:rsidRPr="00450DB1" w:rsidRDefault="00450DB1" w:rsidP="00450DB1">
      <w:pPr>
        <w:ind w:left="7920"/>
        <w:outlineLvl w:val="0"/>
        <w:rPr>
          <w:b/>
          <w:szCs w:val="24"/>
        </w:rPr>
      </w:pPr>
      <w:r w:rsidRPr="00450DB1">
        <w:rPr>
          <w:b/>
          <w:bCs/>
          <w:szCs w:val="24"/>
        </w:rPr>
        <w:t xml:space="preserve">                                                                                                               Lentelė Nr. 12</w:t>
      </w:r>
    </w:p>
    <w:tbl>
      <w:tblPr>
        <w:tblW w:w="4916" w:type="pct"/>
        <w:tblLayout w:type="fixed"/>
        <w:tblLook w:val="04A0" w:firstRow="1" w:lastRow="0" w:firstColumn="1" w:lastColumn="0" w:noHBand="0" w:noVBand="1"/>
      </w:tblPr>
      <w:tblGrid>
        <w:gridCol w:w="3819"/>
        <w:gridCol w:w="1437"/>
        <w:gridCol w:w="4089"/>
      </w:tblGrid>
      <w:tr w:rsidR="00450DB1" w:rsidRPr="00450DB1" w14:paraId="6AFA2EFF" w14:textId="77777777" w:rsidTr="00E51EF7">
        <w:trPr>
          <w:trHeight w:val="1215"/>
          <w:tblHeader/>
        </w:trPr>
        <w:tc>
          <w:tcPr>
            <w:tcW w:w="2043" w:type="pct"/>
            <w:tcBorders>
              <w:top w:val="single" w:sz="8" w:space="0" w:color="auto"/>
              <w:left w:val="single" w:sz="8" w:space="0" w:color="auto"/>
              <w:bottom w:val="nil"/>
              <w:right w:val="single" w:sz="8" w:space="0" w:color="auto"/>
            </w:tcBorders>
            <w:shd w:val="clear" w:color="auto" w:fill="auto"/>
            <w:vAlign w:val="center"/>
            <w:hideMark/>
          </w:tcPr>
          <w:p w14:paraId="11645317" w14:textId="77777777" w:rsidR="00450DB1" w:rsidRPr="00450DB1" w:rsidRDefault="00450DB1" w:rsidP="00E51EF7">
            <w:pPr>
              <w:jc w:val="center"/>
              <w:rPr>
                <w:b/>
                <w:bCs/>
                <w:sz w:val="22"/>
                <w:szCs w:val="22"/>
              </w:rPr>
            </w:pPr>
            <w:r w:rsidRPr="00450DB1">
              <w:rPr>
                <w:b/>
                <w:bCs/>
                <w:sz w:val="22"/>
                <w:szCs w:val="22"/>
              </w:rPr>
              <w:t>Rodikliai</w:t>
            </w:r>
          </w:p>
        </w:tc>
        <w:tc>
          <w:tcPr>
            <w:tcW w:w="769" w:type="pct"/>
            <w:tcBorders>
              <w:top w:val="single" w:sz="8" w:space="0" w:color="auto"/>
              <w:left w:val="nil"/>
              <w:bottom w:val="nil"/>
              <w:right w:val="nil"/>
            </w:tcBorders>
            <w:shd w:val="clear" w:color="auto" w:fill="auto"/>
            <w:vAlign w:val="center"/>
            <w:hideMark/>
          </w:tcPr>
          <w:p w14:paraId="50D46435" w14:textId="77777777" w:rsidR="00450DB1" w:rsidRPr="00450DB1" w:rsidRDefault="00450DB1" w:rsidP="00E51EF7">
            <w:pPr>
              <w:jc w:val="center"/>
              <w:rPr>
                <w:b/>
                <w:bCs/>
                <w:sz w:val="22"/>
                <w:szCs w:val="22"/>
              </w:rPr>
            </w:pPr>
            <w:r w:rsidRPr="00450DB1">
              <w:rPr>
                <w:b/>
                <w:bCs/>
                <w:sz w:val="22"/>
                <w:szCs w:val="22"/>
              </w:rPr>
              <w:t>Siektini rodikliai 2024 m.</w:t>
            </w:r>
          </w:p>
        </w:tc>
        <w:tc>
          <w:tcPr>
            <w:tcW w:w="2188" w:type="pct"/>
            <w:tcBorders>
              <w:top w:val="single" w:sz="8" w:space="0" w:color="auto"/>
              <w:left w:val="single" w:sz="8" w:space="0" w:color="auto"/>
              <w:bottom w:val="nil"/>
              <w:right w:val="single" w:sz="8" w:space="0" w:color="auto"/>
            </w:tcBorders>
            <w:shd w:val="clear" w:color="auto" w:fill="auto"/>
            <w:noWrap/>
            <w:vAlign w:val="center"/>
            <w:hideMark/>
          </w:tcPr>
          <w:p w14:paraId="7F1530B3" w14:textId="77777777" w:rsidR="00450DB1" w:rsidRPr="00450DB1" w:rsidRDefault="00450DB1" w:rsidP="00E51EF7">
            <w:pPr>
              <w:jc w:val="center"/>
              <w:rPr>
                <w:b/>
                <w:bCs/>
                <w:sz w:val="22"/>
                <w:szCs w:val="22"/>
              </w:rPr>
            </w:pPr>
            <w:r w:rsidRPr="00450DB1">
              <w:rPr>
                <w:b/>
                <w:bCs/>
                <w:sz w:val="22"/>
                <w:szCs w:val="22"/>
              </w:rPr>
              <w:t>Pastabos</w:t>
            </w:r>
          </w:p>
        </w:tc>
      </w:tr>
      <w:tr w:rsidR="00450DB1" w:rsidRPr="00450DB1" w14:paraId="28818355" w14:textId="77777777" w:rsidTr="00E51EF7">
        <w:trPr>
          <w:trHeight w:val="405"/>
        </w:trPr>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9E31A" w14:textId="77777777" w:rsidR="00450DB1" w:rsidRPr="00450DB1" w:rsidRDefault="00450DB1" w:rsidP="00E51EF7">
            <w:pPr>
              <w:jc w:val="both"/>
              <w:rPr>
                <w:sz w:val="22"/>
                <w:szCs w:val="22"/>
              </w:rPr>
            </w:pPr>
            <w:r w:rsidRPr="00450DB1">
              <w:rPr>
                <w:sz w:val="22"/>
                <w:szCs w:val="22"/>
              </w:rPr>
              <w:t>Prijungti nauji vartotojai prie vandens tiekimo tinklų, vnt.</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19BA16AB" w14:textId="77777777" w:rsidR="00450DB1" w:rsidRPr="00450DB1" w:rsidRDefault="00450DB1" w:rsidP="00E51EF7">
            <w:pPr>
              <w:jc w:val="center"/>
              <w:rPr>
                <w:sz w:val="22"/>
                <w:szCs w:val="22"/>
              </w:rPr>
            </w:pPr>
            <w:r w:rsidRPr="00450DB1">
              <w:rPr>
                <w:sz w:val="22"/>
                <w:szCs w:val="22"/>
              </w:rPr>
              <w:t>10</w:t>
            </w:r>
          </w:p>
        </w:tc>
        <w:tc>
          <w:tcPr>
            <w:tcW w:w="2188" w:type="pct"/>
            <w:tcBorders>
              <w:top w:val="single" w:sz="4" w:space="0" w:color="auto"/>
              <w:left w:val="nil"/>
              <w:bottom w:val="single" w:sz="4" w:space="0" w:color="auto"/>
              <w:right w:val="single" w:sz="4" w:space="0" w:color="auto"/>
            </w:tcBorders>
            <w:shd w:val="clear" w:color="auto" w:fill="auto"/>
            <w:noWrap/>
            <w:vAlign w:val="center"/>
            <w:hideMark/>
          </w:tcPr>
          <w:p w14:paraId="130456C5" w14:textId="77777777" w:rsidR="00450DB1" w:rsidRPr="00450DB1" w:rsidRDefault="00450DB1" w:rsidP="00E51EF7">
            <w:pPr>
              <w:jc w:val="center"/>
              <w:rPr>
                <w:sz w:val="22"/>
                <w:szCs w:val="22"/>
              </w:rPr>
            </w:pPr>
            <w:r w:rsidRPr="00450DB1">
              <w:rPr>
                <w:sz w:val="22"/>
                <w:szCs w:val="22"/>
              </w:rPr>
              <w:t>Įvykdyta. Prijungti 62 vartotojai.</w:t>
            </w:r>
          </w:p>
        </w:tc>
      </w:tr>
      <w:tr w:rsidR="00450DB1" w:rsidRPr="00450DB1" w14:paraId="76D5E431"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0B981D76" w14:textId="77777777" w:rsidR="00450DB1" w:rsidRPr="00450DB1" w:rsidRDefault="00450DB1" w:rsidP="00E51EF7">
            <w:pPr>
              <w:jc w:val="both"/>
              <w:rPr>
                <w:sz w:val="22"/>
                <w:szCs w:val="22"/>
              </w:rPr>
            </w:pPr>
            <w:r w:rsidRPr="00450DB1">
              <w:rPr>
                <w:sz w:val="22"/>
                <w:szCs w:val="22"/>
              </w:rPr>
              <w:t>Prijungti nauji vartotojai prie nuotekų tinklų, vnt.</w:t>
            </w:r>
          </w:p>
        </w:tc>
        <w:tc>
          <w:tcPr>
            <w:tcW w:w="769" w:type="pct"/>
            <w:tcBorders>
              <w:top w:val="nil"/>
              <w:left w:val="nil"/>
              <w:bottom w:val="single" w:sz="4" w:space="0" w:color="auto"/>
              <w:right w:val="single" w:sz="4" w:space="0" w:color="auto"/>
            </w:tcBorders>
            <w:shd w:val="clear" w:color="auto" w:fill="auto"/>
            <w:noWrap/>
            <w:vAlign w:val="center"/>
            <w:hideMark/>
          </w:tcPr>
          <w:p w14:paraId="65AEF994" w14:textId="77777777" w:rsidR="00450DB1" w:rsidRPr="00450DB1" w:rsidRDefault="00450DB1" w:rsidP="00E51EF7">
            <w:pPr>
              <w:jc w:val="center"/>
              <w:rPr>
                <w:sz w:val="22"/>
                <w:szCs w:val="22"/>
              </w:rPr>
            </w:pPr>
            <w:r w:rsidRPr="00450DB1">
              <w:rPr>
                <w:sz w:val="22"/>
                <w:szCs w:val="22"/>
              </w:rPr>
              <w:t>10</w:t>
            </w:r>
          </w:p>
        </w:tc>
        <w:tc>
          <w:tcPr>
            <w:tcW w:w="2188" w:type="pct"/>
            <w:tcBorders>
              <w:top w:val="nil"/>
              <w:left w:val="nil"/>
              <w:bottom w:val="single" w:sz="4" w:space="0" w:color="auto"/>
              <w:right w:val="single" w:sz="4" w:space="0" w:color="auto"/>
            </w:tcBorders>
            <w:shd w:val="clear" w:color="auto" w:fill="auto"/>
            <w:noWrap/>
            <w:vAlign w:val="center"/>
            <w:hideMark/>
          </w:tcPr>
          <w:p w14:paraId="04A98813" w14:textId="77777777" w:rsidR="00450DB1" w:rsidRPr="00450DB1" w:rsidRDefault="00450DB1" w:rsidP="00E51EF7">
            <w:pPr>
              <w:jc w:val="center"/>
              <w:rPr>
                <w:sz w:val="22"/>
                <w:szCs w:val="22"/>
              </w:rPr>
            </w:pPr>
            <w:r w:rsidRPr="00450DB1">
              <w:rPr>
                <w:sz w:val="22"/>
                <w:szCs w:val="22"/>
              </w:rPr>
              <w:t>Įvykdyta. Prijungti 49 vartotojai.</w:t>
            </w:r>
          </w:p>
        </w:tc>
      </w:tr>
      <w:tr w:rsidR="00450DB1" w:rsidRPr="00450DB1" w14:paraId="53CAF4F7"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06A01AD9" w14:textId="77777777" w:rsidR="00450DB1" w:rsidRPr="00450DB1" w:rsidRDefault="00450DB1" w:rsidP="00E51EF7">
            <w:pPr>
              <w:jc w:val="both"/>
              <w:rPr>
                <w:sz w:val="22"/>
                <w:szCs w:val="22"/>
              </w:rPr>
            </w:pPr>
            <w:r w:rsidRPr="00450DB1">
              <w:rPr>
                <w:sz w:val="22"/>
                <w:szCs w:val="22"/>
              </w:rPr>
              <w:t>Pateikti ES fondų ir kitų finansavimo šaltinių lėšomis finansuotini projektai, vnt.</w:t>
            </w:r>
          </w:p>
        </w:tc>
        <w:tc>
          <w:tcPr>
            <w:tcW w:w="769" w:type="pct"/>
            <w:tcBorders>
              <w:top w:val="nil"/>
              <w:left w:val="nil"/>
              <w:bottom w:val="single" w:sz="4" w:space="0" w:color="auto"/>
              <w:right w:val="single" w:sz="4" w:space="0" w:color="auto"/>
            </w:tcBorders>
            <w:shd w:val="clear" w:color="auto" w:fill="auto"/>
            <w:noWrap/>
            <w:vAlign w:val="center"/>
            <w:hideMark/>
          </w:tcPr>
          <w:p w14:paraId="4732B1CD" w14:textId="77777777" w:rsidR="00450DB1" w:rsidRPr="00450DB1" w:rsidRDefault="00450DB1" w:rsidP="00E51EF7">
            <w:pPr>
              <w:jc w:val="center"/>
              <w:rPr>
                <w:sz w:val="22"/>
                <w:szCs w:val="22"/>
              </w:rPr>
            </w:pPr>
            <w:r w:rsidRPr="00450DB1">
              <w:rPr>
                <w:sz w:val="22"/>
                <w:szCs w:val="22"/>
              </w:rPr>
              <w:t>2</w:t>
            </w:r>
          </w:p>
        </w:tc>
        <w:tc>
          <w:tcPr>
            <w:tcW w:w="2188" w:type="pct"/>
            <w:tcBorders>
              <w:top w:val="nil"/>
              <w:left w:val="nil"/>
              <w:bottom w:val="single" w:sz="4" w:space="0" w:color="auto"/>
              <w:right w:val="single" w:sz="4" w:space="0" w:color="auto"/>
            </w:tcBorders>
            <w:shd w:val="clear" w:color="auto" w:fill="auto"/>
            <w:noWrap/>
            <w:vAlign w:val="center"/>
            <w:hideMark/>
          </w:tcPr>
          <w:p w14:paraId="7EDBDD6F" w14:textId="77777777" w:rsidR="00450DB1" w:rsidRPr="00450DB1" w:rsidRDefault="00450DB1" w:rsidP="00E51EF7">
            <w:pPr>
              <w:jc w:val="center"/>
              <w:rPr>
                <w:sz w:val="22"/>
                <w:szCs w:val="22"/>
              </w:rPr>
            </w:pPr>
            <w:r w:rsidRPr="00450DB1">
              <w:rPr>
                <w:sz w:val="22"/>
                <w:szCs w:val="22"/>
              </w:rPr>
              <w:t xml:space="preserve">Įvykdyta. Pateiktas projektas kartu su UAB „Tauragės vandenys“ ir projektas Lietuvos–Lenkijos programai su </w:t>
            </w:r>
            <w:proofErr w:type="spellStart"/>
            <w:r w:rsidRPr="00450DB1">
              <w:rPr>
                <w:sz w:val="22"/>
                <w:szCs w:val="22"/>
              </w:rPr>
              <w:t>Hainuvkos</w:t>
            </w:r>
            <w:proofErr w:type="spellEnd"/>
            <w:r w:rsidRPr="00450DB1">
              <w:rPr>
                <w:sz w:val="22"/>
                <w:szCs w:val="22"/>
              </w:rPr>
              <w:t xml:space="preserve"> savivaldybe.</w:t>
            </w:r>
          </w:p>
        </w:tc>
      </w:tr>
      <w:tr w:rsidR="00450DB1" w:rsidRPr="00450DB1" w14:paraId="5098399C"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2C249B7F" w14:textId="77777777" w:rsidR="00450DB1" w:rsidRPr="00450DB1" w:rsidRDefault="00450DB1" w:rsidP="00E51EF7">
            <w:pPr>
              <w:jc w:val="both"/>
              <w:rPr>
                <w:sz w:val="22"/>
                <w:szCs w:val="22"/>
              </w:rPr>
            </w:pPr>
            <w:r w:rsidRPr="00450DB1">
              <w:rPr>
                <w:sz w:val="22"/>
                <w:szCs w:val="22"/>
              </w:rPr>
              <w:t>Paskelbti pranešimai Bendrovės interneto svetainėje ir socialiniuose tinkluose, vnt.</w:t>
            </w:r>
          </w:p>
        </w:tc>
        <w:tc>
          <w:tcPr>
            <w:tcW w:w="769" w:type="pct"/>
            <w:tcBorders>
              <w:top w:val="nil"/>
              <w:left w:val="nil"/>
              <w:bottom w:val="single" w:sz="4" w:space="0" w:color="auto"/>
              <w:right w:val="single" w:sz="4" w:space="0" w:color="auto"/>
            </w:tcBorders>
            <w:shd w:val="clear" w:color="auto" w:fill="auto"/>
            <w:noWrap/>
            <w:vAlign w:val="center"/>
            <w:hideMark/>
          </w:tcPr>
          <w:p w14:paraId="136E22F8" w14:textId="77777777" w:rsidR="00450DB1" w:rsidRPr="00450DB1" w:rsidRDefault="00450DB1" w:rsidP="00E51EF7">
            <w:pPr>
              <w:jc w:val="center"/>
              <w:rPr>
                <w:sz w:val="22"/>
                <w:szCs w:val="22"/>
              </w:rPr>
            </w:pPr>
            <w:r w:rsidRPr="00450DB1">
              <w:rPr>
                <w:sz w:val="22"/>
                <w:szCs w:val="22"/>
              </w:rPr>
              <w:t>10</w:t>
            </w:r>
          </w:p>
        </w:tc>
        <w:tc>
          <w:tcPr>
            <w:tcW w:w="2188" w:type="pct"/>
            <w:tcBorders>
              <w:top w:val="nil"/>
              <w:left w:val="nil"/>
              <w:bottom w:val="single" w:sz="4" w:space="0" w:color="auto"/>
              <w:right w:val="single" w:sz="4" w:space="0" w:color="auto"/>
            </w:tcBorders>
            <w:shd w:val="clear" w:color="auto" w:fill="auto"/>
            <w:noWrap/>
            <w:vAlign w:val="center"/>
            <w:hideMark/>
          </w:tcPr>
          <w:p w14:paraId="034030AE" w14:textId="77777777" w:rsidR="00450DB1" w:rsidRPr="00450DB1" w:rsidRDefault="00450DB1" w:rsidP="00E51EF7">
            <w:pPr>
              <w:jc w:val="center"/>
              <w:rPr>
                <w:sz w:val="22"/>
                <w:szCs w:val="22"/>
              </w:rPr>
            </w:pPr>
            <w:r w:rsidRPr="00450DB1">
              <w:rPr>
                <w:sz w:val="22"/>
                <w:szCs w:val="22"/>
              </w:rPr>
              <w:t>Įvykdyta. Paskelbta 13 pranešimų interneto svetainėje ir 22 pranešimai „Facebook“ paskyroje.</w:t>
            </w:r>
          </w:p>
        </w:tc>
      </w:tr>
      <w:tr w:rsidR="00450DB1" w:rsidRPr="00450DB1" w14:paraId="198E7015"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7AE6EA91" w14:textId="77777777" w:rsidR="00450DB1" w:rsidRPr="00450DB1" w:rsidRDefault="00450DB1" w:rsidP="00E51EF7">
            <w:pPr>
              <w:jc w:val="both"/>
              <w:rPr>
                <w:sz w:val="22"/>
                <w:szCs w:val="22"/>
              </w:rPr>
            </w:pPr>
            <w:r w:rsidRPr="00450DB1">
              <w:rPr>
                <w:sz w:val="22"/>
                <w:szCs w:val="22"/>
              </w:rPr>
              <w:t>Paskelbti pranešimai savivaldybės spaudoje, vnt.</w:t>
            </w:r>
          </w:p>
        </w:tc>
        <w:tc>
          <w:tcPr>
            <w:tcW w:w="769" w:type="pct"/>
            <w:tcBorders>
              <w:top w:val="nil"/>
              <w:left w:val="nil"/>
              <w:bottom w:val="single" w:sz="4" w:space="0" w:color="auto"/>
              <w:right w:val="single" w:sz="4" w:space="0" w:color="auto"/>
            </w:tcBorders>
            <w:shd w:val="clear" w:color="auto" w:fill="auto"/>
            <w:noWrap/>
            <w:vAlign w:val="center"/>
            <w:hideMark/>
          </w:tcPr>
          <w:p w14:paraId="07C1A5CE" w14:textId="77777777" w:rsidR="00450DB1" w:rsidRPr="00450DB1" w:rsidRDefault="00450DB1" w:rsidP="00E51EF7">
            <w:pPr>
              <w:jc w:val="center"/>
              <w:rPr>
                <w:sz w:val="22"/>
                <w:szCs w:val="22"/>
              </w:rPr>
            </w:pPr>
            <w:r w:rsidRPr="00450DB1">
              <w:rPr>
                <w:sz w:val="22"/>
                <w:szCs w:val="22"/>
              </w:rPr>
              <w:t>5</w:t>
            </w:r>
          </w:p>
        </w:tc>
        <w:tc>
          <w:tcPr>
            <w:tcW w:w="2188" w:type="pct"/>
            <w:tcBorders>
              <w:top w:val="nil"/>
              <w:left w:val="nil"/>
              <w:bottom w:val="single" w:sz="4" w:space="0" w:color="auto"/>
              <w:right w:val="single" w:sz="4" w:space="0" w:color="auto"/>
            </w:tcBorders>
            <w:shd w:val="clear" w:color="auto" w:fill="auto"/>
            <w:noWrap/>
            <w:vAlign w:val="center"/>
            <w:hideMark/>
          </w:tcPr>
          <w:p w14:paraId="2B027D52" w14:textId="77777777" w:rsidR="00450DB1" w:rsidRPr="00450DB1" w:rsidRDefault="00450DB1" w:rsidP="00E51EF7">
            <w:pPr>
              <w:jc w:val="center"/>
              <w:rPr>
                <w:sz w:val="22"/>
                <w:szCs w:val="22"/>
              </w:rPr>
            </w:pPr>
            <w:r w:rsidRPr="00450DB1">
              <w:rPr>
                <w:sz w:val="22"/>
                <w:szCs w:val="22"/>
              </w:rPr>
              <w:t>Įvykdyta. Apie Bendrovę buvo rašoma 8 pranešimuose.</w:t>
            </w:r>
          </w:p>
        </w:tc>
      </w:tr>
      <w:tr w:rsidR="00450DB1" w:rsidRPr="00450DB1" w14:paraId="77895D8C"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086E9F70" w14:textId="77777777" w:rsidR="00450DB1" w:rsidRPr="00450DB1" w:rsidRDefault="00450DB1" w:rsidP="00E51EF7">
            <w:pPr>
              <w:jc w:val="both"/>
              <w:rPr>
                <w:sz w:val="22"/>
                <w:szCs w:val="22"/>
              </w:rPr>
            </w:pPr>
            <w:r w:rsidRPr="00450DB1">
              <w:rPr>
                <w:sz w:val="22"/>
                <w:szCs w:val="22"/>
              </w:rPr>
              <w:t>Surengti informavimo ir viešinimo renginiai, vnt.</w:t>
            </w:r>
          </w:p>
        </w:tc>
        <w:tc>
          <w:tcPr>
            <w:tcW w:w="769" w:type="pct"/>
            <w:tcBorders>
              <w:top w:val="nil"/>
              <w:left w:val="nil"/>
              <w:bottom w:val="single" w:sz="4" w:space="0" w:color="auto"/>
              <w:right w:val="single" w:sz="4" w:space="0" w:color="auto"/>
            </w:tcBorders>
            <w:shd w:val="clear" w:color="auto" w:fill="auto"/>
            <w:noWrap/>
            <w:vAlign w:val="center"/>
            <w:hideMark/>
          </w:tcPr>
          <w:p w14:paraId="16E73BF2" w14:textId="77777777" w:rsidR="00450DB1" w:rsidRPr="00450DB1" w:rsidRDefault="00450DB1" w:rsidP="00E51EF7">
            <w:pPr>
              <w:jc w:val="center"/>
              <w:rPr>
                <w:sz w:val="22"/>
                <w:szCs w:val="22"/>
              </w:rPr>
            </w:pPr>
            <w:r w:rsidRPr="00450DB1">
              <w:rPr>
                <w:sz w:val="22"/>
                <w:szCs w:val="22"/>
              </w:rPr>
              <w:t>1</w:t>
            </w:r>
          </w:p>
        </w:tc>
        <w:tc>
          <w:tcPr>
            <w:tcW w:w="2188" w:type="pct"/>
            <w:tcBorders>
              <w:top w:val="nil"/>
              <w:left w:val="nil"/>
              <w:bottom w:val="single" w:sz="4" w:space="0" w:color="auto"/>
              <w:right w:val="single" w:sz="4" w:space="0" w:color="auto"/>
            </w:tcBorders>
            <w:shd w:val="clear" w:color="auto" w:fill="auto"/>
            <w:noWrap/>
            <w:vAlign w:val="center"/>
            <w:hideMark/>
          </w:tcPr>
          <w:p w14:paraId="3FF3657E" w14:textId="77777777" w:rsidR="00450DB1" w:rsidRPr="00450DB1" w:rsidRDefault="00450DB1" w:rsidP="00E51EF7">
            <w:pPr>
              <w:jc w:val="center"/>
              <w:rPr>
                <w:sz w:val="22"/>
                <w:szCs w:val="22"/>
              </w:rPr>
            </w:pPr>
            <w:r w:rsidRPr="00450DB1">
              <w:rPr>
                <w:sz w:val="22"/>
                <w:szCs w:val="22"/>
              </w:rPr>
              <w:t>Įvykdyta. 2024-06-26 buvo surengta atvirų durų diena Bendrovėje.</w:t>
            </w:r>
          </w:p>
        </w:tc>
      </w:tr>
      <w:tr w:rsidR="00450DB1" w:rsidRPr="00450DB1" w14:paraId="56595677"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6BD6CEB3" w14:textId="77777777" w:rsidR="00450DB1" w:rsidRPr="00450DB1" w:rsidRDefault="00450DB1" w:rsidP="00E51EF7">
            <w:pPr>
              <w:jc w:val="both"/>
              <w:rPr>
                <w:sz w:val="22"/>
                <w:szCs w:val="22"/>
              </w:rPr>
            </w:pPr>
            <w:r w:rsidRPr="00450DB1">
              <w:rPr>
                <w:sz w:val="22"/>
                <w:szCs w:val="22"/>
              </w:rPr>
              <w:t>Parengtas energijos taupymo susitarimo priemonių planas, vnt.</w:t>
            </w:r>
          </w:p>
        </w:tc>
        <w:tc>
          <w:tcPr>
            <w:tcW w:w="769" w:type="pct"/>
            <w:tcBorders>
              <w:top w:val="nil"/>
              <w:left w:val="nil"/>
              <w:bottom w:val="single" w:sz="4" w:space="0" w:color="auto"/>
              <w:right w:val="single" w:sz="4" w:space="0" w:color="auto"/>
            </w:tcBorders>
            <w:shd w:val="clear" w:color="auto" w:fill="auto"/>
            <w:noWrap/>
            <w:vAlign w:val="center"/>
            <w:hideMark/>
          </w:tcPr>
          <w:p w14:paraId="2AC49932" w14:textId="77777777" w:rsidR="00450DB1" w:rsidRPr="00450DB1" w:rsidRDefault="00450DB1" w:rsidP="00E51EF7">
            <w:pPr>
              <w:jc w:val="center"/>
              <w:rPr>
                <w:sz w:val="22"/>
                <w:szCs w:val="22"/>
              </w:rPr>
            </w:pPr>
            <w:r w:rsidRPr="00450DB1">
              <w:rPr>
                <w:sz w:val="22"/>
                <w:szCs w:val="22"/>
              </w:rPr>
              <w:t>1</w:t>
            </w:r>
          </w:p>
        </w:tc>
        <w:tc>
          <w:tcPr>
            <w:tcW w:w="2188" w:type="pct"/>
            <w:tcBorders>
              <w:top w:val="nil"/>
              <w:left w:val="nil"/>
              <w:bottom w:val="single" w:sz="4" w:space="0" w:color="auto"/>
              <w:right w:val="single" w:sz="4" w:space="0" w:color="auto"/>
            </w:tcBorders>
            <w:shd w:val="clear" w:color="auto" w:fill="auto"/>
            <w:noWrap/>
            <w:vAlign w:val="center"/>
            <w:hideMark/>
          </w:tcPr>
          <w:p w14:paraId="5335E9DB" w14:textId="77777777" w:rsidR="00450DB1" w:rsidRPr="00450DB1" w:rsidRDefault="00450DB1" w:rsidP="00E51EF7">
            <w:pPr>
              <w:jc w:val="center"/>
              <w:rPr>
                <w:sz w:val="22"/>
                <w:szCs w:val="22"/>
              </w:rPr>
            </w:pPr>
            <w:r w:rsidRPr="00450DB1">
              <w:rPr>
                <w:sz w:val="22"/>
                <w:szCs w:val="22"/>
              </w:rPr>
              <w:t>Įvykdyta. Priemonių planas patvirtintas Bendrovės direktoriaus 2024-07-26 įsakymu Nr. G-44.</w:t>
            </w:r>
          </w:p>
        </w:tc>
      </w:tr>
      <w:tr w:rsidR="00450DB1" w:rsidRPr="00450DB1" w14:paraId="773C20EF"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3C570040" w14:textId="77777777" w:rsidR="00450DB1" w:rsidRPr="00450DB1" w:rsidRDefault="00450DB1" w:rsidP="00E51EF7">
            <w:pPr>
              <w:jc w:val="both"/>
              <w:rPr>
                <w:sz w:val="22"/>
                <w:szCs w:val="22"/>
              </w:rPr>
            </w:pPr>
            <w:r w:rsidRPr="00450DB1">
              <w:rPr>
                <w:sz w:val="22"/>
                <w:szCs w:val="22"/>
              </w:rPr>
              <w:t>Sutaupytas elektros energijos kiekis, MWh</w:t>
            </w:r>
          </w:p>
        </w:tc>
        <w:tc>
          <w:tcPr>
            <w:tcW w:w="769" w:type="pct"/>
            <w:tcBorders>
              <w:top w:val="nil"/>
              <w:left w:val="nil"/>
              <w:bottom w:val="single" w:sz="4" w:space="0" w:color="auto"/>
              <w:right w:val="single" w:sz="4" w:space="0" w:color="auto"/>
            </w:tcBorders>
            <w:shd w:val="clear" w:color="auto" w:fill="auto"/>
            <w:noWrap/>
            <w:vAlign w:val="center"/>
            <w:hideMark/>
          </w:tcPr>
          <w:p w14:paraId="70B17C1A" w14:textId="77777777" w:rsidR="00450DB1" w:rsidRPr="00450DB1" w:rsidRDefault="00450DB1" w:rsidP="00E51EF7">
            <w:pPr>
              <w:jc w:val="center"/>
              <w:rPr>
                <w:sz w:val="22"/>
                <w:szCs w:val="22"/>
              </w:rPr>
            </w:pPr>
            <w:r w:rsidRPr="00450DB1">
              <w:rPr>
                <w:sz w:val="22"/>
                <w:szCs w:val="22"/>
              </w:rPr>
              <w:t>35</w:t>
            </w:r>
          </w:p>
        </w:tc>
        <w:tc>
          <w:tcPr>
            <w:tcW w:w="2188" w:type="pct"/>
            <w:tcBorders>
              <w:top w:val="nil"/>
              <w:left w:val="nil"/>
              <w:bottom w:val="single" w:sz="4" w:space="0" w:color="auto"/>
              <w:right w:val="single" w:sz="4" w:space="0" w:color="auto"/>
            </w:tcBorders>
            <w:shd w:val="clear" w:color="auto" w:fill="auto"/>
            <w:noWrap/>
            <w:vAlign w:val="center"/>
            <w:hideMark/>
          </w:tcPr>
          <w:p w14:paraId="63F2DE04" w14:textId="77777777" w:rsidR="00450DB1" w:rsidRPr="00450DB1" w:rsidRDefault="00450DB1" w:rsidP="00E51EF7">
            <w:pPr>
              <w:jc w:val="center"/>
              <w:rPr>
                <w:sz w:val="22"/>
                <w:szCs w:val="22"/>
              </w:rPr>
            </w:pPr>
            <w:r w:rsidRPr="00450DB1">
              <w:rPr>
                <w:sz w:val="22"/>
                <w:szCs w:val="22"/>
              </w:rPr>
              <w:t>Įvykdyta. Per 2024 m. sutaupytos 53 MWh elektros energijos.</w:t>
            </w:r>
          </w:p>
        </w:tc>
      </w:tr>
      <w:tr w:rsidR="00450DB1" w:rsidRPr="00450DB1" w14:paraId="2187F191"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58C856BA" w14:textId="77777777" w:rsidR="00450DB1" w:rsidRPr="00450DB1" w:rsidRDefault="00450DB1" w:rsidP="00E51EF7">
            <w:pPr>
              <w:jc w:val="both"/>
              <w:rPr>
                <w:sz w:val="22"/>
                <w:szCs w:val="22"/>
              </w:rPr>
            </w:pPr>
            <w:r w:rsidRPr="00450DB1">
              <w:rPr>
                <w:sz w:val="22"/>
                <w:szCs w:val="22"/>
              </w:rPr>
              <w:t>Funkcija besinaudojančių klientų skaičius nuo bendro klientų skaičiaus, proc.</w:t>
            </w:r>
          </w:p>
        </w:tc>
        <w:tc>
          <w:tcPr>
            <w:tcW w:w="769" w:type="pct"/>
            <w:tcBorders>
              <w:top w:val="nil"/>
              <w:left w:val="nil"/>
              <w:bottom w:val="single" w:sz="4" w:space="0" w:color="auto"/>
              <w:right w:val="single" w:sz="4" w:space="0" w:color="auto"/>
            </w:tcBorders>
            <w:shd w:val="clear" w:color="auto" w:fill="auto"/>
            <w:noWrap/>
            <w:vAlign w:val="center"/>
            <w:hideMark/>
          </w:tcPr>
          <w:p w14:paraId="18B3F89C" w14:textId="77777777" w:rsidR="00450DB1" w:rsidRPr="00450DB1" w:rsidRDefault="00450DB1" w:rsidP="00E51EF7">
            <w:pPr>
              <w:jc w:val="center"/>
              <w:rPr>
                <w:sz w:val="22"/>
                <w:szCs w:val="22"/>
              </w:rPr>
            </w:pPr>
            <w:r w:rsidRPr="00450DB1">
              <w:rPr>
                <w:sz w:val="22"/>
                <w:szCs w:val="22"/>
              </w:rPr>
              <w:t>15</w:t>
            </w:r>
          </w:p>
        </w:tc>
        <w:tc>
          <w:tcPr>
            <w:tcW w:w="2188" w:type="pct"/>
            <w:tcBorders>
              <w:top w:val="nil"/>
              <w:left w:val="nil"/>
              <w:bottom w:val="single" w:sz="4" w:space="0" w:color="auto"/>
              <w:right w:val="single" w:sz="4" w:space="0" w:color="auto"/>
            </w:tcBorders>
            <w:shd w:val="clear" w:color="auto" w:fill="auto"/>
            <w:noWrap/>
            <w:vAlign w:val="center"/>
            <w:hideMark/>
          </w:tcPr>
          <w:p w14:paraId="4B5546BF" w14:textId="77777777" w:rsidR="00450DB1" w:rsidRPr="00450DB1" w:rsidRDefault="00450DB1" w:rsidP="00E51EF7">
            <w:pPr>
              <w:jc w:val="center"/>
              <w:rPr>
                <w:sz w:val="22"/>
                <w:szCs w:val="22"/>
              </w:rPr>
            </w:pPr>
            <w:r w:rsidRPr="00450DB1">
              <w:rPr>
                <w:sz w:val="22"/>
                <w:szCs w:val="22"/>
              </w:rPr>
              <w:t>Įvykdyta. Mokėjimo mygtuko funkcija naudojasi daugiau kaip 28 proc. Bendrovės klientų.</w:t>
            </w:r>
          </w:p>
        </w:tc>
      </w:tr>
      <w:tr w:rsidR="00450DB1" w:rsidRPr="00450DB1" w14:paraId="354763D8"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774B1BE4" w14:textId="77777777" w:rsidR="00450DB1" w:rsidRPr="00450DB1" w:rsidRDefault="00450DB1" w:rsidP="00E51EF7">
            <w:pPr>
              <w:jc w:val="both"/>
              <w:rPr>
                <w:sz w:val="22"/>
                <w:szCs w:val="22"/>
              </w:rPr>
            </w:pPr>
            <w:r w:rsidRPr="00450DB1">
              <w:rPr>
                <w:sz w:val="22"/>
                <w:szCs w:val="22"/>
              </w:rPr>
              <w:t>Popierinių sąskaitų kiekis nuo bendro sąskaitų kiekio, proc.</w:t>
            </w:r>
          </w:p>
        </w:tc>
        <w:tc>
          <w:tcPr>
            <w:tcW w:w="769" w:type="pct"/>
            <w:tcBorders>
              <w:top w:val="nil"/>
              <w:left w:val="nil"/>
              <w:bottom w:val="single" w:sz="4" w:space="0" w:color="auto"/>
              <w:right w:val="single" w:sz="4" w:space="0" w:color="auto"/>
            </w:tcBorders>
            <w:shd w:val="clear" w:color="auto" w:fill="auto"/>
            <w:noWrap/>
            <w:vAlign w:val="center"/>
            <w:hideMark/>
          </w:tcPr>
          <w:p w14:paraId="177A0054" w14:textId="77777777" w:rsidR="00450DB1" w:rsidRPr="00450DB1" w:rsidRDefault="00450DB1" w:rsidP="00E51EF7">
            <w:pPr>
              <w:jc w:val="center"/>
              <w:rPr>
                <w:sz w:val="22"/>
                <w:szCs w:val="22"/>
              </w:rPr>
            </w:pPr>
            <w:r w:rsidRPr="00450DB1">
              <w:rPr>
                <w:sz w:val="22"/>
                <w:szCs w:val="22"/>
              </w:rPr>
              <w:t>55</w:t>
            </w:r>
          </w:p>
        </w:tc>
        <w:tc>
          <w:tcPr>
            <w:tcW w:w="2188" w:type="pct"/>
            <w:tcBorders>
              <w:top w:val="nil"/>
              <w:left w:val="nil"/>
              <w:bottom w:val="single" w:sz="4" w:space="0" w:color="auto"/>
              <w:right w:val="single" w:sz="4" w:space="0" w:color="auto"/>
            </w:tcBorders>
            <w:shd w:val="clear" w:color="auto" w:fill="auto"/>
            <w:noWrap/>
            <w:vAlign w:val="center"/>
            <w:hideMark/>
          </w:tcPr>
          <w:p w14:paraId="3E6B4BCA" w14:textId="77777777" w:rsidR="00450DB1" w:rsidRPr="00450DB1" w:rsidRDefault="00450DB1" w:rsidP="00E51EF7">
            <w:pPr>
              <w:jc w:val="center"/>
              <w:rPr>
                <w:sz w:val="22"/>
                <w:szCs w:val="22"/>
              </w:rPr>
            </w:pPr>
            <w:r w:rsidRPr="00450DB1">
              <w:rPr>
                <w:sz w:val="22"/>
                <w:szCs w:val="22"/>
              </w:rPr>
              <w:t>Įvykdyta. Popierinės sąskaitos sudaro 48 proc. nuo bendro sąskaitų kiekio.</w:t>
            </w:r>
          </w:p>
        </w:tc>
      </w:tr>
      <w:tr w:rsidR="00450DB1" w:rsidRPr="00450DB1" w14:paraId="034042E9"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0ECE18AF" w14:textId="77777777" w:rsidR="00450DB1" w:rsidRPr="00450DB1" w:rsidRDefault="00450DB1" w:rsidP="00E51EF7">
            <w:pPr>
              <w:jc w:val="both"/>
              <w:rPr>
                <w:sz w:val="22"/>
                <w:szCs w:val="22"/>
              </w:rPr>
            </w:pPr>
            <w:r w:rsidRPr="00450DB1">
              <w:rPr>
                <w:sz w:val="22"/>
                <w:szCs w:val="22"/>
              </w:rPr>
              <w:t>Elektroninių mokėjimo pranešimų kiekis nuo bendro kiekio, proc.</w:t>
            </w:r>
          </w:p>
        </w:tc>
        <w:tc>
          <w:tcPr>
            <w:tcW w:w="769" w:type="pct"/>
            <w:tcBorders>
              <w:top w:val="nil"/>
              <w:left w:val="nil"/>
              <w:bottom w:val="single" w:sz="4" w:space="0" w:color="auto"/>
              <w:right w:val="single" w:sz="4" w:space="0" w:color="auto"/>
            </w:tcBorders>
            <w:shd w:val="clear" w:color="auto" w:fill="auto"/>
            <w:noWrap/>
            <w:vAlign w:val="center"/>
            <w:hideMark/>
          </w:tcPr>
          <w:p w14:paraId="1395A26E" w14:textId="77777777" w:rsidR="00450DB1" w:rsidRPr="00450DB1" w:rsidRDefault="00450DB1" w:rsidP="00E51EF7">
            <w:pPr>
              <w:jc w:val="center"/>
              <w:rPr>
                <w:sz w:val="22"/>
                <w:szCs w:val="22"/>
              </w:rPr>
            </w:pPr>
            <w:r w:rsidRPr="00450DB1">
              <w:rPr>
                <w:sz w:val="22"/>
                <w:szCs w:val="22"/>
              </w:rPr>
              <w:t>45</w:t>
            </w:r>
          </w:p>
        </w:tc>
        <w:tc>
          <w:tcPr>
            <w:tcW w:w="2188" w:type="pct"/>
            <w:tcBorders>
              <w:top w:val="nil"/>
              <w:left w:val="nil"/>
              <w:bottom w:val="single" w:sz="4" w:space="0" w:color="auto"/>
              <w:right w:val="single" w:sz="4" w:space="0" w:color="auto"/>
            </w:tcBorders>
            <w:shd w:val="clear" w:color="auto" w:fill="auto"/>
            <w:noWrap/>
            <w:vAlign w:val="center"/>
            <w:hideMark/>
          </w:tcPr>
          <w:p w14:paraId="6E8519EB" w14:textId="77777777" w:rsidR="00450DB1" w:rsidRPr="00450DB1" w:rsidRDefault="00450DB1" w:rsidP="00E51EF7">
            <w:pPr>
              <w:jc w:val="center"/>
              <w:rPr>
                <w:sz w:val="22"/>
                <w:szCs w:val="22"/>
              </w:rPr>
            </w:pPr>
            <w:r w:rsidRPr="00450DB1">
              <w:rPr>
                <w:sz w:val="22"/>
                <w:szCs w:val="22"/>
              </w:rPr>
              <w:t>Įvykdyta. Elektroninių mokėjimo pranešimų kiekis sudaro 52 proc. nuo bendro kiekio.</w:t>
            </w:r>
          </w:p>
        </w:tc>
      </w:tr>
      <w:tr w:rsidR="00450DB1" w:rsidRPr="00450DB1" w14:paraId="7D8089CF"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5353A5E8" w14:textId="77777777" w:rsidR="00450DB1" w:rsidRPr="00450DB1" w:rsidRDefault="00450DB1" w:rsidP="00E51EF7">
            <w:pPr>
              <w:jc w:val="both"/>
              <w:rPr>
                <w:sz w:val="22"/>
                <w:szCs w:val="22"/>
              </w:rPr>
            </w:pPr>
            <w:r w:rsidRPr="00450DB1">
              <w:rPr>
                <w:sz w:val="22"/>
                <w:szCs w:val="22"/>
              </w:rPr>
              <w:t>Bendrovėje suorganizuotų mokymų, seminarų, renginių skaičius, vnt.</w:t>
            </w:r>
          </w:p>
        </w:tc>
        <w:tc>
          <w:tcPr>
            <w:tcW w:w="769" w:type="pct"/>
            <w:tcBorders>
              <w:top w:val="nil"/>
              <w:left w:val="nil"/>
              <w:bottom w:val="single" w:sz="4" w:space="0" w:color="auto"/>
              <w:right w:val="single" w:sz="4" w:space="0" w:color="auto"/>
            </w:tcBorders>
            <w:shd w:val="clear" w:color="auto" w:fill="auto"/>
            <w:noWrap/>
            <w:vAlign w:val="center"/>
            <w:hideMark/>
          </w:tcPr>
          <w:p w14:paraId="4B109724" w14:textId="77777777" w:rsidR="00450DB1" w:rsidRPr="00450DB1" w:rsidRDefault="00450DB1" w:rsidP="00E51EF7">
            <w:pPr>
              <w:jc w:val="center"/>
              <w:rPr>
                <w:sz w:val="22"/>
                <w:szCs w:val="22"/>
              </w:rPr>
            </w:pPr>
            <w:r w:rsidRPr="00450DB1">
              <w:rPr>
                <w:sz w:val="22"/>
                <w:szCs w:val="22"/>
              </w:rPr>
              <w:t>2</w:t>
            </w:r>
          </w:p>
        </w:tc>
        <w:tc>
          <w:tcPr>
            <w:tcW w:w="2188" w:type="pct"/>
            <w:tcBorders>
              <w:top w:val="nil"/>
              <w:left w:val="nil"/>
              <w:bottom w:val="single" w:sz="4" w:space="0" w:color="auto"/>
              <w:right w:val="single" w:sz="4" w:space="0" w:color="auto"/>
            </w:tcBorders>
            <w:shd w:val="clear" w:color="auto" w:fill="auto"/>
            <w:noWrap/>
            <w:vAlign w:val="center"/>
            <w:hideMark/>
          </w:tcPr>
          <w:p w14:paraId="56831319" w14:textId="77777777" w:rsidR="00450DB1" w:rsidRPr="00450DB1" w:rsidRDefault="00450DB1" w:rsidP="00E51EF7">
            <w:pPr>
              <w:jc w:val="center"/>
              <w:rPr>
                <w:sz w:val="22"/>
                <w:szCs w:val="22"/>
              </w:rPr>
            </w:pPr>
            <w:r w:rsidRPr="00450DB1">
              <w:rPr>
                <w:sz w:val="22"/>
                <w:szCs w:val="22"/>
              </w:rPr>
              <w:t xml:space="preserve">Įvykdyta. Bendrovėje organizuotas Vandentiekio darbuotojų dienos renginys </w:t>
            </w:r>
            <w:r w:rsidRPr="00450DB1">
              <w:rPr>
                <w:sz w:val="22"/>
                <w:szCs w:val="22"/>
              </w:rPr>
              <w:lastRenderedPageBreak/>
              <w:t>(2024-05-05) ir Civilinės saugos mokymai (2024-12-05).</w:t>
            </w:r>
          </w:p>
        </w:tc>
      </w:tr>
      <w:tr w:rsidR="00450DB1" w:rsidRPr="00450DB1" w14:paraId="24B092DC"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4733C156" w14:textId="77777777" w:rsidR="00450DB1" w:rsidRPr="00450DB1" w:rsidRDefault="00450DB1" w:rsidP="00E51EF7">
            <w:pPr>
              <w:jc w:val="both"/>
              <w:rPr>
                <w:sz w:val="22"/>
                <w:szCs w:val="22"/>
              </w:rPr>
            </w:pPr>
            <w:r w:rsidRPr="00450DB1">
              <w:rPr>
                <w:sz w:val="22"/>
                <w:szCs w:val="22"/>
              </w:rPr>
              <w:lastRenderedPageBreak/>
              <w:t>Mokymuose, kvalifikacijos kėlimo kursuose dalyvavusių darbuotojų skaičius nuo bendro darbuotojų skaičiaus, proc.</w:t>
            </w:r>
          </w:p>
        </w:tc>
        <w:tc>
          <w:tcPr>
            <w:tcW w:w="769" w:type="pct"/>
            <w:tcBorders>
              <w:top w:val="nil"/>
              <w:left w:val="nil"/>
              <w:bottom w:val="single" w:sz="4" w:space="0" w:color="auto"/>
              <w:right w:val="single" w:sz="4" w:space="0" w:color="auto"/>
            </w:tcBorders>
            <w:shd w:val="clear" w:color="auto" w:fill="auto"/>
            <w:noWrap/>
            <w:vAlign w:val="center"/>
            <w:hideMark/>
          </w:tcPr>
          <w:p w14:paraId="278CD2E4" w14:textId="77777777" w:rsidR="00450DB1" w:rsidRPr="00450DB1" w:rsidRDefault="00450DB1" w:rsidP="00E51EF7">
            <w:pPr>
              <w:jc w:val="center"/>
              <w:rPr>
                <w:sz w:val="22"/>
                <w:szCs w:val="22"/>
              </w:rPr>
            </w:pPr>
            <w:r w:rsidRPr="00450DB1">
              <w:rPr>
                <w:sz w:val="22"/>
                <w:szCs w:val="22"/>
              </w:rPr>
              <w:t>20</w:t>
            </w:r>
          </w:p>
        </w:tc>
        <w:tc>
          <w:tcPr>
            <w:tcW w:w="2188" w:type="pct"/>
            <w:tcBorders>
              <w:top w:val="nil"/>
              <w:left w:val="nil"/>
              <w:bottom w:val="single" w:sz="4" w:space="0" w:color="auto"/>
              <w:right w:val="single" w:sz="4" w:space="0" w:color="auto"/>
            </w:tcBorders>
            <w:shd w:val="clear" w:color="auto" w:fill="auto"/>
            <w:noWrap/>
            <w:vAlign w:val="center"/>
            <w:hideMark/>
          </w:tcPr>
          <w:p w14:paraId="608335B7" w14:textId="77777777" w:rsidR="00450DB1" w:rsidRPr="00450DB1" w:rsidRDefault="00450DB1" w:rsidP="00E51EF7">
            <w:pPr>
              <w:jc w:val="center"/>
              <w:rPr>
                <w:sz w:val="22"/>
                <w:szCs w:val="22"/>
              </w:rPr>
            </w:pPr>
            <w:r w:rsidRPr="00450DB1">
              <w:rPr>
                <w:sz w:val="22"/>
                <w:szCs w:val="22"/>
              </w:rPr>
              <w:t>Įvykdyta. Mokymuose dalyvavo 33 darbuotojai, kurie sudaro 50 proc. visų darbuotojų.</w:t>
            </w:r>
          </w:p>
        </w:tc>
      </w:tr>
      <w:tr w:rsidR="00450DB1" w:rsidRPr="00450DB1" w14:paraId="5AE65578"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24FED28C" w14:textId="77777777" w:rsidR="00450DB1" w:rsidRPr="00450DB1" w:rsidRDefault="00450DB1" w:rsidP="00E51EF7">
            <w:pPr>
              <w:jc w:val="both"/>
              <w:rPr>
                <w:sz w:val="22"/>
                <w:szCs w:val="22"/>
              </w:rPr>
            </w:pPr>
            <w:r w:rsidRPr="00450DB1">
              <w:rPr>
                <w:sz w:val="22"/>
                <w:szCs w:val="22"/>
              </w:rPr>
              <w:t>Darbuotojų darbo užmokesčio didinimas, proc.</w:t>
            </w:r>
          </w:p>
        </w:tc>
        <w:tc>
          <w:tcPr>
            <w:tcW w:w="769" w:type="pct"/>
            <w:tcBorders>
              <w:top w:val="nil"/>
              <w:left w:val="nil"/>
              <w:bottom w:val="single" w:sz="4" w:space="0" w:color="auto"/>
              <w:right w:val="single" w:sz="4" w:space="0" w:color="auto"/>
            </w:tcBorders>
            <w:shd w:val="clear" w:color="auto" w:fill="auto"/>
            <w:noWrap/>
            <w:vAlign w:val="center"/>
            <w:hideMark/>
          </w:tcPr>
          <w:p w14:paraId="5EE0096B" w14:textId="77777777" w:rsidR="00450DB1" w:rsidRPr="00450DB1" w:rsidRDefault="00450DB1" w:rsidP="00E51EF7">
            <w:pPr>
              <w:jc w:val="center"/>
              <w:rPr>
                <w:sz w:val="22"/>
                <w:szCs w:val="22"/>
              </w:rPr>
            </w:pPr>
            <w:r w:rsidRPr="00450DB1">
              <w:rPr>
                <w:sz w:val="22"/>
                <w:szCs w:val="22"/>
              </w:rPr>
              <w:t>5</w:t>
            </w:r>
          </w:p>
        </w:tc>
        <w:tc>
          <w:tcPr>
            <w:tcW w:w="2188" w:type="pct"/>
            <w:tcBorders>
              <w:top w:val="nil"/>
              <w:left w:val="nil"/>
              <w:bottom w:val="single" w:sz="4" w:space="0" w:color="auto"/>
              <w:right w:val="single" w:sz="4" w:space="0" w:color="auto"/>
            </w:tcBorders>
            <w:shd w:val="clear" w:color="auto" w:fill="auto"/>
            <w:noWrap/>
            <w:vAlign w:val="center"/>
            <w:hideMark/>
          </w:tcPr>
          <w:p w14:paraId="53D62F6D" w14:textId="77777777" w:rsidR="00450DB1" w:rsidRPr="00450DB1" w:rsidRDefault="00450DB1" w:rsidP="00E51EF7">
            <w:pPr>
              <w:jc w:val="center"/>
              <w:rPr>
                <w:sz w:val="22"/>
                <w:szCs w:val="22"/>
              </w:rPr>
            </w:pPr>
            <w:r w:rsidRPr="00450DB1">
              <w:rPr>
                <w:sz w:val="22"/>
                <w:szCs w:val="22"/>
              </w:rPr>
              <w:t>Įvykdyta. Darbuotojų darbo užmokestis per 2024 m. papildomai padidintas 5 proc.</w:t>
            </w:r>
          </w:p>
        </w:tc>
      </w:tr>
      <w:tr w:rsidR="00450DB1" w:rsidRPr="00450DB1" w14:paraId="14A14BDD"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5169B383" w14:textId="77777777" w:rsidR="00450DB1" w:rsidRPr="00450DB1" w:rsidRDefault="00450DB1" w:rsidP="00E51EF7">
            <w:pPr>
              <w:jc w:val="both"/>
              <w:rPr>
                <w:sz w:val="22"/>
                <w:szCs w:val="22"/>
              </w:rPr>
            </w:pPr>
            <w:r w:rsidRPr="00450DB1">
              <w:rPr>
                <w:sz w:val="22"/>
                <w:szCs w:val="22"/>
              </w:rPr>
              <w:t>Naujai įsigytų darbinių kompiuterių skaičius, vnt.</w:t>
            </w:r>
          </w:p>
        </w:tc>
        <w:tc>
          <w:tcPr>
            <w:tcW w:w="769" w:type="pct"/>
            <w:tcBorders>
              <w:top w:val="nil"/>
              <w:left w:val="nil"/>
              <w:bottom w:val="single" w:sz="4" w:space="0" w:color="auto"/>
              <w:right w:val="single" w:sz="4" w:space="0" w:color="auto"/>
            </w:tcBorders>
            <w:shd w:val="clear" w:color="auto" w:fill="auto"/>
            <w:noWrap/>
            <w:vAlign w:val="center"/>
            <w:hideMark/>
          </w:tcPr>
          <w:p w14:paraId="5F18770A" w14:textId="77777777" w:rsidR="00450DB1" w:rsidRPr="00450DB1" w:rsidRDefault="00450DB1" w:rsidP="00E51EF7">
            <w:pPr>
              <w:jc w:val="center"/>
              <w:rPr>
                <w:sz w:val="22"/>
                <w:szCs w:val="22"/>
              </w:rPr>
            </w:pPr>
            <w:r w:rsidRPr="00450DB1">
              <w:rPr>
                <w:sz w:val="22"/>
                <w:szCs w:val="22"/>
              </w:rPr>
              <w:t>1</w:t>
            </w:r>
          </w:p>
        </w:tc>
        <w:tc>
          <w:tcPr>
            <w:tcW w:w="2188" w:type="pct"/>
            <w:tcBorders>
              <w:top w:val="nil"/>
              <w:left w:val="nil"/>
              <w:bottom w:val="single" w:sz="4" w:space="0" w:color="auto"/>
              <w:right w:val="single" w:sz="4" w:space="0" w:color="auto"/>
            </w:tcBorders>
            <w:shd w:val="clear" w:color="auto" w:fill="auto"/>
            <w:noWrap/>
            <w:vAlign w:val="center"/>
            <w:hideMark/>
          </w:tcPr>
          <w:p w14:paraId="489B9B4A" w14:textId="77777777" w:rsidR="00450DB1" w:rsidRPr="00450DB1" w:rsidRDefault="00450DB1" w:rsidP="00E51EF7">
            <w:pPr>
              <w:jc w:val="center"/>
              <w:rPr>
                <w:sz w:val="22"/>
                <w:szCs w:val="22"/>
              </w:rPr>
            </w:pPr>
            <w:r w:rsidRPr="00450DB1">
              <w:rPr>
                <w:sz w:val="22"/>
                <w:szCs w:val="22"/>
              </w:rPr>
              <w:t>Įvykdyta. Per 2024 m. įsigytas 1 kompiuteris.</w:t>
            </w:r>
          </w:p>
        </w:tc>
      </w:tr>
      <w:tr w:rsidR="00450DB1" w:rsidRPr="00450DB1" w14:paraId="36050D83" w14:textId="77777777" w:rsidTr="00E51EF7">
        <w:trPr>
          <w:trHeight w:val="405"/>
        </w:trPr>
        <w:tc>
          <w:tcPr>
            <w:tcW w:w="2043" w:type="pct"/>
            <w:tcBorders>
              <w:top w:val="nil"/>
              <w:left w:val="single" w:sz="4" w:space="0" w:color="auto"/>
              <w:bottom w:val="single" w:sz="4" w:space="0" w:color="auto"/>
              <w:right w:val="single" w:sz="4" w:space="0" w:color="auto"/>
            </w:tcBorders>
            <w:shd w:val="clear" w:color="auto" w:fill="auto"/>
            <w:vAlign w:val="center"/>
            <w:hideMark/>
          </w:tcPr>
          <w:p w14:paraId="0AE818EF" w14:textId="77777777" w:rsidR="00450DB1" w:rsidRPr="00450DB1" w:rsidRDefault="00450DB1" w:rsidP="00E51EF7">
            <w:pPr>
              <w:jc w:val="both"/>
              <w:rPr>
                <w:sz w:val="22"/>
                <w:szCs w:val="22"/>
              </w:rPr>
            </w:pPr>
            <w:r w:rsidRPr="00450DB1">
              <w:rPr>
                <w:sz w:val="22"/>
                <w:szCs w:val="22"/>
              </w:rPr>
              <w:t>Mokymų korupcijos prevencijos valdymo tema organizavimas (ar dalyvavimas), vnt.</w:t>
            </w:r>
          </w:p>
        </w:tc>
        <w:tc>
          <w:tcPr>
            <w:tcW w:w="769" w:type="pct"/>
            <w:tcBorders>
              <w:top w:val="nil"/>
              <w:left w:val="nil"/>
              <w:bottom w:val="single" w:sz="4" w:space="0" w:color="auto"/>
              <w:right w:val="single" w:sz="4" w:space="0" w:color="auto"/>
            </w:tcBorders>
            <w:shd w:val="clear" w:color="auto" w:fill="auto"/>
            <w:noWrap/>
            <w:vAlign w:val="center"/>
            <w:hideMark/>
          </w:tcPr>
          <w:p w14:paraId="05112C6B" w14:textId="77777777" w:rsidR="00450DB1" w:rsidRPr="00450DB1" w:rsidRDefault="00450DB1" w:rsidP="00E51EF7">
            <w:pPr>
              <w:jc w:val="center"/>
              <w:rPr>
                <w:sz w:val="22"/>
                <w:szCs w:val="22"/>
              </w:rPr>
            </w:pPr>
            <w:r w:rsidRPr="00450DB1">
              <w:rPr>
                <w:sz w:val="22"/>
                <w:szCs w:val="22"/>
              </w:rPr>
              <w:t>1</w:t>
            </w:r>
          </w:p>
        </w:tc>
        <w:tc>
          <w:tcPr>
            <w:tcW w:w="2188" w:type="pct"/>
            <w:tcBorders>
              <w:top w:val="nil"/>
              <w:left w:val="nil"/>
              <w:bottom w:val="single" w:sz="4" w:space="0" w:color="auto"/>
              <w:right w:val="single" w:sz="4" w:space="0" w:color="auto"/>
            </w:tcBorders>
            <w:shd w:val="clear" w:color="auto" w:fill="auto"/>
            <w:noWrap/>
            <w:vAlign w:val="center"/>
            <w:hideMark/>
          </w:tcPr>
          <w:p w14:paraId="7EE1C30F" w14:textId="77777777" w:rsidR="00450DB1" w:rsidRPr="00450DB1" w:rsidRDefault="00450DB1" w:rsidP="00E51EF7">
            <w:pPr>
              <w:jc w:val="center"/>
              <w:rPr>
                <w:sz w:val="22"/>
                <w:szCs w:val="22"/>
              </w:rPr>
            </w:pPr>
            <w:r w:rsidRPr="00450DB1">
              <w:rPr>
                <w:sz w:val="22"/>
                <w:szCs w:val="22"/>
              </w:rPr>
              <w:t xml:space="preserve">Įvykdyta. Bendrovės direktorius dalyvavo mokymuose „Korupcijai atsparios aplinkos kūrimo svarba savivaldoje“ (2024-04-17). </w:t>
            </w:r>
          </w:p>
        </w:tc>
      </w:tr>
    </w:tbl>
    <w:p w14:paraId="7AE42630" w14:textId="77777777" w:rsidR="00450DB1" w:rsidRPr="00450DB1" w:rsidRDefault="00450DB1" w:rsidP="00450DB1">
      <w:pPr>
        <w:outlineLvl w:val="0"/>
        <w:rPr>
          <w:b/>
          <w:szCs w:val="24"/>
        </w:rPr>
      </w:pPr>
    </w:p>
    <w:p w14:paraId="1D9A0A35" w14:textId="77777777" w:rsidR="00450DB1" w:rsidRPr="00450DB1" w:rsidRDefault="00450DB1" w:rsidP="00450DB1">
      <w:pPr>
        <w:outlineLvl w:val="0"/>
        <w:rPr>
          <w:b/>
          <w:szCs w:val="24"/>
        </w:rPr>
      </w:pPr>
    </w:p>
    <w:p w14:paraId="39865604" w14:textId="77777777" w:rsidR="00450DB1" w:rsidRPr="00450DB1" w:rsidRDefault="00450DB1" w:rsidP="00450DB1">
      <w:pPr>
        <w:ind w:firstLine="600"/>
        <w:jc w:val="center"/>
        <w:rPr>
          <w:b/>
          <w:sz w:val="32"/>
          <w:szCs w:val="32"/>
        </w:rPr>
      </w:pPr>
    </w:p>
    <w:p w14:paraId="719EAB38" w14:textId="77777777" w:rsidR="00450DB1" w:rsidRPr="00450DB1" w:rsidRDefault="00450DB1" w:rsidP="00450DB1">
      <w:pPr>
        <w:pStyle w:val="Sraopastraipa"/>
        <w:numPr>
          <w:ilvl w:val="0"/>
          <w:numId w:val="10"/>
        </w:numPr>
        <w:jc w:val="both"/>
        <w:rPr>
          <w:b/>
          <w:bCs/>
        </w:rPr>
      </w:pPr>
      <w:r w:rsidRPr="00450DB1">
        <w:rPr>
          <w:b/>
          <w:bCs/>
        </w:rPr>
        <w:t>Informacija tvarumo klausimais</w:t>
      </w:r>
    </w:p>
    <w:p w14:paraId="6F1B8664" w14:textId="77777777" w:rsidR="00450DB1" w:rsidRPr="00450DB1" w:rsidRDefault="00450DB1" w:rsidP="00450DB1">
      <w:pPr>
        <w:jc w:val="both"/>
        <w:rPr>
          <w:b/>
          <w:bCs/>
        </w:rPr>
      </w:pPr>
    </w:p>
    <w:p w14:paraId="0DFF9EB2" w14:textId="77777777" w:rsidR="00450DB1" w:rsidRPr="00450DB1" w:rsidRDefault="00450DB1" w:rsidP="00450DB1">
      <w:pPr>
        <w:ind w:firstLine="567"/>
        <w:jc w:val="both"/>
      </w:pPr>
      <w:r w:rsidRPr="00450DB1">
        <w:t>Vadovaujantis LR įmonių ir įmonių grupių atskaitomybės įstatymo 41 str. 13 dalimi, mažos ir vidutinės įmonės informaciją tvarumo klausimais vadovybės ataskaitoje turi pradėti teikti nuo      2026 m. sausio 1 d. ar vėliau prasidedančiais metais.</w:t>
      </w:r>
    </w:p>
    <w:p w14:paraId="2277C997" w14:textId="77777777" w:rsidR="00450DB1" w:rsidRPr="00450DB1" w:rsidRDefault="00450DB1" w:rsidP="00450DB1">
      <w:pPr>
        <w:jc w:val="both"/>
      </w:pPr>
    </w:p>
    <w:p w14:paraId="687D5ECD" w14:textId="77777777" w:rsidR="00450DB1" w:rsidRPr="00450DB1" w:rsidRDefault="00450DB1" w:rsidP="00450DB1">
      <w:pPr>
        <w:pStyle w:val="Sraopastraipa"/>
        <w:numPr>
          <w:ilvl w:val="0"/>
          <w:numId w:val="10"/>
        </w:numPr>
        <w:jc w:val="both"/>
        <w:rPr>
          <w:b/>
          <w:bCs/>
        </w:rPr>
      </w:pPr>
      <w:r w:rsidRPr="00450DB1">
        <w:rPr>
          <w:b/>
          <w:bCs/>
        </w:rPr>
        <w:t xml:space="preserve"> Informacija apie atlygio apimtis</w:t>
      </w:r>
    </w:p>
    <w:p w14:paraId="2CAABA1D" w14:textId="77777777" w:rsidR="00450DB1" w:rsidRPr="00450DB1" w:rsidRDefault="00450DB1" w:rsidP="00450DB1">
      <w:pPr>
        <w:jc w:val="both"/>
        <w:rPr>
          <w:b/>
          <w:bCs/>
        </w:rPr>
      </w:pPr>
    </w:p>
    <w:p w14:paraId="2CB2A3A2" w14:textId="77777777" w:rsidR="00450DB1" w:rsidRPr="00450DB1" w:rsidRDefault="00450DB1" w:rsidP="00450DB1">
      <w:pPr>
        <w:ind w:firstLine="567"/>
        <w:jc w:val="both"/>
      </w:pPr>
      <w:r w:rsidRPr="00450DB1">
        <w:t xml:space="preserve">Vadovaujantis LR įmonių ir įmonių grupių atskaitomybės įstatymo 25 str., pateikiami metinių atlygių pokyčiai už paskutinius 5 metus. </w:t>
      </w:r>
    </w:p>
    <w:p w14:paraId="5C3C4110" w14:textId="77777777" w:rsidR="00450DB1" w:rsidRPr="00450DB1" w:rsidRDefault="00450DB1" w:rsidP="00450DB1">
      <w:pPr>
        <w:jc w:val="both"/>
        <w:rPr>
          <w:b/>
          <w:bCs/>
          <w:szCs w:val="24"/>
        </w:rPr>
      </w:pPr>
      <w:r w:rsidRPr="00450DB1">
        <w:rPr>
          <w:b/>
          <w:bCs/>
          <w:szCs w:val="24"/>
        </w:rPr>
        <w:t xml:space="preserve">                                                                                                                                </w:t>
      </w:r>
    </w:p>
    <w:p w14:paraId="0E98DA08" w14:textId="77777777" w:rsidR="00450DB1" w:rsidRPr="00450DB1" w:rsidRDefault="00450DB1" w:rsidP="00450DB1">
      <w:pPr>
        <w:jc w:val="both"/>
        <w:rPr>
          <w:b/>
          <w:bCs/>
        </w:rPr>
      </w:pPr>
      <w:r w:rsidRPr="00450DB1">
        <w:rPr>
          <w:b/>
          <w:bCs/>
          <w:szCs w:val="24"/>
        </w:rPr>
        <w:t xml:space="preserve">                                                                                                                                   Lentelė Nr. 13</w:t>
      </w:r>
    </w:p>
    <w:tbl>
      <w:tblPr>
        <w:tblW w:w="5000" w:type="pct"/>
        <w:tblLook w:val="04A0" w:firstRow="1" w:lastRow="0" w:firstColumn="1" w:lastColumn="0" w:noHBand="0" w:noVBand="1"/>
      </w:tblPr>
      <w:tblGrid>
        <w:gridCol w:w="500"/>
        <w:gridCol w:w="1494"/>
        <w:gridCol w:w="870"/>
        <w:gridCol w:w="633"/>
        <w:gridCol w:w="870"/>
        <w:gridCol w:w="633"/>
        <w:gridCol w:w="871"/>
        <w:gridCol w:w="634"/>
        <w:gridCol w:w="871"/>
        <w:gridCol w:w="634"/>
        <w:gridCol w:w="871"/>
        <w:gridCol w:w="634"/>
      </w:tblGrid>
      <w:tr w:rsidR="00450DB1" w:rsidRPr="00450DB1" w14:paraId="3756DDE6" w14:textId="77777777" w:rsidTr="00E51EF7">
        <w:trPr>
          <w:trHeight w:val="375"/>
        </w:trPr>
        <w:tc>
          <w:tcPr>
            <w:tcW w:w="2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128DE" w14:textId="77777777" w:rsidR="00450DB1" w:rsidRPr="00450DB1" w:rsidRDefault="00450DB1" w:rsidP="00E51EF7">
            <w:pPr>
              <w:jc w:val="center"/>
              <w:rPr>
                <w:sz w:val="20"/>
              </w:rPr>
            </w:pPr>
            <w:r w:rsidRPr="00450DB1">
              <w:rPr>
                <w:sz w:val="20"/>
              </w:rPr>
              <w:t>Eil. Nr.</w:t>
            </w:r>
          </w:p>
        </w:tc>
        <w:tc>
          <w:tcPr>
            <w:tcW w:w="7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B99CD2" w14:textId="77777777" w:rsidR="00450DB1" w:rsidRPr="00450DB1" w:rsidRDefault="00450DB1" w:rsidP="00E51EF7">
            <w:pPr>
              <w:jc w:val="center"/>
              <w:rPr>
                <w:sz w:val="20"/>
              </w:rPr>
            </w:pPr>
            <w:r w:rsidRPr="00450DB1">
              <w:rPr>
                <w:sz w:val="20"/>
              </w:rPr>
              <w:t>Pareigybės pavadinimas (darbuotojų grupės)</w:t>
            </w:r>
          </w:p>
        </w:tc>
        <w:tc>
          <w:tcPr>
            <w:tcW w:w="79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9C20BC4" w14:textId="77777777" w:rsidR="00450DB1" w:rsidRPr="00450DB1" w:rsidRDefault="00450DB1" w:rsidP="00E51EF7">
            <w:pPr>
              <w:jc w:val="center"/>
              <w:rPr>
                <w:sz w:val="20"/>
              </w:rPr>
            </w:pPr>
            <w:r w:rsidRPr="00450DB1">
              <w:rPr>
                <w:sz w:val="20"/>
              </w:rPr>
              <w:t>2024 m.</w:t>
            </w:r>
          </w:p>
        </w:tc>
        <w:tc>
          <w:tcPr>
            <w:tcW w:w="79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44A3233" w14:textId="77777777" w:rsidR="00450DB1" w:rsidRPr="00450DB1" w:rsidRDefault="00450DB1" w:rsidP="00E51EF7">
            <w:pPr>
              <w:jc w:val="center"/>
              <w:rPr>
                <w:sz w:val="20"/>
              </w:rPr>
            </w:pPr>
            <w:r w:rsidRPr="00450DB1">
              <w:rPr>
                <w:sz w:val="20"/>
              </w:rPr>
              <w:t>2023 m.</w:t>
            </w:r>
          </w:p>
        </w:tc>
        <w:tc>
          <w:tcPr>
            <w:tcW w:w="79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D7499C2" w14:textId="77777777" w:rsidR="00450DB1" w:rsidRPr="00450DB1" w:rsidRDefault="00450DB1" w:rsidP="00E51EF7">
            <w:pPr>
              <w:jc w:val="center"/>
              <w:rPr>
                <w:sz w:val="20"/>
              </w:rPr>
            </w:pPr>
            <w:r w:rsidRPr="00450DB1">
              <w:rPr>
                <w:sz w:val="20"/>
              </w:rPr>
              <w:t>2022 m.</w:t>
            </w:r>
          </w:p>
        </w:tc>
        <w:tc>
          <w:tcPr>
            <w:tcW w:w="79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D3B690B" w14:textId="77777777" w:rsidR="00450DB1" w:rsidRPr="00450DB1" w:rsidRDefault="00450DB1" w:rsidP="00E51EF7">
            <w:pPr>
              <w:jc w:val="center"/>
              <w:rPr>
                <w:sz w:val="20"/>
              </w:rPr>
            </w:pPr>
            <w:r w:rsidRPr="00450DB1">
              <w:rPr>
                <w:sz w:val="20"/>
              </w:rPr>
              <w:t>2021 m.</w:t>
            </w:r>
          </w:p>
        </w:tc>
        <w:tc>
          <w:tcPr>
            <w:tcW w:w="79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B397C01" w14:textId="77777777" w:rsidR="00450DB1" w:rsidRPr="00450DB1" w:rsidRDefault="00450DB1" w:rsidP="00E51EF7">
            <w:pPr>
              <w:jc w:val="center"/>
              <w:rPr>
                <w:sz w:val="20"/>
              </w:rPr>
            </w:pPr>
            <w:r w:rsidRPr="00450DB1">
              <w:rPr>
                <w:sz w:val="20"/>
              </w:rPr>
              <w:t>2020 m.</w:t>
            </w:r>
          </w:p>
        </w:tc>
      </w:tr>
      <w:tr w:rsidR="00450DB1" w:rsidRPr="00450DB1" w14:paraId="725D5706" w14:textId="77777777" w:rsidTr="00E51EF7">
        <w:trPr>
          <w:cantSplit/>
          <w:trHeight w:val="922"/>
        </w:trPr>
        <w:tc>
          <w:tcPr>
            <w:tcW w:w="259" w:type="pct"/>
            <w:vMerge/>
            <w:tcBorders>
              <w:top w:val="single" w:sz="4" w:space="0" w:color="auto"/>
              <w:left w:val="single" w:sz="4" w:space="0" w:color="auto"/>
              <w:bottom w:val="single" w:sz="4" w:space="0" w:color="000000"/>
              <w:right w:val="single" w:sz="4" w:space="0" w:color="auto"/>
            </w:tcBorders>
            <w:vAlign w:val="center"/>
            <w:hideMark/>
          </w:tcPr>
          <w:p w14:paraId="1A8B887D" w14:textId="77777777" w:rsidR="00450DB1" w:rsidRPr="00450DB1" w:rsidRDefault="00450DB1" w:rsidP="00E51EF7">
            <w:pPr>
              <w:rPr>
                <w:sz w:val="20"/>
              </w:rPr>
            </w:pPr>
          </w:p>
        </w:tc>
        <w:tc>
          <w:tcPr>
            <w:tcW w:w="766" w:type="pct"/>
            <w:vMerge/>
            <w:tcBorders>
              <w:top w:val="single" w:sz="4" w:space="0" w:color="auto"/>
              <w:left w:val="single" w:sz="4" w:space="0" w:color="auto"/>
              <w:bottom w:val="single" w:sz="4" w:space="0" w:color="000000"/>
              <w:right w:val="single" w:sz="4" w:space="0" w:color="auto"/>
            </w:tcBorders>
            <w:vAlign w:val="center"/>
            <w:hideMark/>
          </w:tcPr>
          <w:p w14:paraId="75FFE545" w14:textId="77777777" w:rsidR="00450DB1" w:rsidRPr="00450DB1" w:rsidRDefault="00450DB1" w:rsidP="00E51EF7">
            <w:pPr>
              <w:rPr>
                <w:sz w:val="20"/>
              </w:rPr>
            </w:pPr>
          </w:p>
        </w:tc>
        <w:tc>
          <w:tcPr>
            <w:tcW w:w="460" w:type="pct"/>
            <w:tcBorders>
              <w:top w:val="nil"/>
              <w:left w:val="nil"/>
              <w:bottom w:val="single" w:sz="4" w:space="0" w:color="auto"/>
              <w:right w:val="single" w:sz="4" w:space="0" w:color="auto"/>
            </w:tcBorders>
            <w:shd w:val="clear" w:color="auto" w:fill="auto"/>
            <w:textDirection w:val="btLr"/>
            <w:vAlign w:val="center"/>
            <w:hideMark/>
          </w:tcPr>
          <w:p w14:paraId="750B7B4E" w14:textId="77777777" w:rsidR="00450DB1" w:rsidRPr="00450DB1" w:rsidRDefault="00450DB1" w:rsidP="00E51EF7">
            <w:pPr>
              <w:ind w:left="113" w:right="113"/>
              <w:jc w:val="center"/>
              <w:rPr>
                <w:sz w:val="20"/>
              </w:rPr>
            </w:pPr>
            <w:r w:rsidRPr="00450DB1">
              <w:rPr>
                <w:sz w:val="20"/>
              </w:rPr>
              <w:t>Darb.sk.</w:t>
            </w:r>
          </w:p>
        </w:tc>
        <w:tc>
          <w:tcPr>
            <w:tcW w:w="335" w:type="pct"/>
            <w:tcBorders>
              <w:top w:val="nil"/>
              <w:left w:val="nil"/>
              <w:bottom w:val="single" w:sz="4" w:space="0" w:color="auto"/>
              <w:right w:val="single" w:sz="4" w:space="0" w:color="auto"/>
            </w:tcBorders>
            <w:shd w:val="clear" w:color="000000" w:fill="FFFFFF"/>
            <w:textDirection w:val="btLr"/>
            <w:vAlign w:val="center"/>
            <w:hideMark/>
          </w:tcPr>
          <w:p w14:paraId="54864743" w14:textId="77777777" w:rsidR="00450DB1" w:rsidRPr="00450DB1" w:rsidRDefault="00450DB1" w:rsidP="00E51EF7">
            <w:pPr>
              <w:ind w:left="113" w:right="113"/>
              <w:jc w:val="center"/>
              <w:rPr>
                <w:sz w:val="20"/>
              </w:rPr>
            </w:pPr>
            <w:r w:rsidRPr="00450DB1">
              <w:rPr>
                <w:sz w:val="20"/>
              </w:rPr>
              <w:t>VDU</w:t>
            </w:r>
          </w:p>
        </w:tc>
        <w:tc>
          <w:tcPr>
            <w:tcW w:w="460" w:type="pct"/>
            <w:tcBorders>
              <w:top w:val="nil"/>
              <w:left w:val="nil"/>
              <w:bottom w:val="single" w:sz="4" w:space="0" w:color="auto"/>
              <w:right w:val="single" w:sz="4" w:space="0" w:color="auto"/>
            </w:tcBorders>
            <w:shd w:val="clear" w:color="auto" w:fill="auto"/>
            <w:textDirection w:val="btLr"/>
            <w:vAlign w:val="center"/>
            <w:hideMark/>
          </w:tcPr>
          <w:p w14:paraId="3E68ACC8" w14:textId="77777777" w:rsidR="00450DB1" w:rsidRPr="00450DB1" w:rsidRDefault="00450DB1" w:rsidP="00E51EF7">
            <w:pPr>
              <w:ind w:left="113" w:right="113"/>
              <w:jc w:val="center"/>
              <w:rPr>
                <w:sz w:val="20"/>
              </w:rPr>
            </w:pPr>
            <w:r w:rsidRPr="00450DB1">
              <w:rPr>
                <w:sz w:val="20"/>
              </w:rPr>
              <w:t>Darb.sk.</w:t>
            </w:r>
          </w:p>
        </w:tc>
        <w:tc>
          <w:tcPr>
            <w:tcW w:w="335" w:type="pct"/>
            <w:tcBorders>
              <w:top w:val="nil"/>
              <w:left w:val="nil"/>
              <w:bottom w:val="single" w:sz="4" w:space="0" w:color="auto"/>
              <w:right w:val="single" w:sz="4" w:space="0" w:color="auto"/>
            </w:tcBorders>
            <w:shd w:val="clear" w:color="000000" w:fill="FFFFFF"/>
            <w:textDirection w:val="btLr"/>
            <w:vAlign w:val="center"/>
            <w:hideMark/>
          </w:tcPr>
          <w:p w14:paraId="50B94D85" w14:textId="77777777" w:rsidR="00450DB1" w:rsidRPr="00450DB1" w:rsidRDefault="00450DB1" w:rsidP="00E51EF7">
            <w:pPr>
              <w:ind w:left="113" w:right="113"/>
              <w:jc w:val="center"/>
              <w:rPr>
                <w:sz w:val="20"/>
              </w:rPr>
            </w:pPr>
            <w:r w:rsidRPr="00450DB1">
              <w:rPr>
                <w:sz w:val="20"/>
              </w:rPr>
              <w:t>VDU</w:t>
            </w:r>
          </w:p>
        </w:tc>
        <w:tc>
          <w:tcPr>
            <w:tcW w:w="460" w:type="pct"/>
            <w:tcBorders>
              <w:top w:val="nil"/>
              <w:left w:val="nil"/>
              <w:bottom w:val="single" w:sz="4" w:space="0" w:color="auto"/>
              <w:right w:val="single" w:sz="4" w:space="0" w:color="auto"/>
            </w:tcBorders>
            <w:shd w:val="clear" w:color="auto" w:fill="auto"/>
            <w:textDirection w:val="btLr"/>
            <w:vAlign w:val="center"/>
            <w:hideMark/>
          </w:tcPr>
          <w:p w14:paraId="6FDFD17D" w14:textId="77777777" w:rsidR="00450DB1" w:rsidRPr="00450DB1" w:rsidRDefault="00450DB1" w:rsidP="00E51EF7">
            <w:pPr>
              <w:ind w:left="113" w:right="113"/>
              <w:jc w:val="center"/>
              <w:rPr>
                <w:sz w:val="20"/>
              </w:rPr>
            </w:pPr>
            <w:r w:rsidRPr="00450DB1">
              <w:rPr>
                <w:sz w:val="20"/>
              </w:rPr>
              <w:t>Darb.sk.</w:t>
            </w:r>
          </w:p>
        </w:tc>
        <w:tc>
          <w:tcPr>
            <w:tcW w:w="335" w:type="pct"/>
            <w:tcBorders>
              <w:top w:val="nil"/>
              <w:left w:val="nil"/>
              <w:bottom w:val="single" w:sz="4" w:space="0" w:color="auto"/>
              <w:right w:val="single" w:sz="4" w:space="0" w:color="auto"/>
            </w:tcBorders>
            <w:shd w:val="clear" w:color="000000" w:fill="FFFFFF"/>
            <w:textDirection w:val="btLr"/>
            <w:vAlign w:val="center"/>
            <w:hideMark/>
          </w:tcPr>
          <w:p w14:paraId="78749102" w14:textId="77777777" w:rsidR="00450DB1" w:rsidRPr="00450DB1" w:rsidRDefault="00450DB1" w:rsidP="00E51EF7">
            <w:pPr>
              <w:ind w:left="113" w:right="113"/>
              <w:jc w:val="center"/>
              <w:rPr>
                <w:sz w:val="20"/>
              </w:rPr>
            </w:pPr>
            <w:r w:rsidRPr="00450DB1">
              <w:rPr>
                <w:sz w:val="20"/>
              </w:rPr>
              <w:t>VDU</w:t>
            </w:r>
          </w:p>
        </w:tc>
        <w:tc>
          <w:tcPr>
            <w:tcW w:w="460" w:type="pct"/>
            <w:tcBorders>
              <w:top w:val="nil"/>
              <w:left w:val="nil"/>
              <w:bottom w:val="single" w:sz="4" w:space="0" w:color="auto"/>
              <w:right w:val="single" w:sz="4" w:space="0" w:color="auto"/>
            </w:tcBorders>
            <w:shd w:val="clear" w:color="auto" w:fill="auto"/>
            <w:textDirection w:val="btLr"/>
            <w:vAlign w:val="center"/>
            <w:hideMark/>
          </w:tcPr>
          <w:p w14:paraId="2AEBE972" w14:textId="77777777" w:rsidR="00450DB1" w:rsidRPr="00450DB1" w:rsidRDefault="00450DB1" w:rsidP="00E51EF7">
            <w:pPr>
              <w:ind w:left="113" w:right="113"/>
              <w:jc w:val="center"/>
              <w:rPr>
                <w:sz w:val="20"/>
              </w:rPr>
            </w:pPr>
            <w:r w:rsidRPr="00450DB1">
              <w:rPr>
                <w:sz w:val="20"/>
              </w:rPr>
              <w:t>Darb.sk.</w:t>
            </w:r>
          </w:p>
        </w:tc>
        <w:tc>
          <w:tcPr>
            <w:tcW w:w="335" w:type="pct"/>
            <w:tcBorders>
              <w:top w:val="nil"/>
              <w:left w:val="nil"/>
              <w:bottom w:val="single" w:sz="4" w:space="0" w:color="auto"/>
              <w:right w:val="single" w:sz="4" w:space="0" w:color="auto"/>
            </w:tcBorders>
            <w:shd w:val="clear" w:color="000000" w:fill="FFFFFF"/>
            <w:textDirection w:val="btLr"/>
            <w:vAlign w:val="center"/>
            <w:hideMark/>
          </w:tcPr>
          <w:p w14:paraId="37678DA9" w14:textId="77777777" w:rsidR="00450DB1" w:rsidRPr="00450DB1" w:rsidRDefault="00450DB1" w:rsidP="00E51EF7">
            <w:pPr>
              <w:ind w:left="113" w:right="113"/>
              <w:jc w:val="center"/>
              <w:rPr>
                <w:sz w:val="20"/>
              </w:rPr>
            </w:pPr>
            <w:r w:rsidRPr="00450DB1">
              <w:rPr>
                <w:sz w:val="20"/>
              </w:rPr>
              <w:t>VDU</w:t>
            </w:r>
          </w:p>
        </w:tc>
        <w:tc>
          <w:tcPr>
            <w:tcW w:w="460" w:type="pct"/>
            <w:tcBorders>
              <w:top w:val="nil"/>
              <w:left w:val="nil"/>
              <w:bottom w:val="single" w:sz="4" w:space="0" w:color="auto"/>
              <w:right w:val="single" w:sz="4" w:space="0" w:color="auto"/>
            </w:tcBorders>
            <w:shd w:val="clear" w:color="auto" w:fill="auto"/>
            <w:textDirection w:val="btLr"/>
            <w:vAlign w:val="center"/>
            <w:hideMark/>
          </w:tcPr>
          <w:p w14:paraId="1AB25EAB" w14:textId="77777777" w:rsidR="00450DB1" w:rsidRPr="00450DB1" w:rsidRDefault="00450DB1" w:rsidP="00E51EF7">
            <w:pPr>
              <w:ind w:left="113" w:right="113"/>
              <w:jc w:val="center"/>
              <w:rPr>
                <w:sz w:val="20"/>
              </w:rPr>
            </w:pPr>
            <w:r w:rsidRPr="00450DB1">
              <w:rPr>
                <w:sz w:val="20"/>
              </w:rPr>
              <w:t>Darb.sk.</w:t>
            </w:r>
          </w:p>
        </w:tc>
        <w:tc>
          <w:tcPr>
            <w:tcW w:w="335" w:type="pct"/>
            <w:tcBorders>
              <w:top w:val="nil"/>
              <w:left w:val="nil"/>
              <w:bottom w:val="single" w:sz="4" w:space="0" w:color="auto"/>
              <w:right w:val="single" w:sz="4" w:space="0" w:color="auto"/>
            </w:tcBorders>
            <w:shd w:val="clear" w:color="000000" w:fill="FFFFFF"/>
            <w:textDirection w:val="btLr"/>
            <w:vAlign w:val="center"/>
            <w:hideMark/>
          </w:tcPr>
          <w:p w14:paraId="47E68A88" w14:textId="77777777" w:rsidR="00450DB1" w:rsidRPr="00450DB1" w:rsidRDefault="00450DB1" w:rsidP="00E51EF7">
            <w:pPr>
              <w:ind w:left="113" w:right="113"/>
              <w:jc w:val="center"/>
              <w:rPr>
                <w:sz w:val="20"/>
              </w:rPr>
            </w:pPr>
            <w:r w:rsidRPr="00450DB1">
              <w:rPr>
                <w:sz w:val="20"/>
              </w:rPr>
              <w:t>VDU</w:t>
            </w:r>
          </w:p>
        </w:tc>
      </w:tr>
      <w:tr w:rsidR="00450DB1" w:rsidRPr="00450DB1" w14:paraId="25527841" w14:textId="77777777" w:rsidTr="00E51EF7">
        <w:trPr>
          <w:trHeight w:val="30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1E0764C" w14:textId="77777777" w:rsidR="00450DB1" w:rsidRPr="00450DB1" w:rsidRDefault="00450DB1" w:rsidP="00E51EF7">
            <w:pPr>
              <w:jc w:val="right"/>
              <w:rPr>
                <w:sz w:val="20"/>
              </w:rPr>
            </w:pPr>
            <w:r w:rsidRPr="00450DB1">
              <w:rPr>
                <w:sz w:val="20"/>
              </w:rPr>
              <w:t>1.</w:t>
            </w:r>
          </w:p>
        </w:tc>
        <w:tc>
          <w:tcPr>
            <w:tcW w:w="766" w:type="pct"/>
            <w:tcBorders>
              <w:top w:val="nil"/>
              <w:left w:val="nil"/>
              <w:bottom w:val="single" w:sz="4" w:space="0" w:color="auto"/>
              <w:right w:val="single" w:sz="4" w:space="0" w:color="auto"/>
            </w:tcBorders>
            <w:shd w:val="clear" w:color="auto" w:fill="auto"/>
            <w:vAlign w:val="bottom"/>
            <w:hideMark/>
          </w:tcPr>
          <w:p w14:paraId="1B26F17E" w14:textId="77777777" w:rsidR="00450DB1" w:rsidRPr="00450DB1" w:rsidRDefault="00450DB1" w:rsidP="00E51EF7">
            <w:pPr>
              <w:rPr>
                <w:sz w:val="20"/>
              </w:rPr>
            </w:pPr>
            <w:r w:rsidRPr="00450DB1">
              <w:rPr>
                <w:sz w:val="20"/>
              </w:rPr>
              <w:t>Administracijos vadovai</w:t>
            </w:r>
          </w:p>
        </w:tc>
        <w:tc>
          <w:tcPr>
            <w:tcW w:w="460" w:type="pct"/>
            <w:tcBorders>
              <w:top w:val="nil"/>
              <w:left w:val="nil"/>
              <w:bottom w:val="single" w:sz="4" w:space="0" w:color="auto"/>
              <w:right w:val="single" w:sz="4" w:space="0" w:color="auto"/>
            </w:tcBorders>
            <w:shd w:val="clear" w:color="auto" w:fill="auto"/>
            <w:noWrap/>
            <w:vAlign w:val="center"/>
            <w:hideMark/>
          </w:tcPr>
          <w:p w14:paraId="400B24E0"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auto" w:fill="auto"/>
            <w:noWrap/>
            <w:vAlign w:val="center"/>
            <w:hideMark/>
          </w:tcPr>
          <w:p w14:paraId="06927567" w14:textId="77777777" w:rsidR="00450DB1" w:rsidRPr="00450DB1" w:rsidRDefault="00450DB1" w:rsidP="00E51EF7">
            <w:pPr>
              <w:jc w:val="center"/>
              <w:rPr>
                <w:sz w:val="20"/>
              </w:rPr>
            </w:pPr>
            <w:r w:rsidRPr="00450DB1">
              <w:rPr>
                <w:sz w:val="20"/>
              </w:rPr>
              <w:t>3873</w:t>
            </w:r>
          </w:p>
        </w:tc>
        <w:tc>
          <w:tcPr>
            <w:tcW w:w="460" w:type="pct"/>
            <w:tcBorders>
              <w:top w:val="nil"/>
              <w:left w:val="nil"/>
              <w:bottom w:val="single" w:sz="4" w:space="0" w:color="auto"/>
              <w:right w:val="single" w:sz="4" w:space="0" w:color="auto"/>
            </w:tcBorders>
            <w:shd w:val="clear" w:color="auto" w:fill="auto"/>
            <w:noWrap/>
            <w:vAlign w:val="center"/>
            <w:hideMark/>
          </w:tcPr>
          <w:p w14:paraId="3BAEA398"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35C6DA62" w14:textId="77777777" w:rsidR="00450DB1" w:rsidRPr="00450DB1" w:rsidRDefault="00450DB1" w:rsidP="00E51EF7">
            <w:pPr>
              <w:jc w:val="center"/>
              <w:rPr>
                <w:sz w:val="20"/>
              </w:rPr>
            </w:pPr>
            <w:r w:rsidRPr="00450DB1">
              <w:rPr>
                <w:sz w:val="20"/>
              </w:rPr>
              <w:t>2793</w:t>
            </w:r>
          </w:p>
        </w:tc>
        <w:tc>
          <w:tcPr>
            <w:tcW w:w="460" w:type="pct"/>
            <w:tcBorders>
              <w:top w:val="nil"/>
              <w:left w:val="nil"/>
              <w:bottom w:val="single" w:sz="4" w:space="0" w:color="auto"/>
              <w:right w:val="single" w:sz="4" w:space="0" w:color="auto"/>
            </w:tcBorders>
            <w:shd w:val="clear" w:color="auto" w:fill="auto"/>
            <w:noWrap/>
            <w:vAlign w:val="center"/>
            <w:hideMark/>
          </w:tcPr>
          <w:p w14:paraId="28B4A51D"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352F1643" w14:textId="77777777" w:rsidR="00450DB1" w:rsidRPr="00450DB1" w:rsidRDefault="00450DB1" w:rsidP="00E51EF7">
            <w:pPr>
              <w:jc w:val="center"/>
              <w:rPr>
                <w:sz w:val="20"/>
              </w:rPr>
            </w:pPr>
            <w:r w:rsidRPr="00450DB1">
              <w:rPr>
                <w:sz w:val="20"/>
              </w:rPr>
              <w:t>2382</w:t>
            </w:r>
          </w:p>
        </w:tc>
        <w:tc>
          <w:tcPr>
            <w:tcW w:w="460" w:type="pct"/>
            <w:tcBorders>
              <w:top w:val="nil"/>
              <w:left w:val="nil"/>
              <w:bottom w:val="single" w:sz="4" w:space="0" w:color="auto"/>
              <w:right w:val="single" w:sz="4" w:space="0" w:color="auto"/>
            </w:tcBorders>
            <w:shd w:val="clear" w:color="auto" w:fill="auto"/>
            <w:noWrap/>
            <w:vAlign w:val="center"/>
            <w:hideMark/>
          </w:tcPr>
          <w:p w14:paraId="6A75E22D"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auto" w:fill="auto"/>
            <w:noWrap/>
            <w:vAlign w:val="center"/>
            <w:hideMark/>
          </w:tcPr>
          <w:p w14:paraId="4772D062" w14:textId="77777777" w:rsidR="00450DB1" w:rsidRPr="00450DB1" w:rsidRDefault="00450DB1" w:rsidP="00E51EF7">
            <w:pPr>
              <w:jc w:val="center"/>
              <w:rPr>
                <w:sz w:val="20"/>
              </w:rPr>
            </w:pPr>
            <w:r w:rsidRPr="00450DB1">
              <w:rPr>
                <w:sz w:val="20"/>
              </w:rPr>
              <w:t>2231</w:t>
            </w:r>
          </w:p>
        </w:tc>
        <w:tc>
          <w:tcPr>
            <w:tcW w:w="460" w:type="pct"/>
            <w:tcBorders>
              <w:top w:val="nil"/>
              <w:left w:val="nil"/>
              <w:bottom w:val="single" w:sz="4" w:space="0" w:color="auto"/>
              <w:right w:val="single" w:sz="4" w:space="0" w:color="auto"/>
            </w:tcBorders>
            <w:shd w:val="clear" w:color="auto" w:fill="auto"/>
            <w:noWrap/>
            <w:vAlign w:val="center"/>
            <w:hideMark/>
          </w:tcPr>
          <w:p w14:paraId="1AB118FE"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17189680" w14:textId="77777777" w:rsidR="00450DB1" w:rsidRPr="00450DB1" w:rsidRDefault="00450DB1" w:rsidP="00E51EF7">
            <w:pPr>
              <w:jc w:val="center"/>
              <w:rPr>
                <w:sz w:val="20"/>
              </w:rPr>
            </w:pPr>
            <w:r w:rsidRPr="00450DB1">
              <w:rPr>
                <w:sz w:val="20"/>
              </w:rPr>
              <w:t>2176</w:t>
            </w:r>
          </w:p>
        </w:tc>
      </w:tr>
      <w:tr w:rsidR="00450DB1" w:rsidRPr="00450DB1" w14:paraId="69A205B4" w14:textId="77777777" w:rsidTr="00E51EF7">
        <w:trPr>
          <w:trHeight w:val="525"/>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7DC2197" w14:textId="77777777" w:rsidR="00450DB1" w:rsidRPr="00450DB1" w:rsidRDefault="00450DB1" w:rsidP="00E51EF7">
            <w:pPr>
              <w:jc w:val="right"/>
              <w:rPr>
                <w:sz w:val="20"/>
              </w:rPr>
            </w:pPr>
            <w:r w:rsidRPr="00450DB1">
              <w:rPr>
                <w:sz w:val="20"/>
              </w:rPr>
              <w:t>2.</w:t>
            </w:r>
          </w:p>
        </w:tc>
        <w:tc>
          <w:tcPr>
            <w:tcW w:w="766" w:type="pct"/>
            <w:tcBorders>
              <w:top w:val="nil"/>
              <w:left w:val="nil"/>
              <w:bottom w:val="single" w:sz="4" w:space="0" w:color="auto"/>
              <w:right w:val="single" w:sz="4" w:space="0" w:color="auto"/>
            </w:tcBorders>
            <w:shd w:val="clear" w:color="auto" w:fill="auto"/>
            <w:vAlign w:val="bottom"/>
            <w:hideMark/>
          </w:tcPr>
          <w:p w14:paraId="03017EBE" w14:textId="77777777" w:rsidR="00450DB1" w:rsidRPr="00450DB1" w:rsidRDefault="00450DB1" w:rsidP="00E51EF7">
            <w:pPr>
              <w:rPr>
                <w:sz w:val="20"/>
              </w:rPr>
            </w:pPr>
            <w:r w:rsidRPr="00450DB1">
              <w:rPr>
                <w:sz w:val="20"/>
              </w:rPr>
              <w:t>Padalinių vadovai ir vyriausieji specialistai</w:t>
            </w:r>
          </w:p>
        </w:tc>
        <w:tc>
          <w:tcPr>
            <w:tcW w:w="460" w:type="pct"/>
            <w:tcBorders>
              <w:top w:val="nil"/>
              <w:left w:val="nil"/>
              <w:bottom w:val="single" w:sz="4" w:space="0" w:color="auto"/>
              <w:right w:val="single" w:sz="4" w:space="0" w:color="auto"/>
            </w:tcBorders>
            <w:shd w:val="clear" w:color="auto" w:fill="auto"/>
            <w:noWrap/>
            <w:vAlign w:val="center"/>
            <w:hideMark/>
          </w:tcPr>
          <w:p w14:paraId="6B67ED2D"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auto" w:fill="auto"/>
            <w:noWrap/>
            <w:vAlign w:val="center"/>
            <w:hideMark/>
          </w:tcPr>
          <w:p w14:paraId="0D02D35C" w14:textId="77777777" w:rsidR="00450DB1" w:rsidRPr="00450DB1" w:rsidRDefault="00450DB1" w:rsidP="00E51EF7">
            <w:pPr>
              <w:jc w:val="center"/>
              <w:rPr>
                <w:sz w:val="20"/>
              </w:rPr>
            </w:pPr>
            <w:r w:rsidRPr="00450DB1">
              <w:rPr>
                <w:sz w:val="20"/>
              </w:rPr>
              <w:t>2637</w:t>
            </w:r>
          </w:p>
        </w:tc>
        <w:tc>
          <w:tcPr>
            <w:tcW w:w="460" w:type="pct"/>
            <w:tcBorders>
              <w:top w:val="nil"/>
              <w:left w:val="nil"/>
              <w:bottom w:val="single" w:sz="4" w:space="0" w:color="auto"/>
              <w:right w:val="single" w:sz="4" w:space="0" w:color="auto"/>
            </w:tcBorders>
            <w:shd w:val="clear" w:color="auto" w:fill="auto"/>
            <w:noWrap/>
            <w:vAlign w:val="center"/>
            <w:hideMark/>
          </w:tcPr>
          <w:p w14:paraId="40732C24"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1D713201" w14:textId="77777777" w:rsidR="00450DB1" w:rsidRPr="00450DB1" w:rsidRDefault="00450DB1" w:rsidP="00E51EF7">
            <w:pPr>
              <w:jc w:val="center"/>
              <w:rPr>
                <w:sz w:val="20"/>
              </w:rPr>
            </w:pPr>
            <w:r w:rsidRPr="00450DB1">
              <w:rPr>
                <w:sz w:val="20"/>
              </w:rPr>
              <w:t>2045</w:t>
            </w:r>
          </w:p>
        </w:tc>
        <w:tc>
          <w:tcPr>
            <w:tcW w:w="460" w:type="pct"/>
            <w:tcBorders>
              <w:top w:val="nil"/>
              <w:left w:val="nil"/>
              <w:bottom w:val="single" w:sz="4" w:space="0" w:color="auto"/>
              <w:right w:val="single" w:sz="4" w:space="0" w:color="auto"/>
            </w:tcBorders>
            <w:shd w:val="clear" w:color="auto" w:fill="auto"/>
            <w:noWrap/>
            <w:vAlign w:val="center"/>
            <w:hideMark/>
          </w:tcPr>
          <w:p w14:paraId="1A980A6F"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55D51565" w14:textId="77777777" w:rsidR="00450DB1" w:rsidRPr="00450DB1" w:rsidRDefault="00450DB1" w:rsidP="00E51EF7">
            <w:pPr>
              <w:jc w:val="center"/>
              <w:rPr>
                <w:sz w:val="20"/>
              </w:rPr>
            </w:pPr>
            <w:r w:rsidRPr="00450DB1">
              <w:rPr>
                <w:sz w:val="20"/>
              </w:rPr>
              <w:t>1852</w:t>
            </w:r>
          </w:p>
        </w:tc>
        <w:tc>
          <w:tcPr>
            <w:tcW w:w="460" w:type="pct"/>
            <w:tcBorders>
              <w:top w:val="nil"/>
              <w:left w:val="nil"/>
              <w:bottom w:val="single" w:sz="4" w:space="0" w:color="auto"/>
              <w:right w:val="single" w:sz="4" w:space="0" w:color="auto"/>
            </w:tcBorders>
            <w:shd w:val="clear" w:color="auto" w:fill="auto"/>
            <w:noWrap/>
            <w:vAlign w:val="center"/>
            <w:hideMark/>
          </w:tcPr>
          <w:p w14:paraId="6AA2B20F"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auto" w:fill="auto"/>
            <w:noWrap/>
            <w:vAlign w:val="center"/>
            <w:hideMark/>
          </w:tcPr>
          <w:p w14:paraId="7E95D8A4" w14:textId="77777777" w:rsidR="00450DB1" w:rsidRPr="00450DB1" w:rsidRDefault="00450DB1" w:rsidP="00E51EF7">
            <w:pPr>
              <w:jc w:val="center"/>
              <w:rPr>
                <w:sz w:val="20"/>
              </w:rPr>
            </w:pPr>
            <w:r w:rsidRPr="00450DB1">
              <w:rPr>
                <w:sz w:val="20"/>
              </w:rPr>
              <w:t>1749</w:t>
            </w:r>
          </w:p>
        </w:tc>
        <w:tc>
          <w:tcPr>
            <w:tcW w:w="460" w:type="pct"/>
            <w:tcBorders>
              <w:top w:val="nil"/>
              <w:left w:val="nil"/>
              <w:bottom w:val="single" w:sz="4" w:space="0" w:color="auto"/>
              <w:right w:val="single" w:sz="4" w:space="0" w:color="auto"/>
            </w:tcBorders>
            <w:shd w:val="clear" w:color="auto" w:fill="auto"/>
            <w:noWrap/>
            <w:vAlign w:val="center"/>
            <w:hideMark/>
          </w:tcPr>
          <w:p w14:paraId="55A4FAB2"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353266E4" w14:textId="77777777" w:rsidR="00450DB1" w:rsidRPr="00450DB1" w:rsidRDefault="00450DB1" w:rsidP="00E51EF7">
            <w:pPr>
              <w:jc w:val="center"/>
              <w:rPr>
                <w:sz w:val="20"/>
              </w:rPr>
            </w:pPr>
            <w:r w:rsidRPr="00450DB1">
              <w:rPr>
                <w:sz w:val="20"/>
              </w:rPr>
              <w:t>1705</w:t>
            </w:r>
          </w:p>
        </w:tc>
      </w:tr>
      <w:tr w:rsidR="00450DB1" w:rsidRPr="00450DB1" w14:paraId="1931A1D5" w14:textId="77777777" w:rsidTr="00E51EF7">
        <w:trPr>
          <w:trHeight w:val="525"/>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7C1B22C" w14:textId="77777777" w:rsidR="00450DB1" w:rsidRPr="00450DB1" w:rsidRDefault="00450DB1" w:rsidP="00E51EF7">
            <w:pPr>
              <w:jc w:val="right"/>
              <w:rPr>
                <w:sz w:val="20"/>
              </w:rPr>
            </w:pPr>
            <w:r w:rsidRPr="00450DB1">
              <w:rPr>
                <w:sz w:val="20"/>
              </w:rPr>
              <w:t>3.</w:t>
            </w:r>
          </w:p>
        </w:tc>
        <w:tc>
          <w:tcPr>
            <w:tcW w:w="766" w:type="pct"/>
            <w:tcBorders>
              <w:top w:val="nil"/>
              <w:left w:val="nil"/>
              <w:bottom w:val="single" w:sz="4" w:space="0" w:color="auto"/>
              <w:right w:val="single" w:sz="4" w:space="0" w:color="auto"/>
            </w:tcBorders>
            <w:shd w:val="clear" w:color="auto" w:fill="auto"/>
            <w:vAlign w:val="bottom"/>
            <w:hideMark/>
          </w:tcPr>
          <w:p w14:paraId="2CDCE50D" w14:textId="77777777" w:rsidR="00450DB1" w:rsidRPr="00450DB1" w:rsidRDefault="00450DB1" w:rsidP="00E51EF7">
            <w:pPr>
              <w:rPr>
                <w:sz w:val="20"/>
              </w:rPr>
            </w:pPr>
            <w:r w:rsidRPr="00450DB1">
              <w:rPr>
                <w:sz w:val="20"/>
              </w:rPr>
              <w:t>Vandens ir nuotekų ūkio darbų vadovai</w:t>
            </w:r>
          </w:p>
        </w:tc>
        <w:tc>
          <w:tcPr>
            <w:tcW w:w="460" w:type="pct"/>
            <w:tcBorders>
              <w:top w:val="nil"/>
              <w:left w:val="nil"/>
              <w:bottom w:val="single" w:sz="4" w:space="0" w:color="auto"/>
              <w:right w:val="single" w:sz="4" w:space="0" w:color="auto"/>
            </w:tcBorders>
            <w:shd w:val="clear" w:color="auto" w:fill="auto"/>
            <w:noWrap/>
            <w:vAlign w:val="center"/>
            <w:hideMark/>
          </w:tcPr>
          <w:p w14:paraId="314BFDDD"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auto" w:fill="auto"/>
            <w:noWrap/>
            <w:vAlign w:val="center"/>
            <w:hideMark/>
          </w:tcPr>
          <w:p w14:paraId="4B56CE77" w14:textId="77777777" w:rsidR="00450DB1" w:rsidRPr="00450DB1" w:rsidRDefault="00450DB1" w:rsidP="00E51EF7">
            <w:pPr>
              <w:jc w:val="center"/>
              <w:rPr>
                <w:sz w:val="20"/>
              </w:rPr>
            </w:pPr>
            <w:r w:rsidRPr="00450DB1">
              <w:rPr>
                <w:sz w:val="20"/>
              </w:rPr>
              <w:t>1755</w:t>
            </w:r>
          </w:p>
        </w:tc>
        <w:tc>
          <w:tcPr>
            <w:tcW w:w="460" w:type="pct"/>
            <w:tcBorders>
              <w:top w:val="nil"/>
              <w:left w:val="nil"/>
              <w:bottom w:val="single" w:sz="4" w:space="0" w:color="auto"/>
              <w:right w:val="single" w:sz="4" w:space="0" w:color="auto"/>
            </w:tcBorders>
            <w:shd w:val="clear" w:color="auto" w:fill="auto"/>
            <w:noWrap/>
            <w:vAlign w:val="center"/>
            <w:hideMark/>
          </w:tcPr>
          <w:p w14:paraId="5C3B9A7F"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000000" w:fill="FFFFFF"/>
            <w:noWrap/>
            <w:vAlign w:val="center"/>
            <w:hideMark/>
          </w:tcPr>
          <w:p w14:paraId="75A2F039" w14:textId="77777777" w:rsidR="00450DB1" w:rsidRPr="00450DB1" w:rsidRDefault="00450DB1" w:rsidP="00E51EF7">
            <w:pPr>
              <w:jc w:val="center"/>
              <w:rPr>
                <w:sz w:val="20"/>
              </w:rPr>
            </w:pPr>
            <w:r w:rsidRPr="00450DB1">
              <w:rPr>
                <w:sz w:val="20"/>
              </w:rPr>
              <w:t>1488</w:t>
            </w:r>
          </w:p>
        </w:tc>
        <w:tc>
          <w:tcPr>
            <w:tcW w:w="460" w:type="pct"/>
            <w:tcBorders>
              <w:top w:val="nil"/>
              <w:left w:val="nil"/>
              <w:bottom w:val="single" w:sz="4" w:space="0" w:color="auto"/>
              <w:right w:val="single" w:sz="4" w:space="0" w:color="auto"/>
            </w:tcBorders>
            <w:shd w:val="clear" w:color="auto" w:fill="auto"/>
            <w:noWrap/>
            <w:vAlign w:val="center"/>
            <w:hideMark/>
          </w:tcPr>
          <w:p w14:paraId="06E69EBD"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000000" w:fill="FFFFFF"/>
            <w:noWrap/>
            <w:vAlign w:val="center"/>
            <w:hideMark/>
          </w:tcPr>
          <w:p w14:paraId="58647F04" w14:textId="77777777" w:rsidR="00450DB1" w:rsidRPr="00450DB1" w:rsidRDefault="00450DB1" w:rsidP="00E51EF7">
            <w:pPr>
              <w:jc w:val="center"/>
              <w:rPr>
                <w:sz w:val="20"/>
              </w:rPr>
            </w:pPr>
            <w:r w:rsidRPr="00450DB1">
              <w:rPr>
                <w:sz w:val="20"/>
              </w:rPr>
              <w:t>1380</w:t>
            </w:r>
          </w:p>
        </w:tc>
        <w:tc>
          <w:tcPr>
            <w:tcW w:w="460" w:type="pct"/>
            <w:tcBorders>
              <w:top w:val="nil"/>
              <w:left w:val="nil"/>
              <w:bottom w:val="single" w:sz="4" w:space="0" w:color="auto"/>
              <w:right w:val="single" w:sz="4" w:space="0" w:color="auto"/>
            </w:tcBorders>
            <w:shd w:val="clear" w:color="auto" w:fill="auto"/>
            <w:noWrap/>
            <w:vAlign w:val="center"/>
            <w:hideMark/>
          </w:tcPr>
          <w:p w14:paraId="2269ABCC"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auto" w:fill="auto"/>
            <w:noWrap/>
            <w:vAlign w:val="center"/>
            <w:hideMark/>
          </w:tcPr>
          <w:p w14:paraId="4AF087CD" w14:textId="77777777" w:rsidR="00450DB1" w:rsidRPr="00450DB1" w:rsidRDefault="00450DB1" w:rsidP="00E51EF7">
            <w:pPr>
              <w:jc w:val="center"/>
              <w:rPr>
                <w:sz w:val="20"/>
              </w:rPr>
            </w:pPr>
            <w:r w:rsidRPr="00450DB1">
              <w:rPr>
                <w:sz w:val="20"/>
              </w:rPr>
              <w:t>1239</w:t>
            </w:r>
          </w:p>
        </w:tc>
        <w:tc>
          <w:tcPr>
            <w:tcW w:w="460" w:type="pct"/>
            <w:tcBorders>
              <w:top w:val="nil"/>
              <w:left w:val="nil"/>
              <w:bottom w:val="single" w:sz="4" w:space="0" w:color="auto"/>
              <w:right w:val="single" w:sz="4" w:space="0" w:color="auto"/>
            </w:tcBorders>
            <w:shd w:val="clear" w:color="auto" w:fill="auto"/>
            <w:noWrap/>
            <w:vAlign w:val="center"/>
            <w:hideMark/>
          </w:tcPr>
          <w:p w14:paraId="0896A362"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000000" w:fill="FFFFFF"/>
            <w:noWrap/>
            <w:vAlign w:val="center"/>
            <w:hideMark/>
          </w:tcPr>
          <w:p w14:paraId="1606AD43" w14:textId="77777777" w:rsidR="00450DB1" w:rsidRPr="00450DB1" w:rsidRDefault="00450DB1" w:rsidP="00E51EF7">
            <w:pPr>
              <w:jc w:val="center"/>
              <w:rPr>
                <w:sz w:val="20"/>
              </w:rPr>
            </w:pPr>
            <w:r w:rsidRPr="00450DB1">
              <w:rPr>
                <w:sz w:val="20"/>
              </w:rPr>
              <w:t>1210</w:t>
            </w:r>
          </w:p>
        </w:tc>
      </w:tr>
      <w:tr w:rsidR="00450DB1" w:rsidRPr="00450DB1" w14:paraId="1B27E897" w14:textId="77777777" w:rsidTr="00E51EF7">
        <w:trPr>
          <w:trHeight w:val="30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01A2E97" w14:textId="77777777" w:rsidR="00450DB1" w:rsidRPr="00450DB1" w:rsidRDefault="00450DB1" w:rsidP="00E51EF7">
            <w:pPr>
              <w:jc w:val="right"/>
              <w:rPr>
                <w:sz w:val="20"/>
              </w:rPr>
            </w:pPr>
            <w:r w:rsidRPr="00450DB1">
              <w:rPr>
                <w:sz w:val="20"/>
              </w:rPr>
              <w:t>4.</w:t>
            </w:r>
          </w:p>
        </w:tc>
        <w:tc>
          <w:tcPr>
            <w:tcW w:w="766" w:type="pct"/>
            <w:tcBorders>
              <w:top w:val="nil"/>
              <w:left w:val="nil"/>
              <w:bottom w:val="single" w:sz="4" w:space="0" w:color="auto"/>
              <w:right w:val="single" w:sz="4" w:space="0" w:color="auto"/>
            </w:tcBorders>
            <w:shd w:val="clear" w:color="auto" w:fill="auto"/>
            <w:vAlign w:val="bottom"/>
            <w:hideMark/>
          </w:tcPr>
          <w:p w14:paraId="277A11E7" w14:textId="77777777" w:rsidR="00450DB1" w:rsidRPr="00450DB1" w:rsidRDefault="00450DB1" w:rsidP="00E51EF7">
            <w:pPr>
              <w:rPr>
                <w:sz w:val="20"/>
              </w:rPr>
            </w:pPr>
            <w:r w:rsidRPr="00450DB1">
              <w:rPr>
                <w:sz w:val="20"/>
              </w:rPr>
              <w:t>Specialistai</w:t>
            </w:r>
          </w:p>
        </w:tc>
        <w:tc>
          <w:tcPr>
            <w:tcW w:w="460" w:type="pct"/>
            <w:tcBorders>
              <w:top w:val="nil"/>
              <w:left w:val="nil"/>
              <w:bottom w:val="single" w:sz="4" w:space="0" w:color="auto"/>
              <w:right w:val="single" w:sz="4" w:space="0" w:color="auto"/>
            </w:tcBorders>
            <w:shd w:val="clear" w:color="auto" w:fill="auto"/>
            <w:noWrap/>
            <w:vAlign w:val="center"/>
            <w:hideMark/>
          </w:tcPr>
          <w:p w14:paraId="110D837E" w14:textId="77777777" w:rsidR="00450DB1" w:rsidRPr="00450DB1" w:rsidRDefault="00450DB1" w:rsidP="00E51EF7">
            <w:pPr>
              <w:jc w:val="center"/>
              <w:rPr>
                <w:sz w:val="20"/>
              </w:rPr>
            </w:pPr>
            <w:r w:rsidRPr="00450DB1">
              <w:rPr>
                <w:sz w:val="20"/>
              </w:rPr>
              <w:t>12</w:t>
            </w:r>
          </w:p>
        </w:tc>
        <w:tc>
          <w:tcPr>
            <w:tcW w:w="335" w:type="pct"/>
            <w:tcBorders>
              <w:top w:val="nil"/>
              <w:left w:val="nil"/>
              <w:bottom w:val="single" w:sz="4" w:space="0" w:color="auto"/>
              <w:right w:val="single" w:sz="4" w:space="0" w:color="auto"/>
            </w:tcBorders>
            <w:shd w:val="clear" w:color="auto" w:fill="auto"/>
            <w:noWrap/>
            <w:vAlign w:val="center"/>
            <w:hideMark/>
          </w:tcPr>
          <w:p w14:paraId="4E7A3192" w14:textId="77777777" w:rsidR="00450DB1" w:rsidRPr="00450DB1" w:rsidRDefault="00450DB1" w:rsidP="00E51EF7">
            <w:pPr>
              <w:jc w:val="center"/>
              <w:rPr>
                <w:sz w:val="20"/>
              </w:rPr>
            </w:pPr>
            <w:r w:rsidRPr="00450DB1">
              <w:rPr>
                <w:sz w:val="20"/>
              </w:rPr>
              <w:t>2110</w:t>
            </w:r>
          </w:p>
        </w:tc>
        <w:tc>
          <w:tcPr>
            <w:tcW w:w="460" w:type="pct"/>
            <w:tcBorders>
              <w:top w:val="nil"/>
              <w:left w:val="nil"/>
              <w:bottom w:val="single" w:sz="4" w:space="0" w:color="auto"/>
              <w:right w:val="single" w:sz="4" w:space="0" w:color="auto"/>
            </w:tcBorders>
            <w:shd w:val="clear" w:color="auto" w:fill="auto"/>
            <w:noWrap/>
            <w:vAlign w:val="center"/>
            <w:hideMark/>
          </w:tcPr>
          <w:p w14:paraId="40CC7BBD" w14:textId="77777777" w:rsidR="00450DB1" w:rsidRPr="00450DB1" w:rsidRDefault="00450DB1" w:rsidP="00E51EF7">
            <w:pPr>
              <w:jc w:val="center"/>
              <w:rPr>
                <w:sz w:val="20"/>
              </w:rPr>
            </w:pPr>
            <w:r w:rsidRPr="00450DB1">
              <w:rPr>
                <w:sz w:val="20"/>
              </w:rPr>
              <w:t>12</w:t>
            </w:r>
          </w:p>
        </w:tc>
        <w:tc>
          <w:tcPr>
            <w:tcW w:w="335" w:type="pct"/>
            <w:tcBorders>
              <w:top w:val="nil"/>
              <w:left w:val="nil"/>
              <w:bottom w:val="single" w:sz="4" w:space="0" w:color="auto"/>
              <w:right w:val="single" w:sz="4" w:space="0" w:color="auto"/>
            </w:tcBorders>
            <w:shd w:val="clear" w:color="000000" w:fill="FFFFFF"/>
            <w:noWrap/>
            <w:vAlign w:val="center"/>
            <w:hideMark/>
          </w:tcPr>
          <w:p w14:paraId="7FB3E95B" w14:textId="77777777" w:rsidR="00450DB1" w:rsidRPr="00450DB1" w:rsidRDefault="00450DB1" w:rsidP="00E51EF7">
            <w:pPr>
              <w:jc w:val="center"/>
              <w:rPr>
                <w:sz w:val="20"/>
              </w:rPr>
            </w:pPr>
            <w:r w:rsidRPr="00450DB1">
              <w:rPr>
                <w:sz w:val="20"/>
              </w:rPr>
              <w:t>1689</w:t>
            </w:r>
          </w:p>
        </w:tc>
        <w:tc>
          <w:tcPr>
            <w:tcW w:w="460" w:type="pct"/>
            <w:tcBorders>
              <w:top w:val="nil"/>
              <w:left w:val="nil"/>
              <w:bottom w:val="single" w:sz="4" w:space="0" w:color="auto"/>
              <w:right w:val="single" w:sz="4" w:space="0" w:color="auto"/>
            </w:tcBorders>
            <w:shd w:val="clear" w:color="auto" w:fill="auto"/>
            <w:noWrap/>
            <w:vAlign w:val="center"/>
            <w:hideMark/>
          </w:tcPr>
          <w:p w14:paraId="340C573F" w14:textId="77777777" w:rsidR="00450DB1" w:rsidRPr="00450DB1" w:rsidRDefault="00450DB1" w:rsidP="00E51EF7">
            <w:pPr>
              <w:jc w:val="center"/>
              <w:rPr>
                <w:sz w:val="20"/>
              </w:rPr>
            </w:pPr>
            <w:r w:rsidRPr="00450DB1">
              <w:rPr>
                <w:sz w:val="20"/>
              </w:rPr>
              <w:t>13</w:t>
            </w:r>
          </w:p>
        </w:tc>
        <w:tc>
          <w:tcPr>
            <w:tcW w:w="335" w:type="pct"/>
            <w:tcBorders>
              <w:top w:val="nil"/>
              <w:left w:val="nil"/>
              <w:bottom w:val="single" w:sz="4" w:space="0" w:color="auto"/>
              <w:right w:val="single" w:sz="4" w:space="0" w:color="auto"/>
            </w:tcBorders>
            <w:shd w:val="clear" w:color="000000" w:fill="FFFFFF"/>
            <w:noWrap/>
            <w:vAlign w:val="center"/>
            <w:hideMark/>
          </w:tcPr>
          <w:p w14:paraId="587BEA38" w14:textId="77777777" w:rsidR="00450DB1" w:rsidRPr="00450DB1" w:rsidRDefault="00450DB1" w:rsidP="00E51EF7">
            <w:pPr>
              <w:jc w:val="center"/>
              <w:rPr>
                <w:sz w:val="20"/>
              </w:rPr>
            </w:pPr>
            <w:r w:rsidRPr="00450DB1">
              <w:rPr>
                <w:sz w:val="20"/>
              </w:rPr>
              <w:t>1575</w:t>
            </w:r>
          </w:p>
        </w:tc>
        <w:tc>
          <w:tcPr>
            <w:tcW w:w="460" w:type="pct"/>
            <w:tcBorders>
              <w:top w:val="nil"/>
              <w:left w:val="nil"/>
              <w:bottom w:val="single" w:sz="4" w:space="0" w:color="auto"/>
              <w:right w:val="single" w:sz="4" w:space="0" w:color="auto"/>
            </w:tcBorders>
            <w:shd w:val="clear" w:color="auto" w:fill="auto"/>
            <w:noWrap/>
            <w:vAlign w:val="center"/>
            <w:hideMark/>
          </w:tcPr>
          <w:p w14:paraId="24D55A7C" w14:textId="77777777" w:rsidR="00450DB1" w:rsidRPr="00450DB1" w:rsidRDefault="00450DB1" w:rsidP="00E51EF7">
            <w:pPr>
              <w:jc w:val="center"/>
              <w:rPr>
                <w:sz w:val="20"/>
              </w:rPr>
            </w:pPr>
            <w:r w:rsidRPr="00450DB1">
              <w:rPr>
                <w:sz w:val="20"/>
              </w:rPr>
              <w:t>13</w:t>
            </w:r>
          </w:p>
        </w:tc>
        <w:tc>
          <w:tcPr>
            <w:tcW w:w="335" w:type="pct"/>
            <w:tcBorders>
              <w:top w:val="nil"/>
              <w:left w:val="nil"/>
              <w:bottom w:val="single" w:sz="4" w:space="0" w:color="auto"/>
              <w:right w:val="single" w:sz="4" w:space="0" w:color="auto"/>
            </w:tcBorders>
            <w:shd w:val="clear" w:color="auto" w:fill="auto"/>
            <w:noWrap/>
            <w:vAlign w:val="center"/>
            <w:hideMark/>
          </w:tcPr>
          <w:p w14:paraId="27FD0F5B" w14:textId="77777777" w:rsidR="00450DB1" w:rsidRPr="00450DB1" w:rsidRDefault="00450DB1" w:rsidP="00E51EF7">
            <w:pPr>
              <w:jc w:val="center"/>
              <w:rPr>
                <w:sz w:val="20"/>
              </w:rPr>
            </w:pPr>
            <w:r w:rsidRPr="00450DB1">
              <w:rPr>
                <w:sz w:val="20"/>
              </w:rPr>
              <w:t>1386</w:t>
            </w:r>
          </w:p>
        </w:tc>
        <w:tc>
          <w:tcPr>
            <w:tcW w:w="460" w:type="pct"/>
            <w:tcBorders>
              <w:top w:val="nil"/>
              <w:left w:val="nil"/>
              <w:bottom w:val="single" w:sz="4" w:space="0" w:color="auto"/>
              <w:right w:val="single" w:sz="4" w:space="0" w:color="auto"/>
            </w:tcBorders>
            <w:shd w:val="clear" w:color="auto" w:fill="auto"/>
            <w:noWrap/>
            <w:vAlign w:val="center"/>
            <w:hideMark/>
          </w:tcPr>
          <w:p w14:paraId="3242D466" w14:textId="77777777" w:rsidR="00450DB1" w:rsidRPr="00450DB1" w:rsidRDefault="00450DB1" w:rsidP="00E51EF7">
            <w:pPr>
              <w:jc w:val="center"/>
              <w:rPr>
                <w:sz w:val="20"/>
              </w:rPr>
            </w:pPr>
            <w:r w:rsidRPr="00450DB1">
              <w:rPr>
                <w:sz w:val="20"/>
              </w:rPr>
              <w:t>12</w:t>
            </w:r>
          </w:p>
        </w:tc>
        <w:tc>
          <w:tcPr>
            <w:tcW w:w="335" w:type="pct"/>
            <w:tcBorders>
              <w:top w:val="nil"/>
              <w:left w:val="nil"/>
              <w:bottom w:val="single" w:sz="4" w:space="0" w:color="auto"/>
              <w:right w:val="single" w:sz="4" w:space="0" w:color="auto"/>
            </w:tcBorders>
            <w:shd w:val="clear" w:color="000000" w:fill="FFFFFF"/>
            <w:noWrap/>
            <w:vAlign w:val="center"/>
            <w:hideMark/>
          </w:tcPr>
          <w:p w14:paraId="48DB2BB0" w14:textId="77777777" w:rsidR="00450DB1" w:rsidRPr="00450DB1" w:rsidRDefault="00450DB1" w:rsidP="00E51EF7">
            <w:pPr>
              <w:jc w:val="center"/>
              <w:rPr>
                <w:sz w:val="20"/>
              </w:rPr>
            </w:pPr>
            <w:r w:rsidRPr="00450DB1">
              <w:rPr>
                <w:sz w:val="20"/>
              </w:rPr>
              <w:t>1342</w:t>
            </w:r>
          </w:p>
        </w:tc>
      </w:tr>
      <w:tr w:rsidR="00450DB1" w:rsidRPr="00450DB1" w14:paraId="6485DD21" w14:textId="77777777" w:rsidTr="00E51EF7">
        <w:trPr>
          <w:trHeight w:val="30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512A0AD" w14:textId="77777777" w:rsidR="00450DB1" w:rsidRPr="00450DB1" w:rsidRDefault="00450DB1" w:rsidP="00E51EF7">
            <w:pPr>
              <w:jc w:val="right"/>
              <w:rPr>
                <w:sz w:val="20"/>
              </w:rPr>
            </w:pPr>
            <w:r w:rsidRPr="00450DB1">
              <w:rPr>
                <w:sz w:val="20"/>
              </w:rPr>
              <w:t>5.</w:t>
            </w:r>
          </w:p>
        </w:tc>
        <w:tc>
          <w:tcPr>
            <w:tcW w:w="766" w:type="pct"/>
            <w:tcBorders>
              <w:top w:val="nil"/>
              <w:left w:val="nil"/>
              <w:bottom w:val="single" w:sz="4" w:space="0" w:color="auto"/>
              <w:right w:val="single" w:sz="4" w:space="0" w:color="auto"/>
            </w:tcBorders>
            <w:shd w:val="clear" w:color="auto" w:fill="auto"/>
            <w:vAlign w:val="bottom"/>
            <w:hideMark/>
          </w:tcPr>
          <w:p w14:paraId="16AAF30D" w14:textId="77777777" w:rsidR="00450DB1" w:rsidRPr="00450DB1" w:rsidRDefault="00450DB1" w:rsidP="00E51EF7">
            <w:pPr>
              <w:rPr>
                <w:sz w:val="20"/>
              </w:rPr>
            </w:pPr>
            <w:r w:rsidRPr="00450DB1">
              <w:rPr>
                <w:sz w:val="20"/>
              </w:rPr>
              <w:t>Elektrikai</w:t>
            </w:r>
          </w:p>
        </w:tc>
        <w:tc>
          <w:tcPr>
            <w:tcW w:w="460" w:type="pct"/>
            <w:tcBorders>
              <w:top w:val="nil"/>
              <w:left w:val="nil"/>
              <w:bottom w:val="single" w:sz="4" w:space="0" w:color="auto"/>
              <w:right w:val="single" w:sz="4" w:space="0" w:color="auto"/>
            </w:tcBorders>
            <w:shd w:val="clear" w:color="auto" w:fill="auto"/>
            <w:noWrap/>
            <w:vAlign w:val="center"/>
            <w:hideMark/>
          </w:tcPr>
          <w:p w14:paraId="373B0A45" w14:textId="77777777" w:rsidR="00450DB1" w:rsidRPr="00450DB1" w:rsidRDefault="00450DB1" w:rsidP="00E51EF7">
            <w:pPr>
              <w:jc w:val="center"/>
              <w:rPr>
                <w:sz w:val="20"/>
              </w:rPr>
            </w:pPr>
            <w:r w:rsidRPr="00450DB1">
              <w:rPr>
                <w:sz w:val="20"/>
              </w:rPr>
              <w:t>1</w:t>
            </w:r>
          </w:p>
        </w:tc>
        <w:tc>
          <w:tcPr>
            <w:tcW w:w="335" w:type="pct"/>
            <w:tcBorders>
              <w:top w:val="nil"/>
              <w:left w:val="nil"/>
              <w:bottom w:val="single" w:sz="4" w:space="0" w:color="auto"/>
              <w:right w:val="single" w:sz="4" w:space="0" w:color="auto"/>
            </w:tcBorders>
            <w:shd w:val="clear" w:color="auto" w:fill="auto"/>
            <w:noWrap/>
            <w:vAlign w:val="center"/>
            <w:hideMark/>
          </w:tcPr>
          <w:p w14:paraId="6F05DD05" w14:textId="77777777" w:rsidR="00450DB1" w:rsidRPr="00450DB1" w:rsidRDefault="00450DB1" w:rsidP="00E51EF7">
            <w:pPr>
              <w:jc w:val="center"/>
              <w:rPr>
                <w:sz w:val="20"/>
              </w:rPr>
            </w:pPr>
            <w:r w:rsidRPr="00450DB1">
              <w:rPr>
                <w:sz w:val="20"/>
              </w:rPr>
              <w:t>1818</w:t>
            </w:r>
          </w:p>
        </w:tc>
        <w:tc>
          <w:tcPr>
            <w:tcW w:w="460" w:type="pct"/>
            <w:tcBorders>
              <w:top w:val="nil"/>
              <w:left w:val="nil"/>
              <w:bottom w:val="single" w:sz="4" w:space="0" w:color="auto"/>
              <w:right w:val="single" w:sz="4" w:space="0" w:color="auto"/>
            </w:tcBorders>
            <w:shd w:val="clear" w:color="auto" w:fill="auto"/>
            <w:noWrap/>
            <w:vAlign w:val="center"/>
            <w:hideMark/>
          </w:tcPr>
          <w:p w14:paraId="4EFCEE7E" w14:textId="77777777" w:rsidR="00450DB1" w:rsidRPr="00450DB1" w:rsidRDefault="00450DB1" w:rsidP="00E51EF7">
            <w:pPr>
              <w:jc w:val="center"/>
              <w:rPr>
                <w:sz w:val="20"/>
              </w:rPr>
            </w:pPr>
            <w:r w:rsidRPr="00450DB1">
              <w:rPr>
                <w:sz w:val="20"/>
              </w:rPr>
              <w:t>1</w:t>
            </w:r>
          </w:p>
        </w:tc>
        <w:tc>
          <w:tcPr>
            <w:tcW w:w="335" w:type="pct"/>
            <w:tcBorders>
              <w:top w:val="nil"/>
              <w:left w:val="nil"/>
              <w:bottom w:val="single" w:sz="4" w:space="0" w:color="auto"/>
              <w:right w:val="single" w:sz="4" w:space="0" w:color="auto"/>
            </w:tcBorders>
            <w:shd w:val="clear" w:color="000000" w:fill="FFFFFF"/>
            <w:noWrap/>
            <w:vAlign w:val="center"/>
            <w:hideMark/>
          </w:tcPr>
          <w:p w14:paraId="58564458" w14:textId="77777777" w:rsidR="00450DB1" w:rsidRPr="00450DB1" w:rsidRDefault="00450DB1" w:rsidP="00E51EF7">
            <w:pPr>
              <w:jc w:val="center"/>
              <w:rPr>
                <w:sz w:val="20"/>
              </w:rPr>
            </w:pPr>
            <w:r w:rsidRPr="00450DB1">
              <w:rPr>
                <w:sz w:val="20"/>
              </w:rPr>
              <w:t>1544</w:t>
            </w:r>
          </w:p>
        </w:tc>
        <w:tc>
          <w:tcPr>
            <w:tcW w:w="460" w:type="pct"/>
            <w:tcBorders>
              <w:top w:val="nil"/>
              <w:left w:val="nil"/>
              <w:bottom w:val="single" w:sz="4" w:space="0" w:color="auto"/>
              <w:right w:val="single" w:sz="4" w:space="0" w:color="auto"/>
            </w:tcBorders>
            <w:shd w:val="clear" w:color="auto" w:fill="auto"/>
            <w:noWrap/>
            <w:vAlign w:val="center"/>
            <w:hideMark/>
          </w:tcPr>
          <w:p w14:paraId="0088C561" w14:textId="77777777" w:rsidR="00450DB1" w:rsidRPr="00450DB1" w:rsidRDefault="00450DB1" w:rsidP="00E51EF7">
            <w:pPr>
              <w:jc w:val="center"/>
              <w:rPr>
                <w:sz w:val="20"/>
              </w:rPr>
            </w:pPr>
            <w:r w:rsidRPr="00450DB1">
              <w:rPr>
                <w:sz w:val="20"/>
              </w:rPr>
              <w:t>1</w:t>
            </w:r>
          </w:p>
        </w:tc>
        <w:tc>
          <w:tcPr>
            <w:tcW w:w="335" w:type="pct"/>
            <w:tcBorders>
              <w:top w:val="nil"/>
              <w:left w:val="nil"/>
              <w:bottom w:val="single" w:sz="4" w:space="0" w:color="auto"/>
              <w:right w:val="single" w:sz="4" w:space="0" w:color="auto"/>
            </w:tcBorders>
            <w:shd w:val="clear" w:color="000000" w:fill="FFFFFF"/>
            <w:noWrap/>
            <w:vAlign w:val="center"/>
            <w:hideMark/>
          </w:tcPr>
          <w:p w14:paraId="1A08D2D0" w14:textId="77777777" w:rsidR="00450DB1" w:rsidRPr="00450DB1" w:rsidRDefault="00450DB1" w:rsidP="00E51EF7">
            <w:pPr>
              <w:jc w:val="center"/>
              <w:rPr>
                <w:sz w:val="20"/>
              </w:rPr>
            </w:pPr>
            <w:r w:rsidRPr="00450DB1">
              <w:rPr>
                <w:sz w:val="20"/>
              </w:rPr>
              <w:t>1458</w:t>
            </w:r>
          </w:p>
        </w:tc>
        <w:tc>
          <w:tcPr>
            <w:tcW w:w="460" w:type="pct"/>
            <w:tcBorders>
              <w:top w:val="nil"/>
              <w:left w:val="nil"/>
              <w:bottom w:val="single" w:sz="4" w:space="0" w:color="auto"/>
              <w:right w:val="single" w:sz="4" w:space="0" w:color="auto"/>
            </w:tcBorders>
            <w:shd w:val="clear" w:color="auto" w:fill="auto"/>
            <w:noWrap/>
            <w:vAlign w:val="center"/>
            <w:hideMark/>
          </w:tcPr>
          <w:p w14:paraId="5F8C2E5C" w14:textId="77777777" w:rsidR="00450DB1" w:rsidRPr="00450DB1" w:rsidRDefault="00450DB1" w:rsidP="00E51EF7">
            <w:pPr>
              <w:jc w:val="center"/>
              <w:rPr>
                <w:sz w:val="20"/>
              </w:rPr>
            </w:pPr>
            <w:r w:rsidRPr="00450DB1">
              <w:rPr>
                <w:sz w:val="20"/>
              </w:rPr>
              <w:t>1</w:t>
            </w:r>
          </w:p>
        </w:tc>
        <w:tc>
          <w:tcPr>
            <w:tcW w:w="335" w:type="pct"/>
            <w:tcBorders>
              <w:top w:val="nil"/>
              <w:left w:val="nil"/>
              <w:bottom w:val="single" w:sz="4" w:space="0" w:color="auto"/>
              <w:right w:val="single" w:sz="4" w:space="0" w:color="auto"/>
            </w:tcBorders>
            <w:shd w:val="clear" w:color="auto" w:fill="auto"/>
            <w:noWrap/>
            <w:vAlign w:val="center"/>
            <w:hideMark/>
          </w:tcPr>
          <w:p w14:paraId="1FDB58A0" w14:textId="77777777" w:rsidR="00450DB1" w:rsidRPr="00450DB1" w:rsidRDefault="00450DB1" w:rsidP="00E51EF7">
            <w:pPr>
              <w:jc w:val="center"/>
              <w:rPr>
                <w:sz w:val="20"/>
              </w:rPr>
            </w:pPr>
            <w:r w:rsidRPr="00450DB1">
              <w:rPr>
                <w:sz w:val="20"/>
              </w:rPr>
              <w:t>991</w:t>
            </w:r>
          </w:p>
        </w:tc>
        <w:tc>
          <w:tcPr>
            <w:tcW w:w="460" w:type="pct"/>
            <w:tcBorders>
              <w:top w:val="nil"/>
              <w:left w:val="nil"/>
              <w:bottom w:val="single" w:sz="4" w:space="0" w:color="auto"/>
              <w:right w:val="single" w:sz="4" w:space="0" w:color="auto"/>
            </w:tcBorders>
            <w:shd w:val="clear" w:color="auto" w:fill="auto"/>
            <w:noWrap/>
            <w:vAlign w:val="center"/>
            <w:hideMark/>
          </w:tcPr>
          <w:p w14:paraId="3CE3C226" w14:textId="77777777" w:rsidR="00450DB1" w:rsidRPr="00450DB1" w:rsidRDefault="00450DB1" w:rsidP="00E51EF7">
            <w:pPr>
              <w:jc w:val="center"/>
              <w:rPr>
                <w:sz w:val="20"/>
              </w:rPr>
            </w:pPr>
            <w:r w:rsidRPr="00450DB1">
              <w:rPr>
                <w:sz w:val="20"/>
              </w:rPr>
              <w:t>1</w:t>
            </w:r>
          </w:p>
        </w:tc>
        <w:tc>
          <w:tcPr>
            <w:tcW w:w="335" w:type="pct"/>
            <w:tcBorders>
              <w:top w:val="nil"/>
              <w:left w:val="nil"/>
              <w:bottom w:val="single" w:sz="4" w:space="0" w:color="auto"/>
              <w:right w:val="single" w:sz="4" w:space="0" w:color="auto"/>
            </w:tcBorders>
            <w:shd w:val="clear" w:color="000000" w:fill="FFFFFF"/>
            <w:noWrap/>
            <w:vAlign w:val="center"/>
            <w:hideMark/>
          </w:tcPr>
          <w:p w14:paraId="089C0559" w14:textId="77777777" w:rsidR="00450DB1" w:rsidRPr="00450DB1" w:rsidRDefault="00450DB1" w:rsidP="00E51EF7">
            <w:pPr>
              <w:jc w:val="center"/>
              <w:rPr>
                <w:sz w:val="20"/>
              </w:rPr>
            </w:pPr>
            <w:r w:rsidRPr="00450DB1">
              <w:rPr>
                <w:sz w:val="20"/>
              </w:rPr>
              <w:t>961</w:t>
            </w:r>
          </w:p>
        </w:tc>
      </w:tr>
      <w:tr w:rsidR="00450DB1" w:rsidRPr="00450DB1" w14:paraId="199A9D9B" w14:textId="77777777" w:rsidTr="00E51EF7">
        <w:trPr>
          <w:trHeight w:val="30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7E8124DC" w14:textId="77777777" w:rsidR="00450DB1" w:rsidRPr="00450DB1" w:rsidRDefault="00450DB1" w:rsidP="00E51EF7">
            <w:pPr>
              <w:jc w:val="right"/>
              <w:rPr>
                <w:sz w:val="20"/>
              </w:rPr>
            </w:pPr>
            <w:r w:rsidRPr="00450DB1">
              <w:rPr>
                <w:sz w:val="20"/>
              </w:rPr>
              <w:t>6.</w:t>
            </w:r>
          </w:p>
        </w:tc>
        <w:tc>
          <w:tcPr>
            <w:tcW w:w="766" w:type="pct"/>
            <w:tcBorders>
              <w:top w:val="nil"/>
              <w:left w:val="nil"/>
              <w:bottom w:val="single" w:sz="4" w:space="0" w:color="auto"/>
              <w:right w:val="single" w:sz="4" w:space="0" w:color="auto"/>
            </w:tcBorders>
            <w:shd w:val="clear" w:color="auto" w:fill="auto"/>
            <w:vAlign w:val="bottom"/>
            <w:hideMark/>
          </w:tcPr>
          <w:p w14:paraId="3B6FFF03" w14:textId="77777777" w:rsidR="00450DB1" w:rsidRPr="00450DB1" w:rsidRDefault="00450DB1" w:rsidP="00E51EF7">
            <w:pPr>
              <w:rPr>
                <w:sz w:val="20"/>
              </w:rPr>
            </w:pPr>
            <w:r w:rsidRPr="00450DB1">
              <w:rPr>
                <w:sz w:val="20"/>
              </w:rPr>
              <w:t>Šaltkalviai</w:t>
            </w:r>
          </w:p>
        </w:tc>
        <w:tc>
          <w:tcPr>
            <w:tcW w:w="460" w:type="pct"/>
            <w:tcBorders>
              <w:top w:val="nil"/>
              <w:left w:val="nil"/>
              <w:bottom w:val="single" w:sz="4" w:space="0" w:color="auto"/>
              <w:right w:val="single" w:sz="4" w:space="0" w:color="auto"/>
            </w:tcBorders>
            <w:shd w:val="clear" w:color="auto" w:fill="auto"/>
            <w:noWrap/>
            <w:vAlign w:val="center"/>
            <w:hideMark/>
          </w:tcPr>
          <w:p w14:paraId="5296EFEE" w14:textId="77777777" w:rsidR="00450DB1" w:rsidRPr="00450DB1" w:rsidRDefault="00450DB1" w:rsidP="00E51EF7">
            <w:pPr>
              <w:jc w:val="center"/>
              <w:rPr>
                <w:sz w:val="20"/>
              </w:rPr>
            </w:pPr>
            <w:r w:rsidRPr="00450DB1">
              <w:rPr>
                <w:sz w:val="20"/>
              </w:rPr>
              <w:t>17</w:t>
            </w:r>
          </w:p>
        </w:tc>
        <w:tc>
          <w:tcPr>
            <w:tcW w:w="335" w:type="pct"/>
            <w:tcBorders>
              <w:top w:val="nil"/>
              <w:left w:val="nil"/>
              <w:bottom w:val="single" w:sz="4" w:space="0" w:color="auto"/>
              <w:right w:val="single" w:sz="4" w:space="0" w:color="auto"/>
            </w:tcBorders>
            <w:shd w:val="clear" w:color="auto" w:fill="auto"/>
            <w:noWrap/>
            <w:vAlign w:val="center"/>
            <w:hideMark/>
          </w:tcPr>
          <w:p w14:paraId="037F4F23" w14:textId="77777777" w:rsidR="00450DB1" w:rsidRPr="00450DB1" w:rsidRDefault="00450DB1" w:rsidP="00E51EF7">
            <w:pPr>
              <w:jc w:val="center"/>
              <w:rPr>
                <w:sz w:val="20"/>
              </w:rPr>
            </w:pPr>
            <w:r w:rsidRPr="00450DB1">
              <w:rPr>
                <w:sz w:val="20"/>
              </w:rPr>
              <w:t>1486</w:t>
            </w:r>
          </w:p>
        </w:tc>
        <w:tc>
          <w:tcPr>
            <w:tcW w:w="460" w:type="pct"/>
            <w:tcBorders>
              <w:top w:val="nil"/>
              <w:left w:val="nil"/>
              <w:bottom w:val="single" w:sz="4" w:space="0" w:color="auto"/>
              <w:right w:val="single" w:sz="4" w:space="0" w:color="auto"/>
            </w:tcBorders>
            <w:shd w:val="clear" w:color="auto" w:fill="auto"/>
            <w:noWrap/>
            <w:vAlign w:val="center"/>
            <w:hideMark/>
          </w:tcPr>
          <w:p w14:paraId="460BA4BE" w14:textId="77777777" w:rsidR="00450DB1" w:rsidRPr="00450DB1" w:rsidRDefault="00450DB1" w:rsidP="00E51EF7">
            <w:pPr>
              <w:jc w:val="center"/>
              <w:rPr>
                <w:sz w:val="20"/>
              </w:rPr>
            </w:pPr>
            <w:r w:rsidRPr="00450DB1">
              <w:rPr>
                <w:sz w:val="20"/>
              </w:rPr>
              <w:t>17</w:t>
            </w:r>
          </w:p>
        </w:tc>
        <w:tc>
          <w:tcPr>
            <w:tcW w:w="335" w:type="pct"/>
            <w:tcBorders>
              <w:top w:val="nil"/>
              <w:left w:val="nil"/>
              <w:bottom w:val="single" w:sz="4" w:space="0" w:color="auto"/>
              <w:right w:val="single" w:sz="4" w:space="0" w:color="auto"/>
            </w:tcBorders>
            <w:shd w:val="clear" w:color="000000" w:fill="FFFFFF"/>
            <w:noWrap/>
            <w:vAlign w:val="center"/>
            <w:hideMark/>
          </w:tcPr>
          <w:p w14:paraId="47BBDB40" w14:textId="77777777" w:rsidR="00450DB1" w:rsidRPr="00450DB1" w:rsidRDefault="00450DB1" w:rsidP="00E51EF7">
            <w:pPr>
              <w:jc w:val="center"/>
              <w:rPr>
                <w:sz w:val="20"/>
              </w:rPr>
            </w:pPr>
            <w:r w:rsidRPr="00450DB1">
              <w:rPr>
                <w:sz w:val="20"/>
              </w:rPr>
              <w:t>1253</w:t>
            </w:r>
          </w:p>
        </w:tc>
        <w:tc>
          <w:tcPr>
            <w:tcW w:w="460" w:type="pct"/>
            <w:tcBorders>
              <w:top w:val="nil"/>
              <w:left w:val="nil"/>
              <w:bottom w:val="single" w:sz="4" w:space="0" w:color="auto"/>
              <w:right w:val="single" w:sz="4" w:space="0" w:color="auto"/>
            </w:tcBorders>
            <w:shd w:val="clear" w:color="auto" w:fill="auto"/>
            <w:noWrap/>
            <w:vAlign w:val="center"/>
            <w:hideMark/>
          </w:tcPr>
          <w:p w14:paraId="0CD6F202" w14:textId="77777777" w:rsidR="00450DB1" w:rsidRPr="00450DB1" w:rsidRDefault="00450DB1" w:rsidP="00E51EF7">
            <w:pPr>
              <w:jc w:val="center"/>
              <w:rPr>
                <w:sz w:val="20"/>
              </w:rPr>
            </w:pPr>
            <w:r w:rsidRPr="00450DB1">
              <w:rPr>
                <w:sz w:val="20"/>
              </w:rPr>
              <w:t>17</w:t>
            </w:r>
          </w:p>
        </w:tc>
        <w:tc>
          <w:tcPr>
            <w:tcW w:w="335" w:type="pct"/>
            <w:tcBorders>
              <w:top w:val="nil"/>
              <w:left w:val="nil"/>
              <w:bottom w:val="single" w:sz="4" w:space="0" w:color="auto"/>
              <w:right w:val="single" w:sz="4" w:space="0" w:color="auto"/>
            </w:tcBorders>
            <w:shd w:val="clear" w:color="000000" w:fill="FFFFFF"/>
            <w:noWrap/>
            <w:vAlign w:val="center"/>
            <w:hideMark/>
          </w:tcPr>
          <w:p w14:paraId="2D0EDC58" w14:textId="77777777" w:rsidR="00450DB1" w:rsidRPr="00450DB1" w:rsidRDefault="00450DB1" w:rsidP="00E51EF7">
            <w:pPr>
              <w:jc w:val="center"/>
              <w:rPr>
                <w:sz w:val="20"/>
              </w:rPr>
            </w:pPr>
            <w:r w:rsidRPr="00450DB1">
              <w:rPr>
                <w:sz w:val="20"/>
              </w:rPr>
              <w:t>1124</w:t>
            </w:r>
          </w:p>
        </w:tc>
        <w:tc>
          <w:tcPr>
            <w:tcW w:w="460" w:type="pct"/>
            <w:tcBorders>
              <w:top w:val="nil"/>
              <w:left w:val="nil"/>
              <w:bottom w:val="single" w:sz="4" w:space="0" w:color="auto"/>
              <w:right w:val="single" w:sz="4" w:space="0" w:color="auto"/>
            </w:tcBorders>
            <w:shd w:val="clear" w:color="auto" w:fill="auto"/>
            <w:noWrap/>
            <w:vAlign w:val="center"/>
            <w:hideMark/>
          </w:tcPr>
          <w:p w14:paraId="2E27D67D" w14:textId="77777777" w:rsidR="00450DB1" w:rsidRPr="00450DB1" w:rsidRDefault="00450DB1" w:rsidP="00E51EF7">
            <w:pPr>
              <w:jc w:val="center"/>
              <w:rPr>
                <w:sz w:val="20"/>
              </w:rPr>
            </w:pPr>
            <w:r w:rsidRPr="00450DB1">
              <w:rPr>
                <w:sz w:val="20"/>
              </w:rPr>
              <w:t>15</w:t>
            </w:r>
          </w:p>
        </w:tc>
        <w:tc>
          <w:tcPr>
            <w:tcW w:w="335" w:type="pct"/>
            <w:tcBorders>
              <w:top w:val="nil"/>
              <w:left w:val="nil"/>
              <w:bottom w:val="single" w:sz="4" w:space="0" w:color="auto"/>
              <w:right w:val="single" w:sz="4" w:space="0" w:color="auto"/>
            </w:tcBorders>
            <w:shd w:val="clear" w:color="auto" w:fill="auto"/>
            <w:noWrap/>
            <w:vAlign w:val="center"/>
            <w:hideMark/>
          </w:tcPr>
          <w:p w14:paraId="495C4DEE" w14:textId="77777777" w:rsidR="00450DB1" w:rsidRPr="00450DB1" w:rsidRDefault="00450DB1" w:rsidP="00E51EF7">
            <w:pPr>
              <w:jc w:val="center"/>
              <w:rPr>
                <w:sz w:val="20"/>
              </w:rPr>
            </w:pPr>
            <w:r w:rsidRPr="00450DB1">
              <w:rPr>
                <w:sz w:val="20"/>
              </w:rPr>
              <w:t>1013</w:t>
            </w:r>
          </w:p>
        </w:tc>
        <w:tc>
          <w:tcPr>
            <w:tcW w:w="460" w:type="pct"/>
            <w:tcBorders>
              <w:top w:val="nil"/>
              <w:left w:val="nil"/>
              <w:bottom w:val="single" w:sz="4" w:space="0" w:color="auto"/>
              <w:right w:val="single" w:sz="4" w:space="0" w:color="auto"/>
            </w:tcBorders>
            <w:shd w:val="clear" w:color="auto" w:fill="auto"/>
            <w:noWrap/>
            <w:vAlign w:val="center"/>
            <w:hideMark/>
          </w:tcPr>
          <w:p w14:paraId="7526791A" w14:textId="77777777" w:rsidR="00450DB1" w:rsidRPr="00450DB1" w:rsidRDefault="00450DB1" w:rsidP="00E51EF7">
            <w:pPr>
              <w:jc w:val="center"/>
              <w:rPr>
                <w:sz w:val="20"/>
              </w:rPr>
            </w:pPr>
            <w:r w:rsidRPr="00450DB1">
              <w:rPr>
                <w:sz w:val="20"/>
              </w:rPr>
              <w:t>17</w:t>
            </w:r>
          </w:p>
        </w:tc>
        <w:tc>
          <w:tcPr>
            <w:tcW w:w="335" w:type="pct"/>
            <w:tcBorders>
              <w:top w:val="nil"/>
              <w:left w:val="nil"/>
              <w:bottom w:val="single" w:sz="4" w:space="0" w:color="auto"/>
              <w:right w:val="single" w:sz="4" w:space="0" w:color="auto"/>
            </w:tcBorders>
            <w:shd w:val="clear" w:color="000000" w:fill="FFFFFF"/>
            <w:noWrap/>
            <w:vAlign w:val="center"/>
            <w:hideMark/>
          </w:tcPr>
          <w:p w14:paraId="6000CBE3" w14:textId="77777777" w:rsidR="00450DB1" w:rsidRPr="00450DB1" w:rsidRDefault="00450DB1" w:rsidP="00E51EF7">
            <w:pPr>
              <w:jc w:val="center"/>
              <w:rPr>
                <w:sz w:val="20"/>
              </w:rPr>
            </w:pPr>
            <w:r w:rsidRPr="00450DB1">
              <w:rPr>
                <w:sz w:val="20"/>
              </w:rPr>
              <w:t>955</w:t>
            </w:r>
          </w:p>
        </w:tc>
      </w:tr>
      <w:tr w:rsidR="00450DB1" w:rsidRPr="00450DB1" w14:paraId="56468B6B" w14:textId="77777777" w:rsidTr="00E51EF7">
        <w:trPr>
          <w:trHeight w:val="7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B9D0A7D" w14:textId="77777777" w:rsidR="00450DB1" w:rsidRPr="00450DB1" w:rsidRDefault="00450DB1" w:rsidP="00E51EF7">
            <w:pPr>
              <w:jc w:val="right"/>
              <w:rPr>
                <w:sz w:val="20"/>
              </w:rPr>
            </w:pPr>
            <w:r w:rsidRPr="00450DB1">
              <w:rPr>
                <w:sz w:val="20"/>
              </w:rPr>
              <w:t>7.</w:t>
            </w:r>
          </w:p>
        </w:tc>
        <w:tc>
          <w:tcPr>
            <w:tcW w:w="766" w:type="pct"/>
            <w:tcBorders>
              <w:top w:val="nil"/>
              <w:left w:val="nil"/>
              <w:bottom w:val="single" w:sz="4" w:space="0" w:color="auto"/>
              <w:right w:val="single" w:sz="4" w:space="0" w:color="auto"/>
            </w:tcBorders>
            <w:shd w:val="clear" w:color="auto" w:fill="auto"/>
            <w:vAlign w:val="bottom"/>
            <w:hideMark/>
          </w:tcPr>
          <w:p w14:paraId="32A84CAE" w14:textId="77777777" w:rsidR="00450DB1" w:rsidRPr="00450DB1" w:rsidRDefault="00450DB1" w:rsidP="00E51EF7">
            <w:pPr>
              <w:rPr>
                <w:sz w:val="20"/>
              </w:rPr>
            </w:pPr>
            <w:r w:rsidRPr="00450DB1">
              <w:rPr>
                <w:sz w:val="20"/>
              </w:rPr>
              <w:t xml:space="preserve">Vandens tiekimo ūkio ir valymo </w:t>
            </w:r>
            <w:r w:rsidRPr="00450DB1">
              <w:rPr>
                <w:sz w:val="20"/>
              </w:rPr>
              <w:lastRenderedPageBreak/>
              <w:t>įrenginių operatoriai</w:t>
            </w:r>
          </w:p>
        </w:tc>
        <w:tc>
          <w:tcPr>
            <w:tcW w:w="460" w:type="pct"/>
            <w:tcBorders>
              <w:top w:val="nil"/>
              <w:left w:val="nil"/>
              <w:bottom w:val="single" w:sz="4" w:space="0" w:color="auto"/>
              <w:right w:val="single" w:sz="4" w:space="0" w:color="auto"/>
            </w:tcBorders>
            <w:shd w:val="clear" w:color="auto" w:fill="auto"/>
            <w:noWrap/>
            <w:vAlign w:val="center"/>
            <w:hideMark/>
          </w:tcPr>
          <w:p w14:paraId="7D927EEE" w14:textId="77777777" w:rsidR="00450DB1" w:rsidRPr="00450DB1" w:rsidRDefault="00450DB1" w:rsidP="00E51EF7">
            <w:pPr>
              <w:jc w:val="center"/>
              <w:rPr>
                <w:sz w:val="20"/>
              </w:rPr>
            </w:pPr>
            <w:r w:rsidRPr="00450DB1">
              <w:rPr>
                <w:sz w:val="20"/>
              </w:rPr>
              <w:lastRenderedPageBreak/>
              <w:t>8</w:t>
            </w:r>
          </w:p>
        </w:tc>
        <w:tc>
          <w:tcPr>
            <w:tcW w:w="335" w:type="pct"/>
            <w:tcBorders>
              <w:top w:val="nil"/>
              <w:left w:val="nil"/>
              <w:bottom w:val="single" w:sz="4" w:space="0" w:color="auto"/>
              <w:right w:val="single" w:sz="4" w:space="0" w:color="auto"/>
            </w:tcBorders>
            <w:shd w:val="clear" w:color="auto" w:fill="auto"/>
            <w:noWrap/>
            <w:vAlign w:val="center"/>
            <w:hideMark/>
          </w:tcPr>
          <w:p w14:paraId="781C7ADA" w14:textId="77777777" w:rsidR="00450DB1" w:rsidRPr="00450DB1" w:rsidRDefault="00450DB1" w:rsidP="00E51EF7">
            <w:pPr>
              <w:jc w:val="center"/>
              <w:rPr>
                <w:sz w:val="20"/>
              </w:rPr>
            </w:pPr>
            <w:r w:rsidRPr="00450DB1">
              <w:rPr>
                <w:sz w:val="20"/>
              </w:rPr>
              <w:t>1667</w:t>
            </w:r>
          </w:p>
        </w:tc>
        <w:tc>
          <w:tcPr>
            <w:tcW w:w="460" w:type="pct"/>
            <w:tcBorders>
              <w:top w:val="nil"/>
              <w:left w:val="nil"/>
              <w:bottom w:val="single" w:sz="4" w:space="0" w:color="auto"/>
              <w:right w:val="single" w:sz="4" w:space="0" w:color="auto"/>
            </w:tcBorders>
            <w:shd w:val="clear" w:color="auto" w:fill="auto"/>
            <w:noWrap/>
            <w:vAlign w:val="center"/>
            <w:hideMark/>
          </w:tcPr>
          <w:p w14:paraId="77A1E9EA" w14:textId="77777777" w:rsidR="00450DB1" w:rsidRPr="00450DB1" w:rsidRDefault="00450DB1" w:rsidP="00E51EF7">
            <w:pPr>
              <w:jc w:val="center"/>
              <w:rPr>
                <w:sz w:val="20"/>
              </w:rPr>
            </w:pPr>
            <w:r w:rsidRPr="00450DB1">
              <w:rPr>
                <w:sz w:val="20"/>
              </w:rPr>
              <w:t>8</w:t>
            </w:r>
          </w:p>
        </w:tc>
        <w:tc>
          <w:tcPr>
            <w:tcW w:w="335" w:type="pct"/>
            <w:tcBorders>
              <w:top w:val="nil"/>
              <w:left w:val="nil"/>
              <w:bottom w:val="single" w:sz="4" w:space="0" w:color="auto"/>
              <w:right w:val="single" w:sz="4" w:space="0" w:color="auto"/>
            </w:tcBorders>
            <w:shd w:val="clear" w:color="000000" w:fill="FFFFFF"/>
            <w:noWrap/>
            <w:vAlign w:val="center"/>
            <w:hideMark/>
          </w:tcPr>
          <w:p w14:paraId="1997A56E" w14:textId="77777777" w:rsidR="00450DB1" w:rsidRPr="00450DB1" w:rsidRDefault="00450DB1" w:rsidP="00E51EF7">
            <w:pPr>
              <w:jc w:val="center"/>
              <w:rPr>
                <w:sz w:val="20"/>
              </w:rPr>
            </w:pPr>
            <w:r w:rsidRPr="00450DB1">
              <w:rPr>
                <w:sz w:val="20"/>
              </w:rPr>
              <w:t>1463</w:t>
            </w:r>
          </w:p>
        </w:tc>
        <w:tc>
          <w:tcPr>
            <w:tcW w:w="460" w:type="pct"/>
            <w:tcBorders>
              <w:top w:val="nil"/>
              <w:left w:val="nil"/>
              <w:bottom w:val="single" w:sz="4" w:space="0" w:color="auto"/>
              <w:right w:val="single" w:sz="4" w:space="0" w:color="auto"/>
            </w:tcBorders>
            <w:shd w:val="clear" w:color="auto" w:fill="auto"/>
            <w:noWrap/>
            <w:vAlign w:val="center"/>
            <w:hideMark/>
          </w:tcPr>
          <w:p w14:paraId="69B22455" w14:textId="77777777" w:rsidR="00450DB1" w:rsidRPr="00450DB1" w:rsidRDefault="00450DB1" w:rsidP="00E51EF7">
            <w:pPr>
              <w:jc w:val="center"/>
              <w:rPr>
                <w:sz w:val="20"/>
              </w:rPr>
            </w:pPr>
            <w:r w:rsidRPr="00450DB1">
              <w:rPr>
                <w:sz w:val="20"/>
              </w:rPr>
              <w:t>8</w:t>
            </w:r>
          </w:p>
        </w:tc>
        <w:tc>
          <w:tcPr>
            <w:tcW w:w="335" w:type="pct"/>
            <w:tcBorders>
              <w:top w:val="nil"/>
              <w:left w:val="nil"/>
              <w:bottom w:val="single" w:sz="4" w:space="0" w:color="auto"/>
              <w:right w:val="single" w:sz="4" w:space="0" w:color="auto"/>
            </w:tcBorders>
            <w:shd w:val="clear" w:color="000000" w:fill="FFFFFF"/>
            <w:noWrap/>
            <w:vAlign w:val="center"/>
            <w:hideMark/>
          </w:tcPr>
          <w:p w14:paraId="7228B3A2" w14:textId="77777777" w:rsidR="00450DB1" w:rsidRPr="00450DB1" w:rsidRDefault="00450DB1" w:rsidP="00E51EF7">
            <w:pPr>
              <w:jc w:val="center"/>
              <w:rPr>
                <w:sz w:val="20"/>
              </w:rPr>
            </w:pPr>
            <w:r w:rsidRPr="00450DB1">
              <w:rPr>
                <w:sz w:val="20"/>
              </w:rPr>
              <w:t>1286</w:t>
            </w:r>
          </w:p>
        </w:tc>
        <w:tc>
          <w:tcPr>
            <w:tcW w:w="460" w:type="pct"/>
            <w:tcBorders>
              <w:top w:val="nil"/>
              <w:left w:val="nil"/>
              <w:bottom w:val="single" w:sz="4" w:space="0" w:color="auto"/>
              <w:right w:val="single" w:sz="4" w:space="0" w:color="auto"/>
            </w:tcBorders>
            <w:shd w:val="clear" w:color="auto" w:fill="auto"/>
            <w:noWrap/>
            <w:vAlign w:val="center"/>
            <w:hideMark/>
          </w:tcPr>
          <w:p w14:paraId="1E803721" w14:textId="77777777" w:rsidR="00450DB1" w:rsidRPr="00450DB1" w:rsidRDefault="00450DB1" w:rsidP="00E51EF7">
            <w:pPr>
              <w:jc w:val="center"/>
              <w:rPr>
                <w:sz w:val="20"/>
              </w:rPr>
            </w:pPr>
            <w:r w:rsidRPr="00450DB1">
              <w:rPr>
                <w:sz w:val="20"/>
              </w:rPr>
              <w:t>8</w:t>
            </w:r>
          </w:p>
        </w:tc>
        <w:tc>
          <w:tcPr>
            <w:tcW w:w="335" w:type="pct"/>
            <w:tcBorders>
              <w:top w:val="nil"/>
              <w:left w:val="nil"/>
              <w:bottom w:val="single" w:sz="4" w:space="0" w:color="auto"/>
              <w:right w:val="single" w:sz="4" w:space="0" w:color="auto"/>
            </w:tcBorders>
            <w:shd w:val="clear" w:color="auto" w:fill="auto"/>
            <w:noWrap/>
            <w:vAlign w:val="center"/>
            <w:hideMark/>
          </w:tcPr>
          <w:p w14:paraId="37CFA868" w14:textId="77777777" w:rsidR="00450DB1" w:rsidRPr="00450DB1" w:rsidRDefault="00450DB1" w:rsidP="00E51EF7">
            <w:pPr>
              <w:jc w:val="center"/>
              <w:rPr>
                <w:sz w:val="20"/>
              </w:rPr>
            </w:pPr>
            <w:r w:rsidRPr="00450DB1">
              <w:rPr>
                <w:sz w:val="20"/>
              </w:rPr>
              <w:t>867</w:t>
            </w:r>
          </w:p>
        </w:tc>
        <w:tc>
          <w:tcPr>
            <w:tcW w:w="460" w:type="pct"/>
            <w:tcBorders>
              <w:top w:val="nil"/>
              <w:left w:val="nil"/>
              <w:bottom w:val="single" w:sz="4" w:space="0" w:color="auto"/>
              <w:right w:val="single" w:sz="4" w:space="0" w:color="auto"/>
            </w:tcBorders>
            <w:shd w:val="clear" w:color="auto" w:fill="auto"/>
            <w:noWrap/>
            <w:vAlign w:val="center"/>
            <w:hideMark/>
          </w:tcPr>
          <w:p w14:paraId="347C7932" w14:textId="77777777" w:rsidR="00450DB1" w:rsidRPr="00450DB1" w:rsidRDefault="00450DB1" w:rsidP="00E51EF7">
            <w:pPr>
              <w:jc w:val="center"/>
              <w:rPr>
                <w:sz w:val="20"/>
              </w:rPr>
            </w:pPr>
            <w:r w:rsidRPr="00450DB1">
              <w:rPr>
                <w:sz w:val="20"/>
              </w:rPr>
              <w:t>8</w:t>
            </w:r>
          </w:p>
        </w:tc>
        <w:tc>
          <w:tcPr>
            <w:tcW w:w="335" w:type="pct"/>
            <w:tcBorders>
              <w:top w:val="nil"/>
              <w:left w:val="nil"/>
              <w:bottom w:val="single" w:sz="4" w:space="0" w:color="auto"/>
              <w:right w:val="single" w:sz="4" w:space="0" w:color="auto"/>
            </w:tcBorders>
            <w:shd w:val="clear" w:color="000000" w:fill="FFFFFF"/>
            <w:noWrap/>
            <w:vAlign w:val="center"/>
            <w:hideMark/>
          </w:tcPr>
          <w:p w14:paraId="26423DB8" w14:textId="77777777" w:rsidR="00450DB1" w:rsidRPr="00450DB1" w:rsidRDefault="00450DB1" w:rsidP="00E51EF7">
            <w:pPr>
              <w:jc w:val="center"/>
              <w:rPr>
                <w:sz w:val="20"/>
              </w:rPr>
            </w:pPr>
            <w:r w:rsidRPr="00450DB1">
              <w:rPr>
                <w:sz w:val="20"/>
              </w:rPr>
              <w:t>838</w:t>
            </w:r>
          </w:p>
        </w:tc>
      </w:tr>
      <w:tr w:rsidR="00450DB1" w:rsidRPr="00450DB1" w14:paraId="3A3D81A7" w14:textId="77777777" w:rsidTr="00E51EF7">
        <w:trPr>
          <w:trHeight w:val="30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B5F5DF6" w14:textId="77777777" w:rsidR="00450DB1" w:rsidRPr="00450DB1" w:rsidRDefault="00450DB1" w:rsidP="00E51EF7">
            <w:pPr>
              <w:jc w:val="right"/>
              <w:rPr>
                <w:sz w:val="20"/>
              </w:rPr>
            </w:pPr>
            <w:r w:rsidRPr="00450DB1">
              <w:rPr>
                <w:sz w:val="20"/>
              </w:rPr>
              <w:t>8.</w:t>
            </w:r>
          </w:p>
        </w:tc>
        <w:tc>
          <w:tcPr>
            <w:tcW w:w="766" w:type="pct"/>
            <w:tcBorders>
              <w:top w:val="nil"/>
              <w:left w:val="nil"/>
              <w:bottom w:val="single" w:sz="4" w:space="0" w:color="auto"/>
              <w:right w:val="single" w:sz="4" w:space="0" w:color="auto"/>
            </w:tcBorders>
            <w:shd w:val="clear" w:color="auto" w:fill="auto"/>
            <w:vAlign w:val="bottom"/>
            <w:hideMark/>
          </w:tcPr>
          <w:p w14:paraId="44A49B41" w14:textId="77777777" w:rsidR="00450DB1" w:rsidRPr="00450DB1" w:rsidRDefault="00450DB1" w:rsidP="00E51EF7">
            <w:pPr>
              <w:rPr>
                <w:sz w:val="20"/>
              </w:rPr>
            </w:pPr>
            <w:r w:rsidRPr="00450DB1">
              <w:rPr>
                <w:sz w:val="20"/>
              </w:rPr>
              <w:t>Kontrolieriai</w:t>
            </w:r>
          </w:p>
        </w:tc>
        <w:tc>
          <w:tcPr>
            <w:tcW w:w="460" w:type="pct"/>
            <w:tcBorders>
              <w:top w:val="nil"/>
              <w:left w:val="nil"/>
              <w:bottom w:val="single" w:sz="4" w:space="0" w:color="auto"/>
              <w:right w:val="single" w:sz="4" w:space="0" w:color="auto"/>
            </w:tcBorders>
            <w:shd w:val="clear" w:color="auto" w:fill="auto"/>
            <w:noWrap/>
            <w:vAlign w:val="center"/>
            <w:hideMark/>
          </w:tcPr>
          <w:p w14:paraId="79E4F43C"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auto" w:fill="auto"/>
            <w:noWrap/>
            <w:vAlign w:val="center"/>
            <w:hideMark/>
          </w:tcPr>
          <w:p w14:paraId="5F7AAA04" w14:textId="77777777" w:rsidR="00450DB1" w:rsidRPr="00450DB1" w:rsidRDefault="00450DB1" w:rsidP="00E51EF7">
            <w:pPr>
              <w:jc w:val="center"/>
              <w:rPr>
                <w:sz w:val="20"/>
              </w:rPr>
            </w:pPr>
            <w:r w:rsidRPr="00450DB1">
              <w:rPr>
                <w:sz w:val="20"/>
              </w:rPr>
              <w:t>1250</w:t>
            </w:r>
          </w:p>
        </w:tc>
        <w:tc>
          <w:tcPr>
            <w:tcW w:w="460" w:type="pct"/>
            <w:tcBorders>
              <w:top w:val="nil"/>
              <w:left w:val="nil"/>
              <w:bottom w:val="single" w:sz="4" w:space="0" w:color="auto"/>
              <w:right w:val="single" w:sz="4" w:space="0" w:color="auto"/>
            </w:tcBorders>
            <w:shd w:val="clear" w:color="auto" w:fill="auto"/>
            <w:noWrap/>
            <w:vAlign w:val="center"/>
            <w:hideMark/>
          </w:tcPr>
          <w:p w14:paraId="7FD93DFB"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4C2BC0EA" w14:textId="77777777" w:rsidR="00450DB1" w:rsidRPr="00450DB1" w:rsidRDefault="00450DB1" w:rsidP="00E51EF7">
            <w:pPr>
              <w:jc w:val="center"/>
              <w:rPr>
                <w:sz w:val="20"/>
              </w:rPr>
            </w:pPr>
            <w:r w:rsidRPr="00450DB1">
              <w:rPr>
                <w:sz w:val="20"/>
              </w:rPr>
              <w:t>1059</w:t>
            </w:r>
          </w:p>
        </w:tc>
        <w:tc>
          <w:tcPr>
            <w:tcW w:w="460" w:type="pct"/>
            <w:tcBorders>
              <w:top w:val="nil"/>
              <w:left w:val="nil"/>
              <w:bottom w:val="single" w:sz="4" w:space="0" w:color="auto"/>
              <w:right w:val="single" w:sz="4" w:space="0" w:color="auto"/>
            </w:tcBorders>
            <w:shd w:val="clear" w:color="auto" w:fill="auto"/>
            <w:noWrap/>
            <w:vAlign w:val="center"/>
            <w:hideMark/>
          </w:tcPr>
          <w:p w14:paraId="4594BF3A"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000000" w:fill="FFFFFF"/>
            <w:noWrap/>
            <w:vAlign w:val="center"/>
            <w:hideMark/>
          </w:tcPr>
          <w:p w14:paraId="7678F553" w14:textId="77777777" w:rsidR="00450DB1" w:rsidRPr="00450DB1" w:rsidRDefault="00450DB1" w:rsidP="00E51EF7">
            <w:pPr>
              <w:jc w:val="center"/>
              <w:rPr>
                <w:sz w:val="20"/>
              </w:rPr>
            </w:pPr>
            <w:r w:rsidRPr="00450DB1">
              <w:rPr>
                <w:sz w:val="20"/>
              </w:rPr>
              <w:t>912</w:t>
            </w:r>
          </w:p>
        </w:tc>
        <w:tc>
          <w:tcPr>
            <w:tcW w:w="460" w:type="pct"/>
            <w:tcBorders>
              <w:top w:val="nil"/>
              <w:left w:val="nil"/>
              <w:bottom w:val="single" w:sz="4" w:space="0" w:color="auto"/>
              <w:right w:val="single" w:sz="4" w:space="0" w:color="auto"/>
            </w:tcBorders>
            <w:shd w:val="clear" w:color="auto" w:fill="auto"/>
            <w:noWrap/>
            <w:vAlign w:val="center"/>
            <w:hideMark/>
          </w:tcPr>
          <w:p w14:paraId="19686884" w14:textId="77777777" w:rsidR="00450DB1" w:rsidRPr="00450DB1" w:rsidRDefault="00450DB1" w:rsidP="00E51EF7">
            <w:pPr>
              <w:jc w:val="center"/>
              <w:rPr>
                <w:sz w:val="20"/>
              </w:rPr>
            </w:pPr>
            <w:r w:rsidRPr="00450DB1">
              <w:rPr>
                <w:sz w:val="20"/>
              </w:rPr>
              <w:t>3</w:t>
            </w:r>
          </w:p>
        </w:tc>
        <w:tc>
          <w:tcPr>
            <w:tcW w:w="335" w:type="pct"/>
            <w:tcBorders>
              <w:top w:val="nil"/>
              <w:left w:val="nil"/>
              <w:bottom w:val="single" w:sz="4" w:space="0" w:color="auto"/>
              <w:right w:val="single" w:sz="4" w:space="0" w:color="auto"/>
            </w:tcBorders>
            <w:shd w:val="clear" w:color="auto" w:fill="auto"/>
            <w:noWrap/>
            <w:vAlign w:val="center"/>
            <w:hideMark/>
          </w:tcPr>
          <w:p w14:paraId="557E5111" w14:textId="77777777" w:rsidR="00450DB1" w:rsidRPr="00450DB1" w:rsidRDefault="00450DB1" w:rsidP="00E51EF7">
            <w:pPr>
              <w:jc w:val="center"/>
              <w:rPr>
                <w:sz w:val="20"/>
              </w:rPr>
            </w:pPr>
            <w:r w:rsidRPr="00450DB1">
              <w:rPr>
                <w:sz w:val="20"/>
              </w:rPr>
              <w:t>717</w:t>
            </w:r>
          </w:p>
        </w:tc>
        <w:tc>
          <w:tcPr>
            <w:tcW w:w="460" w:type="pct"/>
            <w:tcBorders>
              <w:top w:val="nil"/>
              <w:left w:val="nil"/>
              <w:bottom w:val="single" w:sz="4" w:space="0" w:color="auto"/>
              <w:right w:val="single" w:sz="4" w:space="0" w:color="auto"/>
            </w:tcBorders>
            <w:shd w:val="clear" w:color="auto" w:fill="auto"/>
            <w:noWrap/>
            <w:vAlign w:val="center"/>
            <w:hideMark/>
          </w:tcPr>
          <w:p w14:paraId="69F8CD18" w14:textId="77777777" w:rsidR="00450DB1" w:rsidRPr="00450DB1" w:rsidRDefault="00450DB1" w:rsidP="00E51EF7">
            <w:pPr>
              <w:jc w:val="center"/>
              <w:rPr>
                <w:sz w:val="20"/>
              </w:rPr>
            </w:pPr>
            <w:r w:rsidRPr="00450DB1">
              <w:rPr>
                <w:sz w:val="20"/>
              </w:rPr>
              <w:t>4</w:t>
            </w:r>
          </w:p>
        </w:tc>
        <w:tc>
          <w:tcPr>
            <w:tcW w:w="335" w:type="pct"/>
            <w:tcBorders>
              <w:top w:val="nil"/>
              <w:left w:val="nil"/>
              <w:bottom w:val="single" w:sz="4" w:space="0" w:color="auto"/>
              <w:right w:val="single" w:sz="4" w:space="0" w:color="auto"/>
            </w:tcBorders>
            <w:shd w:val="clear" w:color="000000" w:fill="FFFFFF"/>
            <w:noWrap/>
            <w:vAlign w:val="center"/>
            <w:hideMark/>
          </w:tcPr>
          <w:p w14:paraId="08E0FC58" w14:textId="77777777" w:rsidR="00450DB1" w:rsidRPr="00450DB1" w:rsidRDefault="00450DB1" w:rsidP="00E51EF7">
            <w:pPr>
              <w:jc w:val="center"/>
              <w:rPr>
                <w:sz w:val="20"/>
              </w:rPr>
            </w:pPr>
            <w:r w:rsidRPr="00450DB1">
              <w:rPr>
                <w:sz w:val="20"/>
              </w:rPr>
              <w:t>703</w:t>
            </w:r>
          </w:p>
        </w:tc>
      </w:tr>
      <w:tr w:rsidR="00450DB1" w:rsidRPr="00450DB1" w14:paraId="330379DB" w14:textId="77777777" w:rsidTr="00E51EF7">
        <w:trPr>
          <w:trHeight w:val="525"/>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4A3BAA8" w14:textId="77777777" w:rsidR="00450DB1" w:rsidRPr="00450DB1" w:rsidRDefault="00450DB1" w:rsidP="00E51EF7">
            <w:pPr>
              <w:jc w:val="right"/>
              <w:rPr>
                <w:sz w:val="20"/>
              </w:rPr>
            </w:pPr>
            <w:r w:rsidRPr="00450DB1">
              <w:rPr>
                <w:sz w:val="20"/>
              </w:rPr>
              <w:t>9.</w:t>
            </w:r>
          </w:p>
        </w:tc>
        <w:tc>
          <w:tcPr>
            <w:tcW w:w="766" w:type="pct"/>
            <w:tcBorders>
              <w:top w:val="nil"/>
              <w:left w:val="nil"/>
              <w:bottom w:val="single" w:sz="4" w:space="0" w:color="auto"/>
              <w:right w:val="single" w:sz="4" w:space="0" w:color="auto"/>
            </w:tcBorders>
            <w:shd w:val="clear" w:color="auto" w:fill="auto"/>
            <w:vAlign w:val="bottom"/>
            <w:hideMark/>
          </w:tcPr>
          <w:p w14:paraId="783CBACF" w14:textId="77777777" w:rsidR="00450DB1" w:rsidRPr="00450DB1" w:rsidRDefault="00450DB1" w:rsidP="00E51EF7">
            <w:pPr>
              <w:rPr>
                <w:sz w:val="20"/>
              </w:rPr>
            </w:pPr>
            <w:r w:rsidRPr="00450DB1">
              <w:rPr>
                <w:sz w:val="20"/>
              </w:rPr>
              <w:t>Valymo įrenginių prižiūrėtojai</w:t>
            </w:r>
          </w:p>
        </w:tc>
        <w:tc>
          <w:tcPr>
            <w:tcW w:w="460" w:type="pct"/>
            <w:tcBorders>
              <w:top w:val="nil"/>
              <w:left w:val="nil"/>
              <w:bottom w:val="single" w:sz="4" w:space="0" w:color="auto"/>
              <w:right w:val="single" w:sz="4" w:space="0" w:color="auto"/>
            </w:tcBorders>
            <w:shd w:val="clear" w:color="auto" w:fill="auto"/>
            <w:noWrap/>
            <w:vAlign w:val="center"/>
            <w:hideMark/>
          </w:tcPr>
          <w:p w14:paraId="4CD79A19" w14:textId="77777777" w:rsidR="00450DB1" w:rsidRPr="00450DB1" w:rsidRDefault="00450DB1" w:rsidP="00E51EF7">
            <w:pPr>
              <w:jc w:val="center"/>
              <w:rPr>
                <w:sz w:val="20"/>
              </w:rPr>
            </w:pPr>
            <w:r w:rsidRPr="00450DB1">
              <w:rPr>
                <w:sz w:val="20"/>
              </w:rPr>
              <w:t>10</w:t>
            </w:r>
          </w:p>
        </w:tc>
        <w:tc>
          <w:tcPr>
            <w:tcW w:w="335" w:type="pct"/>
            <w:tcBorders>
              <w:top w:val="nil"/>
              <w:left w:val="nil"/>
              <w:bottom w:val="single" w:sz="4" w:space="0" w:color="auto"/>
              <w:right w:val="single" w:sz="4" w:space="0" w:color="auto"/>
            </w:tcBorders>
            <w:shd w:val="clear" w:color="auto" w:fill="auto"/>
            <w:noWrap/>
            <w:vAlign w:val="center"/>
            <w:hideMark/>
          </w:tcPr>
          <w:p w14:paraId="063F9783" w14:textId="77777777" w:rsidR="00450DB1" w:rsidRPr="00450DB1" w:rsidRDefault="00450DB1" w:rsidP="00E51EF7">
            <w:pPr>
              <w:jc w:val="center"/>
              <w:rPr>
                <w:sz w:val="20"/>
              </w:rPr>
            </w:pPr>
            <w:r w:rsidRPr="00450DB1">
              <w:rPr>
                <w:sz w:val="20"/>
              </w:rPr>
              <w:t>1026</w:t>
            </w:r>
          </w:p>
        </w:tc>
        <w:tc>
          <w:tcPr>
            <w:tcW w:w="460" w:type="pct"/>
            <w:tcBorders>
              <w:top w:val="nil"/>
              <w:left w:val="nil"/>
              <w:bottom w:val="single" w:sz="4" w:space="0" w:color="auto"/>
              <w:right w:val="single" w:sz="4" w:space="0" w:color="auto"/>
            </w:tcBorders>
            <w:shd w:val="clear" w:color="auto" w:fill="auto"/>
            <w:noWrap/>
            <w:vAlign w:val="center"/>
            <w:hideMark/>
          </w:tcPr>
          <w:p w14:paraId="50A43BAE" w14:textId="77777777" w:rsidR="00450DB1" w:rsidRPr="00450DB1" w:rsidRDefault="00450DB1" w:rsidP="00E51EF7">
            <w:pPr>
              <w:jc w:val="center"/>
              <w:rPr>
                <w:sz w:val="20"/>
              </w:rPr>
            </w:pPr>
            <w:r w:rsidRPr="00450DB1">
              <w:rPr>
                <w:sz w:val="20"/>
              </w:rPr>
              <w:t>10</w:t>
            </w:r>
          </w:p>
        </w:tc>
        <w:tc>
          <w:tcPr>
            <w:tcW w:w="335" w:type="pct"/>
            <w:tcBorders>
              <w:top w:val="nil"/>
              <w:left w:val="nil"/>
              <w:bottom w:val="single" w:sz="4" w:space="0" w:color="auto"/>
              <w:right w:val="single" w:sz="4" w:space="0" w:color="auto"/>
            </w:tcBorders>
            <w:shd w:val="clear" w:color="000000" w:fill="FFFFFF"/>
            <w:noWrap/>
            <w:vAlign w:val="center"/>
            <w:hideMark/>
          </w:tcPr>
          <w:p w14:paraId="479259CD" w14:textId="77777777" w:rsidR="00450DB1" w:rsidRPr="00450DB1" w:rsidRDefault="00450DB1" w:rsidP="00E51EF7">
            <w:pPr>
              <w:jc w:val="center"/>
              <w:rPr>
                <w:sz w:val="20"/>
              </w:rPr>
            </w:pPr>
            <w:r w:rsidRPr="00450DB1">
              <w:rPr>
                <w:sz w:val="20"/>
              </w:rPr>
              <w:t>953</w:t>
            </w:r>
          </w:p>
        </w:tc>
        <w:tc>
          <w:tcPr>
            <w:tcW w:w="460" w:type="pct"/>
            <w:tcBorders>
              <w:top w:val="nil"/>
              <w:left w:val="nil"/>
              <w:bottom w:val="single" w:sz="4" w:space="0" w:color="auto"/>
              <w:right w:val="single" w:sz="4" w:space="0" w:color="auto"/>
            </w:tcBorders>
            <w:shd w:val="clear" w:color="auto" w:fill="auto"/>
            <w:noWrap/>
            <w:vAlign w:val="center"/>
            <w:hideMark/>
          </w:tcPr>
          <w:p w14:paraId="548BF446" w14:textId="77777777" w:rsidR="00450DB1" w:rsidRPr="00450DB1" w:rsidRDefault="00450DB1" w:rsidP="00E51EF7">
            <w:pPr>
              <w:jc w:val="center"/>
              <w:rPr>
                <w:sz w:val="20"/>
              </w:rPr>
            </w:pPr>
            <w:r w:rsidRPr="00450DB1">
              <w:rPr>
                <w:sz w:val="20"/>
              </w:rPr>
              <w:t>10</w:t>
            </w:r>
          </w:p>
        </w:tc>
        <w:tc>
          <w:tcPr>
            <w:tcW w:w="335" w:type="pct"/>
            <w:tcBorders>
              <w:top w:val="nil"/>
              <w:left w:val="nil"/>
              <w:bottom w:val="single" w:sz="4" w:space="0" w:color="auto"/>
              <w:right w:val="single" w:sz="4" w:space="0" w:color="auto"/>
            </w:tcBorders>
            <w:shd w:val="clear" w:color="000000" w:fill="FFFFFF"/>
            <w:noWrap/>
            <w:vAlign w:val="center"/>
            <w:hideMark/>
          </w:tcPr>
          <w:p w14:paraId="1827035D" w14:textId="77777777" w:rsidR="00450DB1" w:rsidRPr="00450DB1" w:rsidRDefault="00450DB1" w:rsidP="00E51EF7">
            <w:pPr>
              <w:jc w:val="center"/>
              <w:rPr>
                <w:sz w:val="20"/>
              </w:rPr>
            </w:pPr>
            <w:r w:rsidRPr="00450DB1">
              <w:rPr>
                <w:sz w:val="20"/>
              </w:rPr>
              <w:t>780</w:t>
            </w:r>
          </w:p>
        </w:tc>
        <w:tc>
          <w:tcPr>
            <w:tcW w:w="460" w:type="pct"/>
            <w:tcBorders>
              <w:top w:val="nil"/>
              <w:left w:val="nil"/>
              <w:bottom w:val="single" w:sz="4" w:space="0" w:color="auto"/>
              <w:right w:val="single" w:sz="4" w:space="0" w:color="auto"/>
            </w:tcBorders>
            <w:shd w:val="clear" w:color="auto" w:fill="auto"/>
            <w:noWrap/>
            <w:vAlign w:val="center"/>
            <w:hideMark/>
          </w:tcPr>
          <w:p w14:paraId="2BB8C9C6" w14:textId="77777777" w:rsidR="00450DB1" w:rsidRPr="00450DB1" w:rsidRDefault="00450DB1" w:rsidP="00E51EF7">
            <w:pPr>
              <w:jc w:val="center"/>
              <w:rPr>
                <w:sz w:val="20"/>
              </w:rPr>
            </w:pPr>
            <w:r w:rsidRPr="00450DB1">
              <w:rPr>
                <w:sz w:val="20"/>
              </w:rPr>
              <w:t>10</w:t>
            </w:r>
          </w:p>
        </w:tc>
        <w:tc>
          <w:tcPr>
            <w:tcW w:w="335" w:type="pct"/>
            <w:tcBorders>
              <w:top w:val="nil"/>
              <w:left w:val="nil"/>
              <w:bottom w:val="single" w:sz="4" w:space="0" w:color="auto"/>
              <w:right w:val="single" w:sz="4" w:space="0" w:color="auto"/>
            </w:tcBorders>
            <w:shd w:val="clear" w:color="auto" w:fill="auto"/>
            <w:noWrap/>
            <w:vAlign w:val="center"/>
            <w:hideMark/>
          </w:tcPr>
          <w:p w14:paraId="6B21733D" w14:textId="77777777" w:rsidR="00450DB1" w:rsidRPr="00450DB1" w:rsidRDefault="00450DB1" w:rsidP="00E51EF7">
            <w:pPr>
              <w:jc w:val="center"/>
              <w:rPr>
                <w:sz w:val="20"/>
              </w:rPr>
            </w:pPr>
            <w:r w:rsidRPr="00450DB1">
              <w:rPr>
                <w:sz w:val="20"/>
              </w:rPr>
              <w:t>702</w:t>
            </w:r>
          </w:p>
        </w:tc>
        <w:tc>
          <w:tcPr>
            <w:tcW w:w="460" w:type="pct"/>
            <w:tcBorders>
              <w:top w:val="nil"/>
              <w:left w:val="nil"/>
              <w:bottom w:val="single" w:sz="4" w:space="0" w:color="auto"/>
              <w:right w:val="single" w:sz="4" w:space="0" w:color="auto"/>
            </w:tcBorders>
            <w:shd w:val="clear" w:color="auto" w:fill="auto"/>
            <w:noWrap/>
            <w:vAlign w:val="center"/>
            <w:hideMark/>
          </w:tcPr>
          <w:p w14:paraId="7D4EE1D8" w14:textId="77777777" w:rsidR="00450DB1" w:rsidRPr="00450DB1" w:rsidRDefault="00450DB1" w:rsidP="00E51EF7">
            <w:pPr>
              <w:jc w:val="center"/>
              <w:rPr>
                <w:sz w:val="20"/>
              </w:rPr>
            </w:pPr>
            <w:r w:rsidRPr="00450DB1">
              <w:rPr>
                <w:sz w:val="20"/>
              </w:rPr>
              <w:t>10</w:t>
            </w:r>
          </w:p>
        </w:tc>
        <w:tc>
          <w:tcPr>
            <w:tcW w:w="335" w:type="pct"/>
            <w:tcBorders>
              <w:top w:val="nil"/>
              <w:left w:val="nil"/>
              <w:bottom w:val="single" w:sz="4" w:space="0" w:color="auto"/>
              <w:right w:val="single" w:sz="4" w:space="0" w:color="auto"/>
            </w:tcBorders>
            <w:shd w:val="clear" w:color="000000" w:fill="FFFFFF"/>
            <w:noWrap/>
            <w:vAlign w:val="center"/>
            <w:hideMark/>
          </w:tcPr>
          <w:p w14:paraId="563B10E1" w14:textId="77777777" w:rsidR="00450DB1" w:rsidRPr="00450DB1" w:rsidRDefault="00450DB1" w:rsidP="00E51EF7">
            <w:pPr>
              <w:jc w:val="center"/>
              <w:rPr>
                <w:sz w:val="20"/>
              </w:rPr>
            </w:pPr>
            <w:r w:rsidRPr="00450DB1">
              <w:rPr>
                <w:sz w:val="20"/>
              </w:rPr>
              <w:t>662</w:t>
            </w:r>
          </w:p>
        </w:tc>
      </w:tr>
    </w:tbl>
    <w:p w14:paraId="2766928A" w14:textId="77777777" w:rsidR="00450DB1" w:rsidRPr="00450DB1" w:rsidRDefault="00450DB1" w:rsidP="00450DB1">
      <w:pPr>
        <w:ind w:firstLine="720"/>
        <w:jc w:val="both"/>
      </w:pPr>
    </w:p>
    <w:p w14:paraId="251072A7" w14:textId="77777777" w:rsidR="00450DB1" w:rsidRPr="00450DB1" w:rsidRDefault="00450DB1" w:rsidP="00450DB1">
      <w:pPr>
        <w:ind w:firstLine="720"/>
        <w:jc w:val="both"/>
      </w:pPr>
    </w:p>
    <w:p w14:paraId="030B4531" w14:textId="77777777" w:rsidR="00450DB1" w:rsidRPr="00450DB1" w:rsidRDefault="00450DB1" w:rsidP="00450DB1">
      <w:pPr>
        <w:numPr>
          <w:ilvl w:val="0"/>
          <w:numId w:val="10"/>
        </w:numPr>
        <w:ind w:left="0" w:firstLine="0"/>
        <w:jc w:val="center"/>
        <w:outlineLvl w:val="0"/>
        <w:rPr>
          <w:b/>
          <w:szCs w:val="24"/>
        </w:rPr>
      </w:pPr>
      <w:bookmarkStart w:id="23" w:name="_Toc480790574"/>
      <w:r w:rsidRPr="00450DB1">
        <w:rPr>
          <w:b/>
          <w:szCs w:val="24"/>
        </w:rPr>
        <w:t>Informacija apie finansinės rizikos valdymo tikslus, naudojamas apsidraudimo priemones, kurioms taikoma apsidraudimo sandorių apskaita, ir įmonės kainų rizikos, kredito rizikos, likvidumo rizikos ir pinigų srautų rizikos mastą, kai įmonė naudoja finansines priemones ir kai tai yra svarbu vertinant įmonės turtą, nuosavą kapitalą, įsipareigojimus, pajamas ir sąnaudas</w:t>
      </w:r>
      <w:bookmarkEnd w:id="23"/>
    </w:p>
    <w:p w14:paraId="626A1814" w14:textId="77777777" w:rsidR="00450DB1" w:rsidRPr="00450DB1" w:rsidRDefault="00450DB1" w:rsidP="00450DB1">
      <w:pPr>
        <w:ind w:firstLine="720"/>
        <w:jc w:val="both"/>
      </w:pPr>
    </w:p>
    <w:p w14:paraId="1B2AA8B6" w14:textId="77777777" w:rsidR="00450DB1" w:rsidRPr="00450DB1" w:rsidRDefault="00450DB1" w:rsidP="00450DB1">
      <w:pPr>
        <w:ind w:firstLine="567"/>
        <w:jc w:val="both"/>
      </w:pPr>
      <w:r w:rsidRPr="00450DB1">
        <w:t>Įmonė finansinių priemonių, kurios yra svarbios vertinant įmonės turtą, įsipareigojimus, finansinę būklę ir veiklos rezultatus, nenaudojo.</w:t>
      </w:r>
    </w:p>
    <w:p w14:paraId="4E9718BF" w14:textId="77777777" w:rsidR="00450DB1" w:rsidRPr="00450DB1" w:rsidRDefault="00450DB1" w:rsidP="00450DB1">
      <w:pPr>
        <w:ind w:firstLine="720"/>
        <w:jc w:val="both"/>
      </w:pPr>
    </w:p>
    <w:p w14:paraId="159D2DEF" w14:textId="77777777" w:rsidR="00450DB1" w:rsidRPr="00450DB1" w:rsidRDefault="00450DB1" w:rsidP="00450DB1">
      <w:pPr>
        <w:jc w:val="both"/>
        <w:rPr>
          <w:szCs w:val="24"/>
        </w:rPr>
      </w:pPr>
    </w:p>
    <w:p w14:paraId="49F7D56F" w14:textId="77777777" w:rsidR="00450DB1" w:rsidRPr="00450DB1" w:rsidRDefault="00450DB1" w:rsidP="00450DB1">
      <w:pPr>
        <w:jc w:val="both"/>
        <w:rPr>
          <w:szCs w:val="24"/>
        </w:rPr>
      </w:pPr>
    </w:p>
    <w:p w14:paraId="43C3D239" w14:textId="77777777" w:rsidR="00450DB1" w:rsidRPr="00450DB1" w:rsidRDefault="00450DB1" w:rsidP="00450DB1">
      <w:pPr>
        <w:jc w:val="both"/>
        <w:rPr>
          <w:szCs w:val="24"/>
        </w:rPr>
      </w:pPr>
    </w:p>
    <w:p w14:paraId="4A64B8D0" w14:textId="77777777" w:rsidR="00450DB1" w:rsidRPr="00450DB1" w:rsidRDefault="00450DB1" w:rsidP="00450DB1">
      <w:pPr>
        <w:jc w:val="both"/>
        <w:rPr>
          <w:szCs w:val="24"/>
        </w:rPr>
      </w:pPr>
      <w:r w:rsidRPr="00450DB1">
        <w:rPr>
          <w:szCs w:val="24"/>
        </w:rPr>
        <w:t>Direktorius                                                                                                       Dainius Večerskas</w:t>
      </w:r>
    </w:p>
    <w:p w14:paraId="1512D0D1" w14:textId="77777777" w:rsidR="00450DB1" w:rsidRPr="00450DB1" w:rsidRDefault="00450DB1" w:rsidP="00450DB1">
      <w:pPr>
        <w:jc w:val="both"/>
      </w:pPr>
    </w:p>
    <w:p w14:paraId="0DE19FD2" w14:textId="77777777" w:rsidR="00450DB1" w:rsidRPr="00450DB1" w:rsidRDefault="00450DB1" w:rsidP="00450DB1">
      <w:pPr>
        <w:jc w:val="both"/>
      </w:pPr>
    </w:p>
    <w:p w14:paraId="23BCF01E" w14:textId="77777777" w:rsidR="00450DB1" w:rsidRPr="00450DB1" w:rsidRDefault="00450DB1" w:rsidP="00450DB1">
      <w:pPr>
        <w:jc w:val="both"/>
      </w:pPr>
    </w:p>
    <w:p w14:paraId="6E123424" w14:textId="77777777" w:rsidR="00A441B6" w:rsidRPr="00450DB1" w:rsidRDefault="00A441B6" w:rsidP="00F27C80">
      <w:pPr>
        <w:pStyle w:val="Antrats"/>
        <w:tabs>
          <w:tab w:val="clear" w:pos="4153"/>
          <w:tab w:val="clear" w:pos="8306"/>
          <w:tab w:val="left" w:pos="709"/>
        </w:tabs>
      </w:pPr>
    </w:p>
    <w:p w14:paraId="4B674C5A" w14:textId="77777777" w:rsidR="00A441B6" w:rsidRDefault="00A441B6" w:rsidP="00A441B6">
      <w:pPr>
        <w:pStyle w:val="Antrats"/>
        <w:tabs>
          <w:tab w:val="clear" w:pos="4153"/>
          <w:tab w:val="clear" w:pos="8306"/>
        </w:tabs>
        <w:jc w:val="right"/>
      </w:pPr>
    </w:p>
    <w:p w14:paraId="54E8FB86" w14:textId="77777777" w:rsidR="00A441B6" w:rsidRPr="00AE3D24" w:rsidRDefault="00A441B6" w:rsidP="00A441B6">
      <w:pPr>
        <w:jc w:val="both"/>
      </w:pPr>
    </w:p>
    <w:p w14:paraId="090633ED" w14:textId="77777777" w:rsidR="00A441B6" w:rsidRDefault="00A441B6" w:rsidP="00F27C80">
      <w:pPr>
        <w:pStyle w:val="Antrats"/>
        <w:tabs>
          <w:tab w:val="clear" w:pos="4153"/>
          <w:tab w:val="clear" w:pos="8306"/>
          <w:tab w:val="left" w:pos="709"/>
        </w:tabs>
      </w:pPr>
    </w:p>
    <w:p w14:paraId="4E02C252" w14:textId="77777777" w:rsidR="00A441B6" w:rsidRDefault="00A441B6" w:rsidP="00F27C80">
      <w:pPr>
        <w:pStyle w:val="Antrats"/>
        <w:tabs>
          <w:tab w:val="clear" w:pos="4153"/>
          <w:tab w:val="clear" w:pos="8306"/>
          <w:tab w:val="left" w:pos="709"/>
        </w:tabs>
      </w:pPr>
    </w:p>
    <w:p w14:paraId="5AE5989B" w14:textId="77777777" w:rsidR="00A441B6" w:rsidRDefault="00A441B6" w:rsidP="00F27C80">
      <w:pPr>
        <w:pStyle w:val="Antrats"/>
        <w:tabs>
          <w:tab w:val="clear" w:pos="4153"/>
          <w:tab w:val="clear" w:pos="8306"/>
          <w:tab w:val="left" w:pos="709"/>
        </w:tabs>
      </w:pPr>
    </w:p>
    <w:p w14:paraId="2C03B68F" w14:textId="77777777" w:rsidR="00A440D4" w:rsidRDefault="00A440D4" w:rsidP="00F27C80">
      <w:pPr>
        <w:pStyle w:val="Antrats"/>
        <w:tabs>
          <w:tab w:val="clear" w:pos="4153"/>
          <w:tab w:val="clear" w:pos="8306"/>
          <w:tab w:val="left" w:pos="709"/>
        </w:tabs>
      </w:pPr>
    </w:p>
    <w:p w14:paraId="22DB4EC8" w14:textId="77777777" w:rsidR="00A440D4" w:rsidRDefault="00A440D4" w:rsidP="00F27C80">
      <w:pPr>
        <w:pStyle w:val="Antrats"/>
        <w:tabs>
          <w:tab w:val="clear" w:pos="4153"/>
          <w:tab w:val="clear" w:pos="8306"/>
          <w:tab w:val="left" w:pos="709"/>
        </w:tabs>
      </w:pPr>
    </w:p>
    <w:p w14:paraId="4B2DBE00" w14:textId="77777777" w:rsidR="00A440D4" w:rsidRDefault="00A440D4" w:rsidP="00F27C80">
      <w:pPr>
        <w:pStyle w:val="Antrats"/>
        <w:tabs>
          <w:tab w:val="clear" w:pos="4153"/>
          <w:tab w:val="clear" w:pos="8306"/>
          <w:tab w:val="left" w:pos="709"/>
        </w:tabs>
      </w:pPr>
    </w:p>
    <w:p w14:paraId="6793F1E0" w14:textId="77777777" w:rsidR="00A440D4" w:rsidRDefault="00A440D4" w:rsidP="00F27C80">
      <w:pPr>
        <w:pStyle w:val="Antrats"/>
        <w:tabs>
          <w:tab w:val="clear" w:pos="4153"/>
          <w:tab w:val="clear" w:pos="8306"/>
          <w:tab w:val="left" w:pos="709"/>
        </w:tabs>
      </w:pPr>
    </w:p>
    <w:p w14:paraId="3D9DBCFA" w14:textId="77777777" w:rsidR="00A440D4" w:rsidRDefault="00A440D4" w:rsidP="00F27C80">
      <w:pPr>
        <w:pStyle w:val="Antrats"/>
        <w:tabs>
          <w:tab w:val="clear" w:pos="4153"/>
          <w:tab w:val="clear" w:pos="8306"/>
          <w:tab w:val="left" w:pos="709"/>
        </w:tabs>
      </w:pPr>
    </w:p>
    <w:p w14:paraId="0A4B6F97" w14:textId="77777777" w:rsidR="00A440D4" w:rsidRDefault="00A440D4" w:rsidP="00F27C80">
      <w:pPr>
        <w:pStyle w:val="Antrats"/>
        <w:tabs>
          <w:tab w:val="clear" w:pos="4153"/>
          <w:tab w:val="clear" w:pos="8306"/>
          <w:tab w:val="left" w:pos="709"/>
        </w:tabs>
      </w:pPr>
    </w:p>
    <w:p w14:paraId="4E88630C" w14:textId="77777777" w:rsidR="00A440D4" w:rsidRDefault="00A440D4" w:rsidP="00F27C80">
      <w:pPr>
        <w:pStyle w:val="Antrats"/>
        <w:tabs>
          <w:tab w:val="clear" w:pos="4153"/>
          <w:tab w:val="clear" w:pos="8306"/>
          <w:tab w:val="left" w:pos="709"/>
        </w:tabs>
      </w:pPr>
    </w:p>
    <w:p w14:paraId="54EC6B8A" w14:textId="77777777" w:rsidR="00A440D4" w:rsidRDefault="00A440D4" w:rsidP="00F27C80">
      <w:pPr>
        <w:pStyle w:val="Antrats"/>
        <w:tabs>
          <w:tab w:val="clear" w:pos="4153"/>
          <w:tab w:val="clear" w:pos="8306"/>
          <w:tab w:val="left" w:pos="709"/>
        </w:tabs>
      </w:pPr>
    </w:p>
    <w:p w14:paraId="01D4C46C" w14:textId="77777777" w:rsidR="00A440D4" w:rsidRDefault="00A440D4" w:rsidP="00F27C80">
      <w:pPr>
        <w:pStyle w:val="Antrats"/>
        <w:tabs>
          <w:tab w:val="clear" w:pos="4153"/>
          <w:tab w:val="clear" w:pos="8306"/>
          <w:tab w:val="left" w:pos="709"/>
        </w:tabs>
      </w:pPr>
    </w:p>
    <w:p w14:paraId="7D1CAAFF" w14:textId="77777777" w:rsidR="00A440D4" w:rsidRDefault="00A440D4" w:rsidP="00F27C80">
      <w:pPr>
        <w:pStyle w:val="Antrats"/>
        <w:tabs>
          <w:tab w:val="clear" w:pos="4153"/>
          <w:tab w:val="clear" w:pos="8306"/>
          <w:tab w:val="left" w:pos="709"/>
        </w:tabs>
      </w:pPr>
    </w:p>
    <w:p w14:paraId="52FCF432" w14:textId="77777777" w:rsidR="00A440D4" w:rsidRDefault="00A440D4" w:rsidP="00F27C80">
      <w:pPr>
        <w:pStyle w:val="Antrats"/>
        <w:tabs>
          <w:tab w:val="clear" w:pos="4153"/>
          <w:tab w:val="clear" w:pos="8306"/>
          <w:tab w:val="left" w:pos="709"/>
        </w:tabs>
      </w:pPr>
    </w:p>
    <w:p w14:paraId="6F53F516" w14:textId="77777777" w:rsidR="00A440D4" w:rsidRDefault="00A440D4" w:rsidP="00F27C80">
      <w:pPr>
        <w:pStyle w:val="Antrats"/>
        <w:tabs>
          <w:tab w:val="clear" w:pos="4153"/>
          <w:tab w:val="clear" w:pos="8306"/>
          <w:tab w:val="left" w:pos="709"/>
        </w:tabs>
      </w:pPr>
    </w:p>
    <w:p w14:paraId="0B0BA93A" w14:textId="77777777" w:rsidR="00A440D4" w:rsidRDefault="00A440D4" w:rsidP="00F27C80">
      <w:pPr>
        <w:pStyle w:val="Antrats"/>
        <w:tabs>
          <w:tab w:val="clear" w:pos="4153"/>
          <w:tab w:val="clear" w:pos="8306"/>
          <w:tab w:val="left" w:pos="709"/>
        </w:tabs>
      </w:pPr>
    </w:p>
    <w:p w14:paraId="7F74F3F5" w14:textId="77777777" w:rsidR="00A440D4" w:rsidRDefault="00A440D4" w:rsidP="00F27C80">
      <w:pPr>
        <w:pStyle w:val="Antrats"/>
        <w:tabs>
          <w:tab w:val="clear" w:pos="4153"/>
          <w:tab w:val="clear" w:pos="8306"/>
          <w:tab w:val="left" w:pos="709"/>
        </w:tabs>
      </w:pPr>
    </w:p>
    <w:p w14:paraId="161A76E6" w14:textId="77777777" w:rsidR="00A440D4" w:rsidRDefault="00A440D4" w:rsidP="00F27C80">
      <w:pPr>
        <w:pStyle w:val="Antrats"/>
        <w:tabs>
          <w:tab w:val="clear" w:pos="4153"/>
          <w:tab w:val="clear" w:pos="8306"/>
          <w:tab w:val="left" w:pos="709"/>
        </w:tabs>
      </w:pPr>
    </w:p>
    <w:p w14:paraId="6A37E0E9" w14:textId="77777777" w:rsidR="00A440D4" w:rsidRDefault="00A440D4" w:rsidP="00F27C80">
      <w:pPr>
        <w:pStyle w:val="Antrats"/>
        <w:tabs>
          <w:tab w:val="clear" w:pos="4153"/>
          <w:tab w:val="clear" w:pos="8306"/>
          <w:tab w:val="left" w:pos="709"/>
        </w:tabs>
      </w:pPr>
    </w:p>
    <w:p w14:paraId="351C63D3" w14:textId="77777777" w:rsidR="00A441B6" w:rsidRDefault="00A441B6" w:rsidP="00F27C80">
      <w:pPr>
        <w:pStyle w:val="Antrats"/>
        <w:tabs>
          <w:tab w:val="clear" w:pos="4153"/>
          <w:tab w:val="clear" w:pos="8306"/>
          <w:tab w:val="left" w:pos="709"/>
        </w:tabs>
      </w:pPr>
    </w:p>
    <w:p w14:paraId="1D2E769D" w14:textId="77777777" w:rsidR="00A441B6" w:rsidRDefault="00A441B6" w:rsidP="00F27C80">
      <w:pPr>
        <w:pStyle w:val="Antrats"/>
        <w:tabs>
          <w:tab w:val="clear" w:pos="4153"/>
          <w:tab w:val="clear" w:pos="8306"/>
          <w:tab w:val="left" w:pos="709"/>
        </w:tabs>
      </w:pPr>
    </w:p>
    <w:p w14:paraId="1A891A29" w14:textId="77777777" w:rsidR="00A441B6" w:rsidRDefault="00A441B6" w:rsidP="00F27C80">
      <w:pPr>
        <w:pStyle w:val="Antrats"/>
        <w:tabs>
          <w:tab w:val="clear" w:pos="4153"/>
          <w:tab w:val="clear" w:pos="8306"/>
          <w:tab w:val="left" w:pos="709"/>
        </w:tabs>
      </w:pPr>
    </w:p>
    <w:p w14:paraId="18BD686B" w14:textId="77777777" w:rsidR="00A441B6" w:rsidRDefault="00A441B6" w:rsidP="00F27C80">
      <w:pPr>
        <w:pStyle w:val="Antrats"/>
        <w:tabs>
          <w:tab w:val="clear" w:pos="4153"/>
          <w:tab w:val="clear" w:pos="8306"/>
          <w:tab w:val="left" w:pos="709"/>
        </w:tabs>
      </w:pPr>
    </w:p>
    <w:p w14:paraId="355B9C53" w14:textId="77777777" w:rsidR="00AC5003" w:rsidRDefault="00AC5003" w:rsidP="00B668F0">
      <w:pPr>
        <w:pStyle w:val="Pavadinimas"/>
        <w:pBdr>
          <w:bottom w:val="single" w:sz="12" w:space="1" w:color="auto"/>
        </w:pBdr>
      </w:pPr>
    </w:p>
    <w:p w14:paraId="434B334C" w14:textId="77777777" w:rsidR="00925182" w:rsidRDefault="00925182" w:rsidP="00B668F0">
      <w:pPr>
        <w:pStyle w:val="Pavadinimas"/>
        <w:pBdr>
          <w:bottom w:val="single" w:sz="12" w:space="1" w:color="auto"/>
        </w:pBdr>
      </w:pPr>
    </w:p>
    <w:p w14:paraId="1688F29F" w14:textId="531AB980" w:rsidR="00B668F0" w:rsidRDefault="00B668F0" w:rsidP="00B668F0">
      <w:pPr>
        <w:pStyle w:val="Pavadinimas"/>
        <w:pBdr>
          <w:bottom w:val="single" w:sz="12" w:space="1" w:color="auto"/>
        </w:pBdr>
      </w:pPr>
      <w:r>
        <w:t>JURBARKO RAJONO SAVIVALDYBĖS ADMINISTRACIJOS</w:t>
      </w:r>
    </w:p>
    <w:p w14:paraId="1ED088C4" w14:textId="6BA27977" w:rsidR="00B668F0" w:rsidRDefault="00AC5003" w:rsidP="00B668F0">
      <w:pPr>
        <w:pStyle w:val="Pavadinimas"/>
        <w:pBdr>
          <w:bottom w:val="single" w:sz="12" w:space="1" w:color="auto"/>
        </w:pBdr>
      </w:pPr>
      <w:r>
        <w:t xml:space="preserve">INFRASTRUKTŪROS IR TURTO </w:t>
      </w:r>
      <w:r w:rsidR="00B668F0">
        <w:t>SKYRIUS</w:t>
      </w:r>
    </w:p>
    <w:p w14:paraId="411B9A39" w14:textId="77777777" w:rsidR="00B668F0" w:rsidRDefault="00B668F0" w:rsidP="00B668F0">
      <w:pPr>
        <w:pStyle w:val="Pavadinimas"/>
        <w:pBdr>
          <w:bottom w:val="single" w:sz="12" w:space="1" w:color="auto"/>
        </w:pBdr>
      </w:pPr>
    </w:p>
    <w:p w14:paraId="5AF8606F" w14:textId="77777777" w:rsidR="002E1F99" w:rsidRDefault="002E1F99" w:rsidP="002E1F99">
      <w:pPr>
        <w:pStyle w:val="Paantrat"/>
      </w:pPr>
    </w:p>
    <w:p w14:paraId="05987977" w14:textId="77777777" w:rsidR="002E1F99" w:rsidRDefault="002E1F99" w:rsidP="002E1F99">
      <w:pPr>
        <w:pStyle w:val="Paantrat"/>
      </w:pPr>
      <w:r>
        <w:t>AIŠKINAMASIS RAŠTAS</w:t>
      </w:r>
    </w:p>
    <w:p w14:paraId="4578765D" w14:textId="77777777" w:rsidR="002E1F99" w:rsidRDefault="002E1F99" w:rsidP="002E1F99">
      <w:pPr>
        <w:jc w:val="center"/>
        <w:rPr>
          <w:caps/>
        </w:rPr>
      </w:pPr>
    </w:p>
    <w:p w14:paraId="3961A71A" w14:textId="60A72E77" w:rsidR="002E1F99" w:rsidRDefault="002E1F99" w:rsidP="002E1F99">
      <w:pPr>
        <w:jc w:val="center"/>
        <w:rPr>
          <w:b/>
          <w:bCs/>
          <w:caps/>
        </w:rPr>
      </w:pPr>
      <w:r>
        <w:rPr>
          <w:b/>
          <w:bCs/>
          <w:caps/>
        </w:rPr>
        <w:t xml:space="preserve">PRIE JURBARKO RAJONO SAVIVALDYBĖS TARYBOS SPRENDIMO </w:t>
      </w:r>
      <w:r w:rsidRPr="00FD0852">
        <w:rPr>
          <w:b/>
          <w:bCs/>
          <w:caps/>
        </w:rPr>
        <w:t>„</w:t>
      </w:r>
      <w:r w:rsidR="00083226" w:rsidRPr="00083226">
        <w:rPr>
          <w:b/>
        </w:rPr>
        <w:t>DĖL UAB „JURBARKO VANDENYS“ 2024 METŲ VEIKLOS ATASKAITOS, 2024 METŲ FINANSINIŲ ATASKAITŲ RINKINIO IR PELNO (NUOSTOLIŲ) PASKIRSTYMO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25457B3" w14:textId="77777777" w:rsidR="002E1F99" w:rsidRDefault="002E1F99" w:rsidP="002E1F99">
      <w:pPr>
        <w:tabs>
          <w:tab w:val="left" w:pos="567"/>
        </w:tabs>
        <w:jc w:val="center"/>
      </w:pPr>
    </w:p>
    <w:p w14:paraId="28B56444" w14:textId="77777777" w:rsidR="002E1F99" w:rsidRDefault="002E1F99" w:rsidP="002E1F99">
      <w:pPr>
        <w:tabs>
          <w:tab w:val="left" w:pos="567"/>
        </w:tabs>
        <w:jc w:val="center"/>
      </w:pPr>
    </w:p>
    <w:p w14:paraId="51D45074" w14:textId="763E83D5" w:rsidR="001E3613" w:rsidRDefault="00083226" w:rsidP="001E3613">
      <w:pPr>
        <w:tabs>
          <w:tab w:val="left" w:pos="0"/>
        </w:tabs>
        <w:jc w:val="center"/>
      </w:pPr>
      <w:r>
        <w:t>2025-04-</w:t>
      </w:r>
      <w:r w:rsidR="00925182">
        <w:t>10</w:t>
      </w:r>
    </w:p>
    <w:p w14:paraId="591F647B" w14:textId="77777777" w:rsidR="002E1F99" w:rsidRDefault="002E1F99" w:rsidP="002E1F99">
      <w:pPr>
        <w:tabs>
          <w:tab w:val="left" w:pos="0"/>
        </w:tabs>
        <w:jc w:val="center"/>
      </w:pPr>
      <w:r>
        <w:t>Jurbarkas</w:t>
      </w:r>
    </w:p>
    <w:p w14:paraId="245EA391" w14:textId="77777777" w:rsidR="002E1F99" w:rsidRDefault="002E1F99" w:rsidP="002E1F99">
      <w:pPr>
        <w:tabs>
          <w:tab w:val="left" w:pos="0"/>
        </w:tabs>
        <w:jc w:val="center"/>
      </w:pPr>
    </w:p>
    <w:p w14:paraId="5DB5C632" w14:textId="77777777" w:rsidR="002E1F99" w:rsidRDefault="002E1F99" w:rsidP="002E1F99">
      <w:pPr>
        <w:tabs>
          <w:tab w:val="left" w:pos="0"/>
        </w:tabs>
        <w:jc w:val="center"/>
      </w:pPr>
    </w:p>
    <w:p w14:paraId="218141CF" w14:textId="77777777" w:rsidR="006A29E6" w:rsidRDefault="006A29E6" w:rsidP="006A29E6"/>
    <w:tbl>
      <w:tblPr>
        <w:tblW w:w="0" w:type="auto"/>
        <w:tblLook w:val="0000" w:firstRow="0" w:lastRow="0" w:firstColumn="0" w:lastColumn="0" w:noHBand="0" w:noVBand="0"/>
      </w:tblPr>
      <w:tblGrid>
        <w:gridCol w:w="9525"/>
      </w:tblGrid>
      <w:tr w:rsidR="00783A27" w14:paraId="355B16C8" w14:textId="77777777" w:rsidTr="00783A27">
        <w:tc>
          <w:tcPr>
            <w:tcW w:w="9741" w:type="dxa"/>
          </w:tcPr>
          <w:p w14:paraId="76C66D46" w14:textId="77777777" w:rsidR="00783A27" w:rsidRDefault="00783A27" w:rsidP="00783A27">
            <w:pPr>
              <w:tabs>
                <w:tab w:val="left" w:pos="0"/>
              </w:tabs>
              <w:rPr>
                <w:b/>
                <w:bCs/>
                <w:sz w:val="22"/>
              </w:rPr>
            </w:pPr>
            <w:r>
              <w:rPr>
                <w:b/>
                <w:bCs/>
                <w:i/>
                <w:iCs/>
                <w:sz w:val="22"/>
              </w:rPr>
              <w:t>1. Parengto projekto tikslai ir uždaviniai.</w:t>
            </w:r>
          </w:p>
        </w:tc>
      </w:tr>
      <w:tr w:rsidR="00783A27" w14:paraId="637C9FB8" w14:textId="77777777" w:rsidTr="00783A27">
        <w:tc>
          <w:tcPr>
            <w:tcW w:w="9741" w:type="dxa"/>
          </w:tcPr>
          <w:p w14:paraId="0285D658" w14:textId="56B4163C" w:rsidR="00783A27" w:rsidRPr="00BA5136" w:rsidRDefault="001E3613" w:rsidP="00783A27">
            <w:pPr>
              <w:tabs>
                <w:tab w:val="left" w:pos="0"/>
              </w:tabs>
              <w:jc w:val="both"/>
              <w:rPr>
                <w:sz w:val="22"/>
                <w:szCs w:val="22"/>
              </w:rPr>
            </w:pPr>
            <w:r w:rsidRPr="00BA5136">
              <w:rPr>
                <w:sz w:val="22"/>
                <w:szCs w:val="22"/>
              </w:rPr>
              <w:t xml:space="preserve">Pateikti Savivaldybės tarybai </w:t>
            </w:r>
            <w:r w:rsidR="00783A27" w:rsidRPr="00BA5136">
              <w:rPr>
                <w:sz w:val="22"/>
                <w:szCs w:val="22"/>
              </w:rPr>
              <w:t>UAB „Jurbarko vandenys“ 202</w:t>
            </w:r>
            <w:r w:rsidR="00083226">
              <w:rPr>
                <w:sz w:val="22"/>
                <w:szCs w:val="22"/>
              </w:rPr>
              <w:t>4</w:t>
            </w:r>
            <w:r w:rsidR="00783A27" w:rsidRPr="00BA5136">
              <w:rPr>
                <w:sz w:val="22"/>
                <w:szCs w:val="22"/>
              </w:rPr>
              <w:t xml:space="preserve"> m</w:t>
            </w:r>
            <w:r w:rsidRPr="00BA5136">
              <w:rPr>
                <w:sz w:val="22"/>
                <w:szCs w:val="22"/>
              </w:rPr>
              <w:t>etų</w:t>
            </w:r>
            <w:r w:rsidR="00783A27" w:rsidRPr="00BA5136">
              <w:rPr>
                <w:sz w:val="22"/>
                <w:szCs w:val="22"/>
              </w:rPr>
              <w:t xml:space="preserve"> veiklos ataskait</w:t>
            </w:r>
            <w:r w:rsidRPr="00BA5136">
              <w:rPr>
                <w:sz w:val="22"/>
                <w:szCs w:val="22"/>
              </w:rPr>
              <w:t>ą</w:t>
            </w:r>
            <w:r w:rsidR="00607D46" w:rsidRPr="00BA5136">
              <w:rPr>
                <w:sz w:val="22"/>
                <w:szCs w:val="22"/>
              </w:rPr>
              <w:t>, 202</w:t>
            </w:r>
            <w:r w:rsidR="00083226">
              <w:rPr>
                <w:sz w:val="22"/>
                <w:szCs w:val="22"/>
              </w:rPr>
              <w:t>4</w:t>
            </w:r>
            <w:r w:rsidR="00607D46" w:rsidRPr="00BA5136">
              <w:rPr>
                <w:sz w:val="22"/>
                <w:szCs w:val="22"/>
              </w:rPr>
              <w:t xml:space="preserve"> metų finansinių ataskaitų rinkinį bei pelno (nuostolių) paskirstymo už 202</w:t>
            </w:r>
            <w:r w:rsidR="00083226">
              <w:rPr>
                <w:sz w:val="22"/>
                <w:szCs w:val="22"/>
              </w:rPr>
              <w:t>4</w:t>
            </w:r>
            <w:r w:rsidR="00607D46" w:rsidRPr="00BA5136">
              <w:rPr>
                <w:sz w:val="22"/>
                <w:szCs w:val="22"/>
              </w:rPr>
              <w:t xml:space="preserve"> metus projektą.</w:t>
            </w:r>
          </w:p>
        </w:tc>
      </w:tr>
      <w:tr w:rsidR="00783A27" w14:paraId="3B9B0CE6" w14:textId="77777777" w:rsidTr="00783A27">
        <w:tc>
          <w:tcPr>
            <w:tcW w:w="9741" w:type="dxa"/>
          </w:tcPr>
          <w:p w14:paraId="3F084710" w14:textId="77777777" w:rsidR="00783A27" w:rsidRDefault="00783A27" w:rsidP="00783A27">
            <w:pPr>
              <w:tabs>
                <w:tab w:val="left" w:pos="0"/>
              </w:tabs>
              <w:rPr>
                <w:b/>
                <w:bCs/>
                <w:sz w:val="22"/>
              </w:rPr>
            </w:pPr>
            <w:r>
              <w:rPr>
                <w:b/>
                <w:bCs/>
                <w:i/>
                <w:iCs/>
                <w:sz w:val="22"/>
              </w:rPr>
              <w:t>2. Kaip šiuo metu yra sureguliuoti projekte aptarti klausimai.</w:t>
            </w:r>
          </w:p>
        </w:tc>
      </w:tr>
      <w:tr w:rsidR="00783A27" w14:paraId="1F1D4EF2" w14:textId="77777777" w:rsidTr="00783A27">
        <w:tc>
          <w:tcPr>
            <w:tcW w:w="9741" w:type="dxa"/>
          </w:tcPr>
          <w:p w14:paraId="464AB676" w14:textId="0C87CEB1" w:rsidR="00783A27" w:rsidRDefault="001E3613" w:rsidP="00783A27">
            <w:pPr>
              <w:jc w:val="both"/>
              <w:rPr>
                <w:sz w:val="22"/>
              </w:rPr>
            </w:pPr>
            <w:r w:rsidRPr="001E3613">
              <w:rPr>
                <w:sz w:val="22"/>
              </w:rPr>
              <w:t xml:space="preserve">Lietuvos Respublikos vietos savivaldos </w:t>
            </w:r>
            <w:r w:rsidR="00037EA8" w:rsidRPr="00037EA8">
              <w:rPr>
                <w:sz w:val="22"/>
              </w:rPr>
              <w:t xml:space="preserve"> įstatymo  15 straipsnio 3 dalies 5 punkte nustatyta</w:t>
            </w:r>
            <w:r w:rsidRPr="001E3613">
              <w:rPr>
                <w:sz w:val="22"/>
              </w:rPr>
              <w:t>, kad paprastoji savivaldybės tarybos kompetencija yra savivaldybės valdomų įmonių metinių finansinių ataskaitų rinkinių, metinių pranešimų ir (ar) veiklos ataskaitų tvirtinimas.</w:t>
            </w:r>
          </w:p>
          <w:p w14:paraId="3B469DB7" w14:textId="65C28DE5" w:rsidR="00707BAA" w:rsidRDefault="00707BAA" w:rsidP="00783A27">
            <w:pPr>
              <w:jc w:val="both"/>
              <w:rPr>
                <w:sz w:val="22"/>
              </w:rPr>
            </w:pPr>
            <w:r w:rsidRPr="00707BAA">
              <w:rPr>
                <w:sz w:val="22"/>
              </w:rPr>
              <w:t xml:space="preserve">Lietuvos Respublikos akcinių bendrovių </w:t>
            </w:r>
            <w:r w:rsidR="00037EA8" w:rsidRPr="00037EA8">
              <w:rPr>
                <w:sz w:val="22"/>
              </w:rPr>
              <w:t>Įstatymo 20 straipsnio 12 punkte nustatyta</w:t>
            </w:r>
            <w:r w:rsidR="00037EA8">
              <w:rPr>
                <w:sz w:val="22"/>
              </w:rPr>
              <w:t xml:space="preserve"> </w:t>
            </w:r>
            <w:r w:rsidRPr="00707BAA">
              <w:rPr>
                <w:sz w:val="22"/>
              </w:rPr>
              <w:t>Visuotinio akcininkų susirinkimo kompetencija</w:t>
            </w:r>
            <w:r>
              <w:t xml:space="preserve"> </w:t>
            </w:r>
            <w:r w:rsidRPr="00707BAA">
              <w:rPr>
                <w:sz w:val="22"/>
              </w:rPr>
              <w:t>priimti sprendimą dėl pelno (nuostolių) paskirstymo</w:t>
            </w:r>
            <w:r w:rsidR="00784E85">
              <w:rPr>
                <w:sz w:val="22"/>
              </w:rPr>
              <w:t>.</w:t>
            </w:r>
          </w:p>
        </w:tc>
      </w:tr>
      <w:tr w:rsidR="00783A27" w14:paraId="08354CCF" w14:textId="77777777" w:rsidTr="00783A27">
        <w:tc>
          <w:tcPr>
            <w:tcW w:w="9741" w:type="dxa"/>
          </w:tcPr>
          <w:p w14:paraId="426A6F1C" w14:textId="77777777" w:rsidR="00783A27" w:rsidRDefault="00783A27" w:rsidP="00783A27">
            <w:pPr>
              <w:tabs>
                <w:tab w:val="left" w:pos="0"/>
              </w:tabs>
              <w:rPr>
                <w:b/>
                <w:bCs/>
                <w:i/>
                <w:iCs/>
                <w:sz w:val="22"/>
              </w:rPr>
            </w:pPr>
            <w:r>
              <w:rPr>
                <w:b/>
                <w:bCs/>
                <w:i/>
                <w:iCs/>
                <w:sz w:val="22"/>
              </w:rPr>
              <w:t>3. Kokių pozityvių rezultatų laukiama.</w:t>
            </w:r>
          </w:p>
        </w:tc>
      </w:tr>
      <w:tr w:rsidR="00783A27" w14:paraId="7447D9CC" w14:textId="77777777" w:rsidTr="00783A27">
        <w:tc>
          <w:tcPr>
            <w:tcW w:w="9741" w:type="dxa"/>
          </w:tcPr>
          <w:p w14:paraId="7FD0472F" w14:textId="24FA3959" w:rsidR="00783A27" w:rsidRDefault="001E3613" w:rsidP="00783A27">
            <w:pPr>
              <w:tabs>
                <w:tab w:val="left" w:pos="0"/>
              </w:tabs>
              <w:jc w:val="both"/>
              <w:rPr>
                <w:sz w:val="22"/>
              </w:rPr>
            </w:pPr>
            <w:r w:rsidRPr="001E3613">
              <w:rPr>
                <w:sz w:val="22"/>
              </w:rPr>
              <w:t>Savivaldybės taryba bus informuota apie</w:t>
            </w:r>
            <w:r>
              <w:rPr>
                <w:sz w:val="22"/>
              </w:rPr>
              <w:t xml:space="preserve"> </w:t>
            </w:r>
            <w:r w:rsidRPr="001E3613">
              <w:rPr>
                <w:sz w:val="22"/>
              </w:rPr>
              <w:t>UAB „Jurbarko vandenys</w:t>
            </w:r>
            <w:r>
              <w:rPr>
                <w:sz w:val="22"/>
              </w:rPr>
              <w:t>“ veiklą 202</w:t>
            </w:r>
            <w:r w:rsidR="00083226">
              <w:rPr>
                <w:sz w:val="22"/>
              </w:rPr>
              <w:t>4</w:t>
            </w:r>
            <w:r>
              <w:rPr>
                <w:sz w:val="22"/>
              </w:rPr>
              <w:t xml:space="preserve"> metais.</w:t>
            </w:r>
          </w:p>
        </w:tc>
      </w:tr>
      <w:tr w:rsidR="00783A27" w14:paraId="2C5A664D" w14:textId="77777777" w:rsidTr="00783A27">
        <w:tc>
          <w:tcPr>
            <w:tcW w:w="9741" w:type="dxa"/>
          </w:tcPr>
          <w:p w14:paraId="037B4D8A" w14:textId="77777777" w:rsidR="00783A27" w:rsidRDefault="00783A27" w:rsidP="00783A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83A27" w14:paraId="36F7644D" w14:textId="77777777" w:rsidTr="00783A27">
        <w:tc>
          <w:tcPr>
            <w:tcW w:w="9741" w:type="dxa"/>
          </w:tcPr>
          <w:p w14:paraId="2313502C" w14:textId="77777777" w:rsidR="00783A27" w:rsidRDefault="001E3613" w:rsidP="00783A27">
            <w:pPr>
              <w:tabs>
                <w:tab w:val="left" w:pos="0"/>
              </w:tabs>
              <w:jc w:val="both"/>
              <w:rPr>
                <w:sz w:val="20"/>
              </w:rPr>
            </w:pPr>
            <w:r>
              <w:rPr>
                <w:sz w:val="22"/>
                <w:szCs w:val="22"/>
              </w:rPr>
              <w:t>Nenumatoma</w:t>
            </w:r>
          </w:p>
        </w:tc>
      </w:tr>
      <w:tr w:rsidR="00783A27" w14:paraId="7C10499E" w14:textId="77777777" w:rsidTr="00783A27">
        <w:tc>
          <w:tcPr>
            <w:tcW w:w="9741" w:type="dxa"/>
          </w:tcPr>
          <w:p w14:paraId="4BCFC047" w14:textId="77777777" w:rsidR="00783A27" w:rsidRDefault="00783A27" w:rsidP="00783A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83A27" w14:paraId="4DF5B9B9" w14:textId="77777777" w:rsidTr="00783A27">
        <w:tc>
          <w:tcPr>
            <w:tcW w:w="9741" w:type="dxa"/>
          </w:tcPr>
          <w:p w14:paraId="17E52CD6" w14:textId="77777777" w:rsidR="00783A27" w:rsidRDefault="00783A27" w:rsidP="00783A27">
            <w:pPr>
              <w:tabs>
                <w:tab w:val="left" w:pos="0"/>
              </w:tabs>
              <w:jc w:val="both"/>
              <w:rPr>
                <w:sz w:val="22"/>
              </w:rPr>
            </w:pPr>
            <w:r>
              <w:rPr>
                <w:sz w:val="22"/>
              </w:rPr>
              <w:t>-</w:t>
            </w:r>
          </w:p>
        </w:tc>
      </w:tr>
      <w:tr w:rsidR="00783A27" w14:paraId="72466D6A" w14:textId="77777777" w:rsidTr="00783A27">
        <w:tc>
          <w:tcPr>
            <w:tcW w:w="9741" w:type="dxa"/>
          </w:tcPr>
          <w:p w14:paraId="66E2DFF2" w14:textId="77777777" w:rsidR="00783A27" w:rsidRDefault="00783A27" w:rsidP="00783A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8B63CC7" w14:textId="663D2907" w:rsidR="00783A27" w:rsidRDefault="00450DB1" w:rsidP="00783A27">
            <w:pPr>
              <w:tabs>
                <w:tab w:val="left" w:pos="0"/>
              </w:tabs>
              <w:rPr>
                <w:b/>
                <w:bCs/>
                <w:i/>
                <w:iCs/>
                <w:sz w:val="22"/>
              </w:rPr>
            </w:pPr>
            <w:r>
              <w:rPr>
                <w:sz w:val="22"/>
              </w:rPr>
              <w:t>-</w:t>
            </w:r>
          </w:p>
        </w:tc>
      </w:tr>
      <w:tr w:rsidR="00783A27" w14:paraId="63D03723" w14:textId="77777777" w:rsidTr="00783A27">
        <w:tc>
          <w:tcPr>
            <w:tcW w:w="9741" w:type="dxa"/>
          </w:tcPr>
          <w:p w14:paraId="12E07485" w14:textId="77777777" w:rsidR="00783A27" w:rsidRDefault="00783A27" w:rsidP="00783A27">
            <w:pPr>
              <w:tabs>
                <w:tab w:val="left" w:pos="0"/>
              </w:tabs>
              <w:jc w:val="both"/>
              <w:rPr>
                <w:b/>
                <w:i/>
                <w:sz w:val="22"/>
              </w:rPr>
            </w:pPr>
            <w:r>
              <w:rPr>
                <w:b/>
                <w:i/>
                <w:sz w:val="22"/>
              </w:rPr>
              <w:t>7. Ar reikalingas projekto antikorupcinis vertinimas.</w:t>
            </w:r>
          </w:p>
          <w:p w14:paraId="47E2D347" w14:textId="77777777" w:rsidR="00783A27" w:rsidRDefault="001E3613" w:rsidP="00783A27">
            <w:pPr>
              <w:tabs>
                <w:tab w:val="left" w:pos="0"/>
              </w:tabs>
              <w:jc w:val="both"/>
              <w:rPr>
                <w:sz w:val="22"/>
              </w:rPr>
            </w:pPr>
            <w:r>
              <w:rPr>
                <w:sz w:val="22"/>
              </w:rPr>
              <w:t>Nereikalingas</w:t>
            </w:r>
          </w:p>
        </w:tc>
      </w:tr>
      <w:tr w:rsidR="00783A27" w14:paraId="441B1510" w14:textId="77777777" w:rsidTr="00783A27">
        <w:tc>
          <w:tcPr>
            <w:tcW w:w="9741" w:type="dxa"/>
          </w:tcPr>
          <w:p w14:paraId="45E02C94" w14:textId="77777777" w:rsidR="00783A27" w:rsidRDefault="00783A27" w:rsidP="00783A27">
            <w:pPr>
              <w:tabs>
                <w:tab w:val="left" w:pos="0"/>
              </w:tabs>
              <w:jc w:val="both"/>
              <w:rPr>
                <w:b/>
                <w:i/>
                <w:sz w:val="22"/>
              </w:rPr>
            </w:pPr>
            <w:r>
              <w:rPr>
                <w:b/>
                <w:i/>
                <w:sz w:val="22"/>
              </w:rPr>
              <w:t>8. Projekto iniciatorius, autorius ar autorių grupė.</w:t>
            </w:r>
          </w:p>
        </w:tc>
      </w:tr>
      <w:tr w:rsidR="00783A27" w14:paraId="566F3119" w14:textId="77777777" w:rsidTr="00783A27">
        <w:tc>
          <w:tcPr>
            <w:tcW w:w="9741" w:type="dxa"/>
          </w:tcPr>
          <w:p w14:paraId="5E03E4D9" w14:textId="77777777" w:rsidR="00783A27" w:rsidRDefault="00783A27" w:rsidP="00783A27">
            <w:pPr>
              <w:tabs>
                <w:tab w:val="left" w:pos="0"/>
              </w:tabs>
              <w:jc w:val="both"/>
              <w:rPr>
                <w:sz w:val="22"/>
              </w:rPr>
            </w:pPr>
            <w:r>
              <w:rPr>
                <w:sz w:val="22"/>
              </w:rPr>
              <w:t>UAB „Jurbarko vandenys“</w:t>
            </w:r>
          </w:p>
        </w:tc>
      </w:tr>
      <w:tr w:rsidR="00783A27" w14:paraId="747104B3" w14:textId="77777777" w:rsidTr="00783A27">
        <w:tc>
          <w:tcPr>
            <w:tcW w:w="9741" w:type="dxa"/>
          </w:tcPr>
          <w:p w14:paraId="02BB64E0" w14:textId="77777777" w:rsidR="00783A27" w:rsidRDefault="00783A27" w:rsidP="00783A27">
            <w:pPr>
              <w:tabs>
                <w:tab w:val="left" w:pos="0"/>
              </w:tabs>
              <w:rPr>
                <w:b/>
                <w:bCs/>
                <w:i/>
                <w:iCs/>
                <w:sz w:val="22"/>
              </w:rPr>
            </w:pPr>
            <w:r>
              <w:rPr>
                <w:b/>
                <w:bCs/>
                <w:i/>
                <w:iCs/>
                <w:sz w:val="22"/>
              </w:rPr>
              <w:t>9. Kiti, autorių nuomone, reikalingi pagrindimai ir paaiškinimai.</w:t>
            </w:r>
          </w:p>
          <w:p w14:paraId="6A19A237" w14:textId="77777777" w:rsidR="00783A27" w:rsidRDefault="00783A27" w:rsidP="00783A27">
            <w:pPr>
              <w:tabs>
                <w:tab w:val="left" w:pos="0"/>
              </w:tabs>
              <w:rPr>
                <w:b/>
                <w:bCs/>
                <w:i/>
                <w:iCs/>
                <w:sz w:val="22"/>
              </w:rPr>
            </w:pPr>
            <w:r>
              <w:rPr>
                <w:sz w:val="22"/>
              </w:rPr>
              <w:t>-</w:t>
            </w:r>
          </w:p>
        </w:tc>
      </w:tr>
      <w:tr w:rsidR="00783A27" w14:paraId="3B7B2994" w14:textId="77777777" w:rsidTr="00783A27">
        <w:tc>
          <w:tcPr>
            <w:tcW w:w="9741" w:type="dxa"/>
          </w:tcPr>
          <w:p w14:paraId="2ECE4D60" w14:textId="77777777" w:rsidR="00783A27" w:rsidRDefault="00783A27" w:rsidP="00783A27">
            <w:pPr>
              <w:tabs>
                <w:tab w:val="left" w:pos="0"/>
              </w:tabs>
              <w:jc w:val="both"/>
              <w:rPr>
                <w:b/>
                <w:i/>
                <w:sz w:val="22"/>
              </w:rPr>
            </w:pPr>
            <w:r>
              <w:rPr>
                <w:b/>
                <w:i/>
                <w:sz w:val="22"/>
              </w:rPr>
              <w:t>10. Sprendimas įteikiamas (kam ir kiek egz.).</w:t>
            </w:r>
          </w:p>
        </w:tc>
      </w:tr>
      <w:tr w:rsidR="00FE7D42" w14:paraId="5E33D245" w14:textId="77777777" w:rsidTr="00783A27">
        <w:trPr>
          <w:trHeight w:val="80"/>
        </w:trPr>
        <w:tc>
          <w:tcPr>
            <w:tcW w:w="9741" w:type="dxa"/>
          </w:tcPr>
          <w:p w14:paraId="7EF6D419" w14:textId="77777777" w:rsidR="00FE7D42" w:rsidRDefault="00FE7D42" w:rsidP="00FE7D42">
            <w:pPr>
              <w:tabs>
                <w:tab w:val="left" w:pos="0"/>
              </w:tabs>
              <w:jc w:val="both"/>
              <w:rPr>
                <w:b/>
                <w:i/>
                <w:sz w:val="22"/>
              </w:rPr>
            </w:pPr>
            <w:r>
              <w:rPr>
                <w:bCs/>
                <w:iCs/>
                <w:sz w:val="22"/>
              </w:rPr>
              <w:t>UAB „Jurbarko vandenys“ – 1 egz.</w:t>
            </w:r>
          </w:p>
        </w:tc>
      </w:tr>
    </w:tbl>
    <w:p w14:paraId="05167F68" w14:textId="77777777" w:rsidR="006A29E6" w:rsidRDefault="006A29E6" w:rsidP="006A29E6"/>
    <w:p w14:paraId="4B226031" w14:textId="77777777" w:rsidR="002E1F99" w:rsidRDefault="002E1F99" w:rsidP="002E1F99">
      <w:pPr>
        <w:tabs>
          <w:tab w:val="left" w:pos="567"/>
        </w:tabs>
      </w:pPr>
    </w:p>
    <w:p w14:paraId="00D12679" w14:textId="77777777" w:rsidR="00EE62CC" w:rsidRDefault="00EE62CC" w:rsidP="002E1F99">
      <w:pPr>
        <w:tabs>
          <w:tab w:val="left" w:pos="567"/>
        </w:tabs>
      </w:pPr>
    </w:p>
    <w:p w14:paraId="72BDAE4B" w14:textId="77777777" w:rsidR="00B668F0" w:rsidRDefault="00B668F0" w:rsidP="00B668F0">
      <w:r>
        <w:t>Parengė</w:t>
      </w:r>
    </w:p>
    <w:p w14:paraId="71D4783E" w14:textId="77777777" w:rsidR="00EE62CC" w:rsidRDefault="00EE62CC" w:rsidP="00EE62CC">
      <w:pPr>
        <w:rPr>
          <w:lang w:eastAsia="de-DE"/>
        </w:rPr>
      </w:pPr>
      <w:r>
        <w:rPr>
          <w:lang w:eastAsia="de-DE"/>
        </w:rPr>
        <w:t>Romanas Semaška</w:t>
      </w:r>
    </w:p>
    <w:sectPr w:rsidR="00EE62CC" w:rsidSect="001435BC">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B5EC" w14:textId="77777777" w:rsidR="0064035F" w:rsidRDefault="0064035F">
      <w:r>
        <w:separator/>
      </w:r>
    </w:p>
  </w:endnote>
  <w:endnote w:type="continuationSeparator" w:id="0">
    <w:p w14:paraId="19783368" w14:textId="77777777" w:rsidR="0064035F" w:rsidRDefault="0064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BB1B" w14:textId="77777777" w:rsidR="0064035F" w:rsidRDefault="0064035F">
      <w:r>
        <w:separator/>
      </w:r>
    </w:p>
  </w:footnote>
  <w:footnote w:type="continuationSeparator" w:id="0">
    <w:p w14:paraId="62212AF2" w14:textId="77777777" w:rsidR="0064035F" w:rsidRDefault="0064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3FC" w14:textId="77777777" w:rsidR="00FC1CD3" w:rsidRDefault="00562A5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F54D1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C636" w14:textId="77777777" w:rsidR="00FC1CD3" w:rsidRDefault="00FC1CD3">
    <w:pPr>
      <w:pStyle w:val="Antrats"/>
      <w:framePr w:wrap="around" w:vAnchor="text" w:hAnchor="margin" w:xAlign="center" w:y="1"/>
      <w:rPr>
        <w:rStyle w:val="Puslapionumeris"/>
      </w:rPr>
    </w:pPr>
  </w:p>
  <w:p w14:paraId="2593D5D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E2A09"/>
    <w:multiLevelType w:val="hybridMultilevel"/>
    <w:tmpl w:val="446AE2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F130102"/>
    <w:multiLevelType w:val="hybridMultilevel"/>
    <w:tmpl w:val="C03A1310"/>
    <w:lvl w:ilvl="0" w:tplc="1B0296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5"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D9738FF"/>
    <w:multiLevelType w:val="hybridMultilevel"/>
    <w:tmpl w:val="B18248F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18619206">
    <w:abstractNumId w:val="13"/>
  </w:num>
  <w:num w:numId="2" w16cid:durableId="1424957985">
    <w:abstractNumId w:val="6"/>
  </w:num>
  <w:num w:numId="3" w16cid:durableId="1728383203">
    <w:abstractNumId w:val="19"/>
  </w:num>
  <w:num w:numId="4" w16cid:durableId="1634869625">
    <w:abstractNumId w:val="3"/>
  </w:num>
  <w:num w:numId="5" w16cid:durableId="1484854032">
    <w:abstractNumId w:val="29"/>
  </w:num>
  <w:num w:numId="6" w16cid:durableId="2134670637">
    <w:abstractNumId w:val="26"/>
  </w:num>
  <w:num w:numId="7" w16cid:durableId="867260020">
    <w:abstractNumId w:val="1"/>
  </w:num>
  <w:num w:numId="8" w16cid:durableId="1966229953">
    <w:abstractNumId w:val="16"/>
  </w:num>
  <w:num w:numId="9" w16cid:durableId="2121606767">
    <w:abstractNumId w:val="8"/>
  </w:num>
  <w:num w:numId="10" w16cid:durableId="1868255774">
    <w:abstractNumId w:val="4"/>
  </w:num>
  <w:num w:numId="11" w16cid:durableId="443115908">
    <w:abstractNumId w:val="17"/>
  </w:num>
  <w:num w:numId="12" w16cid:durableId="1021051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8041120">
    <w:abstractNumId w:val="2"/>
  </w:num>
  <w:num w:numId="14" w16cid:durableId="1417282749">
    <w:abstractNumId w:val="27"/>
  </w:num>
  <w:num w:numId="15" w16cid:durableId="14429034">
    <w:abstractNumId w:val="14"/>
  </w:num>
  <w:num w:numId="16" w16cid:durableId="816989892">
    <w:abstractNumId w:val="5"/>
  </w:num>
  <w:num w:numId="17" w16cid:durableId="2063290610">
    <w:abstractNumId w:val="0"/>
  </w:num>
  <w:num w:numId="18" w16cid:durableId="1052120565">
    <w:abstractNumId w:val="21"/>
  </w:num>
  <w:num w:numId="19" w16cid:durableId="410736719">
    <w:abstractNumId w:val="12"/>
  </w:num>
  <w:num w:numId="20" w16cid:durableId="1946224748">
    <w:abstractNumId w:val="23"/>
  </w:num>
  <w:num w:numId="21" w16cid:durableId="1950577210">
    <w:abstractNumId w:val="28"/>
  </w:num>
  <w:num w:numId="22" w16cid:durableId="72511318">
    <w:abstractNumId w:val="25"/>
  </w:num>
  <w:num w:numId="23" w16cid:durableId="1343363414">
    <w:abstractNumId w:val="24"/>
  </w:num>
  <w:num w:numId="24" w16cid:durableId="24453911">
    <w:abstractNumId w:val="10"/>
  </w:num>
  <w:num w:numId="25" w16cid:durableId="1702708039">
    <w:abstractNumId w:val="15"/>
  </w:num>
  <w:num w:numId="26" w16cid:durableId="933323293">
    <w:abstractNumId w:val="7"/>
  </w:num>
  <w:num w:numId="27" w16cid:durableId="922950492">
    <w:abstractNumId w:val="22"/>
  </w:num>
  <w:num w:numId="28" w16cid:durableId="69039134">
    <w:abstractNumId w:val="11"/>
  </w:num>
  <w:num w:numId="29" w16cid:durableId="1921332431">
    <w:abstractNumId w:val="9"/>
  </w:num>
  <w:num w:numId="30" w16cid:durableId="654140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14D"/>
    <w:rsid w:val="00015722"/>
    <w:rsid w:val="000258A2"/>
    <w:rsid w:val="00031B2B"/>
    <w:rsid w:val="00033A70"/>
    <w:rsid w:val="0003441C"/>
    <w:rsid w:val="00037EA8"/>
    <w:rsid w:val="0004528B"/>
    <w:rsid w:val="00057854"/>
    <w:rsid w:val="00073ECC"/>
    <w:rsid w:val="000754E9"/>
    <w:rsid w:val="00076A1D"/>
    <w:rsid w:val="000773EB"/>
    <w:rsid w:val="00083226"/>
    <w:rsid w:val="00085739"/>
    <w:rsid w:val="000C2339"/>
    <w:rsid w:val="000D7097"/>
    <w:rsid w:val="000E1F44"/>
    <w:rsid w:val="0010176C"/>
    <w:rsid w:val="00107C26"/>
    <w:rsid w:val="00117349"/>
    <w:rsid w:val="00124B53"/>
    <w:rsid w:val="0013367C"/>
    <w:rsid w:val="001435BC"/>
    <w:rsid w:val="0015078A"/>
    <w:rsid w:val="00152F39"/>
    <w:rsid w:val="0016226A"/>
    <w:rsid w:val="00171B88"/>
    <w:rsid w:val="00172D6E"/>
    <w:rsid w:val="00172E1B"/>
    <w:rsid w:val="00181E5E"/>
    <w:rsid w:val="00182224"/>
    <w:rsid w:val="00190B66"/>
    <w:rsid w:val="001952BC"/>
    <w:rsid w:val="001D4EA6"/>
    <w:rsid w:val="001D7AAA"/>
    <w:rsid w:val="001E3613"/>
    <w:rsid w:val="00203CFC"/>
    <w:rsid w:val="00207BCB"/>
    <w:rsid w:val="00226341"/>
    <w:rsid w:val="002325F6"/>
    <w:rsid w:val="00234B9B"/>
    <w:rsid w:val="00251454"/>
    <w:rsid w:val="0026707E"/>
    <w:rsid w:val="00281984"/>
    <w:rsid w:val="002A275B"/>
    <w:rsid w:val="002E1F99"/>
    <w:rsid w:val="002F084E"/>
    <w:rsid w:val="002F4A2B"/>
    <w:rsid w:val="002F7E49"/>
    <w:rsid w:val="00323FE1"/>
    <w:rsid w:val="00325346"/>
    <w:rsid w:val="0033274F"/>
    <w:rsid w:val="00333FD4"/>
    <w:rsid w:val="003421EA"/>
    <w:rsid w:val="003459E5"/>
    <w:rsid w:val="00372033"/>
    <w:rsid w:val="003722CF"/>
    <w:rsid w:val="00376143"/>
    <w:rsid w:val="003822CB"/>
    <w:rsid w:val="003859D7"/>
    <w:rsid w:val="00391212"/>
    <w:rsid w:val="00391A64"/>
    <w:rsid w:val="00394FD0"/>
    <w:rsid w:val="003A7F59"/>
    <w:rsid w:val="003B2523"/>
    <w:rsid w:val="003B7952"/>
    <w:rsid w:val="003D484F"/>
    <w:rsid w:val="003E117B"/>
    <w:rsid w:val="003E54A7"/>
    <w:rsid w:val="003F1305"/>
    <w:rsid w:val="004003BA"/>
    <w:rsid w:val="004048DA"/>
    <w:rsid w:val="00433D3F"/>
    <w:rsid w:val="00435B30"/>
    <w:rsid w:val="00445CDE"/>
    <w:rsid w:val="00450DB1"/>
    <w:rsid w:val="004523E6"/>
    <w:rsid w:val="00454723"/>
    <w:rsid w:val="00460718"/>
    <w:rsid w:val="004644EF"/>
    <w:rsid w:val="00492D37"/>
    <w:rsid w:val="004945E9"/>
    <w:rsid w:val="004B0CB9"/>
    <w:rsid w:val="004B1E88"/>
    <w:rsid w:val="004B2369"/>
    <w:rsid w:val="004B3700"/>
    <w:rsid w:val="004B7BDB"/>
    <w:rsid w:val="004E33FE"/>
    <w:rsid w:val="00501C69"/>
    <w:rsid w:val="005209D1"/>
    <w:rsid w:val="005231DA"/>
    <w:rsid w:val="00542B92"/>
    <w:rsid w:val="00553547"/>
    <w:rsid w:val="00562A5B"/>
    <w:rsid w:val="00570AD7"/>
    <w:rsid w:val="00582B17"/>
    <w:rsid w:val="00593FFF"/>
    <w:rsid w:val="005A3F0B"/>
    <w:rsid w:val="005B2122"/>
    <w:rsid w:val="005C31CD"/>
    <w:rsid w:val="005D1F24"/>
    <w:rsid w:val="005D29B0"/>
    <w:rsid w:val="005E7477"/>
    <w:rsid w:val="006046BD"/>
    <w:rsid w:val="00607D46"/>
    <w:rsid w:val="00622CE3"/>
    <w:rsid w:val="0064035F"/>
    <w:rsid w:val="00641E12"/>
    <w:rsid w:val="00673C21"/>
    <w:rsid w:val="00686E66"/>
    <w:rsid w:val="00697D48"/>
    <w:rsid w:val="006A29E6"/>
    <w:rsid w:val="006B72D3"/>
    <w:rsid w:val="006F35F0"/>
    <w:rsid w:val="006F4362"/>
    <w:rsid w:val="00707BAA"/>
    <w:rsid w:val="0073170A"/>
    <w:rsid w:val="00732616"/>
    <w:rsid w:val="00734333"/>
    <w:rsid w:val="00744E20"/>
    <w:rsid w:val="00771DAD"/>
    <w:rsid w:val="00783A27"/>
    <w:rsid w:val="00784E85"/>
    <w:rsid w:val="00785E8A"/>
    <w:rsid w:val="007860A8"/>
    <w:rsid w:val="00791A17"/>
    <w:rsid w:val="00796763"/>
    <w:rsid w:val="007E13A9"/>
    <w:rsid w:val="007E57D4"/>
    <w:rsid w:val="008030DA"/>
    <w:rsid w:val="00832B07"/>
    <w:rsid w:val="008554EA"/>
    <w:rsid w:val="00857A58"/>
    <w:rsid w:val="008758B4"/>
    <w:rsid w:val="008770DC"/>
    <w:rsid w:val="00886BBC"/>
    <w:rsid w:val="00886E2F"/>
    <w:rsid w:val="00892223"/>
    <w:rsid w:val="008962CF"/>
    <w:rsid w:val="00896E6B"/>
    <w:rsid w:val="008A1266"/>
    <w:rsid w:val="008A4BEF"/>
    <w:rsid w:val="008A7972"/>
    <w:rsid w:val="008B0D02"/>
    <w:rsid w:val="008B7173"/>
    <w:rsid w:val="008C2222"/>
    <w:rsid w:val="008C4BDA"/>
    <w:rsid w:val="008C7ADA"/>
    <w:rsid w:val="008E7416"/>
    <w:rsid w:val="008F0673"/>
    <w:rsid w:val="00925182"/>
    <w:rsid w:val="00930BCB"/>
    <w:rsid w:val="00931D64"/>
    <w:rsid w:val="0093337F"/>
    <w:rsid w:val="00947C10"/>
    <w:rsid w:val="0096266A"/>
    <w:rsid w:val="0096266F"/>
    <w:rsid w:val="00973482"/>
    <w:rsid w:val="0098095A"/>
    <w:rsid w:val="00992B19"/>
    <w:rsid w:val="009A6D33"/>
    <w:rsid w:val="009B5344"/>
    <w:rsid w:val="009C68F2"/>
    <w:rsid w:val="00A0684F"/>
    <w:rsid w:val="00A151E4"/>
    <w:rsid w:val="00A31AA9"/>
    <w:rsid w:val="00A440D4"/>
    <w:rsid w:val="00A441B6"/>
    <w:rsid w:val="00A50EB5"/>
    <w:rsid w:val="00A85052"/>
    <w:rsid w:val="00A93C9E"/>
    <w:rsid w:val="00A93FA4"/>
    <w:rsid w:val="00AA3BDF"/>
    <w:rsid w:val="00AC4BF7"/>
    <w:rsid w:val="00AC5003"/>
    <w:rsid w:val="00AC7529"/>
    <w:rsid w:val="00AD374F"/>
    <w:rsid w:val="00AD73BE"/>
    <w:rsid w:val="00AD7C4E"/>
    <w:rsid w:val="00AE072A"/>
    <w:rsid w:val="00AE1124"/>
    <w:rsid w:val="00AE1965"/>
    <w:rsid w:val="00AE4BED"/>
    <w:rsid w:val="00AE61D9"/>
    <w:rsid w:val="00AF4F56"/>
    <w:rsid w:val="00B013BD"/>
    <w:rsid w:val="00B137E9"/>
    <w:rsid w:val="00B14102"/>
    <w:rsid w:val="00B24F6D"/>
    <w:rsid w:val="00B3497C"/>
    <w:rsid w:val="00B418C7"/>
    <w:rsid w:val="00B42A07"/>
    <w:rsid w:val="00B52206"/>
    <w:rsid w:val="00B54A3C"/>
    <w:rsid w:val="00B57A83"/>
    <w:rsid w:val="00B668F0"/>
    <w:rsid w:val="00B81EF2"/>
    <w:rsid w:val="00B82C13"/>
    <w:rsid w:val="00B8562E"/>
    <w:rsid w:val="00B92B25"/>
    <w:rsid w:val="00B938DE"/>
    <w:rsid w:val="00B951B0"/>
    <w:rsid w:val="00BA5136"/>
    <w:rsid w:val="00BA627E"/>
    <w:rsid w:val="00BA7260"/>
    <w:rsid w:val="00BA7D22"/>
    <w:rsid w:val="00BB53B3"/>
    <w:rsid w:val="00BB55F9"/>
    <w:rsid w:val="00BF41D0"/>
    <w:rsid w:val="00BF582B"/>
    <w:rsid w:val="00C0081B"/>
    <w:rsid w:val="00C02331"/>
    <w:rsid w:val="00C13615"/>
    <w:rsid w:val="00C1630A"/>
    <w:rsid w:val="00C1671B"/>
    <w:rsid w:val="00C31AC9"/>
    <w:rsid w:val="00C31E55"/>
    <w:rsid w:val="00C32001"/>
    <w:rsid w:val="00C42389"/>
    <w:rsid w:val="00C42BD3"/>
    <w:rsid w:val="00C43EC0"/>
    <w:rsid w:val="00C4742C"/>
    <w:rsid w:val="00C531AF"/>
    <w:rsid w:val="00C54AEE"/>
    <w:rsid w:val="00C5708E"/>
    <w:rsid w:val="00C61D7C"/>
    <w:rsid w:val="00C7179E"/>
    <w:rsid w:val="00C76C50"/>
    <w:rsid w:val="00C800F0"/>
    <w:rsid w:val="00C83B11"/>
    <w:rsid w:val="00C94E51"/>
    <w:rsid w:val="00CC0BB5"/>
    <w:rsid w:val="00CE349F"/>
    <w:rsid w:val="00D11414"/>
    <w:rsid w:val="00D513AA"/>
    <w:rsid w:val="00D52EF0"/>
    <w:rsid w:val="00D55C93"/>
    <w:rsid w:val="00D75F4B"/>
    <w:rsid w:val="00D764A7"/>
    <w:rsid w:val="00D77D68"/>
    <w:rsid w:val="00D826B3"/>
    <w:rsid w:val="00D82C9A"/>
    <w:rsid w:val="00DA0452"/>
    <w:rsid w:val="00DB1AF0"/>
    <w:rsid w:val="00DC38E8"/>
    <w:rsid w:val="00DD58E1"/>
    <w:rsid w:val="00DE5F29"/>
    <w:rsid w:val="00DF4642"/>
    <w:rsid w:val="00E01F65"/>
    <w:rsid w:val="00E0742E"/>
    <w:rsid w:val="00E12D82"/>
    <w:rsid w:val="00E15F15"/>
    <w:rsid w:val="00E3136B"/>
    <w:rsid w:val="00E46E1F"/>
    <w:rsid w:val="00E62797"/>
    <w:rsid w:val="00E64261"/>
    <w:rsid w:val="00E72754"/>
    <w:rsid w:val="00E73940"/>
    <w:rsid w:val="00EA6026"/>
    <w:rsid w:val="00EB4A11"/>
    <w:rsid w:val="00ED18C9"/>
    <w:rsid w:val="00ED2309"/>
    <w:rsid w:val="00EE62CC"/>
    <w:rsid w:val="00F0361A"/>
    <w:rsid w:val="00F07A3C"/>
    <w:rsid w:val="00F20019"/>
    <w:rsid w:val="00F27C80"/>
    <w:rsid w:val="00F320CA"/>
    <w:rsid w:val="00F40651"/>
    <w:rsid w:val="00F4093E"/>
    <w:rsid w:val="00F41A98"/>
    <w:rsid w:val="00F4316F"/>
    <w:rsid w:val="00F450E8"/>
    <w:rsid w:val="00F51417"/>
    <w:rsid w:val="00F55072"/>
    <w:rsid w:val="00F6384B"/>
    <w:rsid w:val="00F67640"/>
    <w:rsid w:val="00F75C89"/>
    <w:rsid w:val="00F7723D"/>
    <w:rsid w:val="00F8257D"/>
    <w:rsid w:val="00FB0BBB"/>
    <w:rsid w:val="00FB6B02"/>
    <w:rsid w:val="00FC0DC2"/>
    <w:rsid w:val="00FC1CD3"/>
    <w:rsid w:val="00FC58BB"/>
    <w:rsid w:val="00FC763D"/>
    <w:rsid w:val="00FD0852"/>
    <w:rsid w:val="00FD2657"/>
    <w:rsid w:val="00FD36AD"/>
    <w:rsid w:val="00FE4F49"/>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20FD"/>
  <w15:docId w15:val="{FDD83FC6-B58D-45BA-BDD6-DFC422FC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uiPriority w:val="99"/>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uiPriority w:val="99"/>
    <w:rsid w:val="00A441B6"/>
    <w:rPr>
      <w:rFonts w:ascii="Calibri" w:eastAsia="Calibri" w:hAnsi="Calibri"/>
      <w:sz w:val="20"/>
      <w:lang w:eastAsia="en-US"/>
    </w:rPr>
  </w:style>
  <w:style w:type="character" w:customStyle="1" w:styleId="PuslapioinaostekstasDiagrama">
    <w:name w:val="Puslapio išnašos tekstas Diagrama"/>
    <w:link w:val="Puslapioinaostekstas"/>
    <w:uiPriority w:val="99"/>
    <w:rsid w:val="00A441B6"/>
    <w:rPr>
      <w:rFonts w:ascii="Calibri" w:eastAsia="Calibri" w:hAnsi="Calibri"/>
      <w:lang w:eastAsia="en-US"/>
    </w:rPr>
  </w:style>
  <w:style w:type="character" w:styleId="Puslapioinaosnuoroda">
    <w:name w:val="footnote reference"/>
    <w:uiPriority w:val="99"/>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qFormat/>
    <w:rsid w:val="00A0684F"/>
    <w:pPr>
      <w:tabs>
        <w:tab w:val="left" w:pos="567"/>
      </w:tabs>
      <w:jc w:val="center"/>
    </w:pPr>
    <w:rPr>
      <w:b/>
      <w:bCs/>
      <w:szCs w:val="24"/>
      <w:lang w:eastAsia="en-US"/>
    </w:rPr>
  </w:style>
  <w:style w:type="character" w:styleId="Neapdorotaspaminjimas">
    <w:name w:val="Unresolved Mention"/>
    <w:basedOn w:val="Numatytasispastraiposriftas"/>
    <w:uiPriority w:val="99"/>
    <w:unhideWhenUsed/>
    <w:rsid w:val="0026707E"/>
    <w:rPr>
      <w:color w:val="605E5C"/>
      <w:shd w:val="clear" w:color="auto" w:fill="E1DFDD"/>
    </w:rPr>
  </w:style>
  <w:style w:type="paragraph" w:styleId="Pataisymai">
    <w:name w:val="Revision"/>
    <w:hidden/>
    <w:rsid w:val="0026707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urbarkovandenys.lt/wp-content/uploads/2024/06/del-lukesciu.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Users/Montydas/Desktop/2024%20atskaitomyb&#279;/metinis_prane&#353;imas_2024/ekonominiai%20vandens%20rodikliai%202006-2017-2018-2019_2020_2021_2022_2023_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Montydas/Desktop/2024%20atskaitomyb&#279;/metinis_prane&#353;imas_2024/ekonominiai%20vandens%20rodikliai%202006-2017-2018-2019_2020_2021_2022_2023_202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a:pPr>
            <a:r>
              <a:rPr lang="en-US" sz="1800" b="1"/>
              <a:t>Grynasis pelnas </a:t>
            </a:r>
            <a:r>
              <a:rPr lang="en-US" sz="1800" b="1">
                <a:solidFill>
                  <a:srgbClr val="FF0000"/>
                </a:solidFill>
              </a:rPr>
              <a:t>tūkst.</a:t>
            </a:r>
            <a:r>
              <a:rPr lang="lt-LT" sz="1800" b="1">
                <a:solidFill>
                  <a:srgbClr val="FF0000"/>
                </a:solidFill>
              </a:rPr>
              <a:t> </a:t>
            </a:r>
            <a:r>
              <a:rPr lang="en-US" sz="1800" b="1">
                <a:solidFill>
                  <a:srgbClr val="FF0000"/>
                </a:solidFill>
              </a:rPr>
              <a:t>Eur</a:t>
            </a:r>
          </a:p>
        </c:rich>
      </c:tx>
      <c:overlay val="0"/>
      <c:spPr>
        <a:noFill/>
      </c:spPr>
    </c:title>
    <c:autoTitleDeleted val="0"/>
    <c:plotArea>
      <c:layout/>
      <c:lineChart>
        <c:grouping val="stacked"/>
        <c:varyColors val="0"/>
        <c:ser>
          <c:idx val="0"/>
          <c:order val="0"/>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'2024'!$C$2:$N$2</c:f>
              <c:strCache>
                <c:ptCount val="12"/>
                <c:pt idx="0">
                  <c:v>2013 m.</c:v>
                </c:pt>
                <c:pt idx="1">
                  <c:v>2014 m.</c:v>
                </c:pt>
                <c:pt idx="2">
                  <c:v>2015 m.</c:v>
                </c:pt>
                <c:pt idx="3">
                  <c:v>2016 m.</c:v>
                </c:pt>
                <c:pt idx="4">
                  <c:v>2017 m.</c:v>
                </c:pt>
                <c:pt idx="5">
                  <c:v>2018 m.</c:v>
                </c:pt>
                <c:pt idx="6">
                  <c:v>2019 m. </c:v>
                </c:pt>
                <c:pt idx="7">
                  <c:v>2020 m. </c:v>
                </c:pt>
                <c:pt idx="8">
                  <c:v>2021 m. </c:v>
                </c:pt>
                <c:pt idx="9">
                  <c:v>2022 m.</c:v>
                </c:pt>
                <c:pt idx="10">
                  <c:v>2023 m.</c:v>
                </c:pt>
                <c:pt idx="11">
                  <c:v>2024 m.</c:v>
                </c:pt>
              </c:strCache>
            </c:strRef>
          </c:cat>
          <c:val>
            <c:numRef>
              <c:f>'2024'!$C$7:$N$7</c:f>
              <c:numCache>
                <c:formatCode>0.00</c:formatCode>
                <c:ptCount val="12"/>
                <c:pt idx="0">
                  <c:v>-24.154309545875815</c:v>
                </c:pt>
                <c:pt idx="1">
                  <c:v>-42.516218721038001</c:v>
                </c:pt>
                <c:pt idx="2">
                  <c:v>-58.4</c:v>
                </c:pt>
                <c:pt idx="3">
                  <c:v>-169.54</c:v>
                </c:pt>
                <c:pt idx="4">
                  <c:v>-180.49</c:v>
                </c:pt>
                <c:pt idx="5">
                  <c:v>33.36</c:v>
                </c:pt>
                <c:pt idx="6">
                  <c:v>37.67</c:v>
                </c:pt>
                <c:pt idx="7">
                  <c:v>11.14</c:v>
                </c:pt>
                <c:pt idx="8">
                  <c:v>-60.03</c:v>
                </c:pt>
                <c:pt idx="9">
                  <c:v>-423.53</c:v>
                </c:pt>
                <c:pt idx="10" formatCode="General">
                  <c:v>-4.17</c:v>
                </c:pt>
                <c:pt idx="11" formatCode="General">
                  <c:v>-285.52</c:v>
                </c:pt>
              </c:numCache>
            </c:numRef>
          </c:val>
          <c:smooth val="0"/>
          <c:extLst>
            <c:ext xmlns:c16="http://schemas.microsoft.com/office/drawing/2014/chart" uri="{C3380CC4-5D6E-409C-BE32-E72D297353CC}">
              <c16:uniqueId val="{00000000-581D-461C-BA66-2E5DA1592E8D}"/>
            </c:ext>
          </c:extLst>
        </c:ser>
        <c:dLbls>
          <c:dLblPos val="t"/>
          <c:showLegendKey val="0"/>
          <c:showVal val="1"/>
          <c:showCatName val="0"/>
          <c:showSerName val="0"/>
          <c:showPercent val="0"/>
          <c:showBubbleSize val="0"/>
        </c:dLbls>
        <c:smooth val="0"/>
        <c:axId val="1980270080"/>
        <c:axId val="1"/>
      </c:lineChart>
      <c:catAx>
        <c:axId val="1980270080"/>
        <c:scaling>
          <c:orientation val="minMax"/>
        </c:scaling>
        <c:delete val="0"/>
        <c:axPos val="b"/>
        <c:numFmt formatCode="0.00000;[Red]0.00000" sourceLinked="0"/>
        <c:majorTickMark val="out"/>
        <c:minorTickMark val="none"/>
        <c:tickLblPos val="nextTo"/>
        <c:txPr>
          <a:bodyPr rot="0" vert="horz"/>
          <a:lstStyle/>
          <a:p>
            <a:pPr>
              <a:defRPr/>
            </a:pPr>
            <a:endParaRPr lang="en-US"/>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a:pPr>
            <a:endParaRPr lang="en-US"/>
          </a:p>
        </c:txPr>
        <c:crossAx val="1980270080"/>
        <c:crosses val="autoZero"/>
        <c:crossBetween val="between"/>
      </c:valAx>
      <c:dTable>
        <c:showHorzBorder val="1"/>
        <c:showVertBorder val="1"/>
        <c:showOutline val="1"/>
        <c:showKeys val="1"/>
      </c:dTable>
      <c:spPr>
        <a:noFill/>
        <a:ln w="25400">
          <a:noFill/>
        </a:ln>
      </c:spPr>
    </c:plotArea>
    <c:plotVisOnly val="1"/>
    <c:dispBlanksAs val="gap"/>
    <c:showDLblsOverMax val="0"/>
  </c:chart>
  <c:txPr>
    <a:bodyPr/>
    <a:lstStyle/>
    <a:p>
      <a:pPr>
        <a:defRPr sz="1000" b="0" i="0" u="none" strike="noStrike" baseline="0">
          <a:solidFill>
            <a:srgbClr val="000000"/>
          </a:solidFill>
          <a:latin typeface="Times New Roman" panose="02020603050405020304" pitchFamily="18" charset="0"/>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solidFill>
                  <a:srgbClr val="FF0000"/>
                </a:solidFill>
              </a:rPr>
              <a:t>Pajamų ir sąnaudų </a:t>
            </a:r>
            <a:r>
              <a:rPr lang="lt-LT"/>
              <a:t>dinamika</a:t>
            </a:r>
            <a:endParaRPr lang="en-US"/>
          </a:p>
        </c:rich>
      </c:tx>
      <c:layout>
        <c:manualLayout>
          <c:xMode val="edge"/>
          <c:yMode val="edge"/>
          <c:x val="0.38031196268439571"/>
          <c:y val="2.2556688610644984E-2"/>
        </c:manualLayout>
      </c:layout>
      <c:overlay val="0"/>
    </c:title>
    <c:autoTitleDeleted val="0"/>
    <c:plotArea>
      <c:layout>
        <c:manualLayout>
          <c:layoutTarget val="inner"/>
          <c:xMode val="edge"/>
          <c:yMode val="edge"/>
          <c:x val="0.24226412271414699"/>
          <c:y val="8.8904980504971545E-2"/>
          <c:w val="0.69702806773132586"/>
          <c:h val="0.79724007625785775"/>
        </c:manualLayout>
      </c:layout>
      <c:lineChart>
        <c:grouping val="standard"/>
        <c:varyColors val="0"/>
        <c:ser>
          <c:idx val="0"/>
          <c:order val="0"/>
          <c:tx>
            <c:strRef>
              <c:f>'2024'!$B$4</c:f>
              <c:strCache>
                <c:ptCount val="1"/>
                <c:pt idx="0">
                  <c:v>Pardavimo pajamos (tūkst.Eur)</c:v>
                </c:pt>
              </c:strCache>
            </c:strRef>
          </c:tx>
          <c:marker>
            <c:symbol val="none"/>
          </c:marker>
          <c:cat>
            <c:strRef>
              <c:f>'2024'!$C$2:$N$2</c:f>
              <c:strCache>
                <c:ptCount val="12"/>
                <c:pt idx="0">
                  <c:v>2013 m.</c:v>
                </c:pt>
                <c:pt idx="1">
                  <c:v>2014 m.</c:v>
                </c:pt>
                <c:pt idx="2">
                  <c:v>2015 m.</c:v>
                </c:pt>
                <c:pt idx="3">
                  <c:v>2016 m.</c:v>
                </c:pt>
                <c:pt idx="4">
                  <c:v>2017 m.</c:v>
                </c:pt>
                <c:pt idx="5">
                  <c:v>2018 m.</c:v>
                </c:pt>
                <c:pt idx="6">
                  <c:v>2019 m. </c:v>
                </c:pt>
                <c:pt idx="7">
                  <c:v>2020 m. </c:v>
                </c:pt>
                <c:pt idx="8">
                  <c:v>2021 m. </c:v>
                </c:pt>
                <c:pt idx="9">
                  <c:v>2022 m.</c:v>
                </c:pt>
                <c:pt idx="10">
                  <c:v>2023 m.</c:v>
                </c:pt>
                <c:pt idx="11">
                  <c:v>2024 m.</c:v>
                </c:pt>
              </c:strCache>
            </c:strRef>
          </c:cat>
          <c:val>
            <c:numRef>
              <c:f>'2024'!$C$4:$N$4</c:f>
              <c:numCache>
                <c:formatCode>0.00</c:formatCode>
                <c:ptCount val="12"/>
                <c:pt idx="0">
                  <c:v>1250.55</c:v>
                </c:pt>
                <c:pt idx="1">
                  <c:v>1224.9000000000001</c:v>
                </c:pt>
                <c:pt idx="2">
                  <c:v>1248.03</c:v>
                </c:pt>
                <c:pt idx="3">
                  <c:v>1219.28</c:v>
                </c:pt>
                <c:pt idx="4">
                  <c:v>1219.55</c:v>
                </c:pt>
                <c:pt idx="5">
                  <c:v>1508.1</c:v>
                </c:pt>
                <c:pt idx="6">
                  <c:v>1662.58</c:v>
                </c:pt>
                <c:pt idx="7">
                  <c:v>1686.86</c:v>
                </c:pt>
                <c:pt idx="8">
                  <c:v>1706.09</c:v>
                </c:pt>
                <c:pt idx="9">
                  <c:v>1826.97</c:v>
                </c:pt>
                <c:pt idx="10" formatCode="General">
                  <c:v>2147.3000000000002</c:v>
                </c:pt>
                <c:pt idx="11" formatCode="General">
                  <c:v>2168.9499999999998</c:v>
                </c:pt>
              </c:numCache>
            </c:numRef>
          </c:val>
          <c:smooth val="0"/>
          <c:extLst>
            <c:ext xmlns:c16="http://schemas.microsoft.com/office/drawing/2014/chart" uri="{C3380CC4-5D6E-409C-BE32-E72D297353CC}">
              <c16:uniqueId val="{00000000-14F4-4A2E-95CE-476BF3FE7F9E}"/>
            </c:ext>
          </c:extLst>
        </c:ser>
        <c:ser>
          <c:idx val="1"/>
          <c:order val="1"/>
          <c:tx>
            <c:strRef>
              <c:f>'2024'!$B$8</c:f>
              <c:strCache>
                <c:ptCount val="1"/>
                <c:pt idx="0">
                  <c:v>Sąnaudos (tūkst.Eur)</c:v>
                </c:pt>
              </c:strCache>
            </c:strRef>
          </c:tx>
          <c:marker>
            <c:symbol val="none"/>
          </c:marker>
          <c:cat>
            <c:strRef>
              <c:f>'2024'!$C$2:$N$2</c:f>
              <c:strCache>
                <c:ptCount val="12"/>
                <c:pt idx="0">
                  <c:v>2013 m.</c:v>
                </c:pt>
                <c:pt idx="1">
                  <c:v>2014 m.</c:v>
                </c:pt>
                <c:pt idx="2">
                  <c:v>2015 m.</c:v>
                </c:pt>
                <c:pt idx="3">
                  <c:v>2016 m.</c:v>
                </c:pt>
                <c:pt idx="4">
                  <c:v>2017 m.</c:v>
                </c:pt>
                <c:pt idx="5">
                  <c:v>2018 m.</c:v>
                </c:pt>
                <c:pt idx="6">
                  <c:v>2019 m. </c:v>
                </c:pt>
                <c:pt idx="7">
                  <c:v>2020 m. </c:v>
                </c:pt>
                <c:pt idx="8">
                  <c:v>2021 m. </c:v>
                </c:pt>
                <c:pt idx="9">
                  <c:v>2022 m.</c:v>
                </c:pt>
                <c:pt idx="10">
                  <c:v>2023 m.</c:v>
                </c:pt>
                <c:pt idx="11">
                  <c:v>2024 m.</c:v>
                </c:pt>
              </c:strCache>
            </c:strRef>
          </c:cat>
          <c:val>
            <c:numRef>
              <c:f>'2024'!$C$8:$N$8</c:f>
              <c:numCache>
                <c:formatCode>0.00</c:formatCode>
                <c:ptCount val="12"/>
                <c:pt idx="0">
                  <c:v>1292.6899907321595</c:v>
                </c:pt>
                <c:pt idx="1">
                  <c:v>1273.3723354958295</c:v>
                </c:pt>
                <c:pt idx="2">
                  <c:v>1324.58</c:v>
                </c:pt>
                <c:pt idx="3">
                  <c:v>1406.29</c:v>
                </c:pt>
                <c:pt idx="4">
                  <c:v>1404.13</c:v>
                </c:pt>
                <c:pt idx="5">
                  <c:v>1479.87</c:v>
                </c:pt>
                <c:pt idx="6">
                  <c:v>1641.22</c:v>
                </c:pt>
                <c:pt idx="7">
                  <c:v>1681.44</c:v>
                </c:pt>
                <c:pt idx="8">
                  <c:v>1774.26</c:v>
                </c:pt>
                <c:pt idx="9">
                  <c:v>2267.7199999999998</c:v>
                </c:pt>
                <c:pt idx="10" formatCode="General">
                  <c:v>2166.92</c:v>
                </c:pt>
                <c:pt idx="11" formatCode="General">
                  <c:v>2469.42</c:v>
                </c:pt>
              </c:numCache>
            </c:numRef>
          </c:val>
          <c:smooth val="0"/>
          <c:extLst>
            <c:ext xmlns:c16="http://schemas.microsoft.com/office/drawing/2014/chart" uri="{C3380CC4-5D6E-409C-BE32-E72D297353CC}">
              <c16:uniqueId val="{00000001-14F4-4A2E-95CE-476BF3FE7F9E}"/>
            </c:ext>
          </c:extLst>
        </c:ser>
        <c:dLbls>
          <c:showLegendKey val="0"/>
          <c:showVal val="0"/>
          <c:showCatName val="0"/>
          <c:showSerName val="0"/>
          <c:showPercent val="0"/>
          <c:showBubbleSize val="0"/>
        </c:dLbls>
        <c:smooth val="0"/>
        <c:axId val="149357136"/>
        <c:axId val="1"/>
      </c:lineChart>
      <c:catAx>
        <c:axId val="14935713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crossAx val="149357136"/>
        <c:crosses val="autoZero"/>
        <c:crossBetween val="between"/>
      </c:valAx>
      <c:spPr>
        <a:noFill/>
        <a:ln w="25400">
          <a:noFill/>
        </a:ln>
      </c:spPr>
    </c:plotArea>
    <c:legend>
      <c:legendPos val="r"/>
      <c:overlay val="0"/>
    </c:legend>
    <c:plotVisOnly val="1"/>
    <c:dispBlanksAs val="gap"/>
    <c:showDLblsOverMax val="0"/>
  </c:chart>
  <c:txPr>
    <a:bodyPr/>
    <a:lstStyle/>
    <a:p>
      <a:pPr>
        <a:defRPr baseline="0">
          <a:latin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1</TotalTime>
  <Pages>21</Pages>
  <Words>31838</Words>
  <Characters>18149</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2025-04-10T13:37:00Z</dcterms:created>
  <dcterms:modified xsi:type="dcterms:W3CDTF">2025-04-10T13:37:00Z</dcterms:modified>
</cp:coreProperties>
</file>