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22A40" w14:textId="77777777" w:rsidR="00FC1CD3" w:rsidRDefault="00F320CA" w:rsidP="00F320CA">
      <w:pPr>
        <w:jc w:val="right"/>
        <w:rPr>
          <w:lang w:val="en-US"/>
        </w:rPr>
      </w:pPr>
      <w:r>
        <w:t>Projektas</w:t>
      </w:r>
    </w:p>
    <w:p w14:paraId="063BB2B8" w14:textId="77777777" w:rsidR="00F320CA" w:rsidRDefault="00F320CA" w:rsidP="00C16F25">
      <w:pPr>
        <w:rPr>
          <w:b/>
          <w:bCs/>
          <w:lang w:val="en-US"/>
        </w:rPr>
      </w:pPr>
    </w:p>
    <w:p w14:paraId="3B43EBAD" w14:textId="77777777" w:rsidR="00FC1CD3" w:rsidRDefault="00F20019">
      <w:pPr>
        <w:jc w:val="center"/>
        <w:rPr>
          <w:b/>
        </w:rPr>
      </w:pPr>
      <w:r>
        <w:rPr>
          <w:b/>
          <w:lang w:val="en-US"/>
        </w:rPr>
        <w:t xml:space="preserve">JURBARKO RAJONO </w:t>
      </w:r>
      <w:r>
        <w:rPr>
          <w:b/>
        </w:rPr>
        <w:t>SAVIVALDYBĖS TARYBA</w:t>
      </w:r>
    </w:p>
    <w:p w14:paraId="5A2965D7" w14:textId="77777777" w:rsidR="00FC1CD3" w:rsidRPr="00914C1A" w:rsidRDefault="00FC1CD3" w:rsidP="00C16F25">
      <w:pPr>
        <w:jc w:val="both"/>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412184" w14:paraId="572E9C84" w14:textId="77777777" w:rsidTr="00D64001">
        <w:trPr>
          <w:cantSplit/>
        </w:trPr>
        <w:tc>
          <w:tcPr>
            <w:tcW w:w="9660" w:type="dxa"/>
            <w:tcBorders>
              <w:top w:val="nil"/>
              <w:left w:val="nil"/>
              <w:bottom w:val="nil"/>
              <w:right w:val="nil"/>
            </w:tcBorders>
          </w:tcPr>
          <w:p w14:paraId="2D78BF07" w14:textId="77777777" w:rsidR="00412184" w:rsidRDefault="00412184" w:rsidP="00D64001">
            <w:pPr>
              <w:pStyle w:val="Antrat1"/>
              <w:rPr>
                <w:szCs w:val="24"/>
                <w:lang w:val="lt-LT"/>
              </w:rPr>
            </w:pPr>
            <w:r>
              <w:rPr>
                <w:szCs w:val="24"/>
                <w:lang w:val="lt-LT"/>
              </w:rPr>
              <w:t>SPRENDIMAS</w:t>
            </w:r>
          </w:p>
          <w:p w14:paraId="0C453C7F" w14:textId="64C5291D" w:rsidR="00412184" w:rsidRPr="00FA333E" w:rsidRDefault="00412184" w:rsidP="00D64001">
            <w:pPr>
              <w:jc w:val="center"/>
              <w:rPr>
                <w:b/>
                <w:bCs/>
              </w:rPr>
            </w:pPr>
            <w:r>
              <w:rPr>
                <w:b/>
                <w:bCs/>
              </w:rPr>
              <w:t>DĖL 2024 METŲ VIEŠOSIOS ĮSTAIGOS ERŽVILKO PIRMINĖS SVEIKATOS PRIEŽIŪROS CENTRO METINIŲ ATASKAITŲ RINKINI</w:t>
            </w:r>
            <w:r w:rsidR="00CB720B">
              <w:rPr>
                <w:b/>
                <w:bCs/>
              </w:rPr>
              <w:t>O</w:t>
            </w:r>
            <w:r>
              <w:rPr>
                <w:b/>
                <w:bCs/>
              </w:rPr>
              <w:t xml:space="preserve"> PATVIRTINIMO</w:t>
            </w:r>
          </w:p>
        </w:tc>
      </w:tr>
      <w:tr w:rsidR="00412184" w14:paraId="115C57A4" w14:textId="77777777" w:rsidTr="00D64001">
        <w:trPr>
          <w:cantSplit/>
        </w:trPr>
        <w:tc>
          <w:tcPr>
            <w:tcW w:w="9660" w:type="dxa"/>
            <w:tcBorders>
              <w:top w:val="nil"/>
              <w:left w:val="nil"/>
              <w:bottom w:val="nil"/>
              <w:right w:val="nil"/>
            </w:tcBorders>
          </w:tcPr>
          <w:p w14:paraId="32375FA0" w14:textId="77777777" w:rsidR="00412184" w:rsidRPr="00AE61D9" w:rsidRDefault="00412184" w:rsidP="00412184">
            <w:pPr>
              <w:pStyle w:val="Antrats"/>
              <w:tabs>
                <w:tab w:val="left" w:pos="1296"/>
              </w:tabs>
              <w:rPr>
                <w:b/>
                <w:caps/>
              </w:rPr>
            </w:pPr>
          </w:p>
        </w:tc>
      </w:tr>
      <w:tr w:rsidR="00412184" w14:paraId="394BE8D3" w14:textId="77777777" w:rsidTr="00D64001">
        <w:trPr>
          <w:cantSplit/>
          <w:trHeight w:val="359"/>
        </w:trPr>
        <w:tc>
          <w:tcPr>
            <w:tcW w:w="9660" w:type="dxa"/>
            <w:tcBorders>
              <w:top w:val="nil"/>
              <w:left w:val="nil"/>
              <w:bottom w:val="nil"/>
              <w:right w:val="nil"/>
            </w:tcBorders>
          </w:tcPr>
          <w:p w14:paraId="1E9AF23E" w14:textId="55BA16AD" w:rsidR="00412184" w:rsidRPr="00FA333E" w:rsidRDefault="00412184" w:rsidP="00D64001">
            <w:pPr>
              <w:pStyle w:val="Antrats"/>
              <w:tabs>
                <w:tab w:val="left" w:pos="1296"/>
              </w:tabs>
              <w:jc w:val="center"/>
            </w:pPr>
            <w:r>
              <w:t xml:space="preserve">2025 m. balandžio </w:t>
            </w:r>
            <w:r w:rsidR="007A2183">
              <w:t xml:space="preserve">8 </w:t>
            </w:r>
            <w:r>
              <w:t>d.  Nr. TSP-</w:t>
            </w:r>
            <w:r w:rsidR="007A2183">
              <w:t>146</w:t>
            </w:r>
          </w:p>
        </w:tc>
      </w:tr>
      <w:tr w:rsidR="00412184" w14:paraId="31BC41AC" w14:textId="77777777" w:rsidTr="00D64001">
        <w:trPr>
          <w:cantSplit/>
        </w:trPr>
        <w:tc>
          <w:tcPr>
            <w:tcW w:w="9660" w:type="dxa"/>
            <w:tcBorders>
              <w:top w:val="nil"/>
              <w:left w:val="nil"/>
              <w:bottom w:val="nil"/>
              <w:right w:val="nil"/>
            </w:tcBorders>
          </w:tcPr>
          <w:p w14:paraId="302FB840" w14:textId="77777777" w:rsidR="00412184" w:rsidRDefault="00412184" w:rsidP="00D64001">
            <w:pPr>
              <w:jc w:val="center"/>
            </w:pPr>
            <w:r>
              <w:t>Jurbarkas</w:t>
            </w:r>
          </w:p>
        </w:tc>
      </w:tr>
    </w:tbl>
    <w:p w14:paraId="1E3035D5" w14:textId="77777777" w:rsidR="00412184" w:rsidRPr="004244AB" w:rsidRDefault="00412184" w:rsidP="00412184">
      <w:pPr>
        <w:jc w:val="both"/>
      </w:pPr>
    </w:p>
    <w:p w14:paraId="3A8DF7C2" w14:textId="00472A97" w:rsidR="00412184" w:rsidRDefault="00412184" w:rsidP="00412184">
      <w:pPr>
        <w:widowControl w:val="0"/>
        <w:ind w:firstLine="720"/>
        <w:jc w:val="both"/>
        <w:rPr>
          <w:szCs w:val="24"/>
        </w:rPr>
      </w:pPr>
      <w:r w:rsidRPr="004244AB">
        <w:rPr>
          <w:szCs w:val="24"/>
        </w:rPr>
        <w:t xml:space="preserve">Vadovaudamasi Lietuvos Respublikos vietos savivaldos </w:t>
      </w:r>
      <w:hyperlink r:id="rId7" w:tgtFrame="_parent" w:history="1">
        <w:r w:rsidRPr="004244AB">
          <w:rPr>
            <w:rStyle w:val="Hipersaitas"/>
            <w:szCs w:val="24"/>
          </w:rPr>
          <w:t>įstatymo</w:t>
        </w:r>
      </w:hyperlink>
      <w:r w:rsidRPr="004244AB">
        <w:rPr>
          <w:szCs w:val="24"/>
        </w:rPr>
        <w:t xml:space="preserve"> 15 straipsnio 3 dalies 3 punktu, Lietuvos Respublikos viešųjų įstaigų įstatymo 12 straipsnio 1 dalies 6 punktu, 22</w:t>
      </w:r>
      <w:r w:rsidR="009C5EF0">
        <w:rPr>
          <w:szCs w:val="24"/>
        </w:rPr>
        <w:t> </w:t>
      </w:r>
      <w:r w:rsidRPr="004244AB">
        <w:rPr>
          <w:szCs w:val="24"/>
        </w:rPr>
        <w:t xml:space="preserve">straipsniu, Lietuvos Respublikos viešojo sektoriaus atskaitomybės </w:t>
      </w:r>
      <w:hyperlink r:id="rId8" w:tgtFrame="_parent" w:history="1">
        <w:r w:rsidRPr="004244AB">
          <w:rPr>
            <w:rStyle w:val="Hipersaitas"/>
            <w:szCs w:val="24"/>
          </w:rPr>
          <w:t>įstatymo</w:t>
        </w:r>
      </w:hyperlink>
      <w:r w:rsidRPr="004244AB">
        <w:rPr>
          <w:szCs w:val="24"/>
        </w:rPr>
        <w:t xml:space="preserve"> 6 straipsnio </w:t>
      </w:r>
      <w:r w:rsidRPr="00914C1A">
        <w:rPr>
          <w:szCs w:val="24"/>
        </w:rPr>
        <w:t>1</w:t>
      </w:r>
      <w:r w:rsidR="009C5EF0">
        <w:rPr>
          <w:szCs w:val="24"/>
        </w:rPr>
        <w:t> </w:t>
      </w:r>
      <w:r w:rsidRPr="00914C1A">
        <w:rPr>
          <w:szCs w:val="24"/>
        </w:rPr>
        <w:t>dalimi,</w:t>
      </w:r>
      <w:r w:rsidRPr="004244AB">
        <w:rPr>
          <w:szCs w:val="24"/>
        </w:rPr>
        <w:t xml:space="preserve"> </w:t>
      </w:r>
      <w:r w:rsidRPr="009F2221">
        <w:rPr>
          <w:szCs w:val="24"/>
        </w:rPr>
        <w:t>Viešojo sektoriaus subjekto metinės veiklos ataskaitos</w:t>
      </w:r>
      <w:r>
        <w:rPr>
          <w:szCs w:val="24"/>
        </w:rPr>
        <w:t>,</w:t>
      </w:r>
      <w:r w:rsidRPr="009F2221">
        <w:rPr>
          <w:szCs w:val="24"/>
        </w:rPr>
        <w:t xml:space="preserve"> viešojo sektoriaus subjektų grupės metinės veiklos ataskaitos</w:t>
      </w:r>
      <w:r>
        <w:rPr>
          <w:szCs w:val="24"/>
        </w:rPr>
        <w:t xml:space="preserve"> </w:t>
      </w:r>
      <w:bookmarkStart w:id="0" w:name="_Hlk191635325"/>
      <w:r>
        <w:rPr>
          <w:szCs w:val="24"/>
        </w:rPr>
        <w:t>ir valstybės pažangos ataskaitos</w:t>
      </w:r>
      <w:r w:rsidRPr="009F2221">
        <w:rPr>
          <w:szCs w:val="24"/>
        </w:rPr>
        <w:t xml:space="preserve"> rengimo </w:t>
      </w:r>
      <w:bookmarkEnd w:id="0"/>
      <w:r w:rsidRPr="009F2221">
        <w:rPr>
          <w:szCs w:val="24"/>
        </w:rPr>
        <w:t>tvarkos aprašo, patvirtinto Lietuvos Respublikos Vyriausybės 2019 m. vasario 13 d. nutarimu Nr. 135 „Dėl Viešojo sektoriaus subjekto metinės veiklos ataskaitos</w:t>
      </w:r>
      <w:r>
        <w:rPr>
          <w:szCs w:val="24"/>
        </w:rPr>
        <w:t>,</w:t>
      </w:r>
      <w:r w:rsidRPr="009F2221">
        <w:rPr>
          <w:szCs w:val="24"/>
        </w:rPr>
        <w:t xml:space="preserve"> viešojo sektoriaus subjektų grupės metinės veiklos ataskaitos </w:t>
      </w:r>
      <w:r w:rsidRPr="00095CFD">
        <w:rPr>
          <w:szCs w:val="24"/>
        </w:rPr>
        <w:t xml:space="preserve">ir valstybės pažangos ataskaitos </w:t>
      </w:r>
      <w:r w:rsidRPr="009F2221">
        <w:rPr>
          <w:szCs w:val="24"/>
        </w:rPr>
        <w:t xml:space="preserve">rengimo tvarkos aprašo patvirtinimo“, </w:t>
      </w:r>
      <w:r w:rsidRPr="00914C1A">
        <w:rPr>
          <w:szCs w:val="24"/>
        </w:rPr>
        <w:t>4 ir 12</w:t>
      </w:r>
      <w:r w:rsidR="009C5EF0">
        <w:rPr>
          <w:szCs w:val="24"/>
        </w:rPr>
        <w:t> </w:t>
      </w:r>
      <w:r w:rsidRPr="00914C1A">
        <w:rPr>
          <w:szCs w:val="24"/>
        </w:rPr>
        <w:t xml:space="preserve"> punktais, </w:t>
      </w:r>
      <w:r>
        <w:rPr>
          <w:szCs w:val="24"/>
        </w:rPr>
        <w:t xml:space="preserve">Jurbarko rajono </w:t>
      </w:r>
      <w:r w:rsidRPr="00914C1A">
        <w:rPr>
          <w:szCs w:val="24"/>
        </w:rPr>
        <w:t>savivaldybės taryba</w:t>
      </w:r>
      <w:r>
        <w:rPr>
          <w:szCs w:val="24"/>
        </w:rPr>
        <w:t xml:space="preserve">  </w:t>
      </w:r>
      <w:r w:rsidRPr="00C16F25">
        <w:rPr>
          <w:spacing w:val="120"/>
          <w:szCs w:val="24"/>
        </w:rPr>
        <w:t>nusprendži</w:t>
      </w:r>
      <w:r w:rsidRPr="00A76FD6">
        <w:rPr>
          <w:spacing w:val="20"/>
          <w:szCs w:val="24"/>
        </w:rPr>
        <w:t>a:</w:t>
      </w:r>
    </w:p>
    <w:p w14:paraId="73669CF9" w14:textId="11E11962" w:rsidR="00412184" w:rsidRPr="009F2221" w:rsidRDefault="00412184" w:rsidP="00412184">
      <w:pPr>
        <w:ind w:firstLine="720"/>
        <w:jc w:val="both"/>
        <w:rPr>
          <w:szCs w:val="24"/>
        </w:rPr>
      </w:pPr>
      <w:r>
        <w:rPr>
          <w:szCs w:val="24"/>
        </w:rPr>
        <w:t>Patvirtinti 2024 metų v</w:t>
      </w:r>
      <w:bookmarkStart w:id="1" w:name="_Hlk163496687"/>
      <w:r>
        <w:rPr>
          <w:szCs w:val="24"/>
        </w:rPr>
        <w:t xml:space="preserve">iešosios įstaigos Eržvilko pirminės sveikatos priežiūros centro </w:t>
      </w:r>
      <w:bookmarkEnd w:id="1"/>
      <w:r>
        <w:rPr>
          <w:szCs w:val="24"/>
        </w:rPr>
        <w:t>metinių ataskaitų rinkin</w:t>
      </w:r>
      <w:r w:rsidR="00635C35">
        <w:rPr>
          <w:szCs w:val="24"/>
        </w:rPr>
        <w:t>į</w:t>
      </w:r>
      <w:r>
        <w:rPr>
          <w:szCs w:val="24"/>
        </w:rPr>
        <w:t>:</w:t>
      </w:r>
    </w:p>
    <w:p w14:paraId="42A0F1F2" w14:textId="32C5AC54" w:rsidR="00412184" w:rsidRPr="009F2221" w:rsidRDefault="00412184" w:rsidP="00412184">
      <w:pPr>
        <w:ind w:firstLine="720"/>
        <w:jc w:val="both"/>
        <w:rPr>
          <w:szCs w:val="24"/>
        </w:rPr>
      </w:pPr>
      <w:r w:rsidRPr="009F2221">
        <w:rPr>
          <w:szCs w:val="24"/>
        </w:rPr>
        <w:t xml:space="preserve">1. </w:t>
      </w:r>
      <w:bookmarkStart w:id="2" w:name="_Hlk194667996"/>
      <w:r w:rsidR="00635C35">
        <w:rPr>
          <w:szCs w:val="24"/>
        </w:rPr>
        <w:t xml:space="preserve">Viešosios įstaigos Eržvilko pirminės sveikatos priežiūros centro </w:t>
      </w:r>
      <w:bookmarkEnd w:id="2"/>
      <w:r w:rsidR="00635C35" w:rsidRPr="009F2221">
        <w:rPr>
          <w:szCs w:val="24"/>
        </w:rPr>
        <w:t>20</w:t>
      </w:r>
      <w:r w:rsidR="00635C35">
        <w:rPr>
          <w:szCs w:val="24"/>
        </w:rPr>
        <w:t>24</w:t>
      </w:r>
      <w:r w:rsidR="00635C35" w:rsidRPr="009F2221">
        <w:rPr>
          <w:szCs w:val="24"/>
        </w:rPr>
        <w:t xml:space="preserve"> metų veiklos ataskait</w:t>
      </w:r>
      <w:r w:rsidR="00635C35">
        <w:rPr>
          <w:szCs w:val="24"/>
        </w:rPr>
        <w:t>ą</w:t>
      </w:r>
      <w:r w:rsidR="00635C35" w:rsidRPr="009F2221">
        <w:rPr>
          <w:szCs w:val="24"/>
        </w:rPr>
        <w:t xml:space="preserve"> (pridedama)</w:t>
      </w:r>
      <w:r w:rsidR="00635C35">
        <w:rPr>
          <w:szCs w:val="24"/>
        </w:rPr>
        <w:t>;</w:t>
      </w:r>
    </w:p>
    <w:p w14:paraId="336EA390" w14:textId="143B8303" w:rsidR="00412184" w:rsidRDefault="00412184" w:rsidP="00412184">
      <w:pPr>
        <w:ind w:firstLine="720"/>
        <w:jc w:val="both"/>
        <w:rPr>
          <w:szCs w:val="24"/>
        </w:rPr>
      </w:pPr>
      <w:r w:rsidRPr="009F2221">
        <w:rPr>
          <w:szCs w:val="24"/>
        </w:rPr>
        <w:t xml:space="preserve">2. </w:t>
      </w:r>
      <w:r w:rsidR="00635C35">
        <w:rPr>
          <w:szCs w:val="24"/>
        </w:rPr>
        <w:t xml:space="preserve">Viešosios įstaigos Eržvilko pirminės sveikatos priežiūros centro </w:t>
      </w:r>
      <w:r w:rsidR="00635C35" w:rsidRPr="009F2221">
        <w:rPr>
          <w:szCs w:val="24"/>
        </w:rPr>
        <w:t>20</w:t>
      </w:r>
      <w:r w:rsidR="00635C35">
        <w:rPr>
          <w:szCs w:val="24"/>
        </w:rPr>
        <w:t>24</w:t>
      </w:r>
      <w:r w:rsidR="00635C35" w:rsidRPr="009F2221">
        <w:rPr>
          <w:szCs w:val="24"/>
        </w:rPr>
        <w:t xml:space="preserve"> metų finansinių ataskaitų rinkinį (pridedama)</w:t>
      </w:r>
      <w:r w:rsidR="00B57D59">
        <w:rPr>
          <w:szCs w:val="24"/>
        </w:rPr>
        <w:t>.</w:t>
      </w:r>
    </w:p>
    <w:p w14:paraId="5C5AA55C" w14:textId="77777777" w:rsidR="00412184" w:rsidRPr="00C03536" w:rsidRDefault="00412184" w:rsidP="00412184">
      <w:pPr>
        <w:ind w:firstLine="709"/>
        <w:jc w:val="both"/>
      </w:pPr>
      <w:r w:rsidRPr="00D4707A">
        <w:t xml:space="preserve">Šis sprendimas per vieną mėnesį nuo paskelbimo arba įteikimo suinteresuotai šaliai dienos gali būti skundžiamas Lietuvos administracinių ginčų komisijos Kauno apygardos skyriui </w:t>
      </w:r>
      <w:r>
        <w:t xml:space="preserve"> </w:t>
      </w:r>
      <w:r w:rsidRPr="00D4707A">
        <w:t>(Laisvės al. 36, Kaunas) Lietuvos Respublikos ikiteisminio administracinių ginčų nagrinėjimo tvarkos įstatymo nustatyta tvarka arba Regionų apygardos administracinio teismo Kauno rūmams</w:t>
      </w:r>
      <w:r>
        <w:t xml:space="preserve"> </w:t>
      </w:r>
      <w:r w:rsidRPr="00D4707A">
        <w:t>(A. Mickevičiaus g. 8A, Kaunas) Lietuvos Respublikos administracinių bylų teisenos įstatymo nustatyta tvarka.</w:t>
      </w:r>
    </w:p>
    <w:p w14:paraId="1C86A725" w14:textId="77777777" w:rsidR="00412184" w:rsidRDefault="00412184" w:rsidP="00412184">
      <w:pPr>
        <w:jc w:val="both"/>
      </w:pPr>
    </w:p>
    <w:p w14:paraId="1141A8EE" w14:textId="77777777" w:rsidR="00412184" w:rsidRDefault="00412184" w:rsidP="00412184">
      <w:pPr>
        <w:jc w:val="both"/>
      </w:pPr>
    </w:p>
    <w:tbl>
      <w:tblPr>
        <w:tblW w:w="0" w:type="auto"/>
        <w:tblInd w:w="108" w:type="dxa"/>
        <w:tblLook w:val="0000" w:firstRow="0" w:lastRow="0" w:firstColumn="0" w:lastColumn="0" w:noHBand="0" w:noVBand="0"/>
      </w:tblPr>
      <w:tblGrid>
        <w:gridCol w:w="4410"/>
        <w:gridCol w:w="4410"/>
      </w:tblGrid>
      <w:tr w:rsidR="00412184" w14:paraId="164EB159" w14:textId="77777777" w:rsidTr="00D64001">
        <w:trPr>
          <w:trHeight w:val="180"/>
        </w:trPr>
        <w:tc>
          <w:tcPr>
            <w:tcW w:w="4410" w:type="dxa"/>
          </w:tcPr>
          <w:p w14:paraId="1EFA6C15" w14:textId="77777777" w:rsidR="00412184" w:rsidRDefault="00412184" w:rsidP="00D64001">
            <w:r>
              <w:t>Savivaldybės meras</w:t>
            </w:r>
          </w:p>
        </w:tc>
        <w:tc>
          <w:tcPr>
            <w:tcW w:w="4410" w:type="dxa"/>
          </w:tcPr>
          <w:p w14:paraId="08112F42" w14:textId="77777777" w:rsidR="00412184" w:rsidRDefault="00412184" w:rsidP="00D64001">
            <w:pPr>
              <w:jc w:val="right"/>
            </w:pPr>
          </w:p>
        </w:tc>
      </w:tr>
    </w:tbl>
    <w:p w14:paraId="63F669EA" w14:textId="77777777" w:rsidR="00412184" w:rsidRDefault="00412184" w:rsidP="00412184"/>
    <w:p w14:paraId="29AAE718" w14:textId="77777777" w:rsidR="00351F9F" w:rsidRDefault="00351F9F"/>
    <w:p w14:paraId="19021F54" w14:textId="77777777" w:rsidR="00351F9F" w:rsidRDefault="00351F9F"/>
    <w:p w14:paraId="7D8CC760" w14:textId="77777777" w:rsidR="00412184" w:rsidRPr="00535C57" w:rsidRDefault="00412184" w:rsidP="00412184">
      <w:r w:rsidRPr="00535C57">
        <w:t xml:space="preserve">Derino: </w:t>
      </w:r>
    </w:p>
    <w:p w14:paraId="1CC9BB31" w14:textId="77777777" w:rsidR="00412184" w:rsidRPr="00535C57" w:rsidRDefault="00412184" w:rsidP="00412184">
      <w:r w:rsidRPr="00535C57">
        <w:t>Administracijos direktorė R. Vančienė</w:t>
      </w:r>
    </w:p>
    <w:p w14:paraId="021F1076" w14:textId="4539A46B" w:rsidR="00412184" w:rsidRPr="00216CF3" w:rsidRDefault="00412184" w:rsidP="00412184">
      <w:r w:rsidRPr="00216CF3">
        <w:t>Teisės ir civilinės metrikacijos skyriaus vedėjo pavaduotoja, pavaduojanti vedėją</w:t>
      </w:r>
      <w:r w:rsidR="009C5EF0">
        <w:t>,</w:t>
      </w:r>
      <w:r w:rsidRPr="00216CF3">
        <w:t xml:space="preserve"> L. Keraitė</w:t>
      </w:r>
    </w:p>
    <w:p w14:paraId="7CC7212E" w14:textId="77777777" w:rsidR="00412184" w:rsidRPr="00535C57" w:rsidRDefault="00412184" w:rsidP="00412184">
      <w:r w:rsidRPr="00535C57">
        <w:t>Tarybos posėdžių sekretorė D. Dačkauskaitė</w:t>
      </w:r>
    </w:p>
    <w:p w14:paraId="7E50E941" w14:textId="77777777" w:rsidR="00412184" w:rsidRPr="00535C57" w:rsidRDefault="00412184" w:rsidP="00412184">
      <w:r w:rsidRPr="00535C57">
        <w:t xml:space="preserve">Finansų skyriaus vedėja A. </w:t>
      </w:r>
      <w:proofErr w:type="spellStart"/>
      <w:r w:rsidRPr="00535C57">
        <w:t>Samuilienė</w:t>
      </w:r>
      <w:proofErr w:type="spellEnd"/>
    </w:p>
    <w:p w14:paraId="01116A03" w14:textId="77777777" w:rsidR="00412184" w:rsidRPr="00535C57" w:rsidRDefault="00412184" w:rsidP="00412184">
      <w:r w:rsidRPr="00535C57">
        <w:t>Dokumentų ir viešųjų ryšių skyriaus vyr. specialistas A. Gvildys</w:t>
      </w:r>
    </w:p>
    <w:p w14:paraId="141CB143" w14:textId="77777777" w:rsidR="00412184" w:rsidRPr="00535C57" w:rsidRDefault="00412184" w:rsidP="00412184"/>
    <w:p w14:paraId="10B20BEA" w14:textId="77777777" w:rsidR="00351F9F" w:rsidRPr="00535C57" w:rsidRDefault="00351F9F" w:rsidP="00535C57"/>
    <w:p w14:paraId="4FFD1A49" w14:textId="77777777" w:rsidR="00535C57" w:rsidRPr="00535C57" w:rsidRDefault="00535C57" w:rsidP="00535C57"/>
    <w:p w14:paraId="090E3976" w14:textId="4F65743D" w:rsidR="00535C57" w:rsidRPr="00535C57" w:rsidRDefault="00535C57" w:rsidP="00535C57">
      <w:r w:rsidRPr="00535C57">
        <w:t>Parengė</w:t>
      </w:r>
    </w:p>
    <w:p w14:paraId="1C53CC9B" w14:textId="236CBB5C" w:rsidR="00535C57" w:rsidRPr="00535C57" w:rsidRDefault="00535C57" w:rsidP="00535C57">
      <w:r w:rsidRPr="00535C57">
        <w:t xml:space="preserve">Gražina </w:t>
      </w:r>
      <w:proofErr w:type="spellStart"/>
      <w:r w:rsidRPr="00535C57">
        <w:t>Sutkuvienė</w:t>
      </w:r>
      <w:proofErr w:type="spellEnd"/>
      <w:r w:rsidRPr="00535C57">
        <w:t>, tel. +370 447 70 188,  el. p. grazina.sutkuviene@jurbarkas.lt</w:t>
      </w:r>
    </w:p>
    <w:p w14:paraId="65513657" w14:textId="77777777" w:rsidR="00F320CA" w:rsidRDefault="00F320CA"/>
    <w:p w14:paraId="183E1BEF" w14:textId="77777777" w:rsidR="00C16F25" w:rsidRDefault="00C16F25" w:rsidP="00F27C80">
      <w:pPr>
        <w:pStyle w:val="Antrats"/>
        <w:tabs>
          <w:tab w:val="clear" w:pos="4153"/>
          <w:tab w:val="clear" w:pos="8306"/>
          <w:tab w:val="left" w:pos="709"/>
        </w:tabs>
        <w:sectPr w:rsidR="00C16F25" w:rsidSect="00C71B38">
          <w:headerReference w:type="even" r:id="rId9"/>
          <w:headerReference w:type="default" r:id="rId10"/>
          <w:pgSz w:w="11906" w:h="16838" w:code="9"/>
          <w:pgMar w:top="1134" w:right="849" w:bottom="1134" w:left="1701" w:header="1134" w:footer="726" w:gutter="0"/>
          <w:cols w:space="1296"/>
          <w:titlePg/>
          <w:docGrid w:linePitch="360"/>
        </w:sectPr>
      </w:pPr>
    </w:p>
    <w:p w14:paraId="2C21F870" w14:textId="77777777" w:rsidR="0018226F" w:rsidRDefault="0018226F" w:rsidP="00454A7D">
      <w:pPr>
        <w:jc w:val="both"/>
      </w:pPr>
    </w:p>
    <w:p w14:paraId="30A97071" w14:textId="77777777" w:rsidR="002E4B79" w:rsidRDefault="002E4B79" w:rsidP="00454A7D">
      <w:pPr>
        <w:jc w:val="both"/>
      </w:pPr>
    </w:p>
    <w:p w14:paraId="7865372D" w14:textId="77777777" w:rsidR="00E417C2" w:rsidRPr="00EC5B0D" w:rsidRDefault="00E417C2" w:rsidP="00E417C2">
      <w:pPr>
        <w:pStyle w:val="Antrats"/>
        <w:tabs>
          <w:tab w:val="clear" w:pos="4153"/>
          <w:tab w:val="clear" w:pos="8306"/>
          <w:tab w:val="left" w:pos="709"/>
        </w:tabs>
        <w:ind w:firstLine="4678"/>
        <w:rPr>
          <w:bCs/>
          <w:szCs w:val="24"/>
        </w:rPr>
      </w:pPr>
      <w:r w:rsidRPr="00EC5B0D">
        <w:rPr>
          <w:bCs/>
          <w:szCs w:val="24"/>
        </w:rPr>
        <w:t>P</w:t>
      </w:r>
      <w:r>
        <w:rPr>
          <w:bCs/>
          <w:szCs w:val="24"/>
        </w:rPr>
        <w:t>ATVIRTINTA</w:t>
      </w:r>
    </w:p>
    <w:p w14:paraId="5E02B55A" w14:textId="77777777" w:rsidR="00E417C2" w:rsidRPr="00EC5B0D" w:rsidRDefault="00E417C2" w:rsidP="00E417C2">
      <w:pPr>
        <w:ind w:left="5103" w:hanging="425"/>
        <w:rPr>
          <w:bCs/>
          <w:szCs w:val="24"/>
        </w:rPr>
      </w:pPr>
      <w:r w:rsidRPr="00EC5B0D">
        <w:rPr>
          <w:bCs/>
          <w:szCs w:val="24"/>
        </w:rPr>
        <w:t>Jurbarko rajono savivaldybės tarybos</w:t>
      </w:r>
    </w:p>
    <w:p w14:paraId="28F42F37" w14:textId="77777777" w:rsidR="00E417C2" w:rsidRPr="00EC5B0D" w:rsidRDefault="00E417C2" w:rsidP="00E417C2">
      <w:pPr>
        <w:ind w:left="5103" w:hanging="425"/>
        <w:rPr>
          <w:bCs/>
          <w:szCs w:val="24"/>
        </w:rPr>
      </w:pPr>
      <w:r w:rsidRPr="00EC5B0D">
        <w:rPr>
          <w:bCs/>
          <w:szCs w:val="24"/>
        </w:rPr>
        <w:t>202</w:t>
      </w:r>
      <w:r>
        <w:rPr>
          <w:bCs/>
          <w:szCs w:val="24"/>
        </w:rPr>
        <w:t>5</w:t>
      </w:r>
      <w:r w:rsidRPr="00EC5B0D">
        <w:rPr>
          <w:bCs/>
          <w:szCs w:val="24"/>
        </w:rPr>
        <w:t xml:space="preserve"> m. </w:t>
      </w:r>
      <w:r>
        <w:rPr>
          <w:bCs/>
          <w:szCs w:val="24"/>
        </w:rPr>
        <w:t>balandžio</w:t>
      </w:r>
      <w:r w:rsidRPr="00EC5B0D">
        <w:rPr>
          <w:bCs/>
          <w:szCs w:val="24"/>
        </w:rPr>
        <w:t xml:space="preserve"> </w:t>
      </w:r>
      <w:r>
        <w:rPr>
          <w:bCs/>
          <w:szCs w:val="24"/>
        </w:rPr>
        <w:t xml:space="preserve">  </w:t>
      </w:r>
      <w:r w:rsidRPr="00EC5B0D">
        <w:rPr>
          <w:bCs/>
          <w:szCs w:val="24"/>
        </w:rPr>
        <w:t xml:space="preserve"> d. sprendimu Nr. </w:t>
      </w:r>
    </w:p>
    <w:p w14:paraId="39925D82" w14:textId="77777777" w:rsidR="00E417C2" w:rsidRDefault="00E417C2" w:rsidP="00454A7D">
      <w:pPr>
        <w:jc w:val="both"/>
      </w:pPr>
    </w:p>
    <w:p w14:paraId="777A679A" w14:textId="77777777" w:rsidR="001D618D" w:rsidRDefault="001D618D" w:rsidP="001D618D">
      <w:pPr>
        <w:jc w:val="center"/>
        <w:rPr>
          <w:b/>
          <w:color w:val="000000"/>
          <w:szCs w:val="24"/>
        </w:rPr>
      </w:pPr>
    </w:p>
    <w:p w14:paraId="688C319E" w14:textId="3AC40B93" w:rsidR="001D618D" w:rsidRPr="006D4DE9" w:rsidRDefault="001D618D" w:rsidP="00E417C2">
      <w:pPr>
        <w:jc w:val="center"/>
        <w:rPr>
          <w:b/>
          <w:color w:val="000000"/>
          <w:szCs w:val="24"/>
        </w:rPr>
      </w:pPr>
      <w:r w:rsidRPr="006D4DE9">
        <w:rPr>
          <w:b/>
          <w:color w:val="000000"/>
          <w:szCs w:val="24"/>
        </w:rPr>
        <w:t>VIEŠOSIOS ĮSTAIGOS ERŽVILKO PIRMINĖS SVEIKATOS PRIEŽIŪROS CENTRO 2024 M</w:t>
      </w:r>
      <w:r w:rsidRPr="006D4DE9">
        <w:rPr>
          <w:b/>
          <w:szCs w:val="24"/>
        </w:rPr>
        <w:t>ETŲ</w:t>
      </w:r>
      <w:r w:rsidRPr="006D4DE9">
        <w:rPr>
          <w:b/>
          <w:color w:val="000000"/>
          <w:szCs w:val="24"/>
        </w:rPr>
        <w:t xml:space="preserve"> VEIKLOS ATASKAITA</w:t>
      </w:r>
    </w:p>
    <w:p w14:paraId="655872A9" w14:textId="77777777" w:rsidR="001D618D" w:rsidRPr="006D4DE9" w:rsidRDefault="001D618D" w:rsidP="001D618D">
      <w:pPr>
        <w:tabs>
          <w:tab w:val="left" w:pos="709"/>
        </w:tabs>
        <w:jc w:val="center"/>
      </w:pPr>
    </w:p>
    <w:p w14:paraId="1675B78D" w14:textId="77777777" w:rsidR="001D618D" w:rsidRPr="001D618D" w:rsidRDefault="001D618D" w:rsidP="001D618D">
      <w:pPr>
        <w:rPr>
          <w:bCs/>
          <w:szCs w:val="24"/>
        </w:rPr>
      </w:pPr>
    </w:p>
    <w:p w14:paraId="3D0F5D90" w14:textId="77777777" w:rsidR="001D618D" w:rsidRPr="006D4DE9" w:rsidRDefault="001D618D" w:rsidP="001D618D">
      <w:pPr>
        <w:autoSpaceDE w:val="0"/>
        <w:autoSpaceDN w:val="0"/>
        <w:adjustRightInd w:val="0"/>
        <w:ind w:left="360" w:right="113"/>
        <w:jc w:val="center"/>
        <w:rPr>
          <w:rFonts w:eastAsia="Calibri"/>
          <w:b/>
          <w:bCs/>
          <w:szCs w:val="24"/>
        </w:rPr>
      </w:pPr>
      <w:r w:rsidRPr="006D4DE9">
        <w:rPr>
          <w:rFonts w:eastAsia="Calibri"/>
          <w:b/>
          <w:bCs/>
          <w:szCs w:val="24"/>
        </w:rPr>
        <w:t>I SKYRIUS</w:t>
      </w:r>
    </w:p>
    <w:p w14:paraId="11851FC7" w14:textId="77777777" w:rsidR="001D618D" w:rsidRPr="006D4DE9" w:rsidRDefault="001D618D" w:rsidP="001D618D">
      <w:pPr>
        <w:autoSpaceDE w:val="0"/>
        <w:autoSpaceDN w:val="0"/>
        <w:adjustRightInd w:val="0"/>
        <w:ind w:left="360" w:right="113"/>
        <w:jc w:val="center"/>
        <w:rPr>
          <w:rFonts w:eastAsia="Calibri"/>
          <w:b/>
          <w:bCs/>
          <w:szCs w:val="24"/>
        </w:rPr>
      </w:pPr>
      <w:r w:rsidRPr="006D4DE9">
        <w:rPr>
          <w:rFonts w:eastAsia="Calibri"/>
          <w:b/>
          <w:bCs/>
          <w:szCs w:val="24"/>
        </w:rPr>
        <w:t>INFORMACIJA APIE ĮSTAIGOS VEIKLĄ ATASKAITINIU LAIKOTARPIU</w:t>
      </w:r>
    </w:p>
    <w:p w14:paraId="3B20CD31" w14:textId="77777777" w:rsidR="001D618D" w:rsidRPr="006D4DE9" w:rsidRDefault="001D618D" w:rsidP="001D618D">
      <w:pPr>
        <w:rPr>
          <w:bCs/>
          <w:szCs w:val="24"/>
        </w:rPr>
      </w:pPr>
    </w:p>
    <w:p w14:paraId="746C979B" w14:textId="77777777" w:rsidR="001D618D" w:rsidRPr="006D4DE9" w:rsidRDefault="001D618D" w:rsidP="00E417C2">
      <w:pPr>
        <w:autoSpaceDE w:val="0"/>
        <w:autoSpaceDN w:val="0"/>
        <w:adjustRightInd w:val="0"/>
        <w:ind w:firstLine="720"/>
        <w:jc w:val="both"/>
        <w:rPr>
          <w:rFonts w:eastAsia="Calibri"/>
          <w:szCs w:val="24"/>
        </w:rPr>
      </w:pPr>
      <w:r w:rsidRPr="006D4DE9">
        <w:rPr>
          <w:rFonts w:eastAsia="Calibri"/>
          <w:szCs w:val="24"/>
        </w:rPr>
        <w:t xml:space="preserve">Viešoji įstaiga Eržvilko pirminės sveikatos priežiūros centras (toliau – įstaiga) yra Lietuvos nacionalinės sveikatos sistemos iš savivaldybės turto ir lėšų įsteigta Jurbarko rajono savivaldybės viešoji sveikatos priežiūros ne pelno įstaiga, teikianti asmens sveikatos priežiūros paslaugas pagal įstaigai suteiktą licenciją. </w:t>
      </w:r>
    </w:p>
    <w:p w14:paraId="0501081A" w14:textId="77777777" w:rsidR="001D618D" w:rsidRPr="006D4DE9" w:rsidRDefault="001D618D" w:rsidP="00E417C2">
      <w:pPr>
        <w:autoSpaceDE w:val="0"/>
        <w:autoSpaceDN w:val="0"/>
        <w:adjustRightInd w:val="0"/>
        <w:ind w:firstLine="720"/>
        <w:jc w:val="both"/>
        <w:rPr>
          <w:rFonts w:eastAsia="Calibri"/>
          <w:szCs w:val="24"/>
        </w:rPr>
      </w:pPr>
      <w:r w:rsidRPr="006D4DE9">
        <w:rPr>
          <w:rFonts w:eastAsia="Calibri"/>
          <w:b/>
          <w:szCs w:val="24"/>
        </w:rPr>
        <w:t xml:space="preserve">Įstaigos vizija </w:t>
      </w:r>
      <w:r w:rsidRPr="006D4DE9">
        <w:rPr>
          <w:rFonts w:eastAsia="Calibri"/>
          <w:szCs w:val="24"/>
        </w:rPr>
        <w:t>– patraukli ir konkurencinga pirminės asmens sveikatos priežiūros įstaiga, atitinkanti šiuolaikinius reikalavimus, teikianti aukščiausios kokybės paslaugas, orientuota į pacientų poreikius.</w:t>
      </w:r>
    </w:p>
    <w:p w14:paraId="13A08B6A" w14:textId="77777777" w:rsidR="001D618D" w:rsidRPr="006D4DE9" w:rsidRDefault="001D618D" w:rsidP="00E417C2">
      <w:pPr>
        <w:autoSpaceDE w:val="0"/>
        <w:autoSpaceDN w:val="0"/>
        <w:adjustRightInd w:val="0"/>
        <w:ind w:firstLine="720"/>
        <w:jc w:val="both"/>
        <w:rPr>
          <w:rFonts w:eastAsia="Calibri"/>
          <w:szCs w:val="24"/>
        </w:rPr>
      </w:pPr>
      <w:r w:rsidRPr="006D4DE9">
        <w:rPr>
          <w:rFonts w:eastAsia="Calibri"/>
          <w:b/>
          <w:szCs w:val="24"/>
        </w:rPr>
        <w:t>Įstaigos misija</w:t>
      </w:r>
      <w:r w:rsidRPr="006D4DE9">
        <w:rPr>
          <w:rFonts w:eastAsia="Calibri"/>
          <w:szCs w:val="24"/>
        </w:rPr>
        <w:t xml:space="preserve"> – teikti pacientams saugias ir kokybiškas, atitinkančias pacientų poreikius ir interesus sveikatos priežiūros paslaugas, efektyviai naudojant turimus išteklius, bei užtikrinti pacientų saugumą, privačios informacijos konfidencialumą, žmogiškąją pagarbą ir orumą. </w:t>
      </w:r>
    </w:p>
    <w:p w14:paraId="11111D4E" w14:textId="77777777" w:rsidR="001D618D" w:rsidRPr="006D4DE9" w:rsidRDefault="001D618D" w:rsidP="00E417C2">
      <w:pPr>
        <w:autoSpaceDE w:val="0"/>
        <w:autoSpaceDN w:val="0"/>
        <w:adjustRightInd w:val="0"/>
        <w:ind w:firstLine="720"/>
        <w:jc w:val="both"/>
        <w:rPr>
          <w:rFonts w:eastAsia="SimSun"/>
          <w:b/>
          <w:szCs w:val="24"/>
        </w:rPr>
      </w:pPr>
      <w:r w:rsidRPr="006D4DE9">
        <w:rPr>
          <w:rFonts w:eastAsia="Calibri"/>
          <w:b/>
          <w:szCs w:val="24"/>
        </w:rPr>
        <w:t>Įstaigos strategija</w:t>
      </w:r>
      <w:r w:rsidRPr="006D4DE9">
        <w:rPr>
          <w:rFonts w:eastAsia="SimSun"/>
          <w:b/>
          <w:szCs w:val="24"/>
        </w:rPr>
        <w:t xml:space="preserve"> – </w:t>
      </w:r>
      <w:r w:rsidRPr="006D4DE9">
        <w:rPr>
          <w:rFonts w:eastAsia="SimSun"/>
          <w:szCs w:val="24"/>
        </w:rPr>
        <w:t>išlikti šiuolaikiška, teikiančia kokybiškas pirminio lygio ambulatorines sveikatos priežiūros paslaugas.</w:t>
      </w:r>
    </w:p>
    <w:p w14:paraId="589DEADD" w14:textId="77777777" w:rsidR="001D618D" w:rsidRPr="006D4DE9" w:rsidRDefault="001D618D" w:rsidP="00E417C2">
      <w:pPr>
        <w:autoSpaceDE w:val="0"/>
        <w:autoSpaceDN w:val="0"/>
        <w:adjustRightInd w:val="0"/>
        <w:ind w:firstLine="720"/>
        <w:jc w:val="both"/>
        <w:rPr>
          <w:rFonts w:eastAsia="Calibri"/>
          <w:b/>
          <w:szCs w:val="24"/>
        </w:rPr>
      </w:pPr>
      <w:r w:rsidRPr="006D4DE9">
        <w:rPr>
          <w:rFonts w:eastAsia="SimSun"/>
          <w:b/>
          <w:szCs w:val="24"/>
        </w:rPr>
        <w:t xml:space="preserve">Įstaigos veiklos tikslas </w:t>
      </w:r>
      <w:r w:rsidRPr="006D4DE9">
        <w:rPr>
          <w:rFonts w:eastAsia="SimSun"/>
          <w:szCs w:val="24"/>
        </w:rPr>
        <w:t>– organizuoti ir teikti nespecializuotas, kokybiškas ir kvalifikuotas licencijose nurodytas asmens sveikatos priežiūros ambulatorines paslaugas, gerinti gyventojų sveikatą, mažinti sergamumą ir mirtingumą.</w:t>
      </w:r>
    </w:p>
    <w:p w14:paraId="3D47FC99" w14:textId="77777777" w:rsidR="001D618D" w:rsidRPr="006D4DE9" w:rsidRDefault="001D618D" w:rsidP="00E417C2">
      <w:pPr>
        <w:autoSpaceDE w:val="0"/>
        <w:autoSpaceDN w:val="0"/>
        <w:adjustRightInd w:val="0"/>
        <w:ind w:firstLine="720"/>
        <w:jc w:val="both"/>
        <w:rPr>
          <w:rFonts w:eastAsia="Calibri"/>
          <w:b/>
          <w:szCs w:val="24"/>
        </w:rPr>
      </w:pPr>
      <w:r w:rsidRPr="006D4DE9">
        <w:rPr>
          <w:rFonts w:eastAsia="Calibri"/>
          <w:b/>
          <w:szCs w:val="24"/>
        </w:rPr>
        <w:t>Įstaigos veiklos uždaviniai:</w:t>
      </w:r>
    </w:p>
    <w:p w14:paraId="0DB24B08" w14:textId="77777777" w:rsidR="001D618D" w:rsidRPr="006D4DE9" w:rsidRDefault="001D618D" w:rsidP="00E417C2">
      <w:pPr>
        <w:autoSpaceDE w:val="0"/>
        <w:autoSpaceDN w:val="0"/>
        <w:adjustRightInd w:val="0"/>
        <w:ind w:firstLine="720"/>
        <w:contextualSpacing/>
        <w:jc w:val="both"/>
        <w:rPr>
          <w:rFonts w:eastAsia="Calibri"/>
          <w:szCs w:val="24"/>
        </w:rPr>
      </w:pPr>
      <w:r w:rsidRPr="006D4DE9">
        <w:rPr>
          <w:rFonts w:eastAsia="Calibri"/>
          <w:szCs w:val="24"/>
        </w:rPr>
        <w:t>1. Gerinti teikiamų paslaugų kokybę, vadovaujantis naujaisiais medicinos mokslo pasiekimais.</w:t>
      </w:r>
    </w:p>
    <w:p w14:paraId="0BF53665" w14:textId="77777777" w:rsidR="001D618D" w:rsidRPr="006D4DE9" w:rsidRDefault="001D618D" w:rsidP="00E417C2">
      <w:pPr>
        <w:autoSpaceDE w:val="0"/>
        <w:autoSpaceDN w:val="0"/>
        <w:adjustRightInd w:val="0"/>
        <w:ind w:firstLine="720"/>
        <w:contextualSpacing/>
        <w:jc w:val="both"/>
        <w:rPr>
          <w:rFonts w:eastAsia="Calibri"/>
          <w:szCs w:val="24"/>
        </w:rPr>
      </w:pPr>
      <w:r w:rsidRPr="006D4DE9">
        <w:rPr>
          <w:rFonts w:eastAsia="Calibri"/>
          <w:szCs w:val="24"/>
        </w:rPr>
        <w:t>2. Gerinti darbo organizavimą, sistemingai kelti personalo kvalifikaciją ir profesionalumą.</w:t>
      </w:r>
    </w:p>
    <w:p w14:paraId="593474EA" w14:textId="77777777" w:rsidR="001D618D" w:rsidRPr="006D4DE9" w:rsidRDefault="001D618D" w:rsidP="00E417C2">
      <w:pPr>
        <w:autoSpaceDE w:val="0"/>
        <w:autoSpaceDN w:val="0"/>
        <w:adjustRightInd w:val="0"/>
        <w:ind w:firstLine="720"/>
        <w:contextualSpacing/>
        <w:jc w:val="both"/>
        <w:rPr>
          <w:rFonts w:eastAsia="Calibri"/>
          <w:szCs w:val="24"/>
        </w:rPr>
      </w:pPr>
      <w:r w:rsidRPr="006D4DE9">
        <w:rPr>
          <w:rFonts w:eastAsia="Calibri"/>
          <w:szCs w:val="24"/>
        </w:rPr>
        <w:t>3. Siekti kiekvieno įstaigos darbuotojo atsakomybės už savo darbo kokybę pagal užimamas pareigas ir kompetenciją.</w:t>
      </w:r>
    </w:p>
    <w:p w14:paraId="4C762600" w14:textId="2DEF5E66" w:rsidR="001D618D" w:rsidRPr="006D4DE9" w:rsidRDefault="001D618D" w:rsidP="00E417C2">
      <w:pPr>
        <w:autoSpaceDE w:val="0"/>
        <w:autoSpaceDN w:val="0"/>
        <w:adjustRightInd w:val="0"/>
        <w:ind w:firstLine="720"/>
        <w:contextualSpacing/>
        <w:jc w:val="both"/>
        <w:rPr>
          <w:rFonts w:eastAsia="Calibri"/>
          <w:szCs w:val="24"/>
        </w:rPr>
      </w:pPr>
      <w:r w:rsidRPr="006D4DE9">
        <w:rPr>
          <w:rFonts w:eastAsia="Calibri"/>
          <w:szCs w:val="24"/>
        </w:rPr>
        <w:t xml:space="preserve">4. Dirbti pagal valstybės nustatytus prioritetus, vadovautis Privalomojo sveikatos draudimo fondo </w:t>
      </w:r>
      <w:r w:rsidR="00513874">
        <w:rPr>
          <w:rFonts w:eastAsia="Calibri"/>
          <w:szCs w:val="24"/>
        </w:rPr>
        <w:t xml:space="preserve">(toliau – PSDF) </w:t>
      </w:r>
      <w:r w:rsidRPr="006D4DE9">
        <w:rPr>
          <w:rFonts w:eastAsia="Calibri"/>
          <w:szCs w:val="24"/>
        </w:rPr>
        <w:t>biudžeto asmens sveikatos priežiūros paslaugų kriterijais.</w:t>
      </w:r>
    </w:p>
    <w:p w14:paraId="6B9CA48A" w14:textId="77777777" w:rsidR="001D618D" w:rsidRPr="006D4DE9" w:rsidRDefault="001D618D" w:rsidP="00E417C2">
      <w:pPr>
        <w:autoSpaceDE w:val="0"/>
        <w:autoSpaceDN w:val="0"/>
        <w:adjustRightInd w:val="0"/>
        <w:ind w:firstLine="720"/>
        <w:contextualSpacing/>
        <w:jc w:val="both"/>
        <w:rPr>
          <w:rFonts w:eastAsia="Calibri"/>
          <w:szCs w:val="24"/>
        </w:rPr>
      </w:pPr>
      <w:r w:rsidRPr="006D4DE9">
        <w:rPr>
          <w:rFonts w:eastAsia="Calibri"/>
          <w:szCs w:val="24"/>
        </w:rPr>
        <w:t>5. Nuolat pritaikyti praktikoje naujausius pacientų ištyrimo ir gydymo metodus.</w:t>
      </w:r>
    </w:p>
    <w:p w14:paraId="73613A77" w14:textId="77777777" w:rsidR="001D618D" w:rsidRPr="006D4DE9" w:rsidRDefault="001D618D" w:rsidP="00E417C2">
      <w:pPr>
        <w:ind w:firstLine="720"/>
        <w:contextualSpacing/>
        <w:jc w:val="both"/>
        <w:rPr>
          <w:rFonts w:eastAsia="SimSun"/>
          <w:szCs w:val="24"/>
        </w:rPr>
      </w:pPr>
      <w:r w:rsidRPr="006D4DE9">
        <w:rPr>
          <w:rFonts w:eastAsia="SimSun"/>
          <w:b/>
          <w:szCs w:val="24"/>
        </w:rPr>
        <w:t>Siekiant veiklos tikslų atlikti darbai:</w:t>
      </w:r>
    </w:p>
    <w:p w14:paraId="740CDCA4" w14:textId="778C4A80" w:rsidR="001D618D" w:rsidRPr="006D4DE9" w:rsidRDefault="001D618D" w:rsidP="00E417C2">
      <w:pPr>
        <w:ind w:firstLine="720"/>
        <w:contextualSpacing/>
        <w:jc w:val="both"/>
        <w:rPr>
          <w:rFonts w:eastAsia="SimSun"/>
          <w:szCs w:val="24"/>
        </w:rPr>
      </w:pPr>
      <w:r w:rsidRPr="006D4DE9">
        <w:rPr>
          <w:rFonts w:eastAsia="SimSun"/>
          <w:szCs w:val="24"/>
        </w:rPr>
        <w:t xml:space="preserve">1. </w:t>
      </w:r>
      <w:r w:rsidR="008B6420" w:rsidRPr="008B6420">
        <w:rPr>
          <w:rFonts w:eastAsia="SimSun"/>
          <w:szCs w:val="24"/>
        </w:rPr>
        <w:t xml:space="preserve">Įstaigoje įdiegta Išankstinė pacientų registracijos informacinė sistema (toliau – IPR IS). </w:t>
      </w:r>
      <w:r w:rsidRPr="006D4DE9">
        <w:rPr>
          <w:rFonts w:eastAsia="SimSun"/>
          <w:szCs w:val="24"/>
        </w:rPr>
        <w:t>Gerinant e. sveikatos paslaugų kokybę, 2024 m. buvo išduodami elektroniniai mirties liudijimai, rašomos elektroninės sveikatos tikrinimo pažymos bei elektroniniai receptai, pacientams suteikta galimybė pilnai naudotis elektronine registracija.</w:t>
      </w:r>
    </w:p>
    <w:p w14:paraId="2C7971B2" w14:textId="2BFEAAC6" w:rsidR="001D618D" w:rsidRPr="006D4DE9" w:rsidRDefault="001D618D" w:rsidP="00E417C2">
      <w:pPr>
        <w:ind w:firstLine="720"/>
        <w:contextualSpacing/>
        <w:jc w:val="both"/>
        <w:rPr>
          <w:rFonts w:eastAsia="SimSun"/>
          <w:szCs w:val="24"/>
        </w:rPr>
      </w:pPr>
      <w:r w:rsidRPr="006D4DE9">
        <w:rPr>
          <w:rFonts w:eastAsia="SimSun"/>
          <w:szCs w:val="24"/>
        </w:rPr>
        <w:t xml:space="preserve">2. Įstaiga užtikrina pacientams patogiausią registracijos būdą – </w:t>
      </w:r>
      <w:r w:rsidR="00E417C2">
        <w:rPr>
          <w:rFonts w:eastAsia="SimSun"/>
          <w:szCs w:val="24"/>
        </w:rPr>
        <w:t>kontaktinį</w:t>
      </w:r>
      <w:r w:rsidRPr="006D4DE9">
        <w:rPr>
          <w:rFonts w:eastAsia="SimSun"/>
          <w:szCs w:val="24"/>
        </w:rPr>
        <w:t xml:space="preserve">, telefonu ar internetu. Užtikrino, kad būtų valdomi žmonių skambučių srautai, pacientai galėtų prisiskambinti į registratūrą. Asmeniui nepavykus prisiskambinti, jam </w:t>
      </w:r>
      <w:r w:rsidR="00E417C2">
        <w:rPr>
          <w:rFonts w:eastAsia="SimSun"/>
          <w:szCs w:val="24"/>
        </w:rPr>
        <w:t xml:space="preserve">buvo </w:t>
      </w:r>
      <w:r w:rsidRPr="006D4DE9">
        <w:rPr>
          <w:rFonts w:eastAsia="SimSun"/>
          <w:szCs w:val="24"/>
        </w:rPr>
        <w:t>perskambinama.</w:t>
      </w:r>
    </w:p>
    <w:p w14:paraId="0E94B10B" w14:textId="77777777" w:rsidR="009662AD" w:rsidRPr="00E15315" w:rsidRDefault="001D618D" w:rsidP="009662AD">
      <w:pPr>
        <w:ind w:firstLine="720"/>
        <w:jc w:val="both"/>
      </w:pPr>
      <w:r w:rsidRPr="006D4DE9">
        <w:rPr>
          <w:rFonts w:eastAsia="SimSun"/>
          <w:szCs w:val="24"/>
        </w:rPr>
        <w:t xml:space="preserve">3. </w:t>
      </w:r>
      <w:bookmarkStart w:id="3" w:name="_Hlk194611185"/>
      <w:r w:rsidR="009662AD" w:rsidRPr="00E15315">
        <w:t xml:space="preserve">2024 m. </w:t>
      </w:r>
      <w:r w:rsidR="009662AD">
        <w:t xml:space="preserve">įstaiga </w:t>
      </w:r>
      <w:r w:rsidR="009662AD" w:rsidRPr="00E15315">
        <w:t>dalyva</w:t>
      </w:r>
      <w:r w:rsidR="009662AD">
        <w:t>vo</w:t>
      </w:r>
      <w:r w:rsidR="009662AD" w:rsidRPr="00E15315">
        <w:t xml:space="preserve"> įgyvendinant </w:t>
      </w:r>
      <w:r w:rsidR="009662AD">
        <w:t xml:space="preserve">PSDF </w:t>
      </w:r>
      <w:r w:rsidR="009662AD" w:rsidRPr="00E15315">
        <w:t>biudžeto lėšomis finansuojamas atitinkamų ligų (gimdos kaklelio vėžio, krūties vėžio, storosios žarnos vėžio, priešinės liaukos vėžio, širdies kraujagyslių ligų ir vaikų krūminių dantų ėduonies) prevencijos priemonių, atrankinės patikros, ankstyvosios diagnostikos programose</w:t>
      </w:r>
      <w:r w:rsidR="009662AD">
        <w:t>.</w:t>
      </w:r>
    </w:p>
    <w:p w14:paraId="4A0B85B7" w14:textId="4B0C435F" w:rsidR="001D618D" w:rsidRPr="006D4DE9" w:rsidRDefault="009662AD" w:rsidP="009662AD">
      <w:pPr>
        <w:ind w:firstLine="720"/>
        <w:jc w:val="both"/>
        <w:rPr>
          <w:rFonts w:eastAsia="SimSun"/>
          <w:szCs w:val="24"/>
        </w:rPr>
      </w:pPr>
      <w:r w:rsidRPr="006D4DE9">
        <w:rPr>
          <w:rFonts w:eastAsia="SimSun"/>
          <w:szCs w:val="24"/>
        </w:rPr>
        <w:t>4.</w:t>
      </w:r>
      <w:r>
        <w:rPr>
          <w:rFonts w:eastAsia="SimSun"/>
          <w:szCs w:val="24"/>
        </w:rPr>
        <w:t xml:space="preserve"> </w:t>
      </w:r>
      <w:r w:rsidR="00E417C2">
        <w:t xml:space="preserve">Vadovaujantis </w:t>
      </w:r>
      <w:r w:rsidR="00E417C2" w:rsidRPr="000F216D">
        <w:rPr>
          <w:rFonts w:eastAsia="Arial"/>
          <w:szCs w:val="24"/>
        </w:rPr>
        <w:t xml:space="preserve">Jurbarko rajono savivaldybės Skaidrios asmens sveikatos priežiūros įstaigos vardo suteikimo tvarkos aprašu, patvirtintu Jurbarko rajono savivaldybės tarybos 2024 m. </w:t>
      </w:r>
      <w:r w:rsidR="00E417C2" w:rsidRPr="000F216D">
        <w:rPr>
          <w:rFonts w:eastAsia="Arial"/>
          <w:szCs w:val="24"/>
        </w:rPr>
        <w:lastRenderedPageBreak/>
        <w:t>kovo 28 d. sprendimu Nr. T2-70 „Dėl Jurbarko rajono savivaldybės Skaidrios asmens sveikatos priežiūros įstaigos vardo suteikimo tvarkos aprašo patvirtinimo“</w:t>
      </w:r>
      <w:r w:rsidR="00E417C2">
        <w:rPr>
          <w:rFonts w:eastAsia="Arial"/>
          <w:szCs w:val="24"/>
        </w:rPr>
        <w:t>, 2024 m. balandžio 24 d. Jurbarko rajono savivaldybės Mero potvarkiu Nr. V3-206 „Dėl Jurbarko rajono savivaldybės viešųjų asmens sveikatos priežiūros įstaigų, skaidrios asmens sveikatos priežiūros įstaigos vardui gauti sąrašo patvirtinimo“</w:t>
      </w:r>
      <w:r w:rsidR="00E417C2">
        <w:t xml:space="preserve"> </w:t>
      </w:r>
      <w:r w:rsidR="00E417C2" w:rsidRPr="00E15315">
        <w:t xml:space="preserve">įstaigai suteiktas Skaidrios asmens sveikatos priežiūros įstaigos vardas. </w:t>
      </w:r>
    </w:p>
    <w:bookmarkEnd w:id="3"/>
    <w:p w14:paraId="3715A555" w14:textId="63C3277F" w:rsidR="001D618D" w:rsidRPr="006D4DE9" w:rsidRDefault="009662AD" w:rsidP="00E417C2">
      <w:pPr>
        <w:ind w:firstLine="720"/>
        <w:contextualSpacing/>
        <w:jc w:val="both"/>
        <w:rPr>
          <w:rFonts w:eastAsia="SimSun"/>
          <w:szCs w:val="24"/>
        </w:rPr>
      </w:pPr>
      <w:r w:rsidRPr="006D4DE9">
        <w:rPr>
          <w:rFonts w:eastAsia="SimSun"/>
          <w:szCs w:val="24"/>
        </w:rPr>
        <w:t xml:space="preserve">5. </w:t>
      </w:r>
      <w:r w:rsidR="001D618D" w:rsidRPr="006D4DE9">
        <w:rPr>
          <w:rFonts w:eastAsia="SimSun"/>
          <w:szCs w:val="24"/>
        </w:rPr>
        <w:t>2024 m. interneto svetainėj</w:t>
      </w:r>
      <w:r w:rsidR="00EB2C84">
        <w:rPr>
          <w:rFonts w:eastAsia="SimSun"/>
          <w:szCs w:val="24"/>
        </w:rPr>
        <w:t>e</w:t>
      </w:r>
      <w:r w:rsidR="001D618D" w:rsidRPr="006D4DE9">
        <w:rPr>
          <w:rFonts w:eastAsia="SimSun"/>
          <w:szCs w:val="24"/>
        </w:rPr>
        <w:t xml:space="preserve"> http://erzvilkopspc.lt buvo galima registruotis pas gydytojus.  </w:t>
      </w:r>
    </w:p>
    <w:p w14:paraId="54747E47" w14:textId="41DF7FD0" w:rsidR="001D618D" w:rsidRPr="006D4DE9" w:rsidRDefault="009662AD" w:rsidP="00E417C2">
      <w:pPr>
        <w:ind w:firstLine="720"/>
        <w:contextualSpacing/>
        <w:jc w:val="both"/>
        <w:rPr>
          <w:rFonts w:eastAsia="SimSun"/>
          <w:szCs w:val="24"/>
        </w:rPr>
      </w:pPr>
      <w:r>
        <w:rPr>
          <w:rFonts w:eastAsia="SimSun"/>
          <w:szCs w:val="24"/>
        </w:rPr>
        <w:t xml:space="preserve">6. </w:t>
      </w:r>
      <w:r w:rsidR="001D618D" w:rsidRPr="006D4DE9">
        <w:rPr>
          <w:rFonts w:eastAsia="SimSun"/>
          <w:szCs w:val="24"/>
        </w:rPr>
        <w:t>Buvo nuolat reklamuojamos sveikatos priežiūros paslaugos, pacientai supažindinami su vakcinų nauda.</w:t>
      </w:r>
    </w:p>
    <w:p w14:paraId="141D3FD0" w14:textId="77777777" w:rsidR="001D618D" w:rsidRPr="006D4DE9" w:rsidRDefault="001D618D" w:rsidP="00E417C2">
      <w:pPr>
        <w:ind w:firstLine="720"/>
        <w:contextualSpacing/>
        <w:jc w:val="both"/>
        <w:rPr>
          <w:rFonts w:eastAsia="SimSun"/>
          <w:b/>
          <w:szCs w:val="24"/>
        </w:rPr>
      </w:pPr>
      <w:r w:rsidRPr="006D4DE9">
        <w:rPr>
          <w:b/>
          <w:color w:val="000000"/>
        </w:rPr>
        <w:t>S</w:t>
      </w:r>
      <w:r w:rsidRPr="006D4DE9">
        <w:rPr>
          <w:b/>
        </w:rPr>
        <w:t>iekiant veiklos tikslų pasiekti rezultatai:</w:t>
      </w:r>
    </w:p>
    <w:p w14:paraId="69AD8CB2" w14:textId="77777777" w:rsidR="00F777A3" w:rsidRDefault="00F777A3" w:rsidP="00F777A3">
      <w:pPr>
        <w:ind w:firstLine="720"/>
        <w:jc w:val="both"/>
      </w:pPr>
      <w:r w:rsidRPr="00E15315">
        <w:t xml:space="preserve">2024 metais </w:t>
      </w:r>
      <w:r>
        <w:t>įstaigoje pacientams buvo teikiamos</w:t>
      </w:r>
      <w:r w:rsidRPr="00E15315">
        <w:t xml:space="preserve"> kokybišk</w:t>
      </w:r>
      <w:r>
        <w:t>o</w:t>
      </w:r>
      <w:r w:rsidRPr="00E15315">
        <w:t>s pirminio lygio asmens sveikatos priežiūros paslaug</w:t>
      </w:r>
      <w:r>
        <w:t>o</w:t>
      </w:r>
      <w:r w:rsidRPr="00E15315">
        <w:t>s.</w:t>
      </w:r>
    </w:p>
    <w:p w14:paraId="41FB89C4" w14:textId="77777777" w:rsidR="00F777A3" w:rsidRDefault="00F777A3" w:rsidP="00F777A3">
      <w:pPr>
        <w:ind w:firstLine="720"/>
        <w:jc w:val="both"/>
        <w:rPr>
          <w:szCs w:val="24"/>
          <w:shd w:val="clear" w:color="auto" w:fill="FFFFFF"/>
        </w:rPr>
      </w:pPr>
      <w:r w:rsidRPr="00CF752D">
        <w:rPr>
          <w:szCs w:val="24"/>
        </w:rPr>
        <w:t>I</w:t>
      </w:r>
      <w:r>
        <w:rPr>
          <w:szCs w:val="24"/>
        </w:rPr>
        <w:t xml:space="preserve">PR IS pacientų </w:t>
      </w:r>
      <w:r w:rsidRPr="00CF752D">
        <w:rPr>
          <w:szCs w:val="24"/>
        </w:rPr>
        <w:t xml:space="preserve">registracija vykdoma nuotoliniu būdu ir tai vyksta greičiau nei kitomis veikiančiomis priemonėmis, tokiomis kaip telefonu ar atvykus į įstaigą, kadangi </w:t>
      </w:r>
      <w:r w:rsidRPr="00CF752D">
        <w:rPr>
          <w:szCs w:val="24"/>
          <w:shd w:val="clear" w:color="auto" w:fill="FFFFFF"/>
        </w:rPr>
        <w:t>IPR IS padeda sukurti tolygų pacientų pasiskirstymą tarp gydymo įstaigų ir specialistų, o pacientai mato, koks yra realus gydytojų užimtumas</w:t>
      </w:r>
      <w:r>
        <w:rPr>
          <w:szCs w:val="24"/>
          <w:shd w:val="clear" w:color="auto" w:fill="FFFFFF"/>
        </w:rPr>
        <w:t>.</w:t>
      </w:r>
    </w:p>
    <w:p w14:paraId="69E0FCC4" w14:textId="77777777" w:rsidR="00F777A3" w:rsidRDefault="00F777A3" w:rsidP="00F777A3">
      <w:pPr>
        <w:ind w:firstLine="720"/>
        <w:jc w:val="both"/>
      </w:pPr>
      <w:r w:rsidRPr="00E15315">
        <w:t xml:space="preserve">Pranešimų dėl korupcijos pasireiškimo per ataskaitinius metus nebuvo. </w:t>
      </w:r>
      <w:r>
        <w:t>Buvo v</w:t>
      </w:r>
      <w:r w:rsidRPr="00E15315">
        <w:t xml:space="preserve">ykdoma korupcijos prevencijos programa, dalinami lankstinukai, informacija </w:t>
      </w:r>
      <w:r>
        <w:t xml:space="preserve">dėl korupcijos prevencijos </w:t>
      </w:r>
      <w:r w:rsidRPr="00E15315">
        <w:t xml:space="preserve">iškabinta </w:t>
      </w:r>
      <w:r>
        <w:t>įstaigos skelbimų lentose–</w:t>
      </w:r>
      <w:r w:rsidRPr="00E15315">
        <w:t>stenduose.</w:t>
      </w:r>
    </w:p>
    <w:p w14:paraId="639428A5" w14:textId="77777777" w:rsidR="001D618D" w:rsidRPr="006D4DE9" w:rsidRDefault="001D618D" w:rsidP="00E417C2">
      <w:pPr>
        <w:autoSpaceDE w:val="0"/>
        <w:autoSpaceDN w:val="0"/>
        <w:adjustRightInd w:val="0"/>
        <w:ind w:firstLine="720"/>
        <w:contextualSpacing/>
        <w:jc w:val="both"/>
        <w:rPr>
          <w:rFonts w:eastAsia="Calibri"/>
          <w:b/>
          <w:bCs/>
          <w:szCs w:val="24"/>
        </w:rPr>
      </w:pPr>
    </w:p>
    <w:p w14:paraId="45E8236C" w14:textId="77777777" w:rsidR="001D618D" w:rsidRPr="006D4DE9" w:rsidRDefault="001D618D" w:rsidP="00E417C2">
      <w:pPr>
        <w:autoSpaceDE w:val="0"/>
        <w:autoSpaceDN w:val="0"/>
        <w:adjustRightInd w:val="0"/>
        <w:ind w:firstLine="720"/>
        <w:contextualSpacing/>
        <w:jc w:val="both"/>
        <w:rPr>
          <w:rFonts w:eastAsia="Calibri"/>
          <w:b/>
          <w:bCs/>
          <w:szCs w:val="24"/>
        </w:rPr>
      </w:pPr>
      <w:r w:rsidRPr="006D4DE9">
        <w:rPr>
          <w:rFonts w:eastAsia="Calibri"/>
          <w:b/>
          <w:bCs/>
          <w:szCs w:val="24"/>
        </w:rPr>
        <w:t>Prisirašiusių asmenų skaičius</w:t>
      </w:r>
    </w:p>
    <w:p w14:paraId="75A3CC22" w14:textId="77777777" w:rsidR="001D618D" w:rsidRPr="006D4DE9" w:rsidRDefault="001D618D" w:rsidP="001D618D">
      <w:pPr>
        <w:autoSpaceDE w:val="0"/>
        <w:autoSpaceDN w:val="0"/>
        <w:adjustRightInd w:val="0"/>
        <w:contextualSpacing/>
        <w:jc w:val="both"/>
        <w:rPr>
          <w:rFonts w:eastAsia="Calibri"/>
          <w:b/>
          <w:bCs/>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134"/>
        <w:gridCol w:w="1134"/>
        <w:gridCol w:w="1134"/>
        <w:gridCol w:w="992"/>
        <w:gridCol w:w="1134"/>
        <w:gridCol w:w="1134"/>
      </w:tblGrid>
      <w:tr w:rsidR="001D618D" w:rsidRPr="006D4DE9" w14:paraId="116CEA57" w14:textId="77777777" w:rsidTr="00213792">
        <w:trPr>
          <w:trHeight w:val="197"/>
        </w:trPr>
        <w:tc>
          <w:tcPr>
            <w:tcW w:w="2977" w:type="dxa"/>
            <w:vMerge w:val="restart"/>
          </w:tcPr>
          <w:p w14:paraId="27DB35C1" w14:textId="77777777" w:rsidR="001D618D" w:rsidRPr="006D4DE9" w:rsidRDefault="001D618D" w:rsidP="00213792">
            <w:pPr>
              <w:autoSpaceDE w:val="0"/>
              <w:autoSpaceDN w:val="0"/>
              <w:adjustRightInd w:val="0"/>
              <w:rPr>
                <w:rFonts w:eastAsia="Calibri"/>
                <w:szCs w:val="24"/>
              </w:rPr>
            </w:pPr>
            <w:r w:rsidRPr="006D4DE9">
              <w:rPr>
                <w:rFonts w:eastAsia="Calibri"/>
                <w:bCs/>
                <w:szCs w:val="24"/>
              </w:rPr>
              <w:t xml:space="preserve">Rodikliai </w:t>
            </w:r>
          </w:p>
          <w:p w14:paraId="1FA9FB44" w14:textId="77777777" w:rsidR="001D618D" w:rsidRPr="006D4DE9" w:rsidRDefault="001D618D" w:rsidP="00213792">
            <w:pPr>
              <w:autoSpaceDE w:val="0"/>
              <w:autoSpaceDN w:val="0"/>
              <w:adjustRightInd w:val="0"/>
              <w:rPr>
                <w:rFonts w:eastAsia="Calibri"/>
                <w:szCs w:val="24"/>
              </w:rPr>
            </w:pPr>
          </w:p>
        </w:tc>
        <w:tc>
          <w:tcPr>
            <w:tcW w:w="2268" w:type="dxa"/>
            <w:gridSpan w:val="2"/>
          </w:tcPr>
          <w:p w14:paraId="5719247C" w14:textId="77777777" w:rsidR="001D618D" w:rsidRPr="006D4DE9" w:rsidRDefault="001D618D" w:rsidP="00213792">
            <w:pPr>
              <w:autoSpaceDE w:val="0"/>
              <w:autoSpaceDN w:val="0"/>
              <w:adjustRightInd w:val="0"/>
              <w:jc w:val="center"/>
              <w:rPr>
                <w:rFonts w:eastAsia="Calibri"/>
                <w:szCs w:val="24"/>
              </w:rPr>
            </w:pPr>
            <w:r w:rsidRPr="006D4DE9">
              <w:rPr>
                <w:rFonts w:eastAsia="Calibri"/>
                <w:bCs/>
                <w:szCs w:val="24"/>
              </w:rPr>
              <w:t>2024 m.</w:t>
            </w:r>
          </w:p>
        </w:tc>
        <w:tc>
          <w:tcPr>
            <w:tcW w:w="2126" w:type="dxa"/>
            <w:gridSpan w:val="2"/>
          </w:tcPr>
          <w:p w14:paraId="7A999F81" w14:textId="77777777" w:rsidR="001D618D" w:rsidRPr="006D4DE9" w:rsidRDefault="001D618D" w:rsidP="00213792">
            <w:pPr>
              <w:autoSpaceDE w:val="0"/>
              <w:autoSpaceDN w:val="0"/>
              <w:adjustRightInd w:val="0"/>
              <w:jc w:val="center"/>
              <w:rPr>
                <w:rFonts w:eastAsia="Calibri"/>
                <w:szCs w:val="24"/>
              </w:rPr>
            </w:pPr>
            <w:r w:rsidRPr="006D4DE9">
              <w:rPr>
                <w:rFonts w:eastAsia="Calibri"/>
                <w:bCs/>
                <w:szCs w:val="24"/>
              </w:rPr>
              <w:t>2023 m.</w:t>
            </w:r>
          </w:p>
        </w:tc>
        <w:tc>
          <w:tcPr>
            <w:tcW w:w="2268" w:type="dxa"/>
            <w:gridSpan w:val="2"/>
          </w:tcPr>
          <w:p w14:paraId="72891EBB" w14:textId="77777777" w:rsidR="001D618D" w:rsidRPr="006D4DE9" w:rsidRDefault="001D618D" w:rsidP="00213792">
            <w:pPr>
              <w:autoSpaceDE w:val="0"/>
              <w:autoSpaceDN w:val="0"/>
              <w:adjustRightInd w:val="0"/>
              <w:jc w:val="center"/>
              <w:rPr>
                <w:rFonts w:eastAsia="Calibri"/>
                <w:szCs w:val="24"/>
              </w:rPr>
            </w:pPr>
            <w:r w:rsidRPr="006D4DE9">
              <w:rPr>
                <w:rFonts w:eastAsia="Calibri"/>
                <w:bCs/>
                <w:szCs w:val="24"/>
              </w:rPr>
              <w:t>Pokytis (+ / -)</w:t>
            </w:r>
          </w:p>
        </w:tc>
      </w:tr>
      <w:tr w:rsidR="001D618D" w:rsidRPr="006D4DE9" w14:paraId="28EEC795" w14:textId="77777777" w:rsidTr="00213792">
        <w:trPr>
          <w:trHeight w:val="160"/>
        </w:trPr>
        <w:tc>
          <w:tcPr>
            <w:tcW w:w="2977" w:type="dxa"/>
            <w:vMerge/>
          </w:tcPr>
          <w:p w14:paraId="1A66CF91" w14:textId="77777777" w:rsidR="001D618D" w:rsidRPr="006D4DE9" w:rsidRDefault="001D618D" w:rsidP="00213792">
            <w:pPr>
              <w:autoSpaceDE w:val="0"/>
              <w:autoSpaceDN w:val="0"/>
              <w:adjustRightInd w:val="0"/>
              <w:rPr>
                <w:rFonts w:eastAsia="Calibri"/>
                <w:color w:val="000000"/>
                <w:szCs w:val="24"/>
              </w:rPr>
            </w:pPr>
          </w:p>
        </w:tc>
        <w:tc>
          <w:tcPr>
            <w:tcW w:w="1134" w:type="dxa"/>
          </w:tcPr>
          <w:p w14:paraId="7535BDD9" w14:textId="77777777" w:rsidR="001D618D" w:rsidRPr="006D4DE9" w:rsidRDefault="001D618D" w:rsidP="00213792">
            <w:pPr>
              <w:autoSpaceDE w:val="0"/>
              <w:autoSpaceDN w:val="0"/>
              <w:adjustRightInd w:val="0"/>
              <w:jc w:val="center"/>
              <w:rPr>
                <w:rFonts w:eastAsia="Calibri"/>
                <w:color w:val="000000"/>
                <w:szCs w:val="24"/>
              </w:rPr>
            </w:pPr>
            <w:proofErr w:type="spellStart"/>
            <w:r w:rsidRPr="006D4DE9">
              <w:rPr>
                <w:rFonts w:eastAsia="Calibri"/>
                <w:bCs/>
                <w:color w:val="000000"/>
                <w:szCs w:val="24"/>
              </w:rPr>
              <w:t>Abs</w:t>
            </w:r>
            <w:proofErr w:type="spellEnd"/>
            <w:r w:rsidRPr="006D4DE9">
              <w:rPr>
                <w:rFonts w:eastAsia="Calibri"/>
                <w:bCs/>
                <w:color w:val="000000"/>
                <w:szCs w:val="24"/>
              </w:rPr>
              <w:t>. sk.</w:t>
            </w:r>
          </w:p>
        </w:tc>
        <w:tc>
          <w:tcPr>
            <w:tcW w:w="1134" w:type="dxa"/>
          </w:tcPr>
          <w:p w14:paraId="29C1154F"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bCs/>
                <w:color w:val="000000"/>
                <w:szCs w:val="24"/>
              </w:rPr>
              <w:t>Proc.</w:t>
            </w:r>
          </w:p>
        </w:tc>
        <w:tc>
          <w:tcPr>
            <w:tcW w:w="1134" w:type="dxa"/>
          </w:tcPr>
          <w:p w14:paraId="6F5B4BB1" w14:textId="77777777" w:rsidR="001D618D" w:rsidRPr="006D4DE9" w:rsidRDefault="001D618D" w:rsidP="00213792">
            <w:pPr>
              <w:autoSpaceDE w:val="0"/>
              <w:autoSpaceDN w:val="0"/>
              <w:adjustRightInd w:val="0"/>
              <w:jc w:val="center"/>
              <w:rPr>
                <w:rFonts w:eastAsia="Calibri"/>
                <w:color w:val="000000"/>
                <w:szCs w:val="24"/>
              </w:rPr>
            </w:pPr>
            <w:proofErr w:type="spellStart"/>
            <w:r w:rsidRPr="006D4DE9">
              <w:rPr>
                <w:rFonts w:eastAsia="Calibri"/>
                <w:bCs/>
                <w:color w:val="000000"/>
                <w:szCs w:val="24"/>
              </w:rPr>
              <w:t>Abs</w:t>
            </w:r>
            <w:proofErr w:type="spellEnd"/>
            <w:r w:rsidRPr="006D4DE9">
              <w:rPr>
                <w:rFonts w:eastAsia="Calibri"/>
                <w:bCs/>
                <w:color w:val="000000"/>
                <w:szCs w:val="24"/>
              </w:rPr>
              <w:t>. sk.</w:t>
            </w:r>
          </w:p>
        </w:tc>
        <w:tc>
          <w:tcPr>
            <w:tcW w:w="992" w:type="dxa"/>
          </w:tcPr>
          <w:p w14:paraId="1C73B6E5"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bCs/>
                <w:color w:val="000000"/>
                <w:szCs w:val="24"/>
              </w:rPr>
              <w:t>Proc.</w:t>
            </w:r>
          </w:p>
        </w:tc>
        <w:tc>
          <w:tcPr>
            <w:tcW w:w="1134" w:type="dxa"/>
          </w:tcPr>
          <w:p w14:paraId="1E3C30C2" w14:textId="77777777" w:rsidR="001D618D" w:rsidRPr="006D4DE9" w:rsidRDefault="001D618D" w:rsidP="00213792">
            <w:pPr>
              <w:autoSpaceDE w:val="0"/>
              <w:autoSpaceDN w:val="0"/>
              <w:adjustRightInd w:val="0"/>
              <w:jc w:val="center"/>
              <w:rPr>
                <w:rFonts w:eastAsia="Calibri"/>
                <w:color w:val="000000"/>
                <w:szCs w:val="24"/>
              </w:rPr>
            </w:pPr>
            <w:proofErr w:type="spellStart"/>
            <w:r w:rsidRPr="006D4DE9">
              <w:rPr>
                <w:rFonts w:eastAsia="Calibri"/>
                <w:bCs/>
                <w:color w:val="000000"/>
                <w:szCs w:val="24"/>
              </w:rPr>
              <w:t>Abs</w:t>
            </w:r>
            <w:proofErr w:type="spellEnd"/>
            <w:r w:rsidRPr="006D4DE9">
              <w:rPr>
                <w:rFonts w:eastAsia="Calibri"/>
                <w:bCs/>
                <w:color w:val="000000"/>
                <w:szCs w:val="24"/>
              </w:rPr>
              <w:t>. sk.</w:t>
            </w:r>
          </w:p>
        </w:tc>
        <w:tc>
          <w:tcPr>
            <w:tcW w:w="1134" w:type="dxa"/>
          </w:tcPr>
          <w:p w14:paraId="0627337C"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bCs/>
                <w:color w:val="000000"/>
                <w:szCs w:val="24"/>
              </w:rPr>
              <w:t>Proc.</w:t>
            </w:r>
          </w:p>
        </w:tc>
      </w:tr>
      <w:tr w:rsidR="001D618D" w:rsidRPr="006D4DE9" w14:paraId="3CD97409" w14:textId="77777777" w:rsidTr="00213792">
        <w:trPr>
          <w:trHeight w:val="403"/>
        </w:trPr>
        <w:tc>
          <w:tcPr>
            <w:tcW w:w="2977" w:type="dxa"/>
          </w:tcPr>
          <w:p w14:paraId="6B6B670F" w14:textId="77777777" w:rsidR="001D618D" w:rsidRPr="006D4DE9" w:rsidRDefault="001D618D" w:rsidP="00213792">
            <w:pPr>
              <w:autoSpaceDE w:val="0"/>
              <w:autoSpaceDN w:val="0"/>
              <w:adjustRightInd w:val="0"/>
              <w:rPr>
                <w:rFonts w:eastAsia="Calibri"/>
                <w:color w:val="000000"/>
                <w:szCs w:val="24"/>
              </w:rPr>
            </w:pPr>
            <w:r w:rsidRPr="006D4DE9">
              <w:rPr>
                <w:rFonts w:eastAsia="Calibri"/>
                <w:b/>
                <w:bCs/>
                <w:color w:val="000000"/>
                <w:szCs w:val="24"/>
              </w:rPr>
              <w:t xml:space="preserve">Prisirašiusių įstaigoje asmenų skaičius, </w:t>
            </w:r>
            <w:r w:rsidRPr="006D4DE9">
              <w:rPr>
                <w:rFonts w:eastAsia="Calibri"/>
                <w:color w:val="000000"/>
                <w:szCs w:val="24"/>
              </w:rPr>
              <w:t xml:space="preserve">iš jų: </w:t>
            </w:r>
          </w:p>
        </w:tc>
        <w:tc>
          <w:tcPr>
            <w:tcW w:w="1134" w:type="dxa"/>
            <w:vAlign w:val="center"/>
          </w:tcPr>
          <w:p w14:paraId="125D92AD"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372</w:t>
            </w:r>
          </w:p>
        </w:tc>
        <w:tc>
          <w:tcPr>
            <w:tcW w:w="1134" w:type="dxa"/>
            <w:vAlign w:val="center"/>
          </w:tcPr>
          <w:p w14:paraId="2AD0C3CD"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X</w:t>
            </w:r>
          </w:p>
        </w:tc>
        <w:tc>
          <w:tcPr>
            <w:tcW w:w="1134" w:type="dxa"/>
            <w:vAlign w:val="center"/>
          </w:tcPr>
          <w:p w14:paraId="25F457DB"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534</w:t>
            </w:r>
          </w:p>
        </w:tc>
        <w:tc>
          <w:tcPr>
            <w:tcW w:w="992" w:type="dxa"/>
            <w:vAlign w:val="center"/>
          </w:tcPr>
          <w:p w14:paraId="29DB31DE"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X</w:t>
            </w:r>
          </w:p>
        </w:tc>
        <w:tc>
          <w:tcPr>
            <w:tcW w:w="1134" w:type="dxa"/>
            <w:vAlign w:val="center"/>
          </w:tcPr>
          <w:p w14:paraId="5914EC29"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-162</w:t>
            </w:r>
          </w:p>
        </w:tc>
        <w:tc>
          <w:tcPr>
            <w:tcW w:w="1134" w:type="dxa"/>
            <w:vAlign w:val="center"/>
          </w:tcPr>
          <w:p w14:paraId="12B4CAEC"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-30,3</w:t>
            </w:r>
          </w:p>
        </w:tc>
      </w:tr>
      <w:tr w:rsidR="001D618D" w:rsidRPr="006D4DE9" w14:paraId="4FC5A93C" w14:textId="77777777" w:rsidTr="00213792">
        <w:trPr>
          <w:trHeight w:val="185"/>
        </w:trPr>
        <w:tc>
          <w:tcPr>
            <w:tcW w:w="2977" w:type="dxa"/>
          </w:tcPr>
          <w:p w14:paraId="7D454EDD" w14:textId="77777777" w:rsidR="001D618D" w:rsidRPr="006D4DE9" w:rsidRDefault="001D618D" w:rsidP="00213792">
            <w:pPr>
              <w:autoSpaceDE w:val="0"/>
              <w:autoSpaceDN w:val="0"/>
              <w:adjustRightInd w:val="0"/>
              <w:rPr>
                <w:rFonts w:eastAsia="Calibri"/>
                <w:color w:val="000000"/>
                <w:szCs w:val="24"/>
              </w:rPr>
            </w:pPr>
            <w:r w:rsidRPr="006D4DE9">
              <w:rPr>
                <w:rFonts w:eastAsia="Calibri"/>
                <w:color w:val="000000"/>
                <w:szCs w:val="24"/>
              </w:rPr>
              <w:t xml:space="preserve">miesto gyventojai </w:t>
            </w:r>
          </w:p>
        </w:tc>
        <w:tc>
          <w:tcPr>
            <w:tcW w:w="1134" w:type="dxa"/>
          </w:tcPr>
          <w:p w14:paraId="66EF6D11"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22</w:t>
            </w:r>
          </w:p>
        </w:tc>
        <w:tc>
          <w:tcPr>
            <w:tcW w:w="1134" w:type="dxa"/>
          </w:tcPr>
          <w:p w14:paraId="0A381DE4"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6,0</w:t>
            </w:r>
          </w:p>
        </w:tc>
        <w:tc>
          <w:tcPr>
            <w:tcW w:w="1134" w:type="dxa"/>
          </w:tcPr>
          <w:p w14:paraId="25DF58D8"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48</w:t>
            </w:r>
          </w:p>
        </w:tc>
        <w:tc>
          <w:tcPr>
            <w:tcW w:w="992" w:type="dxa"/>
          </w:tcPr>
          <w:p w14:paraId="046025F9"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9,0</w:t>
            </w:r>
          </w:p>
        </w:tc>
        <w:tc>
          <w:tcPr>
            <w:tcW w:w="1134" w:type="dxa"/>
          </w:tcPr>
          <w:p w14:paraId="779D6A37"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-26</w:t>
            </w:r>
          </w:p>
        </w:tc>
        <w:tc>
          <w:tcPr>
            <w:tcW w:w="1134" w:type="dxa"/>
          </w:tcPr>
          <w:p w14:paraId="6D00B8FD"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-54,2</w:t>
            </w:r>
          </w:p>
        </w:tc>
      </w:tr>
      <w:tr w:rsidR="001D618D" w:rsidRPr="006D4DE9" w14:paraId="37A97E85" w14:textId="77777777" w:rsidTr="00213792">
        <w:trPr>
          <w:trHeight w:val="185"/>
        </w:trPr>
        <w:tc>
          <w:tcPr>
            <w:tcW w:w="2977" w:type="dxa"/>
          </w:tcPr>
          <w:p w14:paraId="6CFA4F37" w14:textId="77777777" w:rsidR="001D618D" w:rsidRPr="006D4DE9" w:rsidRDefault="001D618D" w:rsidP="00213792">
            <w:pPr>
              <w:autoSpaceDE w:val="0"/>
              <w:autoSpaceDN w:val="0"/>
              <w:adjustRightInd w:val="0"/>
              <w:rPr>
                <w:rFonts w:eastAsia="Calibri"/>
                <w:color w:val="000000"/>
                <w:szCs w:val="24"/>
              </w:rPr>
            </w:pPr>
            <w:r w:rsidRPr="006D4DE9">
              <w:rPr>
                <w:rFonts w:eastAsia="Calibri"/>
                <w:color w:val="000000"/>
                <w:szCs w:val="24"/>
              </w:rPr>
              <w:t xml:space="preserve">kaimo gyventojai </w:t>
            </w:r>
          </w:p>
        </w:tc>
        <w:tc>
          <w:tcPr>
            <w:tcW w:w="1134" w:type="dxa"/>
          </w:tcPr>
          <w:p w14:paraId="59BDEAD0"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350</w:t>
            </w:r>
          </w:p>
        </w:tc>
        <w:tc>
          <w:tcPr>
            <w:tcW w:w="1134" w:type="dxa"/>
          </w:tcPr>
          <w:p w14:paraId="65E614E3"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94,0</w:t>
            </w:r>
          </w:p>
        </w:tc>
        <w:tc>
          <w:tcPr>
            <w:tcW w:w="1134" w:type="dxa"/>
          </w:tcPr>
          <w:p w14:paraId="46BC34D0"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486</w:t>
            </w:r>
          </w:p>
        </w:tc>
        <w:tc>
          <w:tcPr>
            <w:tcW w:w="992" w:type="dxa"/>
          </w:tcPr>
          <w:p w14:paraId="3D42DC11"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91,0</w:t>
            </w:r>
          </w:p>
        </w:tc>
        <w:tc>
          <w:tcPr>
            <w:tcW w:w="1134" w:type="dxa"/>
          </w:tcPr>
          <w:p w14:paraId="49013D1C"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-136</w:t>
            </w:r>
          </w:p>
        </w:tc>
        <w:tc>
          <w:tcPr>
            <w:tcW w:w="1134" w:type="dxa"/>
          </w:tcPr>
          <w:p w14:paraId="4F923935"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-28,0</w:t>
            </w:r>
          </w:p>
        </w:tc>
      </w:tr>
      <w:tr w:rsidR="001D618D" w:rsidRPr="006D4DE9" w14:paraId="6471B9C3" w14:textId="77777777" w:rsidTr="00213792">
        <w:trPr>
          <w:trHeight w:val="408"/>
        </w:trPr>
        <w:tc>
          <w:tcPr>
            <w:tcW w:w="2977" w:type="dxa"/>
          </w:tcPr>
          <w:p w14:paraId="7C678D1A" w14:textId="77777777" w:rsidR="001D618D" w:rsidRPr="006D4DE9" w:rsidRDefault="001D618D" w:rsidP="00213792">
            <w:pPr>
              <w:autoSpaceDE w:val="0"/>
              <w:autoSpaceDN w:val="0"/>
              <w:adjustRightInd w:val="0"/>
              <w:rPr>
                <w:rFonts w:eastAsia="Calibri"/>
                <w:color w:val="000000"/>
                <w:szCs w:val="24"/>
              </w:rPr>
            </w:pPr>
            <w:r w:rsidRPr="006D4DE9">
              <w:rPr>
                <w:rFonts w:eastAsia="Calibri"/>
                <w:b/>
                <w:bCs/>
                <w:color w:val="000000"/>
                <w:szCs w:val="24"/>
              </w:rPr>
              <w:t xml:space="preserve">Prisirašiusių įstaigoje asmenų skaičius, pagal amžiaus grupes: </w:t>
            </w:r>
          </w:p>
        </w:tc>
        <w:tc>
          <w:tcPr>
            <w:tcW w:w="1134" w:type="dxa"/>
            <w:vAlign w:val="center"/>
          </w:tcPr>
          <w:p w14:paraId="2B9D2804"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X</w:t>
            </w:r>
          </w:p>
        </w:tc>
        <w:tc>
          <w:tcPr>
            <w:tcW w:w="1134" w:type="dxa"/>
            <w:vAlign w:val="center"/>
          </w:tcPr>
          <w:p w14:paraId="4714E7D0"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X</w:t>
            </w:r>
          </w:p>
        </w:tc>
        <w:tc>
          <w:tcPr>
            <w:tcW w:w="1134" w:type="dxa"/>
            <w:vAlign w:val="center"/>
          </w:tcPr>
          <w:p w14:paraId="080DDF8C"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X</w:t>
            </w:r>
          </w:p>
        </w:tc>
        <w:tc>
          <w:tcPr>
            <w:tcW w:w="992" w:type="dxa"/>
            <w:vAlign w:val="center"/>
          </w:tcPr>
          <w:p w14:paraId="1745AE31"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X</w:t>
            </w:r>
          </w:p>
        </w:tc>
        <w:tc>
          <w:tcPr>
            <w:tcW w:w="1134" w:type="dxa"/>
            <w:vAlign w:val="center"/>
          </w:tcPr>
          <w:p w14:paraId="67384758"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X</w:t>
            </w:r>
          </w:p>
        </w:tc>
        <w:tc>
          <w:tcPr>
            <w:tcW w:w="1134" w:type="dxa"/>
            <w:vAlign w:val="center"/>
          </w:tcPr>
          <w:p w14:paraId="7515E7FD" w14:textId="77777777" w:rsidR="001D618D" w:rsidRPr="006D4DE9" w:rsidRDefault="001D618D" w:rsidP="00213792">
            <w:pPr>
              <w:jc w:val="center"/>
              <w:rPr>
                <w:rFonts w:eastAsia="Calibri"/>
                <w:szCs w:val="24"/>
              </w:rPr>
            </w:pPr>
            <w:r w:rsidRPr="006D4DE9">
              <w:rPr>
                <w:rFonts w:eastAsia="Calibri"/>
                <w:color w:val="000000"/>
                <w:szCs w:val="24"/>
              </w:rPr>
              <w:t>X</w:t>
            </w:r>
          </w:p>
        </w:tc>
      </w:tr>
      <w:tr w:rsidR="001D618D" w:rsidRPr="006D4DE9" w14:paraId="1845E902" w14:textId="77777777" w:rsidTr="00213792">
        <w:trPr>
          <w:trHeight w:val="185"/>
        </w:trPr>
        <w:tc>
          <w:tcPr>
            <w:tcW w:w="2977" w:type="dxa"/>
          </w:tcPr>
          <w:p w14:paraId="79F05A8F" w14:textId="77777777" w:rsidR="001D618D" w:rsidRPr="006D4DE9" w:rsidRDefault="001D618D" w:rsidP="00213792">
            <w:pPr>
              <w:autoSpaceDE w:val="0"/>
              <w:autoSpaceDN w:val="0"/>
              <w:adjustRightInd w:val="0"/>
              <w:rPr>
                <w:rFonts w:eastAsia="Calibri"/>
                <w:color w:val="000000"/>
                <w:szCs w:val="24"/>
              </w:rPr>
            </w:pPr>
            <w:r w:rsidRPr="006D4DE9">
              <w:rPr>
                <w:rFonts w:eastAsia="Calibri"/>
                <w:color w:val="000000"/>
                <w:szCs w:val="24"/>
              </w:rPr>
              <w:t xml:space="preserve">vaikai iki 1 m. </w:t>
            </w:r>
          </w:p>
        </w:tc>
        <w:tc>
          <w:tcPr>
            <w:tcW w:w="1134" w:type="dxa"/>
          </w:tcPr>
          <w:p w14:paraId="14CF0F4C"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0</w:t>
            </w:r>
          </w:p>
        </w:tc>
        <w:tc>
          <w:tcPr>
            <w:tcW w:w="1134" w:type="dxa"/>
          </w:tcPr>
          <w:p w14:paraId="668A8716"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0</w:t>
            </w:r>
          </w:p>
        </w:tc>
        <w:tc>
          <w:tcPr>
            <w:tcW w:w="1134" w:type="dxa"/>
          </w:tcPr>
          <w:p w14:paraId="6B6D44D6"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0</w:t>
            </w:r>
          </w:p>
        </w:tc>
        <w:tc>
          <w:tcPr>
            <w:tcW w:w="992" w:type="dxa"/>
          </w:tcPr>
          <w:p w14:paraId="59F6AA85"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0</w:t>
            </w:r>
          </w:p>
        </w:tc>
        <w:tc>
          <w:tcPr>
            <w:tcW w:w="1134" w:type="dxa"/>
          </w:tcPr>
          <w:p w14:paraId="66F895FE"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0</w:t>
            </w:r>
          </w:p>
        </w:tc>
        <w:tc>
          <w:tcPr>
            <w:tcW w:w="1134" w:type="dxa"/>
          </w:tcPr>
          <w:p w14:paraId="699F1DC4"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0</w:t>
            </w:r>
          </w:p>
        </w:tc>
      </w:tr>
      <w:tr w:rsidR="001D618D" w:rsidRPr="006D4DE9" w14:paraId="58752C6A" w14:textId="77777777" w:rsidTr="00213792">
        <w:trPr>
          <w:trHeight w:val="185"/>
        </w:trPr>
        <w:tc>
          <w:tcPr>
            <w:tcW w:w="2977" w:type="dxa"/>
          </w:tcPr>
          <w:p w14:paraId="4D08AE6B" w14:textId="77777777" w:rsidR="001D618D" w:rsidRPr="006D4DE9" w:rsidRDefault="001D618D" w:rsidP="00213792">
            <w:pPr>
              <w:autoSpaceDE w:val="0"/>
              <w:autoSpaceDN w:val="0"/>
              <w:adjustRightInd w:val="0"/>
              <w:rPr>
                <w:rFonts w:eastAsia="Calibri"/>
                <w:color w:val="000000"/>
                <w:szCs w:val="24"/>
              </w:rPr>
            </w:pPr>
            <w:r w:rsidRPr="006D4DE9">
              <w:rPr>
                <w:rFonts w:eastAsia="Calibri"/>
                <w:color w:val="000000"/>
                <w:szCs w:val="24"/>
              </w:rPr>
              <w:t xml:space="preserve">1–4 m. </w:t>
            </w:r>
          </w:p>
        </w:tc>
        <w:tc>
          <w:tcPr>
            <w:tcW w:w="1134" w:type="dxa"/>
          </w:tcPr>
          <w:p w14:paraId="61181DA7" w14:textId="77777777" w:rsidR="001D618D" w:rsidRPr="006D4DE9" w:rsidRDefault="001D618D" w:rsidP="00213792">
            <w:pPr>
              <w:autoSpaceDE w:val="0"/>
              <w:autoSpaceDN w:val="0"/>
              <w:adjustRightInd w:val="0"/>
              <w:jc w:val="center"/>
              <w:rPr>
                <w:rFonts w:eastAsia="Calibri"/>
                <w:szCs w:val="24"/>
              </w:rPr>
            </w:pPr>
            <w:r w:rsidRPr="006D4DE9">
              <w:rPr>
                <w:rFonts w:eastAsia="Calibri"/>
                <w:szCs w:val="24"/>
              </w:rPr>
              <w:t>0</w:t>
            </w:r>
          </w:p>
        </w:tc>
        <w:tc>
          <w:tcPr>
            <w:tcW w:w="1134" w:type="dxa"/>
          </w:tcPr>
          <w:p w14:paraId="75368740"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0</w:t>
            </w:r>
          </w:p>
        </w:tc>
        <w:tc>
          <w:tcPr>
            <w:tcW w:w="1134" w:type="dxa"/>
          </w:tcPr>
          <w:p w14:paraId="47EF9E8E" w14:textId="77777777" w:rsidR="001D618D" w:rsidRPr="006D4DE9" w:rsidRDefault="001D618D" w:rsidP="00213792">
            <w:pPr>
              <w:autoSpaceDE w:val="0"/>
              <w:autoSpaceDN w:val="0"/>
              <w:adjustRightInd w:val="0"/>
              <w:jc w:val="center"/>
              <w:rPr>
                <w:rFonts w:eastAsia="Calibri"/>
                <w:szCs w:val="24"/>
              </w:rPr>
            </w:pPr>
            <w:r w:rsidRPr="006D4DE9">
              <w:rPr>
                <w:rFonts w:eastAsia="Calibri"/>
                <w:szCs w:val="24"/>
              </w:rPr>
              <w:t>3</w:t>
            </w:r>
          </w:p>
        </w:tc>
        <w:tc>
          <w:tcPr>
            <w:tcW w:w="992" w:type="dxa"/>
          </w:tcPr>
          <w:p w14:paraId="4EA2949D"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0,5</w:t>
            </w:r>
          </w:p>
        </w:tc>
        <w:tc>
          <w:tcPr>
            <w:tcW w:w="1134" w:type="dxa"/>
          </w:tcPr>
          <w:p w14:paraId="4E2C1B82"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-3</w:t>
            </w:r>
          </w:p>
        </w:tc>
        <w:tc>
          <w:tcPr>
            <w:tcW w:w="1134" w:type="dxa"/>
          </w:tcPr>
          <w:p w14:paraId="0D282737"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-100</w:t>
            </w:r>
          </w:p>
        </w:tc>
      </w:tr>
      <w:tr w:rsidR="001D618D" w:rsidRPr="006D4DE9" w14:paraId="34AC94F2" w14:textId="77777777" w:rsidTr="00213792">
        <w:trPr>
          <w:trHeight w:val="185"/>
        </w:trPr>
        <w:tc>
          <w:tcPr>
            <w:tcW w:w="2977" w:type="dxa"/>
          </w:tcPr>
          <w:p w14:paraId="2235CAA2" w14:textId="77777777" w:rsidR="001D618D" w:rsidRPr="006D4DE9" w:rsidRDefault="001D618D" w:rsidP="00213792">
            <w:pPr>
              <w:autoSpaceDE w:val="0"/>
              <w:autoSpaceDN w:val="0"/>
              <w:adjustRightInd w:val="0"/>
              <w:rPr>
                <w:rFonts w:eastAsia="Calibri"/>
                <w:color w:val="000000"/>
                <w:szCs w:val="24"/>
              </w:rPr>
            </w:pPr>
            <w:r w:rsidRPr="006D4DE9">
              <w:rPr>
                <w:rFonts w:eastAsia="Calibri"/>
                <w:color w:val="000000"/>
                <w:szCs w:val="24"/>
              </w:rPr>
              <w:t xml:space="preserve">5–6 m. </w:t>
            </w:r>
          </w:p>
        </w:tc>
        <w:tc>
          <w:tcPr>
            <w:tcW w:w="1134" w:type="dxa"/>
          </w:tcPr>
          <w:p w14:paraId="04AB6074" w14:textId="77777777" w:rsidR="001D618D" w:rsidRPr="006D4DE9" w:rsidRDefault="001D618D" w:rsidP="00213792">
            <w:pPr>
              <w:autoSpaceDE w:val="0"/>
              <w:autoSpaceDN w:val="0"/>
              <w:adjustRightInd w:val="0"/>
              <w:jc w:val="center"/>
              <w:rPr>
                <w:rFonts w:eastAsia="Calibri"/>
                <w:szCs w:val="24"/>
              </w:rPr>
            </w:pPr>
            <w:r w:rsidRPr="006D4DE9">
              <w:rPr>
                <w:rFonts w:eastAsia="Calibri"/>
                <w:szCs w:val="24"/>
              </w:rPr>
              <w:t>2</w:t>
            </w:r>
          </w:p>
        </w:tc>
        <w:tc>
          <w:tcPr>
            <w:tcW w:w="1134" w:type="dxa"/>
          </w:tcPr>
          <w:p w14:paraId="3D9FED13"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0,5</w:t>
            </w:r>
          </w:p>
        </w:tc>
        <w:tc>
          <w:tcPr>
            <w:tcW w:w="1134" w:type="dxa"/>
          </w:tcPr>
          <w:p w14:paraId="3B56CED0" w14:textId="77777777" w:rsidR="001D618D" w:rsidRPr="006D4DE9" w:rsidRDefault="001D618D" w:rsidP="00213792">
            <w:pPr>
              <w:autoSpaceDE w:val="0"/>
              <w:autoSpaceDN w:val="0"/>
              <w:adjustRightInd w:val="0"/>
              <w:jc w:val="center"/>
              <w:rPr>
                <w:rFonts w:eastAsia="Calibri"/>
                <w:szCs w:val="24"/>
              </w:rPr>
            </w:pPr>
            <w:r w:rsidRPr="006D4DE9">
              <w:rPr>
                <w:rFonts w:eastAsia="Calibri"/>
                <w:szCs w:val="24"/>
              </w:rPr>
              <w:t>7</w:t>
            </w:r>
          </w:p>
        </w:tc>
        <w:tc>
          <w:tcPr>
            <w:tcW w:w="992" w:type="dxa"/>
          </w:tcPr>
          <w:p w14:paraId="0C48E465"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1,3</w:t>
            </w:r>
          </w:p>
        </w:tc>
        <w:tc>
          <w:tcPr>
            <w:tcW w:w="1134" w:type="dxa"/>
          </w:tcPr>
          <w:p w14:paraId="636EC092"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-5</w:t>
            </w:r>
          </w:p>
        </w:tc>
        <w:tc>
          <w:tcPr>
            <w:tcW w:w="1134" w:type="dxa"/>
          </w:tcPr>
          <w:p w14:paraId="2ADE7EA0"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-71,4</w:t>
            </w:r>
          </w:p>
        </w:tc>
      </w:tr>
      <w:tr w:rsidR="001D618D" w:rsidRPr="006D4DE9" w14:paraId="46AFB3AE" w14:textId="77777777" w:rsidTr="00213792">
        <w:trPr>
          <w:trHeight w:val="185"/>
        </w:trPr>
        <w:tc>
          <w:tcPr>
            <w:tcW w:w="2977" w:type="dxa"/>
          </w:tcPr>
          <w:p w14:paraId="5BDAD311" w14:textId="77777777" w:rsidR="001D618D" w:rsidRPr="006D4DE9" w:rsidRDefault="001D618D" w:rsidP="00213792">
            <w:pPr>
              <w:autoSpaceDE w:val="0"/>
              <w:autoSpaceDN w:val="0"/>
              <w:adjustRightInd w:val="0"/>
              <w:rPr>
                <w:rFonts w:eastAsia="Calibri"/>
                <w:color w:val="000000"/>
                <w:szCs w:val="24"/>
              </w:rPr>
            </w:pPr>
            <w:r w:rsidRPr="006D4DE9">
              <w:rPr>
                <w:rFonts w:eastAsia="Calibri"/>
                <w:color w:val="000000"/>
                <w:szCs w:val="24"/>
              </w:rPr>
              <w:t xml:space="preserve">7–17 m. </w:t>
            </w:r>
          </w:p>
        </w:tc>
        <w:tc>
          <w:tcPr>
            <w:tcW w:w="1134" w:type="dxa"/>
          </w:tcPr>
          <w:p w14:paraId="74E01421" w14:textId="77777777" w:rsidR="001D618D" w:rsidRPr="006D4DE9" w:rsidRDefault="001D618D" w:rsidP="00213792">
            <w:pPr>
              <w:autoSpaceDE w:val="0"/>
              <w:autoSpaceDN w:val="0"/>
              <w:adjustRightInd w:val="0"/>
              <w:jc w:val="center"/>
              <w:rPr>
                <w:rFonts w:eastAsia="Calibri"/>
                <w:szCs w:val="24"/>
              </w:rPr>
            </w:pPr>
            <w:r w:rsidRPr="006D4DE9">
              <w:rPr>
                <w:rFonts w:eastAsia="Calibri"/>
                <w:szCs w:val="24"/>
              </w:rPr>
              <w:t>18</w:t>
            </w:r>
          </w:p>
        </w:tc>
        <w:tc>
          <w:tcPr>
            <w:tcW w:w="1134" w:type="dxa"/>
          </w:tcPr>
          <w:p w14:paraId="537137D7"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4,8</w:t>
            </w:r>
          </w:p>
        </w:tc>
        <w:tc>
          <w:tcPr>
            <w:tcW w:w="1134" w:type="dxa"/>
          </w:tcPr>
          <w:p w14:paraId="397804B4" w14:textId="77777777" w:rsidR="001D618D" w:rsidRPr="006D4DE9" w:rsidRDefault="001D618D" w:rsidP="00213792">
            <w:pPr>
              <w:autoSpaceDE w:val="0"/>
              <w:autoSpaceDN w:val="0"/>
              <w:adjustRightInd w:val="0"/>
              <w:jc w:val="center"/>
              <w:rPr>
                <w:rFonts w:eastAsia="Calibri"/>
                <w:szCs w:val="24"/>
              </w:rPr>
            </w:pPr>
            <w:r w:rsidRPr="006D4DE9">
              <w:rPr>
                <w:rFonts w:eastAsia="Calibri"/>
                <w:szCs w:val="24"/>
              </w:rPr>
              <w:t>26</w:t>
            </w:r>
          </w:p>
        </w:tc>
        <w:tc>
          <w:tcPr>
            <w:tcW w:w="992" w:type="dxa"/>
          </w:tcPr>
          <w:p w14:paraId="4C593FD0"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4,9</w:t>
            </w:r>
          </w:p>
        </w:tc>
        <w:tc>
          <w:tcPr>
            <w:tcW w:w="1134" w:type="dxa"/>
          </w:tcPr>
          <w:p w14:paraId="16F1E0E9"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-8</w:t>
            </w:r>
          </w:p>
        </w:tc>
        <w:tc>
          <w:tcPr>
            <w:tcW w:w="1134" w:type="dxa"/>
          </w:tcPr>
          <w:p w14:paraId="584E1605"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-30,8</w:t>
            </w:r>
          </w:p>
        </w:tc>
      </w:tr>
      <w:tr w:rsidR="001D618D" w:rsidRPr="006D4DE9" w14:paraId="2812CBB8" w14:textId="77777777" w:rsidTr="00213792">
        <w:trPr>
          <w:trHeight w:val="70"/>
        </w:trPr>
        <w:tc>
          <w:tcPr>
            <w:tcW w:w="2977" w:type="dxa"/>
          </w:tcPr>
          <w:p w14:paraId="5D8CE955" w14:textId="77777777" w:rsidR="001D618D" w:rsidRPr="006D4DE9" w:rsidRDefault="001D618D" w:rsidP="00213792">
            <w:pPr>
              <w:autoSpaceDE w:val="0"/>
              <w:autoSpaceDN w:val="0"/>
              <w:adjustRightInd w:val="0"/>
              <w:rPr>
                <w:rFonts w:eastAsia="Calibri"/>
                <w:color w:val="000000"/>
                <w:szCs w:val="24"/>
              </w:rPr>
            </w:pPr>
            <w:r w:rsidRPr="006D4DE9">
              <w:rPr>
                <w:rFonts w:eastAsia="Calibri"/>
                <w:color w:val="000000"/>
                <w:szCs w:val="24"/>
              </w:rPr>
              <w:t xml:space="preserve">18–49 m. </w:t>
            </w:r>
          </w:p>
        </w:tc>
        <w:tc>
          <w:tcPr>
            <w:tcW w:w="1134" w:type="dxa"/>
          </w:tcPr>
          <w:p w14:paraId="01E05AE4"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92</w:t>
            </w:r>
          </w:p>
        </w:tc>
        <w:tc>
          <w:tcPr>
            <w:tcW w:w="1134" w:type="dxa"/>
          </w:tcPr>
          <w:p w14:paraId="170B9DB8"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24,7</w:t>
            </w:r>
          </w:p>
        </w:tc>
        <w:tc>
          <w:tcPr>
            <w:tcW w:w="1134" w:type="dxa"/>
          </w:tcPr>
          <w:p w14:paraId="33AE5ADD"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129</w:t>
            </w:r>
          </w:p>
        </w:tc>
        <w:tc>
          <w:tcPr>
            <w:tcW w:w="992" w:type="dxa"/>
          </w:tcPr>
          <w:p w14:paraId="42E0918C"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24,2</w:t>
            </w:r>
          </w:p>
        </w:tc>
        <w:tc>
          <w:tcPr>
            <w:tcW w:w="1134" w:type="dxa"/>
          </w:tcPr>
          <w:p w14:paraId="3C3C89B7"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-37</w:t>
            </w:r>
          </w:p>
        </w:tc>
        <w:tc>
          <w:tcPr>
            <w:tcW w:w="1134" w:type="dxa"/>
          </w:tcPr>
          <w:p w14:paraId="797C13DC"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-28,7</w:t>
            </w:r>
          </w:p>
        </w:tc>
      </w:tr>
      <w:tr w:rsidR="001D618D" w:rsidRPr="006D4DE9" w14:paraId="71B4C021" w14:textId="77777777" w:rsidTr="00213792">
        <w:trPr>
          <w:trHeight w:val="185"/>
        </w:trPr>
        <w:tc>
          <w:tcPr>
            <w:tcW w:w="2977" w:type="dxa"/>
          </w:tcPr>
          <w:p w14:paraId="741E21CA" w14:textId="77777777" w:rsidR="001D618D" w:rsidRPr="006D4DE9" w:rsidRDefault="001D618D" w:rsidP="00213792">
            <w:pPr>
              <w:autoSpaceDE w:val="0"/>
              <w:autoSpaceDN w:val="0"/>
              <w:adjustRightInd w:val="0"/>
              <w:rPr>
                <w:rFonts w:eastAsia="Calibri"/>
                <w:color w:val="000000"/>
                <w:szCs w:val="24"/>
              </w:rPr>
            </w:pPr>
            <w:r w:rsidRPr="006D4DE9">
              <w:rPr>
                <w:rFonts w:eastAsia="Calibri"/>
                <w:color w:val="000000"/>
                <w:szCs w:val="24"/>
              </w:rPr>
              <w:t xml:space="preserve">50–65 m. </w:t>
            </w:r>
          </w:p>
        </w:tc>
        <w:tc>
          <w:tcPr>
            <w:tcW w:w="1134" w:type="dxa"/>
          </w:tcPr>
          <w:p w14:paraId="43033B51"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108</w:t>
            </w:r>
          </w:p>
        </w:tc>
        <w:tc>
          <w:tcPr>
            <w:tcW w:w="1134" w:type="dxa"/>
          </w:tcPr>
          <w:p w14:paraId="6E0772DB"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29,0</w:t>
            </w:r>
          </w:p>
        </w:tc>
        <w:tc>
          <w:tcPr>
            <w:tcW w:w="1134" w:type="dxa"/>
          </w:tcPr>
          <w:p w14:paraId="2ECE32FF"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149</w:t>
            </w:r>
          </w:p>
        </w:tc>
        <w:tc>
          <w:tcPr>
            <w:tcW w:w="992" w:type="dxa"/>
          </w:tcPr>
          <w:p w14:paraId="378728CB"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27,9</w:t>
            </w:r>
          </w:p>
        </w:tc>
        <w:tc>
          <w:tcPr>
            <w:tcW w:w="1134" w:type="dxa"/>
          </w:tcPr>
          <w:p w14:paraId="5734CA83"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-41</w:t>
            </w:r>
          </w:p>
        </w:tc>
        <w:tc>
          <w:tcPr>
            <w:tcW w:w="1134" w:type="dxa"/>
          </w:tcPr>
          <w:p w14:paraId="1F49EA78"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-27,5</w:t>
            </w:r>
          </w:p>
        </w:tc>
      </w:tr>
      <w:tr w:rsidR="001D618D" w:rsidRPr="006D4DE9" w14:paraId="3F5C7E43" w14:textId="77777777" w:rsidTr="00213792">
        <w:trPr>
          <w:trHeight w:val="185"/>
        </w:trPr>
        <w:tc>
          <w:tcPr>
            <w:tcW w:w="2977" w:type="dxa"/>
          </w:tcPr>
          <w:p w14:paraId="3E3B9738" w14:textId="77777777" w:rsidR="001D618D" w:rsidRPr="006D4DE9" w:rsidRDefault="001D618D" w:rsidP="00213792">
            <w:pPr>
              <w:autoSpaceDE w:val="0"/>
              <w:autoSpaceDN w:val="0"/>
              <w:adjustRightInd w:val="0"/>
              <w:rPr>
                <w:rFonts w:eastAsia="Calibri"/>
                <w:color w:val="000000"/>
                <w:szCs w:val="24"/>
              </w:rPr>
            </w:pPr>
            <w:r w:rsidRPr="006D4DE9">
              <w:rPr>
                <w:rFonts w:eastAsia="Calibri"/>
                <w:color w:val="000000"/>
                <w:szCs w:val="24"/>
              </w:rPr>
              <w:t xml:space="preserve">&gt; 65 m. </w:t>
            </w:r>
          </w:p>
        </w:tc>
        <w:tc>
          <w:tcPr>
            <w:tcW w:w="1134" w:type="dxa"/>
          </w:tcPr>
          <w:p w14:paraId="0F25021C"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152</w:t>
            </w:r>
          </w:p>
        </w:tc>
        <w:tc>
          <w:tcPr>
            <w:tcW w:w="1134" w:type="dxa"/>
          </w:tcPr>
          <w:p w14:paraId="19CE9995"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40,9</w:t>
            </w:r>
          </w:p>
        </w:tc>
        <w:tc>
          <w:tcPr>
            <w:tcW w:w="1134" w:type="dxa"/>
          </w:tcPr>
          <w:p w14:paraId="25E69F74"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220</w:t>
            </w:r>
          </w:p>
        </w:tc>
        <w:tc>
          <w:tcPr>
            <w:tcW w:w="992" w:type="dxa"/>
          </w:tcPr>
          <w:p w14:paraId="1B7FF312"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41,2</w:t>
            </w:r>
          </w:p>
        </w:tc>
        <w:tc>
          <w:tcPr>
            <w:tcW w:w="1134" w:type="dxa"/>
          </w:tcPr>
          <w:p w14:paraId="169CA96C"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-68</w:t>
            </w:r>
          </w:p>
        </w:tc>
        <w:tc>
          <w:tcPr>
            <w:tcW w:w="1134" w:type="dxa"/>
          </w:tcPr>
          <w:p w14:paraId="131C4A56"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-30,9</w:t>
            </w:r>
          </w:p>
        </w:tc>
      </w:tr>
      <w:tr w:rsidR="001D618D" w:rsidRPr="006D4DE9" w14:paraId="17E05D2F" w14:textId="77777777" w:rsidTr="00213792">
        <w:trPr>
          <w:trHeight w:val="177"/>
        </w:trPr>
        <w:tc>
          <w:tcPr>
            <w:tcW w:w="2977" w:type="dxa"/>
          </w:tcPr>
          <w:p w14:paraId="5A64B2F2" w14:textId="77777777" w:rsidR="001D618D" w:rsidRPr="006D4DE9" w:rsidRDefault="001D618D" w:rsidP="00213792">
            <w:pPr>
              <w:autoSpaceDE w:val="0"/>
              <w:autoSpaceDN w:val="0"/>
              <w:adjustRightInd w:val="0"/>
              <w:rPr>
                <w:rFonts w:eastAsia="Calibri"/>
                <w:color w:val="000000"/>
                <w:szCs w:val="24"/>
              </w:rPr>
            </w:pPr>
            <w:r w:rsidRPr="006D4DE9">
              <w:rPr>
                <w:rFonts w:eastAsia="Calibri"/>
                <w:b/>
                <w:bCs/>
                <w:color w:val="000000"/>
                <w:szCs w:val="24"/>
              </w:rPr>
              <w:t xml:space="preserve">Prisirašiusių įstaigoje nedraustų asmenų skaičius </w:t>
            </w:r>
          </w:p>
        </w:tc>
        <w:tc>
          <w:tcPr>
            <w:tcW w:w="1134" w:type="dxa"/>
            <w:vAlign w:val="center"/>
          </w:tcPr>
          <w:p w14:paraId="6431C940"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31</w:t>
            </w:r>
          </w:p>
        </w:tc>
        <w:tc>
          <w:tcPr>
            <w:tcW w:w="1134" w:type="dxa"/>
            <w:vAlign w:val="center"/>
          </w:tcPr>
          <w:p w14:paraId="65028632"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0,1</w:t>
            </w:r>
          </w:p>
        </w:tc>
        <w:tc>
          <w:tcPr>
            <w:tcW w:w="1134" w:type="dxa"/>
            <w:vAlign w:val="center"/>
          </w:tcPr>
          <w:p w14:paraId="2CE32639"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42</w:t>
            </w:r>
          </w:p>
        </w:tc>
        <w:tc>
          <w:tcPr>
            <w:tcW w:w="992" w:type="dxa"/>
            <w:vAlign w:val="center"/>
          </w:tcPr>
          <w:p w14:paraId="213E2E6D"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7,9</w:t>
            </w:r>
          </w:p>
        </w:tc>
        <w:tc>
          <w:tcPr>
            <w:tcW w:w="1134" w:type="dxa"/>
            <w:vAlign w:val="center"/>
          </w:tcPr>
          <w:p w14:paraId="6987DDA4"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-11</w:t>
            </w:r>
          </w:p>
        </w:tc>
        <w:tc>
          <w:tcPr>
            <w:tcW w:w="1134" w:type="dxa"/>
            <w:vAlign w:val="center"/>
          </w:tcPr>
          <w:p w14:paraId="1C4ED8D0"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-26,2</w:t>
            </w:r>
          </w:p>
        </w:tc>
      </w:tr>
      <w:tr w:rsidR="001D618D" w:rsidRPr="006D4DE9" w14:paraId="01CD8D24" w14:textId="77777777" w:rsidTr="00213792">
        <w:trPr>
          <w:trHeight w:val="185"/>
        </w:trPr>
        <w:tc>
          <w:tcPr>
            <w:tcW w:w="2977" w:type="dxa"/>
          </w:tcPr>
          <w:p w14:paraId="1563A1B4" w14:textId="77777777" w:rsidR="001D618D" w:rsidRPr="006D4DE9" w:rsidRDefault="001D618D" w:rsidP="00213792">
            <w:pPr>
              <w:autoSpaceDE w:val="0"/>
              <w:autoSpaceDN w:val="0"/>
              <w:adjustRightInd w:val="0"/>
              <w:rPr>
                <w:rFonts w:eastAsia="Calibri"/>
                <w:color w:val="000000"/>
                <w:szCs w:val="24"/>
              </w:rPr>
            </w:pPr>
            <w:r w:rsidRPr="006D4DE9">
              <w:rPr>
                <w:rFonts w:eastAsia="Calibri"/>
                <w:b/>
                <w:bCs/>
                <w:color w:val="000000"/>
                <w:szCs w:val="24"/>
              </w:rPr>
              <w:t xml:space="preserve">Per metus prisirašiusių naujagimių skaičius </w:t>
            </w:r>
          </w:p>
        </w:tc>
        <w:tc>
          <w:tcPr>
            <w:tcW w:w="1134" w:type="dxa"/>
            <w:vAlign w:val="center"/>
          </w:tcPr>
          <w:p w14:paraId="2A3F30C3" w14:textId="77777777" w:rsidR="001D618D" w:rsidRPr="006D4DE9" w:rsidRDefault="001D618D" w:rsidP="00213792">
            <w:pPr>
              <w:autoSpaceDE w:val="0"/>
              <w:autoSpaceDN w:val="0"/>
              <w:adjustRightInd w:val="0"/>
              <w:jc w:val="center"/>
              <w:rPr>
                <w:rFonts w:eastAsia="Calibri"/>
                <w:szCs w:val="24"/>
              </w:rPr>
            </w:pPr>
            <w:r w:rsidRPr="006D4DE9">
              <w:rPr>
                <w:rFonts w:eastAsia="Calibri"/>
                <w:szCs w:val="24"/>
              </w:rPr>
              <w:t>0</w:t>
            </w:r>
          </w:p>
        </w:tc>
        <w:tc>
          <w:tcPr>
            <w:tcW w:w="1134" w:type="dxa"/>
            <w:vAlign w:val="center"/>
          </w:tcPr>
          <w:p w14:paraId="553E6F6C" w14:textId="77777777" w:rsidR="001D618D" w:rsidRPr="006D4DE9" w:rsidRDefault="001D618D" w:rsidP="00213792">
            <w:pPr>
              <w:autoSpaceDE w:val="0"/>
              <w:autoSpaceDN w:val="0"/>
              <w:adjustRightInd w:val="0"/>
              <w:jc w:val="center"/>
              <w:rPr>
                <w:rFonts w:eastAsia="Calibri"/>
                <w:szCs w:val="24"/>
              </w:rPr>
            </w:pPr>
            <w:r w:rsidRPr="006D4DE9">
              <w:rPr>
                <w:rFonts w:eastAsia="Calibri"/>
                <w:szCs w:val="24"/>
              </w:rPr>
              <w:t>X</w:t>
            </w:r>
          </w:p>
        </w:tc>
        <w:tc>
          <w:tcPr>
            <w:tcW w:w="1134" w:type="dxa"/>
            <w:vAlign w:val="center"/>
          </w:tcPr>
          <w:p w14:paraId="5745601E" w14:textId="77777777" w:rsidR="001D618D" w:rsidRPr="006D4DE9" w:rsidRDefault="001D618D" w:rsidP="00213792">
            <w:pPr>
              <w:autoSpaceDE w:val="0"/>
              <w:autoSpaceDN w:val="0"/>
              <w:adjustRightInd w:val="0"/>
              <w:jc w:val="center"/>
              <w:rPr>
                <w:rFonts w:eastAsia="Calibri"/>
                <w:szCs w:val="24"/>
              </w:rPr>
            </w:pPr>
            <w:r w:rsidRPr="006D4DE9">
              <w:rPr>
                <w:rFonts w:eastAsia="Calibri"/>
                <w:szCs w:val="24"/>
              </w:rPr>
              <w:t>0</w:t>
            </w:r>
          </w:p>
        </w:tc>
        <w:tc>
          <w:tcPr>
            <w:tcW w:w="992" w:type="dxa"/>
            <w:vAlign w:val="center"/>
          </w:tcPr>
          <w:p w14:paraId="1B854F98" w14:textId="77777777" w:rsidR="001D618D" w:rsidRPr="006D4DE9" w:rsidRDefault="001D618D" w:rsidP="00213792">
            <w:pPr>
              <w:autoSpaceDE w:val="0"/>
              <w:autoSpaceDN w:val="0"/>
              <w:adjustRightInd w:val="0"/>
              <w:jc w:val="center"/>
              <w:rPr>
                <w:rFonts w:eastAsia="Calibri"/>
                <w:szCs w:val="24"/>
              </w:rPr>
            </w:pPr>
            <w:r w:rsidRPr="006D4DE9">
              <w:rPr>
                <w:rFonts w:eastAsia="Calibri"/>
                <w:szCs w:val="24"/>
              </w:rPr>
              <w:t>X</w:t>
            </w:r>
          </w:p>
        </w:tc>
        <w:tc>
          <w:tcPr>
            <w:tcW w:w="1134" w:type="dxa"/>
            <w:vAlign w:val="center"/>
          </w:tcPr>
          <w:p w14:paraId="644B34E3" w14:textId="77777777" w:rsidR="001D618D" w:rsidRPr="006D4DE9" w:rsidRDefault="001D618D" w:rsidP="00213792">
            <w:pPr>
              <w:autoSpaceDE w:val="0"/>
              <w:autoSpaceDN w:val="0"/>
              <w:adjustRightInd w:val="0"/>
              <w:jc w:val="center"/>
              <w:rPr>
                <w:rFonts w:eastAsia="Calibri"/>
                <w:szCs w:val="24"/>
              </w:rPr>
            </w:pPr>
            <w:r w:rsidRPr="006D4DE9">
              <w:rPr>
                <w:rFonts w:eastAsia="Calibri"/>
                <w:szCs w:val="24"/>
              </w:rPr>
              <w:t>0</w:t>
            </w:r>
          </w:p>
        </w:tc>
        <w:tc>
          <w:tcPr>
            <w:tcW w:w="1134" w:type="dxa"/>
            <w:vAlign w:val="center"/>
          </w:tcPr>
          <w:p w14:paraId="3438CAEC" w14:textId="77777777" w:rsidR="001D618D" w:rsidRPr="006D4DE9" w:rsidRDefault="001D618D" w:rsidP="00213792">
            <w:pPr>
              <w:autoSpaceDE w:val="0"/>
              <w:autoSpaceDN w:val="0"/>
              <w:adjustRightInd w:val="0"/>
              <w:jc w:val="center"/>
              <w:rPr>
                <w:rFonts w:eastAsia="Calibri"/>
                <w:szCs w:val="24"/>
              </w:rPr>
            </w:pPr>
            <w:r w:rsidRPr="006D4DE9">
              <w:rPr>
                <w:rFonts w:eastAsia="Calibri"/>
                <w:szCs w:val="24"/>
              </w:rPr>
              <w:t>0</w:t>
            </w:r>
          </w:p>
        </w:tc>
      </w:tr>
      <w:tr w:rsidR="001D618D" w:rsidRPr="006D4DE9" w14:paraId="480D7315" w14:textId="77777777" w:rsidTr="00213792">
        <w:trPr>
          <w:trHeight w:val="185"/>
        </w:trPr>
        <w:tc>
          <w:tcPr>
            <w:tcW w:w="2977" w:type="dxa"/>
          </w:tcPr>
          <w:p w14:paraId="45AC438B" w14:textId="77777777" w:rsidR="001D618D" w:rsidRPr="006D4DE9" w:rsidRDefault="001D618D" w:rsidP="00213792">
            <w:pPr>
              <w:autoSpaceDE w:val="0"/>
              <w:autoSpaceDN w:val="0"/>
              <w:adjustRightInd w:val="0"/>
              <w:rPr>
                <w:rFonts w:eastAsia="Calibri"/>
                <w:color w:val="000000"/>
                <w:szCs w:val="24"/>
              </w:rPr>
            </w:pPr>
            <w:r w:rsidRPr="006D4DE9">
              <w:rPr>
                <w:rFonts w:eastAsia="Calibri"/>
                <w:b/>
                <w:bCs/>
                <w:color w:val="000000"/>
                <w:szCs w:val="24"/>
              </w:rPr>
              <w:t xml:space="preserve">Per metus mirusių prisirašiusių gyventojų skaičius </w:t>
            </w:r>
          </w:p>
        </w:tc>
        <w:tc>
          <w:tcPr>
            <w:tcW w:w="1134" w:type="dxa"/>
            <w:vAlign w:val="center"/>
          </w:tcPr>
          <w:p w14:paraId="7CA7FE71"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10</w:t>
            </w:r>
          </w:p>
        </w:tc>
        <w:tc>
          <w:tcPr>
            <w:tcW w:w="1134" w:type="dxa"/>
            <w:vAlign w:val="center"/>
          </w:tcPr>
          <w:p w14:paraId="53D928D0" w14:textId="77777777" w:rsidR="001D618D" w:rsidRPr="006D4DE9" w:rsidRDefault="001D618D" w:rsidP="00213792">
            <w:pPr>
              <w:autoSpaceDE w:val="0"/>
              <w:autoSpaceDN w:val="0"/>
              <w:adjustRightInd w:val="0"/>
              <w:jc w:val="center"/>
              <w:rPr>
                <w:rFonts w:eastAsia="Calibri"/>
                <w:szCs w:val="24"/>
              </w:rPr>
            </w:pPr>
            <w:r w:rsidRPr="006D4DE9">
              <w:rPr>
                <w:rFonts w:eastAsia="Calibri"/>
                <w:szCs w:val="24"/>
              </w:rPr>
              <w:t>X</w:t>
            </w:r>
          </w:p>
        </w:tc>
        <w:tc>
          <w:tcPr>
            <w:tcW w:w="1134" w:type="dxa"/>
            <w:vAlign w:val="center"/>
          </w:tcPr>
          <w:p w14:paraId="4CFFA5D4" w14:textId="77777777" w:rsidR="001D618D" w:rsidRPr="006D4DE9" w:rsidRDefault="001D618D" w:rsidP="00213792">
            <w:pPr>
              <w:autoSpaceDE w:val="0"/>
              <w:autoSpaceDN w:val="0"/>
              <w:adjustRightInd w:val="0"/>
              <w:jc w:val="center"/>
              <w:rPr>
                <w:rFonts w:eastAsia="Calibri"/>
                <w:szCs w:val="24"/>
              </w:rPr>
            </w:pPr>
            <w:r w:rsidRPr="006D4DE9">
              <w:rPr>
                <w:rFonts w:eastAsia="Calibri"/>
                <w:color w:val="000000"/>
                <w:szCs w:val="24"/>
              </w:rPr>
              <w:t>8</w:t>
            </w:r>
          </w:p>
        </w:tc>
        <w:tc>
          <w:tcPr>
            <w:tcW w:w="992" w:type="dxa"/>
            <w:vAlign w:val="center"/>
          </w:tcPr>
          <w:p w14:paraId="06898FEF" w14:textId="77777777" w:rsidR="001D618D" w:rsidRPr="006D4DE9" w:rsidRDefault="001D618D" w:rsidP="00213792">
            <w:pPr>
              <w:autoSpaceDE w:val="0"/>
              <w:autoSpaceDN w:val="0"/>
              <w:adjustRightInd w:val="0"/>
              <w:jc w:val="center"/>
              <w:rPr>
                <w:rFonts w:eastAsia="Calibri"/>
                <w:szCs w:val="24"/>
              </w:rPr>
            </w:pPr>
            <w:r w:rsidRPr="006D4DE9">
              <w:rPr>
                <w:rFonts w:eastAsia="Calibri"/>
                <w:szCs w:val="24"/>
              </w:rPr>
              <w:t>X</w:t>
            </w:r>
          </w:p>
        </w:tc>
        <w:tc>
          <w:tcPr>
            <w:tcW w:w="1134" w:type="dxa"/>
            <w:vAlign w:val="center"/>
          </w:tcPr>
          <w:p w14:paraId="66637619" w14:textId="77777777" w:rsidR="001D618D" w:rsidRPr="006D4DE9" w:rsidRDefault="001D618D" w:rsidP="00213792">
            <w:pPr>
              <w:autoSpaceDE w:val="0"/>
              <w:autoSpaceDN w:val="0"/>
              <w:adjustRightInd w:val="0"/>
              <w:jc w:val="center"/>
              <w:rPr>
                <w:rFonts w:eastAsia="Calibri"/>
                <w:szCs w:val="24"/>
                <w:highlight w:val="yellow"/>
              </w:rPr>
            </w:pPr>
            <w:r w:rsidRPr="006D4DE9">
              <w:rPr>
                <w:rFonts w:eastAsia="Calibri"/>
                <w:szCs w:val="24"/>
              </w:rPr>
              <w:t>2</w:t>
            </w:r>
          </w:p>
        </w:tc>
        <w:tc>
          <w:tcPr>
            <w:tcW w:w="1134" w:type="dxa"/>
            <w:vAlign w:val="center"/>
          </w:tcPr>
          <w:p w14:paraId="10B698B8" w14:textId="77777777" w:rsidR="001D618D" w:rsidRPr="006D4DE9" w:rsidRDefault="001D618D" w:rsidP="00213792">
            <w:pPr>
              <w:autoSpaceDE w:val="0"/>
              <w:autoSpaceDN w:val="0"/>
              <w:adjustRightInd w:val="0"/>
              <w:jc w:val="center"/>
              <w:rPr>
                <w:rFonts w:eastAsia="Calibri"/>
                <w:szCs w:val="24"/>
                <w:highlight w:val="yellow"/>
              </w:rPr>
            </w:pPr>
            <w:r w:rsidRPr="006D4DE9">
              <w:rPr>
                <w:rFonts w:eastAsia="Calibri"/>
                <w:szCs w:val="24"/>
              </w:rPr>
              <w:t>+25</w:t>
            </w:r>
          </w:p>
        </w:tc>
      </w:tr>
    </w:tbl>
    <w:p w14:paraId="4704B4DC" w14:textId="77777777" w:rsidR="001D618D" w:rsidRPr="006D4DE9" w:rsidRDefault="001D618D" w:rsidP="004C1D06">
      <w:pPr>
        <w:jc w:val="both"/>
        <w:rPr>
          <w:lang w:eastAsia="en-US"/>
        </w:rPr>
      </w:pPr>
      <w:r w:rsidRPr="006D4DE9">
        <w:rPr>
          <w:lang w:eastAsia="en-US"/>
        </w:rPr>
        <w:t>Prisirašiusiųjų kaitos priežastys: mažėjantis gimstamumas, jaunoms šeimoms išvykstant gyventi į didesnius miestus, emigruojant į užsienį, pasikeitus šeimos gydytojui, didėjant mirštamumui, mažėjant gimstamumui.</w:t>
      </w:r>
    </w:p>
    <w:p w14:paraId="1A9B39A9" w14:textId="77777777" w:rsidR="001D618D" w:rsidRPr="006D4DE9" w:rsidRDefault="001D618D" w:rsidP="001D618D">
      <w:pPr>
        <w:autoSpaceDE w:val="0"/>
        <w:autoSpaceDN w:val="0"/>
        <w:adjustRightInd w:val="0"/>
        <w:rPr>
          <w:rFonts w:eastAsia="Calibri"/>
          <w:b/>
          <w:bCs/>
          <w:szCs w:val="24"/>
        </w:rPr>
      </w:pPr>
    </w:p>
    <w:p w14:paraId="4FFFC4C9" w14:textId="77777777" w:rsidR="001D618D" w:rsidRPr="006D4DE9" w:rsidRDefault="001D618D" w:rsidP="001D618D">
      <w:pPr>
        <w:autoSpaceDE w:val="0"/>
        <w:autoSpaceDN w:val="0"/>
        <w:adjustRightInd w:val="0"/>
        <w:ind w:firstLine="709"/>
        <w:rPr>
          <w:rFonts w:eastAsia="Calibri"/>
          <w:b/>
          <w:bCs/>
          <w:szCs w:val="24"/>
        </w:rPr>
      </w:pPr>
      <w:r w:rsidRPr="006D4DE9">
        <w:rPr>
          <w:rFonts w:eastAsia="Calibri"/>
          <w:b/>
          <w:bCs/>
          <w:szCs w:val="24"/>
        </w:rPr>
        <w:t>Įstaigos veiklos rodikliai</w:t>
      </w:r>
    </w:p>
    <w:p w14:paraId="222D3C4C" w14:textId="77777777" w:rsidR="001D618D" w:rsidRPr="006D4DE9" w:rsidRDefault="001D618D" w:rsidP="001D618D">
      <w:pPr>
        <w:autoSpaceDE w:val="0"/>
        <w:autoSpaceDN w:val="0"/>
        <w:adjustRightInd w:val="0"/>
        <w:rPr>
          <w:rFonts w:eastAsia="Calibri"/>
          <w:b/>
          <w:bCs/>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0"/>
        <w:gridCol w:w="1360"/>
        <w:gridCol w:w="1099"/>
        <w:gridCol w:w="1689"/>
      </w:tblGrid>
      <w:tr w:rsidR="001D618D" w:rsidRPr="006D4DE9" w14:paraId="49F1E367" w14:textId="77777777" w:rsidTr="00213792">
        <w:tc>
          <w:tcPr>
            <w:tcW w:w="5090" w:type="dxa"/>
            <w:vMerge w:val="restart"/>
          </w:tcPr>
          <w:p w14:paraId="3C6EEAF4" w14:textId="77777777" w:rsidR="001D618D" w:rsidRPr="006D4DE9" w:rsidRDefault="001D618D" w:rsidP="00213792">
            <w:pPr>
              <w:autoSpaceDE w:val="0"/>
              <w:autoSpaceDN w:val="0"/>
              <w:adjustRightInd w:val="0"/>
              <w:rPr>
                <w:rFonts w:eastAsia="Calibri"/>
                <w:szCs w:val="24"/>
              </w:rPr>
            </w:pPr>
            <w:r w:rsidRPr="006D4DE9">
              <w:rPr>
                <w:rFonts w:eastAsia="Calibri"/>
                <w:szCs w:val="24"/>
              </w:rPr>
              <w:lastRenderedPageBreak/>
              <w:t>Veiklos rodiklio pavadinimas</w:t>
            </w:r>
          </w:p>
        </w:tc>
        <w:tc>
          <w:tcPr>
            <w:tcW w:w="2459" w:type="dxa"/>
            <w:gridSpan w:val="2"/>
          </w:tcPr>
          <w:p w14:paraId="06386717" w14:textId="77777777" w:rsidR="001D618D" w:rsidRPr="006D4DE9" w:rsidRDefault="001D618D" w:rsidP="00213792">
            <w:pPr>
              <w:autoSpaceDE w:val="0"/>
              <w:autoSpaceDN w:val="0"/>
              <w:adjustRightInd w:val="0"/>
              <w:jc w:val="center"/>
              <w:rPr>
                <w:rFonts w:eastAsia="Calibri"/>
                <w:szCs w:val="24"/>
              </w:rPr>
            </w:pPr>
            <w:r w:rsidRPr="006D4DE9">
              <w:rPr>
                <w:rFonts w:eastAsia="Calibri"/>
                <w:szCs w:val="24"/>
              </w:rPr>
              <w:t>Rodiklis</w:t>
            </w:r>
          </w:p>
        </w:tc>
        <w:tc>
          <w:tcPr>
            <w:tcW w:w="1689" w:type="dxa"/>
          </w:tcPr>
          <w:p w14:paraId="3CD785AB" w14:textId="77777777" w:rsidR="001D618D" w:rsidRPr="006D4DE9" w:rsidRDefault="001D618D" w:rsidP="00213792">
            <w:pPr>
              <w:autoSpaceDE w:val="0"/>
              <w:autoSpaceDN w:val="0"/>
              <w:adjustRightInd w:val="0"/>
              <w:rPr>
                <w:rFonts w:eastAsia="Calibri"/>
                <w:szCs w:val="24"/>
              </w:rPr>
            </w:pPr>
            <w:r w:rsidRPr="006D4DE9">
              <w:rPr>
                <w:rFonts w:eastAsia="Calibri"/>
                <w:szCs w:val="24"/>
              </w:rPr>
              <w:t xml:space="preserve">Palyginamieji duomenys </w:t>
            </w:r>
          </w:p>
          <w:p w14:paraId="332FC052" w14:textId="77777777" w:rsidR="001D618D" w:rsidRPr="006D4DE9" w:rsidRDefault="001D618D" w:rsidP="00213792">
            <w:pPr>
              <w:autoSpaceDE w:val="0"/>
              <w:autoSpaceDN w:val="0"/>
              <w:adjustRightInd w:val="0"/>
              <w:rPr>
                <w:rFonts w:eastAsia="Calibri"/>
                <w:szCs w:val="24"/>
              </w:rPr>
            </w:pPr>
            <w:r w:rsidRPr="006D4DE9">
              <w:rPr>
                <w:rFonts w:eastAsia="Calibri"/>
                <w:szCs w:val="24"/>
              </w:rPr>
              <w:t>(+ / -)</w:t>
            </w:r>
          </w:p>
        </w:tc>
      </w:tr>
      <w:tr w:rsidR="001D618D" w:rsidRPr="006D4DE9" w14:paraId="34B12456" w14:textId="77777777" w:rsidTr="00213792">
        <w:tc>
          <w:tcPr>
            <w:tcW w:w="5090" w:type="dxa"/>
            <w:vMerge/>
          </w:tcPr>
          <w:p w14:paraId="5FADC98C" w14:textId="77777777" w:rsidR="001D618D" w:rsidRPr="006D4DE9" w:rsidRDefault="001D618D" w:rsidP="00213792">
            <w:pPr>
              <w:autoSpaceDE w:val="0"/>
              <w:autoSpaceDN w:val="0"/>
              <w:adjustRightInd w:val="0"/>
              <w:rPr>
                <w:rFonts w:eastAsia="Calibri"/>
                <w:szCs w:val="24"/>
              </w:rPr>
            </w:pPr>
          </w:p>
        </w:tc>
        <w:tc>
          <w:tcPr>
            <w:tcW w:w="1360" w:type="dxa"/>
          </w:tcPr>
          <w:p w14:paraId="2919E59D" w14:textId="77777777" w:rsidR="001D618D" w:rsidRPr="006D4DE9" w:rsidRDefault="001D618D" w:rsidP="00213792">
            <w:pPr>
              <w:autoSpaceDE w:val="0"/>
              <w:autoSpaceDN w:val="0"/>
              <w:adjustRightInd w:val="0"/>
              <w:jc w:val="center"/>
              <w:rPr>
                <w:rFonts w:eastAsia="Calibri"/>
                <w:szCs w:val="24"/>
              </w:rPr>
            </w:pPr>
            <w:r w:rsidRPr="006D4DE9">
              <w:rPr>
                <w:rFonts w:eastAsia="Calibri"/>
                <w:szCs w:val="24"/>
              </w:rPr>
              <w:t>2024 m.</w:t>
            </w:r>
          </w:p>
        </w:tc>
        <w:tc>
          <w:tcPr>
            <w:tcW w:w="1099" w:type="dxa"/>
          </w:tcPr>
          <w:p w14:paraId="618A8522" w14:textId="77777777" w:rsidR="001D618D" w:rsidRPr="006D4DE9" w:rsidRDefault="001D618D" w:rsidP="00213792">
            <w:pPr>
              <w:autoSpaceDE w:val="0"/>
              <w:autoSpaceDN w:val="0"/>
              <w:adjustRightInd w:val="0"/>
              <w:jc w:val="center"/>
              <w:rPr>
                <w:rFonts w:eastAsia="Calibri"/>
                <w:szCs w:val="24"/>
              </w:rPr>
            </w:pPr>
            <w:r w:rsidRPr="006D4DE9">
              <w:rPr>
                <w:rFonts w:eastAsia="Calibri"/>
                <w:szCs w:val="24"/>
              </w:rPr>
              <w:t>2023 m.</w:t>
            </w:r>
          </w:p>
        </w:tc>
        <w:tc>
          <w:tcPr>
            <w:tcW w:w="1689" w:type="dxa"/>
          </w:tcPr>
          <w:p w14:paraId="1A226609" w14:textId="77777777" w:rsidR="001D618D" w:rsidRPr="006D4DE9" w:rsidRDefault="001D618D" w:rsidP="00213792">
            <w:pPr>
              <w:autoSpaceDE w:val="0"/>
              <w:autoSpaceDN w:val="0"/>
              <w:adjustRightInd w:val="0"/>
              <w:rPr>
                <w:rFonts w:eastAsia="Calibri"/>
                <w:szCs w:val="24"/>
              </w:rPr>
            </w:pPr>
          </w:p>
        </w:tc>
      </w:tr>
      <w:tr w:rsidR="001D618D" w:rsidRPr="006D4DE9" w14:paraId="14E96FDB" w14:textId="77777777" w:rsidTr="00213792">
        <w:tc>
          <w:tcPr>
            <w:tcW w:w="5090" w:type="dxa"/>
          </w:tcPr>
          <w:p w14:paraId="0ACBD282" w14:textId="77777777" w:rsidR="001D618D" w:rsidRPr="006D4DE9" w:rsidRDefault="001D618D" w:rsidP="00213792">
            <w:pPr>
              <w:autoSpaceDE w:val="0"/>
              <w:autoSpaceDN w:val="0"/>
              <w:adjustRightInd w:val="0"/>
              <w:rPr>
                <w:rFonts w:eastAsia="Calibri"/>
                <w:b/>
                <w:bCs/>
                <w:szCs w:val="24"/>
              </w:rPr>
            </w:pPr>
            <w:r w:rsidRPr="006D4DE9">
              <w:rPr>
                <w:rFonts w:eastAsia="Calibri"/>
                <w:b/>
                <w:bCs/>
                <w:szCs w:val="24"/>
              </w:rPr>
              <w:t xml:space="preserve">Apsilankymų pas gydytojus skaičius, iš viso </w:t>
            </w:r>
          </w:p>
        </w:tc>
        <w:tc>
          <w:tcPr>
            <w:tcW w:w="1360" w:type="dxa"/>
          </w:tcPr>
          <w:p w14:paraId="485781D8" w14:textId="77777777" w:rsidR="001D618D" w:rsidRPr="006D4DE9" w:rsidRDefault="001D618D" w:rsidP="00213792">
            <w:pPr>
              <w:autoSpaceDE w:val="0"/>
              <w:autoSpaceDN w:val="0"/>
              <w:adjustRightInd w:val="0"/>
              <w:jc w:val="center"/>
              <w:rPr>
                <w:rFonts w:eastAsia="Calibri"/>
                <w:szCs w:val="24"/>
              </w:rPr>
            </w:pPr>
            <w:r w:rsidRPr="006D4DE9">
              <w:rPr>
                <w:rFonts w:eastAsia="Calibri"/>
                <w:szCs w:val="24"/>
              </w:rPr>
              <w:t>4 361</w:t>
            </w:r>
          </w:p>
        </w:tc>
        <w:tc>
          <w:tcPr>
            <w:tcW w:w="1099" w:type="dxa"/>
          </w:tcPr>
          <w:p w14:paraId="601D1348" w14:textId="77777777" w:rsidR="001D618D" w:rsidRPr="006D4DE9" w:rsidRDefault="001D618D" w:rsidP="00213792">
            <w:pPr>
              <w:autoSpaceDE w:val="0"/>
              <w:autoSpaceDN w:val="0"/>
              <w:adjustRightInd w:val="0"/>
              <w:jc w:val="center"/>
              <w:rPr>
                <w:rFonts w:eastAsia="Calibri"/>
                <w:szCs w:val="24"/>
              </w:rPr>
            </w:pPr>
            <w:r w:rsidRPr="006D4DE9">
              <w:rPr>
                <w:rFonts w:eastAsia="Calibri"/>
                <w:szCs w:val="24"/>
              </w:rPr>
              <w:t>5 921</w:t>
            </w:r>
          </w:p>
        </w:tc>
        <w:tc>
          <w:tcPr>
            <w:tcW w:w="1689" w:type="dxa"/>
          </w:tcPr>
          <w:p w14:paraId="5679ACDD" w14:textId="77777777" w:rsidR="001D618D" w:rsidRPr="006D4DE9" w:rsidRDefault="001D618D" w:rsidP="00213792">
            <w:pPr>
              <w:autoSpaceDE w:val="0"/>
              <w:autoSpaceDN w:val="0"/>
              <w:adjustRightInd w:val="0"/>
              <w:jc w:val="center"/>
              <w:rPr>
                <w:rFonts w:eastAsia="Calibri"/>
                <w:szCs w:val="24"/>
              </w:rPr>
            </w:pPr>
            <w:r w:rsidRPr="006D4DE9">
              <w:rPr>
                <w:rFonts w:eastAsia="Calibri"/>
                <w:szCs w:val="24"/>
              </w:rPr>
              <w:t>-1 560</w:t>
            </w:r>
          </w:p>
        </w:tc>
      </w:tr>
      <w:tr w:rsidR="001D618D" w:rsidRPr="006D4DE9" w14:paraId="19BF10F7" w14:textId="77777777" w:rsidTr="00213792">
        <w:tc>
          <w:tcPr>
            <w:tcW w:w="5090" w:type="dxa"/>
          </w:tcPr>
          <w:p w14:paraId="5A74E8AB" w14:textId="77777777" w:rsidR="001D618D" w:rsidRPr="006D4DE9" w:rsidRDefault="001D618D" w:rsidP="00213792">
            <w:pPr>
              <w:autoSpaceDE w:val="0"/>
              <w:autoSpaceDN w:val="0"/>
              <w:adjustRightInd w:val="0"/>
              <w:rPr>
                <w:rFonts w:eastAsia="Calibri"/>
                <w:bCs/>
                <w:szCs w:val="24"/>
              </w:rPr>
            </w:pPr>
            <w:r w:rsidRPr="006D4DE9">
              <w:rPr>
                <w:rFonts w:eastAsia="Calibri"/>
                <w:bCs/>
                <w:szCs w:val="24"/>
              </w:rPr>
              <w:t>Iš jų:</w:t>
            </w:r>
          </w:p>
        </w:tc>
        <w:tc>
          <w:tcPr>
            <w:tcW w:w="1360" w:type="dxa"/>
          </w:tcPr>
          <w:p w14:paraId="520EC63B" w14:textId="77777777" w:rsidR="001D618D" w:rsidRPr="006D4DE9" w:rsidRDefault="001D618D" w:rsidP="00213792">
            <w:pPr>
              <w:autoSpaceDE w:val="0"/>
              <w:autoSpaceDN w:val="0"/>
              <w:adjustRightInd w:val="0"/>
              <w:jc w:val="center"/>
              <w:rPr>
                <w:rFonts w:eastAsia="Calibri"/>
                <w:szCs w:val="24"/>
              </w:rPr>
            </w:pPr>
          </w:p>
        </w:tc>
        <w:tc>
          <w:tcPr>
            <w:tcW w:w="1099" w:type="dxa"/>
          </w:tcPr>
          <w:p w14:paraId="1BD7A4AC" w14:textId="77777777" w:rsidR="001D618D" w:rsidRPr="006D4DE9" w:rsidRDefault="001D618D" w:rsidP="00213792">
            <w:pPr>
              <w:autoSpaceDE w:val="0"/>
              <w:autoSpaceDN w:val="0"/>
              <w:adjustRightInd w:val="0"/>
              <w:jc w:val="center"/>
              <w:rPr>
                <w:rFonts w:eastAsia="Calibri"/>
                <w:szCs w:val="24"/>
              </w:rPr>
            </w:pPr>
          </w:p>
        </w:tc>
        <w:tc>
          <w:tcPr>
            <w:tcW w:w="1689" w:type="dxa"/>
          </w:tcPr>
          <w:p w14:paraId="3AD508CA" w14:textId="77777777" w:rsidR="001D618D" w:rsidRPr="006D4DE9" w:rsidRDefault="001D618D" w:rsidP="00213792">
            <w:pPr>
              <w:autoSpaceDE w:val="0"/>
              <w:autoSpaceDN w:val="0"/>
              <w:adjustRightInd w:val="0"/>
              <w:jc w:val="center"/>
              <w:rPr>
                <w:rFonts w:eastAsia="Calibri"/>
                <w:szCs w:val="24"/>
              </w:rPr>
            </w:pPr>
          </w:p>
        </w:tc>
      </w:tr>
      <w:tr w:rsidR="001D618D" w:rsidRPr="006D4DE9" w14:paraId="222F7A9D" w14:textId="77777777" w:rsidTr="00213792">
        <w:tc>
          <w:tcPr>
            <w:tcW w:w="5090" w:type="dxa"/>
          </w:tcPr>
          <w:p w14:paraId="51FA9691" w14:textId="77777777" w:rsidR="001D618D" w:rsidRPr="006D4DE9" w:rsidRDefault="001D618D" w:rsidP="00213792">
            <w:pPr>
              <w:autoSpaceDE w:val="0"/>
              <w:autoSpaceDN w:val="0"/>
              <w:adjustRightInd w:val="0"/>
              <w:rPr>
                <w:rFonts w:eastAsia="Calibri"/>
                <w:szCs w:val="24"/>
              </w:rPr>
            </w:pPr>
            <w:r w:rsidRPr="006D4DE9">
              <w:rPr>
                <w:rFonts w:eastAsia="Calibri"/>
                <w:szCs w:val="24"/>
              </w:rPr>
              <w:t xml:space="preserve">- apsilankymai pas šeimos gydytojus </w:t>
            </w:r>
          </w:p>
        </w:tc>
        <w:tc>
          <w:tcPr>
            <w:tcW w:w="1360" w:type="dxa"/>
          </w:tcPr>
          <w:p w14:paraId="156F136B" w14:textId="77777777" w:rsidR="001D618D" w:rsidRPr="006D4DE9" w:rsidRDefault="001D618D" w:rsidP="00213792">
            <w:pPr>
              <w:autoSpaceDE w:val="0"/>
              <w:autoSpaceDN w:val="0"/>
              <w:adjustRightInd w:val="0"/>
              <w:jc w:val="center"/>
              <w:rPr>
                <w:rFonts w:eastAsia="Calibri"/>
                <w:szCs w:val="24"/>
              </w:rPr>
            </w:pPr>
            <w:r w:rsidRPr="006D4DE9">
              <w:rPr>
                <w:rFonts w:eastAsia="Calibri"/>
                <w:szCs w:val="24"/>
              </w:rPr>
              <w:t>4 203</w:t>
            </w:r>
          </w:p>
        </w:tc>
        <w:tc>
          <w:tcPr>
            <w:tcW w:w="1099" w:type="dxa"/>
          </w:tcPr>
          <w:p w14:paraId="6148A212" w14:textId="77777777" w:rsidR="001D618D" w:rsidRPr="006D4DE9" w:rsidRDefault="001D618D" w:rsidP="00213792">
            <w:pPr>
              <w:autoSpaceDE w:val="0"/>
              <w:autoSpaceDN w:val="0"/>
              <w:adjustRightInd w:val="0"/>
              <w:jc w:val="center"/>
              <w:rPr>
                <w:rFonts w:eastAsia="Calibri"/>
                <w:szCs w:val="24"/>
              </w:rPr>
            </w:pPr>
            <w:r w:rsidRPr="006D4DE9">
              <w:rPr>
                <w:rFonts w:eastAsia="Calibri"/>
                <w:szCs w:val="24"/>
              </w:rPr>
              <w:t>5 692</w:t>
            </w:r>
          </w:p>
        </w:tc>
        <w:tc>
          <w:tcPr>
            <w:tcW w:w="1689" w:type="dxa"/>
          </w:tcPr>
          <w:p w14:paraId="3A7E8134" w14:textId="77777777" w:rsidR="001D618D" w:rsidRPr="006D4DE9" w:rsidRDefault="001D618D" w:rsidP="00213792">
            <w:pPr>
              <w:autoSpaceDE w:val="0"/>
              <w:autoSpaceDN w:val="0"/>
              <w:adjustRightInd w:val="0"/>
              <w:jc w:val="center"/>
              <w:rPr>
                <w:rFonts w:eastAsia="Calibri"/>
                <w:szCs w:val="24"/>
              </w:rPr>
            </w:pPr>
            <w:r w:rsidRPr="006D4DE9">
              <w:rPr>
                <w:rFonts w:eastAsia="Calibri"/>
                <w:szCs w:val="24"/>
              </w:rPr>
              <w:t>-1 489</w:t>
            </w:r>
          </w:p>
        </w:tc>
      </w:tr>
      <w:tr w:rsidR="001D618D" w:rsidRPr="006D4DE9" w14:paraId="30C38F04" w14:textId="77777777" w:rsidTr="00213792">
        <w:tc>
          <w:tcPr>
            <w:tcW w:w="5090" w:type="dxa"/>
          </w:tcPr>
          <w:p w14:paraId="127FA0E5" w14:textId="77777777" w:rsidR="001D618D" w:rsidRPr="006D4DE9" w:rsidRDefault="001D618D" w:rsidP="00213792">
            <w:pPr>
              <w:autoSpaceDE w:val="0"/>
              <w:autoSpaceDN w:val="0"/>
              <w:adjustRightInd w:val="0"/>
              <w:rPr>
                <w:rFonts w:eastAsia="Calibri"/>
                <w:szCs w:val="24"/>
              </w:rPr>
            </w:pPr>
            <w:r w:rsidRPr="006D4DE9">
              <w:rPr>
                <w:rFonts w:eastAsia="Calibri"/>
                <w:szCs w:val="24"/>
              </w:rPr>
              <w:t>- apsilankymai pas gydytojus akušerius-ginekologus</w:t>
            </w:r>
          </w:p>
        </w:tc>
        <w:tc>
          <w:tcPr>
            <w:tcW w:w="1360" w:type="dxa"/>
          </w:tcPr>
          <w:p w14:paraId="454C2C16" w14:textId="77777777" w:rsidR="001D618D" w:rsidRPr="006D4DE9" w:rsidRDefault="001D618D" w:rsidP="00213792">
            <w:pPr>
              <w:autoSpaceDE w:val="0"/>
              <w:autoSpaceDN w:val="0"/>
              <w:adjustRightInd w:val="0"/>
              <w:jc w:val="center"/>
              <w:rPr>
                <w:rFonts w:eastAsia="Calibri"/>
                <w:szCs w:val="24"/>
              </w:rPr>
            </w:pPr>
          </w:p>
        </w:tc>
        <w:tc>
          <w:tcPr>
            <w:tcW w:w="1099" w:type="dxa"/>
          </w:tcPr>
          <w:p w14:paraId="164418FE" w14:textId="77777777" w:rsidR="001D618D" w:rsidRPr="006D4DE9" w:rsidRDefault="001D618D" w:rsidP="00213792">
            <w:pPr>
              <w:autoSpaceDE w:val="0"/>
              <w:autoSpaceDN w:val="0"/>
              <w:adjustRightInd w:val="0"/>
              <w:jc w:val="center"/>
              <w:rPr>
                <w:rFonts w:eastAsia="Calibri"/>
                <w:szCs w:val="24"/>
              </w:rPr>
            </w:pPr>
          </w:p>
        </w:tc>
        <w:tc>
          <w:tcPr>
            <w:tcW w:w="1689" w:type="dxa"/>
          </w:tcPr>
          <w:p w14:paraId="4D7F8950" w14:textId="77777777" w:rsidR="001D618D" w:rsidRPr="006D4DE9" w:rsidRDefault="001D618D" w:rsidP="00213792">
            <w:pPr>
              <w:autoSpaceDE w:val="0"/>
              <w:autoSpaceDN w:val="0"/>
              <w:adjustRightInd w:val="0"/>
              <w:jc w:val="center"/>
              <w:rPr>
                <w:rFonts w:eastAsia="Calibri"/>
                <w:szCs w:val="24"/>
              </w:rPr>
            </w:pPr>
          </w:p>
        </w:tc>
      </w:tr>
      <w:tr w:rsidR="001D618D" w:rsidRPr="006D4DE9" w14:paraId="223DF9F4" w14:textId="77777777" w:rsidTr="00213792">
        <w:tc>
          <w:tcPr>
            <w:tcW w:w="5090" w:type="dxa"/>
          </w:tcPr>
          <w:p w14:paraId="595254D5" w14:textId="77777777" w:rsidR="001D618D" w:rsidRPr="006D4DE9" w:rsidRDefault="001D618D" w:rsidP="00213792">
            <w:pPr>
              <w:autoSpaceDE w:val="0"/>
              <w:autoSpaceDN w:val="0"/>
              <w:adjustRightInd w:val="0"/>
              <w:rPr>
                <w:rFonts w:eastAsia="Calibri"/>
                <w:szCs w:val="24"/>
              </w:rPr>
            </w:pPr>
            <w:r w:rsidRPr="006D4DE9">
              <w:rPr>
                <w:rFonts w:eastAsia="Calibri"/>
                <w:szCs w:val="24"/>
              </w:rPr>
              <w:t xml:space="preserve">- apsilankymai pas chirurgus </w:t>
            </w:r>
          </w:p>
        </w:tc>
        <w:tc>
          <w:tcPr>
            <w:tcW w:w="1360" w:type="dxa"/>
          </w:tcPr>
          <w:p w14:paraId="468D5B0D" w14:textId="77777777" w:rsidR="001D618D" w:rsidRPr="006D4DE9" w:rsidRDefault="001D618D" w:rsidP="00213792">
            <w:pPr>
              <w:autoSpaceDE w:val="0"/>
              <w:autoSpaceDN w:val="0"/>
              <w:adjustRightInd w:val="0"/>
              <w:jc w:val="center"/>
              <w:rPr>
                <w:rFonts w:eastAsia="Calibri"/>
                <w:szCs w:val="24"/>
              </w:rPr>
            </w:pPr>
          </w:p>
        </w:tc>
        <w:tc>
          <w:tcPr>
            <w:tcW w:w="1099" w:type="dxa"/>
          </w:tcPr>
          <w:p w14:paraId="37EADC3D" w14:textId="77777777" w:rsidR="001D618D" w:rsidRPr="006D4DE9" w:rsidRDefault="001D618D" w:rsidP="00213792">
            <w:pPr>
              <w:autoSpaceDE w:val="0"/>
              <w:autoSpaceDN w:val="0"/>
              <w:adjustRightInd w:val="0"/>
              <w:jc w:val="center"/>
              <w:rPr>
                <w:rFonts w:eastAsia="Calibri"/>
                <w:szCs w:val="24"/>
              </w:rPr>
            </w:pPr>
          </w:p>
        </w:tc>
        <w:tc>
          <w:tcPr>
            <w:tcW w:w="1689" w:type="dxa"/>
          </w:tcPr>
          <w:p w14:paraId="480FD3D2" w14:textId="77777777" w:rsidR="001D618D" w:rsidRPr="006D4DE9" w:rsidRDefault="001D618D" w:rsidP="00213792">
            <w:pPr>
              <w:autoSpaceDE w:val="0"/>
              <w:autoSpaceDN w:val="0"/>
              <w:adjustRightInd w:val="0"/>
              <w:jc w:val="center"/>
              <w:rPr>
                <w:rFonts w:eastAsia="Calibri"/>
                <w:szCs w:val="24"/>
              </w:rPr>
            </w:pPr>
          </w:p>
        </w:tc>
      </w:tr>
      <w:tr w:rsidR="001D618D" w:rsidRPr="006D4DE9" w14:paraId="6582B4AD" w14:textId="77777777" w:rsidTr="00213792">
        <w:tc>
          <w:tcPr>
            <w:tcW w:w="5090" w:type="dxa"/>
          </w:tcPr>
          <w:p w14:paraId="3EAAD73D" w14:textId="77777777" w:rsidR="001D618D" w:rsidRPr="006D4DE9" w:rsidRDefault="001D618D" w:rsidP="00213792">
            <w:pPr>
              <w:autoSpaceDE w:val="0"/>
              <w:autoSpaceDN w:val="0"/>
              <w:adjustRightInd w:val="0"/>
              <w:rPr>
                <w:rFonts w:eastAsia="Calibri"/>
                <w:szCs w:val="24"/>
              </w:rPr>
            </w:pPr>
            <w:r w:rsidRPr="006D4DE9">
              <w:rPr>
                <w:rFonts w:eastAsia="Calibri"/>
                <w:szCs w:val="24"/>
              </w:rPr>
              <w:t>- apsilankymai pas pediatrus</w:t>
            </w:r>
          </w:p>
        </w:tc>
        <w:tc>
          <w:tcPr>
            <w:tcW w:w="1360" w:type="dxa"/>
          </w:tcPr>
          <w:p w14:paraId="3B101195" w14:textId="77777777" w:rsidR="001D618D" w:rsidRPr="006D4DE9" w:rsidRDefault="001D618D" w:rsidP="00213792">
            <w:pPr>
              <w:autoSpaceDE w:val="0"/>
              <w:autoSpaceDN w:val="0"/>
              <w:adjustRightInd w:val="0"/>
              <w:jc w:val="center"/>
              <w:rPr>
                <w:rFonts w:eastAsia="Calibri"/>
                <w:szCs w:val="24"/>
              </w:rPr>
            </w:pPr>
          </w:p>
        </w:tc>
        <w:tc>
          <w:tcPr>
            <w:tcW w:w="1099" w:type="dxa"/>
          </w:tcPr>
          <w:p w14:paraId="727F5379" w14:textId="77777777" w:rsidR="001D618D" w:rsidRPr="006D4DE9" w:rsidRDefault="001D618D" w:rsidP="00213792">
            <w:pPr>
              <w:autoSpaceDE w:val="0"/>
              <w:autoSpaceDN w:val="0"/>
              <w:adjustRightInd w:val="0"/>
              <w:jc w:val="center"/>
              <w:rPr>
                <w:rFonts w:eastAsia="Calibri"/>
                <w:szCs w:val="24"/>
              </w:rPr>
            </w:pPr>
          </w:p>
        </w:tc>
        <w:tc>
          <w:tcPr>
            <w:tcW w:w="1689" w:type="dxa"/>
          </w:tcPr>
          <w:p w14:paraId="19B23AB3" w14:textId="77777777" w:rsidR="001D618D" w:rsidRPr="006D4DE9" w:rsidRDefault="001D618D" w:rsidP="00213792">
            <w:pPr>
              <w:autoSpaceDE w:val="0"/>
              <w:autoSpaceDN w:val="0"/>
              <w:adjustRightInd w:val="0"/>
              <w:jc w:val="center"/>
              <w:rPr>
                <w:rFonts w:eastAsia="Calibri"/>
                <w:szCs w:val="24"/>
              </w:rPr>
            </w:pPr>
          </w:p>
        </w:tc>
      </w:tr>
      <w:tr w:rsidR="001D618D" w:rsidRPr="006D4DE9" w14:paraId="7E222553" w14:textId="77777777" w:rsidTr="00213792">
        <w:trPr>
          <w:trHeight w:val="468"/>
        </w:trPr>
        <w:tc>
          <w:tcPr>
            <w:tcW w:w="5090" w:type="dxa"/>
          </w:tcPr>
          <w:p w14:paraId="625A2DE8" w14:textId="77777777" w:rsidR="001D618D" w:rsidRPr="006D4DE9" w:rsidRDefault="001D618D" w:rsidP="00213792">
            <w:pPr>
              <w:autoSpaceDE w:val="0"/>
              <w:autoSpaceDN w:val="0"/>
              <w:adjustRightInd w:val="0"/>
              <w:rPr>
                <w:rFonts w:eastAsia="Calibri"/>
                <w:szCs w:val="24"/>
              </w:rPr>
            </w:pPr>
            <w:r w:rsidRPr="006D4DE9">
              <w:rPr>
                <w:rFonts w:eastAsia="Calibri"/>
                <w:szCs w:val="24"/>
              </w:rPr>
              <w:t>- apsilankymai pas gydytojus psichiatrus*</w:t>
            </w:r>
          </w:p>
        </w:tc>
        <w:tc>
          <w:tcPr>
            <w:tcW w:w="1360" w:type="dxa"/>
          </w:tcPr>
          <w:p w14:paraId="38A00E0D" w14:textId="77777777" w:rsidR="001D618D" w:rsidRPr="006D4DE9" w:rsidRDefault="001D618D" w:rsidP="00213792">
            <w:pPr>
              <w:autoSpaceDE w:val="0"/>
              <w:autoSpaceDN w:val="0"/>
              <w:adjustRightInd w:val="0"/>
              <w:jc w:val="center"/>
              <w:rPr>
                <w:rFonts w:eastAsia="Calibri"/>
                <w:szCs w:val="24"/>
              </w:rPr>
            </w:pPr>
          </w:p>
        </w:tc>
        <w:tc>
          <w:tcPr>
            <w:tcW w:w="1099" w:type="dxa"/>
          </w:tcPr>
          <w:p w14:paraId="6F47CA5B" w14:textId="77777777" w:rsidR="001D618D" w:rsidRPr="006D4DE9" w:rsidRDefault="001D618D" w:rsidP="00213792">
            <w:pPr>
              <w:autoSpaceDE w:val="0"/>
              <w:autoSpaceDN w:val="0"/>
              <w:adjustRightInd w:val="0"/>
              <w:jc w:val="center"/>
              <w:rPr>
                <w:rFonts w:eastAsia="Calibri"/>
                <w:szCs w:val="24"/>
              </w:rPr>
            </w:pPr>
          </w:p>
        </w:tc>
        <w:tc>
          <w:tcPr>
            <w:tcW w:w="1689" w:type="dxa"/>
          </w:tcPr>
          <w:p w14:paraId="302B09C2" w14:textId="77777777" w:rsidR="001D618D" w:rsidRPr="006D4DE9" w:rsidRDefault="001D618D" w:rsidP="00213792">
            <w:pPr>
              <w:autoSpaceDE w:val="0"/>
              <w:autoSpaceDN w:val="0"/>
              <w:adjustRightInd w:val="0"/>
              <w:jc w:val="center"/>
              <w:rPr>
                <w:rFonts w:eastAsia="Calibri"/>
                <w:szCs w:val="24"/>
              </w:rPr>
            </w:pPr>
          </w:p>
        </w:tc>
      </w:tr>
      <w:tr w:rsidR="001D618D" w:rsidRPr="006D4DE9" w14:paraId="0A3E5243" w14:textId="77777777" w:rsidTr="00213792">
        <w:tc>
          <w:tcPr>
            <w:tcW w:w="5090" w:type="dxa"/>
          </w:tcPr>
          <w:p w14:paraId="7EFED6C9" w14:textId="77777777" w:rsidR="001D618D" w:rsidRPr="006D4DE9" w:rsidRDefault="001D618D" w:rsidP="00213792">
            <w:pPr>
              <w:autoSpaceDE w:val="0"/>
              <w:autoSpaceDN w:val="0"/>
              <w:adjustRightInd w:val="0"/>
              <w:rPr>
                <w:rFonts w:eastAsia="Calibri"/>
                <w:szCs w:val="24"/>
              </w:rPr>
            </w:pPr>
            <w:r w:rsidRPr="006D4DE9">
              <w:rPr>
                <w:rFonts w:eastAsia="Calibri"/>
                <w:b/>
                <w:bCs/>
                <w:szCs w:val="24"/>
              </w:rPr>
              <w:t xml:space="preserve">Apsilankymų pas odontologus skaičius </w:t>
            </w:r>
          </w:p>
        </w:tc>
        <w:tc>
          <w:tcPr>
            <w:tcW w:w="1360" w:type="dxa"/>
          </w:tcPr>
          <w:p w14:paraId="1182E41E" w14:textId="77777777" w:rsidR="001D618D" w:rsidRPr="006D4DE9" w:rsidRDefault="001D618D" w:rsidP="00213792">
            <w:pPr>
              <w:autoSpaceDE w:val="0"/>
              <w:autoSpaceDN w:val="0"/>
              <w:adjustRightInd w:val="0"/>
              <w:jc w:val="center"/>
              <w:rPr>
                <w:rFonts w:eastAsia="Calibri"/>
                <w:szCs w:val="24"/>
              </w:rPr>
            </w:pPr>
            <w:r w:rsidRPr="006D4DE9">
              <w:rPr>
                <w:rFonts w:eastAsia="Calibri"/>
                <w:szCs w:val="24"/>
              </w:rPr>
              <w:t>158</w:t>
            </w:r>
          </w:p>
        </w:tc>
        <w:tc>
          <w:tcPr>
            <w:tcW w:w="1099" w:type="dxa"/>
          </w:tcPr>
          <w:p w14:paraId="6576198E" w14:textId="77777777" w:rsidR="001D618D" w:rsidRPr="006D4DE9" w:rsidRDefault="001D618D" w:rsidP="00213792">
            <w:pPr>
              <w:autoSpaceDE w:val="0"/>
              <w:autoSpaceDN w:val="0"/>
              <w:adjustRightInd w:val="0"/>
              <w:jc w:val="center"/>
              <w:rPr>
                <w:rFonts w:eastAsia="Calibri"/>
                <w:szCs w:val="24"/>
              </w:rPr>
            </w:pPr>
            <w:r w:rsidRPr="006D4DE9">
              <w:rPr>
                <w:rFonts w:eastAsia="Calibri"/>
                <w:szCs w:val="24"/>
              </w:rPr>
              <w:t>229</w:t>
            </w:r>
          </w:p>
        </w:tc>
        <w:tc>
          <w:tcPr>
            <w:tcW w:w="1689" w:type="dxa"/>
          </w:tcPr>
          <w:p w14:paraId="7EBF4170" w14:textId="77777777" w:rsidR="001D618D" w:rsidRPr="006D4DE9" w:rsidRDefault="001D618D" w:rsidP="00213792">
            <w:pPr>
              <w:autoSpaceDE w:val="0"/>
              <w:autoSpaceDN w:val="0"/>
              <w:adjustRightInd w:val="0"/>
              <w:jc w:val="center"/>
              <w:rPr>
                <w:rFonts w:eastAsia="Calibri"/>
                <w:szCs w:val="24"/>
              </w:rPr>
            </w:pPr>
            <w:r w:rsidRPr="006D4DE9">
              <w:rPr>
                <w:rFonts w:eastAsia="Calibri"/>
                <w:szCs w:val="24"/>
              </w:rPr>
              <w:t>-71</w:t>
            </w:r>
          </w:p>
        </w:tc>
      </w:tr>
      <w:tr w:rsidR="001D618D" w:rsidRPr="006D4DE9" w14:paraId="3EE416F8" w14:textId="77777777" w:rsidTr="00213792">
        <w:tc>
          <w:tcPr>
            <w:tcW w:w="5090" w:type="dxa"/>
          </w:tcPr>
          <w:p w14:paraId="13E68F76" w14:textId="77777777" w:rsidR="001D618D" w:rsidRPr="006D4DE9" w:rsidRDefault="001D618D" w:rsidP="00213792">
            <w:pPr>
              <w:autoSpaceDE w:val="0"/>
              <w:autoSpaceDN w:val="0"/>
              <w:adjustRightInd w:val="0"/>
              <w:rPr>
                <w:rFonts w:eastAsia="Calibri"/>
                <w:b/>
                <w:bCs/>
                <w:szCs w:val="24"/>
              </w:rPr>
            </w:pPr>
            <w:r w:rsidRPr="006D4DE9">
              <w:rPr>
                <w:rFonts w:eastAsia="Calibri"/>
                <w:b/>
                <w:bCs/>
                <w:szCs w:val="24"/>
              </w:rPr>
              <w:t>Apsilankymų dėl ligos skaičius, iš viso:</w:t>
            </w:r>
          </w:p>
        </w:tc>
        <w:tc>
          <w:tcPr>
            <w:tcW w:w="1360" w:type="dxa"/>
          </w:tcPr>
          <w:p w14:paraId="0F1A6169" w14:textId="77777777" w:rsidR="001D618D" w:rsidRPr="006D4DE9" w:rsidRDefault="001D618D" w:rsidP="00213792">
            <w:pPr>
              <w:autoSpaceDE w:val="0"/>
              <w:autoSpaceDN w:val="0"/>
              <w:adjustRightInd w:val="0"/>
              <w:jc w:val="center"/>
              <w:rPr>
                <w:rFonts w:eastAsia="Calibri"/>
                <w:szCs w:val="24"/>
              </w:rPr>
            </w:pPr>
            <w:r w:rsidRPr="006D4DE9">
              <w:rPr>
                <w:rFonts w:eastAsia="Calibri"/>
                <w:szCs w:val="24"/>
              </w:rPr>
              <w:t>2 485</w:t>
            </w:r>
          </w:p>
        </w:tc>
        <w:tc>
          <w:tcPr>
            <w:tcW w:w="1099" w:type="dxa"/>
          </w:tcPr>
          <w:p w14:paraId="0217ADD3" w14:textId="77777777" w:rsidR="001D618D" w:rsidRPr="006D4DE9" w:rsidRDefault="001D618D" w:rsidP="00213792">
            <w:pPr>
              <w:autoSpaceDE w:val="0"/>
              <w:autoSpaceDN w:val="0"/>
              <w:adjustRightInd w:val="0"/>
              <w:jc w:val="center"/>
              <w:rPr>
                <w:rFonts w:eastAsia="Calibri"/>
                <w:szCs w:val="24"/>
              </w:rPr>
            </w:pPr>
            <w:r w:rsidRPr="006D4DE9">
              <w:rPr>
                <w:rFonts w:eastAsia="Calibri"/>
                <w:szCs w:val="24"/>
              </w:rPr>
              <w:t>2 700</w:t>
            </w:r>
          </w:p>
        </w:tc>
        <w:tc>
          <w:tcPr>
            <w:tcW w:w="1689" w:type="dxa"/>
          </w:tcPr>
          <w:p w14:paraId="61741F5D" w14:textId="77777777" w:rsidR="001D618D" w:rsidRPr="006D4DE9" w:rsidRDefault="001D618D" w:rsidP="00213792">
            <w:pPr>
              <w:autoSpaceDE w:val="0"/>
              <w:autoSpaceDN w:val="0"/>
              <w:adjustRightInd w:val="0"/>
              <w:jc w:val="center"/>
              <w:rPr>
                <w:rFonts w:eastAsia="Calibri"/>
                <w:szCs w:val="24"/>
              </w:rPr>
            </w:pPr>
            <w:r w:rsidRPr="006D4DE9">
              <w:rPr>
                <w:rFonts w:eastAsia="Calibri"/>
                <w:szCs w:val="24"/>
              </w:rPr>
              <w:t>-215</w:t>
            </w:r>
          </w:p>
        </w:tc>
      </w:tr>
      <w:tr w:rsidR="001D618D" w:rsidRPr="006D4DE9" w14:paraId="3E837C80" w14:textId="77777777" w:rsidTr="00213792">
        <w:tc>
          <w:tcPr>
            <w:tcW w:w="5090" w:type="dxa"/>
          </w:tcPr>
          <w:p w14:paraId="4F51ECF4" w14:textId="77777777" w:rsidR="001D618D" w:rsidRPr="006D4DE9" w:rsidRDefault="001D618D" w:rsidP="00213792">
            <w:pPr>
              <w:autoSpaceDE w:val="0"/>
              <w:autoSpaceDN w:val="0"/>
              <w:adjustRightInd w:val="0"/>
              <w:rPr>
                <w:rFonts w:eastAsia="Calibri"/>
                <w:bCs/>
                <w:szCs w:val="24"/>
              </w:rPr>
            </w:pPr>
            <w:r w:rsidRPr="006D4DE9">
              <w:rPr>
                <w:rFonts w:eastAsia="Calibri"/>
                <w:bCs/>
                <w:szCs w:val="24"/>
              </w:rPr>
              <w:t>suaugusiųjų</w:t>
            </w:r>
          </w:p>
        </w:tc>
        <w:tc>
          <w:tcPr>
            <w:tcW w:w="1360" w:type="dxa"/>
          </w:tcPr>
          <w:p w14:paraId="14FC23B6" w14:textId="77777777" w:rsidR="001D618D" w:rsidRPr="006D4DE9" w:rsidRDefault="001D618D" w:rsidP="00213792">
            <w:pPr>
              <w:autoSpaceDE w:val="0"/>
              <w:autoSpaceDN w:val="0"/>
              <w:adjustRightInd w:val="0"/>
              <w:jc w:val="center"/>
              <w:rPr>
                <w:rFonts w:eastAsia="Calibri"/>
                <w:szCs w:val="24"/>
              </w:rPr>
            </w:pPr>
            <w:r w:rsidRPr="006D4DE9">
              <w:rPr>
                <w:rFonts w:eastAsia="Calibri"/>
                <w:szCs w:val="24"/>
              </w:rPr>
              <w:t>2 426</w:t>
            </w:r>
          </w:p>
        </w:tc>
        <w:tc>
          <w:tcPr>
            <w:tcW w:w="1099" w:type="dxa"/>
          </w:tcPr>
          <w:p w14:paraId="27F2B324" w14:textId="77777777" w:rsidR="001D618D" w:rsidRPr="006D4DE9" w:rsidRDefault="001D618D" w:rsidP="00213792">
            <w:pPr>
              <w:autoSpaceDE w:val="0"/>
              <w:autoSpaceDN w:val="0"/>
              <w:adjustRightInd w:val="0"/>
              <w:jc w:val="center"/>
              <w:rPr>
                <w:rFonts w:eastAsia="Calibri"/>
                <w:szCs w:val="24"/>
              </w:rPr>
            </w:pPr>
            <w:r w:rsidRPr="006D4DE9">
              <w:rPr>
                <w:rFonts w:eastAsia="Calibri"/>
                <w:szCs w:val="24"/>
              </w:rPr>
              <w:t>2 627</w:t>
            </w:r>
          </w:p>
        </w:tc>
        <w:tc>
          <w:tcPr>
            <w:tcW w:w="1689" w:type="dxa"/>
          </w:tcPr>
          <w:p w14:paraId="24CF447F" w14:textId="77777777" w:rsidR="001D618D" w:rsidRPr="006D4DE9" w:rsidRDefault="001D618D" w:rsidP="00213792">
            <w:pPr>
              <w:autoSpaceDE w:val="0"/>
              <w:autoSpaceDN w:val="0"/>
              <w:adjustRightInd w:val="0"/>
              <w:jc w:val="center"/>
              <w:rPr>
                <w:rFonts w:eastAsia="Calibri"/>
                <w:szCs w:val="24"/>
              </w:rPr>
            </w:pPr>
            <w:r w:rsidRPr="006D4DE9">
              <w:rPr>
                <w:rFonts w:eastAsia="Calibri"/>
                <w:szCs w:val="24"/>
              </w:rPr>
              <w:t>-201</w:t>
            </w:r>
          </w:p>
        </w:tc>
      </w:tr>
      <w:tr w:rsidR="001D618D" w:rsidRPr="006D4DE9" w14:paraId="216C8943" w14:textId="77777777" w:rsidTr="00213792">
        <w:tc>
          <w:tcPr>
            <w:tcW w:w="5090" w:type="dxa"/>
          </w:tcPr>
          <w:p w14:paraId="554C1576" w14:textId="77777777" w:rsidR="001D618D" w:rsidRPr="006D4DE9" w:rsidRDefault="001D618D" w:rsidP="00213792">
            <w:pPr>
              <w:autoSpaceDE w:val="0"/>
              <w:autoSpaceDN w:val="0"/>
              <w:adjustRightInd w:val="0"/>
              <w:rPr>
                <w:rFonts w:eastAsia="Calibri"/>
                <w:bCs/>
                <w:szCs w:val="24"/>
              </w:rPr>
            </w:pPr>
            <w:r w:rsidRPr="006D4DE9">
              <w:rPr>
                <w:rFonts w:eastAsia="Calibri"/>
                <w:bCs/>
                <w:szCs w:val="24"/>
              </w:rPr>
              <w:t>vaikų</w:t>
            </w:r>
          </w:p>
        </w:tc>
        <w:tc>
          <w:tcPr>
            <w:tcW w:w="1360" w:type="dxa"/>
          </w:tcPr>
          <w:p w14:paraId="62E03D56" w14:textId="3FE7DAE9" w:rsidR="001D618D" w:rsidRPr="006D4DE9" w:rsidRDefault="001D618D" w:rsidP="00213792">
            <w:pPr>
              <w:autoSpaceDE w:val="0"/>
              <w:autoSpaceDN w:val="0"/>
              <w:adjustRightInd w:val="0"/>
              <w:jc w:val="center"/>
              <w:rPr>
                <w:rFonts w:eastAsia="Calibri"/>
                <w:szCs w:val="24"/>
              </w:rPr>
            </w:pPr>
            <w:r w:rsidRPr="006D4DE9">
              <w:rPr>
                <w:rFonts w:eastAsia="Calibri"/>
                <w:szCs w:val="24"/>
              </w:rPr>
              <w:t>59</w:t>
            </w:r>
          </w:p>
        </w:tc>
        <w:tc>
          <w:tcPr>
            <w:tcW w:w="1099" w:type="dxa"/>
          </w:tcPr>
          <w:p w14:paraId="4F9DF48B" w14:textId="77777777" w:rsidR="001D618D" w:rsidRPr="006D4DE9" w:rsidRDefault="001D618D" w:rsidP="00213792">
            <w:pPr>
              <w:autoSpaceDE w:val="0"/>
              <w:autoSpaceDN w:val="0"/>
              <w:adjustRightInd w:val="0"/>
              <w:jc w:val="center"/>
              <w:rPr>
                <w:rFonts w:eastAsia="Calibri"/>
                <w:szCs w:val="24"/>
              </w:rPr>
            </w:pPr>
            <w:r w:rsidRPr="006D4DE9">
              <w:rPr>
                <w:rFonts w:eastAsia="Calibri"/>
                <w:szCs w:val="24"/>
              </w:rPr>
              <w:t>73</w:t>
            </w:r>
          </w:p>
        </w:tc>
        <w:tc>
          <w:tcPr>
            <w:tcW w:w="1689" w:type="dxa"/>
          </w:tcPr>
          <w:p w14:paraId="79BB4C56" w14:textId="77777777" w:rsidR="001D618D" w:rsidRPr="006D4DE9" w:rsidRDefault="001D618D" w:rsidP="00213792">
            <w:pPr>
              <w:autoSpaceDE w:val="0"/>
              <w:autoSpaceDN w:val="0"/>
              <w:adjustRightInd w:val="0"/>
              <w:jc w:val="center"/>
              <w:rPr>
                <w:rFonts w:eastAsia="Calibri"/>
                <w:szCs w:val="24"/>
              </w:rPr>
            </w:pPr>
            <w:r w:rsidRPr="006D4DE9">
              <w:rPr>
                <w:rFonts w:eastAsia="Calibri"/>
                <w:szCs w:val="24"/>
              </w:rPr>
              <w:t>-14</w:t>
            </w:r>
          </w:p>
        </w:tc>
      </w:tr>
      <w:tr w:rsidR="001D618D" w:rsidRPr="006D4DE9" w14:paraId="277A74E6" w14:textId="77777777" w:rsidTr="00213792">
        <w:tc>
          <w:tcPr>
            <w:tcW w:w="5090" w:type="dxa"/>
          </w:tcPr>
          <w:p w14:paraId="5BDA994B" w14:textId="77777777" w:rsidR="001D618D" w:rsidRPr="006D4DE9" w:rsidRDefault="001D618D" w:rsidP="00213792">
            <w:pPr>
              <w:autoSpaceDE w:val="0"/>
              <w:autoSpaceDN w:val="0"/>
              <w:adjustRightInd w:val="0"/>
              <w:rPr>
                <w:rFonts w:eastAsia="Calibri"/>
                <w:bCs/>
                <w:szCs w:val="24"/>
              </w:rPr>
            </w:pPr>
            <w:r w:rsidRPr="006D4DE9">
              <w:rPr>
                <w:rFonts w:eastAsia="Calibri"/>
                <w:b/>
                <w:bCs/>
                <w:szCs w:val="24"/>
              </w:rPr>
              <w:t>Gydytojų apsilankymų namuose skaičius</w:t>
            </w:r>
          </w:p>
        </w:tc>
        <w:tc>
          <w:tcPr>
            <w:tcW w:w="1360" w:type="dxa"/>
          </w:tcPr>
          <w:p w14:paraId="6C37B6CC" w14:textId="77777777" w:rsidR="001D618D" w:rsidRPr="006D4DE9" w:rsidRDefault="001D618D" w:rsidP="00213792">
            <w:pPr>
              <w:autoSpaceDE w:val="0"/>
              <w:autoSpaceDN w:val="0"/>
              <w:adjustRightInd w:val="0"/>
              <w:jc w:val="center"/>
              <w:rPr>
                <w:rFonts w:eastAsia="Calibri"/>
                <w:szCs w:val="24"/>
              </w:rPr>
            </w:pPr>
            <w:r w:rsidRPr="006D4DE9">
              <w:rPr>
                <w:rFonts w:eastAsia="Calibri"/>
                <w:szCs w:val="24"/>
              </w:rPr>
              <w:t>810</w:t>
            </w:r>
          </w:p>
        </w:tc>
        <w:tc>
          <w:tcPr>
            <w:tcW w:w="1099" w:type="dxa"/>
          </w:tcPr>
          <w:p w14:paraId="306CA72C" w14:textId="77777777" w:rsidR="001D618D" w:rsidRPr="006D4DE9" w:rsidRDefault="001D618D" w:rsidP="00213792">
            <w:pPr>
              <w:autoSpaceDE w:val="0"/>
              <w:autoSpaceDN w:val="0"/>
              <w:adjustRightInd w:val="0"/>
              <w:jc w:val="center"/>
              <w:rPr>
                <w:rFonts w:eastAsia="Calibri"/>
                <w:szCs w:val="24"/>
              </w:rPr>
            </w:pPr>
            <w:r w:rsidRPr="006D4DE9">
              <w:rPr>
                <w:rFonts w:eastAsia="Calibri"/>
                <w:szCs w:val="24"/>
              </w:rPr>
              <w:t>1 772</w:t>
            </w:r>
          </w:p>
        </w:tc>
        <w:tc>
          <w:tcPr>
            <w:tcW w:w="1689" w:type="dxa"/>
          </w:tcPr>
          <w:p w14:paraId="53560E96" w14:textId="77777777" w:rsidR="001D618D" w:rsidRPr="006D4DE9" w:rsidRDefault="001D618D" w:rsidP="00213792">
            <w:pPr>
              <w:autoSpaceDE w:val="0"/>
              <w:autoSpaceDN w:val="0"/>
              <w:adjustRightInd w:val="0"/>
              <w:jc w:val="center"/>
              <w:rPr>
                <w:rFonts w:eastAsia="Calibri"/>
                <w:szCs w:val="24"/>
              </w:rPr>
            </w:pPr>
            <w:r w:rsidRPr="006D4DE9">
              <w:rPr>
                <w:rFonts w:eastAsia="Calibri"/>
                <w:szCs w:val="24"/>
              </w:rPr>
              <w:t>-962</w:t>
            </w:r>
          </w:p>
        </w:tc>
      </w:tr>
      <w:tr w:rsidR="001D618D" w:rsidRPr="006D4DE9" w14:paraId="0AE28B61" w14:textId="77777777" w:rsidTr="00213792">
        <w:tc>
          <w:tcPr>
            <w:tcW w:w="5090" w:type="dxa"/>
          </w:tcPr>
          <w:p w14:paraId="1FE35E51" w14:textId="77777777" w:rsidR="001D618D" w:rsidRPr="006D4DE9" w:rsidRDefault="001D618D" w:rsidP="00213792">
            <w:pPr>
              <w:tabs>
                <w:tab w:val="left" w:pos="1134"/>
              </w:tabs>
              <w:autoSpaceDE w:val="0"/>
              <w:autoSpaceDN w:val="0"/>
              <w:adjustRightInd w:val="0"/>
              <w:rPr>
                <w:rFonts w:eastAsia="Calibri"/>
                <w:b/>
                <w:bCs/>
                <w:szCs w:val="24"/>
              </w:rPr>
            </w:pPr>
            <w:r w:rsidRPr="006D4DE9">
              <w:rPr>
                <w:rFonts w:eastAsia="Calibri"/>
                <w:b/>
                <w:bCs/>
                <w:szCs w:val="24"/>
              </w:rPr>
              <w:t>Profilaktinių patikrinimų skaičius</w:t>
            </w:r>
          </w:p>
        </w:tc>
        <w:tc>
          <w:tcPr>
            <w:tcW w:w="1360" w:type="dxa"/>
          </w:tcPr>
          <w:p w14:paraId="70A61D31" w14:textId="77777777" w:rsidR="001D618D" w:rsidRPr="006D4DE9" w:rsidRDefault="001D618D" w:rsidP="00213792">
            <w:pPr>
              <w:tabs>
                <w:tab w:val="left" w:pos="1134"/>
              </w:tabs>
              <w:autoSpaceDE w:val="0"/>
              <w:autoSpaceDN w:val="0"/>
              <w:adjustRightInd w:val="0"/>
              <w:jc w:val="center"/>
              <w:rPr>
                <w:rFonts w:eastAsia="Calibri"/>
                <w:szCs w:val="24"/>
              </w:rPr>
            </w:pPr>
            <w:r w:rsidRPr="006D4DE9">
              <w:rPr>
                <w:rFonts w:eastAsia="Calibri"/>
                <w:szCs w:val="24"/>
              </w:rPr>
              <w:t>790</w:t>
            </w:r>
          </w:p>
        </w:tc>
        <w:tc>
          <w:tcPr>
            <w:tcW w:w="1099" w:type="dxa"/>
          </w:tcPr>
          <w:p w14:paraId="2FBAE3DA" w14:textId="77777777" w:rsidR="001D618D" w:rsidRPr="006D4DE9" w:rsidRDefault="001D618D" w:rsidP="00213792">
            <w:pPr>
              <w:tabs>
                <w:tab w:val="left" w:pos="1134"/>
              </w:tabs>
              <w:autoSpaceDE w:val="0"/>
              <w:autoSpaceDN w:val="0"/>
              <w:adjustRightInd w:val="0"/>
              <w:jc w:val="center"/>
              <w:rPr>
                <w:rFonts w:eastAsia="Calibri"/>
                <w:szCs w:val="24"/>
              </w:rPr>
            </w:pPr>
            <w:r w:rsidRPr="006D4DE9">
              <w:rPr>
                <w:rFonts w:eastAsia="Calibri"/>
                <w:szCs w:val="24"/>
              </w:rPr>
              <w:t>960</w:t>
            </w:r>
          </w:p>
        </w:tc>
        <w:tc>
          <w:tcPr>
            <w:tcW w:w="1689" w:type="dxa"/>
          </w:tcPr>
          <w:p w14:paraId="2FC3F032" w14:textId="77777777" w:rsidR="001D618D" w:rsidRPr="006D4DE9" w:rsidRDefault="001D618D" w:rsidP="00213792">
            <w:pPr>
              <w:tabs>
                <w:tab w:val="left" w:pos="1134"/>
              </w:tabs>
              <w:autoSpaceDE w:val="0"/>
              <w:autoSpaceDN w:val="0"/>
              <w:adjustRightInd w:val="0"/>
              <w:jc w:val="center"/>
              <w:rPr>
                <w:rFonts w:eastAsia="Calibri"/>
                <w:szCs w:val="24"/>
              </w:rPr>
            </w:pPr>
            <w:r w:rsidRPr="006D4DE9">
              <w:rPr>
                <w:rFonts w:eastAsia="Calibri"/>
                <w:szCs w:val="24"/>
              </w:rPr>
              <w:t>-170</w:t>
            </w:r>
          </w:p>
        </w:tc>
      </w:tr>
      <w:tr w:rsidR="001D618D" w:rsidRPr="006D4DE9" w14:paraId="389C6B1B" w14:textId="77777777" w:rsidTr="00213792">
        <w:tc>
          <w:tcPr>
            <w:tcW w:w="5090" w:type="dxa"/>
          </w:tcPr>
          <w:p w14:paraId="3009BA37" w14:textId="77777777" w:rsidR="001D618D" w:rsidRPr="006D4DE9" w:rsidRDefault="001D618D" w:rsidP="00213792">
            <w:pPr>
              <w:tabs>
                <w:tab w:val="left" w:pos="1134"/>
              </w:tabs>
              <w:autoSpaceDE w:val="0"/>
              <w:autoSpaceDN w:val="0"/>
              <w:adjustRightInd w:val="0"/>
              <w:rPr>
                <w:rFonts w:eastAsia="Calibri"/>
                <w:b/>
                <w:bCs/>
                <w:szCs w:val="24"/>
              </w:rPr>
            </w:pPr>
            <w:r w:rsidRPr="006D4DE9">
              <w:rPr>
                <w:rFonts w:eastAsia="Calibri"/>
                <w:b/>
                <w:bCs/>
                <w:szCs w:val="24"/>
              </w:rPr>
              <w:t>Mokamų apsilankymų skaičius</w:t>
            </w:r>
          </w:p>
        </w:tc>
        <w:tc>
          <w:tcPr>
            <w:tcW w:w="1360" w:type="dxa"/>
          </w:tcPr>
          <w:p w14:paraId="0039AFBE" w14:textId="77777777" w:rsidR="001D618D" w:rsidRPr="006D4DE9" w:rsidRDefault="001D618D" w:rsidP="00213792">
            <w:pPr>
              <w:tabs>
                <w:tab w:val="left" w:pos="1134"/>
              </w:tabs>
              <w:autoSpaceDE w:val="0"/>
              <w:autoSpaceDN w:val="0"/>
              <w:adjustRightInd w:val="0"/>
              <w:jc w:val="center"/>
              <w:rPr>
                <w:rFonts w:eastAsia="Calibri"/>
                <w:szCs w:val="24"/>
              </w:rPr>
            </w:pPr>
            <w:r w:rsidRPr="006D4DE9">
              <w:rPr>
                <w:rFonts w:eastAsia="Calibri"/>
                <w:szCs w:val="24"/>
              </w:rPr>
              <w:t>272</w:t>
            </w:r>
          </w:p>
        </w:tc>
        <w:tc>
          <w:tcPr>
            <w:tcW w:w="1099" w:type="dxa"/>
          </w:tcPr>
          <w:p w14:paraId="4017C4BF" w14:textId="77777777" w:rsidR="001D618D" w:rsidRPr="006D4DE9" w:rsidRDefault="001D618D" w:rsidP="00213792">
            <w:pPr>
              <w:tabs>
                <w:tab w:val="left" w:pos="1134"/>
              </w:tabs>
              <w:autoSpaceDE w:val="0"/>
              <w:autoSpaceDN w:val="0"/>
              <w:adjustRightInd w:val="0"/>
              <w:jc w:val="center"/>
              <w:rPr>
                <w:rFonts w:eastAsia="Calibri"/>
                <w:szCs w:val="24"/>
              </w:rPr>
            </w:pPr>
            <w:r w:rsidRPr="006D4DE9">
              <w:rPr>
                <w:rFonts w:eastAsia="Calibri"/>
                <w:szCs w:val="24"/>
              </w:rPr>
              <w:t>470</w:t>
            </w:r>
          </w:p>
        </w:tc>
        <w:tc>
          <w:tcPr>
            <w:tcW w:w="1689" w:type="dxa"/>
          </w:tcPr>
          <w:p w14:paraId="6AE39A1E" w14:textId="77777777" w:rsidR="001D618D" w:rsidRPr="006D4DE9" w:rsidRDefault="001D618D" w:rsidP="00213792">
            <w:pPr>
              <w:tabs>
                <w:tab w:val="left" w:pos="1134"/>
              </w:tabs>
              <w:autoSpaceDE w:val="0"/>
              <w:autoSpaceDN w:val="0"/>
              <w:adjustRightInd w:val="0"/>
              <w:jc w:val="center"/>
              <w:rPr>
                <w:rFonts w:eastAsia="Calibri"/>
                <w:szCs w:val="24"/>
              </w:rPr>
            </w:pPr>
            <w:r w:rsidRPr="006D4DE9">
              <w:rPr>
                <w:rFonts w:eastAsia="Calibri"/>
                <w:szCs w:val="24"/>
              </w:rPr>
              <w:t>-198</w:t>
            </w:r>
          </w:p>
        </w:tc>
      </w:tr>
    </w:tbl>
    <w:p w14:paraId="6A92666B" w14:textId="5C9A0D56" w:rsidR="001D618D" w:rsidRPr="006D4DE9" w:rsidRDefault="001D618D" w:rsidP="001D618D">
      <w:pPr>
        <w:tabs>
          <w:tab w:val="left" w:pos="1134"/>
        </w:tabs>
        <w:autoSpaceDE w:val="0"/>
        <w:autoSpaceDN w:val="0"/>
        <w:adjustRightInd w:val="0"/>
        <w:jc w:val="both"/>
        <w:rPr>
          <w:rFonts w:eastAsia="Calibri"/>
          <w:bCs/>
          <w:szCs w:val="24"/>
        </w:rPr>
      </w:pPr>
      <w:r w:rsidRPr="006D4DE9">
        <w:rPr>
          <w:rFonts w:eastAsia="Calibri"/>
          <w:bCs/>
          <w:szCs w:val="24"/>
        </w:rPr>
        <w:t>*Pildo tik VšĮ Jurbarko rajono pirminis sveikatos priežiūros centras (VšĮ Jurbarko rajono PSPC)</w:t>
      </w:r>
    </w:p>
    <w:p w14:paraId="1B5DFD30" w14:textId="77777777" w:rsidR="001D618D" w:rsidRPr="006D4DE9" w:rsidRDefault="001D618D" w:rsidP="001D618D">
      <w:pPr>
        <w:tabs>
          <w:tab w:val="left" w:pos="1134"/>
        </w:tabs>
        <w:autoSpaceDE w:val="0"/>
        <w:autoSpaceDN w:val="0"/>
        <w:adjustRightInd w:val="0"/>
        <w:jc w:val="both"/>
        <w:rPr>
          <w:rFonts w:eastAsia="Calibri"/>
          <w:color w:val="000000"/>
          <w:szCs w:val="24"/>
        </w:rPr>
      </w:pPr>
      <w:r w:rsidRPr="006D4DE9">
        <w:rPr>
          <w:rFonts w:eastAsia="Calibri"/>
          <w:color w:val="000000"/>
          <w:szCs w:val="24"/>
        </w:rPr>
        <w:t xml:space="preserve">Pagal metinės ataskaitos duomenis: </w:t>
      </w:r>
    </w:p>
    <w:p w14:paraId="7FC6D4CE" w14:textId="77777777" w:rsidR="001D618D" w:rsidRPr="006D4DE9" w:rsidRDefault="001D618D" w:rsidP="001D618D">
      <w:pPr>
        <w:tabs>
          <w:tab w:val="left" w:pos="1134"/>
        </w:tabs>
        <w:autoSpaceDE w:val="0"/>
        <w:autoSpaceDN w:val="0"/>
        <w:adjustRightInd w:val="0"/>
        <w:jc w:val="both"/>
        <w:rPr>
          <w:rFonts w:eastAsia="Calibri"/>
          <w:color w:val="000000"/>
          <w:szCs w:val="24"/>
        </w:rPr>
      </w:pPr>
      <w:r w:rsidRPr="006D4DE9">
        <w:rPr>
          <w:rFonts w:eastAsia="Calibri"/>
          <w:color w:val="000000"/>
          <w:szCs w:val="24"/>
        </w:rPr>
        <w:t xml:space="preserve">- apsilankymų skaičius įstaigoje 1 000 gyventojų 2024 m. </w:t>
      </w:r>
      <w:r w:rsidRPr="006D4DE9">
        <w:rPr>
          <w:rFonts w:eastAsia="Calibri"/>
          <w:szCs w:val="24"/>
        </w:rPr>
        <w:t xml:space="preserve">– 11 723 </w:t>
      </w:r>
      <w:r w:rsidRPr="006D4DE9">
        <w:rPr>
          <w:rFonts w:eastAsia="Calibri"/>
          <w:color w:val="000000"/>
          <w:szCs w:val="24"/>
        </w:rPr>
        <w:t xml:space="preserve">(2023 m. – 11 088); </w:t>
      </w:r>
    </w:p>
    <w:p w14:paraId="09DECFC9" w14:textId="77777777" w:rsidR="001D618D" w:rsidRPr="006D4DE9" w:rsidRDefault="001D618D" w:rsidP="001D618D">
      <w:pPr>
        <w:tabs>
          <w:tab w:val="left" w:pos="1134"/>
        </w:tabs>
        <w:autoSpaceDE w:val="0"/>
        <w:autoSpaceDN w:val="0"/>
        <w:adjustRightInd w:val="0"/>
        <w:jc w:val="both"/>
        <w:rPr>
          <w:rFonts w:eastAsia="Calibri"/>
          <w:color w:val="000000"/>
          <w:szCs w:val="24"/>
        </w:rPr>
      </w:pPr>
      <w:r w:rsidRPr="006D4DE9">
        <w:rPr>
          <w:rFonts w:eastAsia="Calibri"/>
          <w:color w:val="000000"/>
          <w:szCs w:val="24"/>
        </w:rPr>
        <w:t xml:space="preserve">- apsilankymų skaičius 1 d. d. įstaigoje 2024 m. </w:t>
      </w:r>
      <w:r w:rsidRPr="006D4DE9">
        <w:rPr>
          <w:rFonts w:eastAsia="Calibri"/>
          <w:szCs w:val="24"/>
        </w:rPr>
        <w:t>– 17,3 (</w:t>
      </w:r>
      <w:r w:rsidRPr="006D4DE9">
        <w:rPr>
          <w:rFonts w:eastAsia="Calibri"/>
          <w:color w:val="000000"/>
          <w:szCs w:val="24"/>
        </w:rPr>
        <w:t>2022 m. – 23,5);</w:t>
      </w:r>
    </w:p>
    <w:p w14:paraId="43D609B1" w14:textId="099EAF19" w:rsidR="001D618D" w:rsidRPr="006D4DE9" w:rsidRDefault="001D618D" w:rsidP="001D618D">
      <w:pPr>
        <w:tabs>
          <w:tab w:val="left" w:pos="1134"/>
        </w:tabs>
        <w:autoSpaceDE w:val="0"/>
        <w:autoSpaceDN w:val="0"/>
        <w:adjustRightInd w:val="0"/>
        <w:jc w:val="both"/>
        <w:rPr>
          <w:rFonts w:eastAsia="Calibri"/>
          <w:color w:val="000000"/>
          <w:szCs w:val="24"/>
        </w:rPr>
      </w:pPr>
      <w:r w:rsidRPr="006D4DE9">
        <w:rPr>
          <w:rFonts w:eastAsia="Calibri"/>
          <w:color w:val="000000"/>
          <w:szCs w:val="24"/>
        </w:rPr>
        <w:t xml:space="preserve">- apsilankymų skaičius 1 d. d. pacientų namuose 2024 m. – </w:t>
      </w:r>
      <w:r w:rsidRPr="006D4DE9">
        <w:rPr>
          <w:rFonts w:eastAsia="Calibri"/>
          <w:szCs w:val="24"/>
        </w:rPr>
        <w:t xml:space="preserve">3,2 </w:t>
      </w:r>
      <w:r w:rsidRPr="006D4DE9">
        <w:rPr>
          <w:rFonts w:eastAsia="Calibri"/>
          <w:color w:val="000000"/>
          <w:szCs w:val="24"/>
        </w:rPr>
        <w:t>(2023 m. – 7,0), (esant 25</w:t>
      </w:r>
      <w:r w:rsidR="00BB174E">
        <w:rPr>
          <w:rFonts w:eastAsia="Calibri"/>
          <w:color w:val="000000"/>
          <w:szCs w:val="24"/>
        </w:rPr>
        <w:t>1</w:t>
      </w:r>
      <w:r w:rsidRPr="006D4DE9">
        <w:rPr>
          <w:rFonts w:eastAsia="Calibri"/>
          <w:color w:val="000000"/>
          <w:szCs w:val="24"/>
        </w:rPr>
        <w:t xml:space="preserve"> d. d.);</w:t>
      </w:r>
    </w:p>
    <w:p w14:paraId="053EA392" w14:textId="5DA6526C" w:rsidR="001D618D" w:rsidRPr="006D4DE9" w:rsidRDefault="001D618D" w:rsidP="001D618D">
      <w:pPr>
        <w:tabs>
          <w:tab w:val="left" w:pos="1134"/>
        </w:tabs>
        <w:autoSpaceDE w:val="0"/>
        <w:autoSpaceDN w:val="0"/>
        <w:adjustRightInd w:val="0"/>
        <w:jc w:val="both"/>
        <w:rPr>
          <w:rFonts w:eastAsia="Calibri"/>
          <w:color w:val="000000"/>
          <w:szCs w:val="24"/>
        </w:rPr>
      </w:pPr>
      <w:r w:rsidRPr="006D4DE9">
        <w:rPr>
          <w:rFonts w:eastAsia="Calibri"/>
          <w:color w:val="000000"/>
          <w:szCs w:val="24"/>
        </w:rPr>
        <w:t xml:space="preserve">- apsilankymų skaičius į pacientų namus 1 000 gyventojų 2024 m. – </w:t>
      </w:r>
      <w:r w:rsidRPr="009F0216">
        <w:rPr>
          <w:rFonts w:eastAsia="Calibri"/>
          <w:szCs w:val="24"/>
        </w:rPr>
        <w:t>2</w:t>
      </w:r>
      <w:r w:rsidR="00B233A7">
        <w:rPr>
          <w:rFonts w:eastAsia="Calibri"/>
          <w:szCs w:val="24"/>
        </w:rPr>
        <w:t xml:space="preserve"> </w:t>
      </w:r>
      <w:r w:rsidRPr="009F0216">
        <w:rPr>
          <w:rFonts w:eastAsia="Calibri"/>
          <w:szCs w:val="24"/>
        </w:rPr>
        <w:t>177 (</w:t>
      </w:r>
      <w:r w:rsidRPr="006D4DE9">
        <w:rPr>
          <w:rFonts w:eastAsia="Calibri"/>
          <w:color w:val="000000"/>
          <w:szCs w:val="24"/>
        </w:rPr>
        <w:t>2023 m. – 3 318);</w:t>
      </w:r>
    </w:p>
    <w:p w14:paraId="4F15CA77" w14:textId="77777777" w:rsidR="001D618D" w:rsidRPr="006D4DE9" w:rsidRDefault="001D618D" w:rsidP="001D618D">
      <w:pPr>
        <w:tabs>
          <w:tab w:val="left" w:pos="1134"/>
        </w:tabs>
        <w:autoSpaceDE w:val="0"/>
        <w:autoSpaceDN w:val="0"/>
        <w:adjustRightInd w:val="0"/>
        <w:jc w:val="both"/>
        <w:rPr>
          <w:rFonts w:eastAsia="Calibri"/>
          <w:color w:val="000000"/>
          <w:szCs w:val="24"/>
        </w:rPr>
      </w:pPr>
      <w:r w:rsidRPr="006D4DE9">
        <w:rPr>
          <w:rFonts w:eastAsia="Calibri"/>
          <w:color w:val="000000"/>
          <w:szCs w:val="24"/>
        </w:rPr>
        <w:t>- apsilankymų skaičius pacientų namuose 2024 m. –</w:t>
      </w:r>
      <w:r w:rsidRPr="006D4DE9">
        <w:rPr>
          <w:rFonts w:eastAsia="Calibri"/>
          <w:szCs w:val="24"/>
        </w:rPr>
        <w:t xml:space="preserve"> 810</w:t>
      </w:r>
      <w:r w:rsidRPr="006D4DE9">
        <w:rPr>
          <w:rFonts w:eastAsia="Calibri"/>
          <w:color w:val="000000"/>
          <w:szCs w:val="24"/>
        </w:rPr>
        <w:t xml:space="preserve"> (2023 m. – 1 772).</w:t>
      </w:r>
    </w:p>
    <w:p w14:paraId="12051A70" w14:textId="77777777" w:rsidR="001D618D" w:rsidRPr="006D4DE9" w:rsidRDefault="001D618D" w:rsidP="001D618D">
      <w:pPr>
        <w:tabs>
          <w:tab w:val="left" w:pos="1134"/>
        </w:tabs>
        <w:autoSpaceDE w:val="0"/>
        <w:autoSpaceDN w:val="0"/>
        <w:adjustRightInd w:val="0"/>
        <w:jc w:val="both"/>
        <w:rPr>
          <w:rFonts w:eastAsia="Calibri"/>
          <w:color w:val="000000"/>
          <w:szCs w:val="24"/>
        </w:rPr>
      </w:pPr>
    </w:p>
    <w:p w14:paraId="68D4010B" w14:textId="1B3714AE" w:rsidR="001D618D" w:rsidRPr="006D4DE9" w:rsidRDefault="001D618D" w:rsidP="009F0216">
      <w:pPr>
        <w:tabs>
          <w:tab w:val="left" w:pos="1134"/>
        </w:tabs>
        <w:autoSpaceDE w:val="0"/>
        <w:autoSpaceDN w:val="0"/>
        <w:adjustRightInd w:val="0"/>
        <w:ind w:firstLine="720"/>
        <w:jc w:val="both"/>
        <w:rPr>
          <w:rFonts w:eastAsia="Calibri"/>
          <w:b/>
          <w:color w:val="000000"/>
          <w:szCs w:val="24"/>
        </w:rPr>
      </w:pPr>
      <w:r w:rsidRPr="006D4DE9">
        <w:rPr>
          <w:rFonts w:eastAsia="Calibri"/>
          <w:b/>
          <w:color w:val="000000"/>
          <w:szCs w:val="24"/>
        </w:rPr>
        <w:t xml:space="preserve">Prevencinių programų, mokamų iš </w:t>
      </w:r>
      <w:r w:rsidR="009F0216">
        <w:rPr>
          <w:rFonts w:eastAsia="Calibri"/>
          <w:b/>
          <w:color w:val="000000"/>
          <w:szCs w:val="24"/>
        </w:rPr>
        <w:t xml:space="preserve">PSDF biudžeto </w:t>
      </w:r>
      <w:r w:rsidRPr="006D4DE9">
        <w:rPr>
          <w:rFonts w:eastAsia="Calibri"/>
          <w:b/>
          <w:color w:val="000000"/>
          <w:szCs w:val="24"/>
        </w:rPr>
        <w:t>lėšų, vykdymas</w:t>
      </w:r>
    </w:p>
    <w:p w14:paraId="2838F257" w14:textId="77777777" w:rsidR="001D618D" w:rsidRPr="006D4DE9" w:rsidRDefault="001D618D" w:rsidP="001D618D">
      <w:pPr>
        <w:tabs>
          <w:tab w:val="left" w:pos="1134"/>
        </w:tabs>
        <w:autoSpaceDE w:val="0"/>
        <w:autoSpaceDN w:val="0"/>
        <w:adjustRightInd w:val="0"/>
        <w:jc w:val="both"/>
        <w:rPr>
          <w:rFonts w:eastAsia="Calibri"/>
          <w:color w:val="000000"/>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134"/>
        <w:gridCol w:w="1134"/>
        <w:gridCol w:w="1134"/>
        <w:gridCol w:w="1134"/>
        <w:gridCol w:w="1134"/>
      </w:tblGrid>
      <w:tr w:rsidR="001D618D" w:rsidRPr="006D4DE9" w14:paraId="76497123" w14:textId="77777777" w:rsidTr="00213792">
        <w:trPr>
          <w:trHeight w:val="955"/>
        </w:trPr>
        <w:tc>
          <w:tcPr>
            <w:tcW w:w="2552" w:type="dxa"/>
            <w:vMerge w:val="restart"/>
          </w:tcPr>
          <w:p w14:paraId="2BB5CA4D" w14:textId="77777777" w:rsidR="001D618D" w:rsidRPr="006D4DE9" w:rsidRDefault="001D618D" w:rsidP="00213792">
            <w:pPr>
              <w:autoSpaceDE w:val="0"/>
              <w:autoSpaceDN w:val="0"/>
              <w:adjustRightInd w:val="0"/>
              <w:rPr>
                <w:rFonts w:eastAsia="Calibri"/>
                <w:color w:val="000000"/>
                <w:szCs w:val="24"/>
              </w:rPr>
            </w:pPr>
            <w:r w:rsidRPr="006D4DE9">
              <w:rPr>
                <w:rFonts w:eastAsia="Calibri"/>
                <w:bCs/>
                <w:color w:val="000000"/>
                <w:szCs w:val="24"/>
              </w:rPr>
              <w:t xml:space="preserve">Programos pavadinimas </w:t>
            </w:r>
          </w:p>
        </w:tc>
        <w:tc>
          <w:tcPr>
            <w:tcW w:w="2268" w:type="dxa"/>
            <w:gridSpan w:val="2"/>
          </w:tcPr>
          <w:p w14:paraId="781EA584" w14:textId="77777777" w:rsidR="001D618D" w:rsidRPr="006D4DE9" w:rsidRDefault="001D618D" w:rsidP="00213792">
            <w:pPr>
              <w:autoSpaceDE w:val="0"/>
              <w:autoSpaceDN w:val="0"/>
              <w:adjustRightInd w:val="0"/>
              <w:rPr>
                <w:rFonts w:eastAsia="Calibri"/>
                <w:color w:val="000000"/>
                <w:szCs w:val="24"/>
              </w:rPr>
            </w:pPr>
            <w:r w:rsidRPr="006D4DE9">
              <w:rPr>
                <w:rFonts w:eastAsia="Calibri"/>
                <w:bCs/>
                <w:color w:val="000000"/>
                <w:szCs w:val="24"/>
              </w:rPr>
              <w:t>Asmenų, dalyvaujančių programoje, skaičius</w:t>
            </w:r>
          </w:p>
        </w:tc>
        <w:tc>
          <w:tcPr>
            <w:tcW w:w="2268" w:type="dxa"/>
            <w:gridSpan w:val="2"/>
          </w:tcPr>
          <w:p w14:paraId="4AC0A5F9" w14:textId="77777777" w:rsidR="001D618D" w:rsidRPr="006D4DE9" w:rsidRDefault="001D618D" w:rsidP="00213792">
            <w:pPr>
              <w:autoSpaceDE w:val="0"/>
              <w:autoSpaceDN w:val="0"/>
              <w:adjustRightInd w:val="0"/>
              <w:rPr>
                <w:rFonts w:eastAsia="Calibri"/>
                <w:color w:val="000000"/>
                <w:szCs w:val="24"/>
              </w:rPr>
            </w:pPr>
            <w:r w:rsidRPr="006D4DE9">
              <w:rPr>
                <w:rFonts w:eastAsia="Calibri"/>
                <w:bCs/>
                <w:color w:val="000000"/>
                <w:szCs w:val="24"/>
              </w:rPr>
              <w:t xml:space="preserve">Informuotų pacientų skaičius </w:t>
            </w:r>
          </w:p>
        </w:tc>
        <w:tc>
          <w:tcPr>
            <w:tcW w:w="2268" w:type="dxa"/>
            <w:gridSpan w:val="2"/>
          </w:tcPr>
          <w:p w14:paraId="5BAC2662" w14:textId="77777777" w:rsidR="001D618D" w:rsidRPr="006D4DE9" w:rsidRDefault="001D618D" w:rsidP="00213792">
            <w:pPr>
              <w:autoSpaceDE w:val="0"/>
              <w:autoSpaceDN w:val="0"/>
              <w:adjustRightInd w:val="0"/>
              <w:rPr>
                <w:rFonts w:eastAsia="Calibri"/>
                <w:color w:val="000000"/>
                <w:szCs w:val="24"/>
              </w:rPr>
            </w:pPr>
            <w:r w:rsidRPr="006D4DE9">
              <w:rPr>
                <w:rFonts w:eastAsia="Calibri"/>
                <w:bCs/>
                <w:color w:val="000000"/>
                <w:szCs w:val="24"/>
              </w:rPr>
              <w:t>Citologinio tepinėlio paėmimo paslauga</w:t>
            </w:r>
          </w:p>
        </w:tc>
      </w:tr>
      <w:tr w:rsidR="001D618D" w:rsidRPr="006D4DE9" w14:paraId="312E0235" w14:textId="77777777" w:rsidTr="00213792">
        <w:trPr>
          <w:trHeight w:val="177"/>
        </w:trPr>
        <w:tc>
          <w:tcPr>
            <w:tcW w:w="2552" w:type="dxa"/>
            <w:vMerge/>
          </w:tcPr>
          <w:p w14:paraId="7A864F5C" w14:textId="77777777" w:rsidR="001D618D" w:rsidRPr="006D4DE9" w:rsidRDefault="001D618D" w:rsidP="00213792">
            <w:pPr>
              <w:autoSpaceDE w:val="0"/>
              <w:autoSpaceDN w:val="0"/>
              <w:adjustRightInd w:val="0"/>
              <w:rPr>
                <w:rFonts w:eastAsia="Calibri"/>
                <w:color w:val="000000"/>
                <w:szCs w:val="24"/>
              </w:rPr>
            </w:pPr>
          </w:p>
        </w:tc>
        <w:tc>
          <w:tcPr>
            <w:tcW w:w="1134" w:type="dxa"/>
          </w:tcPr>
          <w:p w14:paraId="0D9F822C"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bCs/>
                <w:color w:val="000000"/>
                <w:szCs w:val="24"/>
              </w:rPr>
              <w:t>2024 m.</w:t>
            </w:r>
          </w:p>
        </w:tc>
        <w:tc>
          <w:tcPr>
            <w:tcW w:w="1134" w:type="dxa"/>
          </w:tcPr>
          <w:p w14:paraId="3B518E4D"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bCs/>
                <w:color w:val="000000"/>
                <w:szCs w:val="24"/>
              </w:rPr>
              <w:t>2023 m.</w:t>
            </w:r>
          </w:p>
        </w:tc>
        <w:tc>
          <w:tcPr>
            <w:tcW w:w="1134" w:type="dxa"/>
          </w:tcPr>
          <w:p w14:paraId="42CD0247" w14:textId="77777777" w:rsidR="001D618D" w:rsidRPr="006D4DE9" w:rsidRDefault="001D618D" w:rsidP="00213792">
            <w:pPr>
              <w:jc w:val="center"/>
              <w:rPr>
                <w:szCs w:val="24"/>
              </w:rPr>
            </w:pPr>
            <w:r w:rsidRPr="006D4DE9">
              <w:rPr>
                <w:szCs w:val="24"/>
              </w:rPr>
              <w:t>2024 m.</w:t>
            </w:r>
          </w:p>
        </w:tc>
        <w:tc>
          <w:tcPr>
            <w:tcW w:w="1134" w:type="dxa"/>
          </w:tcPr>
          <w:p w14:paraId="4DDD439F" w14:textId="77777777" w:rsidR="001D618D" w:rsidRPr="006D4DE9" w:rsidRDefault="001D618D" w:rsidP="00213792">
            <w:pPr>
              <w:autoSpaceDE w:val="0"/>
              <w:autoSpaceDN w:val="0"/>
              <w:adjustRightInd w:val="0"/>
              <w:jc w:val="center"/>
              <w:rPr>
                <w:rFonts w:eastAsia="Calibri"/>
                <w:bCs/>
                <w:color w:val="000000"/>
                <w:szCs w:val="24"/>
              </w:rPr>
            </w:pPr>
            <w:r w:rsidRPr="006D4DE9">
              <w:rPr>
                <w:rFonts w:eastAsia="Calibri"/>
                <w:bCs/>
                <w:color w:val="000000"/>
                <w:szCs w:val="24"/>
              </w:rPr>
              <w:t>2023 m.</w:t>
            </w:r>
          </w:p>
        </w:tc>
        <w:tc>
          <w:tcPr>
            <w:tcW w:w="1134" w:type="dxa"/>
          </w:tcPr>
          <w:p w14:paraId="3C77FED5"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2024 m.</w:t>
            </w:r>
          </w:p>
        </w:tc>
        <w:tc>
          <w:tcPr>
            <w:tcW w:w="1134" w:type="dxa"/>
          </w:tcPr>
          <w:p w14:paraId="62780393" w14:textId="77777777" w:rsidR="001D618D" w:rsidRPr="006D4DE9" w:rsidRDefault="001D618D" w:rsidP="00213792">
            <w:pPr>
              <w:autoSpaceDE w:val="0"/>
              <w:autoSpaceDN w:val="0"/>
              <w:adjustRightInd w:val="0"/>
              <w:jc w:val="center"/>
              <w:rPr>
                <w:rFonts w:eastAsia="Calibri"/>
                <w:bCs/>
                <w:color w:val="000000"/>
                <w:szCs w:val="24"/>
              </w:rPr>
            </w:pPr>
            <w:r w:rsidRPr="006D4DE9">
              <w:rPr>
                <w:rFonts w:eastAsia="Calibri"/>
                <w:bCs/>
                <w:color w:val="000000"/>
                <w:szCs w:val="24"/>
              </w:rPr>
              <w:t>2022 m.</w:t>
            </w:r>
          </w:p>
        </w:tc>
      </w:tr>
      <w:tr w:rsidR="001D618D" w:rsidRPr="006D4DE9" w14:paraId="1D399688" w14:textId="77777777" w:rsidTr="00213792">
        <w:trPr>
          <w:trHeight w:val="325"/>
        </w:trPr>
        <w:tc>
          <w:tcPr>
            <w:tcW w:w="2552" w:type="dxa"/>
            <w:vMerge/>
          </w:tcPr>
          <w:p w14:paraId="4D1782FF" w14:textId="77777777" w:rsidR="001D618D" w:rsidRPr="006D4DE9" w:rsidRDefault="001D618D" w:rsidP="00213792">
            <w:pPr>
              <w:autoSpaceDE w:val="0"/>
              <w:autoSpaceDN w:val="0"/>
              <w:adjustRightInd w:val="0"/>
              <w:rPr>
                <w:rFonts w:eastAsia="Calibri"/>
                <w:color w:val="000000"/>
                <w:szCs w:val="24"/>
              </w:rPr>
            </w:pPr>
          </w:p>
        </w:tc>
        <w:tc>
          <w:tcPr>
            <w:tcW w:w="1134" w:type="dxa"/>
          </w:tcPr>
          <w:p w14:paraId="1A093F04" w14:textId="77777777" w:rsidR="001D618D" w:rsidRPr="006D4DE9" w:rsidRDefault="001D618D" w:rsidP="00213792">
            <w:pPr>
              <w:autoSpaceDE w:val="0"/>
              <w:autoSpaceDN w:val="0"/>
              <w:adjustRightInd w:val="0"/>
              <w:jc w:val="center"/>
              <w:rPr>
                <w:rFonts w:eastAsia="Calibri"/>
                <w:szCs w:val="24"/>
              </w:rPr>
            </w:pPr>
            <w:proofErr w:type="spellStart"/>
            <w:r w:rsidRPr="006D4DE9">
              <w:rPr>
                <w:rFonts w:eastAsia="Calibri"/>
                <w:bCs/>
                <w:szCs w:val="24"/>
              </w:rPr>
              <w:t>Asm</w:t>
            </w:r>
            <w:proofErr w:type="spellEnd"/>
            <w:r w:rsidRPr="006D4DE9">
              <w:rPr>
                <w:rFonts w:eastAsia="Calibri"/>
                <w:bCs/>
                <w:szCs w:val="24"/>
              </w:rPr>
              <w:t>. sk.</w:t>
            </w:r>
          </w:p>
        </w:tc>
        <w:tc>
          <w:tcPr>
            <w:tcW w:w="1134" w:type="dxa"/>
          </w:tcPr>
          <w:p w14:paraId="6FC32FC7" w14:textId="77777777" w:rsidR="001D618D" w:rsidRPr="006D4DE9" w:rsidRDefault="001D618D" w:rsidP="00213792">
            <w:pPr>
              <w:autoSpaceDE w:val="0"/>
              <w:autoSpaceDN w:val="0"/>
              <w:adjustRightInd w:val="0"/>
              <w:jc w:val="center"/>
              <w:rPr>
                <w:rFonts w:eastAsia="Calibri"/>
                <w:szCs w:val="24"/>
              </w:rPr>
            </w:pPr>
            <w:proofErr w:type="spellStart"/>
            <w:r w:rsidRPr="006D4DE9">
              <w:rPr>
                <w:rFonts w:eastAsia="Calibri"/>
                <w:bCs/>
                <w:szCs w:val="24"/>
              </w:rPr>
              <w:t>Asm</w:t>
            </w:r>
            <w:proofErr w:type="spellEnd"/>
            <w:r w:rsidRPr="006D4DE9">
              <w:rPr>
                <w:rFonts w:eastAsia="Calibri"/>
                <w:bCs/>
                <w:szCs w:val="24"/>
              </w:rPr>
              <w:t>. sk.</w:t>
            </w:r>
          </w:p>
        </w:tc>
        <w:tc>
          <w:tcPr>
            <w:tcW w:w="1134" w:type="dxa"/>
          </w:tcPr>
          <w:p w14:paraId="2E0CCF65" w14:textId="77777777" w:rsidR="001D618D" w:rsidRPr="006D4DE9" w:rsidRDefault="001D618D" w:rsidP="00213792">
            <w:pPr>
              <w:autoSpaceDE w:val="0"/>
              <w:autoSpaceDN w:val="0"/>
              <w:adjustRightInd w:val="0"/>
              <w:jc w:val="center"/>
              <w:rPr>
                <w:rFonts w:eastAsia="Calibri"/>
                <w:szCs w:val="24"/>
              </w:rPr>
            </w:pPr>
            <w:proofErr w:type="spellStart"/>
            <w:r w:rsidRPr="006D4DE9">
              <w:rPr>
                <w:rFonts w:eastAsia="Calibri"/>
                <w:bCs/>
                <w:szCs w:val="24"/>
              </w:rPr>
              <w:t>Asm</w:t>
            </w:r>
            <w:proofErr w:type="spellEnd"/>
            <w:r w:rsidRPr="006D4DE9">
              <w:rPr>
                <w:rFonts w:eastAsia="Calibri"/>
                <w:bCs/>
                <w:szCs w:val="24"/>
              </w:rPr>
              <w:t>. sk. (proc.*)</w:t>
            </w:r>
          </w:p>
        </w:tc>
        <w:tc>
          <w:tcPr>
            <w:tcW w:w="1134" w:type="dxa"/>
          </w:tcPr>
          <w:p w14:paraId="3C7D10F6" w14:textId="77777777" w:rsidR="001D618D" w:rsidRPr="006D4DE9" w:rsidRDefault="001D618D" w:rsidP="00213792">
            <w:pPr>
              <w:autoSpaceDE w:val="0"/>
              <w:autoSpaceDN w:val="0"/>
              <w:adjustRightInd w:val="0"/>
              <w:jc w:val="center"/>
              <w:rPr>
                <w:rFonts w:eastAsia="Calibri"/>
                <w:bCs/>
                <w:szCs w:val="24"/>
              </w:rPr>
            </w:pPr>
            <w:proofErr w:type="spellStart"/>
            <w:r w:rsidRPr="006D4DE9">
              <w:rPr>
                <w:rFonts w:eastAsia="Calibri"/>
                <w:bCs/>
                <w:szCs w:val="24"/>
              </w:rPr>
              <w:t>Asm</w:t>
            </w:r>
            <w:proofErr w:type="spellEnd"/>
            <w:r w:rsidRPr="006D4DE9">
              <w:rPr>
                <w:rFonts w:eastAsia="Calibri"/>
                <w:bCs/>
                <w:szCs w:val="24"/>
              </w:rPr>
              <w:t>. sk. (proc.*)</w:t>
            </w:r>
          </w:p>
        </w:tc>
        <w:tc>
          <w:tcPr>
            <w:tcW w:w="1134" w:type="dxa"/>
          </w:tcPr>
          <w:p w14:paraId="25007AD8" w14:textId="77777777" w:rsidR="001D618D" w:rsidRPr="006D4DE9" w:rsidRDefault="001D618D" w:rsidP="00213792">
            <w:pPr>
              <w:autoSpaceDE w:val="0"/>
              <w:autoSpaceDN w:val="0"/>
              <w:adjustRightInd w:val="0"/>
              <w:jc w:val="center"/>
              <w:rPr>
                <w:rFonts w:eastAsia="Calibri"/>
                <w:szCs w:val="24"/>
              </w:rPr>
            </w:pPr>
            <w:proofErr w:type="spellStart"/>
            <w:r w:rsidRPr="006D4DE9">
              <w:rPr>
                <w:bCs/>
                <w:szCs w:val="24"/>
              </w:rPr>
              <w:t>Asm</w:t>
            </w:r>
            <w:proofErr w:type="spellEnd"/>
            <w:r w:rsidRPr="006D4DE9">
              <w:rPr>
                <w:bCs/>
                <w:szCs w:val="24"/>
              </w:rPr>
              <w:t xml:space="preserve"> sk. (proc.*)</w:t>
            </w:r>
          </w:p>
        </w:tc>
        <w:tc>
          <w:tcPr>
            <w:tcW w:w="1134" w:type="dxa"/>
          </w:tcPr>
          <w:p w14:paraId="1E758344" w14:textId="77777777" w:rsidR="001D618D" w:rsidRPr="006D4DE9" w:rsidRDefault="001D618D" w:rsidP="00213792">
            <w:pPr>
              <w:autoSpaceDE w:val="0"/>
              <w:autoSpaceDN w:val="0"/>
              <w:adjustRightInd w:val="0"/>
              <w:jc w:val="center"/>
              <w:rPr>
                <w:rFonts w:eastAsia="Calibri"/>
                <w:szCs w:val="24"/>
              </w:rPr>
            </w:pPr>
            <w:proofErr w:type="spellStart"/>
            <w:r w:rsidRPr="006D4DE9">
              <w:rPr>
                <w:rFonts w:eastAsia="Calibri"/>
                <w:bCs/>
                <w:szCs w:val="24"/>
              </w:rPr>
              <w:t>Asm</w:t>
            </w:r>
            <w:proofErr w:type="spellEnd"/>
            <w:r w:rsidRPr="006D4DE9">
              <w:rPr>
                <w:rFonts w:eastAsia="Calibri"/>
                <w:bCs/>
                <w:szCs w:val="24"/>
              </w:rPr>
              <w:t xml:space="preserve"> sk. (proc.*)</w:t>
            </w:r>
          </w:p>
        </w:tc>
      </w:tr>
      <w:tr w:rsidR="001D618D" w:rsidRPr="006D4DE9" w14:paraId="075817DE" w14:textId="77777777" w:rsidTr="00213792">
        <w:trPr>
          <w:trHeight w:val="642"/>
        </w:trPr>
        <w:tc>
          <w:tcPr>
            <w:tcW w:w="2552" w:type="dxa"/>
          </w:tcPr>
          <w:p w14:paraId="4550962E" w14:textId="77777777" w:rsidR="001D618D" w:rsidRPr="006D4DE9" w:rsidRDefault="001D618D" w:rsidP="00213792">
            <w:pPr>
              <w:autoSpaceDE w:val="0"/>
              <w:autoSpaceDN w:val="0"/>
              <w:adjustRightInd w:val="0"/>
              <w:rPr>
                <w:rFonts w:eastAsia="Calibri"/>
                <w:color w:val="000000"/>
                <w:szCs w:val="24"/>
              </w:rPr>
            </w:pPr>
            <w:r w:rsidRPr="006D4DE9">
              <w:rPr>
                <w:rFonts w:eastAsia="Calibri"/>
                <w:color w:val="000000"/>
                <w:szCs w:val="24"/>
              </w:rPr>
              <w:t>Gimdos kaklelio piktybinių navikų prevencinė programa</w:t>
            </w:r>
          </w:p>
        </w:tc>
        <w:tc>
          <w:tcPr>
            <w:tcW w:w="1134" w:type="dxa"/>
            <w:vAlign w:val="center"/>
          </w:tcPr>
          <w:p w14:paraId="3F9E3415"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9</w:t>
            </w:r>
          </w:p>
        </w:tc>
        <w:tc>
          <w:tcPr>
            <w:tcW w:w="1134" w:type="dxa"/>
            <w:vAlign w:val="center"/>
          </w:tcPr>
          <w:p w14:paraId="3340ED82"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12</w:t>
            </w:r>
          </w:p>
        </w:tc>
        <w:tc>
          <w:tcPr>
            <w:tcW w:w="1134" w:type="dxa"/>
            <w:vAlign w:val="center"/>
          </w:tcPr>
          <w:p w14:paraId="5CE472EF" w14:textId="77777777" w:rsidR="001D618D" w:rsidRPr="006D4DE9" w:rsidRDefault="001D618D" w:rsidP="00213792">
            <w:pPr>
              <w:autoSpaceDE w:val="0"/>
              <w:autoSpaceDN w:val="0"/>
              <w:adjustRightInd w:val="0"/>
              <w:jc w:val="center"/>
              <w:rPr>
                <w:rFonts w:eastAsia="Calibri"/>
                <w:color w:val="000000"/>
                <w:szCs w:val="24"/>
                <w:lang w:val="en-US"/>
              </w:rPr>
            </w:pPr>
            <w:r w:rsidRPr="006D4DE9">
              <w:rPr>
                <w:rFonts w:eastAsia="Calibri"/>
                <w:color w:val="000000"/>
                <w:szCs w:val="24"/>
                <w:lang w:val="en-US"/>
              </w:rPr>
              <w:t>37</w:t>
            </w:r>
          </w:p>
          <w:p w14:paraId="431A2B71" w14:textId="77777777" w:rsidR="001D618D" w:rsidRPr="006D4DE9" w:rsidRDefault="001D618D" w:rsidP="00213792">
            <w:pPr>
              <w:autoSpaceDE w:val="0"/>
              <w:autoSpaceDN w:val="0"/>
              <w:adjustRightInd w:val="0"/>
              <w:jc w:val="center"/>
              <w:rPr>
                <w:rFonts w:eastAsia="Calibri"/>
                <w:color w:val="000000"/>
                <w:szCs w:val="24"/>
                <w:lang w:val="en-US"/>
              </w:rPr>
            </w:pPr>
            <w:r w:rsidRPr="006D4DE9">
              <w:rPr>
                <w:rFonts w:eastAsia="Calibri"/>
                <w:color w:val="000000"/>
                <w:szCs w:val="24"/>
                <w:lang w:val="en-US"/>
              </w:rPr>
              <w:t>(411)</w:t>
            </w:r>
          </w:p>
        </w:tc>
        <w:tc>
          <w:tcPr>
            <w:tcW w:w="1134" w:type="dxa"/>
            <w:vAlign w:val="center"/>
          </w:tcPr>
          <w:p w14:paraId="5E01681D" w14:textId="77777777" w:rsidR="001D618D" w:rsidRPr="006D4DE9" w:rsidRDefault="001D618D" w:rsidP="00213792">
            <w:pPr>
              <w:autoSpaceDE w:val="0"/>
              <w:autoSpaceDN w:val="0"/>
              <w:adjustRightInd w:val="0"/>
              <w:jc w:val="center"/>
              <w:rPr>
                <w:rFonts w:eastAsia="Calibri"/>
                <w:color w:val="000000"/>
                <w:szCs w:val="24"/>
                <w:lang w:val="en-US"/>
              </w:rPr>
            </w:pPr>
            <w:r w:rsidRPr="006D4DE9">
              <w:rPr>
                <w:rFonts w:eastAsia="Calibri"/>
                <w:color w:val="000000"/>
                <w:szCs w:val="24"/>
                <w:lang w:val="en-US"/>
              </w:rPr>
              <w:t>31</w:t>
            </w:r>
          </w:p>
          <w:p w14:paraId="7704071C" w14:textId="77777777" w:rsidR="001D618D" w:rsidRPr="006D4DE9" w:rsidRDefault="001D618D" w:rsidP="00213792">
            <w:pPr>
              <w:autoSpaceDE w:val="0"/>
              <w:autoSpaceDN w:val="0"/>
              <w:adjustRightInd w:val="0"/>
              <w:jc w:val="center"/>
              <w:rPr>
                <w:rFonts w:eastAsia="Calibri"/>
                <w:color w:val="000000"/>
                <w:szCs w:val="24"/>
                <w:lang w:val="en-US"/>
              </w:rPr>
            </w:pPr>
            <w:r w:rsidRPr="006D4DE9">
              <w:rPr>
                <w:rFonts w:eastAsia="Calibri"/>
                <w:color w:val="000000"/>
                <w:szCs w:val="24"/>
                <w:lang w:val="en-US"/>
              </w:rPr>
              <w:t>(258)</w:t>
            </w:r>
          </w:p>
        </w:tc>
        <w:tc>
          <w:tcPr>
            <w:tcW w:w="1134" w:type="dxa"/>
            <w:vAlign w:val="center"/>
          </w:tcPr>
          <w:p w14:paraId="7091B08F" w14:textId="77777777" w:rsidR="001D618D" w:rsidRPr="006D4DE9" w:rsidRDefault="001D618D" w:rsidP="00213792">
            <w:pPr>
              <w:autoSpaceDE w:val="0"/>
              <w:autoSpaceDN w:val="0"/>
              <w:adjustRightInd w:val="0"/>
              <w:jc w:val="center"/>
              <w:rPr>
                <w:rFonts w:eastAsia="Calibri"/>
                <w:szCs w:val="24"/>
              </w:rPr>
            </w:pPr>
            <w:r w:rsidRPr="006D4DE9">
              <w:rPr>
                <w:rFonts w:eastAsia="Calibri"/>
                <w:szCs w:val="24"/>
              </w:rPr>
              <w:t>9</w:t>
            </w:r>
          </w:p>
          <w:p w14:paraId="202F53AA"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szCs w:val="24"/>
              </w:rPr>
              <w:t>(100)</w:t>
            </w:r>
          </w:p>
        </w:tc>
        <w:tc>
          <w:tcPr>
            <w:tcW w:w="1134" w:type="dxa"/>
            <w:vAlign w:val="center"/>
          </w:tcPr>
          <w:p w14:paraId="52A96205"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8</w:t>
            </w:r>
          </w:p>
          <w:p w14:paraId="47223BAC"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(67)</w:t>
            </w:r>
          </w:p>
        </w:tc>
      </w:tr>
      <w:tr w:rsidR="001D618D" w:rsidRPr="006D4DE9" w14:paraId="59731695" w14:textId="77777777" w:rsidTr="00213792">
        <w:trPr>
          <w:trHeight w:val="604"/>
        </w:trPr>
        <w:tc>
          <w:tcPr>
            <w:tcW w:w="2552" w:type="dxa"/>
          </w:tcPr>
          <w:p w14:paraId="59986614" w14:textId="77777777" w:rsidR="001D618D" w:rsidRPr="006D4DE9" w:rsidRDefault="001D618D" w:rsidP="00213792">
            <w:pPr>
              <w:autoSpaceDE w:val="0"/>
              <w:autoSpaceDN w:val="0"/>
              <w:adjustRightInd w:val="0"/>
              <w:rPr>
                <w:rFonts w:eastAsia="Calibri"/>
                <w:color w:val="000000"/>
                <w:szCs w:val="24"/>
              </w:rPr>
            </w:pPr>
            <w:r w:rsidRPr="006D4DE9">
              <w:rPr>
                <w:rFonts w:eastAsia="Calibri"/>
                <w:color w:val="000000"/>
                <w:szCs w:val="24"/>
              </w:rPr>
              <w:t>Priešinės liaukos vėžio ankstyvosios diagnostikos programa</w:t>
            </w:r>
          </w:p>
        </w:tc>
        <w:tc>
          <w:tcPr>
            <w:tcW w:w="1134" w:type="dxa"/>
            <w:vAlign w:val="center"/>
          </w:tcPr>
          <w:p w14:paraId="46910394" w14:textId="77777777" w:rsidR="001D618D" w:rsidRPr="006D4DE9" w:rsidRDefault="001D618D" w:rsidP="00213792">
            <w:pPr>
              <w:autoSpaceDE w:val="0"/>
              <w:autoSpaceDN w:val="0"/>
              <w:adjustRightInd w:val="0"/>
              <w:jc w:val="center"/>
              <w:rPr>
                <w:rFonts w:eastAsia="Calibri"/>
                <w:szCs w:val="24"/>
              </w:rPr>
            </w:pPr>
            <w:r w:rsidRPr="006D4DE9">
              <w:rPr>
                <w:rFonts w:eastAsia="Calibri"/>
                <w:szCs w:val="24"/>
              </w:rPr>
              <w:t>21</w:t>
            </w:r>
          </w:p>
        </w:tc>
        <w:tc>
          <w:tcPr>
            <w:tcW w:w="1134" w:type="dxa"/>
            <w:vAlign w:val="center"/>
          </w:tcPr>
          <w:p w14:paraId="44431756" w14:textId="77777777" w:rsidR="001D618D" w:rsidRPr="006D4DE9" w:rsidRDefault="001D618D" w:rsidP="00213792">
            <w:pPr>
              <w:autoSpaceDE w:val="0"/>
              <w:autoSpaceDN w:val="0"/>
              <w:adjustRightInd w:val="0"/>
              <w:jc w:val="center"/>
              <w:rPr>
                <w:rFonts w:eastAsia="Calibri"/>
                <w:szCs w:val="24"/>
              </w:rPr>
            </w:pPr>
            <w:r w:rsidRPr="006D4DE9">
              <w:rPr>
                <w:rFonts w:eastAsia="Calibri"/>
                <w:szCs w:val="24"/>
              </w:rPr>
              <w:t>95</w:t>
            </w:r>
          </w:p>
        </w:tc>
        <w:tc>
          <w:tcPr>
            <w:tcW w:w="1134" w:type="dxa"/>
            <w:vAlign w:val="center"/>
          </w:tcPr>
          <w:p w14:paraId="5CE31E86" w14:textId="77777777" w:rsidR="001D618D" w:rsidRPr="006D4DE9" w:rsidRDefault="001D618D" w:rsidP="00213792">
            <w:pPr>
              <w:autoSpaceDE w:val="0"/>
              <w:autoSpaceDN w:val="0"/>
              <w:adjustRightInd w:val="0"/>
              <w:jc w:val="center"/>
              <w:rPr>
                <w:rFonts w:eastAsia="Calibri"/>
                <w:szCs w:val="24"/>
              </w:rPr>
            </w:pPr>
            <w:r w:rsidRPr="006D4DE9">
              <w:rPr>
                <w:rFonts w:eastAsia="Calibri"/>
                <w:szCs w:val="24"/>
              </w:rPr>
              <w:t>26</w:t>
            </w:r>
          </w:p>
          <w:p w14:paraId="1016E42F" w14:textId="77777777" w:rsidR="001D618D" w:rsidRPr="006D4DE9" w:rsidRDefault="001D618D" w:rsidP="00213792">
            <w:pPr>
              <w:autoSpaceDE w:val="0"/>
              <w:autoSpaceDN w:val="0"/>
              <w:adjustRightInd w:val="0"/>
              <w:jc w:val="center"/>
              <w:rPr>
                <w:rFonts w:eastAsia="Calibri"/>
                <w:szCs w:val="24"/>
              </w:rPr>
            </w:pPr>
            <w:r w:rsidRPr="006D4DE9">
              <w:rPr>
                <w:rFonts w:eastAsia="Calibri"/>
                <w:szCs w:val="24"/>
              </w:rPr>
              <w:t>(124)</w:t>
            </w:r>
          </w:p>
        </w:tc>
        <w:tc>
          <w:tcPr>
            <w:tcW w:w="1134" w:type="dxa"/>
            <w:vAlign w:val="center"/>
          </w:tcPr>
          <w:p w14:paraId="593C88F5" w14:textId="77777777" w:rsidR="001D618D" w:rsidRPr="006D4DE9" w:rsidRDefault="001D618D" w:rsidP="00213792">
            <w:pPr>
              <w:autoSpaceDE w:val="0"/>
              <w:autoSpaceDN w:val="0"/>
              <w:adjustRightInd w:val="0"/>
              <w:jc w:val="center"/>
              <w:rPr>
                <w:rFonts w:eastAsia="Calibri"/>
                <w:szCs w:val="24"/>
              </w:rPr>
            </w:pPr>
            <w:r w:rsidRPr="006D4DE9">
              <w:rPr>
                <w:rFonts w:eastAsia="Calibri"/>
                <w:szCs w:val="24"/>
              </w:rPr>
              <w:t>25</w:t>
            </w:r>
          </w:p>
          <w:p w14:paraId="025F0D74"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szCs w:val="24"/>
              </w:rPr>
              <w:t>(26)</w:t>
            </w:r>
          </w:p>
        </w:tc>
        <w:tc>
          <w:tcPr>
            <w:tcW w:w="1134" w:type="dxa"/>
            <w:vAlign w:val="center"/>
          </w:tcPr>
          <w:p w14:paraId="1393C494"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X</w:t>
            </w:r>
          </w:p>
        </w:tc>
        <w:tc>
          <w:tcPr>
            <w:tcW w:w="1134" w:type="dxa"/>
            <w:vAlign w:val="center"/>
          </w:tcPr>
          <w:p w14:paraId="26E92667"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X</w:t>
            </w:r>
          </w:p>
        </w:tc>
      </w:tr>
      <w:tr w:rsidR="001D618D" w:rsidRPr="006D4DE9" w14:paraId="6EEE315E" w14:textId="77777777" w:rsidTr="00213792">
        <w:trPr>
          <w:trHeight w:val="290"/>
        </w:trPr>
        <w:tc>
          <w:tcPr>
            <w:tcW w:w="2552" w:type="dxa"/>
          </w:tcPr>
          <w:p w14:paraId="2F3631D0" w14:textId="77777777" w:rsidR="001D618D" w:rsidRPr="006D4DE9" w:rsidRDefault="001D618D" w:rsidP="00213792">
            <w:pPr>
              <w:autoSpaceDE w:val="0"/>
              <w:autoSpaceDN w:val="0"/>
              <w:adjustRightInd w:val="0"/>
              <w:rPr>
                <w:rFonts w:eastAsia="Calibri"/>
                <w:color w:val="000000"/>
                <w:szCs w:val="24"/>
              </w:rPr>
            </w:pPr>
            <w:r w:rsidRPr="006D4DE9">
              <w:rPr>
                <w:rFonts w:eastAsia="Calibri"/>
                <w:color w:val="000000"/>
                <w:szCs w:val="24"/>
              </w:rPr>
              <w:t xml:space="preserve">Atrankinės </w:t>
            </w:r>
            <w:proofErr w:type="spellStart"/>
            <w:r w:rsidRPr="006D4DE9">
              <w:rPr>
                <w:rFonts w:eastAsia="Calibri"/>
                <w:color w:val="000000"/>
                <w:szCs w:val="24"/>
              </w:rPr>
              <w:t>mamografinės</w:t>
            </w:r>
            <w:proofErr w:type="spellEnd"/>
            <w:r w:rsidRPr="006D4DE9">
              <w:rPr>
                <w:rFonts w:eastAsia="Calibri"/>
                <w:color w:val="000000"/>
                <w:szCs w:val="24"/>
              </w:rPr>
              <w:t xml:space="preserve"> patikros dėl krūties vėžio prevencijos programa</w:t>
            </w:r>
          </w:p>
        </w:tc>
        <w:tc>
          <w:tcPr>
            <w:tcW w:w="1134" w:type="dxa"/>
            <w:vAlign w:val="center"/>
          </w:tcPr>
          <w:p w14:paraId="4D21D0AD"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36</w:t>
            </w:r>
          </w:p>
        </w:tc>
        <w:tc>
          <w:tcPr>
            <w:tcW w:w="1134" w:type="dxa"/>
            <w:vAlign w:val="center"/>
          </w:tcPr>
          <w:p w14:paraId="254F6E11"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48</w:t>
            </w:r>
          </w:p>
        </w:tc>
        <w:tc>
          <w:tcPr>
            <w:tcW w:w="1134" w:type="dxa"/>
            <w:vAlign w:val="center"/>
          </w:tcPr>
          <w:p w14:paraId="733E4742"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27</w:t>
            </w:r>
          </w:p>
          <w:p w14:paraId="37409AF3"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(75)</w:t>
            </w:r>
          </w:p>
        </w:tc>
        <w:tc>
          <w:tcPr>
            <w:tcW w:w="1134" w:type="dxa"/>
            <w:vAlign w:val="center"/>
          </w:tcPr>
          <w:p w14:paraId="44852C60"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38</w:t>
            </w:r>
          </w:p>
          <w:p w14:paraId="44043F62"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(79)</w:t>
            </w:r>
          </w:p>
        </w:tc>
        <w:tc>
          <w:tcPr>
            <w:tcW w:w="1134" w:type="dxa"/>
            <w:vAlign w:val="center"/>
          </w:tcPr>
          <w:p w14:paraId="72006AA4"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X</w:t>
            </w:r>
          </w:p>
        </w:tc>
        <w:tc>
          <w:tcPr>
            <w:tcW w:w="1134" w:type="dxa"/>
            <w:vAlign w:val="center"/>
          </w:tcPr>
          <w:p w14:paraId="1507FFD4"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X</w:t>
            </w:r>
          </w:p>
        </w:tc>
      </w:tr>
      <w:tr w:rsidR="001D618D" w:rsidRPr="006D4DE9" w14:paraId="22A9FD37" w14:textId="77777777" w:rsidTr="00213792">
        <w:trPr>
          <w:trHeight w:val="1331"/>
        </w:trPr>
        <w:tc>
          <w:tcPr>
            <w:tcW w:w="2552" w:type="dxa"/>
          </w:tcPr>
          <w:p w14:paraId="42E8DCAF" w14:textId="77777777" w:rsidR="001D618D" w:rsidRPr="006D4DE9" w:rsidRDefault="001D618D" w:rsidP="00213792">
            <w:pPr>
              <w:autoSpaceDE w:val="0"/>
              <w:autoSpaceDN w:val="0"/>
              <w:adjustRightInd w:val="0"/>
              <w:rPr>
                <w:rFonts w:eastAsia="Calibri"/>
                <w:color w:val="000000"/>
                <w:szCs w:val="24"/>
              </w:rPr>
            </w:pPr>
            <w:r w:rsidRPr="006D4DE9">
              <w:rPr>
                <w:rFonts w:eastAsia="Calibri"/>
                <w:color w:val="000000"/>
                <w:szCs w:val="24"/>
              </w:rPr>
              <w:lastRenderedPageBreak/>
              <w:t>Asmenų, priskirtinų širdies ir kraujagyslių ligų didelės rizikos grupei, atrankos ir prevencijos priemonių programa</w:t>
            </w:r>
          </w:p>
        </w:tc>
        <w:tc>
          <w:tcPr>
            <w:tcW w:w="1134" w:type="dxa"/>
            <w:vAlign w:val="center"/>
          </w:tcPr>
          <w:p w14:paraId="7A66F106"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47</w:t>
            </w:r>
          </w:p>
        </w:tc>
        <w:tc>
          <w:tcPr>
            <w:tcW w:w="1134" w:type="dxa"/>
            <w:vAlign w:val="center"/>
          </w:tcPr>
          <w:p w14:paraId="5A397002"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48</w:t>
            </w:r>
          </w:p>
        </w:tc>
        <w:tc>
          <w:tcPr>
            <w:tcW w:w="1134" w:type="dxa"/>
            <w:vAlign w:val="center"/>
          </w:tcPr>
          <w:p w14:paraId="688AEE3E"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81</w:t>
            </w:r>
          </w:p>
          <w:p w14:paraId="34E2A17B"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(172)</w:t>
            </w:r>
          </w:p>
        </w:tc>
        <w:tc>
          <w:tcPr>
            <w:tcW w:w="1134" w:type="dxa"/>
            <w:vAlign w:val="center"/>
          </w:tcPr>
          <w:p w14:paraId="7559C72B"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23</w:t>
            </w:r>
          </w:p>
          <w:p w14:paraId="103AB482"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(48)</w:t>
            </w:r>
          </w:p>
        </w:tc>
        <w:tc>
          <w:tcPr>
            <w:tcW w:w="1134" w:type="dxa"/>
            <w:vAlign w:val="center"/>
          </w:tcPr>
          <w:p w14:paraId="372BAAAE"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X</w:t>
            </w:r>
          </w:p>
        </w:tc>
        <w:tc>
          <w:tcPr>
            <w:tcW w:w="1134" w:type="dxa"/>
            <w:vAlign w:val="center"/>
          </w:tcPr>
          <w:p w14:paraId="213FABAE"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X</w:t>
            </w:r>
          </w:p>
        </w:tc>
      </w:tr>
      <w:tr w:rsidR="001D618D" w:rsidRPr="006D4DE9" w14:paraId="7084403E" w14:textId="77777777" w:rsidTr="00213792">
        <w:trPr>
          <w:trHeight w:val="1729"/>
        </w:trPr>
        <w:tc>
          <w:tcPr>
            <w:tcW w:w="2552" w:type="dxa"/>
          </w:tcPr>
          <w:p w14:paraId="6E63FA00" w14:textId="77777777" w:rsidR="001D618D" w:rsidRPr="006D4DE9" w:rsidRDefault="001D618D" w:rsidP="00213792">
            <w:pPr>
              <w:rPr>
                <w:bCs/>
                <w:szCs w:val="24"/>
              </w:rPr>
            </w:pPr>
            <w:r w:rsidRPr="006D4DE9">
              <w:rPr>
                <w:bCs/>
                <w:szCs w:val="24"/>
              </w:rPr>
              <w:t>Storosios žarnos vėžio ankstyvosios diagnostikos, atrankos ir prevencijos priemonių finansavimo programos vykdymas</w:t>
            </w:r>
          </w:p>
        </w:tc>
        <w:tc>
          <w:tcPr>
            <w:tcW w:w="1134" w:type="dxa"/>
            <w:vAlign w:val="center"/>
          </w:tcPr>
          <w:p w14:paraId="0C7AB5BC"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90</w:t>
            </w:r>
          </w:p>
        </w:tc>
        <w:tc>
          <w:tcPr>
            <w:tcW w:w="1134" w:type="dxa"/>
            <w:vAlign w:val="center"/>
          </w:tcPr>
          <w:p w14:paraId="5A9A97C8"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120</w:t>
            </w:r>
          </w:p>
        </w:tc>
        <w:tc>
          <w:tcPr>
            <w:tcW w:w="1134" w:type="dxa"/>
            <w:vAlign w:val="center"/>
          </w:tcPr>
          <w:p w14:paraId="77BDAD1E"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81</w:t>
            </w:r>
          </w:p>
          <w:p w14:paraId="42A75375"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(90)</w:t>
            </w:r>
          </w:p>
        </w:tc>
        <w:tc>
          <w:tcPr>
            <w:tcW w:w="1134" w:type="dxa"/>
            <w:vAlign w:val="center"/>
          </w:tcPr>
          <w:p w14:paraId="28397736"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45</w:t>
            </w:r>
          </w:p>
          <w:p w14:paraId="3F9F25F0"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(37)</w:t>
            </w:r>
          </w:p>
        </w:tc>
        <w:tc>
          <w:tcPr>
            <w:tcW w:w="1134" w:type="dxa"/>
            <w:vAlign w:val="center"/>
          </w:tcPr>
          <w:p w14:paraId="577F416D"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X</w:t>
            </w:r>
          </w:p>
        </w:tc>
        <w:tc>
          <w:tcPr>
            <w:tcW w:w="1134" w:type="dxa"/>
            <w:vAlign w:val="center"/>
          </w:tcPr>
          <w:p w14:paraId="47FDD940"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X</w:t>
            </w:r>
          </w:p>
        </w:tc>
      </w:tr>
    </w:tbl>
    <w:p w14:paraId="1CA17C1E" w14:textId="71EE33BF" w:rsidR="001D618D" w:rsidRPr="006D4DE9" w:rsidRDefault="001D618D" w:rsidP="001D618D">
      <w:pPr>
        <w:jc w:val="both"/>
        <w:rPr>
          <w:lang w:eastAsia="en-US"/>
        </w:rPr>
      </w:pPr>
      <w:r w:rsidRPr="006D4DE9">
        <w:rPr>
          <w:lang w:eastAsia="en-US"/>
        </w:rPr>
        <w:t>*Procentas nuo dalyvaujančių konkrečioje programoje skaičiaus</w:t>
      </w:r>
    </w:p>
    <w:p w14:paraId="3739223C" w14:textId="77777777" w:rsidR="001D618D" w:rsidRPr="006D4DE9" w:rsidRDefault="001D618D" w:rsidP="001D618D">
      <w:pPr>
        <w:autoSpaceDE w:val="0"/>
        <w:autoSpaceDN w:val="0"/>
        <w:adjustRightInd w:val="0"/>
        <w:rPr>
          <w:rFonts w:eastAsia="Calibri"/>
          <w:bCs/>
          <w:szCs w:val="24"/>
        </w:rPr>
      </w:pPr>
    </w:p>
    <w:p w14:paraId="16C91957" w14:textId="1F9072A4" w:rsidR="001D618D" w:rsidRPr="006D4DE9" w:rsidRDefault="001D618D" w:rsidP="004C1D06">
      <w:pPr>
        <w:autoSpaceDE w:val="0"/>
        <w:autoSpaceDN w:val="0"/>
        <w:adjustRightInd w:val="0"/>
        <w:jc w:val="center"/>
        <w:rPr>
          <w:rFonts w:eastAsia="Calibri"/>
          <w:b/>
          <w:bCs/>
          <w:szCs w:val="24"/>
        </w:rPr>
      </w:pPr>
      <w:r w:rsidRPr="006D4DE9">
        <w:rPr>
          <w:rFonts w:eastAsia="Calibri"/>
          <w:b/>
          <w:bCs/>
          <w:szCs w:val="24"/>
        </w:rPr>
        <w:t>II SKYRIUS</w:t>
      </w:r>
    </w:p>
    <w:p w14:paraId="3BDDD83A" w14:textId="77777777" w:rsidR="001D618D" w:rsidRDefault="001D618D" w:rsidP="004C1D06">
      <w:pPr>
        <w:autoSpaceDE w:val="0"/>
        <w:autoSpaceDN w:val="0"/>
        <w:adjustRightInd w:val="0"/>
        <w:jc w:val="center"/>
        <w:rPr>
          <w:rFonts w:eastAsia="Calibri"/>
          <w:b/>
          <w:bCs/>
          <w:szCs w:val="24"/>
        </w:rPr>
      </w:pPr>
      <w:r w:rsidRPr="006D4DE9">
        <w:rPr>
          <w:rFonts w:eastAsia="Calibri"/>
          <w:b/>
          <w:bCs/>
          <w:szCs w:val="24"/>
        </w:rPr>
        <w:t>INFORMACIJA APIE PLANUOJAMĄ VEIKLĄ ATEINANČIAIS FINANSINIAIS METAIS</w:t>
      </w:r>
    </w:p>
    <w:p w14:paraId="7F1B2530" w14:textId="77777777" w:rsidR="004C1D06" w:rsidRPr="006D4DE9" w:rsidRDefault="004C1D06" w:rsidP="004C1D06">
      <w:pPr>
        <w:autoSpaceDE w:val="0"/>
        <w:autoSpaceDN w:val="0"/>
        <w:adjustRightInd w:val="0"/>
        <w:jc w:val="center"/>
        <w:rPr>
          <w:rFonts w:eastAsia="Calibri"/>
          <w:b/>
          <w:bCs/>
          <w:szCs w:val="24"/>
        </w:rPr>
      </w:pPr>
    </w:p>
    <w:p w14:paraId="48BCF6B2" w14:textId="433FBE5C" w:rsidR="001D618D" w:rsidRDefault="001D618D" w:rsidP="001D618D">
      <w:pPr>
        <w:ind w:firstLine="720"/>
        <w:jc w:val="both"/>
        <w:rPr>
          <w:bCs/>
          <w:iCs/>
          <w:szCs w:val="24"/>
          <w:lang w:eastAsia="en-US"/>
        </w:rPr>
      </w:pPr>
      <w:bookmarkStart w:id="4" w:name="_Hlk194607049"/>
      <w:r w:rsidRPr="006D4DE9">
        <w:rPr>
          <w:szCs w:val="24"/>
          <w:lang w:eastAsia="en-US"/>
        </w:rPr>
        <w:t>Jurbarko rajono savivaldybės tarybos 2024 m. birželio 27 d. sprendimu Nr. T2-186 „</w:t>
      </w:r>
      <w:r w:rsidRPr="006D4DE9">
        <w:rPr>
          <w:bCs/>
          <w:iCs/>
          <w:szCs w:val="24"/>
          <w:lang w:eastAsia="en-US"/>
        </w:rPr>
        <w:t xml:space="preserve">Dėl sutikimo reorganizuoti viešąją įstaigą Eržvilko pirminės sveikatos priežiūros centrą, prijungiant ją prie viešosios įstaigos Jurbarko rajono </w:t>
      </w:r>
      <w:bookmarkStart w:id="5" w:name="_Hlk194930956"/>
      <w:r w:rsidRPr="006D4DE9">
        <w:rPr>
          <w:bCs/>
          <w:iCs/>
          <w:szCs w:val="24"/>
          <w:lang w:eastAsia="en-US"/>
        </w:rPr>
        <w:t>pirminės sveikatos priežiūros centro</w:t>
      </w:r>
      <w:bookmarkEnd w:id="5"/>
      <w:r w:rsidRPr="006D4DE9">
        <w:rPr>
          <w:bCs/>
          <w:iCs/>
          <w:szCs w:val="24"/>
          <w:lang w:eastAsia="en-US"/>
        </w:rPr>
        <w:t>, ir pritarimo reorganizavimo sąlygų aprašui“</w:t>
      </w:r>
      <w:r w:rsidR="004C1D06">
        <w:rPr>
          <w:bCs/>
          <w:iCs/>
          <w:szCs w:val="24"/>
          <w:lang w:eastAsia="en-US"/>
        </w:rPr>
        <w:t xml:space="preserve">, </w:t>
      </w:r>
      <w:r w:rsidR="004C1D06" w:rsidRPr="00AD3589">
        <w:rPr>
          <w:szCs w:val="24"/>
          <w:lang w:eastAsia="en-US"/>
        </w:rPr>
        <w:t>Jurbarko rajono savivaldybės tarybos 2024 m. rugpjūčio 28 d. sprendim</w:t>
      </w:r>
      <w:r w:rsidR="004C1D06">
        <w:rPr>
          <w:szCs w:val="24"/>
          <w:lang w:eastAsia="en-US"/>
        </w:rPr>
        <w:t>u</w:t>
      </w:r>
      <w:r w:rsidR="004C1D06" w:rsidRPr="00AD3589">
        <w:rPr>
          <w:szCs w:val="24"/>
          <w:lang w:eastAsia="en-US"/>
        </w:rPr>
        <w:t xml:space="preserve"> Nr. T2-239</w:t>
      </w:r>
      <w:r w:rsidR="004C1D06">
        <w:rPr>
          <w:rFonts w:ascii="Arial" w:hAnsi="Arial" w:cs="Arial"/>
          <w:szCs w:val="24"/>
          <w:lang w:eastAsia="en-US"/>
        </w:rPr>
        <w:t xml:space="preserve"> </w:t>
      </w:r>
      <w:r w:rsidR="004C1D06" w:rsidRPr="00AD3589">
        <w:rPr>
          <w:szCs w:val="24"/>
          <w:lang w:eastAsia="en-US"/>
        </w:rPr>
        <w:t>„Dėl viešosios įstaigos Eržvilko pirminės sveikatos priežiūros centro reorganizavimo, prijungiant ją prie viešosios įstaigos Jurbarko rajono pirminės sveikatos priežiūros centro, ir reorganizavimo sąlygų aprašo patvirtinimo“</w:t>
      </w:r>
      <w:r w:rsidRPr="006D4DE9">
        <w:rPr>
          <w:bCs/>
          <w:iCs/>
          <w:szCs w:val="24"/>
          <w:lang w:eastAsia="en-US"/>
        </w:rPr>
        <w:t xml:space="preserve"> nuo 2025 m. sausio 1 d. reorganizuo</w:t>
      </w:r>
      <w:r w:rsidR="004C1D06">
        <w:rPr>
          <w:bCs/>
          <w:iCs/>
          <w:szCs w:val="24"/>
          <w:lang w:eastAsia="en-US"/>
        </w:rPr>
        <w:t>ta</w:t>
      </w:r>
      <w:r w:rsidRPr="006D4DE9">
        <w:rPr>
          <w:bCs/>
          <w:iCs/>
          <w:szCs w:val="24"/>
          <w:lang w:eastAsia="en-US"/>
        </w:rPr>
        <w:t xml:space="preserve"> viešoji įstaiga Eržvilko pirminės sveikatos priežiūros centras (juridinio asmens kodas 158326471), prijungimo būdu, prijung</w:t>
      </w:r>
      <w:r w:rsidR="004C1D06">
        <w:rPr>
          <w:bCs/>
          <w:iCs/>
          <w:szCs w:val="24"/>
          <w:lang w:eastAsia="en-US"/>
        </w:rPr>
        <w:t>us</w:t>
      </w:r>
      <w:r w:rsidRPr="006D4DE9">
        <w:rPr>
          <w:bCs/>
          <w:iCs/>
          <w:szCs w:val="24"/>
          <w:lang w:eastAsia="en-US"/>
        </w:rPr>
        <w:t xml:space="preserve"> ją prie viešosios įstaigos Jurbarko rajono pirminės sveikatos priežiūros centro (juridinio asmens kodas 158310677), kuriai per</w:t>
      </w:r>
      <w:r w:rsidR="004C1D06">
        <w:rPr>
          <w:bCs/>
          <w:iCs/>
          <w:szCs w:val="24"/>
          <w:lang w:eastAsia="en-US"/>
        </w:rPr>
        <w:t>ėjo</w:t>
      </w:r>
      <w:r w:rsidRPr="006D4DE9">
        <w:rPr>
          <w:bCs/>
          <w:iCs/>
          <w:szCs w:val="24"/>
          <w:lang w:eastAsia="en-US"/>
        </w:rPr>
        <w:t xml:space="preserve"> visos reorganizuojamos įstaigos teisės ir pareigos.</w:t>
      </w:r>
    </w:p>
    <w:p w14:paraId="5665434C" w14:textId="7E445F78" w:rsidR="00E279D1" w:rsidRPr="007B1794" w:rsidRDefault="00E279D1" w:rsidP="00E279D1">
      <w:pPr>
        <w:suppressAutoHyphens/>
        <w:ind w:firstLine="720"/>
        <w:jc w:val="both"/>
        <w:rPr>
          <w:szCs w:val="24"/>
          <w:lang w:eastAsia="zh-CN"/>
        </w:rPr>
      </w:pPr>
      <w:r w:rsidRPr="007B1794">
        <w:rPr>
          <w:szCs w:val="24"/>
          <w:lang w:eastAsia="zh-CN"/>
        </w:rPr>
        <w:t>Reorganizavimo metu bu</w:t>
      </w:r>
      <w:r>
        <w:rPr>
          <w:szCs w:val="24"/>
          <w:lang w:eastAsia="zh-CN"/>
        </w:rPr>
        <w:t>vo</w:t>
      </w:r>
      <w:r w:rsidRPr="007B1794">
        <w:rPr>
          <w:szCs w:val="24"/>
          <w:lang w:eastAsia="zh-CN"/>
        </w:rPr>
        <w:t xml:space="preserve"> užtikrinamas reorganizuojamų viešųjų įstaigų veiklos tęstinumas, įsipareigojimų vykdymas, darbo santykių įgyvendinimas Lietuvos Respublikos darbo kodekso nustatyta tvarka. Reorganizuojamų įstaigų darbuotojų, išskyrus darbuotojų, kurių pareigybės nuo 2025 m. sausio 1 d. bu</w:t>
      </w:r>
      <w:r>
        <w:rPr>
          <w:szCs w:val="24"/>
          <w:lang w:eastAsia="zh-CN"/>
        </w:rPr>
        <w:t>vo</w:t>
      </w:r>
      <w:r w:rsidRPr="007B1794">
        <w:rPr>
          <w:szCs w:val="24"/>
          <w:lang w:eastAsia="zh-CN"/>
        </w:rPr>
        <w:t xml:space="preserve"> naikinamos, darbo santykiai tęsiami tokiomis pačiomis sąlygomis po reorganizavimo veiklą tęsiančioje Jurbarko rajono </w:t>
      </w:r>
      <w:r w:rsidR="000D6395" w:rsidRPr="006D4DE9">
        <w:rPr>
          <w:bCs/>
          <w:iCs/>
          <w:szCs w:val="24"/>
          <w:lang w:eastAsia="en-US"/>
        </w:rPr>
        <w:t>pirminės sveikatos priežiūros centr</w:t>
      </w:r>
      <w:r w:rsidR="000D6395">
        <w:rPr>
          <w:bCs/>
          <w:iCs/>
          <w:szCs w:val="24"/>
          <w:lang w:eastAsia="en-US"/>
        </w:rPr>
        <w:t>e</w:t>
      </w:r>
      <w:r w:rsidR="000D6395" w:rsidRPr="007B1794">
        <w:rPr>
          <w:szCs w:val="24"/>
          <w:lang w:eastAsia="zh-CN"/>
        </w:rPr>
        <w:t xml:space="preserve"> </w:t>
      </w:r>
      <w:r w:rsidRPr="007B1794">
        <w:rPr>
          <w:szCs w:val="24"/>
          <w:lang w:eastAsia="zh-CN"/>
        </w:rPr>
        <w:t>Lietuvos Respublikos darbo kodekso ir kitų teisės aktų nustatyta tvarka. Reorganizuojam</w:t>
      </w:r>
      <w:r w:rsidR="000D6395">
        <w:rPr>
          <w:szCs w:val="24"/>
          <w:lang w:eastAsia="zh-CN"/>
        </w:rPr>
        <w:t>os</w:t>
      </w:r>
      <w:r w:rsidRPr="007B1794">
        <w:rPr>
          <w:szCs w:val="24"/>
          <w:lang w:eastAsia="zh-CN"/>
        </w:rPr>
        <w:t xml:space="preserve"> </w:t>
      </w:r>
      <w:r w:rsidRPr="007B1794">
        <w:rPr>
          <w:rFonts w:eastAsia="Calibri"/>
          <w:kern w:val="2"/>
          <w:szCs w:val="24"/>
          <w:lang w:eastAsia="zh-CN"/>
        </w:rPr>
        <w:t>įstaig</w:t>
      </w:r>
      <w:r w:rsidR="000D6395">
        <w:rPr>
          <w:rFonts w:eastAsia="Calibri"/>
          <w:kern w:val="2"/>
          <w:szCs w:val="24"/>
          <w:lang w:eastAsia="zh-CN"/>
        </w:rPr>
        <w:t>os</w:t>
      </w:r>
      <w:r w:rsidRPr="007B1794">
        <w:rPr>
          <w:rFonts w:eastAsia="Calibri"/>
          <w:kern w:val="2"/>
          <w:szCs w:val="24"/>
          <w:lang w:eastAsia="zh-CN"/>
        </w:rPr>
        <w:t xml:space="preserve"> </w:t>
      </w:r>
      <w:r w:rsidRPr="007B1794">
        <w:rPr>
          <w:szCs w:val="24"/>
          <w:lang w:eastAsia="zh-CN"/>
        </w:rPr>
        <w:t>darbuotojams apie pareigybės panaikinimą raštu bu</w:t>
      </w:r>
      <w:r>
        <w:rPr>
          <w:szCs w:val="24"/>
          <w:lang w:eastAsia="zh-CN"/>
        </w:rPr>
        <w:t>vo</w:t>
      </w:r>
      <w:r w:rsidRPr="007B1794">
        <w:rPr>
          <w:szCs w:val="24"/>
          <w:lang w:eastAsia="zh-CN"/>
        </w:rPr>
        <w:t xml:space="preserve"> pranešama Lietuvos Respublikos teisės aktų nustatyta tvarka ir terminais. Reorganizavimo sąlygos ir kiti reorganizavimo sąlygose bei teisės aktuose numatyti dokumentai ir informacija viešai skelbta reorganizuojam</w:t>
      </w:r>
      <w:r w:rsidR="000D6395">
        <w:rPr>
          <w:szCs w:val="24"/>
          <w:lang w:eastAsia="zh-CN"/>
        </w:rPr>
        <w:t>os</w:t>
      </w:r>
      <w:r w:rsidRPr="007B1794">
        <w:rPr>
          <w:szCs w:val="24"/>
          <w:lang w:eastAsia="zh-CN"/>
        </w:rPr>
        <w:t xml:space="preserve"> įstaig</w:t>
      </w:r>
      <w:r w:rsidR="000D6395">
        <w:rPr>
          <w:szCs w:val="24"/>
          <w:lang w:eastAsia="zh-CN"/>
        </w:rPr>
        <w:t>os</w:t>
      </w:r>
      <w:r w:rsidRPr="007B1794">
        <w:rPr>
          <w:szCs w:val="24"/>
          <w:lang w:eastAsia="zh-CN"/>
        </w:rPr>
        <w:t xml:space="preserve"> interneto svetainė</w:t>
      </w:r>
      <w:r w:rsidR="000D6395">
        <w:rPr>
          <w:szCs w:val="24"/>
          <w:lang w:eastAsia="zh-CN"/>
        </w:rPr>
        <w:t>j</w:t>
      </w:r>
      <w:r w:rsidRPr="007B1794">
        <w:rPr>
          <w:szCs w:val="24"/>
          <w:lang w:eastAsia="zh-CN"/>
        </w:rPr>
        <w:t xml:space="preserve">e. </w:t>
      </w:r>
    </w:p>
    <w:p w14:paraId="05D3AAA2" w14:textId="0BACFAB1" w:rsidR="00E279D1" w:rsidRPr="007B1794" w:rsidRDefault="00E279D1" w:rsidP="00E279D1">
      <w:pPr>
        <w:suppressAutoHyphens/>
        <w:ind w:firstLine="720"/>
        <w:jc w:val="both"/>
        <w:rPr>
          <w:szCs w:val="24"/>
          <w:lang w:eastAsia="zh-CN"/>
        </w:rPr>
      </w:pPr>
      <w:r w:rsidRPr="007B1794">
        <w:rPr>
          <w:szCs w:val="24"/>
          <w:lang w:eastAsia="zh-CN"/>
        </w:rPr>
        <w:t>Prijungus Eržvilko</w:t>
      </w:r>
      <w:r w:rsidR="000D6395">
        <w:rPr>
          <w:szCs w:val="24"/>
          <w:lang w:eastAsia="zh-CN"/>
        </w:rPr>
        <w:t xml:space="preserve"> </w:t>
      </w:r>
      <w:r w:rsidR="000D6395" w:rsidRPr="006D4DE9">
        <w:rPr>
          <w:bCs/>
          <w:iCs/>
          <w:szCs w:val="24"/>
          <w:lang w:eastAsia="en-US"/>
        </w:rPr>
        <w:t>pirminės sveikatos priežiūros centr</w:t>
      </w:r>
      <w:r w:rsidR="000D6395">
        <w:rPr>
          <w:bCs/>
          <w:iCs/>
          <w:szCs w:val="24"/>
          <w:lang w:eastAsia="en-US"/>
        </w:rPr>
        <w:t>ą</w:t>
      </w:r>
      <w:r w:rsidRPr="007B1794">
        <w:rPr>
          <w:szCs w:val="24"/>
          <w:lang w:eastAsia="zh-CN"/>
        </w:rPr>
        <w:t xml:space="preserve"> prie Jurbarko rajono </w:t>
      </w:r>
      <w:r w:rsidR="000D6395" w:rsidRPr="006D4DE9">
        <w:rPr>
          <w:bCs/>
          <w:iCs/>
          <w:szCs w:val="24"/>
          <w:lang w:eastAsia="en-US"/>
        </w:rPr>
        <w:t>pirminės sveikatos priežiūros centro</w:t>
      </w:r>
      <w:r w:rsidRPr="007B1794">
        <w:rPr>
          <w:szCs w:val="24"/>
          <w:lang w:eastAsia="zh-CN"/>
        </w:rPr>
        <w:t>, bu</w:t>
      </w:r>
      <w:r>
        <w:rPr>
          <w:szCs w:val="24"/>
          <w:lang w:eastAsia="zh-CN"/>
        </w:rPr>
        <w:t>vo</w:t>
      </w:r>
      <w:r w:rsidRPr="007B1794">
        <w:rPr>
          <w:szCs w:val="24"/>
          <w:lang w:eastAsia="zh-CN"/>
        </w:rPr>
        <w:t xml:space="preserve"> optimizuotas prijungia</w:t>
      </w:r>
      <w:r w:rsidR="000D6395">
        <w:rPr>
          <w:szCs w:val="24"/>
          <w:lang w:eastAsia="zh-CN"/>
        </w:rPr>
        <w:t>mos</w:t>
      </w:r>
      <w:r w:rsidRPr="007B1794">
        <w:rPr>
          <w:szCs w:val="24"/>
          <w:lang w:eastAsia="zh-CN"/>
        </w:rPr>
        <w:t xml:space="preserve"> įstaig</w:t>
      </w:r>
      <w:r w:rsidR="000D6395">
        <w:rPr>
          <w:szCs w:val="24"/>
          <w:lang w:eastAsia="zh-CN"/>
        </w:rPr>
        <w:t>os</w:t>
      </w:r>
      <w:r w:rsidRPr="007B1794">
        <w:rPr>
          <w:szCs w:val="24"/>
          <w:lang w:eastAsia="zh-CN"/>
        </w:rPr>
        <w:t xml:space="preserve"> valdymas ir veikla, racionaliau naudojami materialiniai, finansiniai ir žmogiškieji ištekliai bei užtikrinamas geresnis ambulatorinių pirminės asmens sveikatos priežiūros paslaugų Jurbarko rajono gyventojams prieinamumas ir kokybė.</w:t>
      </w:r>
    </w:p>
    <w:p w14:paraId="4805D74B" w14:textId="009654C0" w:rsidR="00E279D1" w:rsidRPr="000D6395" w:rsidRDefault="00E279D1" w:rsidP="000D6395">
      <w:pPr>
        <w:suppressAutoHyphens/>
        <w:ind w:firstLine="720"/>
        <w:jc w:val="both"/>
        <w:rPr>
          <w:szCs w:val="24"/>
          <w:lang w:eastAsia="zh-CN"/>
        </w:rPr>
      </w:pPr>
      <w:r w:rsidRPr="007B1794">
        <w:rPr>
          <w:szCs w:val="24"/>
          <w:lang w:eastAsia="zh-CN"/>
        </w:rPr>
        <w:t>Reorganizavus ši</w:t>
      </w:r>
      <w:r w:rsidR="000D6395">
        <w:rPr>
          <w:szCs w:val="24"/>
          <w:lang w:eastAsia="zh-CN"/>
        </w:rPr>
        <w:t>ą</w:t>
      </w:r>
      <w:r w:rsidRPr="007B1794">
        <w:rPr>
          <w:szCs w:val="24"/>
          <w:lang w:eastAsia="zh-CN"/>
        </w:rPr>
        <w:t xml:space="preserve"> viešą</w:t>
      </w:r>
      <w:r w:rsidR="000D6395">
        <w:rPr>
          <w:szCs w:val="24"/>
          <w:lang w:eastAsia="zh-CN"/>
        </w:rPr>
        <w:t>ją</w:t>
      </w:r>
      <w:r w:rsidRPr="007B1794">
        <w:rPr>
          <w:szCs w:val="24"/>
          <w:lang w:eastAsia="zh-CN"/>
        </w:rPr>
        <w:t xml:space="preserve"> įstaig</w:t>
      </w:r>
      <w:r w:rsidR="000D6395">
        <w:rPr>
          <w:szCs w:val="24"/>
          <w:lang w:eastAsia="zh-CN"/>
        </w:rPr>
        <w:t>ą</w:t>
      </w:r>
      <w:r w:rsidRPr="007B1794">
        <w:rPr>
          <w:szCs w:val="24"/>
          <w:lang w:eastAsia="zh-CN"/>
        </w:rPr>
        <w:t>, užtikrintas tinkamas veiklos valdymas ir vidaus kontrolė, sumaž</w:t>
      </w:r>
      <w:r>
        <w:rPr>
          <w:szCs w:val="24"/>
          <w:lang w:eastAsia="zh-CN"/>
        </w:rPr>
        <w:t>intos</w:t>
      </w:r>
      <w:r w:rsidRPr="007B1794">
        <w:rPr>
          <w:szCs w:val="24"/>
          <w:lang w:eastAsia="zh-CN"/>
        </w:rPr>
        <w:t xml:space="preserve"> valdymo išlaidos, efektyviau panaudojamos </w:t>
      </w:r>
      <w:r>
        <w:rPr>
          <w:szCs w:val="24"/>
          <w:lang w:eastAsia="zh-CN"/>
        </w:rPr>
        <w:t xml:space="preserve">PSDF biudžeto </w:t>
      </w:r>
      <w:r w:rsidRPr="007B1794">
        <w:rPr>
          <w:szCs w:val="24"/>
          <w:lang w:eastAsia="zh-CN"/>
        </w:rPr>
        <w:t>lėšos, sutaup</w:t>
      </w:r>
      <w:r>
        <w:rPr>
          <w:szCs w:val="24"/>
          <w:lang w:eastAsia="zh-CN"/>
        </w:rPr>
        <w:t>omos</w:t>
      </w:r>
      <w:r w:rsidRPr="007B1794">
        <w:rPr>
          <w:szCs w:val="24"/>
          <w:lang w:eastAsia="zh-CN"/>
        </w:rPr>
        <w:t xml:space="preserve"> ūkio išlaidos.</w:t>
      </w:r>
      <w:r>
        <w:rPr>
          <w:szCs w:val="24"/>
          <w:lang w:eastAsia="zh-CN"/>
        </w:rPr>
        <w:t xml:space="preserve"> Taip pat </w:t>
      </w:r>
      <w:r w:rsidRPr="007B1794">
        <w:rPr>
          <w:szCs w:val="24"/>
          <w:lang w:eastAsia="zh-CN"/>
        </w:rPr>
        <w:t>sudarytos patrauklesnės sąlygos pritraukti specialistus dirbti didesnėje asmens sveikatos priežiūros įstaigoje. Taip pat užtikrintas racionalus personalo darbo krūvių paskirstymas, patalpų panaudojimas bei įstaigos biudžeto balansas. Pagerė</w:t>
      </w:r>
      <w:r>
        <w:rPr>
          <w:szCs w:val="24"/>
          <w:lang w:eastAsia="zh-CN"/>
        </w:rPr>
        <w:t>jo</w:t>
      </w:r>
      <w:r w:rsidRPr="007B1794">
        <w:rPr>
          <w:szCs w:val="24"/>
          <w:lang w:eastAsia="zh-CN"/>
        </w:rPr>
        <w:t xml:space="preserve"> profilaktinių tyrimų, kuriems reikalinga ir gydytojo psichiatro išvada, prieinamumas: viskas administruojama vienoje įstaigoje, pacientams ne</w:t>
      </w:r>
      <w:r>
        <w:rPr>
          <w:szCs w:val="24"/>
          <w:lang w:eastAsia="zh-CN"/>
        </w:rPr>
        <w:t>bereikia</w:t>
      </w:r>
      <w:r w:rsidRPr="007B1794">
        <w:rPr>
          <w:szCs w:val="24"/>
          <w:lang w:eastAsia="zh-CN"/>
        </w:rPr>
        <w:t xml:space="preserve"> nešioti dokumentų iš vienos įstaigos į kitą.</w:t>
      </w:r>
      <w:r>
        <w:rPr>
          <w:szCs w:val="24"/>
          <w:lang w:eastAsia="zh-CN"/>
        </w:rPr>
        <w:t xml:space="preserve"> P</w:t>
      </w:r>
      <w:r w:rsidRPr="007B1794">
        <w:rPr>
          <w:szCs w:val="24"/>
          <w:lang w:eastAsia="zh-CN"/>
        </w:rPr>
        <w:t>ager</w:t>
      </w:r>
      <w:r>
        <w:rPr>
          <w:szCs w:val="24"/>
          <w:lang w:eastAsia="zh-CN"/>
        </w:rPr>
        <w:t>inta</w:t>
      </w:r>
      <w:r w:rsidRPr="007B1794">
        <w:rPr>
          <w:szCs w:val="24"/>
          <w:lang w:eastAsia="zh-CN"/>
        </w:rPr>
        <w:t xml:space="preserve"> ir paslaugų kokybė: </w:t>
      </w:r>
      <w:r w:rsidRPr="007B1794">
        <w:rPr>
          <w:szCs w:val="24"/>
          <w:lang w:eastAsia="zh-CN"/>
        </w:rPr>
        <w:lastRenderedPageBreak/>
        <w:t>pacientų, kuriems reikia kompleksinių šeimos gydytojo ir gydytojo psichiatro paslaugų, problemos sprendžiamos komandoje, o tai efektyviau, veiksmingiau, greičiau ir patogiau pacientui.</w:t>
      </w:r>
    </w:p>
    <w:bookmarkEnd w:id="4"/>
    <w:p w14:paraId="1450EB66" w14:textId="77777777" w:rsidR="001D618D" w:rsidRPr="006D4DE9" w:rsidRDefault="001D618D" w:rsidP="001D618D">
      <w:pPr>
        <w:autoSpaceDE w:val="0"/>
        <w:autoSpaceDN w:val="0"/>
        <w:adjustRightInd w:val="0"/>
        <w:jc w:val="center"/>
        <w:rPr>
          <w:rFonts w:eastAsia="Calibri"/>
          <w:b/>
          <w:bCs/>
          <w:szCs w:val="24"/>
        </w:rPr>
      </w:pPr>
    </w:p>
    <w:p w14:paraId="7F636EA2" w14:textId="77777777" w:rsidR="001D618D" w:rsidRPr="006D4DE9" w:rsidRDefault="001D618D" w:rsidP="001D618D">
      <w:pPr>
        <w:autoSpaceDE w:val="0"/>
        <w:autoSpaceDN w:val="0"/>
        <w:adjustRightInd w:val="0"/>
        <w:jc w:val="center"/>
        <w:rPr>
          <w:rFonts w:eastAsia="Calibri"/>
          <w:b/>
          <w:bCs/>
          <w:szCs w:val="24"/>
        </w:rPr>
      </w:pPr>
      <w:r w:rsidRPr="006D4DE9">
        <w:rPr>
          <w:rFonts w:eastAsia="Calibri"/>
          <w:b/>
          <w:bCs/>
          <w:szCs w:val="24"/>
        </w:rPr>
        <w:t>III SKYRIUS</w:t>
      </w:r>
    </w:p>
    <w:p w14:paraId="2498411A" w14:textId="77777777" w:rsidR="001D618D" w:rsidRPr="006D4DE9" w:rsidRDefault="001D618D" w:rsidP="001D618D">
      <w:pPr>
        <w:autoSpaceDE w:val="0"/>
        <w:autoSpaceDN w:val="0"/>
        <w:adjustRightInd w:val="0"/>
        <w:jc w:val="center"/>
        <w:rPr>
          <w:rFonts w:eastAsia="Calibri"/>
          <w:b/>
          <w:bCs/>
          <w:szCs w:val="24"/>
        </w:rPr>
      </w:pPr>
      <w:r w:rsidRPr="006D4DE9">
        <w:rPr>
          <w:rFonts w:eastAsia="Calibri"/>
          <w:b/>
          <w:bCs/>
          <w:szCs w:val="24"/>
        </w:rPr>
        <w:t>INFORMACIJA APIE DALININKUS</w:t>
      </w:r>
    </w:p>
    <w:p w14:paraId="0CBF08D6" w14:textId="77777777" w:rsidR="001D618D" w:rsidRPr="006D4DE9" w:rsidRDefault="001D618D" w:rsidP="00405553">
      <w:pPr>
        <w:autoSpaceDE w:val="0"/>
        <w:autoSpaceDN w:val="0"/>
        <w:adjustRightInd w:val="0"/>
        <w:rPr>
          <w:rFonts w:eastAsia="Calibri"/>
          <w:b/>
          <w:bCs/>
          <w:szCs w:val="24"/>
        </w:rPr>
      </w:pPr>
    </w:p>
    <w:p w14:paraId="17C2B1B8" w14:textId="77777777" w:rsidR="001D618D" w:rsidRPr="006D4DE9" w:rsidRDefault="001D618D" w:rsidP="001D618D">
      <w:pPr>
        <w:autoSpaceDE w:val="0"/>
        <w:autoSpaceDN w:val="0"/>
        <w:adjustRightInd w:val="0"/>
        <w:ind w:firstLine="720"/>
        <w:jc w:val="both"/>
        <w:rPr>
          <w:rFonts w:eastAsia="Calibri"/>
          <w:szCs w:val="24"/>
        </w:rPr>
      </w:pPr>
      <w:r w:rsidRPr="006D4DE9">
        <w:rPr>
          <w:rFonts w:eastAsia="Calibri"/>
          <w:szCs w:val="24"/>
        </w:rPr>
        <w:t>Įstaigos dalininkė yra Jurbarko rajono savivaldybė. Jurbarko rajono savivaldybės kapitalo įnašas turtu – 4 244,67 Eur, kapitalo įnašas pinigais – 0,00 Eur.</w:t>
      </w:r>
    </w:p>
    <w:p w14:paraId="232894EA" w14:textId="77777777" w:rsidR="001D618D" w:rsidRPr="006D4DE9" w:rsidRDefault="001D618D" w:rsidP="001D618D">
      <w:pPr>
        <w:ind w:right="113"/>
        <w:jc w:val="center"/>
        <w:rPr>
          <w:rFonts w:eastAsia="Calibri"/>
          <w:b/>
          <w:szCs w:val="24"/>
        </w:rPr>
      </w:pPr>
    </w:p>
    <w:p w14:paraId="66E597B6" w14:textId="77777777" w:rsidR="001D618D" w:rsidRPr="006D4DE9" w:rsidRDefault="001D618D" w:rsidP="001D618D">
      <w:pPr>
        <w:ind w:right="113"/>
        <w:jc w:val="center"/>
        <w:rPr>
          <w:rFonts w:eastAsia="Calibri"/>
          <w:b/>
          <w:szCs w:val="24"/>
        </w:rPr>
      </w:pPr>
      <w:r w:rsidRPr="006D4DE9">
        <w:rPr>
          <w:rFonts w:eastAsia="Calibri"/>
          <w:b/>
          <w:szCs w:val="24"/>
        </w:rPr>
        <w:t>IV SKYRIUS</w:t>
      </w:r>
    </w:p>
    <w:p w14:paraId="10FA0C6B" w14:textId="77777777" w:rsidR="001D618D" w:rsidRPr="006D4DE9" w:rsidRDefault="001D618D" w:rsidP="001D618D">
      <w:pPr>
        <w:ind w:right="113"/>
        <w:jc w:val="center"/>
        <w:rPr>
          <w:rFonts w:eastAsia="Calibri"/>
          <w:b/>
          <w:szCs w:val="24"/>
        </w:rPr>
      </w:pPr>
      <w:r w:rsidRPr="006D4DE9">
        <w:rPr>
          <w:rFonts w:eastAsia="Calibri"/>
          <w:b/>
          <w:szCs w:val="24"/>
        </w:rPr>
        <w:t>KITA INFORMACIJA</w:t>
      </w:r>
    </w:p>
    <w:p w14:paraId="63BB1C8A" w14:textId="77777777" w:rsidR="001D618D" w:rsidRPr="006D4DE9" w:rsidRDefault="001D618D" w:rsidP="001D618D">
      <w:pPr>
        <w:ind w:right="113"/>
        <w:jc w:val="center"/>
        <w:rPr>
          <w:rFonts w:eastAsia="Calibri"/>
          <w:b/>
          <w:szCs w:val="24"/>
        </w:rPr>
      </w:pPr>
    </w:p>
    <w:p w14:paraId="1C42D8C4" w14:textId="77777777" w:rsidR="001D618D" w:rsidRPr="006D4DE9" w:rsidRDefault="001D618D" w:rsidP="001D618D">
      <w:pPr>
        <w:autoSpaceDE w:val="0"/>
        <w:autoSpaceDN w:val="0"/>
        <w:adjustRightInd w:val="0"/>
        <w:ind w:firstLine="720"/>
        <w:jc w:val="both"/>
        <w:rPr>
          <w:rFonts w:eastAsia="Calibri"/>
          <w:b/>
          <w:szCs w:val="24"/>
        </w:rPr>
      </w:pPr>
      <w:r w:rsidRPr="006D4DE9">
        <w:rPr>
          <w:rFonts w:eastAsia="SimSun"/>
          <w:b/>
          <w:szCs w:val="24"/>
        </w:rPr>
        <w:t xml:space="preserve">Pagrindinis įstaigos veiklos tikslas </w:t>
      </w:r>
      <w:r w:rsidRPr="006D4DE9">
        <w:rPr>
          <w:rFonts w:eastAsia="SimSun"/>
          <w:szCs w:val="24"/>
        </w:rPr>
        <w:t>– organizuoti ir teikti nespecializuotas, kokybiškas ir kvalifikuotas licencijose nurodytas asmens sveikatos priežiūros ambulatorines paslaugas, gerinti gyventojų sveikatą, mažinti sergamumą ir mirtingumą.</w:t>
      </w:r>
    </w:p>
    <w:p w14:paraId="4B8289A1" w14:textId="77777777" w:rsidR="001D618D" w:rsidRPr="006D4DE9" w:rsidRDefault="001D618D" w:rsidP="001D618D">
      <w:pPr>
        <w:suppressAutoHyphens/>
        <w:ind w:firstLine="720"/>
        <w:jc w:val="both"/>
        <w:rPr>
          <w:szCs w:val="24"/>
          <w:lang w:eastAsia="ar-SA"/>
        </w:rPr>
      </w:pPr>
      <w:r w:rsidRPr="006D4DE9">
        <w:rPr>
          <w:rFonts w:eastAsia="Calibri"/>
          <w:b/>
          <w:bCs/>
          <w:szCs w:val="24"/>
        </w:rPr>
        <w:t xml:space="preserve">Įstaigos struktūra: </w:t>
      </w:r>
      <w:r w:rsidRPr="006D4DE9">
        <w:rPr>
          <w:rFonts w:eastAsia="Calibri"/>
          <w:szCs w:val="24"/>
        </w:rPr>
        <w:t>(</w:t>
      </w:r>
      <w:r w:rsidRPr="006D4DE9">
        <w:rPr>
          <w:rFonts w:eastAsia="Calibri"/>
          <w:bCs/>
          <w:szCs w:val="24"/>
        </w:rPr>
        <w:t xml:space="preserve">turimos licencijos, higienos pasai ir kt.) – </w:t>
      </w:r>
      <w:r w:rsidRPr="006D4DE9">
        <w:rPr>
          <w:szCs w:val="24"/>
          <w:lang w:eastAsia="ar-SA"/>
        </w:rPr>
        <w:t xml:space="preserve">įstaigos identifikavimo numeris 158326471. Įstaiga įregistruota 1998 m. gruodžio 8 d. adresu </w:t>
      </w:r>
      <w:r w:rsidRPr="006D4DE9">
        <w:rPr>
          <w:rFonts w:eastAsia="Calibri"/>
          <w:szCs w:val="24"/>
        </w:rPr>
        <w:t>Piliakalnio g. 2, Eržvilko mst., Jurbarko r. sav.</w:t>
      </w:r>
    </w:p>
    <w:p w14:paraId="69E6C8B1" w14:textId="77777777" w:rsidR="001D618D" w:rsidRPr="006D4DE9" w:rsidRDefault="001D618D" w:rsidP="001D618D">
      <w:pPr>
        <w:ind w:firstLine="720"/>
        <w:jc w:val="both"/>
        <w:rPr>
          <w:rFonts w:eastAsia="Calibri"/>
          <w:strike/>
          <w:szCs w:val="24"/>
        </w:rPr>
      </w:pPr>
      <w:r w:rsidRPr="006D4DE9">
        <w:rPr>
          <w:rFonts w:eastAsia="Calibri"/>
          <w:bCs/>
          <w:szCs w:val="24"/>
        </w:rPr>
        <w:t>Įstaigos asmens sveikatos priežiūros licencija Nr. 342, 1999-06-30.</w:t>
      </w:r>
    </w:p>
    <w:p w14:paraId="55AE1B05" w14:textId="77777777" w:rsidR="001D618D" w:rsidRPr="006D4DE9" w:rsidRDefault="001D618D" w:rsidP="001D618D">
      <w:pPr>
        <w:autoSpaceDE w:val="0"/>
        <w:autoSpaceDN w:val="0"/>
        <w:adjustRightInd w:val="0"/>
        <w:ind w:firstLine="720"/>
        <w:jc w:val="both"/>
        <w:rPr>
          <w:rFonts w:eastAsia="Calibri"/>
          <w:bCs/>
          <w:szCs w:val="24"/>
        </w:rPr>
      </w:pPr>
      <w:r w:rsidRPr="006D4DE9">
        <w:rPr>
          <w:rFonts w:eastAsia="Calibri"/>
          <w:bCs/>
          <w:szCs w:val="24"/>
        </w:rPr>
        <w:t>Odontologinės priežiūros įstaigos licencija Nr.1366, 2008-01-16.</w:t>
      </w:r>
    </w:p>
    <w:p w14:paraId="134F7E2A" w14:textId="77777777" w:rsidR="001D618D" w:rsidRPr="006D4DE9" w:rsidRDefault="001D618D" w:rsidP="001D618D">
      <w:pPr>
        <w:autoSpaceDE w:val="0"/>
        <w:autoSpaceDN w:val="0"/>
        <w:adjustRightInd w:val="0"/>
        <w:ind w:firstLine="720"/>
        <w:jc w:val="both"/>
        <w:rPr>
          <w:rFonts w:eastAsia="Calibri"/>
          <w:szCs w:val="24"/>
        </w:rPr>
      </w:pPr>
      <w:r w:rsidRPr="006D4DE9">
        <w:rPr>
          <w:szCs w:val="24"/>
        </w:rPr>
        <w:t>Licencija</w:t>
      </w:r>
      <w:r w:rsidRPr="006D4DE9">
        <w:rPr>
          <w:rFonts w:eastAsia="Calibri"/>
          <w:szCs w:val="24"/>
        </w:rPr>
        <w:t xml:space="preserve"> verstis veikla su jonizuojančiosios spinduliuotės šaltiniais Nr. 2267.</w:t>
      </w:r>
    </w:p>
    <w:p w14:paraId="6BA7C196" w14:textId="77777777" w:rsidR="001D618D" w:rsidRPr="006D4DE9" w:rsidRDefault="001D618D" w:rsidP="001D618D">
      <w:pPr>
        <w:ind w:firstLine="720"/>
        <w:jc w:val="both"/>
        <w:rPr>
          <w:rFonts w:eastAsia="Calibri"/>
          <w:szCs w:val="24"/>
        </w:rPr>
      </w:pPr>
      <w:r w:rsidRPr="006D4DE9">
        <w:rPr>
          <w:rFonts w:eastAsia="Calibri"/>
          <w:szCs w:val="24"/>
        </w:rPr>
        <w:t>Įstaiga teikia šias paslaugas: Šeimos medicinos-šeimos gydytojo praktikos, akušerio praktikos ir gydytojo odontologo. Yra šie kabinetai:</w:t>
      </w:r>
    </w:p>
    <w:p w14:paraId="1DBA7767" w14:textId="77777777" w:rsidR="001D618D" w:rsidRPr="006D4DE9" w:rsidRDefault="001D618D" w:rsidP="001D618D">
      <w:pPr>
        <w:autoSpaceDE w:val="0"/>
        <w:autoSpaceDN w:val="0"/>
        <w:adjustRightInd w:val="0"/>
        <w:ind w:firstLine="720"/>
        <w:jc w:val="both"/>
        <w:rPr>
          <w:rFonts w:eastAsia="Calibri"/>
          <w:szCs w:val="24"/>
        </w:rPr>
      </w:pPr>
      <w:r w:rsidRPr="006D4DE9">
        <w:rPr>
          <w:rFonts w:eastAsia="Calibri"/>
          <w:szCs w:val="24"/>
        </w:rPr>
        <w:t>1. Šeimos gydytojo su slaugos specialistų kabinetas.</w:t>
      </w:r>
    </w:p>
    <w:p w14:paraId="15837114" w14:textId="77777777" w:rsidR="001D618D" w:rsidRPr="006D4DE9" w:rsidRDefault="001D618D" w:rsidP="001D618D">
      <w:pPr>
        <w:autoSpaceDE w:val="0"/>
        <w:autoSpaceDN w:val="0"/>
        <w:adjustRightInd w:val="0"/>
        <w:ind w:firstLine="720"/>
        <w:jc w:val="both"/>
        <w:rPr>
          <w:rFonts w:eastAsia="Calibri"/>
          <w:szCs w:val="24"/>
        </w:rPr>
      </w:pPr>
      <w:r w:rsidRPr="006D4DE9">
        <w:rPr>
          <w:rFonts w:eastAsia="Calibri"/>
          <w:szCs w:val="24"/>
        </w:rPr>
        <w:t>2. Odontologo kabinetas.</w:t>
      </w:r>
    </w:p>
    <w:p w14:paraId="6E95CAC1" w14:textId="77777777" w:rsidR="001D618D" w:rsidRPr="006D4DE9" w:rsidRDefault="001D618D" w:rsidP="001D618D">
      <w:pPr>
        <w:autoSpaceDE w:val="0"/>
        <w:autoSpaceDN w:val="0"/>
        <w:adjustRightInd w:val="0"/>
        <w:ind w:firstLine="720"/>
        <w:jc w:val="both"/>
        <w:rPr>
          <w:rFonts w:eastAsia="Calibri"/>
          <w:szCs w:val="24"/>
        </w:rPr>
      </w:pPr>
      <w:r w:rsidRPr="006D4DE9">
        <w:rPr>
          <w:rFonts w:eastAsia="Calibri"/>
          <w:szCs w:val="24"/>
        </w:rPr>
        <w:t>3. Akušerio kabinetas.</w:t>
      </w:r>
    </w:p>
    <w:p w14:paraId="03903AB0" w14:textId="77777777" w:rsidR="001D618D" w:rsidRPr="006D4DE9" w:rsidRDefault="001D618D" w:rsidP="001D618D">
      <w:pPr>
        <w:autoSpaceDE w:val="0"/>
        <w:autoSpaceDN w:val="0"/>
        <w:adjustRightInd w:val="0"/>
        <w:ind w:firstLine="720"/>
        <w:jc w:val="both"/>
        <w:rPr>
          <w:rFonts w:eastAsia="Calibri"/>
          <w:szCs w:val="24"/>
        </w:rPr>
      </w:pPr>
      <w:r w:rsidRPr="006D4DE9">
        <w:rPr>
          <w:rFonts w:eastAsia="Calibri"/>
          <w:szCs w:val="24"/>
        </w:rPr>
        <w:t>4. Slaugos personalo kabinetas.</w:t>
      </w:r>
    </w:p>
    <w:p w14:paraId="4F282D0E" w14:textId="77777777" w:rsidR="001D618D" w:rsidRPr="006D4DE9" w:rsidRDefault="001D618D" w:rsidP="001D618D">
      <w:pPr>
        <w:autoSpaceDE w:val="0"/>
        <w:autoSpaceDN w:val="0"/>
        <w:adjustRightInd w:val="0"/>
        <w:ind w:firstLine="720"/>
        <w:jc w:val="both"/>
        <w:rPr>
          <w:rFonts w:eastAsia="Calibri"/>
          <w:szCs w:val="24"/>
        </w:rPr>
      </w:pPr>
      <w:r w:rsidRPr="006D4DE9">
        <w:rPr>
          <w:rFonts w:eastAsia="Calibri"/>
          <w:b/>
          <w:szCs w:val="24"/>
        </w:rPr>
        <w:t>Informacija apie įstaigos vadovą</w:t>
      </w:r>
      <w:r w:rsidRPr="006D4DE9">
        <w:rPr>
          <w:rFonts w:eastAsia="Calibri"/>
          <w:szCs w:val="24"/>
        </w:rPr>
        <w:t xml:space="preserve"> </w:t>
      </w:r>
    </w:p>
    <w:p w14:paraId="535557FD" w14:textId="6CFF6497" w:rsidR="001D618D" w:rsidRPr="006D4DE9" w:rsidRDefault="001D618D" w:rsidP="001D618D">
      <w:pPr>
        <w:autoSpaceDE w:val="0"/>
        <w:autoSpaceDN w:val="0"/>
        <w:adjustRightInd w:val="0"/>
        <w:ind w:firstLine="720"/>
        <w:jc w:val="both"/>
        <w:rPr>
          <w:rFonts w:eastAsia="Calibri"/>
          <w:szCs w:val="24"/>
        </w:rPr>
      </w:pPr>
      <w:r w:rsidRPr="006D4DE9">
        <w:rPr>
          <w:rFonts w:eastAsia="Calibri"/>
          <w:szCs w:val="24"/>
        </w:rPr>
        <w:t xml:space="preserve">Jurbarko rajono savivaldybės mero 2021 m. sausio 12 d. potvarkiu Nr. P7-5 „Dėl pavedimo Monikai </w:t>
      </w:r>
      <w:proofErr w:type="spellStart"/>
      <w:r w:rsidRPr="006D4DE9">
        <w:rPr>
          <w:rFonts w:eastAsia="Calibri"/>
          <w:szCs w:val="24"/>
        </w:rPr>
        <w:t>Steponkutei</w:t>
      </w:r>
      <w:proofErr w:type="spellEnd"/>
      <w:r w:rsidRPr="006D4DE9">
        <w:rPr>
          <w:rFonts w:eastAsia="Calibri"/>
          <w:szCs w:val="24"/>
        </w:rPr>
        <w:t xml:space="preserve"> laikinai vykdyti VšĮ Eržvilko pirminės sveikatos priežiūros centro vyriausiojo gydytojo funkcijas“ Viešosios įstaigos Eržvilko pirminės sveikatos priežiūros centro gydytoja </w:t>
      </w:r>
      <w:proofErr w:type="spellStart"/>
      <w:r w:rsidRPr="006D4DE9">
        <w:rPr>
          <w:rFonts w:eastAsia="Calibri"/>
          <w:szCs w:val="24"/>
        </w:rPr>
        <w:t>odontologė</w:t>
      </w:r>
      <w:proofErr w:type="spellEnd"/>
      <w:r w:rsidRPr="006D4DE9">
        <w:rPr>
          <w:rFonts w:eastAsia="Calibri"/>
          <w:szCs w:val="24"/>
        </w:rPr>
        <w:t xml:space="preserve"> Monika </w:t>
      </w:r>
      <w:proofErr w:type="spellStart"/>
      <w:r w:rsidRPr="006D4DE9">
        <w:rPr>
          <w:rFonts w:eastAsia="Calibri"/>
          <w:szCs w:val="24"/>
        </w:rPr>
        <w:t>Lukošaitė</w:t>
      </w:r>
      <w:proofErr w:type="spellEnd"/>
      <w:r w:rsidR="00886983">
        <w:rPr>
          <w:rFonts w:eastAsia="Calibri"/>
          <w:szCs w:val="24"/>
        </w:rPr>
        <w:t xml:space="preserve"> (</w:t>
      </w:r>
      <w:proofErr w:type="spellStart"/>
      <w:r w:rsidR="00886983">
        <w:rPr>
          <w:rFonts w:eastAsia="Calibri"/>
          <w:szCs w:val="24"/>
        </w:rPr>
        <w:t>Steponkutė</w:t>
      </w:r>
      <w:proofErr w:type="spellEnd"/>
      <w:r w:rsidR="00886983">
        <w:rPr>
          <w:rFonts w:eastAsia="Calibri"/>
          <w:szCs w:val="24"/>
        </w:rPr>
        <w:t>)</w:t>
      </w:r>
      <w:r w:rsidRPr="006D4DE9">
        <w:rPr>
          <w:rFonts w:eastAsia="Calibri"/>
          <w:szCs w:val="24"/>
        </w:rPr>
        <w:t xml:space="preserve"> nuo 2021 m. sausio 11 d. iki kol į pareigas bus išrinktas ir paskirtas įstaigos vadovas laikinai vykdė viešosios įstaigos Eržvilko pirminės sveikatos priežiūros centro vyriausiojo gydytojo funkcijas.</w:t>
      </w:r>
    </w:p>
    <w:p w14:paraId="5D7E4FDF" w14:textId="569F2889" w:rsidR="001D618D" w:rsidRPr="00963548" w:rsidRDefault="001D618D" w:rsidP="00963548">
      <w:pPr>
        <w:autoSpaceDE w:val="0"/>
        <w:autoSpaceDN w:val="0"/>
        <w:adjustRightInd w:val="0"/>
        <w:ind w:firstLine="720"/>
        <w:jc w:val="both"/>
        <w:rPr>
          <w:rFonts w:eastAsia="Calibri"/>
          <w:szCs w:val="24"/>
        </w:rPr>
      </w:pPr>
      <w:r w:rsidRPr="006D4DE9">
        <w:rPr>
          <w:rFonts w:eastAsia="Calibri"/>
          <w:szCs w:val="24"/>
        </w:rPr>
        <w:t xml:space="preserve">Jurbarko rajono savivaldybės mero 2024 m. gegužės 27 d. potvarkiu Nr.P7-201 „Dėl Remigijos </w:t>
      </w:r>
      <w:proofErr w:type="spellStart"/>
      <w:r w:rsidRPr="006D4DE9">
        <w:rPr>
          <w:rFonts w:eastAsia="Calibri"/>
          <w:szCs w:val="24"/>
        </w:rPr>
        <w:t>Mencienės</w:t>
      </w:r>
      <w:proofErr w:type="spellEnd"/>
      <w:r w:rsidRPr="006D4DE9">
        <w:rPr>
          <w:rFonts w:eastAsia="Calibri"/>
          <w:szCs w:val="24"/>
        </w:rPr>
        <w:t xml:space="preserve"> paskyrimo“ nuo 2024 m. gegužės 29 d. iki kol konkurso būdu į pareigas bus išrinktas ir paskirtas įstaigos vadovas, bet ne ilgiau kaip iki 2025 m. gegužės 28 d. </w:t>
      </w:r>
      <w:r w:rsidR="00884C86" w:rsidRPr="006D4DE9">
        <w:rPr>
          <w:rFonts w:eastAsia="Calibri"/>
          <w:szCs w:val="24"/>
        </w:rPr>
        <w:t xml:space="preserve">Remigija </w:t>
      </w:r>
      <w:proofErr w:type="spellStart"/>
      <w:r w:rsidR="00884C86" w:rsidRPr="006D4DE9">
        <w:rPr>
          <w:rFonts w:eastAsia="Calibri"/>
          <w:szCs w:val="24"/>
        </w:rPr>
        <w:t>Mencienė</w:t>
      </w:r>
      <w:proofErr w:type="spellEnd"/>
      <w:r w:rsidR="00884C86" w:rsidRPr="006D4DE9">
        <w:rPr>
          <w:rFonts w:eastAsia="Calibri"/>
          <w:szCs w:val="24"/>
        </w:rPr>
        <w:t xml:space="preserve"> paskirta </w:t>
      </w:r>
      <w:r w:rsidRPr="006D4DE9">
        <w:rPr>
          <w:rFonts w:eastAsia="Calibri"/>
          <w:szCs w:val="24"/>
        </w:rPr>
        <w:t>eiti viešosios įstaigos Eržvilko pirminės sveikatos priežiūros centro vyriausiojo gydytojo pareigas.</w:t>
      </w:r>
    </w:p>
    <w:p w14:paraId="51CB1898" w14:textId="77777777" w:rsidR="001D618D" w:rsidRPr="006D4DE9" w:rsidRDefault="001D618D" w:rsidP="001D618D">
      <w:pPr>
        <w:ind w:firstLine="720"/>
        <w:jc w:val="both"/>
        <w:rPr>
          <w:b/>
          <w:bCs/>
        </w:rPr>
      </w:pPr>
      <w:r w:rsidRPr="006D4DE9">
        <w:rPr>
          <w:b/>
          <w:bCs/>
        </w:rPr>
        <w:t>Finansinė informacija</w:t>
      </w:r>
    </w:p>
    <w:p w14:paraId="777B5F59" w14:textId="77777777" w:rsidR="001D618D" w:rsidRPr="006D4DE9" w:rsidRDefault="001D618D" w:rsidP="001D618D">
      <w:pPr>
        <w:ind w:firstLine="720"/>
        <w:jc w:val="both"/>
        <w:rPr>
          <w:szCs w:val="24"/>
        </w:rPr>
      </w:pPr>
      <w:r w:rsidRPr="006D4DE9">
        <w:rPr>
          <w:bCs/>
        </w:rPr>
        <w:t xml:space="preserve">Prie </w:t>
      </w:r>
      <w:bookmarkStart w:id="6" w:name="_Hlk189481522"/>
      <w:r w:rsidRPr="006D4DE9">
        <w:rPr>
          <w:szCs w:val="24"/>
        </w:rPr>
        <w:t xml:space="preserve">viešosios įstaigos Eržvilko pirminės sveikatos priežiūros centro 2024 metų </w:t>
      </w:r>
      <w:bookmarkEnd w:id="6"/>
      <w:r w:rsidRPr="006D4DE9">
        <w:rPr>
          <w:szCs w:val="24"/>
        </w:rPr>
        <w:t>veiklos ataskaitos pateikiamas 2024 metų finansinių ataskaitų rinkinys (pridedamas).</w:t>
      </w:r>
    </w:p>
    <w:p w14:paraId="5305DB42" w14:textId="32E2FA8B" w:rsidR="001D618D" w:rsidRPr="006D4DE9" w:rsidRDefault="001D618D" w:rsidP="001D618D">
      <w:pPr>
        <w:ind w:firstLine="720"/>
        <w:jc w:val="both"/>
      </w:pPr>
      <w:r w:rsidRPr="006D4DE9">
        <w:t xml:space="preserve">Įstaigos finansinės veiklos rezultatas 2024 m. – </w:t>
      </w:r>
      <w:r w:rsidR="00963548">
        <w:t>-</w:t>
      </w:r>
      <w:r w:rsidRPr="006D4DE9">
        <w:t>23 379 Eur nuostolis.</w:t>
      </w:r>
    </w:p>
    <w:p w14:paraId="22B94B9E" w14:textId="02039FA7" w:rsidR="001D618D" w:rsidRPr="006D4DE9" w:rsidRDefault="001D618D" w:rsidP="001D618D">
      <w:pPr>
        <w:ind w:firstLine="720"/>
        <w:jc w:val="both"/>
      </w:pPr>
      <w:bookmarkStart w:id="7" w:name="_Hlk163648404"/>
      <w:r w:rsidRPr="006D4DE9">
        <w:t>2024 m., sumažėjus prisirašiusiųjų pacientų skaičiui, gautos pajamos už paslaugas, lyginant su 2023 m. sumažėjo 26 015 Eur</w:t>
      </w:r>
      <w:r w:rsidR="00963548">
        <w:t>.</w:t>
      </w:r>
    </w:p>
    <w:p w14:paraId="3996C1AB" w14:textId="7310EC73" w:rsidR="001D618D" w:rsidRPr="006D4DE9" w:rsidRDefault="001D618D" w:rsidP="001D618D">
      <w:pPr>
        <w:ind w:firstLine="720"/>
        <w:jc w:val="both"/>
      </w:pPr>
      <w:r w:rsidRPr="006D4DE9">
        <w:t>2024 m. išeitinėms kompensacijoms ir kompensacijoms už nepanaudotas atostogas išmokėta 21 913 Eur</w:t>
      </w:r>
      <w:bookmarkEnd w:id="7"/>
      <w:r w:rsidR="00963548">
        <w:t>.</w:t>
      </w:r>
    </w:p>
    <w:p w14:paraId="67908BB8" w14:textId="77777777" w:rsidR="001D618D" w:rsidRPr="006D4DE9" w:rsidRDefault="001D618D" w:rsidP="001D618D">
      <w:pPr>
        <w:ind w:firstLine="720"/>
        <w:jc w:val="both"/>
      </w:pPr>
      <w:r w:rsidRPr="006D4DE9">
        <w:rPr>
          <w:szCs w:val="24"/>
        </w:rPr>
        <w:t>Jurbarko rajono savivaldybės tarybos 2024 m. balandžio 27 d. sprendimu Nr. T2-116 „</w:t>
      </w:r>
      <w:r w:rsidRPr="006D4DE9">
        <w:rPr>
          <w:bCs/>
          <w:iCs/>
          <w:szCs w:val="24"/>
        </w:rPr>
        <w:t xml:space="preserve">Dėl Jurbarko rajono savivaldybės viešųjų asmens sveikatos priežiūros įstaigų 2023 metų išlaidų, skirtų darbo užmokesčiui ir medikamentams, normatyvų nustatymo“ įstaigai buvo nustatyta: </w:t>
      </w:r>
    </w:p>
    <w:p w14:paraId="2F4D0070" w14:textId="7DA18C5E" w:rsidR="001D618D" w:rsidRPr="006D4DE9" w:rsidRDefault="001D618D" w:rsidP="001D618D">
      <w:pPr>
        <w:ind w:firstLine="720"/>
        <w:jc w:val="both"/>
      </w:pPr>
      <w:r w:rsidRPr="006D4DE9">
        <w:lastRenderedPageBreak/>
        <w:t>1. 2024 metų išlaidų, skirtų darbo užmokesčiui (</w:t>
      </w:r>
      <w:r w:rsidR="00DA5170">
        <w:t xml:space="preserve">procentais, </w:t>
      </w:r>
      <w:r w:rsidRPr="006D4DE9">
        <w:t xml:space="preserve">su socialinio draudimo įmokomis) normatyvas – 90 proc. </w:t>
      </w:r>
    </w:p>
    <w:p w14:paraId="3816A66C" w14:textId="25F27289" w:rsidR="001D618D" w:rsidRPr="006D4DE9" w:rsidRDefault="001D618D" w:rsidP="001D618D">
      <w:pPr>
        <w:ind w:firstLine="720"/>
        <w:jc w:val="both"/>
        <w:rPr>
          <w:szCs w:val="24"/>
        </w:rPr>
      </w:pPr>
      <w:r w:rsidRPr="006D4DE9">
        <w:t>2024 m. faktinės darbuotojų darbo užmokesčio (</w:t>
      </w:r>
      <w:r w:rsidR="00DA5170">
        <w:t xml:space="preserve">procentais, </w:t>
      </w:r>
      <w:r w:rsidRPr="006D4DE9">
        <w:t>su socialinio draudimo įmokomis) nuo visų pagrindinės veiklos išlaidų normatyvas įvykdytas – 90 proc.</w:t>
      </w:r>
    </w:p>
    <w:p w14:paraId="57FB5FFD" w14:textId="21DE6D8D" w:rsidR="001D618D" w:rsidRPr="006D4DE9" w:rsidRDefault="001D618D" w:rsidP="001D618D">
      <w:pPr>
        <w:ind w:firstLine="720"/>
        <w:jc w:val="both"/>
      </w:pPr>
      <w:r w:rsidRPr="006D4DE9">
        <w:rPr>
          <w:szCs w:val="24"/>
        </w:rPr>
        <w:t xml:space="preserve">2. Išlaidų normatyvas </w:t>
      </w:r>
      <w:r w:rsidRPr="006D4DE9">
        <w:t>medikamentams (</w:t>
      </w:r>
      <w:r w:rsidR="00E5153E" w:rsidRPr="00E5153E">
        <w:t>procentais nuo gautų PSDF biudžeto lėšų</w:t>
      </w:r>
      <w:r w:rsidRPr="006D4DE9">
        <w:t>)</w:t>
      </w:r>
      <w:r w:rsidR="00E5153E">
        <w:t xml:space="preserve"> </w:t>
      </w:r>
      <w:r w:rsidRPr="006D4DE9">
        <w:t xml:space="preserve">– 5 proc. </w:t>
      </w:r>
    </w:p>
    <w:p w14:paraId="619E562F" w14:textId="5E61F195" w:rsidR="001D618D" w:rsidRPr="006D4DE9" w:rsidRDefault="001D618D" w:rsidP="001D618D">
      <w:pPr>
        <w:ind w:firstLine="720"/>
        <w:jc w:val="both"/>
      </w:pPr>
      <w:r w:rsidRPr="006D4DE9">
        <w:t>2024 m. išlaidų normatyvas medikamentams ir medicinos priemonėms (</w:t>
      </w:r>
      <w:r w:rsidR="00E5153E">
        <w:rPr>
          <w:lang w:eastAsia="en-US"/>
        </w:rPr>
        <w:t xml:space="preserve">procentais </w:t>
      </w:r>
      <w:r w:rsidR="00E5153E" w:rsidRPr="009A3880">
        <w:rPr>
          <w:lang w:eastAsia="en-US"/>
        </w:rPr>
        <w:t xml:space="preserve">nuo gautų </w:t>
      </w:r>
      <w:r w:rsidR="00E5153E">
        <w:rPr>
          <w:lang w:eastAsia="en-US"/>
        </w:rPr>
        <w:t>PSDF biudžeto</w:t>
      </w:r>
      <w:r w:rsidR="00DA5170">
        <w:rPr>
          <w:lang w:eastAsia="en-US"/>
        </w:rPr>
        <w:t xml:space="preserve"> lėšų</w:t>
      </w:r>
      <w:r w:rsidRPr="006D4DE9">
        <w:t>) įvykdytas – 2,9 proc.</w:t>
      </w:r>
    </w:p>
    <w:p w14:paraId="125D2AC9" w14:textId="77777777" w:rsidR="001D618D" w:rsidRPr="006D4DE9" w:rsidRDefault="001D618D" w:rsidP="001D618D">
      <w:pPr>
        <w:ind w:firstLine="720"/>
        <w:jc w:val="both"/>
        <w:rPr>
          <w:bCs/>
          <w:iCs/>
          <w:szCs w:val="24"/>
        </w:rPr>
      </w:pPr>
      <w:r w:rsidRPr="006D4DE9">
        <w:rPr>
          <w:bCs/>
          <w:iCs/>
          <w:szCs w:val="24"/>
        </w:rPr>
        <w:t xml:space="preserve">Įstaiga 2024 m. iš Savivaldybės biudžeto gavo lėšų – 11 591 Eur, kurios buvo panaudotos: </w:t>
      </w:r>
    </w:p>
    <w:p w14:paraId="1B3F0F1A" w14:textId="4149209D" w:rsidR="001D618D" w:rsidRPr="006D4DE9" w:rsidRDefault="001D618D" w:rsidP="001D618D">
      <w:pPr>
        <w:numPr>
          <w:ilvl w:val="0"/>
          <w:numId w:val="18"/>
        </w:numPr>
        <w:contextualSpacing/>
        <w:jc w:val="both"/>
        <w:rPr>
          <w:rFonts w:eastAsia="Calibri"/>
          <w:szCs w:val="24"/>
        </w:rPr>
      </w:pPr>
      <w:r w:rsidRPr="006D4DE9">
        <w:rPr>
          <w:rFonts w:eastAsia="Calibri"/>
          <w:szCs w:val="24"/>
        </w:rPr>
        <w:t>neatlygintinai gauto turto amortizacijos išlaidoms padengti</w:t>
      </w:r>
      <w:r w:rsidR="00F06DA8">
        <w:rPr>
          <w:rFonts w:eastAsia="Calibri"/>
          <w:szCs w:val="24"/>
        </w:rPr>
        <w:t xml:space="preserve"> –</w:t>
      </w:r>
      <w:r w:rsidRPr="006D4DE9">
        <w:rPr>
          <w:rFonts w:eastAsia="Calibri"/>
          <w:szCs w:val="24"/>
        </w:rPr>
        <w:t xml:space="preserve"> 1 406 Eur;</w:t>
      </w:r>
    </w:p>
    <w:p w14:paraId="5D33271E" w14:textId="2A07ED99" w:rsidR="001D618D" w:rsidRPr="006D4DE9" w:rsidRDefault="001D618D" w:rsidP="001D618D">
      <w:pPr>
        <w:numPr>
          <w:ilvl w:val="0"/>
          <w:numId w:val="18"/>
        </w:numPr>
        <w:contextualSpacing/>
        <w:jc w:val="both"/>
        <w:rPr>
          <w:rFonts w:eastAsia="Calibri"/>
          <w:szCs w:val="24"/>
        </w:rPr>
      </w:pPr>
      <w:r w:rsidRPr="006D4DE9">
        <w:rPr>
          <w:bCs/>
          <w:iCs/>
          <w:szCs w:val="24"/>
        </w:rPr>
        <w:t>katilinės remontui</w:t>
      </w:r>
      <w:r w:rsidR="00E5153E">
        <w:rPr>
          <w:bCs/>
          <w:iCs/>
          <w:szCs w:val="24"/>
        </w:rPr>
        <w:t xml:space="preserve"> – </w:t>
      </w:r>
      <w:r w:rsidRPr="006D4DE9">
        <w:rPr>
          <w:bCs/>
          <w:iCs/>
          <w:szCs w:val="24"/>
        </w:rPr>
        <w:t>10 000 Eur;</w:t>
      </w:r>
    </w:p>
    <w:p w14:paraId="0E709F77" w14:textId="008894FB" w:rsidR="001D618D" w:rsidRPr="006D4DE9" w:rsidRDefault="001D618D" w:rsidP="001D618D">
      <w:pPr>
        <w:numPr>
          <w:ilvl w:val="0"/>
          <w:numId w:val="18"/>
        </w:numPr>
        <w:contextualSpacing/>
        <w:jc w:val="both"/>
        <w:rPr>
          <w:rFonts w:eastAsia="Calibri"/>
          <w:szCs w:val="24"/>
        </w:rPr>
      </w:pPr>
      <w:r w:rsidRPr="006D4DE9">
        <w:rPr>
          <w:bCs/>
          <w:iCs/>
          <w:szCs w:val="24"/>
        </w:rPr>
        <w:t xml:space="preserve">medicinos darbuotojų kelionės išlaidoms kompensuoti </w:t>
      </w:r>
      <w:r w:rsidR="00E5153E">
        <w:rPr>
          <w:bCs/>
          <w:iCs/>
          <w:szCs w:val="24"/>
        </w:rPr>
        <w:t xml:space="preserve">– </w:t>
      </w:r>
      <w:r w:rsidRPr="006D4DE9">
        <w:rPr>
          <w:bCs/>
          <w:iCs/>
          <w:szCs w:val="24"/>
        </w:rPr>
        <w:t>185 Eur.</w:t>
      </w:r>
    </w:p>
    <w:p w14:paraId="11A24B7C" w14:textId="77777777" w:rsidR="001D618D" w:rsidRPr="006D4DE9" w:rsidRDefault="001D618D" w:rsidP="001D618D">
      <w:pPr>
        <w:ind w:firstLine="720"/>
        <w:jc w:val="both"/>
        <w:rPr>
          <w:bCs/>
        </w:rPr>
      </w:pPr>
      <w:r w:rsidRPr="006D4DE9">
        <w:rPr>
          <w:bCs/>
        </w:rPr>
        <w:t xml:space="preserve">2024 m. įstaigos išlaidos iš viso buvo – 136 085 Eur, iš jų valdymo išlaidos – 13 252 Eur, t. </w:t>
      </w:r>
      <w:r w:rsidRPr="006D4DE9">
        <w:t> </w:t>
      </w:r>
      <w:r w:rsidRPr="006D4DE9">
        <w:rPr>
          <w:bCs/>
        </w:rPr>
        <w:t>y. – 9,7 proc.</w:t>
      </w:r>
    </w:p>
    <w:p w14:paraId="1A3690D1" w14:textId="77777777" w:rsidR="001D618D" w:rsidRPr="006D4DE9" w:rsidRDefault="001D618D" w:rsidP="001D618D">
      <w:pPr>
        <w:autoSpaceDE w:val="0"/>
        <w:autoSpaceDN w:val="0"/>
        <w:adjustRightInd w:val="0"/>
        <w:jc w:val="center"/>
        <w:rPr>
          <w:rFonts w:eastAsia="Calibri"/>
          <w:b/>
          <w:bCs/>
          <w:szCs w:val="24"/>
        </w:rPr>
      </w:pPr>
    </w:p>
    <w:p w14:paraId="3A5E6151" w14:textId="77777777" w:rsidR="001D618D" w:rsidRPr="006D4DE9" w:rsidRDefault="001D618D" w:rsidP="001D618D">
      <w:pPr>
        <w:autoSpaceDE w:val="0"/>
        <w:autoSpaceDN w:val="0"/>
        <w:adjustRightInd w:val="0"/>
        <w:ind w:firstLine="720"/>
        <w:rPr>
          <w:rFonts w:eastAsia="Calibri"/>
          <w:b/>
          <w:szCs w:val="24"/>
        </w:rPr>
      </w:pPr>
      <w:r w:rsidRPr="006D4DE9">
        <w:rPr>
          <w:rFonts w:eastAsia="Calibri"/>
          <w:b/>
          <w:szCs w:val="24"/>
        </w:rPr>
        <w:t>Informacija apie įstaigos darbuotojus</w:t>
      </w:r>
    </w:p>
    <w:p w14:paraId="51C82D87" w14:textId="77777777" w:rsidR="001D618D" w:rsidRPr="006D4DE9" w:rsidRDefault="001D618D" w:rsidP="001D618D">
      <w:pPr>
        <w:autoSpaceDE w:val="0"/>
        <w:autoSpaceDN w:val="0"/>
        <w:adjustRightInd w:val="0"/>
        <w:rPr>
          <w:rFonts w:eastAsia="Calibri"/>
          <w:b/>
          <w:bCs/>
          <w:szCs w:val="24"/>
        </w:rPr>
      </w:pPr>
    </w:p>
    <w:tbl>
      <w:tblPr>
        <w:tblW w:w="9498" w:type="dxa"/>
        <w:tblInd w:w="108" w:type="dxa"/>
        <w:tblBorders>
          <w:top w:val="nil"/>
          <w:left w:val="nil"/>
          <w:bottom w:val="nil"/>
          <w:right w:val="nil"/>
        </w:tblBorders>
        <w:tblLayout w:type="fixed"/>
        <w:tblLook w:val="0000" w:firstRow="0" w:lastRow="0" w:firstColumn="0" w:lastColumn="0" w:noHBand="0" w:noVBand="0"/>
      </w:tblPr>
      <w:tblGrid>
        <w:gridCol w:w="2127"/>
        <w:gridCol w:w="992"/>
        <w:gridCol w:w="850"/>
        <w:gridCol w:w="993"/>
        <w:gridCol w:w="850"/>
        <w:gridCol w:w="992"/>
        <w:gridCol w:w="851"/>
        <w:gridCol w:w="992"/>
        <w:gridCol w:w="851"/>
      </w:tblGrid>
      <w:tr w:rsidR="001D618D" w:rsidRPr="006D4DE9" w14:paraId="198221FF" w14:textId="77777777" w:rsidTr="00213792">
        <w:trPr>
          <w:trHeight w:val="701"/>
        </w:trPr>
        <w:tc>
          <w:tcPr>
            <w:tcW w:w="2127" w:type="dxa"/>
            <w:vMerge w:val="restart"/>
            <w:tcBorders>
              <w:top w:val="single" w:sz="4" w:space="0" w:color="auto"/>
              <w:left w:val="single" w:sz="4" w:space="0" w:color="auto"/>
              <w:right w:val="single" w:sz="4" w:space="0" w:color="auto"/>
            </w:tcBorders>
          </w:tcPr>
          <w:p w14:paraId="07876A5D" w14:textId="77777777" w:rsidR="001D618D" w:rsidRPr="006D4DE9" w:rsidRDefault="001D618D" w:rsidP="00213792">
            <w:pPr>
              <w:autoSpaceDE w:val="0"/>
              <w:autoSpaceDN w:val="0"/>
              <w:adjustRightInd w:val="0"/>
              <w:rPr>
                <w:rFonts w:eastAsia="Calibri"/>
                <w:color w:val="000000"/>
                <w:szCs w:val="24"/>
              </w:rPr>
            </w:pPr>
            <w:r w:rsidRPr="006D4DE9">
              <w:rPr>
                <w:rFonts w:eastAsia="Calibri"/>
                <w:bCs/>
                <w:color w:val="000000"/>
                <w:szCs w:val="24"/>
              </w:rPr>
              <w:t>Darbuotojai</w:t>
            </w:r>
          </w:p>
        </w:tc>
        <w:tc>
          <w:tcPr>
            <w:tcW w:w="1842" w:type="dxa"/>
            <w:gridSpan w:val="2"/>
            <w:tcBorders>
              <w:top w:val="single" w:sz="4" w:space="0" w:color="auto"/>
              <w:left w:val="single" w:sz="4" w:space="0" w:color="auto"/>
              <w:bottom w:val="single" w:sz="4" w:space="0" w:color="auto"/>
              <w:right w:val="single" w:sz="4" w:space="0" w:color="auto"/>
            </w:tcBorders>
          </w:tcPr>
          <w:p w14:paraId="71082ED9" w14:textId="77777777" w:rsidR="001D618D" w:rsidRPr="006D4DE9" w:rsidRDefault="001D618D" w:rsidP="00213792">
            <w:pPr>
              <w:autoSpaceDE w:val="0"/>
              <w:autoSpaceDN w:val="0"/>
              <w:adjustRightInd w:val="0"/>
              <w:rPr>
                <w:rFonts w:eastAsia="Calibri"/>
                <w:color w:val="000000"/>
                <w:szCs w:val="24"/>
              </w:rPr>
            </w:pPr>
            <w:r w:rsidRPr="006D4DE9">
              <w:rPr>
                <w:rFonts w:eastAsia="Calibri"/>
                <w:bCs/>
                <w:color w:val="000000"/>
                <w:szCs w:val="24"/>
              </w:rPr>
              <w:t xml:space="preserve">Ataskaitinių metų </w:t>
            </w:r>
          </w:p>
          <w:p w14:paraId="61FA3C75" w14:textId="77777777" w:rsidR="001D618D" w:rsidRPr="006D4DE9" w:rsidRDefault="001D618D" w:rsidP="00213792">
            <w:pPr>
              <w:autoSpaceDE w:val="0"/>
              <w:autoSpaceDN w:val="0"/>
              <w:adjustRightInd w:val="0"/>
              <w:rPr>
                <w:rFonts w:eastAsia="Calibri"/>
                <w:color w:val="000000"/>
                <w:szCs w:val="24"/>
              </w:rPr>
            </w:pPr>
            <w:r w:rsidRPr="006D4DE9">
              <w:rPr>
                <w:rFonts w:eastAsia="Calibri"/>
                <w:bCs/>
                <w:color w:val="000000"/>
                <w:szCs w:val="24"/>
              </w:rPr>
              <w:t xml:space="preserve">sausio 1 d. </w:t>
            </w:r>
          </w:p>
        </w:tc>
        <w:tc>
          <w:tcPr>
            <w:tcW w:w="1843" w:type="dxa"/>
            <w:gridSpan w:val="2"/>
            <w:tcBorders>
              <w:top w:val="single" w:sz="4" w:space="0" w:color="auto"/>
              <w:left w:val="single" w:sz="4" w:space="0" w:color="auto"/>
              <w:bottom w:val="single" w:sz="4" w:space="0" w:color="auto"/>
              <w:right w:val="single" w:sz="4" w:space="0" w:color="auto"/>
            </w:tcBorders>
          </w:tcPr>
          <w:p w14:paraId="57EE37A2" w14:textId="77777777" w:rsidR="001D618D" w:rsidRPr="006D4DE9" w:rsidRDefault="001D618D" w:rsidP="00213792">
            <w:pPr>
              <w:autoSpaceDE w:val="0"/>
              <w:autoSpaceDN w:val="0"/>
              <w:adjustRightInd w:val="0"/>
              <w:rPr>
                <w:rFonts w:eastAsia="Calibri"/>
                <w:color w:val="000000"/>
                <w:szCs w:val="24"/>
              </w:rPr>
            </w:pPr>
            <w:r w:rsidRPr="006D4DE9">
              <w:rPr>
                <w:rFonts w:eastAsia="Calibri"/>
                <w:bCs/>
                <w:color w:val="000000"/>
                <w:szCs w:val="24"/>
              </w:rPr>
              <w:t xml:space="preserve">Ataskaitinių metų </w:t>
            </w:r>
          </w:p>
          <w:p w14:paraId="68D9279A" w14:textId="77777777" w:rsidR="001D618D" w:rsidRPr="006D4DE9" w:rsidRDefault="001D618D" w:rsidP="00213792">
            <w:pPr>
              <w:autoSpaceDE w:val="0"/>
              <w:autoSpaceDN w:val="0"/>
              <w:adjustRightInd w:val="0"/>
              <w:rPr>
                <w:rFonts w:eastAsia="Calibri"/>
                <w:color w:val="000000"/>
                <w:szCs w:val="24"/>
              </w:rPr>
            </w:pPr>
            <w:r w:rsidRPr="006D4DE9">
              <w:rPr>
                <w:rFonts w:eastAsia="Calibri"/>
                <w:bCs/>
                <w:color w:val="000000"/>
                <w:szCs w:val="24"/>
              </w:rPr>
              <w:t xml:space="preserve">gruodžio 31 d. </w:t>
            </w:r>
          </w:p>
        </w:tc>
        <w:tc>
          <w:tcPr>
            <w:tcW w:w="1843" w:type="dxa"/>
            <w:gridSpan w:val="2"/>
            <w:tcBorders>
              <w:top w:val="single" w:sz="4" w:space="0" w:color="auto"/>
              <w:left w:val="single" w:sz="4" w:space="0" w:color="auto"/>
              <w:bottom w:val="single" w:sz="4" w:space="0" w:color="auto"/>
              <w:right w:val="single" w:sz="4" w:space="0" w:color="auto"/>
            </w:tcBorders>
          </w:tcPr>
          <w:p w14:paraId="6DD13268" w14:textId="77777777" w:rsidR="001D618D" w:rsidRPr="006D4DE9" w:rsidRDefault="001D618D" w:rsidP="00213792">
            <w:pPr>
              <w:autoSpaceDE w:val="0"/>
              <w:autoSpaceDN w:val="0"/>
              <w:adjustRightInd w:val="0"/>
              <w:rPr>
                <w:rFonts w:eastAsia="Calibri"/>
                <w:bCs/>
                <w:color w:val="000000"/>
                <w:szCs w:val="24"/>
              </w:rPr>
            </w:pPr>
            <w:r w:rsidRPr="006D4DE9">
              <w:rPr>
                <w:rFonts w:eastAsia="Calibri"/>
                <w:bCs/>
                <w:color w:val="000000"/>
                <w:szCs w:val="24"/>
              </w:rPr>
              <w:t xml:space="preserve">Vidutinis metinis darbuotojų skaičius </w:t>
            </w:r>
          </w:p>
          <w:p w14:paraId="0D87BC77" w14:textId="77777777" w:rsidR="001D618D" w:rsidRPr="006D4DE9" w:rsidRDefault="001D618D" w:rsidP="00213792">
            <w:pPr>
              <w:autoSpaceDE w:val="0"/>
              <w:autoSpaceDN w:val="0"/>
              <w:adjustRightInd w:val="0"/>
              <w:rPr>
                <w:rFonts w:eastAsia="Calibri"/>
                <w:color w:val="000000"/>
                <w:szCs w:val="24"/>
              </w:rPr>
            </w:pPr>
            <w:r w:rsidRPr="006D4DE9">
              <w:rPr>
                <w:rFonts w:eastAsia="Calibri"/>
                <w:bCs/>
                <w:color w:val="000000"/>
                <w:szCs w:val="24"/>
              </w:rPr>
              <w:t>2024 m.</w:t>
            </w:r>
          </w:p>
        </w:tc>
        <w:tc>
          <w:tcPr>
            <w:tcW w:w="1843" w:type="dxa"/>
            <w:gridSpan w:val="2"/>
            <w:tcBorders>
              <w:top w:val="single" w:sz="4" w:space="0" w:color="auto"/>
              <w:left w:val="single" w:sz="4" w:space="0" w:color="auto"/>
              <w:bottom w:val="single" w:sz="4" w:space="0" w:color="auto"/>
              <w:right w:val="single" w:sz="4" w:space="0" w:color="auto"/>
            </w:tcBorders>
          </w:tcPr>
          <w:p w14:paraId="2B55DE4C" w14:textId="77777777" w:rsidR="001D618D" w:rsidRPr="006D4DE9" w:rsidRDefault="001D618D" w:rsidP="00213792">
            <w:pPr>
              <w:autoSpaceDE w:val="0"/>
              <w:autoSpaceDN w:val="0"/>
              <w:adjustRightInd w:val="0"/>
              <w:rPr>
                <w:rFonts w:eastAsia="Calibri"/>
                <w:bCs/>
                <w:color w:val="000000"/>
                <w:szCs w:val="24"/>
              </w:rPr>
            </w:pPr>
            <w:r w:rsidRPr="006D4DE9">
              <w:rPr>
                <w:rFonts w:eastAsia="Calibri"/>
                <w:bCs/>
                <w:color w:val="000000"/>
                <w:szCs w:val="24"/>
              </w:rPr>
              <w:t xml:space="preserve">Vidutinis metinis darbuotojų skaičius </w:t>
            </w:r>
          </w:p>
          <w:p w14:paraId="183DE4E0" w14:textId="77777777" w:rsidR="001D618D" w:rsidRPr="006D4DE9" w:rsidRDefault="001D618D" w:rsidP="00213792">
            <w:pPr>
              <w:autoSpaceDE w:val="0"/>
              <w:autoSpaceDN w:val="0"/>
              <w:adjustRightInd w:val="0"/>
              <w:rPr>
                <w:rFonts w:eastAsia="Calibri"/>
                <w:color w:val="000000"/>
                <w:szCs w:val="24"/>
              </w:rPr>
            </w:pPr>
            <w:r w:rsidRPr="006D4DE9">
              <w:rPr>
                <w:rFonts w:eastAsia="Calibri"/>
                <w:bCs/>
                <w:color w:val="000000"/>
                <w:szCs w:val="24"/>
              </w:rPr>
              <w:t>2023 m.</w:t>
            </w:r>
          </w:p>
        </w:tc>
      </w:tr>
      <w:tr w:rsidR="001D618D" w:rsidRPr="006D4DE9" w14:paraId="1ABE3991" w14:textId="77777777" w:rsidTr="00213792">
        <w:trPr>
          <w:trHeight w:val="573"/>
        </w:trPr>
        <w:tc>
          <w:tcPr>
            <w:tcW w:w="2127" w:type="dxa"/>
            <w:vMerge/>
            <w:tcBorders>
              <w:left w:val="single" w:sz="4" w:space="0" w:color="auto"/>
              <w:bottom w:val="single" w:sz="4" w:space="0" w:color="auto"/>
              <w:right w:val="single" w:sz="4" w:space="0" w:color="auto"/>
            </w:tcBorders>
          </w:tcPr>
          <w:p w14:paraId="305EE517" w14:textId="77777777" w:rsidR="001D618D" w:rsidRPr="006D4DE9" w:rsidRDefault="001D618D" w:rsidP="00213792">
            <w:pPr>
              <w:autoSpaceDE w:val="0"/>
              <w:autoSpaceDN w:val="0"/>
              <w:adjustRightInd w:val="0"/>
              <w:rPr>
                <w:rFonts w:eastAsia="Calibri"/>
                <w:color w:val="000000"/>
                <w:szCs w:val="24"/>
              </w:rPr>
            </w:pPr>
          </w:p>
        </w:tc>
        <w:tc>
          <w:tcPr>
            <w:tcW w:w="992" w:type="dxa"/>
            <w:tcBorders>
              <w:top w:val="single" w:sz="4" w:space="0" w:color="auto"/>
              <w:left w:val="single" w:sz="4" w:space="0" w:color="auto"/>
              <w:bottom w:val="single" w:sz="4" w:space="0" w:color="auto"/>
              <w:right w:val="single" w:sz="4" w:space="0" w:color="auto"/>
            </w:tcBorders>
          </w:tcPr>
          <w:p w14:paraId="438778B3" w14:textId="77777777" w:rsidR="001D618D" w:rsidRPr="006D4DE9" w:rsidRDefault="001D618D" w:rsidP="00213792">
            <w:pPr>
              <w:autoSpaceDE w:val="0"/>
              <w:autoSpaceDN w:val="0"/>
              <w:adjustRightInd w:val="0"/>
              <w:rPr>
                <w:rFonts w:eastAsia="Calibri"/>
                <w:color w:val="000000"/>
                <w:szCs w:val="24"/>
              </w:rPr>
            </w:pPr>
            <w:r w:rsidRPr="006D4DE9">
              <w:rPr>
                <w:rFonts w:eastAsia="Calibri"/>
                <w:bCs/>
                <w:color w:val="000000"/>
                <w:szCs w:val="24"/>
              </w:rPr>
              <w:t xml:space="preserve">Fizinių </w:t>
            </w:r>
            <w:proofErr w:type="spellStart"/>
            <w:r w:rsidRPr="006D4DE9">
              <w:rPr>
                <w:rFonts w:eastAsia="Calibri"/>
                <w:bCs/>
                <w:color w:val="000000"/>
                <w:szCs w:val="24"/>
              </w:rPr>
              <w:t>asm</w:t>
            </w:r>
            <w:proofErr w:type="spellEnd"/>
            <w:r w:rsidRPr="006D4DE9">
              <w:rPr>
                <w:rFonts w:eastAsia="Calibri"/>
                <w:bCs/>
                <w:color w:val="000000"/>
                <w:szCs w:val="24"/>
              </w:rPr>
              <w:t>. skaičius</w:t>
            </w:r>
          </w:p>
        </w:tc>
        <w:tc>
          <w:tcPr>
            <w:tcW w:w="850" w:type="dxa"/>
            <w:tcBorders>
              <w:top w:val="single" w:sz="4" w:space="0" w:color="auto"/>
              <w:left w:val="single" w:sz="4" w:space="0" w:color="auto"/>
              <w:bottom w:val="single" w:sz="4" w:space="0" w:color="auto"/>
              <w:right w:val="single" w:sz="4" w:space="0" w:color="auto"/>
            </w:tcBorders>
          </w:tcPr>
          <w:p w14:paraId="3F2E4099" w14:textId="77777777" w:rsidR="001D618D" w:rsidRPr="006D4DE9" w:rsidRDefault="001D618D" w:rsidP="00213792">
            <w:pPr>
              <w:autoSpaceDE w:val="0"/>
              <w:autoSpaceDN w:val="0"/>
              <w:adjustRightInd w:val="0"/>
              <w:rPr>
                <w:rFonts w:eastAsia="Calibri"/>
                <w:bCs/>
                <w:color w:val="000000"/>
                <w:szCs w:val="24"/>
              </w:rPr>
            </w:pPr>
            <w:r w:rsidRPr="006D4DE9">
              <w:rPr>
                <w:rFonts w:eastAsia="Calibri"/>
                <w:bCs/>
                <w:color w:val="000000"/>
                <w:szCs w:val="24"/>
              </w:rPr>
              <w:t xml:space="preserve">Etatų </w:t>
            </w:r>
            <w:proofErr w:type="spellStart"/>
            <w:r w:rsidRPr="006D4DE9">
              <w:rPr>
                <w:rFonts w:eastAsia="Calibri"/>
                <w:bCs/>
                <w:color w:val="000000"/>
                <w:szCs w:val="24"/>
              </w:rPr>
              <w:t>skai</w:t>
            </w:r>
            <w:proofErr w:type="spellEnd"/>
            <w:r w:rsidRPr="006D4DE9">
              <w:rPr>
                <w:rFonts w:eastAsia="Calibri"/>
                <w:bCs/>
                <w:color w:val="000000"/>
                <w:szCs w:val="24"/>
              </w:rPr>
              <w:t>-</w:t>
            </w:r>
          </w:p>
          <w:p w14:paraId="6C70F1B1" w14:textId="77777777" w:rsidR="001D618D" w:rsidRPr="006D4DE9" w:rsidRDefault="001D618D" w:rsidP="00213792">
            <w:pPr>
              <w:autoSpaceDE w:val="0"/>
              <w:autoSpaceDN w:val="0"/>
              <w:adjustRightInd w:val="0"/>
              <w:rPr>
                <w:rFonts w:eastAsia="Calibri"/>
                <w:color w:val="000000"/>
                <w:szCs w:val="24"/>
              </w:rPr>
            </w:pPr>
            <w:proofErr w:type="spellStart"/>
            <w:r w:rsidRPr="006D4DE9">
              <w:rPr>
                <w:rFonts w:eastAsia="Calibri"/>
                <w:bCs/>
                <w:color w:val="000000"/>
                <w:szCs w:val="24"/>
              </w:rPr>
              <w:t>čius</w:t>
            </w:r>
            <w:proofErr w:type="spellEnd"/>
          </w:p>
        </w:tc>
        <w:tc>
          <w:tcPr>
            <w:tcW w:w="993" w:type="dxa"/>
            <w:tcBorders>
              <w:top w:val="single" w:sz="4" w:space="0" w:color="auto"/>
              <w:left w:val="single" w:sz="4" w:space="0" w:color="auto"/>
              <w:bottom w:val="single" w:sz="4" w:space="0" w:color="auto"/>
              <w:right w:val="single" w:sz="4" w:space="0" w:color="auto"/>
            </w:tcBorders>
          </w:tcPr>
          <w:p w14:paraId="43F4F169" w14:textId="77777777" w:rsidR="001D618D" w:rsidRPr="006D4DE9" w:rsidRDefault="001D618D" w:rsidP="00213792">
            <w:pPr>
              <w:autoSpaceDE w:val="0"/>
              <w:autoSpaceDN w:val="0"/>
              <w:adjustRightInd w:val="0"/>
              <w:rPr>
                <w:rFonts w:eastAsia="Calibri"/>
                <w:color w:val="000000"/>
                <w:szCs w:val="24"/>
              </w:rPr>
            </w:pPr>
            <w:r w:rsidRPr="006D4DE9">
              <w:rPr>
                <w:rFonts w:eastAsia="Calibri"/>
                <w:bCs/>
                <w:color w:val="000000"/>
                <w:szCs w:val="24"/>
              </w:rPr>
              <w:t xml:space="preserve">Fizinių </w:t>
            </w:r>
            <w:proofErr w:type="spellStart"/>
            <w:r w:rsidRPr="006D4DE9">
              <w:rPr>
                <w:rFonts w:eastAsia="Calibri"/>
                <w:bCs/>
                <w:color w:val="000000"/>
                <w:szCs w:val="24"/>
              </w:rPr>
              <w:t>asm</w:t>
            </w:r>
            <w:proofErr w:type="spellEnd"/>
            <w:r w:rsidRPr="006D4DE9">
              <w:rPr>
                <w:rFonts w:eastAsia="Calibri"/>
                <w:bCs/>
                <w:color w:val="000000"/>
                <w:szCs w:val="24"/>
              </w:rPr>
              <w:t>. skaičius</w:t>
            </w:r>
          </w:p>
        </w:tc>
        <w:tc>
          <w:tcPr>
            <w:tcW w:w="850" w:type="dxa"/>
            <w:tcBorders>
              <w:top w:val="single" w:sz="4" w:space="0" w:color="auto"/>
              <w:left w:val="single" w:sz="4" w:space="0" w:color="auto"/>
              <w:bottom w:val="single" w:sz="4" w:space="0" w:color="auto"/>
              <w:right w:val="single" w:sz="4" w:space="0" w:color="auto"/>
            </w:tcBorders>
          </w:tcPr>
          <w:p w14:paraId="26DE2861" w14:textId="77777777" w:rsidR="001D618D" w:rsidRPr="006D4DE9" w:rsidRDefault="001D618D" w:rsidP="00213792">
            <w:pPr>
              <w:autoSpaceDE w:val="0"/>
              <w:autoSpaceDN w:val="0"/>
              <w:adjustRightInd w:val="0"/>
              <w:rPr>
                <w:rFonts w:eastAsia="Calibri"/>
                <w:color w:val="000000"/>
                <w:szCs w:val="24"/>
              </w:rPr>
            </w:pPr>
            <w:r w:rsidRPr="006D4DE9">
              <w:rPr>
                <w:rFonts w:eastAsia="Calibri"/>
                <w:bCs/>
                <w:color w:val="000000"/>
                <w:szCs w:val="24"/>
              </w:rPr>
              <w:t xml:space="preserve">Etatų </w:t>
            </w:r>
            <w:proofErr w:type="spellStart"/>
            <w:r w:rsidRPr="006D4DE9">
              <w:rPr>
                <w:rFonts w:eastAsia="Calibri"/>
                <w:bCs/>
                <w:color w:val="000000"/>
                <w:szCs w:val="24"/>
              </w:rPr>
              <w:t>skai-čius</w:t>
            </w:r>
            <w:proofErr w:type="spellEnd"/>
          </w:p>
        </w:tc>
        <w:tc>
          <w:tcPr>
            <w:tcW w:w="992" w:type="dxa"/>
            <w:tcBorders>
              <w:top w:val="single" w:sz="4" w:space="0" w:color="auto"/>
              <w:left w:val="single" w:sz="4" w:space="0" w:color="auto"/>
              <w:bottom w:val="single" w:sz="4" w:space="0" w:color="auto"/>
              <w:right w:val="single" w:sz="4" w:space="0" w:color="auto"/>
            </w:tcBorders>
          </w:tcPr>
          <w:p w14:paraId="33BFE5E9" w14:textId="77777777" w:rsidR="001D618D" w:rsidRPr="006D4DE9" w:rsidRDefault="001D618D" w:rsidP="00213792">
            <w:pPr>
              <w:autoSpaceDE w:val="0"/>
              <w:autoSpaceDN w:val="0"/>
              <w:adjustRightInd w:val="0"/>
              <w:rPr>
                <w:rFonts w:eastAsia="Calibri"/>
                <w:color w:val="000000"/>
                <w:szCs w:val="24"/>
              </w:rPr>
            </w:pPr>
            <w:r w:rsidRPr="006D4DE9">
              <w:rPr>
                <w:rFonts w:eastAsia="Calibri"/>
                <w:bCs/>
                <w:color w:val="000000"/>
                <w:szCs w:val="24"/>
              </w:rPr>
              <w:t xml:space="preserve">Fizinių </w:t>
            </w:r>
            <w:proofErr w:type="spellStart"/>
            <w:r w:rsidRPr="006D4DE9">
              <w:rPr>
                <w:rFonts w:eastAsia="Calibri"/>
                <w:bCs/>
                <w:color w:val="000000"/>
                <w:szCs w:val="24"/>
              </w:rPr>
              <w:t>asm</w:t>
            </w:r>
            <w:proofErr w:type="spellEnd"/>
            <w:r w:rsidRPr="006D4DE9">
              <w:rPr>
                <w:rFonts w:eastAsia="Calibri"/>
                <w:bCs/>
                <w:color w:val="000000"/>
                <w:szCs w:val="24"/>
              </w:rPr>
              <w:t>. skaičius</w:t>
            </w:r>
          </w:p>
        </w:tc>
        <w:tc>
          <w:tcPr>
            <w:tcW w:w="851" w:type="dxa"/>
            <w:tcBorders>
              <w:top w:val="single" w:sz="4" w:space="0" w:color="auto"/>
              <w:left w:val="single" w:sz="4" w:space="0" w:color="auto"/>
              <w:bottom w:val="single" w:sz="4" w:space="0" w:color="auto"/>
              <w:right w:val="single" w:sz="4" w:space="0" w:color="auto"/>
            </w:tcBorders>
          </w:tcPr>
          <w:p w14:paraId="63E3D8DC" w14:textId="77777777" w:rsidR="001D618D" w:rsidRPr="006D4DE9" w:rsidRDefault="001D618D" w:rsidP="00213792">
            <w:pPr>
              <w:autoSpaceDE w:val="0"/>
              <w:autoSpaceDN w:val="0"/>
              <w:adjustRightInd w:val="0"/>
              <w:rPr>
                <w:rFonts w:eastAsia="Calibri"/>
                <w:color w:val="000000"/>
                <w:szCs w:val="24"/>
              </w:rPr>
            </w:pPr>
            <w:r w:rsidRPr="006D4DE9">
              <w:rPr>
                <w:rFonts w:eastAsia="Calibri"/>
                <w:bCs/>
                <w:color w:val="000000"/>
                <w:szCs w:val="24"/>
              </w:rPr>
              <w:t xml:space="preserve">Etatų </w:t>
            </w:r>
            <w:proofErr w:type="spellStart"/>
            <w:r w:rsidRPr="006D4DE9">
              <w:rPr>
                <w:rFonts w:eastAsia="Calibri"/>
                <w:bCs/>
                <w:color w:val="000000"/>
                <w:szCs w:val="24"/>
              </w:rPr>
              <w:t>skai-čius</w:t>
            </w:r>
            <w:proofErr w:type="spellEnd"/>
          </w:p>
        </w:tc>
        <w:tc>
          <w:tcPr>
            <w:tcW w:w="992" w:type="dxa"/>
            <w:tcBorders>
              <w:top w:val="single" w:sz="4" w:space="0" w:color="auto"/>
              <w:left w:val="single" w:sz="4" w:space="0" w:color="auto"/>
              <w:bottom w:val="single" w:sz="4" w:space="0" w:color="auto"/>
              <w:right w:val="single" w:sz="4" w:space="0" w:color="auto"/>
            </w:tcBorders>
          </w:tcPr>
          <w:p w14:paraId="3703591F" w14:textId="77777777" w:rsidR="001D618D" w:rsidRPr="006D4DE9" w:rsidRDefault="001D618D" w:rsidP="00213792">
            <w:pPr>
              <w:autoSpaceDE w:val="0"/>
              <w:autoSpaceDN w:val="0"/>
              <w:adjustRightInd w:val="0"/>
              <w:rPr>
                <w:rFonts w:eastAsia="Calibri"/>
                <w:color w:val="000000"/>
                <w:szCs w:val="24"/>
              </w:rPr>
            </w:pPr>
            <w:proofErr w:type="spellStart"/>
            <w:r w:rsidRPr="006D4DE9">
              <w:rPr>
                <w:rFonts w:eastAsia="Calibri"/>
                <w:bCs/>
                <w:color w:val="000000"/>
                <w:szCs w:val="24"/>
              </w:rPr>
              <w:t>Fiziniųasm</w:t>
            </w:r>
            <w:proofErr w:type="spellEnd"/>
            <w:r w:rsidRPr="006D4DE9">
              <w:rPr>
                <w:rFonts w:eastAsia="Calibri"/>
                <w:bCs/>
                <w:color w:val="000000"/>
                <w:szCs w:val="24"/>
              </w:rPr>
              <w:t>. skaičius</w:t>
            </w:r>
          </w:p>
        </w:tc>
        <w:tc>
          <w:tcPr>
            <w:tcW w:w="851" w:type="dxa"/>
            <w:tcBorders>
              <w:top w:val="single" w:sz="4" w:space="0" w:color="auto"/>
              <w:left w:val="single" w:sz="4" w:space="0" w:color="auto"/>
              <w:bottom w:val="single" w:sz="4" w:space="0" w:color="auto"/>
              <w:right w:val="single" w:sz="4" w:space="0" w:color="auto"/>
            </w:tcBorders>
          </w:tcPr>
          <w:p w14:paraId="167ED501" w14:textId="77777777" w:rsidR="001D618D" w:rsidRPr="006D4DE9" w:rsidRDefault="001D618D" w:rsidP="00213792">
            <w:pPr>
              <w:autoSpaceDE w:val="0"/>
              <w:autoSpaceDN w:val="0"/>
              <w:adjustRightInd w:val="0"/>
              <w:rPr>
                <w:rFonts w:eastAsia="Calibri"/>
                <w:color w:val="000000"/>
                <w:szCs w:val="24"/>
              </w:rPr>
            </w:pPr>
            <w:r w:rsidRPr="006D4DE9">
              <w:rPr>
                <w:rFonts w:eastAsia="Calibri"/>
                <w:bCs/>
                <w:color w:val="000000"/>
                <w:szCs w:val="24"/>
              </w:rPr>
              <w:t xml:space="preserve">Etatų </w:t>
            </w:r>
            <w:proofErr w:type="spellStart"/>
            <w:r w:rsidRPr="006D4DE9">
              <w:rPr>
                <w:rFonts w:eastAsia="Calibri"/>
                <w:bCs/>
                <w:color w:val="000000"/>
                <w:szCs w:val="24"/>
              </w:rPr>
              <w:t>skai-čius</w:t>
            </w:r>
            <w:proofErr w:type="spellEnd"/>
          </w:p>
        </w:tc>
      </w:tr>
      <w:tr w:rsidR="001D618D" w:rsidRPr="006D4DE9" w14:paraId="73637048" w14:textId="77777777" w:rsidTr="00213792">
        <w:trPr>
          <w:trHeight w:val="197"/>
        </w:trPr>
        <w:tc>
          <w:tcPr>
            <w:tcW w:w="2127" w:type="dxa"/>
            <w:tcBorders>
              <w:top w:val="single" w:sz="4" w:space="0" w:color="auto"/>
              <w:left w:val="single" w:sz="4" w:space="0" w:color="auto"/>
              <w:bottom w:val="single" w:sz="4" w:space="0" w:color="auto"/>
              <w:right w:val="single" w:sz="4" w:space="0" w:color="auto"/>
            </w:tcBorders>
          </w:tcPr>
          <w:p w14:paraId="0EB33DFB" w14:textId="77777777" w:rsidR="001D618D" w:rsidRPr="006D4DE9" w:rsidRDefault="001D618D" w:rsidP="00213792">
            <w:pPr>
              <w:autoSpaceDE w:val="0"/>
              <w:autoSpaceDN w:val="0"/>
              <w:adjustRightInd w:val="0"/>
              <w:rPr>
                <w:rFonts w:eastAsia="Calibri"/>
                <w:color w:val="000000"/>
                <w:szCs w:val="24"/>
              </w:rPr>
            </w:pPr>
            <w:r w:rsidRPr="006D4DE9">
              <w:rPr>
                <w:rFonts w:eastAsia="Calibri"/>
                <w:b/>
                <w:bCs/>
                <w:color w:val="000000"/>
                <w:szCs w:val="24"/>
              </w:rPr>
              <w:t xml:space="preserve">Administracija </w:t>
            </w:r>
          </w:p>
        </w:tc>
        <w:tc>
          <w:tcPr>
            <w:tcW w:w="992" w:type="dxa"/>
            <w:tcBorders>
              <w:top w:val="single" w:sz="4" w:space="0" w:color="auto"/>
              <w:left w:val="single" w:sz="4" w:space="0" w:color="auto"/>
              <w:bottom w:val="single" w:sz="4" w:space="0" w:color="auto"/>
              <w:right w:val="single" w:sz="4" w:space="0" w:color="auto"/>
            </w:tcBorders>
          </w:tcPr>
          <w:p w14:paraId="0D5D728B"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2</w:t>
            </w:r>
          </w:p>
        </w:tc>
        <w:tc>
          <w:tcPr>
            <w:tcW w:w="850" w:type="dxa"/>
            <w:tcBorders>
              <w:top w:val="single" w:sz="4" w:space="0" w:color="auto"/>
              <w:left w:val="single" w:sz="4" w:space="0" w:color="auto"/>
              <w:bottom w:val="single" w:sz="4" w:space="0" w:color="auto"/>
              <w:right w:val="single" w:sz="4" w:space="0" w:color="auto"/>
            </w:tcBorders>
          </w:tcPr>
          <w:p w14:paraId="5500065A"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0,5</w:t>
            </w:r>
          </w:p>
        </w:tc>
        <w:tc>
          <w:tcPr>
            <w:tcW w:w="993" w:type="dxa"/>
            <w:tcBorders>
              <w:top w:val="single" w:sz="4" w:space="0" w:color="auto"/>
              <w:left w:val="single" w:sz="4" w:space="0" w:color="auto"/>
              <w:bottom w:val="single" w:sz="4" w:space="0" w:color="auto"/>
              <w:right w:val="single" w:sz="4" w:space="0" w:color="auto"/>
            </w:tcBorders>
          </w:tcPr>
          <w:p w14:paraId="7D008BF3"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1</w:t>
            </w:r>
          </w:p>
        </w:tc>
        <w:tc>
          <w:tcPr>
            <w:tcW w:w="850" w:type="dxa"/>
            <w:tcBorders>
              <w:top w:val="single" w:sz="4" w:space="0" w:color="auto"/>
              <w:left w:val="single" w:sz="4" w:space="0" w:color="auto"/>
              <w:bottom w:val="single" w:sz="4" w:space="0" w:color="auto"/>
              <w:right w:val="single" w:sz="4" w:space="0" w:color="auto"/>
            </w:tcBorders>
          </w:tcPr>
          <w:p w14:paraId="1905E0A4"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0,5</w:t>
            </w:r>
          </w:p>
        </w:tc>
        <w:tc>
          <w:tcPr>
            <w:tcW w:w="992" w:type="dxa"/>
            <w:tcBorders>
              <w:top w:val="single" w:sz="4" w:space="0" w:color="auto"/>
              <w:left w:val="single" w:sz="4" w:space="0" w:color="auto"/>
              <w:bottom w:val="single" w:sz="4" w:space="0" w:color="auto"/>
              <w:right w:val="single" w:sz="4" w:space="0" w:color="auto"/>
            </w:tcBorders>
          </w:tcPr>
          <w:p w14:paraId="1187B4B2"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2</w:t>
            </w:r>
          </w:p>
        </w:tc>
        <w:tc>
          <w:tcPr>
            <w:tcW w:w="851" w:type="dxa"/>
            <w:tcBorders>
              <w:top w:val="single" w:sz="4" w:space="0" w:color="auto"/>
              <w:left w:val="single" w:sz="4" w:space="0" w:color="auto"/>
              <w:bottom w:val="single" w:sz="4" w:space="0" w:color="auto"/>
              <w:right w:val="single" w:sz="4" w:space="0" w:color="auto"/>
            </w:tcBorders>
          </w:tcPr>
          <w:p w14:paraId="1E2BBE39"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0,5</w:t>
            </w:r>
          </w:p>
        </w:tc>
        <w:tc>
          <w:tcPr>
            <w:tcW w:w="992" w:type="dxa"/>
            <w:tcBorders>
              <w:top w:val="single" w:sz="4" w:space="0" w:color="auto"/>
              <w:left w:val="single" w:sz="4" w:space="0" w:color="auto"/>
              <w:bottom w:val="single" w:sz="4" w:space="0" w:color="auto"/>
              <w:right w:val="single" w:sz="4" w:space="0" w:color="auto"/>
            </w:tcBorders>
          </w:tcPr>
          <w:p w14:paraId="0F2D54F8"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2</w:t>
            </w:r>
          </w:p>
        </w:tc>
        <w:tc>
          <w:tcPr>
            <w:tcW w:w="851" w:type="dxa"/>
            <w:tcBorders>
              <w:top w:val="single" w:sz="4" w:space="0" w:color="auto"/>
              <w:left w:val="single" w:sz="4" w:space="0" w:color="auto"/>
              <w:bottom w:val="single" w:sz="4" w:space="0" w:color="auto"/>
              <w:right w:val="single" w:sz="4" w:space="0" w:color="auto"/>
            </w:tcBorders>
          </w:tcPr>
          <w:p w14:paraId="592173C7"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0,5</w:t>
            </w:r>
          </w:p>
        </w:tc>
      </w:tr>
      <w:tr w:rsidR="001D618D" w:rsidRPr="006D4DE9" w14:paraId="1E17E28A" w14:textId="77777777" w:rsidTr="00213792">
        <w:trPr>
          <w:trHeight w:val="446"/>
        </w:trPr>
        <w:tc>
          <w:tcPr>
            <w:tcW w:w="2127" w:type="dxa"/>
            <w:tcBorders>
              <w:top w:val="single" w:sz="4" w:space="0" w:color="auto"/>
              <w:left w:val="single" w:sz="4" w:space="0" w:color="auto"/>
              <w:bottom w:val="single" w:sz="4" w:space="0" w:color="auto"/>
              <w:right w:val="single" w:sz="4" w:space="0" w:color="auto"/>
            </w:tcBorders>
          </w:tcPr>
          <w:p w14:paraId="48D775F0" w14:textId="77777777" w:rsidR="001D618D" w:rsidRPr="006D4DE9" w:rsidRDefault="001D618D" w:rsidP="00213792">
            <w:pPr>
              <w:autoSpaceDE w:val="0"/>
              <w:autoSpaceDN w:val="0"/>
              <w:adjustRightInd w:val="0"/>
              <w:rPr>
                <w:rFonts w:eastAsia="Calibri"/>
                <w:color w:val="000000"/>
                <w:szCs w:val="24"/>
              </w:rPr>
            </w:pPr>
            <w:r w:rsidRPr="006D4DE9">
              <w:rPr>
                <w:rFonts w:eastAsia="Calibri"/>
                <w:b/>
                <w:bCs/>
                <w:color w:val="000000"/>
                <w:szCs w:val="24"/>
              </w:rPr>
              <w:t xml:space="preserve">Gydytojai </w:t>
            </w:r>
          </w:p>
          <w:p w14:paraId="0CD454BA" w14:textId="77777777" w:rsidR="001D618D" w:rsidRPr="006D4DE9" w:rsidRDefault="001D618D" w:rsidP="00213792">
            <w:pPr>
              <w:autoSpaceDE w:val="0"/>
              <w:autoSpaceDN w:val="0"/>
              <w:adjustRightInd w:val="0"/>
              <w:rPr>
                <w:rFonts w:eastAsia="Calibri"/>
                <w:color w:val="000000"/>
                <w:szCs w:val="24"/>
              </w:rPr>
            </w:pPr>
            <w:r w:rsidRPr="006D4DE9">
              <w:rPr>
                <w:rFonts w:eastAsia="Calibri"/>
                <w:color w:val="000000"/>
                <w:szCs w:val="24"/>
              </w:rPr>
              <w:t xml:space="preserve">Iš jų: </w:t>
            </w:r>
          </w:p>
        </w:tc>
        <w:tc>
          <w:tcPr>
            <w:tcW w:w="992" w:type="dxa"/>
            <w:tcBorders>
              <w:top w:val="single" w:sz="4" w:space="0" w:color="auto"/>
              <w:left w:val="single" w:sz="4" w:space="0" w:color="auto"/>
              <w:bottom w:val="single" w:sz="4" w:space="0" w:color="auto"/>
              <w:right w:val="single" w:sz="4" w:space="0" w:color="auto"/>
            </w:tcBorders>
          </w:tcPr>
          <w:p w14:paraId="48C3238F"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4</w:t>
            </w:r>
          </w:p>
        </w:tc>
        <w:tc>
          <w:tcPr>
            <w:tcW w:w="850" w:type="dxa"/>
            <w:tcBorders>
              <w:top w:val="single" w:sz="4" w:space="0" w:color="auto"/>
              <w:left w:val="single" w:sz="4" w:space="0" w:color="auto"/>
              <w:bottom w:val="single" w:sz="4" w:space="0" w:color="auto"/>
              <w:right w:val="single" w:sz="4" w:space="0" w:color="auto"/>
            </w:tcBorders>
          </w:tcPr>
          <w:p w14:paraId="01380370"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0,95</w:t>
            </w:r>
          </w:p>
        </w:tc>
        <w:tc>
          <w:tcPr>
            <w:tcW w:w="993" w:type="dxa"/>
            <w:tcBorders>
              <w:top w:val="single" w:sz="4" w:space="0" w:color="auto"/>
              <w:left w:val="single" w:sz="4" w:space="0" w:color="auto"/>
              <w:bottom w:val="single" w:sz="4" w:space="0" w:color="auto"/>
              <w:right w:val="single" w:sz="4" w:space="0" w:color="auto"/>
            </w:tcBorders>
          </w:tcPr>
          <w:p w14:paraId="5CE89509"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2</w:t>
            </w:r>
          </w:p>
        </w:tc>
        <w:tc>
          <w:tcPr>
            <w:tcW w:w="850" w:type="dxa"/>
            <w:tcBorders>
              <w:top w:val="single" w:sz="4" w:space="0" w:color="auto"/>
              <w:left w:val="single" w:sz="4" w:space="0" w:color="auto"/>
              <w:bottom w:val="single" w:sz="4" w:space="0" w:color="auto"/>
              <w:right w:val="single" w:sz="4" w:space="0" w:color="auto"/>
            </w:tcBorders>
          </w:tcPr>
          <w:p w14:paraId="61AA60B2"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0,75</w:t>
            </w:r>
          </w:p>
        </w:tc>
        <w:tc>
          <w:tcPr>
            <w:tcW w:w="992" w:type="dxa"/>
            <w:tcBorders>
              <w:top w:val="single" w:sz="4" w:space="0" w:color="auto"/>
              <w:left w:val="single" w:sz="4" w:space="0" w:color="auto"/>
              <w:bottom w:val="single" w:sz="4" w:space="0" w:color="auto"/>
              <w:right w:val="single" w:sz="4" w:space="0" w:color="auto"/>
            </w:tcBorders>
          </w:tcPr>
          <w:p w14:paraId="604C7D94"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4</w:t>
            </w:r>
          </w:p>
        </w:tc>
        <w:tc>
          <w:tcPr>
            <w:tcW w:w="851" w:type="dxa"/>
            <w:tcBorders>
              <w:top w:val="single" w:sz="4" w:space="0" w:color="auto"/>
              <w:left w:val="single" w:sz="4" w:space="0" w:color="auto"/>
              <w:bottom w:val="single" w:sz="4" w:space="0" w:color="auto"/>
              <w:right w:val="single" w:sz="4" w:space="0" w:color="auto"/>
            </w:tcBorders>
          </w:tcPr>
          <w:p w14:paraId="717A8CB3"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1,05</w:t>
            </w:r>
          </w:p>
        </w:tc>
        <w:tc>
          <w:tcPr>
            <w:tcW w:w="992" w:type="dxa"/>
            <w:tcBorders>
              <w:top w:val="single" w:sz="4" w:space="0" w:color="auto"/>
              <w:left w:val="single" w:sz="4" w:space="0" w:color="auto"/>
              <w:bottom w:val="single" w:sz="4" w:space="0" w:color="auto"/>
              <w:right w:val="single" w:sz="4" w:space="0" w:color="auto"/>
            </w:tcBorders>
          </w:tcPr>
          <w:p w14:paraId="0574AB7D"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4</w:t>
            </w:r>
          </w:p>
        </w:tc>
        <w:tc>
          <w:tcPr>
            <w:tcW w:w="851" w:type="dxa"/>
            <w:tcBorders>
              <w:top w:val="single" w:sz="4" w:space="0" w:color="auto"/>
              <w:left w:val="single" w:sz="4" w:space="0" w:color="auto"/>
              <w:bottom w:val="single" w:sz="4" w:space="0" w:color="auto"/>
              <w:right w:val="single" w:sz="4" w:space="0" w:color="auto"/>
            </w:tcBorders>
          </w:tcPr>
          <w:p w14:paraId="67E382A5"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1,05</w:t>
            </w:r>
          </w:p>
        </w:tc>
      </w:tr>
      <w:tr w:rsidR="001D618D" w:rsidRPr="006D4DE9" w14:paraId="5E0AD891" w14:textId="77777777" w:rsidTr="00213792">
        <w:trPr>
          <w:trHeight w:val="200"/>
        </w:trPr>
        <w:tc>
          <w:tcPr>
            <w:tcW w:w="2127" w:type="dxa"/>
            <w:tcBorders>
              <w:top w:val="single" w:sz="4" w:space="0" w:color="auto"/>
              <w:left w:val="single" w:sz="4" w:space="0" w:color="auto"/>
              <w:bottom w:val="single" w:sz="4" w:space="0" w:color="auto"/>
              <w:right w:val="single" w:sz="4" w:space="0" w:color="auto"/>
            </w:tcBorders>
          </w:tcPr>
          <w:p w14:paraId="155A7F82" w14:textId="77777777" w:rsidR="001D618D" w:rsidRPr="006D4DE9" w:rsidRDefault="001D618D" w:rsidP="00213792">
            <w:pPr>
              <w:autoSpaceDE w:val="0"/>
              <w:autoSpaceDN w:val="0"/>
              <w:adjustRightInd w:val="0"/>
              <w:rPr>
                <w:rFonts w:eastAsia="Calibri"/>
                <w:color w:val="000000"/>
                <w:szCs w:val="24"/>
              </w:rPr>
            </w:pPr>
            <w:r w:rsidRPr="006D4DE9">
              <w:rPr>
                <w:rFonts w:eastAsia="Calibri"/>
                <w:color w:val="000000"/>
                <w:szCs w:val="24"/>
              </w:rPr>
              <w:t xml:space="preserve">Šeimos gydytojas </w:t>
            </w:r>
          </w:p>
        </w:tc>
        <w:tc>
          <w:tcPr>
            <w:tcW w:w="992" w:type="dxa"/>
            <w:tcBorders>
              <w:top w:val="single" w:sz="4" w:space="0" w:color="auto"/>
              <w:left w:val="single" w:sz="4" w:space="0" w:color="auto"/>
              <w:bottom w:val="single" w:sz="4" w:space="0" w:color="auto"/>
              <w:right w:val="single" w:sz="4" w:space="0" w:color="auto"/>
            </w:tcBorders>
          </w:tcPr>
          <w:p w14:paraId="4BDA5A9E"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2</w:t>
            </w:r>
          </w:p>
        </w:tc>
        <w:tc>
          <w:tcPr>
            <w:tcW w:w="850" w:type="dxa"/>
            <w:tcBorders>
              <w:top w:val="single" w:sz="4" w:space="0" w:color="auto"/>
              <w:left w:val="single" w:sz="4" w:space="0" w:color="auto"/>
              <w:bottom w:val="single" w:sz="4" w:space="0" w:color="auto"/>
              <w:right w:val="single" w:sz="4" w:space="0" w:color="auto"/>
            </w:tcBorders>
          </w:tcPr>
          <w:p w14:paraId="12D348AD"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0,6</w:t>
            </w:r>
          </w:p>
        </w:tc>
        <w:tc>
          <w:tcPr>
            <w:tcW w:w="993" w:type="dxa"/>
            <w:tcBorders>
              <w:top w:val="single" w:sz="4" w:space="0" w:color="auto"/>
              <w:left w:val="single" w:sz="4" w:space="0" w:color="auto"/>
              <w:bottom w:val="single" w:sz="4" w:space="0" w:color="auto"/>
              <w:right w:val="single" w:sz="4" w:space="0" w:color="auto"/>
            </w:tcBorders>
          </w:tcPr>
          <w:p w14:paraId="4E97D031"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1</w:t>
            </w:r>
          </w:p>
        </w:tc>
        <w:tc>
          <w:tcPr>
            <w:tcW w:w="850" w:type="dxa"/>
            <w:tcBorders>
              <w:top w:val="single" w:sz="4" w:space="0" w:color="auto"/>
              <w:left w:val="single" w:sz="4" w:space="0" w:color="auto"/>
              <w:bottom w:val="single" w:sz="4" w:space="0" w:color="auto"/>
              <w:right w:val="single" w:sz="4" w:space="0" w:color="auto"/>
            </w:tcBorders>
          </w:tcPr>
          <w:p w14:paraId="311ABC3F"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0,5</w:t>
            </w:r>
          </w:p>
        </w:tc>
        <w:tc>
          <w:tcPr>
            <w:tcW w:w="992" w:type="dxa"/>
            <w:tcBorders>
              <w:top w:val="single" w:sz="4" w:space="0" w:color="auto"/>
              <w:left w:val="single" w:sz="4" w:space="0" w:color="auto"/>
              <w:bottom w:val="single" w:sz="4" w:space="0" w:color="auto"/>
              <w:right w:val="single" w:sz="4" w:space="0" w:color="auto"/>
            </w:tcBorders>
          </w:tcPr>
          <w:p w14:paraId="69B48B8F"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2</w:t>
            </w:r>
          </w:p>
        </w:tc>
        <w:tc>
          <w:tcPr>
            <w:tcW w:w="851" w:type="dxa"/>
            <w:tcBorders>
              <w:top w:val="single" w:sz="4" w:space="0" w:color="auto"/>
              <w:left w:val="single" w:sz="4" w:space="0" w:color="auto"/>
              <w:bottom w:val="single" w:sz="4" w:space="0" w:color="auto"/>
              <w:right w:val="single" w:sz="4" w:space="0" w:color="auto"/>
            </w:tcBorders>
          </w:tcPr>
          <w:p w14:paraId="4E5AE283"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0,7</w:t>
            </w:r>
          </w:p>
        </w:tc>
        <w:tc>
          <w:tcPr>
            <w:tcW w:w="992" w:type="dxa"/>
            <w:tcBorders>
              <w:top w:val="single" w:sz="4" w:space="0" w:color="auto"/>
              <w:left w:val="single" w:sz="4" w:space="0" w:color="auto"/>
              <w:bottom w:val="single" w:sz="4" w:space="0" w:color="auto"/>
              <w:right w:val="single" w:sz="4" w:space="0" w:color="auto"/>
            </w:tcBorders>
          </w:tcPr>
          <w:p w14:paraId="0FB09535"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1</w:t>
            </w:r>
          </w:p>
        </w:tc>
        <w:tc>
          <w:tcPr>
            <w:tcW w:w="851" w:type="dxa"/>
            <w:tcBorders>
              <w:top w:val="single" w:sz="4" w:space="0" w:color="auto"/>
              <w:left w:val="single" w:sz="4" w:space="0" w:color="auto"/>
              <w:bottom w:val="single" w:sz="4" w:space="0" w:color="auto"/>
              <w:right w:val="single" w:sz="4" w:space="0" w:color="auto"/>
            </w:tcBorders>
          </w:tcPr>
          <w:p w14:paraId="0458CF06"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0,75</w:t>
            </w:r>
          </w:p>
        </w:tc>
      </w:tr>
      <w:tr w:rsidR="001D618D" w:rsidRPr="006D4DE9" w14:paraId="23F8FBB9" w14:textId="77777777" w:rsidTr="00213792">
        <w:trPr>
          <w:trHeight w:val="200"/>
        </w:trPr>
        <w:tc>
          <w:tcPr>
            <w:tcW w:w="2127" w:type="dxa"/>
            <w:tcBorders>
              <w:top w:val="single" w:sz="4" w:space="0" w:color="auto"/>
              <w:left w:val="single" w:sz="4" w:space="0" w:color="auto"/>
              <w:bottom w:val="single" w:sz="4" w:space="0" w:color="auto"/>
              <w:right w:val="single" w:sz="4" w:space="0" w:color="auto"/>
            </w:tcBorders>
          </w:tcPr>
          <w:p w14:paraId="61232623" w14:textId="77777777" w:rsidR="001D618D" w:rsidRPr="006D4DE9" w:rsidRDefault="001D618D" w:rsidP="00213792">
            <w:pPr>
              <w:autoSpaceDE w:val="0"/>
              <w:autoSpaceDN w:val="0"/>
              <w:adjustRightInd w:val="0"/>
              <w:rPr>
                <w:rFonts w:eastAsia="Calibri"/>
                <w:color w:val="000000"/>
                <w:szCs w:val="24"/>
              </w:rPr>
            </w:pPr>
            <w:r w:rsidRPr="006D4DE9">
              <w:rPr>
                <w:rFonts w:eastAsia="Calibri"/>
                <w:color w:val="000000"/>
                <w:szCs w:val="24"/>
              </w:rPr>
              <w:t>Terapeutas</w:t>
            </w:r>
          </w:p>
        </w:tc>
        <w:tc>
          <w:tcPr>
            <w:tcW w:w="992" w:type="dxa"/>
            <w:tcBorders>
              <w:top w:val="single" w:sz="4" w:space="0" w:color="auto"/>
              <w:left w:val="single" w:sz="4" w:space="0" w:color="auto"/>
              <w:bottom w:val="single" w:sz="4" w:space="0" w:color="auto"/>
              <w:right w:val="single" w:sz="4" w:space="0" w:color="auto"/>
            </w:tcBorders>
          </w:tcPr>
          <w:p w14:paraId="1C7B0966" w14:textId="77777777" w:rsidR="001D618D" w:rsidRPr="006D4DE9" w:rsidRDefault="001D618D" w:rsidP="00213792">
            <w:pPr>
              <w:autoSpaceDE w:val="0"/>
              <w:autoSpaceDN w:val="0"/>
              <w:adjustRightInd w:val="0"/>
              <w:jc w:val="center"/>
              <w:rPr>
                <w:rFonts w:eastAsia="Calibri"/>
                <w:color w:val="000000"/>
                <w:szCs w:val="24"/>
              </w:rPr>
            </w:pPr>
          </w:p>
        </w:tc>
        <w:tc>
          <w:tcPr>
            <w:tcW w:w="850" w:type="dxa"/>
            <w:tcBorders>
              <w:top w:val="single" w:sz="4" w:space="0" w:color="auto"/>
              <w:left w:val="single" w:sz="4" w:space="0" w:color="auto"/>
              <w:bottom w:val="single" w:sz="4" w:space="0" w:color="auto"/>
              <w:right w:val="single" w:sz="4" w:space="0" w:color="auto"/>
            </w:tcBorders>
          </w:tcPr>
          <w:p w14:paraId="37244B1F" w14:textId="77777777" w:rsidR="001D618D" w:rsidRPr="006D4DE9" w:rsidRDefault="001D618D" w:rsidP="00213792">
            <w:pPr>
              <w:autoSpaceDE w:val="0"/>
              <w:autoSpaceDN w:val="0"/>
              <w:adjustRightInd w:val="0"/>
              <w:jc w:val="center"/>
              <w:rPr>
                <w:rFonts w:eastAsia="Calibri"/>
                <w:color w:val="000000"/>
                <w:szCs w:val="24"/>
              </w:rPr>
            </w:pPr>
          </w:p>
        </w:tc>
        <w:tc>
          <w:tcPr>
            <w:tcW w:w="993" w:type="dxa"/>
            <w:tcBorders>
              <w:top w:val="single" w:sz="4" w:space="0" w:color="auto"/>
              <w:left w:val="single" w:sz="4" w:space="0" w:color="auto"/>
              <w:bottom w:val="single" w:sz="4" w:space="0" w:color="auto"/>
              <w:right w:val="single" w:sz="4" w:space="0" w:color="auto"/>
            </w:tcBorders>
          </w:tcPr>
          <w:p w14:paraId="0662BF87" w14:textId="77777777" w:rsidR="001D618D" w:rsidRPr="006D4DE9" w:rsidRDefault="001D618D" w:rsidP="00213792">
            <w:pPr>
              <w:autoSpaceDE w:val="0"/>
              <w:autoSpaceDN w:val="0"/>
              <w:adjustRightInd w:val="0"/>
              <w:jc w:val="center"/>
              <w:rPr>
                <w:rFonts w:eastAsia="Calibri"/>
                <w:color w:val="000000"/>
                <w:szCs w:val="24"/>
              </w:rPr>
            </w:pPr>
          </w:p>
        </w:tc>
        <w:tc>
          <w:tcPr>
            <w:tcW w:w="850" w:type="dxa"/>
            <w:tcBorders>
              <w:top w:val="single" w:sz="4" w:space="0" w:color="auto"/>
              <w:left w:val="single" w:sz="4" w:space="0" w:color="auto"/>
              <w:bottom w:val="single" w:sz="4" w:space="0" w:color="auto"/>
              <w:right w:val="single" w:sz="4" w:space="0" w:color="auto"/>
            </w:tcBorders>
          </w:tcPr>
          <w:p w14:paraId="155A5AAA" w14:textId="77777777" w:rsidR="001D618D" w:rsidRPr="006D4DE9" w:rsidRDefault="001D618D" w:rsidP="00213792">
            <w:pPr>
              <w:autoSpaceDE w:val="0"/>
              <w:autoSpaceDN w:val="0"/>
              <w:adjustRightInd w:val="0"/>
              <w:jc w:val="center"/>
              <w:rPr>
                <w:rFonts w:eastAsia="Calibri"/>
                <w:color w:val="000000"/>
                <w:szCs w:val="24"/>
              </w:rPr>
            </w:pPr>
          </w:p>
        </w:tc>
        <w:tc>
          <w:tcPr>
            <w:tcW w:w="992" w:type="dxa"/>
            <w:tcBorders>
              <w:top w:val="single" w:sz="4" w:space="0" w:color="auto"/>
              <w:left w:val="single" w:sz="4" w:space="0" w:color="auto"/>
              <w:bottom w:val="single" w:sz="4" w:space="0" w:color="auto"/>
              <w:right w:val="single" w:sz="4" w:space="0" w:color="auto"/>
            </w:tcBorders>
          </w:tcPr>
          <w:p w14:paraId="4654DD36"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40B735F6"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4F9DF3EF"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79A4024B"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X</w:t>
            </w:r>
          </w:p>
        </w:tc>
      </w:tr>
      <w:tr w:rsidR="001D618D" w:rsidRPr="006D4DE9" w14:paraId="0ACD9FBD" w14:textId="77777777" w:rsidTr="00213792">
        <w:trPr>
          <w:trHeight w:val="200"/>
        </w:trPr>
        <w:tc>
          <w:tcPr>
            <w:tcW w:w="2127" w:type="dxa"/>
            <w:tcBorders>
              <w:top w:val="single" w:sz="4" w:space="0" w:color="auto"/>
              <w:left w:val="single" w:sz="4" w:space="0" w:color="auto"/>
              <w:bottom w:val="single" w:sz="4" w:space="0" w:color="auto"/>
              <w:right w:val="single" w:sz="4" w:space="0" w:color="auto"/>
            </w:tcBorders>
          </w:tcPr>
          <w:p w14:paraId="21DDA114" w14:textId="77777777" w:rsidR="001D618D" w:rsidRPr="006D4DE9" w:rsidRDefault="001D618D" w:rsidP="00213792">
            <w:pPr>
              <w:autoSpaceDE w:val="0"/>
              <w:autoSpaceDN w:val="0"/>
              <w:adjustRightInd w:val="0"/>
              <w:rPr>
                <w:rFonts w:eastAsia="Calibri"/>
                <w:color w:val="000000"/>
                <w:szCs w:val="24"/>
              </w:rPr>
            </w:pPr>
            <w:r w:rsidRPr="006D4DE9">
              <w:rPr>
                <w:rFonts w:eastAsia="Calibri"/>
                <w:color w:val="000000"/>
                <w:szCs w:val="24"/>
              </w:rPr>
              <w:t xml:space="preserve">Vaikų ligų </w:t>
            </w:r>
          </w:p>
        </w:tc>
        <w:tc>
          <w:tcPr>
            <w:tcW w:w="992" w:type="dxa"/>
            <w:tcBorders>
              <w:top w:val="single" w:sz="4" w:space="0" w:color="auto"/>
              <w:left w:val="single" w:sz="4" w:space="0" w:color="auto"/>
              <w:bottom w:val="single" w:sz="4" w:space="0" w:color="auto"/>
              <w:right w:val="single" w:sz="4" w:space="0" w:color="auto"/>
            </w:tcBorders>
          </w:tcPr>
          <w:p w14:paraId="4E7950EF" w14:textId="77777777" w:rsidR="001D618D" w:rsidRPr="006D4DE9" w:rsidRDefault="001D618D" w:rsidP="00213792">
            <w:pPr>
              <w:autoSpaceDE w:val="0"/>
              <w:autoSpaceDN w:val="0"/>
              <w:adjustRightInd w:val="0"/>
              <w:jc w:val="center"/>
              <w:rPr>
                <w:rFonts w:eastAsia="Calibri"/>
                <w:color w:val="000000"/>
                <w:szCs w:val="24"/>
              </w:rPr>
            </w:pPr>
          </w:p>
        </w:tc>
        <w:tc>
          <w:tcPr>
            <w:tcW w:w="850" w:type="dxa"/>
            <w:tcBorders>
              <w:top w:val="single" w:sz="4" w:space="0" w:color="auto"/>
              <w:left w:val="single" w:sz="4" w:space="0" w:color="auto"/>
              <w:bottom w:val="single" w:sz="4" w:space="0" w:color="auto"/>
              <w:right w:val="single" w:sz="4" w:space="0" w:color="auto"/>
            </w:tcBorders>
          </w:tcPr>
          <w:p w14:paraId="1F22C468" w14:textId="77777777" w:rsidR="001D618D" w:rsidRPr="006D4DE9" w:rsidRDefault="001D618D" w:rsidP="00213792">
            <w:pPr>
              <w:autoSpaceDE w:val="0"/>
              <w:autoSpaceDN w:val="0"/>
              <w:adjustRightInd w:val="0"/>
              <w:jc w:val="center"/>
              <w:rPr>
                <w:rFonts w:eastAsia="Calibri"/>
                <w:color w:val="000000"/>
                <w:szCs w:val="24"/>
              </w:rPr>
            </w:pPr>
          </w:p>
        </w:tc>
        <w:tc>
          <w:tcPr>
            <w:tcW w:w="993" w:type="dxa"/>
            <w:tcBorders>
              <w:top w:val="single" w:sz="4" w:space="0" w:color="auto"/>
              <w:left w:val="single" w:sz="4" w:space="0" w:color="auto"/>
              <w:bottom w:val="single" w:sz="4" w:space="0" w:color="auto"/>
              <w:right w:val="single" w:sz="4" w:space="0" w:color="auto"/>
            </w:tcBorders>
          </w:tcPr>
          <w:p w14:paraId="13D58C9F" w14:textId="77777777" w:rsidR="001D618D" w:rsidRPr="006D4DE9" w:rsidRDefault="001D618D" w:rsidP="00213792">
            <w:pPr>
              <w:autoSpaceDE w:val="0"/>
              <w:autoSpaceDN w:val="0"/>
              <w:adjustRightInd w:val="0"/>
              <w:jc w:val="center"/>
              <w:rPr>
                <w:rFonts w:eastAsia="Calibri"/>
                <w:color w:val="000000"/>
                <w:szCs w:val="24"/>
              </w:rPr>
            </w:pPr>
          </w:p>
        </w:tc>
        <w:tc>
          <w:tcPr>
            <w:tcW w:w="850" w:type="dxa"/>
            <w:tcBorders>
              <w:top w:val="single" w:sz="4" w:space="0" w:color="auto"/>
              <w:left w:val="single" w:sz="4" w:space="0" w:color="auto"/>
              <w:bottom w:val="single" w:sz="4" w:space="0" w:color="auto"/>
              <w:right w:val="single" w:sz="4" w:space="0" w:color="auto"/>
            </w:tcBorders>
          </w:tcPr>
          <w:p w14:paraId="02806424" w14:textId="77777777" w:rsidR="001D618D" w:rsidRPr="006D4DE9" w:rsidRDefault="001D618D" w:rsidP="00213792">
            <w:pPr>
              <w:autoSpaceDE w:val="0"/>
              <w:autoSpaceDN w:val="0"/>
              <w:adjustRightInd w:val="0"/>
              <w:jc w:val="center"/>
              <w:rPr>
                <w:rFonts w:eastAsia="Calibri"/>
                <w:color w:val="000000"/>
                <w:szCs w:val="24"/>
              </w:rPr>
            </w:pPr>
          </w:p>
        </w:tc>
        <w:tc>
          <w:tcPr>
            <w:tcW w:w="992" w:type="dxa"/>
            <w:tcBorders>
              <w:top w:val="single" w:sz="4" w:space="0" w:color="auto"/>
              <w:left w:val="single" w:sz="4" w:space="0" w:color="auto"/>
              <w:bottom w:val="single" w:sz="4" w:space="0" w:color="auto"/>
              <w:right w:val="single" w:sz="4" w:space="0" w:color="auto"/>
            </w:tcBorders>
          </w:tcPr>
          <w:p w14:paraId="128E6B48"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7CB67775"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7F11AD39"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642F6F4C"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X</w:t>
            </w:r>
          </w:p>
        </w:tc>
      </w:tr>
      <w:tr w:rsidR="001D618D" w:rsidRPr="006D4DE9" w14:paraId="2E854EFF" w14:textId="77777777" w:rsidTr="00213792">
        <w:trPr>
          <w:trHeight w:val="303"/>
        </w:trPr>
        <w:tc>
          <w:tcPr>
            <w:tcW w:w="2127" w:type="dxa"/>
            <w:tcBorders>
              <w:top w:val="single" w:sz="4" w:space="0" w:color="auto"/>
              <w:left w:val="single" w:sz="4" w:space="0" w:color="auto"/>
              <w:bottom w:val="single" w:sz="4" w:space="0" w:color="auto"/>
              <w:right w:val="single" w:sz="4" w:space="0" w:color="auto"/>
            </w:tcBorders>
          </w:tcPr>
          <w:p w14:paraId="0D75C312" w14:textId="77777777" w:rsidR="001D618D" w:rsidRPr="006D4DE9" w:rsidRDefault="001D618D" w:rsidP="00213792">
            <w:pPr>
              <w:autoSpaceDE w:val="0"/>
              <w:autoSpaceDN w:val="0"/>
              <w:adjustRightInd w:val="0"/>
              <w:rPr>
                <w:rFonts w:eastAsia="Calibri"/>
                <w:color w:val="000000"/>
                <w:szCs w:val="24"/>
              </w:rPr>
            </w:pPr>
            <w:r w:rsidRPr="006D4DE9">
              <w:rPr>
                <w:rFonts w:eastAsia="Calibri"/>
                <w:color w:val="000000"/>
                <w:szCs w:val="24"/>
              </w:rPr>
              <w:t>Chirurgas</w:t>
            </w:r>
          </w:p>
        </w:tc>
        <w:tc>
          <w:tcPr>
            <w:tcW w:w="992" w:type="dxa"/>
            <w:tcBorders>
              <w:top w:val="single" w:sz="4" w:space="0" w:color="auto"/>
              <w:left w:val="single" w:sz="4" w:space="0" w:color="auto"/>
              <w:bottom w:val="single" w:sz="4" w:space="0" w:color="auto"/>
              <w:right w:val="single" w:sz="4" w:space="0" w:color="auto"/>
            </w:tcBorders>
          </w:tcPr>
          <w:p w14:paraId="79C93FDC" w14:textId="77777777" w:rsidR="001D618D" w:rsidRPr="006D4DE9" w:rsidRDefault="001D618D" w:rsidP="00213792">
            <w:pPr>
              <w:autoSpaceDE w:val="0"/>
              <w:autoSpaceDN w:val="0"/>
              <w:adjustRightInd w:val="0"/>
              <w:jc w:val="center"/>
              <w:rPr>
                <w:rFonts w:eastAsia="Calibri"/>
                <w:color w:val="000000"/>
                <w:szCs w:val="24"/>
              </w:rPr>
            </w:pPr>
          </w:p>
        </w:tc>
        <w:tc>
          <w:tcPr>
            <w:tcW w:w="850" w:type="dxa"/>
            <w:tcBorders>
              <w:top w:val="single" w:sz="4" w:space="0" w:color="auto"/>
              <w:left w:val="single" w:sz="4" w:space="0" w:color="auto"/>
              <w:bottom w:val="single" w:sz="4" w:space="0" w:color="auto"/>
              <w:right w:val="single" w:sz="4" w:space="0" w:color="auto"/>
            </w:tcBorders>
          </w:tcPr>
          <w:p w14:paraId="38A3CF36" w14:textId="77777777" w:rsidR="001D618D" w:rsidRPr="006D4DE9" w:rsidRDefault="001D618D" w:rsidP="00213792">
            <w:pPr>
              <w:autoSpaceDE w:val="0"/>
              <w:autoSpaceDN w:val="0"/>
              <w:adjustRightInd w:val="0"/>
              <w:jc w:val="center"/>
              <w:rPr>
                <w:rFonts w:eastAsia="Calibri"/>
                <w:color w:val="000000"/>
                <w:szCs w:val="24"/>
              </w:rPr>
            </w:pPr>
          </w:p>
        </w:tc>
        <w:tc>
          <w:tcPr>
            <w:tcW w:w="993" w:type="dxa"/>
            <w:tcBorders>
              <w:top w:val="single" w:sz="4" w:space="0" w:color="auto"/>
              <w:left w:val="single" w:sz="4" w:space="0" w:color="auto"/>
              <w:bottom w:val="single" w:sz="4" w:space="0" w:color="auto"/>
              <w:right w:val="single" w:sz="4" w:space="0" w:color="auto"/>
            </w:tcBorders>
          </w:tcPr>
          <w:p w14:paraId="7F5120DB" w14:textId="77777777" w:rsidR="001D618D" w:rsidRPr="006D4DE9" w:rsidRDefault="001D618D" w:rsidP="00213792">
            <w:pPr>
              <w:autoSpaceDE w:val="0"/>
              <w:autoSpaceDN w:val="0"/>
              <w:adjustRightInd w:val="0"/>
              <w:jc w:val="center"/>
              <w:rPr>
                <w:rFonts w:eastAsia="Calibri"/>
                <w:color w:val="000000"/>
                <w:szCs w:val="24"/>
              </w:rPr>
            </w:pPr>
          </w:p>
        </w:tc>
        <w:tc>
          <w:tcPr>
            <w:tcW w:w="850" w:type="dxa"/>
            <w:tcBorders>
              <w:top w:val="single" w:sz="4" w:space="0" w:color="auto"/>
              <w:left w:val="single" w:sz="4" w:space="0" w:color="auto"/>
              <w:bottom w:val="single" w:sz="4" w:space="0" w:color="auto"/>
              <w:right w:val="single" w:sz="4" w:space="0" w:color="auto"/>
            </w:tcBorders>
          </w:tcPr>
          <w:p w14:paraId="66667462" w14:textId="77777777" w:rsidR="001D618D" w:rsidRPr="006D4DE9" w:rsidRDefault="001D618D" w:rsidP="00213792">
            <w:pPr>
              <w:autoSpaceDE w:val="0"/>
              <w:autoSpaceDN w:val="0"/>
              <w:adjustRightInd w:val="0"/>
              <w:jc w:val="center"/>
              <w:rPr>
                <w:rFonts w:eastAsia="Calibri"/>
                <w:color w:val="000000"/>
                <w:szCs w:val="24"/>
              </w:rPr>
            </w:pPr>
          </w:p>
        </w:tc>
        <w:tc>
          <w:tcPr>
            <w:tcW w:w="992" w:type="dxa"/>
            <w:tcBorders>
              <w:top w:val="single" w:sz="4" w:space="0" w:color="auto"/>
              <w:left w:val="single" w:sz="4" w:space="0" w:color="auto"/>
              <w:bottom w:val="single" w:sz="4" w:space="0" w:color="auto"/>
              <w:right w:val="single" w:sz="4" w:space="0" w:color="auto"/>
            </w:tcBorders>
          </w:tcPr>
          <w:p w14:paraId="038BB324"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21640FE5"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16C2974A"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4232B638"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X</w:t>
            </w:r>
          </w:p>
        </w:tc>
      </w:tr>
      <w:tr w:rsidR="001D618D" w:rsidRPr="006D4DE9" w14:paraId="25936501" w14:textId="77777777" w:rsidTr="00213792">
        <w:trPr>
          <w:trHeight w:val="200"/>
        </w:trPr>
        <w:tc>
          <w:tcPr>
            <w:tcW w:w="2127" w:type="dxa"/>
            <w:tcBorders>
              <w:top w:val="single" w:sz="4" w:space="0" w:color="auto"/>
              <w:left w:val="single" w:sz="4" w:space="0" w:color="auto"/>
              <w:bottom w:val="single" w:sz="4" w:space="0" w:color="auto"/>
              <w:right w:val="single" w:sz="4" w:space="0" w:color="auto"/>
            </w:tcBorders>
          </w:tcPr>
          <w:p w14:paraId="4B345F82" w14:textId="77777777" w:rsidR="001D618D" w:rsidRPr="006D4DE9" w:rsidRDefault="001D618D" w:rsidP="00213792">
            <w:pPr>
              <w:autoSpaceDE w:val="0"/>
              <w:autoSpaceDN w:val="0"/>
              <w:adjustRightInd w:val="0"/>
              <w:rPr>
                <w:rFonts w:eastAsia="Calibri"/>
                <w:color w:val="000000"/>
                <w:szCs w:val="24"/>
              </w:rPr>
            </w:pPr>
            <w:r w:rsidRPr="006D4DE9">
              <w:rPr>
                <w:rFonts w:eastAsia="Calibri"/>
                <w:color w:val="000000"/>
                <w:szCs w:val="24"/>
              </w:rPr>
              <w:t>Akušeris-ginekologas (GKK)</w:t>
            </w:r>
          </w:p>
        </w:tc>
        <w:tc>
          <w:tcPr>
            <w:tcW w:w="992" w:type="dxa"/>
            <w:tcBorders>
              <w:top w:val="single" w:sz="4" w:space="0" w:color="auto"/>
              <w:left w:val="single" w:sz="4" w:space="0" w:color="auto"/>
              <w:bottom w:val="single" w:sz="4" w:space="0" w:color="auto"/>
              <w:right w:val="single" w:sz="4" w:space="0" w:color="auto"/>
            </w:tcBorders>
          </w:tcPr>
          <w:p w14:paraId="3340D405" w14:textId="77777777" w:rsidR="001D618D" w:rsidRPr="006D4DE9" w:rsidRDefault="001D618D" w:rsidP="00213792">
            <w:pPr>
              <w:autoSpaceDE w:val="0"/>
              <w:autoSpaceDN w:val="0"/>
              <w:adjustRightInd w:val="0"/>
              <w:jc w:val="center"/>
              <w:rPr>
                <w:rFonts w:eastAsia="Calibri"/>
                <w:color w:val="000000"/>
                <w:szCs w:val="24"/>
              </w:rPr>
            </w:pPr>
          </w:p>
          <w:p w14:paraId="59129CD4"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1</w:t>
            </w:r>
          </w:p>
        </w:tc>
        <w:tc>
          <w:tcPr>
            <w:tcW w:w="850" w:type="dxa"/>
            <w:tcBorders>
              <w:top w:val="single" w:sz="4" w:space="0" w:color="auto"/>
              <w:left w:val="single" w:sz="4" w:space="0" w:color="auto"/>
              <w:bottom w:val="single" w:sz="4" w:space="0" w:color="auto"/>
              <w:right w:val="single" w:sz="4" w:space="0" w:color="auto"/>
            </w:tcBorders>
          </w:tcPr>
          <w:p w14:paraId="3A176920" w14:textId="77777777" w:rsidR="001D618D" w:rsidRPr="006D4DE9" w:rsidRDefault="001D618D" w:rsidP="00213792">
            <w:pPr>
              <w:autoSpaceDE w:val="0"/>
              <w:autoSpaceDN w:val="0"/>
              <w:adjustRightInd w:val="0"/>
              <w:jc w:val="center"/>
              <w:rPr>
                <w:rFonts w:eastAsia="Calibri"/>
                <w:color w:val="000000"/>
                <w:szCs w:val="24"/>
              </w:rPr>
            </w:pPr>
          </w:p>
          <w:p w14:paraId="2F28D0FC"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0,1</w:t>
            </w:r>
          </w:p>
        </w:tc>
        <w:tc>
          <w:tcPr>
            <w:tcW w:w="993" w:type="dxa"/>
            <w:tcBorders>
              <w:top w:val="single" w:sz="4" w:space="0" w:color="auto"/>
              <w:left w:val="single" w:sz="4" w:space="0" w:color="auto"/>
              <w:bottom w:val="single" w:sz="4" w:space="0" w:color="auto"/>
              <w:right w:val="single" w:sz="4" w:space="0" w:color="auto"/>
            </w:tcBorders>
          </w:tcPr>
          <w:p w14:paraId="4BE61DA7" w14:textId="77777777" w:rsidR="001D618D" w:rsidRPr="006D4DE9" w:rsidRDefault="001D618D" w:rsidP="00213792">
            <w:pPr>
              <w:autoSpaceDE w:val="0"/>
              <w:autoSpaceDN w:val="0"/>
              <w:adjustRightInd w:val="0"/>
              <w:jc w:val="center"/>
              <w:rPr>
                <w:rFonts w:eastAsia="Calibri"/>
                <w:color w:val="000000"/>
                <w:szCs w:val="24"/>
              </w:rPr>
            </w:pPr>
          </w:p>
          <w:p w14:paraId="560C5BCB"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0</w:t>
            </w:r>
          </w:p>
        </w:tc>
        <w:tc>
          <w:tcPr>
            <w:tcW w:w="850" w:type="dxa"/>
            <w:tcBorders>
              <w:top w:val="single" w:sz="4" w:space="0" w:color="auto"/>
              <w:left w:val="single" w:sz="4" w:space="0" w:color="auto"/>
              <w:bottom w:val="single" w:sz="4" w:space="0" w:color="auto"/>
              <w:right w:val="single" w:sz="4" w:space="0" w:color="auto"/>
            </w:tcBorders>
          </w:tcPr>
          <w:p w14:paraId="332A6991" w14:textId="77777777" w:rsidR="001D618D" w:rsidRPr="006D4DE9" w:rsidRDefault="001D618D" w:rsidP="00213792">
            <w:pPr>
              <w:autoSpaceDE w:val="0"/>
              <w:autoSpaceDN w:val="0"/>
              <w:adjustRightInd w:val="0"/>
              <w:jc w:val="center"/>
              <w:rPr>
                <w:rFonts w:eastAsia="Calibri"/>
                <w:color w:val="000000"/>
                <w:szCs w:val="24"/>
              </w:rPr>
            </w:pPr>
          </w:p>
          <w:p w14:paraId="7D20ABF3"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0</w:t>
            </w:r>
          </w:p>
        </w:tc>
        <w:tc>
          <w:tcPr>
            <w:tcW w:w="992" w:type="dxa"/>
            <w:tcBorders>
              <w:top w:val="single" w:sz="4" w:space="0" w:color="auto"/>
              <w:left w:val="single" w:sz="4" w:space="0" w:color="auto"/>
              <w:bottom w:val="single" w:sz="4" w:space="0" w:color="auto"/>
              <w:right w:val="single" w:sz="4" w:space="0" w:color="auto"/>
            </w:tcBorders>
          </w:tcPr>
          <w:p w14:paraId="69718608" w14:textId="77777777" w:rsidR="001D618D" w:rsidRPr="006D4DE9" w:rsidRDefault="001D618D" w:rsidP="00213792">
            <w:pPr>
              <w:autoSpaceDE w:val="0"/>
              <w:autoSpaceDN w:val="0"/>
              <w:adjustRightInd w:val="0"/>
              <w:jc w:val="center"/>
              <w:rPr>
                <w:rFonts w:eastAsia="Calibri"/>
                <w:bCs/>
                <w:szCs w:val="24"/>
              </w:rPr>
            </w:pPr>
          </w:p>
          <w:p w14:paraId="432FCB61"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1</w:t>
            </w:r>
          </w:p>
        </w:tc>
        <w:tc>
          <w:tcPr>
            <w:tcW w:w="851" w:type="dxa"/>
            <w:tcBorders>
              <w:top w:val="single" w:sz="4" w:space="0" w:color="auto"/>
              <w:left w:val="single" w:sz="4" w:space="0" w:color="auto"/>
              <w:bottom w:val="single" w:sz="4" w:space="0" w:color="auto"/>
              <w:right w:val="single" w:sz="4" w:space="0" w:color="auto"/>
            </w:tcBorders>
          </w:tcPr>
          <w:p w14:paraId="1B9A265A" w14:textId="77777777" w:rsidR="001D618D" w:rsidRPr="006D4DE9" w:rsidRDefault="001D618D" w:rsidP="00213792">
            <w:pPr>
              <w:autoSpaceDE w:val="0"/>
              <w:autoSpaceDN w:val="0"/>
              <w:adjustRightInd w:val="0"/>
              <w:jc w:val="center"/>
              <w:rPr>
                <w:rFonts w:eastAsia="Calibri"/>
                <w:bCs/>
                <w:szCs w:val="24"/>
              </w:rPr>
            </w:pPr>
          </w:p>
          <w:p w14:paraId="03BE0392"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0,1</w:t>
            </w:r>
          </w:p>
        </w:tc>
        <w:tc>
          <w:tcPr>
            <w:tcW w:w="992" w:type="dxa"/>
            <w:tcBorders>
              <w:top w:val="single" w:sz="4" w:space="0" w:color="auto"/>
              <w:left w:val="single" w:sz="4" w:space="0" w:color="auto"/>
              <w:bottom w:val="single" w:sz="4" w:space="0" w:color="auto"/>
              <w:right w:val="single" w:sz="4" w:space="0" w:color="auto"/>
            </w:tcBorders>
          </w:tcPr>
          <w:p w14:paraId="2B9BA659" w14:textId="77777777" w:rsidR="001D618D" w:rsidRPr="006D4DE9" w:rsidRDefault="001D618D" w:rsidP="00213792">
            <w:pPr>
              <w:autoSpaceDE w:val="0"/>
              <w:autoSpaceDN w:val="0"/>
              <w:adjustRightInd w:val="0"/>
              <w:jc w:val="center"/>
              <w:rPr>
                <w:rFonts w:eastAsia="Calibri"/>
                <w:bCs/>
                <w:szCs w:val="24"/>
              </w:rPr>
            </w:pPr>
          </w:p>
          <w:p w14:paraId="0D49618D"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1</w:t>
            </w:r>
          </w:p>
        </w:tc>
        <w:tc>
          <w:tcPr>
            <w:tcW w:w="851" w:type="dxa"/>
            <w:tcBorders>
              <w:top w:val="single" w:sz="4" w:space="0" w:color="auto"/>
              <w:left w:val="single" w:sz="4" w:space="0" w:color="auto"/>
              <w:bottom w:val="single" w:sz="4" w:space="0" w:color="auto"/>
              <w:right w:val="single" w:sz="4" w:space="0" w:color="auto"/>
            </w:tcBorders>
          </w:tcPr>
          <w:p w14:paraId="5330210F" w14:textId="77777777" w:rsidR="001D618D" w:rsidRPr="006D4DE9" w:rsidRDefault="001D618D" w:rsidP="00213792">
            <w:pPr>
              <w:autoSpaceDE w:val="0"/>
              <w:autoSpaceDN w:val="0"/>
              <w:adjustRightInd w:val="0"/>
              <w:jc w:val="center"/>
              <w:rPr>
                <w:rFonts w:eastAsia="Calibri"/>
                <w:bCs/>
                <w:szCs w:val="24"/>
              </w:rPr>
            </w:pPr>
          </w:p>
          <w:p w14:paraId="7871172F"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0,1</w:t>
            </w:r>
          </w:p>
        </w:tc>
      </w:tr>
      <w:tr w:rsidR="001D618D" w:rsidRPr="006D4DE9" w14:paraId="58A452CE" w14:textId="77777777" w:rsidTr="00213792">
        <w:trPr>
          <w:trHeight w:val="200"/>
        </w:trPr>
        <w:tc>
          <w:tcPr>
            <w:tcW w:w="2127" w:type="dxa"/>
            <w:tcBorders>
              <w:top w:val="single" w:sz="4" w:space="0" w:color="auto"/>
              <w:left w:val="single" w:sz="4" w:space="0" w:color="auto"/>
              <w:bottom w:val="single" w:sz="4" w:space="0" w:color="auto"/>
              <w:right w:val="single" w:sz="4" w:space="0" w:color="auto"/>
            </w:tcBorders>
          </w:tcPr>
          <w:p w14:paraId="2296A5D1" w14:textId="77777777" w:rsidR="001D618D" w:rsidRPr="006D4DE9" w:rsidRDefault="001D618D" w:rsidP="00213792">
            <w:pPr>
              <w:autoSpaceDE w:val="0"/>
              <w:autoSpaceDN w:val="0"/>
              <w:adjustRightInd w:val="0"/>
              <w:rPr>
                <w:rFonts w:eastAsia="Calibri"/>
                <w:color w:val="000000"/>
                <w:szCs w:val="24"/>
              </w:rPr>
            </w:pPr>
            <w:r w:rsidRPr="006D4DE9">
              <w:rPr>
                <w:rFonts w:eastAsia="Calibri"/>
                <w:color w:val="000000"/>
                <w:szCs w:val="24"/>
              </w:rPr>
              <w:t>Suaugusių psichiatras</w:t>
            </w:r>
          </w:p>
        </w:tc>
        <w:tc>
          <w:tcPr>
            <w:tcW w:w="992" w:type="dxa"/>
            <w:tcBorders>
              <w:top w:val="single" w:sz="4" w:space="0" w:color="auto"/>
              <w:left w:val="single" w:sz="4" w:space="0" w:color="auto"/>
              <w:bottom w:val="single" w:sz="4" w:space="0" w:color="auto"/>
              <w:right w:val="single" w:sz="4" w:space="0" w:color="auto"/>
            </w:tcBorders>
          </w:tcPr>
          <w:p w14:paraId="0863FD39" w14:textId="77777777" w:rsidR="001D618D" w:rsidRPr="006D4DE9" w:rsidRDefault="001D618D" w:rsidP="00213792">
            <w:pPr>
              <w:autoSpaceDE w:val="0"/>
              <w:autoSpaceDN w:val="0"/>
              <w:adjustRightInd w:val="0"/>
              <w:jc w:val="center"/>
              <w:rPr>
                <w:rFonts w:eastAsia="Calibri"/>
                <w:color w:val="000000"/>
                <w:szCs w:val="24"/>
              </w:rPr>
            </w:pPr>
          </w:p>
        </w:tc>
        <w:tc>
          <w:tcPr>
            <w:tcW w:w="850" w:type="dxa"/>
            <w:tcBorders>
              <w:top w:val="single" w:sz="4" w:space="0" w:color="auto"/>
              <w:left w:val="single" w:sz="4" w:space="0" w:color="auto"/>
              <w:bottom w:val="single" w:sz="4" w:space="0" w:color="auto"/>
              <w:right w:val="single" w:sz="4" w:space="0" w:color="auto"/>
            </w:tcBorders>
          </w:tcPr>
          <w:p w14:paraId="7EF63351" w14:textId="77777777" w:rsidR="001D618D" w:rsidRPr="006D4DE9" w:rsidRDefault="001D618D" w:rsidP="00213792">
            <w:pPr>
              <w:autoSpaceDE w:val="0"/>
              <w:autoSpaceDN w:val="0"/>
              <w:adjustRightInd w:val="0"/>
              <w:jc w:val="center"/>
              <w:rPr>
                <w:rFonts w:eastAsia="Calibri"/>
                <w:color w:val="000000"/>
                <w:szCs w:val="24"/>
              </w:rPr>
            </w:pPr>
          </w:p>
        </w:tc>
        <w:tc>
          <w:tcPr>
            <w:tcW w:w="993" w:type="dxa"/>
            <w:tcBorders>
              <w:top w:val="single" w:sz="4" w:space="0" w:color="auto"/>
              <w:left w:val="single" w:sz="4" w:space="0" w:color="auto"/>
              <w:bottom w:val="single" w:sz="4" w:space="0" w:color="auto"/>
              <w:right w:val="single" w:sz="4" w:space="0" w:color="auto"/>
            </w:tcBorders>
          </w:tcPr>
          <w:p w14:paraId="461BB2CC" w14:textId="77777777" w:rsidR="001D618D" w:rsidRPr="006D4DE9" w:rsidRDefault="001D618D" w:rsidP="00213792">
            <w:pPr>
              <w:autoSpaceDE w:val="0"/>
              <w:autoSpaceDN w:val="0"/>
              <w:adjustRightInd w:val="0"/>
              <w:jc w:val="center"/>
              <w:rPr>
                <w:rFonts w:eastAsia="Calibri"/>
                <w:color w:val="000000"/>
                <w:szCs w:val="24"/>
              </w:rPr>
            </w:pPr>
          </w:p>
        </w:tc>
        <w:tc>
          <w:tcPr>
            <w:tcW w:w="850" w:type="dxa"/>
            <w:tcBorders>
              <w:top w:val="single" w:sz="4" w:space="0" w:color="auto"/>
              <w:left w:val="single" w:sz="4" w:space="0" w:color="auto"/>
              <w:bottom w:val="single" w:sz="4" w:space="0" w:color="auto"/>
              <w:right w:val="single" w:sz="4" w:space="0" w:color="auto"/>
            </w:tcBorders>
          </w:tcPr>
          <w:p w14:paraId="2FA70611" w14:textId="77777777" w:rsidR="001D618D" w:rsidRPr="006D4DE9" w:rsidRDefault="001D618D" w:rsidP="00213792">
            <w:pPr>
              <w:autoSpaceDE w:val="0"/>
              <w:autoSpaceDN w:val="0"/>
              <w:adjustRightInd w:val="0"/>
              <w:jc w:val="center"/>
              <w:rPr>
                <w:rFonts w:eastAsia="Calibri"/>
                <w:color w:val="000000"/>
                <w:szCs w:val="24"/>
              </w:rPr>
            </w:pPr>
          </w:p>
        </w:tc>
        <w:tc>
          <w:tcPr>
            <w:tcW w:w="992" w:type="dxa"/>
            <w:tcBorders>
              <w:top w:val="single" w:sz="4" w:space="0" w:color="auto"/>
              <w:left w:val="single" w:sz="4" w:space="0" w:color="auto"/>
              <w:bottom w:val="single" w:sz="4" w:space="0" w:color="auto"/>
              <w:right w:val="single" w:sz="4" w:space="0" w:color="auto"/>
            </w:tcBorders>
          </w:tcPr>
          <w:p w14:paraId="35A0785E"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68367ED8"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0DAD165D"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443FA4DC"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X</w:t>
            </w:r>
          </w:p>
        </w:tc>
      </w:tr>
      <w:tr w:rsidR="001D618D" w:rsidRPr="006D4DE9" w14:paraId="5E5301A1" w14:textId="77777777" w:rsidTr="00213792">
        <w:trPr>
          <w:trHeight w:val="200"/>
        </w:trPr>
        <w:tc>
          <w:tcPr>
            <w:tcW w:w="2127" w:type="dxa"/>
            <w:tcBorders>
              <w:top w:val="single" w:sz="4" w:space="0" w:color="auto"/>
              <w:left w:val="single" w:sz="4" w:space="0" w:color="auto"/>
              <w:bottom w:val="single" w:sz="4" w:space="0" w:color="auto"/>
              <w:right w:val="single" w:sz="4" w:space="0" w:color="auto"/>
            </w:tcBorders>
          </w:tcPr>
          <w:p w14:paraId="33097C3B" w14:textId="77777777" w:rsidR="001D618D" w:rsidRPr="006D4DE9" w:rsidRDefault="001D618D" w:rsidP="00213792">
            <w:pPr>
              <w:autoSpaceDE w:val="0"/>
              <w:autoSpaceDN w:val="0"/>
              <w:adjustRightInd w:val="0"/>
              <w:rPr>
                <w:rFonts w:eastAsia="Calibri"/>
                <w:color w:val="000000"/>
                <w:szCs w:val="24"/>
              </w:rPr>
            </w:pPr>
            <w:r w:rsidRPr="006D4DE9">
              <w:rPr>
                <w:rFonts w:eastAsia="Calibri"/>
                <w:color w:val="000000"/>
                <w:szCs w:val="24"/>
              </w:rPr>
              <w:t>Odontologas</w:t>
            </w:r>
          </w:p>
        </w:tc>
        <w:tc>
          <w:tcPr>
            <w:tcW w:w="992" w:type="dxa"/>
            <w:tcBorders>
              <w:top w:val="single" w:sz="4" w:space="0" w:color="auto"/>
              <w:left w:val="single" w:sz="4" w:space="0" w:color="auto"/>
              <w:bottom w:val="single" w:sz="4" w:space="0" w:color="auto"/>
              <w:right w:val="single" w:sz="4" w:space="0" w:color="auto"/>
            </w:tcBorders>
          </w:tcPr>
          <w:p w14:paraId="0DEFC3A5"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1</w:t>
            </w:r>
          </w:p>
        </w:tc>
        <w:tc>
          <w:tcPr>
            <w:tcW w:w="850" w:type="dxa"/>
            <w:tcBorders>
              <w:top w:val="single" w:sz="4" w:space="0" w:color="auto"/>
              <w:left w:val="single" w:sz="4" w:space="0" w:color="auto"/>
              <w:bottom w:val="single" w:sz="4" w:space="0" w:color="auto"/>
              <w:right w:val="single" w:sz="4" w:space="0" w:color="auto"/>
            </w:tcBorders>
          </w:tcPr>
          <w:p w14:paraId="42314D1C"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0,25</w:t>
            </w:r>
          </w:p>
        </w:tc>
        <w:tc>
          <w:tcPr>
            <w:tcW w:w="993" w:type="dxa"/>
            <w:tcBorders>
              <w:top w:val="single" w:sz="4" w:space="0" w:color="auto"/>
              <w:left w:val="single" w:sz="4" w:space="0" w:color="auto"/>
              <w:bottom w:val="single" w:sz="4" w:space="0" w:color="auto"/>
              <w:right w:val="single" w:sz="4" w:space="0" w:color="auto"/>
            </w:tcBorders>
          </w:tcPr>
          <w:p w14:paraId="7867FF8A"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1</w:t>
            </w:r>
          </w:p>
        </w:tc>
        <w:tc>
          <w:tcPr>
            <w:tcW w:w="850" w:type="dxa"/>
            <w:tcBorders>
              <w:top w:val="single" w:sz="4" w:space="0" w:color="auto"/>
              <w:left w:val="single" w:sz="4" w:space="0" w:color="auto"/>
              <w:bottom w:val="single" w:sz="4" w:space="0" w:color="auto"/>
              <w:right w:val="single" w:sz="4" w:space="0" w:color="auto"/>
            </w:tcBorders>
          </w:tcPr>
          <w:p w14:paraId="48C33F34"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0,25</w:t>
            </w:r>
          </w:p>
        </w:tc>
        <w:tc>
          <w:tcPr>
            <w:tcW w:w="992" w:type="dxa"/>
            <w:tcBorders>
              <w:top w:val="single" w:sz="4" w:space="0" w:color="auto"/>
              <w:left w:val="single" w:sz="4" w:space="0" w:color="auto"/>
              <w:bottom w:val="single" w:sz="4" w:space="0" w:color="auto"/>
              <w:right w:val="single" w:sz="4" w:space="0" w:color="auto"/>
            </w:tcBorders>
          </w:tcPr>
          <w:p w14:paraId="055C814A"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1</w:t>
            </w:r>
          </w:p>
        </w:tc>
        <w:tc>
          <w:tcPr>
            <w:tcW w:w="851" w:type="dxa"/>
            <w:tcBorders>
              <w:top w:val="single" w:sz="4" w:space="0" w:color="auto"/>
              <w:left w:val="single" w:sz="4" w:space="0" w:color="auto"/>
              <w:bottom w:val="single" w:sz="4" w:space="0" w:color="auto"/>
              <w:right w:val="single" w:sz="4" w:space="0" w:color="auto"/>
            </w:tcBorders>
          </w:tcPr>
          <w:p w14:paraId="48D8ADBA"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0,25</w:t>
            </w:r>
          </w:p>
        </w:tc>
        <w:tc>
          <w:tcPr>
            <w:tcW w:w="992" w:type="dxa"/>
            <w:tcBorders>
              <w:top w:val="single" w:sz="4" w:space="0" w:color="auto"/>
              <w:left w:val="single" w:sz="4" w:space="0" w:color="auto"/>
              <w:bottom w:val="single" w:sz="4" w:space="0" w:color="auto"/>
              <w:right w:val="single" w:sz="4" w:space="0" w:color="auto"/>
            </w:tcBorders>
          </w:tcPr>
          <w:p w14:paraId="3B8D9B1A"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1</w:t>
            </w:r>
          </w:p>
        </w:tc>
        <w:tc>
          <w:tcPr>
            <w:tcW w:w="851" w:type="dxa"/>
            <w:tcBorders>
              <w:top w:val="single" w:sz="4" w:space="0" w:color="auto"/>
              <w:left w:val="single" w:sz="4" w:space="0" w:color="auto"/>
              <w:bottom w:val="single" w:sz="4" w:space="0" w:color="auto"/>
              <w:right w:val="single" w:sz="4" w:space="0" w:color="auto"/>
            </w:tcBorders>
          </w:tcPr>
          <w:p w14:paraId="428408D1"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0,25</w:t>
            </w:r>
          </w:p>
        </w:tc>
      </w:tr>
      <w:tr w:rsidR="001D618D" w:rsidRPr="006D4DE9" w14:paraId="1436F606" w14:textId="77777777" w:rsidTr="00213792">
        <w:trPr>
          <w:trHeight w:val="200"/>
        </w:trPr>
        <w:tc>
          <w:tcPr>
            <w:tcW w:w="2127" w:type="dxa"/>
            <w:tcBorders>
              <w:top w:val="single" w:sz="4" w:space="0" w:color="auto"/>
              <w:left w:val="single" w:sz="4" w:space="0" w:color="auto"/>
              <w:bottom w:val="single" w:sz="4" w:space="0" w:color="auto"/>
              <w:right w:val="single" w:sz="4" w:space="0" w:color="auto"/>
            </w:tcBorders>
          </w:tcPr>
          <w:p w14:paraId="3172772C" w14:textId="77777777" w:rsidR="001D618D" w:rsidRPr="006D4DE9" w:rsidRDefault="001D618D" w:rsidP="00213792">
            <w:pPr>
              <w:autoSpaceDE w:val="0"/>
              <w:autoSpaceDN w:val="0"/>
              <w:adjustRightInd w:val="0"/>
              <w:rPr>
                <w:rFonts w:eastAsia="Calibri"/>
                <w:b/>
                <w:color w:val="000000"/>
                <w:szCs w:val="24"/>
              </w:rPr>
            </w:pPr>
            <w:r w:rsidRPr="006D4DE9">
              <w:rPr>
                <w:rFonts w:eastAsia="Calibri"/>
                <w:b/>
                <w:color w:val="000000"/>
                <w:szCs w:val="24"/>
              </w:rPr>
              <w:t>Slaugos personalas</w:t>
            </w:r>
          </w:p>
          <w:p w14:paraId="0F52AC3A" w14:textId="77777777" w:rsidR="001D618D" w:rsidRPr="006D4DE9" w:rsidRDefault="001D618D" w:rsidP="00213792">
            <w:pPr>
              <w:autoSpaceDE w:val="0"/>
              <w:autoSpaceDN w:val="0"/>
              <w:adjustRightInd w:val="0"/>
              <w:rPr>
                <w:rFonts w:eastAsia="Calibri"/>
                <w:color w:val="000000"/>
                <w:szCs w:val="24"/>
              </w:rPr>
            </w:pPr>
            <w:r w:rsidRPr="006D4DE9">
              <w:rPr>
                <w:rFonts w:eastAsia="Calibri"/>
                <w:color w:val="000000"/>
                <w:szCs w:val="24"/>
              </w:rPr>
              <w:t>iš jų:</w:t>
            </w:r>
          </w:p>
        </w:tc>
        <w:tc>
          <w:tcPr>
            <w:tcW w:w="992" w:type="dxa"/>
            <w:tcBorders>
              <w:top w:val="single" w:sz="4" w:space="0" w:color="auto"/>
              <w:left w:val="single" w:sz="4" w:space="0" w:color="auto"/>
              <w:bottom w:val="single" w:sz="4" w:space="0" w:color="auto"/>
              <w:right w:val="single" w:sz="4" w:space="0" w:color="auto"/>
            </w:tcBorders>
          </w:tcPr>
          <w:p w14:paraId="71A5ED5B" w14:textId="77777777" w:rsidR="001D618D" w:rsidRPr="006D4DE9" w:rsidRDefault="001D618D" w:rsidP="00213792">
            <w:pPr>
              <w:autoSpaceDE w:val="0"/>
              <w:autoSpaceDN w:val="0"/>
              <w:adjustRightInd w:val="0"/>
              <w:jc w:val="center"/>
              <w:rPr>
                <w:rFonts w:eastAsia="Calibri"/>
                <w:bCs/>
                <w:color w:val="000000"/>
                <w:szCs w:val="24"/>
              </w:rPr>
            </w:pPr>
            <w:r w:rsidRPr="006D4DE9">
              <w:rPr>
                <w:rFonts w:eastAsia="Calibri"/>
                <w:bCs/>
                <w:color w:val="000000"/>
                <w:szCs w:val="24"/>
              </w:rPr>
              <w:t>4</w:t>
            </w:r>
          </w:p>
        </w:tc>
        <w:tc>
          <w:tcPr>
            <w:tcW w:w="850" w:type="dxa"/>
            <w:tcBorders>
              <w:top w:val="single" w:sz="4" w:space="0" w:color="auto"/>
              <w:left w:val="single" w:sz="4" w:space="0" w:color="auto"/>
              <w:bottom w:val="single" w:sz="4" w:space="0" w:color="auto"/>
              <w:right w:val="single" w:sz="4" w:space="0" w:color="auto"/>
            </w:tcBorders>
          </w:tcPr>
          <w:p w14:paraId="058FB66C" w14:textId="77777777" w:rsidR="001D618D" w:rsidRPr="006D4DE9" w:rsidRDefault="001D618D" w:rsidP="00213792">
            <w:pPr>
              <w:autoSpaceDE w:val="0"/>
              <w:autoSpaceDN w:val="0"/>
              <w:adjustRightInd w:val="0"/>
              <w:jc w:val="center"/>
              <w:rPr>
                <w:rFonts w:eastAsia="Calibri"/>
                <w:bCs/>
                <w:color w:val="000000"/>
                <w:szCs w:val="24"/>
              </w:rPr>
            </w:pPr>
            <w:r w:rsidRPr="006D4DE9">
              <w:rPr>
                <w:rFonts w:eastAsia="Calibri"/>
                <w:bCs/>
                <w:color w:val="000000"/>
                <w:szCs w:val="24"/>
              </w:rPr>
              <w:t>1,85</w:t>
            </w:r>
          </w:p>
        </w:tc>
        <w:tc>
          <w:tcPr>
            <w:tcW w:w="993" w:type="dxa"/>
            <w:tcBorders>
              <w:top w:val="single" w:sz="4" w:space="0" w:color="auto"/>
              <w:left w:val="single" w:sz="4" w:space="0" w:color="auto"/>
              <w:bottom w:val="single" w:sz="4" w:space="0" w:color="auto"/>
              <w:right w:val="single" w:sz="4" w:space="0" w:color="auto"/>
            </w:tcBorders>
          </w:tcPr>
          <w:p w14:paraId="7555F22C" w14:textId="77777777" w:rsidR="001D618D" w:rsidRPr="006D4DE9" w:rsidRDefault="001D618D" w:rsidP="00213792">
            <w:pPr>
              <w:autoSpaceDE w:val="0"/>
              <w:autoSpaceDN w:val="0"/>
              <w:adjustRightInd w:val="0"/>
              <w:jc w:val="center"/>
              <w:rPr>
                <w:rFonts w:eastAsia="Calibri"/>
                <w:bCs/>
                <w:color w:val="000000"/>
                <w:szCs w:val="24"/>
              </w:rPr>
            </w:pPr>
            <w:r w:rsidRPr="006D4DE9">
              <w:rPr>
                <w:rFonts w:eastAsia="Calibri"/>
                <w:bCs/>
                <w:color w:val="000000"/>
                <w:szCs w:val="24"/>
              </w:rPr>
              <w:t>1</w:t>
            </w:r>
          </w:p>
        </w:tc>
        <w:tc>
          <w:tcPr>
            <w:tcW w:w="850" w:type="dxa"/>
            <w:tcBorders>
              <w:top w:val="single" w:sz="4" w:space="0" w:color="auto"/>
              <w:left w:val="single" w:sz="4" w:space="0" w:color="auto"/>
              <w:bottom w:val="single" w:sz="4" w:space="0" w:color="auto"/>
              <w:right w:val="single" w:sz="4" w:space="0" w:color="auto"/>
            </w:tcBorders>
          </w:tcPr>
          <w:p w14:paraId="7D3870E0" w14:textId="77777777" w:rsidR="001D618D" w:rsidRPr="006D4DE9" w:rsidRDefault="001D618D" w:rsidP="00213792">
            <w:pPr>
              <w:autoSpaceDE w:val="0"/>
              <w:autoSpaceDN w:val="0"/>
              <w:adjustRightInd w:val="0"/>
              <w:jc w:val="center"/>
              <w:rPr>
                <w:rFonts w:eastAsia="Calibri"/>
                <w:bCs/>
                <w:color w:val="000000"/>
                <w:szCs w:val="24"/>
              </w:rPr>
            </w:pPr>
            <w:r w:rsidRPr="006D4DE9">
              <w:rPr>
                <w:rFonts w:eastAsia="Calibri"/>
                <w:bCs/>
                <w:color w:val="000000"/>
                <w:szCs w:val="24"/>
              </w:rPr>
              <w:t>0,75</w:t>
            </w:r>
          </w:p>
        </w:tc>
        <w:tc>
          <w:tcPr>
            <w:tcW w:w="992" w:type="dxa"/>
            <w:tcBorders>
              <w:top w:val="single" w:sz="4" w:space="0" w:color="auto"/>
              <w:left w:val="single" w:sz="4" w:space="0" w:color="auto"/>
              <w:bottom w:val="single" w:sz="4" w:space="0" w:color="auto"/>
              <w:right w:val="single" w:sz="4" w:space="0" w:color="auto"/>
            </w:tcBorders>
          </w:tcPr>
          <w:p w14:paraId="794F3AFB"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4</w:t>
            </w:r>
          </w:p>
        </w:tc>
        <w:tc>
          <w:tcPr>
            <w:tcW w:w="851" w:type="dxa"/>
            <w:tcBorders>
              <w:top w:val="single" w:sz="4" w:space="0" w:color="auto"/>
              <w:left w:val="single" w:sz="4" w:space="0" w:color="auto"/>
              <w:bottom w:val="single" w:sz="4" w:space="0" w:color="auto"/>
              <w:right w:val="single" w:sz="4" w:space="0" w:color="auto"/>
            </w:tcBorders>
          </w:tcPr>
          <w:p w14:paraId="6F96A7E4"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1,85</w:t>
            </w:r>
          </w:p>
        </w:tc>
        <w:tc>
          <w:tcPr>
            <w:tcW w:w="992" w:type="dxa"/>
            <w:tcBorders>
              <w:top w:val="single" w:sz="4" w:space="0" w:color="auto"/>
              <w:left w:val="single" w:sz="4" w:space="0" w:color="auto"/>
              <w:bottom w:val="single" w:sz="4" w:space="0" w:color="auto"/>
              <w:right w:val="single" w:sz="4" w:space="0" w:color="auto"/>
            </w:tcBorders>
          </w:tcPr>
          <w:p w14:paraId="01B3C7A6"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4</w:t>
            </w:r>
          </w:p>
        </w:tc>
        <w:tc>
          <w:tcPr>
            <w:tcW w:w="851" w:type="dxa"/>
            <w:tcBorders>
              <w:top w:val="single" w:sz="4" w:space="0" w:color="auto"/>
              <w:left w:val="single" w:sz="4" w:space="0" w:color="auto"/>
              <w:bottom w:val="single" w:sz="4" w:space="0" w:color="auto"/>
              <w:right w:val="single" w:sz="4" w:space="0" w:color="auto"/>
            </w:tcBorders>
          </w:tcPr>
          <w:p w14:paraId="68FEDB7B"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1,85</w:t>
            </w:r>
          </w:p>
        </w:tc>
      </w:tr>
      <w:tr w:rsidR="001D618D" w:rsidRPr="006D4DE9" w14:paraId="12FB850A" w14:textId="77777777" w:rsidTr="00213792">
        <w:trPr>
          <w:trHeight w:val="200"/>
        </w:trPr>
        <w:tc>
          <w:tcPr>
            <w:tcW w:w="2127" w:type="dxa"/>
            <w:tcBorders>
              <w:top w:val="single" w:sz="4" w:space="0" w:color="auto"/>
              <w:left w:val="single" w:sz="4" w:space="0" w:color="auto"/>
              <w:bottom w:val="single" w:sz="4" w:space="0" w:color="auto"/>
              <w:right w:val="single" w:sz="4" w:space="0" w:color="auto"/>
            </w:tcBorders>
          </w:tcPr>
          <w:p w14:paraId="1B8903B9" w14:textId="77777777" w:rsidR="001D618D" w:rsidRPr="006D4DE9" w:rsidRDefault="001D618D" w:rsidP="00213792">
            <w:pPr>
              <w:autoSpaceDE w:val="0"/>
              <w:autoSpaceDN w:val="0"/>
              <w:adjustRightInd w:val="0"/>
              <w:rPr>
                <w:rFonts w:eastAsia="Calibri"/>
                <w:color w:val="000000"/>
                <w:szCs w:val="24"/>
              </w:rPr>
            </w:pPr>
            <w:r w:rsidRPr="006D4DE9">
              <w:rPr>
                <w:rFonts w:eastAsia="Calibri"/>
                <w:color w:val="000000"/>
                <w:szCs w:val="24"/>
              </w:rPr>
              <w:t>Bendrosios praktikos</w:t>
            </w:r>
          </w:p>
        </w:tc>
        <w:tc>
          <w:tcPr>
            <w:tcW w:w="992" w:type="dxa"/>
            <w:tcBorders>
              <w:top w:val="single" w:sz="4" w:space="0" w:color="auto"/>
              <w:left w:val="single" w:sz="4" w:space="0" w:color="auto"/>
              <w:bottom w:val="single" w:sz="4" w:space="0" w:color="auto"/>
              <w:right w:val="single" w:sz="4" w:space="0" w:color="auto"/>
            </w:tcBorders>
          </w:tcPr>
          <w:p w14:paraId="726084E1" w14:textId="77777777" w:rsidR="001D618D" w:rsidRPr="006D4DE9" w:rsidRDefault="001D618D" w:rsidP="00213792">
            <w:pPr>
              <w:autoSpaceDE w:val="0"/>
              <w:autoSpaceDN w:val="0"/>
              <w:adjustRightInd w:val="0"/>
              <w:jc w:val="center"/>
              <w:rPr>
                <w:rFonts w:eastAsia="Calibri"/>
                <w:bCs/>
                <w:color w:val="000000"/>
                <w:szCs w:val="24"/>
              </w:rPr>
            </w:pPr>
            <w:r w:rsidRPr="006D4DE9">
              <w:rPr>
                <w:rFonts w:eastAsia="Calibri"/>
                <w:bCs/>
                <w:color w:val="000000"/>
                <w:szCs w:val="24"/>
              </w:rPr>
              <w:t>3</w:t>
            </w:r>
          </w:p>
        </w:tc>
        <w:tc>
          <w:tcPr>
            <w:tcW w:w="850" w:type="dxa"/>
            <w:tcBorders>
              <w:top w:val="single" w:sz="4" w:space="0" w:color="auto"/>
              <w:left w:val="single" w:sz="4" w:space="0" w:color="auto"/>
              <w:bottom w:val="single" w:sz="4" w:space="0" w:color="auto"/>
              <w:right w:val="single" w:sz="4" w:space="0" w:color="auto"/>
            </w:tcBorders>
          </w:tcPr>
          <w:p w14:paraId="7BD6A02C" w14:textId="77777777" w:rsidR="001D618D" w:rsidRPr="006D4DE9" w:rsidRDefault="001D618D" w:rsidP="00213792">
            <w:pPr>
              <w:autoSpaceDE w:val="0"/>
              <w:autoSpaceDN w:val="0"/>
              <w:adjustRightInd w:val="0"/>
              <w:jc w:val="center"/>
              <w:rPr>
                <w:rFonts w:eastAsia="Calibri"/>
                <w:bCs/>
                <w:color w:val="000000"/>
                <w:szCs w:val="24"/>
              </w:rPr>
            </w:pPr>
            <w:r w:rsidRPr="006D4DE9">
              <w:rPr>
                <w:rFonts w:eastAsia="Calibri"/>
                <w:bCs/>
                <w:color w:val="000000"/>
                <w:szCs w:val="24"/>
              </w:rPr>
              <w:t>1,75</w:t>
            </w:r>
          </w:p>
        </w:tc>
        <w:tc>
          <w:tcPr>
            <w:tcW w:w="993" w:type="dxa"/>
            <w:tcBorders>
              <w:top w:val="single" w:sz="4" w:space="0" w:color="auto"/>
              <w:left w:val="single" w:sz="4" w:space="0" w:color="auto"/>
              <w:bottom w:val="single" w:sz="4" w:space="0" w:color="auto"/>
              <w:right w:val="single" w:sz="4" w:space="0" w:color="auto"/>
            </w:tcBorders>
          </w:tcPr>
          <w:p w14:paraId="73CBC2AC" w14:textId="77777777" w:rsidR="001D618D" w:rsidRPr="006D4DE9" w:rsidRDefault="001D618D" w:rsidP="00213792">
            <w:pPr>
              <w:autoSpaceDE w:val="0"/>
              <w:autoSpaceDN w:val="0"/>
              <w:adjustRightInd w:val="0"/>
              <w:jc w:val="center"/>
              <w:rPr>
                <w:rFonts w:eastAsia="Calibri"/>
                <w:bCs/>
                <w:color w:val="000000"/>
                <w:szCs w:val="24"/>
              </w:rPr>
            </w:pPr>
            <w:r w:rsidRPr="006D4DE9">
              <w:rPr>
                <w:rFonts w:eastAsia="Calibri"/>
                <w:bCs/>
                <w:color w:val="000000"/>
                <w:szCs w:val="24"/>
              </w:rPr>
              <w:t>1</w:t>
            </w:r>
          </w:p>
        </w:tc>
        <w:tc>
          <w:tcPr>
            <w:tcW w:w="850" w:type="dxa"/>
            <w:tcBorders>
              <w:top w:val="single" w:sz="4" w:space="0" w:color="auto"/>
              <w:left w:val="single" w:sz="4" w:space="0" w:color="auto"/>
              <w:bottom w:val="single" w:sz="4" w:space="0" w:color="auto"/>
              <w:right w:val="single" w:sz="4" w:space="0" w:color="auto"/>
            </w:tcBorders>
          </w:tcPr>
          <w:p w14:paraId="6AF84914" w14:textId="77777777" w:rsidR="001D618D" w:rsidRPr="006D4DE9" w:rsidRDefault="001D618D" w:rsidP="00213792">
            <w:pPr>
              <w:autoSpaceDE w:val="0"/>
              <w:autoSpaceDN w:val="0"/>
              <w:adjustRightInd w:val="0"/>
              <w:jc w:val="center"/>
              <w:rPr>
                <w:rFonts w:eastAsia="Calibri"/>
                <w:bCs/>
                <w:color w:val="000000"/>
                <w:szCs w:val="24"/>
              </w:rPr>
            </w:pPr>
            <w:r w:rsidRPr="006D4DE9">
              <w:rPr>
                <w:rFonts w:eastAsia="Calibri"/>
                <w:bCs/>
                <w:color w:val="000000"/>
                <w:szCs w:val="24"/>
              </w:rPr>
              <w:t>0,75</w:t>
            </w:r>
          </w:p>
        </w:tc>
        <w:tc>
          <w:tcPr>
            <w:tcW w:w="992" w:type="dxa"/>
            <w:tcBorders>
              <w:top w:val="single" w:sz="4" w:space="0" w:color="auto"/>
              <w:left w:val="single" w:sz="4" w:space="0" w:color="auto"/>
              <w:bottom w:val="single" w:sz="4" w:space="0" w:color="auto"/>
              <w:right w:val="single" w:sz="4" w:space="0" w:color="auto"/>
            </w:tcBorders>
          </w:tcPr>
          <w:p w14:paraId="52186333"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3</w:t>
            </w:r>
          </w:p>
        </w:tc>
        <w:tc>
          <w:tcPr>
            <w:tcW w:w="851" w:type="dxa"/>
            <w:tcBorders>
              <w:top w:val="single" w:sz="4" w:space="0" w:color="auto"/>
              <w:left w:val="single" w:sz="4" w:space="0" w:color="auto"/>
              <w:bottom w:val="single" w:sz="4" w:space="0" w:color="auto"/>
              <w:right w:val="single" w:sz="4" w:space="0" w:color="auto"/>
            </w:tcBorders>
          </w:tcPr>
          <w:p w14:paraId="0CA27AC4"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1,75</w:t>
            </w:r>
          </w:p>
        </w:tc>
        <w:tc>
          <w:tcPr>
            <w:tcW w:w="992" w:type="dxa"/>
            <w:tcBorders>
              <w:top w:val="single" w:sz="4" w:space="0" w:color="auto"/>
              <w:left w:val="single" w:sz="4" w:space="0" w:color="auto"/>
              <w:bottom w:val="single" w:sz="4" w:space="0" w:color="auto"/>
              <w:right w:val="single" w:sz="4" w:space="0" w:color="auto"/>
            </w:tcBorders>
          </w:tcPr>
          <w:p w14:paraId="504C5F82"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3</w:t>
            </w:r>
          </w:p>
        </w:tc>
        <w:tc>
          <w:tcPr>
            <w:tcW w:w="851" w:type="dxa"/>
            <w:tcBorders>
              <w:top w:val="single" w:sz="4" w:space="0" w:color="auto"/>
              <w:left w:val="single" w:sz="4" w:space="0" w:color="auto"/>
              <w:bottom w:val="single" w:sz="4" w:space="0" w:color="auto"/>
              <w:right w:val="single" w:sz="4" w:space="0" w:color="auto"/>
            </w:tcBorders>
          </w:tcPr>
          <w:p w14:paraId="1CF8E1CF"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1,75</w:t>
            </w:r>
          </w:p>
        </w:tc>
      </w:tr>
      <w:tr w:rsidR="001D618D" w:rsidRPr="006D4DE9" w14:paraId="4AE8AC75" w14:textId="77777777" w:rsidTr="00213792">
        <w:trPr>
          <w:trHeight w:val="200"/>
        </w:trPr>
        <w:tc>
          <w:tcPr>
            <w:tcW w:w="2127" w:type="dxa"/>
            <w:tcBorders>
              <w:top w:val="single" w:sz="4" w:space="0" w:color="auto"/>
              <w:left w:val="single" w:sz="4" w:space="0" w:color="auto"/>
              <w:bottom w:val="single" w:sz="4" w:space="0" w:color="auto"/>
              <w:right w:val="single" w:sz="4" w:space="0" w:color="auto"/>
            </w:tcBorders>
          </w:tcPr>
          <w:p w14:paraId="562B8502" w14:textId="77777777" w:rsidR="001D618D" w:rsidRPr="006D4DE9" w:rsidRDefault="001D618D" w:rsidP="00213792">
            <w:pPr>
              <w:autoSpaceDE w:val="0"/>
              <w:autoSpaceDN w:val="0"/>
              <w:adjustRightInd w:val="0"/>
              <w:rPr>
                <w:rFonts w:eastAsia="Calibri"/>
                <w:color w:val="000000"/>
                <w:szCs w:val="24"/>
              </w:rPr>
            </w:pPr>
            <w:r w:rsidRPr="006D4DE9">
              <w:rPr>
                <w:rFonts w:eastAsia="Calibri"/>
                <w:color w:val="000000"/>
                <w:szCs w:val="24"/>
              </w:rPr>
              <w:t>Bendruomenės</w:t>
            </w:r>
          </w:p>
        </w:tc>
        <w:tc>
          <w:tcPr>
            <w:tcW w:w="992" w:type="dxa"/>
            <w:tcBorders>
              <w:top w:val="single" w:sz="4" w:space="0" w:color="auto"/>
              <w:left w:val="single" w:sz="4" w:space="0" w:color="auto"/>
              <w:bottom w:val="single" w:sz="4" w:space="0" w:color="auto"/>
              <w:right w:val="single" w:sz="4" w:space="0" w:color="auto"/>
            </w:tcBorders>
          </w:tcPr>
          <w:p w14:paraId="5E9A764A" w14:textId="77777777" w:rsidR="001D618D" w:rsidRPr="006D4DE9" w:rsidRDefault="001D618D" w:rsidP="00213792">
            <w:pPr>
              <w:autoSpaceDE w:val="0"/>
              <w:autoSpaceDN w:val="0"/>
              <w:adjustRightInd w:val="0"/>
              <w:jc w:val="center"/>
              <w:rPr>
                <w:rFonts w:eastAsia="Calibri"/>
                <w:bCs/>
                <w:color w:val="000000"/>
                <w:szCs w:val="24"/>
              </w:rPr>
            </w:pPr>
          </w:p>
        </w:tc>
        <w:tc>
          <w:tcPr>
            <w:tcW w:w="850" w:type="dxa"/>
            <w:tcBorders>
              <w:top w:val="single" w:sz="4" w:space="0" w:color="auto"/>
              <w:left w:val="single" w:sz="4" w:space="0" w:color="auto"/>
              <w:bottom w:val="single" w:sz="4" w:space="0" w:color="auto"/>
              <w:right w:val="single" w:sz="4" w:space="0" w:color="auto"/>
            </w:tcBorders>
          </w:tcPr>
          <w:p w14:paraId="66B8E98B" w14:textId="77777777" w:rsidR="001D618D" w:rsidRPr="006D4DE9" w:rsidRDefault="001D618D" w:rsidP="00213792">
            <w:pPr>
              <w:autoSpaceDE w:val="0"/>
              <w:autoSpaceDN w:val="0"/>
              <w:adjustRightInd w:val="0"/>
              <w:jc w:val="center"/>
              <w:rPr>
                <w:rFonts w:eastAsia="Calibri"/>
                <w:bCs/>
                <w:color w:val="000000"/>
                <w:szCs w:val="24"/>
              </w:rPr>
            </w:pPr>
          </w:p>
        </w:tc>
        <w:tc>
          <w:tcPr>
            <w:tcW w:w="993" w:type="dxa"/>
            <w:tcBorders>
              <w:top w:val="single" w:sz="4" w:space="0" w:color="auto"/>
              <w:left w:val="single" w:sz="4" w:space="0" w:color="auto"/>
              <w:bottom w:val="single" w:sz="4" w:space="0" w:color="auto"/>
              <w:right w:val="single" w:sz="4" w:space="0" w:color="auto"/>
            </w:tcBorders>
          </w:tcPr>
          <w:p w14:paraId="5EE47294" w14:textId="77777777" w:rsidR="001D618D" w:rsidRPr="006D4DE9" w:rsidRDefault="001D618D" w:rsidP="00213792">
            <w:pPr>
              <w:autoSpaceDE w:val="0"/>
              <w:autoSpaceDN w:val="0"/>
              <w:adjustRightInd w:val="0"/>
              <w:jc w:val="center"/>
              <w:rPr>
                <w:rFonts w:eastAsia="Calibri"/>
                <w:bCs/>
                <w:color w:val="000000"/>
                <w:szCs w:val="24"/>
              </w:rPr>
            </w:pPr>
          </w:p>
        </w:tc>
        <w:tc>
          <w:tcPr>
            <w:tcW w:w="850" w:type="dxa"/>
            <w:tcBorders>
              <w:top w:val="single" w:sz="4" w:space="0" w:color="auto"/>
              <w:left w:val="single" w:sz="4" w:space="0" w:color="auto"/>
              <w:bottom w:val="single" w:sz="4" w:space="0" w:color="auto"/>
              <w:right w:val="single" w:sz="4" w:space="0" w:color="auto"/>
            </w:tcBorders>
          </w:tcPr>
          <w:p w14:paraId="7D0C85FB" w14:textId="77777777" w:rsidR="001D618D" w:rsidRPr="006D4DE9" w:rsidRDefault="001D618D" w:rsidP="00213792">
            <w:pPr>
              <w:autoSpaceDE w:val="0"/>
              <w:autoSpaceDN w:val="0"/>
              <w:adjustRightInd w:val="0"/>
              <w:jc w:val="center"/>
              <w:rPr>
                <w:rFonts w:eastAsia="Calibri"/>
                <w:bCs/>
                <w:color w:val="000000"/>
                <w:szCs w:val="24"/>
              </w:rPr>
            </w:pPr>
          </w:p>
        </w:tc>
        <w:tc>
          <w:tcPr>
            <w:tcW w:w="992" w:type="dxa"/>
            <w:tcBorders>
              <w:top w:val="single" w:sz="4" w:space="0" w:color="auto"/>
              <w:left w:val="single" w:sz="4" w:space="0" w:color="auto"/>
              <w:bottom w:val="single" w:sz="4" w:space="0" w:color="auto"/>
              <w:right w:val="single" w:sz="4" w:space="0" w:color="auto"/>
            </w:tcBorders>
          </w:tcPr>
          <w:p w14:paraId="647CF5CD"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28EEB0FC"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68088285"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29841364"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X</w:t>
            </w:r>
          </w:p>
        </w:tc>
      </w:tr>
      <w:tr w:rsidR="001D618D" w:rsidRPr="006D4DE9" w14:paraId="6A762A1A" w14:textId="77777777" w:rsidTr="00213792">
        <w:trPr>
          <w:trHeight w:val="125"/>
        </w:trPr>
        <w:tc>
          <w:tcPr>
            <w:tcW w:w="2127" w:type="dxa"/>
            <w:tcBorders>
              <w:top w:val="single" w:sz="4" w:space="0" w:color="auto"/>
              <w:left w:val="single" w:sz="4" w:space="0" w:color="auto"/>
              <w:bottom w:val="single" w:sz="4" w:space="0" w:color="auto"/>
              <w:right w:val="single" w:sz="4" w:space="0" w:color="auto"/>
            </w:tcBorders>
          </w:tcPr>
          <w:p w14:paraId="5B2CE922" w14:textId="77777777" w:rsidR="001D618D" w:rsidRPr="006D4DE9" w:rsidRDefault="001D618D" w:rsidP="00213792">
            <w:pPr>
              <w:autoSpaceDE w:val="0"/>
              <w:autoSpaceDN w:val="0"/>
              <w:adjustRightInd w:val="0"/>
              <w:rPr>
                <w:rFonts w:eastAsia="Calibri"/>
                <w:color w:val="000000"/>
                <w:szCs w:val="24"/>
              </w:rPr>
            </w:pPr>
            <w:r w:rsidRPr="006D4DE9">
              <w:rPr>
                <w:rFonts w:eastAsia="Calibri"/>
                <w:color w:val="000000"/>
                <w:szCs w:val="24"/>
              </w:rPr>
              <w:t>Psichikos sveikatos</w:t>
            </w:r>
          </w:p>
        </w:tc>
        <w:tc>
          <w:tcPr>
            <w:tcW w:w="992" w:type="dxa"/>
            <w:tcBorders>
              <w:top w:val="single" w:sz="4" w:space="0" w:color="auto"/>
              <w:left w:val="single" w:sz="4" w:space="0" w:color="auto"/>
              <w:bottom w:val="single" w:sz="4" w:space="0" w:color="auto"/>
              <w:right w:val="single" w:sz="4" w:space="0" w:color="auto"/>
            </w:tcBorders>
          </w:tcPr>
          <w:p w14:paraId="64F89504" w14:textId="77777777" w:rsidR="001D618D" w:rsidRPr="006D4DE9" w:rsidRDefault="001D618D" w:rsidP="00213792">
            <w:pPr>
              <w:autoSpaceDE w:val="0"/>
              <w:autoSpaceDN w:val="0"/>
              <w:adjustRightInd w:val="0"/>
              <w:jc w:val="center"/>
              <w:rPr>
                <w:rFonts w:eastAsia="Calibri"/>
                <w:b/>
                <w:bCs/>
                <w:color w:val="000000"/>
                <w:szCs w:val="24"/>
              </w:rPr>
            </w:pPr>
          </w:p>
        </w:tc>
        <w:tc>
          <w:tcPr>
            <w:tcW w:w="850" w:type="dxa"/>
            <w:tcBorders>
              <w:top w:val="single" w:sz="4" w:space="0" w:color="auto"/>
              <w:left w:val="single" w:sz="4" w:space="0" w:color="auto"/>
              <w:bottom w:val="single" w:sz="4" w:space="0" w:color="auto"/>
              <w:right w:val="single" w:sz="4" w:space="0" w:color="auto"/>
            </w:tcBorders>
          </w:tcPr>
          <w:p w14:paraId="2F79A839" w14:textId="77777777" w:rsidR="001D618D" w:rsidRPr="006D4DE9" w:rsidRDefault="001D618D" w:rsidP="00213792">
            <w:pPr>
              <w:autoSpaceDE w:val="0"/>
              <w:autoSpaceDN w:val="0"/>
              <w:adjustRightInd w:val="0"/>
              <w:jc w:val="center"/>
              <w:rPr>
                <w:rFonts w:eastAsia="Calibri"/>
                <w:b/>
                <w:bCs/>
                <w:color w:val="000000"/>
                <w:szCs w:val="24"/>
              </w:rPr>
            </w:pPr>
          </w:p>
        </w:tc>
        <w:tc>
          <w:tcPr>
            <w:tcW w:w="993" w:type="dxa"/>
            <w:tcBorders>
              <w:top w:val="single" w:sz="4" w:space="0" w:color="auto"/>
              <w:left w:val="single" w:sz="4" w:space="0" w:color="auto"/>
              <w:bottom w:val="single" w:sz="4" w:space="0" w:color="auto"/>
              <w:right w:val="single" w:sz="4" w:space="0" w:color="auto"/>
            </w:tcBorders>
          </w:tcPr>
          <w:p w14:paraId="69377084" w14:textId="77777777" w:rsidR="001D618D" w:rsidRPr="006D4DE9" w:rsidRDefault="001D618D" w:rsidP="00213792">
            <w:pPr>
              <w:autoSpaceDE w:val="0"/>
              <w:autoSpaceDN w:val="0"/>
              <w:adjustRightInd w:val="0"/>
              <w:jc w:val="center"/>
              <w:rPr>
                <w:rFonts w:eastAsia="Calibri"/>
                <w:b/>
                <w:bCs/>
                <w:color w:val="000000"/>
                <w:szCs w:val="24"/>
              </w:rPr>
            </w:pPr>
          </w:p>
        </w:tc>
        <w:tc>
          <w:tcPr>
            <w:tcW w:w="850" w:type="dxa"/>
            <w:tcBorders>
              <w:top w:val="single" w:sz="4" w:space="0" w:color="auto"/>
              <w:left w:val="single" w:sz="4" w:space="0" w:color="auto"/>
              <w:bottom w:val="single" w:sz="4" w:space="0" w:color="auto"/>
              <w:right w:val="single" w:sz="4" w:space="0" w:color="auto"/>
            </w:tcBorders>
          </w:tcPr>
          <w:p w14:paraId="0EE461AE" w14:textId="77777777" w:rsidR="001D618D" w:rsidRPr="006D4DE9" w:rsidRDefault="001D618D" w:rsidP="00213792">
            <w:pPr>
              <w:autoSpaceDE w:val="0"/>
              <w:autoSpaceDN w:val="0"/>
              <w:adjustRightInd w:val="0"/>
              <w:jc w:val="center"/>
              <w:rPr>
                <w:rFonts w:eastAsia="Calibri"/>
                <w:b/>
                <w:bCs/>
                <w:color w:val="000000"/>
                <w:szCs w:val="24"/>
              </w:rPr>
            </w:pPr>
          </w:p>
        </w:tc>
        <w:tc>
          <w:tcPr>
            <w:tcW w:w="992" w:type="dxa"/>
            <w:tcBorders>
              <w:top w:val="single" w:sz="4" w:space="0" w:color="auto"/>
              <w:left w:val="single" w:sz="4" w:space="0" w:color="auto"/>
              <w:bottom w:val="single" w:sz="4" w:space="0" w:color="auto"/>
              <w:right w:val="single" w:sz="4" w:space="0" w:color="auto"/>
            </w:tcBorders>
          </w:tcPr>
          <w:p w14:paraId="6A840F00"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67405514"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2A0CD78E"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49B61CA8"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X</w:t>
            </w:r>
          </w:p>
        </w:tc>
      </w:tr>
      <w:tr w:rsidR="001D618D" w:rsidRPr="006D4DE9" w14:paraId="5A9E9179" w14:textId="77777777" w:rsidTr="00213792">
        <w:trPr>
          <w:trHeight w:val="200"/>
        </w:trPr>
        <w:tc>
          <w:tcPr>
            <w:tcW w:w="2127" w:type="dxa"/>
            <w:tcBorders>
              <w:top w:val="single" w:sz="4" w:space="0" w:color="auto"/>
              <w:left w:val="single" w:sz="4" w:space="0" w:color="auto"/>
              <w:bottom w:val="single" w:sz="4" w:space="0" w:color="auto"/>
              <w:right w:val="single" w:sz="4" w:space="0" w:color="auto"/>
            </w:tcBorders>
          </w:tcPr>
          <w:p w14:paraId="523A15D0" w14:textId="77777777" w:rsidR="001D618D" w:rsidRPr="006D4DE9" w:rsidRDefault="001D618D" w:rsidP="00213792">
            <w:pPr>
              <w:autoSpaceDE w:val="0"/>
              <w:autoSpaceDN w:val="0"/>
              <w:adjustRightInd w:val="0"/>
              <w:rPr>
                <w:rFonts w:eastAsia="Calibri"/>
                <w:color w:val="000000"/>
                <w:szCs w:val="24"/>
              </w:rPr>
            </w:pPr>
            <w:r w:rsidRPr="006D4DE9">
              <w:rPr>
                <w:rFonts w:eastAsia="Calibri"/>
                <w:color w:val="000000"/>
                <w:szCs w:val="24"/>
              </w:rPr>
              <w:t>Akušeris</w:t>
            </w:r>
          </w:p>
        </w:tc>
        <w:tc>
          <w:tcPr>
            <w:tcW w:w="992" w:type="dxa"/>
            <w:tcBorders>
              <w:top w:val="single" w:sz="4" w:space="0" w:color="auto"/>
              <w:left w:val="single" w:sz="4" w:space="0" w:color="auto"/>
              <w:bottom w:val="single" w:sz="4" w:space="0" w:color="auto"/>
              <w:right w:val="single" w:sz="4" w:space="0" w:color="auto"/>
            </w:tcBorders>
          </w:tcPr>
          <w:p w14:paraId="1963BBC2" w14:textId="77777777" w:rsidR="001D618D" w:rsidRPr="006D4DE9" w:rsidRDefault="001D618D" w:rsidP="00213792">
            <w:pPr>
              <w:autoSpaceDE w:val="0"/>
              <w:autoSpaceDN w:val="0"/>
              <w:adjustRightInd w:val="0"/>
              <w:jc w:val="center"/>
              <w:rPr>
                <w:rFonts w:eastAsia="Calibri"/>
                <w:bCs/>
                <w:color w:val="000000"/>
                <w:szCs w:val="24"/>
              </w:rPr>
            </w:pPr>
            <w:r w:rsidRPr="006D4DE9">
              <w:rPr>
                <w:rFonts w:eastAsia="Calibri"/>
                <w:bCs/>
                <w:color w:val="000000"/>
                <w:szCs w:val="24"/>
              </w:rPr>
              <w:t>1</w:t>
            </w:r>
          </w:p>
        </w:tc>
        <w:tc>
          <w:tcPr>
            <w:tcW w:w="850" w:type="dxa"/>
            <w:tcBorders>
              <w:top w:val="single" w:sz="4" w:space="0" w:color="auto"/>
              <w:left w:val="single" w:sz="4" w:space="0" w:color="auto"/>
              <w:bottom w:val="single" w:sz="4" w:space="0" w:color="auto"/>
              <w:right w:val="single" w:sz="4" w:space="0" w:color="auto"/>
            </w:tcBorders>
          </w:tcPr>
          <w:p w14:paraId="2226CA3C" w14:textId="77777777" w:rsidR="001D618D" w:rsidRPr="006D4DE9" w:rsidRDefault="001D618D" w:rsidP="00213792">
            <w:pPr>
              <w:autoSpaceDE w:val="0"/>
              <w:autoSpaceDN w:val="0"/>
              <w:adjustRightInd w:val="0"/>
              <w:jc w:val="center"/>
              <w:rPr>
                <w:rFonts w:eastAsia="Calibri"/>
                <w:bCs/>
                <w:color w:val="000000"/>
                <w:szCs w:val="24"/>
              </w:rPr>
            </w:pPr>
            <w:r w:rsidRPr="006D4DE9">
              <w:rPr>
                <w:rFonts w:eastAsia="Calibri"/>
                <w:bCs/>
                <w:color w:val="000000"/>
                <w:szCs w:val="24"/>
              </w:rPr>
              <w:t>0,1</w:t>
            </w:r>
          </w:p>
        </w:tc>
        <w:tc>
          <w:tcPr>
            <w:tcW w:w="993" w:type="dxa"/>
            <w:tcBorders>
              <w:top w:val="single" w:sz="4" w:space="0" w:color="auto"/>
              <w:left w:val="single" w:sz="4" w:space="0" w:color="auto"/>
              <w:bottom w:val="single" w:sz="4" w:space="0" w:color="auto"/>
              <w:right w:val="single" w:sz="4" w:space="0" w:color="auto"/>
            </w:tcBorders>
          </w:tcPr>
          <w:p w14:paraId="45292195" w14:textId="77777777" w:rsidR="001D618D" w:rsidRPr="006D4DE9" w:rsidRDefault="001D618D" w:rsidP="00213792">
            <w:pPr>
              <w:autoSpaceDE w:val="0"/>
              <w:autoSpaceDN w:val="0"/>
              <w:adjustRightInd w:val="0"/>
              <w:jc w:val="center"/>
              <w:rPr>
                <w:rFonts w:eastAsia="Calibri"/>
                <w:bCs/>
                <w:color w:val="000000"/>
                <w:szCs w:val="24"/>
              </w:rPr>
            </w:pPr>
            <w:r w:rsidRPr="006D4DE9">
              <w:rPr>
                <w:rFonts w:eastAsia="Calibri"/>
                <w:bCs/>
                <w:color w:val="000000"/>
                <w:szCs w:val="24"/>
              </w:rPr>
              <w:t>0</w:t>
            </w:r>
          </w:p>
        </w:tc>
        <w:tc>
          <w:tcPr>
            <w:tcW w:w="850" w:type="dxa"/>
            <w:tcBorders>
              <w:top w:val="single" w:sz="4" w:space="0" w:color="auto"/>
              <w:left w:val="single" w:sz="4" w:space="0" w:color="auto"/>
              <w:bottom w:val="single" w:sz="4" w:space="0" w:color="auto"/>
              <w:right w:val="single" w:sz="4" w:space="0" w:color="auto"/>
            </w:tcBorders>
          </w:tcPr>
          <w:p w14:paraId="55FA3D66" w14:textId="77777777" w:rsidR="001D618D" w:rsidRPr="006D4DE9" w:rsidRDefault="001D618D" w:rsidP="00213792">
            <w:pPr>
              <w:autoSpaceDE w:val="0"/>
              <w:autoSpaceDN w:val="0"/>
              <w:adjustRightInd w:val="0"/>
              <w:jc w:val="center"/>
              <w:rPr>
                <w:rFonts w:eastAsia="Calibri"/>
                <w:bCs/>
                <w:color w:val="000000"/>
                <w:szCs w:val="24"/>
              </w:rPr>
            </w:pPr>
            <w:r w:rsidRPr="006D4DE9">
              <w:rPr>
                <w:rFonts w:eastAsia="Calibri"/>
                <w:bCs/>
                <w:color w:val="000000"/>
                <w:szCs w:val="24"/>
              </w:rPr>
              <w:t>0</w:t>
            </w:r>
          </w:p>
        </w:tc>
        <w:tc>
          <w:tcPr>
            <w:tcW w:w="992" w:type="dxa"/>
            <w:tcBorders>
              <w:top w:val="single" w:sz="4" w:space="0" w:color="auto"/>
              <w:left w:val="single" w:sz="4" w:space="0" w:color="auto"/>
              <w:bottom w:val="single" w:sz="4" w:space="0" w:color="auto"/>
              <w:right w:val="single" w:sz="4" w:space="0" w:color="auto"/>
            </w:tcBorders>
          </w:tcPr>
          <w:p w14:paraId="7C125DF3"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1</w:t>
            </w:r>
          </w:p>
        </w:tc>
        <w:tc>
          <w:tcPr>
            <w:tcW w:w="851" w:type="dxa"/>
            <w:tcBorders>
              <w:top w:val="single" w:sz="4" w:space="0" w:color="auto"/>
              <w:left w:val="single" w:sz="4" w:space="0" w:color="auto"/>
              <w:bottom w:val="single" w:sz="4" w:space="0" w:color="auto"/>
              <w:right w:val="single" w:sz="4" w:space="0" w:color="auto"/>
            </w:tcBorders>
          </w:tcPr>
          <w:p w14:paraId="67AB22B2"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0,1</w:t>
            </w:r>
          </w:p>
        </w:tc>
        <w:tc>
          <w:tcPr>
            <w:tcW w:w="992" w:type="dxa"/>
            <w:tcBorders>
              <w:top w:val="single" w:sz="4" w:space="0" w:color="auto"/>
              <w:left w:val="single" w:sz="4" w:space="0" w:color="auto"/>
              <w:bottom w:val="single" w:sz="4" w:space="0" w:color="auto"/>
              <w:right w:val="single" w:sz="4" w:space="0" w:color="auto"/>
            </w:tcBorders>
          </w:tcPr>
          <w:p w14:paraId="2B5EE467"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1</w:t>
            </w:r>
          </w:p>
        </w:tc>
        <w:tc>
          <w:tcPr>
            <w:tcW w:w="851" w:type="dxa"/>
            <w:tcBorders>
              <w:top w:val="single" w:sz="4" w:space="0" w:color="auto"/>
              <w:left w:val="single" w:sz="4" w:space="0" w:color="auto"/>
              <w:bottom w:val="single" w:sz="4" w:space="0" w:color="auto"/>
              <w:right w:val="single" w:sz="4" w:space="0" w:color="auto"/>
            </w:tcBorders>
          </w:tcPr>
          <w:p w14:paraId="726CFFCF"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0,1</w:t>
            </w:r>
          </w:p>
        </w:tc>
      </w:tr>
      <w:tr w:rsidR="001D618D" w:rsidRPr="006D4DE9" w14:paraId="1089F993" w14:textId="77777777" w:rsidTr="00213792">
        <w:trPr>
          <w:trHeight w:val="200"/>
        </w:trPr>
        <w:tc>
          <w:tcPr>
            <w:tcW w:w="2127" w:type="dxa"/>
            <w:tcBorders>
              <w:top w:val="single" w:sz="4" w:space="0" w:color="auto"/>
              <w:left w:val="single" w:sz="4" w:space="0" w:color="auto"/>
              <w:bottom w:val="single" w:sz="4" w:space="0" w:color="auto"/>
              <w:right w:val="single" w:sz="4" w:space="0" w:color="auto"/>
            </w:tcBorders>
          </w:tcPr>
          <w:p w14:paraId="103FB0BE" w14:textId="77777777" w:rsidR="001D618D" w:rsidRPr="006D4DE9" w:rsidRDefault="001D618D" w:rsidP="00213792">
            <w:pPr>
              <w:autoSpaceDE w:val="0"/>
              <w:autoSpaceDN w:val="0"/>
              <w:adjustRightInd w:val="0"/>
              <w:rPr>
                <w:rFonts w:eastAsia="Calibri"/>
                <w:color w:val="000000"/>
                <w:szCs w:val="24"/>
              </w:rPr>
            </w:pPr>
            <w:r w:rsidRPr="006D4DE9">
              <w:rPr>
                <w:rFonts w:eastAsia="Calibri"/>
                <w:color w:val="000000"/>
                <w:szCs w:val="24"/>
              </w:rPr>
              <w:t>Odontologo padėjėjas</w:t>
            </w:r>
          </w:p>
        </w:tc>
        <w:tc>
          <w:tcPr>
            <w:tcW w:w="992" w:type="dxa"/>
            <w:tcBorders>
              <w:top w:val="single" w:sz="4" w:space="0" w:color="auto"/>
              <w:left w:val="single" w:sz="4" w:space="0" w:color="auto"/>
              <w:bottom w:val="single" w:sz="4" w:space="0" w:color="auto"/>
              <w:right w:val="single" w:sz="4" w:space="0" w:color="auto"/>
            </w:tcBorders>
          </w:tcPr>
          <w:p w14:paraId="766C1E12" w14:textId="77777777" w:rsidR="001D618D" w:rsidRPr="006D4DE9" w:rsidRDefault="001D618D" w:rsidP="00213792">
            <w:pPr>
              <w:autoSpaceDE w:val="0"/>
              <w:autoSpaceDN w:val="0"/>
              <w:adjustRightInd w:val="0"/>
              <w:jc w:val="center"/>
              <w:rPr>
                <w:rFonts w:eastAsia="Calibri"/>
                <w:b/>
                <w:bCs/>
                <w:color w:val="000000"/>
                <w:szCs w:val="24"/>
              </w:rPr>
            </w:pPr>
          </w:p>
        </w:tc>
        <w:tc>
          <w:tcPr>
            <w:tcW w:w="850" w:type="dxa"/>
            <w:tcBorders>
              <w:top w:val="single" w:sz="4" w:space="0" w:color="auto"/>
              <w:left w:val="single" w:sz="4" w:space="0" w:color="auto"/>
              <w:bottom w:val="single" w:sz="4" w:space="0" w:color="auto"/>
              <w:right w:val="single" w:sz="4" w:space="0" w:color="auto"/>
            </w:tcBorders>
          </w:tcPr>
          <w:p w14:paraId="2CCA8975" w14:textId="77777777" w:rsidR="001D618D" w:rsidRPr="006D4DE9" w:rsidRDefault="001D618D" w:rsidP="00213792">
            <w:pPr>
              <w:autoSpaceDE w:val="0"/>
              <w:autoSpaceDN w:val="0"/>
              <w:adjustRightInd w:val="0"/>
              <w:jc w:val="center"/>
              <w:rPr>
                <w:rFonts w:eastAsia="Calibri"/>
                <w:b/>
                <w:bCs/>
                <w:color w:val="000000"/>
                <w:szCs w:val="24"/>
              </w:rPr>
            </w:pPr>
          </w:p>
        </w:tc>
        <w:tc>
          <w:tcPr>
            <w:tcW w:w="993" w:type="dxa"/>
            <w:tcBorders>
              <w:top w:val="single" w:sz="4" w:space="0" w:color="auto"/>
              <w:left w:val="single" w:sz="4" w:space="0" w:color="auto"/>
              <w:bottom w:val="single" w:sz="4" w:space="0" w:color="auto"/>
              <w:right w:val="single" w:sz="4" w:space="0" w:color="auto"/>
            </w:tcBorders>
          </w:tcPr>
          <w:p w14:paraId="71081D26" w14:textId="77777777" w:rsidR="001D618D" w:rsidRPr="006D4DE9" w:rsidRDefault="001D618D" w:rsidP="00213792">
            <w:pPr>
              <w:autoSpaceDE w:val="0"/>
              <w:autoSpaceDN w:val="0"/>
              <w:adjustRightInd w:val="0"/>
              <w:jc w:val="center"/>
              <w:rPr>
                <w:rFonts w:eastAsia="Calibri"/>
                <w:b/>
                <w:bCs/>
                <w:color w:val="000000"/>
                <w:szCs w:val="24"/>
              </w:rPr>
            </w:pPr>
          </w:p>
        </w:tc>
        <w:tc>
          <w:tcPr>
            <w:tcW w:w="850" w:type="dxa"/>
            <w:tcBorders>
              <w:top w:val="single" w:sz="4" w:space="0" w:color="auto"/>
              <w:left w:val="single" w:sz="4" w:space="0" w:color="auto"/>
              <w:bottom w:val="single" w:sz="4" w:space="0" w:color="auto"/>
              <w:right w:val="single" w:sz="4" w:space="0" w:color="auto"/>
            </w:tcBorders>
          </w:tcPr>
          <w:p w14:paraId="5F533E3A" w14:textId="77777777" w:rsidR="001D618D" w:rsidRPr="006D4DE9" w:rsidRDefault="001D618D" w:rsidP="00213792">
            <w:pPr>
              <w:autoSpaceDE w:val="0"/>
              <w:autoSpaceDN w:val="0"/>
              <w:adjustRightInd w:val="0"/>
              <w:jc w:val="center"/>
              <w:rPr>
                <w:rFonts w:eastAsia="Calibri"/>
                <w:b/>
                <w:bCs/>
                <w:color w:val="000000"/>
                <w:szCs w:val="24"/>
              </w:rPr>
            </w:pPr>
          </w:p>
        </w:tc>
        <w:tc>
          <w:tcPr>
            <w:tcW w:w="992" w:type="dxa"/>
            <w:tcBorders>
              <w:top w:val="single" w:sz="4" w:space="0" w:color="auto"/>
              <w:left w:val="single" w:sz="4" w:space="0" w:color="auto"/>
              <w:bottom w:val="single" w:sz="4" w:space="0" w:color="auto"/>
              <w:right w:val="single" w:sz="4" w:space="0" w:color="auto"/>
            </w:tcBorders>
          </w:tcPr>
          <w:p w14:paraId="178727FD"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3715E47C"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5DEB3F23"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24E2169B"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X</w:t>
            </w:r>
          </w:p>
        </w:tc>
      </w:tr>
      <w:tr w:rsidR="001D618D" w:rsidRPr="006D4DE9" w14:paraId="6B44C468" w14:textId="77777777" w:rsidTr="00213792">
        <w:trPr>
          <w:trHeight w:val="200"/>
        </w:trPr>
        <w:tc>
          <w:tcPr>
            <w:tcW w:w="2127" w:type="dxa"/>
            <w:tcBorders>
              <w:top w:val="single" w:sz="4" w:space="0" w:color="auto"/>
              <w:left w:val="single" w:sz="4" w:space="0" w:color="auto"/>
              <w:bottom w:val="single" w:sz="4" w:space="0" w:color="auto"/>
              <w:right w:val="single" w:sz="4" w:space="0" w:color="auto"/>
            </w:tcBorders>
          </w:tcPr>
          <w:p w14:paraId="183837E6" w14:textId="77777777" w:rsidR="001D618D" w:rsidRPr="006D4DE9" w:rsidRDefault="001D618D" w:rsidP="00213792">
            <w:pPr>
              <w:autoSpaceDE w:val="0"/>
              <w:autoSpaceDN w:val="0"/>
              <w:adjustRightInd w:val="0"/>
              <w:rPr>
                <w:rFonts w:eastAsia="Calibri"/>
                <w:color w:val="000000"/>
                <w:szCs w:val="24"/>
              </w:rPr>
            </w:pPr>
            <w:r w:rsidRPr="006D4DE9">
              <w:rPr>
                <w:rFonts w:eastAsia="Calibri"/>
                <w:color w:val="000000"/>
                <w:szCs w:val="24"/>
              </w:rPr>
              <w:t>Laborantas</w:t>
            </w:r>
          </w:p>
        </w:tc>
        <w:tc>
          <w:tcPr>
            <w:tcW w:w="992" w:type="dxa"/>
            <w:tcBorders>
              <w:top w:val="single" w:sz="4" w:space="0" w:color="auto"/>
              <w:left w:val="single" w:sz="4" w:space="0" w:color="auto"/>
              <w:bottom w:val="single" w:sz="4" w:space="0" w:color="auto"/>
              <w:right w:val="single" w:sz="4" w:space="0" w:color="auto"/>
            </w:tcBorders>
          </w:tcPr>
          <w:p w14:paraId="3FC52E93" w14:textId="77777777" w:rsidR="001D618D" w:rsidRPr="006D4DE9" w:rsidRDefault="001D618D" w:rsidP="00213792">
            <w:pPr>
              <w:autoSpaceDE w:val="0"/>
              <w:autoSpaceDN w:val="0"/>
              <w:adjustRightInd w:val="0"/>
              <w:jc w:val="center"/>
              <w:rPr>
                <w:rFonts w:eastAsia="Calibri"/>
                <w:b/>
                <w:bCs/>
                <w:color w:val="000000"/>
                <w:szCs w:val="24"/>
              </w:rPr>
            </w:pPr>
          </w:p>
        </w:tc>
        <w:tc>
          <w:tcPr>
            <w:tcW w:w="850" w:type="dxa"/>
            <w:tcBorders>
              <w:top w:val="single" w:sz="4" w:space="0" w:color="auto"/>
              <w:left w:val="single" w:sz="4" w:space="0" w:color="auto"/>
              <w:bottom w:val="single" w:sz="4" w:space="0" w:color="auto"/>
              <w:right w:val="single" w:sz="4" w:space="0" w:color="auto"/>
            </w:tcBorders>
          </w:tcPr>
          <w:p w14:paraId="0A9883D7" w14:textId="77777777" w:rsidR="001D618D" w:rsidRPr="006D4DE9" w:rsidRDefault="001D618D" w:rsidP="00213792">
            <w:pPr>
              <w:autoSpaceDE w:val="0"/>
              <w:autoSpaceDN w:val="0"/>
              <w:adjustRightInd w:val="0"/>
              <w:jc w:val="center"/>
              <w:rPr>
                <w:rFonts w:eastAsia="Calibri"/>
                <w:b/>
                <w:bCs/>
                <w:color w:val="000000"/>
                <w:szCs w:val="24"/>
              </w:rPr>
            </w:pPr>
          </w:p>
        </w:tc>
        <w:tc>
          <w:tcPr>
            <w:tcW w:w="993" w:type="dxa"/>
            <w:tcBorders>
              <w:top w:val="single" w:sz="4" w:space="0" w:color="auto"/>
              <w:left w:val="single" w:sz="4" w:space="0" w:color="auto"/>
              <w:bottom w:val="single" w:sz="4" w:space="0" w:color="auto"/>
              <w:right w:val="single" w:sz="4" w:space="0" w:color="auto"/>
            </w:tcBorders>
          </w:tcPr>
          <w:p w14:paraId="180678B2" w14:textId="77777777" w:rsidR="001D618D" w:rsidRPr="006D4DE9" w:rsidRDefault="001D618D" w:rsidP="00213792">
            <w:pPr>
              <w:autoSpaceDE w:val="0"/>
              <w:autoSpaceDN w:val="0"/>
              <w:adjustRightInd w:val="0"/>
              <w:jc w:val="center"/>
              <w:rPr>
                <w:rFonts w:eastAsia="Calibri"/>
                <w:b/>
                <w:bCs/>
                <w:color w:val="000000"/>
                <w:szCs w:val="24"/>
              </w:rPr>
            </w:pPr>
          </w:p>
        </w:tc>
        <w:tc>
          <w:tcPr>
            <w:tcW w:w="850" w:type="dxa"/>
            <w:tcBorders>
              <w:top w:val="single" w:sz="4" w:space="0" w:color="auto"/>
              <w:left w:val="single" w:sz="4" w:space="0" w:color="auto"/>
              <w:bottom w:val="single" w:sz="4" w:space="0" w:color="auto"/>
              <w:right w:val="single" w:sz="4" w:space="0" w:color="auto"/>
            </w:tcBorders>
          </w:tcPr>
          <w:p w14:paraId="4B50F0DF" w14:textId="77777777" w:rsidR="001D618D" w:rsidRPr="006D4DE9" w:rsidRDefault="001D618D" w:rsidP="00213792">
            <w:pPr>
              <w:autoSpaceDE w:val="0"/>
              <w:autoSpaceDN w:val="0"/>
              <w:adjustRightInd w:val="0"/>
              <w:jc w:val="center"/>
              <w:rPr>
                <w:rFonts w:eastAsia="Calibri"/>
                <w:b/>
                <w:bCs/>
                <w:color w:val="000000"/>
                <w:szCs w:val="24"/>
              </w:rPr>
            </w:pPr>
          </w:p>
        </w:tc>
        <w:tc>
          <w:tcPr>
            <w:tcW w:w="992" w:type="dxa"/>
            <w:tcBorders>
              <w:top w:val="single" w:sz="4" w:space="0" w:color="auto"/>
              <w:left w:val="single" w:sz="4" w:space="0" w:color="auto"/>
              <w:bottom w:val="single" w:sz="4" w:space="0" w:color="auto"/>
              <w:right w:val="single" w:sz="4" w:space="0" w:color="auto"/>
            </w:tcBorders>
          </w:tcPr>
          <w:p w14:paraId="7B357B4B"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4DC7D5BF"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065FD0A4"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24D3C54C"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X</w:t>
            </w:r>
          </w:p>
        </w:tc>
      </w:tr>
      <w:tr w:rsidR="001D618D" w:rsidRPr="006D4DE9" w14:paraId="631CD076" w14:textId="77777777" w:rsidTr="00213792">
        <w:trPr>
          <w:trHeight w:val="200"/>
        </w:trPr>
        <w:tc>
          <w:tcPr>
            <w:tcW w:w="2127" w:type="dxa"/>
            <w:tcBorders>
              <w:top w:val="single" w:sz="4" w:space="0" w:color="auto"/>
              <w:left w:val="single" w:sz="4" w:space="0" w:color="auto"/>
              <w:bottom w:val="single" w:sz="4" w:space="0" w:color="auto"/>
              <w:right w:val="single" w:sz="4" w:space="0" w:color="auto"/>
            </w:tcBorders>
          </w:tcPr>
          <w:p w14:paraId="482FB4C7" w14:textId="77777777" w:rsidR="001D618D" w:rsidRPr="006D4DE9" w:rsidRDefault="001D618D" w:rsidP="00213792">
            <w:pPr>
              <w:autoSpaceDE w:val="0"/>
              <w:autoSpaceDN w:val="0"/>
              <w:adjustRightInd w:val="0"/>
              <w:rPr>
                <w:rFonts w:eastAsia="Calibri"/>
                <w:color w:val="000000"/>
                <w:szCs w:val="24"/>
              </w:rPr>
            </w:pPr>
            <w:r w:rsidRPr="006D4DE9">
              <w:rPr>
                <w:rFonts w:eastAsia="Calibri"/>
                <w:color w:val="000000"/>
                <w:szCs w:val="24"/>
              </w:rPr>
              <w:t>Statistikas</w:t>
            </w:r>
          </w:p>
        </w:tc>
        <w:tc>
          <w:tcPr>
            <w:tcW w:w="992" w:type="dxa"/>
            <w:tcBorders>
              <w:top w:val="single" w:sz="4" w:space="0" w:color="auto"/>
              <w:left w:val="single" w:sz="4" w:space="0" w:color="auto"/>
              <w:bottom w:val="single" w:sz="4" w:space="0" w:color="auto"/>
              <w:right w:val="single" w:sz="4" w:space="0" w:color="auto"/>
            </w:tcBorders>
          </w:tcPr>
          <w:p w14:paraId="69371ED1" w14:textId="77777777" w:rsidR="001D618D" w:rsidRPr="006D4DE9" w:rsidRDefault="001D618D" w:rsidP="00213792">
            <w:pPr>
              <w:autoSpaceDE w:val="0"/>
              <w:autoSpaceDN w:val="0"/>
              <w:adjustRightInd w:val="0"/>
              <w:jc w:val="center"/>
              <w:rPr>
                <w:rFonts w:eastAsia="Calibri"/>
                <w:bCs/>
                <w:color w:val="000000"/>
                <w:szCs w:val="24"/>
              </w:rPr>
            </w:pPr>
          </w:p>
        </w:tc>
        <w:tc>
          <w:tcPr>
            <w:tcW w:w="850" w:type="dxa"/>
            <w:tcBorders>
              <w:top w:val="single" w:sz="4" w:space="0" w:color="auto"/>
              <w:left w:val="single" w:sz="4" w:space="0" w:color="auto"/>
              <w:bottom w:val="single" w:sz="4" w:space="0" w:color="auto"/>
              <w:right w:val="single" w:sz="4" w:space="0" w:color="auto"/>
            </w:tcBorders>
          </w:tcPr>
          <w:p w14:paraId="02A620AE" w14:textId="77777777" w:rsidR="001D618D" w:rsidRPr="006D4DE9" w:rsidRDefault="001D618D" w:rsidP="00213792">
            <w:pPr>
              <w:autoSpaceDE w:val="0"/>
              <w:autoSpaceDN w:val="0"/>
              <w:adjustRightInd w:val="0"/>
              <w:jc w:val="center"/>
              <w:rPr>
                <w:rFonts w:eastAsia="Calibri"/>
                <w:bCs/>
                <w:color w:val="000000"/>
                <w:szCs w:val="24"/>
              </w:rPr>
            </w:pPr>
          </w:p>
        </w:tc>
        <w:tc>
          <w:tcPr>
            <w:tcW w:w="993" w:type="dxa"/>
            <w:tcBorders>
              <w:top w:val="single" w:sz="4" w:space="0" w:color="auto"/>
              <w:left w:val="single" w:sz="4" w:space="0" w:color="auto"/>
              <w:bottom w:val="single" w:sz="4" w:space="0" w:color="auto"/>
              <w:right w:val="single" w:sz="4" w:space="0" w:color="auto"/>
            </w:tcBorders>
          </w:tcPr>
          <w:p w14:paraId="3A406424" w14:textId="77777777" w:rsidR="001D618D" w:rsidRPr="006D4DE9" w:rsidRDefault="001D618D" w:rsidP="00213792">
            <w:pPr>
              <w:autoSpaceDE w:val="0"/>
              <w:autoSpaceDN w:val="0"/>
              <w:adjustRightInd w:val="0"/>
              <w:jc w:val="center"/>
              <w:rPr>
                <w:rFonts w:eastAsia="Calibri"/>
                <w:bCs/>
                <w:color w:val="000000"/>
                <w:szCs w:val="24"/>
              </w:rPr>
            </w:pPr>
          </w:p>
        </w:tc>
        <w:tc>
          <w:tcPr>
            <w:tcW w:w="850" w:type="dxa"/>
            <w:tcBorders>
              <w:top w:val="single" w:sz="4" w:space="0" w:color="auto"/>
              <w:left w:val="single" w:sz="4" w:space="0" w:color="auto"/>
              <w:bottom w:val="single" w:sz="4" w:space="0" w:color="auto"/>
              <w:right w:val="single" w:sz="4" w:space="0" w:color="auto"/>
            </w:tcBorders>
          </w:tcPr>
          <w:p w14:paraId="534E8402" w14:textId="77777777" w:rsidR="001D618D" w:rsidRPr="006D4DE9" w:rsidRDefault="001D618D" w:rsidP="00213792">
            <w:pPr>
              <w:autoSpaceDE w:val="0"/>
              <w:autoSpaceDN w:val="0"/>
              <w:adjustRightInd w:val="0"/>
              <w:jc w:val="center"/>
              <w:rPr>
                <w:rFonts w:eastAsia="Calibri"/>
                <w:bCs/>
                <w:color w:val="000000"/>
                <w:szCs w:val="24"/>
              </w:rPr>
            </w:pPr>
          </w:p>
        </w:tc>
        <w:tc>
          <w:tcPr>
            <w:tcW w:w="992" w:type="dxa"/>
            <w:tcBorders>
              <w:top w:val="single" w:sz="4" w:space="0" w:color="auto"/>
              <w:left w:val="single" w:sz="4" w:space="0" w:color="auto"/>
              <w:bottom w:val="single" w:sz="4" w:space="0" w:color="auto"/>
              <w:right w:val="single" w:sz="4" w:space="0" w:color="auto"/>
            </w:tcBorders>
          </w:tcPr>
          <w:p w14:paraId="062B23C9"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40088E71"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0</w:t>
            </w:r>
          </w:p>
        </w:tc>
        <w:tc>
          <w:tcPr>
            <w:tcW w:w="992" w:type="dxa"/>
            <w:tcBorders>
              <w:top w:val="single" w:sz="4" w:space="0" w:color="auto"/>
              <w:left w:val="single" w:sz="4" w:space="0" w:color="auto"/>
              <w:bottom w:val="single" w:sz="4" w:space="0" w:color="auto"/>
              <w:right w:val="single" w:sz="4" w:space="0" w:color="auto"/>
            </w:tcBorders>
          </w:tcPr>
          <w:p w14:paraId="234D5646"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68F3915F"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0</w:t>
            </w:r>
          </w:p>
        </w:tc>
      </w:tr>
      <w:tr w:rsidR="001D618D" w:rsidRPr="006D4DE9" w14:paraId="7067B0E6" w14:textId="77777777" w:rsidTr="00213792">
        <w:trPr>
          <w:trHeight w:val="200"/>
        </w:trPr>
        <w:tc>
          <w:tcPr>
            <w:tcW w:w="2127" w:type="dxa"/>
            <w:tcBorders>
              <w:top w:val="single" w:sz="4" w:space="0" w:color="auto"/>
              <w:left w:val="single" w:sz="4" w:space="0" w:color="auto"/>
              <w:bottom w:val="single" w:sz="4" w:space="0" w:color="auto"/>
              <w:right w:val="single" w:sz="4" w:space="0" w:color="auto"/>
            </w:tcBorders>
          </w:tcPr>
          <w:p w14:paraId="63762EBC" w14:textId="77777777" w:rsidR="001D618D" w:rsidRPr="006D4DE9" w:rsidRDefault="001D618D" w:rsidP="00213792">
            <w:pPr>
              <w:autoSpaceDE w:val="0"/>
              <w:autoSpaceDN w:val="0"/>
              <w:adjustRightInd w:val="0"/>
              <w:rPr>
                <w:rFonts w:eastAsia="Calibri"/>
                <w:b/>
                <w:color w:val="000000"/>
                <w:szCs w:val="24"/>
              </w:rPr>
            </w:pPr>
            <w:r w:rsidRPr="006D4DE9">
              <w:rPr>
                <w:rFonts w:eastAsia="Calibri"/>
                <w:b/>
                <w:color w:val="000000"/>
                <w:szCs w:val="24"/>
              </w:rPr>
              <w:t>Kitas personalas</w:t>
            </w:r>
          </w:p>
        </w:tc>
        <w:tc>
          <w:tcPr>
            <w:tcW w:w="992" w:type="dxa"/>
            <w:tcBorders>
              <w:top w:val="single" w:sz="4" w:space="0" w:color="auto"/>
              <w:left w:val="single" w:sz="4" w:space="0" w:color="auto"/>
              <w:bottom w:val="single" w:sz="4" w:space="0" w:color="auto"/>
              <w:right w:val="single" w:sz="4" w:space="0" w:color="auto"/>
            </w:tcBorders>
          </w:tcPr>
          <w:p w14:paraId="47EBC367" w14:textId="77777777" w:rsidR="001D618D" w:rsidRPr="006D4DE9" w:rsidRDefault="001D618D" w:rsidP="00213792">
            <w:pPr>
              <w:autoSpaceDE w:val="0"/>
              <w:autoSpaceDN w:val="0"/>
              <w:adjustRightInd w:val="0"/>
              <w:jc w:val="center"/>
              <w:rPr>
                <w:rFonts w:eastAsia="Calibri"/>
                <w:bCs/>
                <w:color w:val="000000"/>
                <w:szCs w:val="24"/>
              </w:rPr>
            </w:pPr>
            <w:r w:rsidRPr="006D4DE9">
              <w:rPr>
                <w:rFonts w:eastAsia="Calibri"/>
                <w:bCs/>
                <w:color w:val="000000"/>
                <w:szCs w:val="24"/>
              </w:rPr>
              <w:t>2</w:t>
            </w:r>
          </w:p>
        </w:tc>
        <w:tc>
          <w:tcPr>
            <w:tcW w:w="850" w:type="dxa"/>
            <w:tcBorders>
              <w:top w:val="single" w:sz="4" w:space="0" w:color="auto"/>
              <w:left w:val="single" w:sz="4" w:space="0" w:color="auto"/>
              <w:bottom w:val="single" w:sz="4" w:space="0" w:color="auto"/>
              <w:right w:val="single" w:sz="4" w:space="0" w:color="auto"/>
            </w:tcBorders>
          </w:tcPr>
          <w:p w14:paraId="3AB42FD8" w14:textId="77777777" w:rsidR="001D618D" w:rsidRPr="006D4DE9" w:rsidRDefault="001D618D" w:rsidP="00213792">
            <w:pPr>
              <w:autoSpaceDE w:val="0"/>
              <w:autoSpaceDN w:val="0"/>
              <w:adjustRightInd w:val="0"/>
              <w:jc w:val="center"/>
              <w:rPr>
                <w:rFonts w:eastAsia="Calibri"/>
                <w:bCs/>
                <w:color w:val="000000"/>
                <w:szCs w:val="24"/>
              </w:rPr>
            </w:pPr>
            <w:r w:rsidRPr="006D4DE9">
              <w:rPr>
                <w:rFonts w:eastAsia="Calibri"/>
                <w:bCs/>
                <w:color w:val="000000"/>
                <w:szCs w:val="24"/>
              </w:rPr>
              <w:t>1,25</w:t>
            </w:r>
          </w:p>
        </w:tc>
        <w:tc>
          <w:tcPr>
            <w:tcW w:w="993" w:type="dxa"/>
            <w:tcBorders>
              <w:top w:val="single" w:sz="4" w:space="0" w:color="auto"/>
              <w:left w:val="single" w:sz="4" w:space="0" w:color="auto"/>
              <w:bottom w:val="single" w:sz="4" w:space="0" w:color="auto"/>
              <w:right w:val="single" w:sz="4" w:space="0" w:color="auto"/>
            </w:tcBorders>
          </w:tcPr>
          <w:p w14:paraId="2D9C3AC0" w14:textId="77777777" w:rsidR="001D618D" w:rsidRPr="006D4DE9" w:rsidRDefault="001D618D" w:rsidP="00213792">
            <w:pPr>
              <w:autoSpaceDE w:val="0"/>
              <w:autoSpaceDN w:val="0"/>
              <w:adjustRightInd w:val="0"/>
              <w:jc w:val="center"/>
              <w:rPr>
                <w:rFonts w:eastAsia="Calibri"/>
                <w:bCs/>
                <w:color w:val="000000"/>
                <w:szCs w:val="24"/>
              </w:rPr>
            </w:pPr>
            <w:r w:rsidRPr="006D4DE9">
              <w:rPr>
                <w:rFonts w:eastAsia="Calibri"/>
                <w:bCs/>
                <w:color w:val="000000"/>
                <w:szCs w:val="24"/>
              </w:rPr>
              <w:t>1</w:t>
            </w:r>
          </w:p>
        </w:tc>
        <w:tc>
          <w:tcPr>
            <w:tcW w:w="850" w:type="dxa"/>
            <w:tcBorders>
              <w:top w:val="single" w:sz="4" w:space="0" w:color="auto"/>
              <w:left w:val="single" w:sz="4" w:space="0" w:color="auto"/>
              <w:bottom w:val="single" w:sz="4" w:space="0" w:color="auto"/>
              <w:right w:val="single" w:sz="4" w:space="0" w:color="auto"/>
            </w:tcBorders>
          </w:tcPr>
          <w:p w14:paraId="5D86A3F3" w14:textId="77777777" w:rsidR="001D618D" w:rsidRPr="006D4DE9" w:rsidRDefault="001D618D" w:rsidP="00213792">
            <w:pPr>
              <w:autoSpaceDE w:val="0"/>
              <w:autoSpaceDN w:val="0"/>
              <w:adjustRightInd w:val="0"/>
              <w:jc w:val="center"/>
              <w:rPr>
                <w:rFonts w:eastAsia="Calibri"/>
                <w:bCs/>
                <w:color w:val="000000"/>
                <w:szCs w:val="24"/>
              </w:rPr>
            </w:pPr>
            <w:r w:rsidRPr="006D4DE9">
              <w:rPr>
                <w:rFonts w:eastAsia="Calibri"/>
                <w:bCs/>
                <w:color w:val="000000"/>
                <w:szCs w:val="24"/>
              </w:rPr>
              <w:t>0,75</w:t>
            </w:r>
          </w:p>
        </w:tc>
        <w:tc>
          <w:tcPr>
            <w:tcW w:w="992" w:type="dxa"/>
            <w:tcBorders>
              <w:top w:val="single" w:sz="4" w:space="0" w:color="auto"/>
              <w:left w:val="single" w:sz="4" w:space="0" w:color="auto"/>
              <w:bottom w:val="single" w:sz="4" w:space="0" w:color="auto"/>
              <w:right w:val="single" w:sz="4" w:space="0" w:color="auto"/>
            </w:tcBorders>
          </w:tcPr>
          <w:p w14:paraId="114C9711"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2</w:t>
            </w:r>
          </w:p>
        </w:tc>
        <w:tc>
          <w:tcPr>
            <w:tcW w:w="851" w:type="dxa"/>
            <w:tcBorders>
              <w:top w:val="single" w:sz="4" w:space="0" w:color="auto"/>
              <w:left w:val="single" w:sz="4" w:space="0" w:color="auto"/>
              <w:bottom w:val="single" w:sz="4" w:space="0" w:color="auto"/>
              <w:right w:val="single" w:sz="4" w:space="0" w:color="auto"/>
            </w:tcBorders>
          </w:tcPr>
          <w:p w14:paraId="424C2F55"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1,25</w:t>
            </w:r>
          </w:p>
        </w:tc>
        <w:tc>
          <w:tcPr>
            <w:tcW w:w="992" w:type="dxa"/>
            <w:tcBorders>
              <w:top w:val="single" w:sz="4" w:space="0" w:color="auto"/>
              <w:left w:val="single" w:sz="4" w:space="0" w:color="auto"/>
              <w:bottom w:val="single" w:sz="4" w:space="0" w:color="auto"/>
              <w:right w:val="single" w:sz="4" w:space="0" w:color="auto"/>
            </w:tcBorders>
          </w:tcPr>
          <w:p w14:paraId="7FC0A6A4"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2</w:t>
            </w:r>
          </w:p>
        </w:tc>
        <w:tc>
          <w:tcPr>
            <w:tcW w:w="851" w:type="dxa"/>
            <w:tcBorders>
              <w:top w:val="single" w:sz="4" w:space="0" w:color="auto"/>
              <w:left w:val="single" w:sz="4" w:space="0" w:color="auto"/>
              <w:bottom w:val="single" w:sz="4" w:space="0" w:color="auto"/>
              <w:right w:val="single" w:sz="4" w:space="0" w:color="auto"/>
            </w:tcBorders>
          </w:tcPr>
          <w:p w14:paraId="1CC5EED2" w14:textId="77777777" w:rsidR="001D618D" w:rsidRPr="006D4DE9" w:rsidRDefault="001D618D" w:rsidP="00213792">
            <w:pPr>
              <w:autoSpaceDE w:val="0"/>
              <w:autoSpaceDN w:val="0"/>
              <w:adjustRightInd w:val="0"/>
              <w:jc w:val="center"/>
              <w:rPr>
                <w:rFonts w:eastAsia="Calibri"/>
                <w:bCs/>
                <w:szCs w:val="24"/>
              </w:rPr>
            </w:pPr>
            <w:r w:rsidRPr="006D4DE9">
              <w:rPr>
                <w:rFonts w:eastAsia="Calibri"/>
                <w:bCs/>
                <w:szCs w:val="24"/>
              </w:rPr>
              <w:t>1,25</w:t>
            </w:r>
          </w:p>
        </w:tc>
      </w:tr>
      <w:tr w:rsidR="001D618D" w:rsidRPr="006D4DE9" w14:paraId="6C95EB77" w14:textId="77777777" w:rsidTr="00213792">
        <w:trPr>
          <w:trHeight w:val="200"/>
        </w:trPr>
        <w:tc>
          <w:tcPr>
            <w:tcW w:w="2127" w:type="dxa"/>
            <w:tcBorders>
              <w:top w:val="single" w:sz="4" w:space="0" w:color="auto"/>
              <w:left w:val="single" w:sz="4" w:space="0" w:color="auto"/>
              <w:bottom w:val="single" w:sz="4" w:space="0" w:color="auto"/>
              <w:right w:val="single" w:sz="4" w:space="0" w:color="auto"/>
            </w:tcBorders>
          </w:tcPr>
          <w:p w14:paraId="54FA53C0" w14:textId="77777777" w:rsidR="001D618D" w:rsidRPr="006D4DE9" w:rsidRDefault="001D618D" w:rsidP="00213792">
            <w:pPr>
              <w:autoSpaceDE w:val="0"/>
              <w:autoSpaceDN w:val="0"/>
              <w:adjustRightInd w:val="0"/>
              <w:rPr>
                <w:rFonts w:eastAsia="Calibri"/>
                <w:b/>
                <w:color w:val="000000"/>
                <w:szCs w:val="24"/>
              </w:rPr>
            </w:pPr>
            <w:r w:rsidRPr="006D4DE9">
              <w:rPr>
                <w:rFonts w:eastAsia="Calibri"/>
                <w:b/>
                <w:color w:val="000000"/>
                <w:szCs w:val="24"/>
              </w:rPr>
              <w:t>Iš viso:</w:t>
            </w:r>
          </w:p>
        </w:tc>
        <w:tc>
          <w:tcPr>
            <w:tcW w:w="992" w:type="dxa"/>
            <w:tcBorders>
              <w:top w:val="single" w:sz="4" w:space="0" w:color="auto"/>
              <w:left w:val="single" w:sz="4" w:space="0" w:color="auto"/>
              <w:bottom w:val="single" w:sz="4" w:space="0" w:color="auto"/>
              <w:right w:val="single" w:sz="4" w:space="0" w:color="auto"/>
            </w:tcBorders>
          </w:tcPr>
          <w:p w14:paraId="226BD1AE" w14:textId="77777777" w:rsidR="001D618D" w:rsidRPr="006D4DE9" w:rsidRDefault="001D618D" w:rsidP="00213792">
            <w:pPr>
              <w:autoSpaceDE w:val="0"/>
              <w:autoSpaceDN w:val="0"/>
              <w:adjustRightInd w:val="0"/>
              <w:jc w:val="center"/>
              <w:rPr>
                <w:rFonts w:eastAsia="Calibri"/>
                <w:bCs/>
                <w:color w:val="000000"/>
                <w:szCs w:val="24"/>
              </w:rPr>
            </w:pPr>
            <w:r w:rsidRPr="006D4DE9">
              <w:rPr>
                <w:rFonts w:eastAsia="Calibri"/>
                <w:bCs/>
                <w:color w:val="000000"/>
                <w:szCs w:val="24"/>
              </w:rPr>
              <w:t>12</w:t>
            </w:r>
          </w:p>
        </w:tc>
        <w:tc>
          <w:tcPr>
            <w:tcW w:w="850" w:type="dxa"/>
            <w:tcBorders>
              <w:top w:val="single" w:sz="4" w:space="0" w:color="auto"/>
              <w:left w:val="single" w:sz="4" w:space="0" w:color="auto"/>
              <w:bottom w:val="single" w:sz="4" w:space="0" w:color="auto"/>
              <w:right w:val="single" w:sz="4" w:space="0" w:color="auto"/>
            </w:tcBorders>
          </w:tcPr>
          <w:p w14:paraId="1D57CD64" w14:textId="77777777" w:rsidR="001D618D" w:rsidRPr="006D4DE9" w:rsidRDefault="001D618D" w:rsidP="00213792">
            <w:pPr>
              <w:autoSpaceDE w:val="0"/>
              <w:autoSpaceDN w:val="0"/>
              <w:adjustRightInd w:val="0"/>
              <w:jc w:val="center"/>
              <w:rPr>
                <w:rFonts w:eastAsia="Calibri"/>
                <w:bCs/>
                <w:color w:val="000000"/>
                <w:szCs w:val="24"/>
              </w:rPr>
            </w:pPr>
            <w:r w:rsidRPr="006D4DE9">
              <w:rPr>
                <w:rFonts w:eastAsia="Calibri"/>
                <w:bCs/>
                <w:color w:val="000000"/>
                <w:szCs w:val="24"/>
              </w:rPr>
              <w:t>4,7</w:t>
            </w:r>
          </w:p>
        </w:tc>
        <w:tc>
          <w:tcPr>
            <w:tcW w:w="993" w:type="dxa"/>
            <w:tcBorders>
              <w:top w:val="single" w:sz="4" w:space="0" w:color="auto"/>
              <w:left w:val="single" w:sz="4" w:space="0" w:color="auto"/>
              <w:bottom w:val="single" w:sz="4" w:space="0" w:color="auto"/>
              <w:right w:val="single" w:sz="4" w:space="0" w:color="auto"/>
            </w:tcBorders>
          </w:tcPr>
          <w:p w14:paraId="4C6F2C40" w14:textId="77777777" w:rsidR="001D618D" w:rsidRPr="006D4DE9" w:rsidRDefault="001D618D" w:rsidP="00213792">
            <w:pPr>
              <w:autoSpaceDE w:val="0"/>
              <w:autoSpaceDN w:val="0"/>
              <w:adjustRightInd w:val="0"/>
              <w:jc w:val="center"/>
              <w:rPr>
                <w:rFonts w:eastAsia="Calibri"/>
                <w:bCs/>
                <w:color w:val="000000"/>
                <w:szCs w:val="24"/>
              </w:rPr>
            </w:pPr>
            <w:r w:rsidRPr="006D4DE9">
              <w:rPr>
                <w:rFonts w:eastAsia="Calibri"/>
                <w:bCs/>
                <w:color w:val="000000"/>
                <w:szCs w:val="24"/>
              </w:rPr>
              <w:t>5</w:t>
            </w:r>
          </w:p>
        </w:tc>
        <w:tc>
          <w:tcPr>
            <w:tcW w:w="850" w:type="dxa"/>
            <w:tcBorders>
              <w:top w:val="single" w:sz="4" w:space="0" w:color="auto"/>
              <w:left w:val="single" w:sz="4" w:space="0" w:color="auto"/>
              <w:bottom w:val="single" w:sz="4" w:space="0" w:color="auto"/>
              <w:right w:val="single" w:sz="4" w:space="0" w:color="auto"/>
            </w:tcBorders>
          </w:tcPr>
          <w:p w14:paraId="6001728F" w14:textId="77777777" w:rsidR="001D618D" w:rsidRPr="006D4DE9" w:rsidRDefault="001D618D" w:rsidP="00213792">
            <w:pPr>
              <w:autoSpaceDE w:val="0"/>
              <w:autoSpaceDN w:val="0"/>
              <w:adjustRightInd w:val="0"/>
              <w:jc w:val="center"/>
              <w:rPr>
                <w:rFonts w:eastAsia="Calibri"/>
                <w:bCs/>
                <w:color w:val="000000"/>
                <w:szCs w:val="24"/>
              </w:rPr>
            </w:pPr>
            <w:r w:rsidRPr="006D4DE9">
              <w:rPr>
                <w:rFonts w:eastAsia="Calibri"/>
                <w:bCs/>
                <w:color w:val="000000"/>
                <w:szCs w:val="24"/>
              </w:rPr>
              <w:t>2,75</w:t>
            </w:r>
          </w:p>
        </w:tc>
        <w:tc>
          <w:tcPr>
            <w:tcW w:w="992" w:type="dxa"/>
            <w:tcBorders>
              <w:top w:val="single" w:sz="4" w:space="0" w:color="auto"/>
              <w:left w:val="single" w:sz="4" w:space="0" w:color="auto"/>
              <w:bottom w:val="single" w:sz="4" w:space="0" w:color="auto"/>
              <w:right w:val="single" w:sz="4" w:space="0" w:color="auto"/>
            </w:tcBorders>
          </w:tcPr>
          <w:p w14:paraId="3294B396"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12</w:t>
            </w:r>
          </w:p>
        </w:tc>
        <w:tc>
          <w:tcPr>
            <w:tcW w:w="851" w:type="dxa"/>
            <w:tcBorders>
              <w:top w:val="single" w:sz="4" w:space="0" w:color="auto"/>
              <w:left w:val="single" w:sz="4" w:space="0" w:color="auto"/>
              <w:bottom w:val="single" w:sz="4" w:space="0" w:color="auto"/>
              <w:right w:val="single" w:sz="4" w:space="0" w:color="auto"/>
            </w:tcBorders>
          </w:tcPr>
          <w:p w14:paraId="0DBA60F4"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4,65</w:t>
            </w:r>
          </w:p>
        </w:tc>
        <w:tc>
          <w:tcPr>
            <w:tcW w:w="992" w:type="dxa"/>
            <w:tcBorders>
              <w:top w:val="single" w:sz="4" w:space="0" w:color="auto"/>
              <w:left w:val="single" w:sz="4" w:space="0" w:color="auto"/>
              <w:bottom w:val="single" w:sz="4" w:space="0" w:color="auto"/>
              <w:right w:val="single" w:sz="4" w:space="0" w:color="auto"/>
            </w:tcBorders>
          </w:tcPr>
          <w:p w14:paraId="422633DA"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11</w:t>
            </w:r>
          </w:p>
        </w:tc>
        <w:tc>
          <w:tcPr>
            <w:tcW w:w="851" w:type="dxa"/>
            <w:tcBorders>
              <w:top w:val="single" w:sz="4" w:space="0" w:color="auto"/>
              <w:left w:val="single" w:sz="4" w:space="0" w:color="auto"/>
              <w:bottom w:val="single" w:sz="4" w:space="0" w:color="auto"/>
              <w:right w:val="single" w:sz="4" w:space="0" w:color="auto"/>
            </w:tcBorders>
          </w:tcPr>
          <w:p w14:paraId="4EA00969" w14:textId="77777777" w:rsidR="001D618D" w:rsidRPr="006D4DE9" w:rsidRDefault="001D618D" w:rsidP="00213792">
            <w:pPr>
              <w:autoSpaceDE w:val="0"/>
              <w:autoSpaceDN w:val="0"/>
              <w:adjustRightInd w:val="0"/>
              <w:jc w:val="center"/>
              <w:rPr>
                <w:rFonts w:eastAsia="Calibri"/>
                <w:color w:val="000000"/>
                <w:szCs w:val="24"/>
              </w:rPr>
            </w:pPr>
            <w:r w:rsidRPr="006D4DE9">
              <w:rPr>
                <w:rFonts w:eastAsia="Calibri"/>
                <w:color w:val="000000"/>
                <w:szCs w:val="24"/>
              </w:rPr>
              <w:t>4,7</w:t>
            </w:r>
          </w:p>
        </w:tc>
      </w:tr>
    </w:tbl>
    <w:p w14:paraId="4E772AC4" w14:textId="6E4385A8" w:rsidR="001D618D" w:rsidRPr="006D4DE9" w:rsidRDefault="001D618D" w:rsidP="001D618D">
      <w:pPr>
        <w:autoSpaceDE w:val="0"/>
        <w:autoSpaceDN w:val="0"/>
        <w:adjustRightInd w:val="0"/>
        <w:jc w:val="both"/>
        <w:rPr>
          <w:rFonts w:eastAsia="Calibri"/>
          <w:bCs/>
          <w:szCs w:val="24"/>
        </w:rPr>
      </w:pPr>
      <w:r w:rsidRPr="006D4DE9">
        <w:rPr>
          <w:rFonts w:eastAsia="Calibri"/>
          <w:b/>
          <w:bCs/>
          <w:szCs w:val="24"/>
        </w:rPr>
        <w:lastRenderedPageBreak/>
        <w:t xml:space="preserve">Pastaba: </w:t>
      </w:r>
      <w:r w:rsidRPr="006D4DE9">
        <w:rPr>
          <w:rFonts w:eastAsia="Calibri"/>
          <w:bCs/>
          <w:szCs w:val="24"/>
        </w:rPr>
        <w:t xml:space="preserve">bendras darbuotojų skaičius metų pradžioje ir metų pabaigoje </w:t>
      </w:r>
      <w:r w:rsidR="00DF1744">
        <w:rPr>
          <w:rFonts w:eastAsia="Calibri"/>
          <w:bCs/>
          <w:szCs w:val="24"/>
        </w:rPr>
        <w:t>buvo</w:t>
      </w:r>
      <w:r w:rsidRPr="006D4DE9">
        <w:rPr>
          <w:rFonts w:eastAsia="Calibri"/>
          <w:bCs/>
          <w:szCs w:val="24"/>
        </w:rPr>
        <w:t>11 darbuotojų: metų pradžioje tas pats darbuotojas dirbo administracijoje įstaigos vadovu ir gydytoju odontologu.</w:t>
      </w:r>
    </w:p>
    <w:p w14:paraId="4CB088D4" w14:textId="77777777" w:rsidR="001D618D" w:rsidRPr="006D4DE9" w:rsidRDefault="001D618D" w:rsidP="001D618D">
      <w:pPr>
        <w:autoSpaceDE w:val="0"/>
        <w:autoSpaceDN w:val="0"/>
        <w:adjustRightInd w:val="0"/>
        <w:rPr>
          <w:rFonts w:eastAsia="Calibri"/>
          <w:szCs w:val="24"/>
        </w:rPr>
      </w:pPr>
    </w:p>
    <w:p w14:paraId="2B7E0EE0" w14:textId="488EE449" w:rsidR="001D618D" w:rsidRPr="006D4DE9" w:rsidRDefault="001D618D" w:rsidP="00DF1744">
      <w:pPr>
        <w:autoSpaceDE w:val="0"/>
        <w:autoSpaceDN w:val="0"/>
        <w:adjustRightInd w:val="0"/>
        <w:ind w:firstLine="720"/>
        <w:jc w:val="both"/>
        <w:rPr>
          <w:rFonts w:eastAsia="Calibri"/>
          <w:b/>
          <w:bCs/>
          <w:szCs w:val="24"/>
        </w:rPr>
      </w:pPr>
      <w:r w:rsidRPr="006D4DE9">
        <w:rPr>
          <w:rFonts w:eastAsia="Calibri"/>
          <w:b/>
          <w:bCs/>
          <w:szCs w:val="24"/>
        </w:rPr>
        <w:t>Įsigytas ilgalaikis materialusis</w:t>
      </w:r>
      <w:r w:rsidR="00DF1744">
        <w:rPr>
          <w:rFonts w:eastAsia="Calibri"/>
          <w:b/>
          <w:bCs/>
          <w:szCs w:val="24"/>
        </w:rPr>
        <w:t xml:space="preserve"> </w:t>
      </w:r>
      <w:r w:rsidRPr="006D4DE9">
        <w:rPr>
          <w:rFonts w:eastAsia="Calibri"/>
          <w:b/>
          <w:bCs/>
          <w:szCs w:val="24"/>
        </w:rPr>
        <w:t>/</w:t>
      </w:r>
      <w:r w:rsidR="00DF1744">
        <w:rPr>
          <w:rFonts w:eastAsia="Calibri"/>
          <w:b/>
          <w:bCs/>
          <w:szCs w:val="24"/>
        </w:rPr>
        <w:t xml:space="preserve"> </w:t>
      </w:r>
      <w:r w:rsidRPr="006D4DE9">
        <w:rPr>
          <w:rFonts w:eastAsia="Calibri"/>
          <w:b/>
          <w:bCs/>
          <w:szCs w:val="24"/>
        </w:rPr>
        <w:t>nematerialusis turtas</w:t>
      </w:r>
    </w:p>
    <w:p w14:paraId="1E0D6365" w14:textId="77777777" w:rsidR="001D618D" w:rsidRPr="006D4DE9" w:rsidRDefault="001D618D" w:rsidP="001D618D">
      <w:pPr>
        <w:autoSpaceDE w:val="0"/>
        <w:autoSpaceDN w:val="0"/>
        <w:adjustRightInd w:val="0"/>
        <w:rPr>
          <w:rFonts w:eastAsia="Calibri"/>
          <w:b/>
          <w:bCs/>
          <w:szCs w:val="24"/>
        </w:rPr>
      </w:pPr>
    </w:p>
    <w:p w14:paraId="02AAE021" w14:textId="0FA4458D" w:rsidR="001D618D" w:rsidRPr="006D4DE9" w:rsidRDefault="001D618D" w:rsidP="001D618D">
      <w:pPr>
        <w:autoSpaceDE w:val="0"/>
        <w:autoSpaceDN w:val="0"/>
        <w:adjustRightInd w:val="0"/>
        <w:ind w:firstLine="720"/>
        <w:jc w:val="both"/>
        <w:rPr>
          <w:rFonts w:eastAsia="Calibri"/>
          <w:color w:val="000000"/>
          <w:szCs w:val="24"/>
        </w:rPr>
      </w:pPr>
      <w:r w:rsidRPr="006D4DE9">
        <w:rPr>
          <w:szCs w:val="24"/>
        </w:rPr>
        <w:t>Viešoji įstaiga Eržvilko pirminės sveikatos priežiūros centras 2024 metais ilgalaikio materialaus /</w:t>
      </w:r>
      <w:r w:rsidR="00DF1744">
        <w:rPr>
          <w:szCs w:val="24"/>
        </w:rPr>
        <w:t xml:space="preserve"> </w:t>
      </w:r>
      <w:r w:rsidRPr="006D4DE9">
        <w:rPr>
          <w:szCs w:val="24"/>
        </w:rPr>
        <w:t>nematerialaus turto neįsigijo.</w:t>
      </w:r>
    </w:p>
    <w:p w14:paraId="6D1408F9" w14:textId="043FB185" w:rsidR="001D618D" w:rsidRPr="003425A7" w:rsidRDefault="001D618D" w:rsidP="00EC136F">
      <w:pPr>
        <w:autoSpaceDE w:val="0"/>
        <w:autoSpaceDN w:val="0"/>
        <w:adjustRightInd w:val="0"/>
        <w:rPr>
          <w:rFonts w:eastAsia="Calibri"/>
          <w:bCs/>
          <w:szCs w:val="24"/>
        </w:rPr>
      </w:pPr>
    </w:p>
    <w:p w14:paraId="5439756D" w14:textId="77777777" w:rsidR="000D6395" w:rsidRDefault="000D6395" w:rsidP="002E1F99">
      <w:pPr>
        <w:pStyle w:val="Pavadinimas"/>
        <w:jc w:val="left"/>
        <w:rPr>
          <w:b w:val="0"/>
        </w:rPr>
      </w:pPr>
    </w:p>
    <w:p w14:paraId="3BA53842" w14:textId="77777777" w:rsidR="002C38E7" w:rsidRDefault="002C38E7" w:rsidP="002E1F99">
      <w:pPr>
        <w:pStyle w:val="Pavadinimas"/>
        <w:jc w:val="left"/>
        <w:rPr>
          <w:b w:val="0"/>
        </w:rPr>
      </w:pPr>
    </w:p>
    <w:p w14:paraId="62B0FA9D" w14:textId="77777777" w:rsidR="00D87039" w:rsidRDefault="00D87039" w:rsidP="00D87039">
      <w:pPr>
        <w:jc w:val="both"/>
      </w:pPr>
      <w:r>
        <w:t>Direktorė</w:t>
      </w:r>
      <w:r>
        <w:tab/>
      </w:r>
      <w:r>
        <w:tab/>
      </w:r>
      <w:r>
        <w:tab/>
      </w:r>
      <w:r>
        <w:tab/>
      </w:r>
      <w:r>
        <w:tab/>
      </w:r>
      <w:r>
        <w:tab/>
      </w:r>
      <w:r>
        <w:tab/>
      </w:r>
      <w:r>
        <w:tab/>
      </w:r>
      <w:r>
        <w:tab/>
        <w:t xml:space="preserve">Remigija </w:t>
      </w:r>
      <w:proofErr w:type="spellStart"/>
      <w:r>
        <w:t>Mencienė</w:t>
      </w:r>
      <w:proofErr w:type="spellEnd"/>
    </w:p>
    <w:p w14:paraId="45098535" w14:textId="77777777" w:rsidR="00765E7B" w:rsidRDefault="00765E7B" w:rsidP="002E1F99">
      <w:pPr>
        <w:pStyle w:val="Pavadinimas"/>
        <w:jc w:val="left"/>
        <w:rPr>
          <w:b w:val="0"/>
        </w:rPr>
      </w:pPr>
    </w:p>
    <w:p w14:paraId="2E232AF7" w14:textId="77777777" w:rsidR="00765E7B" w:rsidRDefault="00765E7B" w:rsidP="002E1F99">
      <w:pPr>
        <w:pStyle w:val="Pavadinimas"/>
        <w:jc w:val="left"/>
        <w:rPr>
          <w:b w:val="0"/>
        </w:rPr>
      </w:pPr>
    </w:p>
    <w:p w14:paraId="6810BCB1" w14:textId="77777777" w:rsidR="00765E7B" w:rsidRDefault="00765E7B" w:rsidP="002E1F99">
      <w:pPr>
        <w:pStyle w:val="Pavadinimas"/>
        <w:jc w:val="left"/>
        <w:rPr>
          <w:b w:val="0"/>
        </w:rPr>
      </w:pPr>
    </w:p>
    <w:p w14:paraId="2918FE81" w14:textId="77777777" w:rsidR="00765E7B" w:rsidRDefault="00765E7B" w:rsidP="002E1F99">
      <w:pPr>
        <w:pStyle w:val="Pavadinimas"/>
        <w:jc w:val="left"/>
        <w:rPr>
          <w:b w:val="0"/>
        </w:rPr>
      </w:pPr>
    </w:p>
    <w:p w14:paraId="74764A38" w14:textId="77777777" w:rsidR="00765E7B" w:rsidRDefault="00765E7B" w:rsidP="002E1F99">
      <w:pPr>
        <w:pStyle w:val="Pavadinimas"/>
        <w:jc w:val="left"/>
        <w:rPr>
          <w:b w:val="0"/>
        </w:rPr>
      </w:pPr>
    </w:p>
    <w:p w14:paraId="17A6589D" w14:textId="77777777" w:rsidR="00765E7B" w:rsidRDefault="00765E7B" w:rsidP="002E1F99">
      <w:pPr>
        <w:pStyle w:val="Pavadinimas"/>
        <w:jc w:val="left"/>
        <w:rPr>
          <w:b w:val="0"/>
        </w:rPr>
      </w:pPr>
    </w:p>
    <w:p w14:paraId="6102970D" w14:textId="77777777" w:rsidR="00765E7B" w:rsidRDefault="00765E7B" w:rsidP="002E1F99">
      <w:pPr>
        <w:pStyle w:val="Pavadinimas"/>
        <w:jc w:val="left"/>
        <w:rPr>
          <w:b w:val="0"/>
        </w:rPr>
      </w:pPr>
    </w:p>
    <w:p w14:paraId="641699E4" w14:textId="77777777" w:rsidR="00765E7B" w:rsidRDefault="00765E7B" w:rsidP="002E1F99">
      <w:pPr>
        <w:pStyle w:val="Pavadinimas"/>
        <w:jc w:val="left"/>
        <w:rPr>
          <w:b w:val="0"/>
        </w:rPr>
      </w:pPr>
    </w:p>
    <w:p w14:paraId="62D377CA" w14:textId="77777777" w:rsidR="00765E7B" w:rsidRDefault="00765E7B" w:rsidP="002E1F99">
      <w:pPr>
        <w:pStyle w:val="Pavadinimas"/>
        <w:jc w:val="left"/>
        <w:rPr>
          <w:b w:val="0"/>
        </w:rPr>
      </w:pPr>
    </w:p>
    <w:p w14:paraId="63452B76" w14:textId="77777777" w:rsidR="00765E7B" w:rsidRDefault="00765E7B" w:rsidP="002E1F99">
      <w:pPr>
        <w:pStyle w:val="Pavadinimas"/>
        <w:jc w:val="left"/>
        <w:rPr>
          <w:b w:val="0"/>
        </w:rPr>
      </w:pPr>
    </w:p>
    <w:p w14:paraId="14661D77" w14:textId="77777777" w:rsidR="00765E7B" w:rsidRDefault="00765E7B" w:rsidP="002E1F99">
      <w:pPr>
        <w:pStyle w:val="Pavadinimas"/>
        <w:jc w:val="left"/>
        <w:rPr>
          <w:b w:val="0"/>
        </w:rPr>
      </w:pPr>
    </w:p>
    <w:p w14:paraId="072AA842" w14:textId="77777777" w:rsidR="00765E7B" w:rsidRDefault="00765E7B" w:rsidP="002E1F99">
      <w:pPr>
        <w:pStyle w:val="Pavadinimas"/>
        <w:jc w:val="left"/>
        <w:rPr>
          <w:b w:val="0"/>
        </w:rPr>
      </w:pPr>
    </w:p>
    <w:p w14:paraId="44232CBA" w14:textId="77777777" w:rsidR="00765E7B" w:rsidRDefault="00765E7B" w:rsidP="002E1F99">
      <w:pPr>
        <w:pStyle w:val="Pavadinimas"/>
        <w:jc w:val="left"/>
        <w:rPr>
          <w:b w:val="0"/>
        </w:rPr>
      </w:pPr>
    </w:p>
    <w:p w14:paraId="4D3868AE" w14:textId="77777777" w:rsidR="00765E7B" w:rsidRDefault="00765E7B" w:rsidP="002E1F99">
      <w:pPr>
        <w:pStyle w:val="Pavadinimas"/>
        <w:jc w:val="left"/>
        <w:rPr>
          <w:b w:val="0"/>
        </w:rPr>
      </w:pPr>
    </w:p>
    <w:p w14:paraId="202A261A" w14:textId="77777777" w:rsidR="00765E7B" w:rsidRDefault="00765E7B" w:rsidP="002E1F99">
      <w:pPr>
        <w:pStyle w:val="Pavadinimas"/>
        <w:jc w:val="left"/>
        <w:rPr>
          <w:b w:val="0"/>
        </w:rPr>
      </w:pPr>
    </w:p>
    <w:p w14:paraId="1FE1BDED" w14:textId="77777777" w:rsidR="00765E7B" w:rsidRDefault="00765E7B" w:rsidP="002E1F99">
      <w:pPr>
        <w:pStyle w:val="Pavadinimas"/>
        <w:jc w:val="left"/>
        <w:rPr>
          <w:b w:val="0"/>
        </w:rPr>
      </w:pPr>
    </w:p>
    <w:p w14:paraId="59FE5D66" w14:textId="77777777" w:rsidR="00765E7B" w:rsidRDefault="00765E7B" w:rsidP="002E1F99">
      <w:pPr>
        <w:pStyle w:val="Pavadinimas"/>
        <w:jc w:val="left"/>
        <w:rPr>
          <w:b w:val="0"/>
        </w:rPr>
      </w:pPr>
    </w:p>
    <w:p w14:paraId="77D381DC" w14:textId="77777777" w:rsidR="00765E7B" w:rsidRDefault="00765E7B" w:rsidP="002E1F99">
      <w:pPr>
        <w:pStyle w:val="Pavadinimas"/>
        <w:jc w:val="left"/>
        <w:rPr>
          <w:b w:val="0"/>
        </w:rPr>
      </w:pPr>
    </w:p>
    <w:p w14:paraId="47D0BF26" w14:textId="77777777" w:rsidR="00765E7B" w:rsidRDefault="00765E7B" w:rsidP="002E1F99">
      <w:pPr>
        <w:pStyle w:val="Pavadinimas"/>
        <w:jc w:val="left"/>
        <w:rPr>
          <w:b w:val="0"/>
        </w:rPr>
      </w:pPr>
    </w:p>
    <w:p w14:paraId="315BEDE7" w14:textId="77777777" w:rsidR="00765E7B" w:rsidRDefault="00765E7B" w:rsidP="002E1F99">
      <w:pPr>
        <w:pStyle w:val="Pavadinimas"/>
        <w:jc w:val="left"/>
        <w:rPr>
          <w:b w:val="0"/>
        </w:rPr>
      </w:pPr>
    </w:p>
    <w:p w14:paraId="7495098F" w14:textId="77777777" w:rsidR="00765E7B" w:rsidRDefault="00765E7B" w:rsidP="002E1F99">
      <w:pPr>
        <w:pStyle w:val="Pavadinimas"/>
        <w:jc w:val="left"/>
        <w:rPr>
          <w:b w:val="0"/>
        </w:rPr>
      </w:pPr>
    </w:p>
    <w:p w14:paraId="56DA3BA5" w14:textId="77777777" w:rsidR="00765E7B" w:rsidRDefault="00765E7B" w:rsidP="002E1F99">
      <w:pPr>
        <w:pStyle w:val="Pavadinimas"/>
        <w:jc w:val="left"/>
        <w:rPr>
          <w:b w:val="0"/>
        </w:rPr>
      </w:pPr>
    </w:p>
    <w:p w14:paraId="62AC803F" w14:textId="77777777" w:rsidR="00765E7B" w:rsidRDefault="00765E7B" w:rsidP="002E1F99">
      <w:pPr>
        <w:pStyle w:val="Pavadinimas"/>
        <w:jc w:val="left"/>
        <w:rPr>
          <w:b w:val="0"/>
        </w:rPr>
      </w:pPr>
    </w:p>
    <w:p w14:paraId="1547F215" w14:textId="77777777" w:rsidR="00765E7B" w:rsidRDefault="00765E7B" w:rsidP="002E1F99">
      <w:pPr>
        <w:pStyle w:val="Pavadinimas"/>
        <w:jc w:val="left"/>
        <w:rPr>
          <w:b w:val="0"/>
        </w:rPr>
      </w:pPr>
    </w:p>
    <w:p w14:paraId="2B4F530F" w14:textId="77777777" w:rsidR="00765E7B" w:rsidRDefault="00765E7B" w:rsidP="002E1F99">
      <w:pPr>
        <w:pStyle w:val="Pavadinimas"/>
        <w:jc w:val="left"/>
        <w:rPr>
          <w:b w:val="0"/>
        </w:rPr>
      </w:pPr>
    </w:p>
    <w:p w14:paraId="2ABC955C" w14:textId="77777777" w:rsidR="00765E7B" w:rsidRDefault="00765E7B" w:rsidP="002E1F99">
      <w:pPr>
        <w:pStyle w:val="Pavadinimas"/>
        <w:jc w:val="left"/>
        <w:rPr>
          <w:b w:val="0"/>
        </w:rPr>
      </w:pPr>
    </w:p>
    <w:p w14:paraId="58DD48F8" w14:textId="77777777" w:rsidR="00765E7B" w:rsidRDefault="00765E7B" w:rsidP="002E1F99">
      <w:pPr>
        <w:pStyle w:val="Pavadinimas"/>
        <w:jc w:val="left"/>
        <w:rPr>
          <w:b w:val="0"/>
        </w:rPr>
      </w:pPr>
    </w:p>
    <w:p w14:paraId="48D7F1C6" w14:textId="77777777" w:rsidR="00765E7B" w:rsidRDefault="00765E7B" w:rsidP="002E1F99">
      <w:pPr>
        <w:pStyle w:val="Pavadinimas"/>
        <w:jc w:val="left"/>
        <w:rPr>
          <w:b w:val="0"/>
        </w:rPr>
      </w:pPr>
    </w:p>
    <w:p w14:paraId="38D66A17" w14:textId="77777777" w:rsidR="00765E7B" w:rsidRDefault="00765E7B" w:rsidP="002E1F99">
      <w:pPr>
        <w:pStyle w:val="Pavadinimas"/>
        <w:jc w:val="left"/>
        <w:rPr>
          <w:b w:val="0"/>
        </w:rPr>
      </w:pPr>
    </w:p>
    <w:p w14:paraId="5C8195BE" w14:textId="77777777" w:rsidR="00765E7B" w:rsidRDefault="00765E7B" w:rsidP="002E1F99">
      <w:pPr>
        <w:pStyle w:val="Pavadinimas"/>
        <w:jc w:val="left"/>
        <w:rPr>
          <w:b w:val="0"/>
        </w:rPr>
      </w:pPr>
    </w:p>
    <w:p w14:paraId="1443C9A4" w14:textId="77777777" w:rsidR="00765E7B" w:rsidRDefault="00765E7B" w:rsidP="002E1F99">
      <w:pPr>
        <w:pStyle w:val="Pavadinimas"/>
        <w:jc w:val="left"/>
        <w:rPr>
          <w:b w:val="0"/>
        </w:rPr>
      </w:pPr>
    </w:p>
    <w:p w14:paraId="6B544BAB" w14:textId="77777777" w:rsidR="00765E7B" w:rsidRDefault="00765E7B" w:rsidP="002E1F99">
      <w:pPr>
        <w:pStyle w:val="Pavadinimas"/>
        <w:jc w:val="left"/>
        <w:rPr>
          <w:b w:val="0"/>
        </w:rPr>
      </w:pPr>
    </w:p>
    <w:p w14:paraId="29D6C03F" w14:textId="77777777" w:rsidR="00765E7B" w:rsidRDefault="00765E7B" w:rsidP="002E1F99">
      <w:pPr>
        <w:pStyle w:val="Pavadinimas"/>
        <w:jc w:val="left"/>
        <w:rPr>
          <w:b w:val="0"/>
        </w:rPr>
      </w:pPr>
    </w:p>
    <w:p w14:paraId="62982169" w14:textId="77777777" w:rsidR="00765E7B" w:rsidRDefault="00765E7B" w:rsidP="002E1F99">
      <w:pPr>
        <w:pStyle w:val="Pavadinimas"/>
        <w:jc w:val="left"/>
        <w:rPr>
          <w:b w:val="0"/>
        </w:rPr>
      </w:pPr>
    </w:p>
    <w:p w14:paraId="0D72E8D9" w14:textId="77777777" w:rsidR="00765E7B" w:rsidRDefault="00765E7B" w:rsidP="002E1F99">
      <w:pPr>
        <w:pStyle w:val="Pavadinimas"/>
        <w:jc w:val="left"/>
        <w:rPr>
          <w:b w:val="0"/>
        </w:rPr>
      </w:pPr>
    </w:p>
    <w:p w14:paraId="2FA9391A" w14:textId="77777777" w:rsidR="00765E7B" w:rsidRDefault="00765E7B" w:rsidP="002E1F99">
      <w:pPr>
        <w:pStyle w:val="Pavadinimas"/>
        <w:jc w:val="left"/>
        <w:rPr>
          <w:b w:val="0"/>
        </w:rPr>
      </w:pPr>
    </w:p>
    <w:p w14:paraId="4F3ECD55" w14:textId="77777777" w:rsidR="00765E7B" w:rsidRDefault="00765E7B" w:rsidP="002E1F99">
      <w:pPr>
        <w:pStyle w:val="Pavadinimas"/>
        <w:jc w:val="left"/>
        <w:rPr>
          <w:b w:val="0"/>
        </w:rPr>
      </w:pPr>
    </w:p>
    <w:p w14:paraId="491EFEE1" w14:textId="77777777" w:rsidR="00765E7B" w:rsidRDefault="00765E7B" w:rsidP="002E1F99">
      <w:pPr>
        <w:pStyle w:val="Pavadinimas"/>
        <w:jc w:val="left"/>
        <w:rPr>
          <w:b w:val="0"/>
        </w:rPr>
      </w:pPr>
    </w:p>
    <w:p w14:paraId="77BD97F0" w14:textId="77777777" w:rsidR="00765E7B" w:rsidRDefault="00765E7B" w:rsidP="002E1F99">
      <w:pPr>
        <w:pStyle w:val="Pavadinimas"/>
        <w:jc w:val="left"/>
        <w:rPr>
          <w:b w:val="0"/>
        </w:rPr>
      </w:pPr>
    </w:p>
    <w:p w14:paraId="670B4AE2" w14:textId="77777777" w:rsidR="00765E7B" w:rsidRDefault="00765E7B" w:rsidP="002E1F99">
      <w:pPr>
        <w:pStyle w:val="Pavadinimas"/>
        <w:jc w:val="left"/>
        <w:rPr>
          <w:b w:val="0"/>
        </w:rPr>
      </w:pPr>
    </w:p>
    <w:p w14:paraId="4419EA49" w14:textId="77777777" w:rsidR="00D87039" w:rsidRDefault="00D87039" w:rsidP="002E1F99">
      <w:pPr>
        <w:pStyle w:val="Pavadinimas"/>
        <w:jc w:val="left"/>
        <w:rPr>
          <w:b w:val="0"/>
        </w:rPr>
      </w:pPr>
    </w:p>
    <w:p w14:paraId="232C5379" w14:textId="77777777" w:rsidR="000D6395" w:rsidRDefault="000D6395" w:rsidP="002E1F99">
      <w:pPr>
        <w:pStyle w:val="Pavadinimas"/>
        <w:jc w:val="left"/>
        <w:rPr>
          <w:b w:val="0"/>
        </w:rPr>
      </w:pPr>
    </w:p>
    <w:p w14:paraId="6F01A8EF" w14:textId="77777777" w:rsidR="00B668F0" w:rsidRDefault="00B668F0" w:rsidP="00376CE1">
      <w:pPr>
        <w:pStyle w:val="Pavadinimas"/>
        <w:pBdr>
          <w:bottom w:val="single" w:sz="12" w:space="1" w:color="auto"/>
        </w:pBdr>
      </w:pPr>
      <w:r>
        <w:t>JURBARKO RAJONO SAVIVALDYBĖS ADMINISTRACIJ</w:t>
      </w:r>
      <w:r w:rsidR="00914C1A">
        <w:t>A</w:t>
      </w:r>
    </w:p>
    <w:p w14:paraId="2DBAC639" w14:textId="77777777" w:rsidR="002E1F99" w:rsidRDefault="002E1F99" w:rsidP="002E1F99">
      <w:pPr>
        <w:pStyle w:val="Paantrat"/>
      </w:pPr>
    </w:p>
    <w:p w14:paraId="715333AC" w14:textId="77777777" w:rsidR="002E1F99" w:rsidRDefault="002E1F99" w:rsidP="002E1F99">
      <w:pPr>
        <w:pStyle w:val="Paantrat"/>
      </w:pPr>
      <w:r>
        <w:t>AIŠKINAMASIS RAŠTAS</w:t>
      </w:r>
    </w:p>
    <w:p w14:paraId="1FF24BD1" w14:textId="77777777" w:rsidR="002E1F99" w:rsidRDefault="002E1F99" w:rsidP="002E1F99">
      <w:pPr>
        <w:jc w:val="center"/>
        <w:rPr>
          <w:caps/>
        </w:rPr>
      </w:pPr>
    </w:p>
    <w:p w14:paraId="65133C36" w14:textId="2DE4C839" w:rsidR="00EC136F" w:rsidRPr="00311346" w:rsidRDefault="00EC136F" w:rsidP="00EC136F">
      <w:pPr>
        <w:jc w:val="center"/>
        <w:rPr>
          <w:b/>
          <w:bCs/>
        </w:rPr>
      </w:pPr>
      <w:r>
        <w:rPr>
          <w:b/>
          <w:bCs/>
          <w:caps/>
        </w:rPr>
        <w:t>PRIE JURBARKO RAJONO SAVIVALDYBĖS TARYBOS SPRENDIMO „</w:t>
      </w:r>
      <w:r>
        <w:rPr>
          <w:b/>
          <w:bCs/>
        </w:rPr>
        <w:t>DĖL</w:t>
      </w:r>
      <w:r w:rsidR="00D87039">
        <w:rPr>
          <w:b/>
          <w:bCs/>
        </w:rPr>
        <w:t xml:space="preserve"> 2024 METŲ VIEŠOSIOS ĮSTAIGOS ERŽVILKO PIRMINĖS SVEIKATOS PRIEŽIŪROS CENTRO METINIŲ ATASKAITŲ RINKINIO PATVIRTINIMO</w:t>
      </w:r>
      <w:r>
        <w:rPr>
          <w:b/>
          <w:bCs/>
          <w:caps/>
        </w:rPr>
        <w:t>“ PROJEKTO</w:t>
      </w:r>
    </w:p>
    <w:p w14:paraId="2DF9D210" w14:textId="77777777" w:rsidR="00EC136F" w:rsidRDefault="00EC136F" w:rsidP="00EC136F">
      <w:pPr>
        <w:tabs>
          <w:tab w:val="left" w:pos="567"/>
        </w:tabs>
        <w:rPr>
          <w:b/>
          <w:bCs/>
          <w:caps/>
        </w:rPr>
      </w:pPr>
    </w:p>
    <w:p w14:paraId="63FC7F9C" w14:textId="6EF8BAEA" w:rsidR="00EC136F" w:rsidRPr="006102CE" w:rsidRDefault="00EC136F" w:rsidP="00EC136F">
      <w:pPr>
        <w:tabs>
          <w:tab w:val="left" w:pos="567"/>
        </w:tabs>
        <w:jc w:val="center"/>
      </w:pPr>
      <w:r w:rsidRPr="006102CE">
        <w:t xml:space="preserve">2025 m. balandžio </w:t>
      </w:r>
      <w:r w:rsidR="007A2183">
        <w:t xml:space="preserve">8 </w:t>
      </w:r>
      <w:r w:rsidRPr="006102CE">
        <w:t>d.</w:t>
      </w:r>
    </w:p>
    <w:p w14:paraId="68B86EAB" w14:textId="77777777" w:rsidR="00EC136F" w:rsidRDefault="00EC136F" w:rsidP="00EC136F">
      <w:pPr>
        <w:tabs>
          <w:tab w:val="left" w:pos="0"/>
        </w:tabs>
        <w:jc w:val="center"/>
      </w:pPr>
      <w:r>
        <w:t>Jurbarkas</w:t>
      </w:r>
    </w:p>
    <w:p w14:paraId="067A7EA6" w14:textId="77777777" w:rsidR="00EC136F" w:rsidRDefault="00EC136F" w:rsidP="00EC136F">
      <w:pPr>
        <w:tabs>
          <w:tab w:val="left" w:pos="0"/>
        </w:tabs>
        <w:jc w:val="center"/>
      </w:pPr>
    </w:p>
    <w:tbl>
      <w:tblPr>
        <w:tblW w:w="0" w:type="auto"/>
        <w:tblLook w:val="0000" w:firstRow="0" w:lastRow="0" w:firstColumn="0" w:lastColumn="0" w:noHBand="0" w:noVBand="0"/>
      </w:tblPr>
      <w:tblGrid>
        <w:gridCol w:w="9356"/>
      </w:tblGrid>
      <w:tr w:rsidR="00EC136F" w14:paraId="15122598" w14:textId="77777777" w:rsidTr="00D64001">
        <w:tc>
          <w:tcPr>
            <w:tcW w:w="9572" w:type="dxa"/>
          </w:tcPr>
          <w:p w14:paraId="245968B1" w14:textId="6DF271CF" w:rsidR="00EC136F" w:rsidRPr="00B90305" w:rsidRDefault="00EC136F" w:rsidP="00D64001">
            <w:pPr>
              <w:tabs>
                <w:tab w:val="left" w:pos="0"/>
              </w:tabs>
              <w:jc w:val="both"/>
              <w:rPr>
                <w:sz w:val="22"/>
                <w:szCs w:val="22"/>
              </w:rPr>
            </w:pPr>
            <w:r>
              <w:rPr>
                <w:b/>
                <w:bCs/>
                <w:i/>
                <w:iCs/>
                <w:sz w:val="22"/>
              </w:rPr>
              <w:t>1. Parengto projekto tikslai ir uždaviniai.</w:t>
            </w:r>
            <w:r w:rsidRPr="00D24465">
              <w:rPr>
                <w:sz w:val="22"/>
                <w:szCs w:val="22"/>
              </w:rPr>
              <w:t xml:space="preserve"> Išanalizuoti ir p</w:t>
            </w:r>
            <w:r>
              <w:rPr>
                <w:sz w:val="22"/>
                <w:szCs w:val="22"/>
              </w:rPr>
              <w:t>atvirtinti</w:t>
            </w:r>
            <w:r w:rsidRPr="00D24465">
              <w:rPr>
                <w:sz w:val="22"/>
                <w:szCs w:val="22"/>
              </w:rPr>
              <w:t xml:space="preserve"> </w:t>
            </w:r>
            <w:r>
              <w:rPr>
                <w:sz w:val="22"/>
                <w:szCs w:val="22"/>
              </w:rPr>
              <w:t>2024</w:t>
            </w:r>
            <w:r w:rsidRPr="00D24465">
              <w:rPr>
                <w:sz w:val="22"/>
                <w:szCs w:val="22"/>
              </w:rPr>
              <w:t xml:space="preserve"> metų </w:t>
            </w:r>
            <w:r>
              <w:rPr>
                <w:sz w:val="22"/>
                <w:szCs w:val="22"/>
              </w:rPr>
              <w:t>viešosios įstaigos</w:t>
            </w:r>
            <w:r w:rsidRPr="00D24465">
              <w:rPr>
                <w:sz w:val="22"/>
                <w:szCs w:val="22"/>
              </w:rPr>
              <w:t xml:space="preserve"> </w:t>
            </w:r>
            <w:r w:rsidR="00B90305">
              <w:rPr>
                <w:sz w:val="22"/>
                <w:szCs w:val="22"/>
              </w:rPr>
              <w:t>E</w:t>
            </w:r>
            <w:r w:rsidR="00B90305" w:rsidRPr="00311346">
              <w:rPr>
                <w:sz w:val="22"/>
                <w:szCs w:val="22"/>
              </w:rPr>
              <w:t>ržvilko</w:t>
            </w:r>
            <w:r w:rsidR="00B90305">
              <w:rPr>
                <w:sz w:val="22"/>
                <w:szCs w:val="22"/>
              </w:rPr>
              <w:t xml:space="preserve"> </w:t>
            </w:r>
            <w:r w:rsidRPr="00D24465">
              <w:rPr>
                <w:sz w:val="22"/>
                <w:szCs w:val="22"/>
              </w:rPr>
              <w:t xml:space="preserve">pirminės </w:t>
            </w:r>
            <w:r>
              <w:rPr>
                <w:sz w:val="22"/>
                <w:szCs w:val="22"/>
              </w:rPr>
              <w:t xml:space="preserve">sveikatos priežiūros centro (toliau – VšĮ </w:t>
            </w:r>
            <w:r w:rsidR="00B90305">
              <w:rPr>
                <w:sz w:val="22"/>
                <w:szCs w:val="22"/>
              </w:rPr>
              <w:t xml:space="preserve">Eržvilko </w:t>
            </w:r>
            <w:r>
              <w:rPr>
                <w:sz w:val="22"/>
                <w:szCs w:val="22"/>
              </w:rPr>
              <w:t>PSPC)</w:t>
            </w:r>
            <w:r w:rsidRPr="00990B64">
              <w:rPr>
                <w:sz w:val="22"/>
                <w:szCs w:val="22"/>
              </w:rPr>
              <w:t xml:space="preserve"> </w:t>
            </w:r>
            <w:r>
              <w:rPr>
                <w:sz w:val="22"/>
                <w:szCs w:val="22"/>
              </w:rPr>
              <w:t xml:space="preserve">metinių </w:t>
            </w:r>
            <w:r w:rsidRPr="00D24465">
              <w:rPr>
                <w:sz w:val="22"/>
                <w:szCs w:val="22"/>
              </w:rPr>
              <w:t>ataskait</w:t>
            </w:r>
            <w:r>
              <w:rPr>
                <w:sz w:val="22"/>
                <w:szCs w:val="22"/>
              </w:rPr>
              <w:t>ų rinkin</w:t>
            </w:r>
            <w:r w:rsidR="00B90305">
              <w:rPr>
                <w:sz w:val="22"/>
                <w:szCs w:val="22"/>
              </w:rPr>
              <w:t>į</w:t>
            </w:r>
            <w:r w:rsidRPr="00D24465">
              <w:rPr>
                <w:sz w:val="22"/>
                <w:szCs w:val="22"/>
              </w:rPr>
              <w:t>.</w:t>
            </w:r>
          </w:p>
        </w:tc>
      </w:tr>
      <w:tr w:rsidR="00EC136F" w14:paraId="3074FEB7" w14:textId="77777777" w:rsidTr="00D64001">
        <w:tc>
          <w:tcPr>
            <w:tcW w:w="9572" w:type="dxa"/>
          </w:tcPr>
          <w:p w14:paraId="25D35F41" w14:textId="14633B6B" w:rsidR="004C2D90" w:rsidRDefault="00EC136F" w:rsidP="004C2D90">
            <w:pPr>
              <w:jc w:val="both"/>
              <w:rPr>
                <w:sz w:val="22"/>
                <w:szCs w:val="22"/>
              </w:rPr>
            </w:pPr>
            <w:r>
              <w:rPr>
                <w:b/>
                <w:bCs/>
                <w:i/>
                <w:iCs/>
                <w:sz w:val="22"/>
              </w:rPr>
              <w:t>2. Kaip šiuo metu yra sureguliuoti projekte aptarti klausimai.</w:t>
            </w:r>
            <w:r w:rsidRPr="00511478">
              <w:rPr>
                <w:sz w:val="22"/>
                <w:szCs w:val="22"/>
              </w:rPr>
              <w:t xml:space="preserve"> Viešųjų įstaigų </w:t>
            </w:r>
            <w:r>
              <w:rPr>
                <w:sz w:val="22"/>
                <w:szCs w:val="22"/>
              </w:rPr>
              <w:t xml:space="preserve">metinių </w:t>
            </w:r>
            <w:r w:rsidRPr="00511478">
              <w:rPr>
                <w:sz w:val="22"/>
                <w:szCs w:val="22"/>
              </w:rPr>
              <w:t>ataskait</w:t>
            </w:r>
            <w:r>
              <w:rPr>
                <w:sz w:val="22"/>
                <w:szCs w:val="22"/>
              </w:rPr>
              <w:t>ų rinkinio pateikimas</w:t>
            </w:r>
            <w:r w:rsidRPr="00511478">
              <w:rPr>
                <w:sz w:val="22"/>
                <w:szCs w:val="22"/>
              </w:rPr>
              <w:t xml:space="preserve"> reglamentuoja</w:t>
            </w:r>
            <w:r>
              <w:rPr>
                <w:sz w:val="22"/>
                <w:szCs w:val="22"/>
              </w:rPr>
              <w:t>mas</w:t>
            </w:r>
            <w:r w:rsidRPr="00511478">
              <w:rPr>
                <w:sz w:val="22"/>
                <w:szCs w:val="22"/>
              </w:rPr>
              <w:t xml:space="preserve"> </w:t>
            </w:r>
            <w:r w:rsidR="004C2D90" w:rsidRPr="00511478">
              <w:rPr>
                <w:sz w:val="22"/>
                <w:szCs w:val="22"/>
              </w:rPr>
              <w:t xml:space="preserve">Viešųjų įstaigų </w:t>
            </w:r>
            <w:r w:rsidR="004C2D90">
              <w:rPr>
                <w:sz w:val="22"/>
                <w:szCs w:val="22"/>
              </w:rPr>
              <w:t xml:space="preserve">metinių </w:t>
            </w:r>
            <w:r w:rsidR="004C2D90" w:rsidRPr="00511478">
              <w:rPr>
                <w:sz w:val="22"/>
                <w:szCs w:val="22"/>
              </w:rPr>
              <w:t>ataskait</w:t>
            </w:r>
            <w:r w:rsidR="004C2D90">
              <w:rPr>
                <w:sz w:val="22"/>
                <w:szCs w:val="22"/>
              </w:rPr>
              <w:t>ų rinkinio pateikimas</w:t>
            </w:r>
            <w:r w:rsidR="004C2D90" w:rsidRPr="00511478">
              <w:rPr>
                <w:sz w:val="22"/>
                <w:szCs w:val="22"/>
              </w:rPr>
              <w:t xml:space="preserve"> reglamentuoja</w:t>
            </w:r>
            <w:r w:rsidR="004C2D90">
              <w:rPr>
                <w:sz w:val="22"/>
                <w:szCs w:val="22"/>
              </w:rPr>
              <w:t>mas</w:t>
            </w:r>
            <w:r w:rsidR="004C2D90" w:rsidRPr="00511478">
              <w:rPr>
                <w:sz w:val="22"/>
                <w:szCs w:val="22"/>
              </w:rPr>
              <w:t xml:space="preserve"> </w:t>
            </w:r>
            <w:r w:rsidR="004C2D90" w:rsidRPr="000037AF">
              <w:rPr>
                <w:sz w:val="22"/>
                <w:szCs w:val="22"/>
              </w:rPr>
              <w:t xml:space="preserve">Lietuvos Respublikos viešųjų įstaigų įstatymo 12 straipsnio 1 dalies 6 punktu, 22 straipsniu, Lietuvos Respublikos viešojo sektoriaus atskaitomybės </w:t>
            </w:r>
            <w:hyperlink r:id="rId11" w:tgtFrame="_parent" w:history="1">
              <w:r w:rsidR="004C2D90" w:rsidRPr="000037AF">
                <w:rPr>
                  <w:rStyle w:val="Hipersaitas"/>
                  <w:sz w:val="22"/>
                  <w:szCs w:val="22"/>
                </w:rPr>
                <w:t>įstatymo</w:t>
              </w:r>
            </w:hyperlink>
            <w:r w:rsidR="004C2D90" w:rsidRPr="000037AF">
              <w:rPr>
                <w:sz w:val="22"/>
                <w:szCs w:val="22"/>
              </w:rPr>
              <w:t xml:space="preserve"> 6 straipsnio 1 dalimi,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ir 12 punktais</w:t>
            </w:r>
            <w:r w:rsidR="004C2D90">
              <w:rPr>
                <w:sz w:val="22"/>
                <w:szCs w:val="22"/>
              </w:rPr>
              <w:t>.</w:t>
            </w:r>
          </w:p>
          <w:p w14:paraId="71CF1567" w14:textId="2B76886B" w:rsidR="00EC136F" w:rsidRPr="00833DF3" w:rsidRDefault="00EC136F" w:rsidP="00D64001">
            <w:pPr>
              <w:tabs>
                <w:tab w:val="left" w:pos="0"/>
              </w:tabs>
              <w:jc w:val="both"/>
              <w:rPr>
                <w:iCs/>
                <w:sz w:val="22"/>
                <w:szCs w:val="22"/>
              </w:rPr>
            </w:pPr>
            <w:r w:rsidRPr="00511478">
              <w:rPr>
                <w:sz w:val="22"/>
                <w:szCs w:val="22"/>
              </w:rPr>
              <w:t xml:space="preserve">VšĮ </w:t>
            </w:r>
            <w:r>
              <w:rPr>
                <w:sz w:val="22"/>
                <w:szCs w:val="22"/>
              </w:rPr>
              <w:t>Eržvilko PSPC</w:t>
            </w:r>
            <w:r w:rsidRPr="00511478">
              <w:rPr>
                <w:sz w:val="22"/>
                <w:szCs w:val="22"/>
              </w:rPr>
              <w:t xml:space="preserve"> </w:t>
            </w:r>
            <w:r>
              <w:rPr>
                <w:iCs/>
                <w:sz w:val="22"/>
                <w:szCs w:val="22"/>
              </w:rPr>
              <w:t>2023</w:t>
            </w:r>
            <w:r w:rsidRPr="00511478">
              <w:rPr>
                <w:iCs/>
                <w:sz w:val="22"/>
                <w:szCs w:val="22"/>
              </w:rPr>
              <w:t xml:space="preserve"> m</w:t>
            </w:r>
            <w:r>
              <w:rPr>
                <w:iCs/>
                <w:sz w:val="22"/>
                <w:szCs w:val="22"/>
              </w:rPr>
              <w:t>etų</w:t>
            </w:r>
            <w:r w:rsidRPr="00511478">
              <w:rPr>
                <w:iCs/>
                <w:sz w:val="22"/>
                <w:szCs w:val="22"/>
              </w:rPr>
              <w:t xml:space="preserve"> ataskai</w:t>
            </w:r>
            <w:r w:rsidRPr="00D55455">
              <w:rPr>
                <w:iCs/>
                <w:sz w:val="22"/>
                <w:szCs w:val="22"/>
              </w:rPr>
              <w:t>ta</w:t>
            </w:r>
            <w:r w:rsidRPr="00511478">
              <w:rPr>
                <w:iCs/>
                <w:sz w:val="22"/>
                <w:szCs w:val="22"/>
              </w:rPr>
              <w:t xml:space="preserve"> </w:t>
            </w:r>
            <w:r w:rsidRPr="00D55455">
              <w:rPr>
                <w:iCs/>
                <w:sz w:val="22"/>
                <w:szCs w:val="22"/>
              </w:rPr>
              <w:t>p</w:t>
            </w:r>
            <w:r>
              <w:rPr>
                <w:iCs/>
                <w:sz w:val="22"/>
                <w:szCs w:val="22"/>
              </w:rPr>
              <w:t xml:space="preserve">atvirtinta 2024 m. balandžio 25 d. </w:t>
            </w:r>
            <w:r w:rsidRPr="00D55455">
              <w:rPr>
                <w:iCs/>
                <w:sz w:val="22"/>
                <w:szCs w:val="22"/>
              </w:rPr>
              <w:t>sprendimu</w:t>
            </w:r>
            <w:r>
              <w:rPr>
                <w:iCs/>
                <w:sz w:val="22"/>
                <w:szCs w:val="22"/>
              </w:rPr>
              <w:t xml:space="preserve"> </w:t>
            </w:r>
            <w:r>
              <w:rPr>
                <w:iCs/>
                <w:sz w:val="22"/>
                <w:szCs w:val="22"/>
              </w:rPr>
              <w:br/>
              <w:t>Nr. T2-110 „Dėl 2023 metų viešosios įstaigos</w:t>
            </w:r>
            <w:r w:rsidRPr="00990B64">
              <w:rPr>
                <w:sz w:val="22"/>
                <w:szCs w:val="22"/>
              </w:rPr>
              <w:t xml:space="preserve"> </w:t>
            </w:r>
            <w:r>
              <w:rPr>
                <w:sz w:val="22"/>
                <w:szCs w:val="22"/>
              </w:rPr>
              <w:t>Eržvilko pirminės sveikatos priežiūros centro</w:t>
            </w:r>
            <w:r>
              <w:rPr>
                <w:iCs/>
                <w:sz w:val="22"/>
                <w:szCs w:val="22"/>
              </w:rPr>
              <w:t xml:space="preserve"> metinių ataskaitų rinkinio patvirtinimo“</w:t>
            </w:r>
            <w:r w:rsidRPr="00990B64">
              <w:rPr>
                <w:iCs/>
                <w:sz w:val="22"/>
                <w:szCs w:val="22"/>
              </w:rPr>
              <w:t>.</w:t>
            </w:r>
          </w:p>
        </w:tc>
      </w:tr>
      <w:tr w:rsidR="00EC136F" w14:paraId="5CE820D8" w14:textId="77777777" w:rsidTr="00D64001">
        <w:tc>
          <w:tcPr>
            <w:tcW w:w="9572" w:type="dxa"/>
          </w:tcPr>
          <w:p w14:paraId="135C7458" w14:textId="39D6BAD6" w:rsidR="00EC136F" w:rsidRDefault="00EC136F" w:rsidP="00D64001">
            <w:pPr>
              <w:tabs>
                <w:tab w:val="left" w:pos="0"/>
              </w:tabs>
              <w:jc w:val="both"/>
              <w:rPr>
                <w:b/>
                <w:bCs/>
                <w:i/>
                <w:iCs/>
                <w:sz w:val="22"/>
              </w:rPr>
            </w:pPr>
            <w:r>
              <w:rPr>
                <w:b/>
                <w:bCs/>
                <w:i/>
                <w:iCs/>
                <w:sz w:val="22"/>
              </w:rPr>
              <w:t>3. Kokių pozityvių rezultatų laukiama.</w:t>
            </w:r>
            <w:r w:rsidRPr="00511478">
              <w:rPr>
                <w:sz w:val="22"/>
                <w:szCs w:val="22"/>
              </w:rPr>
              <w:t xml:space="preserve"> Bus išanalizuota </w:t>
            </w:r>
            <w:r>
              <w:rPr>
                <w:sz w:val="22"/>
                <w:szCs w:val="22"/>
              </w:rPr>
              <w:t>VšĮ E</w:t>
            </w:r>
            <w:r w:rsidRPr="00311346">
              <w:rPr>
                <w:sz w:val="22"/>
                <w:szCs w:val="22"/>
              </w:rPr>
              <w:t>ržvilko</w:t>
            </w:r>
            <w:r>
              <w:rPr>
                <w:sz w:val="22"/>
                <w:szCs w:val="22"/>
              </w:rPr>
              <w:t xml:space="preserve"> PSPC</w:t>
            </w:r>
            <w:r w:rsidRPr="00311346">
              <w:rPr>
                <w:sz w:val="22"/>
                <w:szCs w:val="22"/>
              </w:rPr>
              <w:t xml:space="preserve"> </w:t>
            </w:r>
            <w:r>
              <w:rPr>
                <w:sz w:val="22"/>
                <w:szCs w:val="22"/>
              </w:rPr>
              <w:t xml:space="preserve">2024 metų </w:t>
            </w:r>
            <w:r w:rsidRPr="00511478">
              <w:rPr>
                <w:sz w:val="22"/>
                <w:szCs w:val="22"/>
              </w:rPr>
              <w:t>ataskait</w:t>
            </w:r>
            <w:r w:rsidR="00B90305">
              <w:rPr>
                <w:sz w:val="22"/>
                <w:szCs w:val="22"/>
              </w:rPr>
              <w:t>a</w:t>
            </w:r>
            <w:r>
              <w:rPr>
                <w:sz w:val="22"/>
                <w:szCs w:val="22"/>
              </w:rPr>
              <w:t>.</w:t>
            </w:r>
          </w:p>
        </w:tc>
      </w:tr>
      <w:tr w:rsidR="00EC136F" w14:paraId="64CDC851" w14:textId="77777777" w:rsidTr="00D64001">
        <w:tc>
          <w:tcPr>
            <w:tcW w:w="9572" w:type="dxa"/>
          </w:tcPr>
          <w:p w14:paraId="5040E63E" w14:textId="77777777" w:rsidR="00EC136F" w:rsidRDefault="00EC136F" w:rsidP="00D64001">
            <w:pPr>
              <w:tabs>
                <w:tab w:val="left" w:pos="0"/>
              </w:tabs>
              <w:jc w:val="both"/>
              <w:rPr>
                <w:b/>
                <w:bCs/>
                <w:i/>
                <w:iCs/>
                <w:sz w:val="22"/>
              </w:rPr>
            </w:pPr>
            <w:r>
              <w:rPr>
                <w:b/>
                <w:bCs/>
                <w:i/>
                <w:iCs/>
                <w:sz w:val="22"/>
              </w:rPr>
              <w:t>4. Galimos neigiamos priimto projekto pasekmės ir kokių priemonių reikėtų imtis, kad tokių pasekmių būtų išvengta.</w:t>
            </w:r>
            <w:r w:rsidRPr="00D55455">
              <w:rPr>
                <w:sz w:val="22"/>
                <w:szCs w:val="22"/>
              </w:rPr>
              <w:t xml:space="preserve"> Nenumatoma</w:t>
            </w:r>
          </w:p>
        </w:tc>
      </w:tr>
      <w:tr w:rsidR="00EC136F" w14:paraId="72FE72DB" w14:textId="77777777" w:rsidTr="00D64001">
        <w:tc>
          <w:tcPr>
            <w:tcW w:w="9572" w:type="dxa"/>
          </w:tcPr>
          <w:p w14:paraId="458AA591" w14:textId="77777777" w:rsidR="00EC136F" w:rsidRDefault="00EC136F" w:rsidP="00D64001">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EC136F" w14:paraId="773CD6D0" w14:textId="77777777" w:rsidTr="00D64001">
        <w:tc>
          <w:tcPr>
            <w:tcW w:w="9572" w:type="dxa"/>
          </w:tcPr>
          <w:p w14:paraId="26892AD4" w14:textId="77777777" w:rsidR="00EC136F" w:rsidRDefault="00EC136F" w:rsidP="00D64001">
            <w:pPr>
              <w:tabs>
                <w:tab w:val="left" w:pos="0"/>
              </w:tabs>
              <w:jc w:val="both"/>
              <w:rPr>
                <w:sz w:val="22"/>
              </w:rPr>
            </w:pPr>
            <w:r>
              <w:rPr>
                <w:sz w:val="22"/>
              </w:rPr>
              <w:t>–</w:t>
            </w:r>
          </w:p>
        </w:tc>
      </w:tr>
      <w:tr w:rsidR="00EC136F" w14:paraId="1897BCC9" w14:textId="77777777" w:rsidTr="00D64001">
        <w:tc>
          <w:tcPr>
            <w:tcW w:w="9572" w:type="dxa"/>
          </w:tcPr>
          <w:p w14:paraId="7409D48F" w14:textId="1CBA20DC" w:rsidR="00EC136F" w:rsidRPr="0071042E" w:rsidRDefault="00EC136F" w:rsidP="00D64001">
            <w:pPr>
              <w:tabs>
                <w:tab w:val="left" w:pos="0"/>
              </w:tabs>
              <w:jc w:val="both"/>
              <w:rPr>
                <w:sz w:val="22"/>
                <w:szCs w:val="22"/>
              </w:rPr>
            </w:pPr>
            <w:r>
              <w:rPr>
                <w:b/>
                <w:bCs/>
                <w:i/>
                <w:iCs/>
                <w:sz w:val="22"/>
              </w:rPr>
              <w:t>6. Projekto rengimo metu gauti specialistų vertinimai ir išvados, ekonominiai apskaičiavimai (sąmatos), konkretūs finansavimo šaltiniai.</w:t>
            </w:r>
            <w:r w:rsidRPr="004F2DA9">
              <w:rPr>
                <w:sz w:val="22"/>
                <w:szCs w:val="22"/>
              </w:rPr>
              <w:t xml:space="preserve"> Projekto rengimo metu VšĮ </w:t>
            </w:r>
            <w:r w:rsidRPr="00511478">
              <w:rPr>
                <w:sz w:val="22"/>
                <w:szCs w:val="22"/>
              </w:rPr>
              <w:t>Jurbarko rajono</w:t>
            </w:r>
            <w:r>
              <w:rPr>
                <w:sz w:val="22"/>
                <w:szCs w:val="22"/>
              </w:rPr>
              <w:t xml:space="preserve"> </w:t>
            </w:r>
            <w:r w:rsidR="00B90305" w:rsidRPr="00D24465">
              <w:rPr>
                <w:sz w:val="22"/>
                <w:szCs w:val="22"/>
              </w:rPr>
              <w:t xml:space="preserve">pirminės </w:t>
            </w:r>
            <w:r w:rsidR="00B90305">
              <w:rPr>
                <w:sz w:val="22"/>
                <w:szCs w:val="22"/>
              </w:rPr>
              <w:t xml:space="preserve">sveikatos priežiūros centras (toliau – VšĮ Jurbarko rajono </w:t>
            </w:r>
            <w:r>
              <w:rPr>
                <w:sz w:val="22"/>
                <w:szCs w:val="22"/>
              </w:rPr>
              <w:t>PSPC</w:t>
            </w:r>
            <w:r w:rsidR="00B90305">
              <w:rPr>
                <w:sz w:val="22"/>
                <w:szCs w:val="22"/>
              </w:rPr>
              <w:t>)</w:t>
            </w:r>
            <w:r>
              <w:rPr>
                <w:sz w:val="22"/>
                <w:szCs w:val="22"/>
              </w:rPr>
              <w:t xml:space="preserve"> pateikė VšĮ E</w:t>
            </w:r>
            <w:r w:rsidRPr="00311346">
              <w:rPr>
                <w:sz w:val="22"/>
                <w:szCs w:val="22"/>
              </w:rPr>
              <w:t>ržvilko</w:t>
            </w:r>
            <w:r>
              <w:rPr>
                <w:sz w:val="22"/>
                <w:szCs w:val="22"/>
              </w:rPr>
              <w:t xml:space="preserve"> PSPC 2024 metų metinių ataskaitų rinkin</w:t>
            </w:r>
            <w:r w:rsidR="00B90305">
              <w:rPr>
                <w:sz w:val="22"/>
                <w:szCs w:val="22"/>
              </w:rPr>
              <w:t>į</w:t>
            </w:r>
            <w:r w:rsidRPr="004F2DA9">
              <w:rPr>
                <w:sz w:val="22"/>
                <w:szCs w:val="22"/>
              </w:rPr>
              <w:t>.</w:t>
            </w:r>
          </w:p>
          <w:p w14:paraId="382C5A7A" w14:textId="7626718B" w:rsidR="00EC136F" w:rsidRDefault="00EC136F" w:rsidP="00D64001">
            <w:pPr>
              <w:tabs>
                <w:tab w:val="left" w:pos="0"/>
              </w:tabs>
              <w:jc w:val="both"/>
              <w:rPr>
                <w:b/>
                <w:bCs/>
                <w:i/>
                <w:iCs/>
                <w:sz w:val="22"/>
              </w:rPr>
            </w:pPr>
            <w:r w:rsidRPr="00535E99">
              <w:rPr>
                <w:sz w:val="22"/>
                <w:szCs w:val="22"/>
              </w:rPr>
              <w:t xml:space="preserve">Jurbarko rajono viešųjų asmens sveikatos priežiūros įstaigų </w:t>
            </w:r>
            <w:r>
              <w:rPr>
                <w:sz w:val="22"/>
                <w:szCs w:val="22"/>
              </w:rPr>
              <w:t>S</w:t>
            </w:r>
            <w:r w:rsidRPr="00535E99">
              <w:rPr>
                <w:sz w:val="22"/>
                <w:szCs w:val="22"/>
              </w:rPr>
              <w:t>tebėtojų tarybos</w:t>
            </w:r>
            <w:r>
              <w:rPr>
                <w:sz w:val="22"/>
                <w:szCs w:val="22"/>
              </w:rPr>
              <w:t xml:space="preserve"> </w:t>
            </w:r>
            <w:r w:rsidRPr="00535E99">
              <w:rPr>
                <w:sz w:val="22"/>
                <w:szCs w:val="22"/>
              </w:rPr>
              <w:t>posėd</w:t>
            </w:r>
            <w:r>
              <w:rPr>
                <w:sz w:val="22"/>
                <w:szCs w:val="22"/>
              </w:rPr>
              <w:t>yje</w:t>
            </w:r>
            <w:r w:rsidRPr="00535E99">
              <w:rPr>
                <w:sz w:val="22"/>
                <w:szCs w:val="22"/>
              </w:rPr>
              <w:t xml:space="preserve"> buvo svarstyta</w:t>
            </w:r>
            <w:r>
              <w:rPr>
                <w:sz w:val="22"/>
                <w:szCs w:val="22"/>
              </w:rPr>
              <w:t>s 2024 metų VšĮ E</w:t>
            </w:r>
            <w:r w:rsidRPr="00311346">
              <w:rPr>
                <w:sz w:val="22"/>
                <w:szCs w:val="22"/>
              </w:rPr>
              <w:t>ržvilko</w:t>
            </w:r>
            <w:r>
              <w:rPr>
                <w:sz w:val="22"/>
                <w:szCs w:val="22"/>
              </w:rPr>
              <w:t xml:space="preserve"> PSPC metinių </w:t>
            </w:r>
            <w:r w:rsidRPr="00990B64">
              <w:rPr>
                <w:sz w:val="22"/>
                <w:szCs w:val="22"/>
              </w:rPr>
              <w:t>ataskait</w:t>
            </w:r>
            <w:r>
              <w:rPr>
                <w:sz w:val="22"/>
                <w:szCs w:val="22"/>
              </w:rPr>
              <w:t>ų rinki</w:t>
            </w:r>
            <w:r w:rsidR="00B90305">
              <w:rPr>
                <w:sz w:val="22"/>
                <w:szCs w:val="22"/>
              </w:rPr>
              <w:t>nys</w:t>
            </w:r>
            <w:r>
              <w:rPr>
                <w:sz w:val="22"/>
                <w:szCs w:val="22"/>
              </w:rPr>
              <w:t>.</w:t>
            </w:r>
          </w:p>
        </w:tc>
      </w:tr>
      <w:tr w:rsidR="00EC136F" w14:paraId="6E72582D" w14:textId="77777777" w:rsidTr="00D64001">
        <w:tc>
          <w:tcPr>
            <w:tcW w:w="9572" w:type="dxa"/>
          </w:tcPr>
          <w:p w14:paraId="103222EB" w14:textId="77777777" w:rsidR="00EC136F" w:rsidRPr="00376CE1" w:rsidRDefault="00EC136F" w:rsidP="00D64001">
            <w:pPr>
              <w:tabs>
                <w:tab w:val="left" w:pos="0"/>
              </w:tabs>
              <w:jc w:val="both"/>
              <w:rPr>
                <w:b/>
                <w:i/>
                <w:sz w:val="22"/>
              </w:rPr>
            </w:pPr>
            <w:r>
              <w:rPr>
                <w:b/>
                <w:i/>
                <w:sz w:val="22"/>
              </w:rPr>
              <w:t>7. Ar reikalingas projekto antikorupcinis vertinimas.</w:t>
            </w:r>
            <w:r>
              <w:rPr>
                <w:sz w:val="22"/>
              </w:rPr>
              <w:t xml:space="preserve"> Nereikalingas</w:t>
            </w:r>
          </w:p>
        </w:tc>
      </w:tr>
      <w:tr w:rsidR="00EC136F" w:rsidRPr="004231DE" w14:paraId="283E880C" w14:textId="77777777" w:rsidTr="00D64001">
        <w:tc>
          <w:tcPr>
            <w:tcW w:w="9572" w:type="dxa"/>
          </w:tcPr>
          <w:p w14:paraId="33ADA924" w14:textId="77777777" w:rsidR="00EC136F" w:rsidRPr="004231DE" w:rsidRDefault="00EC136F" w:rsidP="00D64001">
            <w:pPr>
              <w:tabs>
                <w:tab w:val="left" w:pos="0"/>
              </w:tabs>
              <w:jc w:val="both"/>
              <w:rPr>
                <w:b/>
                <w:i/>
                <w:sz w:val="22"/>
              </w:rPr>
            </w:pPr>
            <w:r w:rsidRPr="004231DE">
              <w:rPr>
                <w:b/>
                <w:i/>
                <w:sz w:val="22"/>
              </w:rPr>
              <w:t>8. Projekto iniciatorius, autorius ar autorių grupė.</w:t>
            </w:r>
            <w:r w:rsidRPr="004231DE">
              <w:rPr>
                <w:sz w:val="22"/>
                <w:szCs w:val="22"/>
              </w:rPr>
              <w:t xml:space="preserve"> Jurbarko rajono savivaldybės administracijos </w:t>
            </w:r>
            <w:r>
              <w:rPr>
                <w:sz w:val="22"/>
                <w:szCs w:val="22"/>
              </w:rPr>
              <w:t xml:space="preserve">Sveikatos reikalų koordinatorė </w:t>
            </w:r>
            <w:r w:rsidRPr="004231DE">
              <w:rPr>
                <w:bCs/>
                <w:iCs/>
                <w:sz w:val="22"/>
                <w:szCs w:val="22"/>
              </w:rPr>
              <w:t xml:space="preserve">(vyriausioji specialistė) Gražina </w:t>
            </w:r>
            <w:proofErr w:type="spellStart"/>
            <w:r w:rsidRPr="004231DE">
              <w:rPr>
                <w:bCs/>
                <w:iCs/>
                <w:sz w:val="22"/>
                <w:szCs w:val="22"/>
              </w:rPr>
              <w:t>Sutkuvienė</w:t>
            </w:r>
            <w:proofErr w:type="spellEnd"/>
            <w:r w:rsidRPr="004231DE">
              <w:rPr>
                <w:bCs/>
                <w:iCs/>
                <w:sz w:val="22"/>
                <w:szCs w:val="22"/>
              </w:rPr>
              <w:t xml:space="preserve">, </w:t>
            </w:r>
            <w:r w:rsidRPr="004231DE">
              <w:rPr>
                <w:sz w:val="22"/>
                <w:szCs w:val="22"/>
              </w:rPr>
              <w:t xml:space="preserve">VšĮ Jurbarko rajono PSPC direktorė Remigija </w:t>
            </w:r>
            <w:proofErr w:type="spellStart"/>
            <w:r w:rsidRPr="004231DE">
              <w:rPr>
                <w:sz w:val="22"/>
                <w:szCs w:val="22"/>
              </w:rPr>
              <w:t>Mencienė</w:t>
            </w:r>
            <w:proofErr w:type="spellEnd"/>
          </w:p>
        </w:tc>
      </w:tr>
      <w:tr w:rsidR="00EC136F" w14:paraId="530AE00F" w14:textId="77777777" w:rsidTr="00D64001">
        <w:tc>
          <w:tcPr>
            <w:tcW w:w="9572" w:type="dxa"/>
          </w:tcPr>
          <w:p w14:paraId="01F5F028" w14:textId="2E11A68C" w:rsidR="00EC136F" w:rsidRDefault="00EC136F" w:rsidP="00D64001">
            <w:pPr>
              <w:tabs>
                <w:tab w:val="left" w:pos="0"/>
              </w:tabs>
              <w:jc w:val="both"/>
              <w:rPr>
                <w:b/>
                <w:bCs/>
                <w:i/>
                <w:iCs/>
                <w:sz w:val="22"/>
              </w:rPr>
            </w:pPr>
            <w:r>
              <w:rPr>
                <w:b/>
                <w:bCs/>
                <w:i/>
                <w:iCs/>
                <w:sz w:val="22"/>
              </w:rPr>
              <w:t>9. Kiti, autorių nuomone, reikalingi pagrindimai ir paaiškinimai.</w:t>
            </w:r>
            <w:r w:rsidRPr="004F2DA9">
              <w:rPr>
                <w:sz w:val="22"/>
                <w:szCs w:val="22"/>
              </w:rPr>
              <w:t xml:space="preserve"> Svarstant </w:t>
            </w:r>
            <w:r w:rsidR="0083336F">
              <w:rPr>
                <w:sz w:val="22"/>
                <w:szCs w:val="22"/>
              </w:rPr>
              <w:t>2024</w:t>
            </w:r>
            <w:r w:rsidR="0083336F" w:rsidRPr="00D24465">
              <w:rPr>
                <w:sz w:val="22"/>
                <w:szCs w:val="22"/>
              </w:rPr>
              <w:t xml:space="preserve"> metų </w:t>
            </w:r>
            <w:r w:rsidR="0083336F">
              <w:rPr>
                <w:sz w:val="22"/>
                <w:szCs w:val="22"/>
              </w:rPr>
              <w:t>VšĮ E</w:t>
            </w:r>
            <w:r w:rsidR="0083336F" w:rsidRPr="00311346">
              <w:rPr>
                <w:sz w:val="22"/>
                <w:szCs w:val="22"/>
              </w:rPr>
              <w:t>ržvilko</w:t>
            </w:r>
            <w:r w:rsidR="0083336F">
              <w:rPr>
                <w:sz w:val="22"/>
                <w:szCs w:val="22"/>
              </w:rPr>
              <w:t xml:space="preserve"> PSPC metinių </w:t>
            </w:r>
            <w:r w:rsidR="0083336F" w:rsidRPr="00D24465">
              <w:rPr>
                <w:sz w:val="22"/>
                <w:szCs w:val="22"/>
              </w:rPr>
              <w:t>ataskait</w:t>
            </w:r>
            <w:r w:rsidR="0083336F">
              <w:rPr>
                <w:sz w:val="22"/>
                <w:szCs w:val="22"/>
              </w:rPr>
              <w:t>ų rinkinį</w:t>
            </w:r>
            <w:r w:rsidRPr="004F2DA9">
              <w:rPr>
                <w:sz w:val="22"/>
                <w:szCs w:val="22"/>
              </w:rPr>
              <w:t xml:space="preserve">, būtinas </w:t>
            </w:r>
            <w:r w:rsidR="0083336F" w:rsidRPr="004F2DA9">
              <w:rPr>
                <w:sz w:val="22"/>
                <w:szCs w:val="22"/>
              </w:rPr>
              <w:t xml:space="preserve">VšĮ </w:t>
            </w:r>
            <w:r w:rsidR="0083336F" w:rsidRPr="00511478">
              <w:rPr>
                <w:sz w:val="22"/>
                <w:szCs w:val="22"/>
              </w:rPr>
              <w:t xml:space="preserve">Jurbarko rajono </w:t>
            </w:r>
            <w:r w:rsidR="0083336F">
              <w:rPr>
                <w:sz w:val="22"/>
                <w:szCs w:val="22"/>
              </w:rPr>
              <w:t xml:space="preserve">PSPC </w:t>
            </w:r>
            <w:r w:rsidRPr="004F2DA9">
              <w:rPr>
                <w:sz w:val="22"/>
                <w:szCs w:val="22"/>
              </w:rPr>
              <w:t>įs</w:t>
            </w:r>
            <w:r>
              <w:rPr>
                <w:sz w:val="22"/>
                <w:szCs w:val="22"/>
              </w:rPr>
              <w:t xml:space="preserve">taigos vadovo ir vyriausiojo finansininko </w:t>
            </w:r>
            <w:r w:rsidRPr="004F2DA9">
              <w:rPr>
                <w:sz w:val="22"/>
                <w:szCs w:val="22"/>
              </w:rPr>
              <w:t>dalyvavimas.</w:t>
            </w:r>
          </w:p>
        </w:tc>
      </w:tr>
      <w:tr w:rsidR="00EC136F" w14:paraId="0892D04B" w14:textId="77777777" w:rsidTr="00D64001">
        <w:tc>
          <w:tcPr>
            <w:tcW w:w="9572" w:type="dxa"/>
          </w:tcPr>
          <w:p w14:paraId="63427BC3" w14:textId="77777777" w:rsidR="00EC136F" w:rsidRDefault="00EC136F" w:rsidP="00D64001">
            <w:pPr>
              <w:tabs>
                <w:tab w:val="left" w:pos="0"/>
              </w:tabs>
              <w:jc w:val="both"/>
              <w:rPr>
                <w:b/>
                <w:i/>
                <w:sz w:val="22"/>
              </w:rPr>
            </w:pPr>
            <w:r>
              <w:rPr>
                <w:b/>
                <w:i/>
                <w:sz w:val="22"/>
              </w:rPr>
              <w:t>10. Sprendimas įteikiamas (kam ir kiek egz.).</w:t>
            </w:r>
          </w:p>
        </w:tc>
      </w:tr>
      <w:tr w:rsidR="00EC136F" w14:paraId="5080BD2B" w14:textId="77777777" w:rsidTr="00D64001">
        <w:tc>
          <w:tcPr>
            <w:tcW w:w="9572" w:type="dxa"/>
          </w:tcPr>
          <w:p w14:paraId="034D88AB" w14:textId="77777777" w:rsidR="00EC136F" w:rsidRPr="00376CE1" w:rsidRDefault="00EC136F" w:rsidP="00D64001">
            <w:pPr>
              <w:tabs>
                <w:tab w:val="left" w:pos="0"/>
              </w:tabs>
              <w:jc w:val="both"/>
              <w:rPr>
                <w:bCs/>
                <w:iCs/>
                <w:sz w:val="22"/>
              </w:rPr>
            </w:pPr>
            <w:r>
              <w:rPr>
                <w:sz w:val="22"/>
              </w:rPr>
              <w:t xml:space="preserve">VšĮ Jurbarko rajono PSPC </w:t>
            </w:r>
            <w:r w:rsidRPr="009F0812">
              <w:rPr>
                <w:sz w:val="22"/>
                <w:szCs w:val="22"/>
              </w:rPr>
              <w:t>ir dokumento rengėjui – 1 egz. per DBSIS</w:t>
            </w:r>
            <w:r>
              <w:rPr>
                <w:sz w:val="22"/>
                <w:szCs w:val="22"/>
              </w:rPr>
              <w:t>.</w:t>
            </w:r>
          </w:p>
        </w:tc>
      </w:tr>
    </w:tbl>
    <w:p w14:paraId="75E60B8A" w14:textId="77777777" w:rsidR="00EC136F" w:rsidRDefault="00EC136F" w:rsidP="00EC136F"/>
    <w:p w14:paraId="24B5F550" w14:textId="77777777" w:rsidR="00EC136F" w:rsidRDefault="00EC136F" w:rsidP="002E1F99">
      <w:pPr>
        <w:tabs>
          <w:tab w:val="left" w:pos="567"/>
        </w:tabs>
      </w:pPr>
    </w:p>
    <w:p w14:paraId="11BFD305" w14:textId="762F1BCD" w:rsidR="00376CE1" w:rsidRDefault="00B668F0" w:rsidP="00B668F0">
      <w:r>
        <w:t>Parengė</w:t>
      </w:r>
    </w:p>
    <w:p w14:paraId="68E7CF9A" w14:textId="7390BCED" w:rsidR="006A29E6" w:rsidRDefault="00C47AC9" w:rsidP="00376CE1">
      <w:pPr>
        <w:pStyle w:val="Antrats"/>
        <w:tabs>
          <w:tab w:val="clear" w:pos="4153"/>
          <w:tab w:val="clear" w:pos="8306"/>
        </w:tabs>
        <w:rPr>
          <w:lang w:eastAsia="de-DE"/>
        </w:rPr>
      </w:pPr>
      <w:r>
        <w:rPr>
          <w:lang w:eastAsia="de-DE"/>
        </w:rPr>
        <w:t xml:space="preserve">Gražina </w:t>
      </w:r>
      <w:proofErr w:type="spellStart"/>
      <w:r>
        <w:rPr>
          <w:lang w:eastAsia="de-DE"/>
        </w:rPr>
        <w:t>Sutkuvienė</w:t>
      </w:r>
      <w:proofErr w:type="spellEnd"/>
    </w:p>
    <w:sectPr w:rsidR="006A29E6" w:rsidSect="00C71B38">
      <w:pgSz w:w="11906" w:h="16838" w:code="9"/>
      <w:pgMar w:top="1134" w:right="849"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36A73" w14:textId="77777777" w:rsidR="00AC485E" w:rsidRDefault="00AC485E">
      <w:r>
        <w:separator/>
      </w:r>
    </w:p>
  </w:endnote>
  <w:endnote w:type="continuationSeparator" w:id="0">
    <w:p w14:paraId="4497A9E8" w14:textId="77777777" w:rsidR="00AC485E" w:rsidRDefault="00AC4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B655D" w14:textId="77777777" w:rsidR="00AC485E" w:rsidRDefault="00AC485E">
      <w:r>
        <w:separator/>
      </w:r>
    </w:p>
  </w:footnote>
  <w:footnote w:type="continuationSeparator" w:id="0">
    <w:p w14:paraId="702106DD" w14:textId="77777777" w:rsidR="00AC485E" w:rsidRDefault="00AC4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30D20" w14:textId="77777777" w:rsidR="00FC1CD3" w:rsidRDefault="00564E73">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B0B5BEC"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E8307" w14:textId="77777777" w:rsidR="00FC1CD3" w:rsidRDefault="00FC1CD3">
    <w:pPr>
      <w:pStyle w:val="Antrats"/>
      <w:framePr w:wrap="around" w:vAnchor="text" w:hAnchor="margin" w:xAlign="center" w:y="1"/>
      <w:rPr>
        <w:rStyle w:val="Puslapionumeris"/>
      </w:rPr>
    </w:pPr>
  </w:p>
  <w:p w14:paraId="6F256507"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8D196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133A4157"/>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9045D92"/>
    <w:multiLevelType w:val="hybridMultilevel"/>
    <w:tmpl w:val="5D68D1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22A2ABD"/>
    <w:multiLevelType w:val="hybridMultilevel"/>
    <w:tmpl w:val="A1104C78"/>
    <w:lvl w:ilvl="0" w:tplc="72606A0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D2F7DEA"/>
    <w:multiLevelType w:val="hybridMultilevel"/>
    <w:tmpl w:val="C03422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E0E5AAB"/>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48ED6C68"/>
    <w:multiLevelType w:val="hybridMultilevel"/>
    <w:tmpl w:val="2B547D7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516B3228"/>
    <w:multiLevelType w:val="hybridMultilevel"/>
    <w:tmpl w:val="09CAE7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1EC154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51234A"/>
    <w:multiLevelType w:val="multilevel"/>
    <w:tmpl w:val="EAB6109A"/>
    <w:lvl w:ilvl="0">
      <w:start w:val="1"/>
      <w:numFmt w:val="decimal"/>
      <w:lvlText w:val="%1."/>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C83FBD"/>
    <w:multiLevelType w:val="hybridMultilevel"/>
    <w:tmpl w:val="DA16FC9E"/>
    <w:lvl w:ilvl="0" w:tplc="04270001">
      <w:start w:val="1"/>
      <w:numFmt w:val="bullet"/>
      <w:lvlText w:val=""/>
      <w:lvlJc w:val="left"/>
      <w:pPr>
        <w:ind w:left="762" w:hanging="360"/>
      </w:pPr>
      <w:rPr>
        <w:rFonts w:ascii="Symbol" w:hAnsi="Symbol" w:hint="default"/>
      </w:rPr>
    </w:lvl>
    <w:lvl w:ilvl="1" w:tplc="04270003" w:tentative="1">
      <w:start w:val="1"/>
      <w:numFmt w:val="bullet"/>
      <w:lvlText w:val="o"/>
      <w:lvlJc w:val="left"/>
      <w:pPr>
        <w:ind w:left="1482" w:hanging="360"/>
      </w:pPr>
      <w:rPr>
        <w:rFonts w:ascii="Courier New" w:hAnsi="Courier New" w:cs="Courier New" w:hint="default"/>
      </w:rPr>
    </w:lvl>
    <w:lvl w:ilvl="2" w:tplc="04270005" w:tentative="1">
      <w:start w:val="1"/>
      <w:numFmt w:val="bullet"/>
      <w:lvlText w:val=""/>
      <w:lvlJc w:val="left"/>
      <w:pPr>
        <w:ind w:left="2202" w:hanging="360"/>
      </w:pPr>
      <w:rPr>
        <w:rFonts w:ascii="Wingdings" w:hAnsi="Wingdings" w:hint="default"/>
      </w:rPr>
    </w:lvl>
    <w:lvl w:ilvl="3" w:tplc="04270001" w:tentative="1">
      <w:start w:val="1"/>
      <w:numFmt w:val="bullet"/>
      <w:lvlText w:val=""/>
      <w:lvlJc w:val="left"/>
      <w:pPr>
        <w:ind w:left="2922" w:hanging="360"/>
      </w:pPr>
      <w:rPr>
        <w:rFonts w:ascii="Symbol" w:hAnsi="Symbol" w:hint="default"/>
      </w:rPr>
    </w:lvl>
    <w:lvl w:ilvl="4" w:tplc="04270003" w:tentative="1">
      <w:start w:val="1"/>
      <w:numFmt w:val="bullet"/>
      <w:lvlText w:val="o"/>
      <w:lvlJc w:val="left"/>
      <w:pPr>
        <w:ind w:left="3642" w:hanging="360"/>
      </w:pPr>
      <w:rPr>
        <w:rFonts w:ascii="Courier New" w:hAnsi="Courier New" w:cs="Courier New" w:hint="default"/>
      </w:rPr>
    </w:lvl>
    <w:lvl w:ilvl="5" w:tplc="04270005" w:tentative="1">
      <w:start w:val="1"/>
      <w:numFmt w:val="bullet"/>
      <w:lvlText w:val=""/>
      <w:lvlJc w:val="left"/>
      <w:pPr>
        <w:ind w:left="4362" w:hanging="360"/>
      </w:pPr>
      <w:rPr>
        <w:rFonts w:ascii="Wingdings" w:hAnsi="Wingdings" w:hint="default"/>
      </w:rPr>
    </w:lvl>
    <w:lvl w:ilvl="6" w:tplc="04270001" w:tentative="1">
      <w:start w:val="1"/>
      <w:numFmt w:val="bullet"/>
      <w:lvlText w:val=""/>
      <w:lvlJc w:val="left"/>
      <w:pPr>
        <w:ind w:left="5082" w:hanging="360"/>
      </w:pPr>
      <w:rPr>
        <w:rFonts w:ascii="Symbol" w:hAnsi="Symbol" w:hint="default"/>
      </w:rPr>
    </w:lvl>
    <w:lvl w:ilvl="7" w:tplc="04270003" w:tentative="1">
      <w:start w:val="1"/>
      <w:numFmt w:val="bullet"/>
      <w:lvlText w:val="o"/>
      <w:lvlJc w:val="left"/>
      <w:pPr>
        <w:ind w:left="5802" w:hanging="360"/>
      </w:pPr>
      <w:rPr>
        <w:rFonts w:ascii="Courier New" w:hAnsi="Courier New" w:cs="Courier New" w:hint="default"/>
      </w:rPr>
    </w:lvl>
    <w:lvl w:ilvl="8" w:tplc="04270005" w:tentative="1">
      <w:start w:val="1"/>
      <w:numFmt w:val="bullet"/>
      <w:lvlText w:val=""/>
      <w:lvlJc w:val="left"/>
      <w:pPr>
        <w:ind w:left="6522" w:hanging="360"/>
      </w:pPr>
      <w:rPr>
        <w:rFonts w:ascii="Wingdings" w:hAnsi="Wingdings" w:hint="default"/>
      </w:rPr>
    </w:lvl>
  </w:abstractNum>
  <w:abstractNum w:abstractNumId="1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074350629">
    <w:abstractNumId w:val="9"/>
  </w:num>
  <w:num w:numId="2" w16cid:durableId="1060399680">
    <w:abstractNumId w:val="5"/>
  </w:num>
  <w:num w:numId="3" w16cid:durableId="1998335257">
    <w:abstractNumId w:val="13"/>
  </w:num>
  <w:num w:numId="4" w16cid:durableId="1186290324">
    <w:abstractNumId w:val="1"/>
  </w:num>
  <w:num w:numId="5" w16cid:durableId="1823690768">
    <w:abstractNumId w:val="17"/>
  </w:num>
  <w:num w:numId="6" w16cid:durableId="672495119">
    <w:abstractNumId w:val="15"/>
  </w:num>
  <w:num w:numId="7" w16cid:durableId="1953706445">
    <w:abstractNumId w:val="0"/>
  </w:num>
  <w:num w:numId="8" w16cid:durableId="186603230">
    <w:abstractNumId w:val="3"/>
  </w:num>
  <w:num w:numId="9" w16cid:durableId="1877083855">
    <w:abstractNumId w:val="14"/>
  </w:num>
  <w:num w:numId="10" w16cid:durableId="799959168">
    <w:abstractNumId w:val="2"/>
  </w:num>
  <w:num w:numId="11" w16cid:durableId="2040811562">
    <w:abstractNumId w:val="8"/>
  </w:num>
  <w:num w:numId="12" w16cid:durableId="894698525">
    <w:abstractNumId w:val="12"/>
  </w:num>
  <w:num w:numId="13" w16cid:durableId="1060639268">
    <w:abstractNumId w:val="6"/>
  </w:num>
  <w:num w:numId="14" w16cid:durableId="1232543794">
    <w:abstractNumId w:val="4"/>
  </w:num>
  <w:num w:numId="15" w16cid:durableId="1440293362">
    <w:abstractNumId w:val="11"/>
  </w:num>
  <w:num w:numId="16" w16cid:durableId="148717773">
    <w:abstractNumId w:val="16"/>
  </w:num>
  <w:num w:numId="17" w16cid:durableId="1928805986">
    <w:abstractNumId w:val="10"/>
  </w:num>
  <w:num w:numId="18" w16cid:durableId="15963575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2887"/>
    <w:rsid w:val="00015722"/>
    <w:rsid w:val="000258A2"/>
    <w:rsid w:val="00031B2B"/>
    <w:rsid w:val="00033A70"/>
    <w:rsid w:val="0003441C"/>
    <w:rsid w:val="000438F0"/>
    <w:rsid w:val="000517D4"/>
    <w:rsid w:val="00055D8E"/>
    <w:rsid w:val="0006274E"/>
    <w:rsid w:val="00063A00"/>
    <w:rsid w:val="00073ECC"/>
    <w:rsid w:val="000764F4"/>
    <w:rsid w:val="00076A1D"/>
    <w:rsid w:val="000773EB"/>
    <w:rsid w:val="00083A4D"/>
    <w:rsid w:val="00085739"/>
    <w:rsid w:val="00087445"/>
    <w:rsid w:val="000B490D"/>
    <w:rsid w:val="000B7B91"/>
    <w:rsid w:val="000D22F3"/>
    <w:rsid w:val="000D2D50"/>
    <w:rsid w:val="000D6395"/>
    <w:rsid w:val="000E1F44"/>
    <w:rsid w:val="000E4320"/>
    <w:rsid w:val="000E7E2B"/>
    <w:rsid w:val="0010176C"/>
    <w:rsid w:val="00102A01"/>
    <w:rsid w:val="00107C26"/>
    <w:rsid w:val="00117349"/>
    <w:rsid w:val="00124B53"/>
    <w:rsid w:val="00126D5C"/>
    <w:rsid w:val="00127FF5"/>
    <w:rsid w:val="0013333C"/>
    <w:rsid w:val="0013367C"/>
    <w:rsid w:val="00147F82"/>
    <w:rsid w:val="0015078A"/>
    <w:rsid w:val="00152F39"/>
    <w:rsid w:val="0016226A"/>
    <w:rsid w:val="00164020"/>
    <w:rsid w:val="00172D6E"/>
    <w:rsid w:val="00181E5E"/>
    <w:rsid w:val="00182224"/>
    <w:rsid w:val="0018226F"/>
    <w:rsid w:val="00186467"/>
    <w:rsid w:val="00190B66"/>
    <w:rsid w:val="00190C46"/>
    <w:rsid w:val="001936ED"/>
    <w:rsid w:val="001952BC"/>
    <w:rsid w:val="001D38D1"/>
    <w:rsid w:val="001D4EA6"/>
    <w:rsid w:val="001D618D"/>
    <w:rsid w:val="001F5B3D"/>
    <w:rsid w:val="001F7458"/>
    <w:rsid w:val="00201F5B"/>
    <w:rsid w:val="00203C86"/>
    <w:rsid w:val="00203CFC"/>
    <w:rsid w:val="00207BCB"/>
    <w:rsid w:val="00226341"/>
    <w:rsid w:val="002325F6"/>
    <w:rsid w:val="00234B9B"/>
    <w:rsid w:val="00246055"/>
    <w:rsid w:val="00251454"/>
    <w:rsid w:val="002631F7"/>
    <w:rsid w:val="002659E0"/>
    <w:rsid w:val="00281984"/>
    <w:rsid w:val="002863BF"/>
    <w:rsid w:val="0029472D"/>
    <w:rsid w:val="002C1C1F"/>
    <w:rsid w:val="002C38E7"/>
    <w:rsid w:val="002E07C4"/>
    <w:rsid w:val="002E1F99"/>
    <w:rsid w:val="002E4B79"/>
    <w:rsid w:val="002F084E"/>
    <w:rsid w:val="002F4A2B"/>
    <w:rsid w:val="002F7981"/>
    <w:rsid w:val="002F7E49"/>
    <w:rsid w:val="00305615"/>
    <w:rsid w:val="00323FE1"/>
    <w:rsid w:val="00325D56"/>
    <w:rsid w:val="00333FD4"/>
    <w:rsid w:val="003421EA"/>
    <w:rsid w:val="003425A7"/>
    <w:rsid w:val="003459E5"/>
    <w:rsid w:val="00346AB1"/>
    <w:rsid w:val="00351F9F"/>
    <w:rsid w:val="00352B88"/>
    <w:rsid w:val="00365F5D"/>
    <w:rsid w:val="00372033"/>
    <w:rsid w:val="00376100"/>
    <w:rsid w:val="00376143"/>
    <w:rsid w:val="00376CE1"/>
    <w:rsid w:val="003822CB"/>
    <w:rsid w:val="003844E3"/>
    <w:rsid w:val="003859D7"/>
    <w:rsid w:val="003938A4"/>
    <w:rsid w:val="00394FD0"/>
    <w:rsid w:val="003A53E7"/>
    <w:rsid w:val="003A7F59"/>
    <w:rsid w:val="003B2523"/>
    <w:rsid w:val="003C2155"/>
    <w:rsid w:val="003C58D3"/>
    <w:rsid w:val="003D484F"/>
    <w:rsid w:val="003E54A7"/>
    <w:rsid w:val="003E6E45"/>
    <w:rsid w:val="003F1305"/>
    <w:rsid w:val="004003BA"/>
    <w:rsid w:val="00405553"/>
    <w:rsid w:val="0040562E"/>
    <w:rsid w:val="00412184"/>
    <w:rsid w:val="004231DE"/>
    <w:rsid w:val="004250BF"/>
    <w:rsid w:val="004305B4"/>
    <w:rsid w:val="00432572"/>
    <w:rsid w:val="00433D3F"/>
    <w:rsid w:val="00434B34"/>
    <w:rsid w:val="00435B30"/>
    <w:rsid w:val="00442755"/>
    <w:rsid w:val="00445CDE"/>
    <w:rsid w:val="00454723"/>
    <w:rsid w:val="00454A7D"/>
    <w:rsid w:val="00457754"/>
    <w:rsid w:val="00460314"/>
    <w:rsid w:val="00460718"/>
    <w:rsid w:val="00474DF0"/>
    <w:rsid w:val="004774B8"/>
    <w:rsid w:val="00480A70"/>
    <w:rsid w:val="004849D5"/>
    <w:rsid w:val="004952DA"/>
    <w:rsid w:val="00495BD0"/>
    <w:rsid w:val="004A0A6B"/>
    <w:rsid w:val="004B0569"/>
    <w:rsid w:val="004B0CB9"/>
    <w:rsid w:val="004B1E88"/>
    <w:rsid w:val="004B2369"/>
    <w:rsid w:val="004B2F6D"/>
    <w:rsid w:val="004B3700"/>
    <w:rsid w:val="004B7BDB"/>
    <w:rsid w:val="004C1D06"/>
    <w:rsid w:val="004C2D90"/>
    <w:rsid w:val="00501C69"/>
    <w:rsid w:val="0050244C"/>
    <w:rsid w:val="00505627"/>
    <w:rsid w:val="00513874"/>
    <w:rsid w:val="00514338"/>
    <w:rsid w:val="005209D1"/>
    <w:rsid w:val="00520A16"/>
    <w:rsid w:val="005231DA"/>
    <w:rsid w:val="00535C57"/>
    <w:rsid w:val="00542B92"/>
    <w:rsid w:val="00545354"/>
    <w:rsid w:val="00551276"/>
    <w:rsid w:val="00553547"/>
    <w:rsid w:val="00556C31"/>
    <w:rsid w:val="00564E73"/>
    <w:rsid w:val="00565C12"/>
    <w:rsid w:val="00570AD7"/>
    <w:rsid w:val="00576123"/>
    <w:rsid w:val="0058119F"/>
    <w:rsid w:val="00583567"/>
    <w:rsid w:val="00586598"/>
    <w:rsid w:val="00593FFF"/>
    <w:rsid w:val="005B2122"/>
    <w:rsid w:val="005B2C3D"/>
    <w:rsid w:val="005C31CD"/>
    <w:rsid w:val="005C6BA8"/>
    <w:rsid w:val="005C6BE4"/>
    <w:rsid w:val="005D1F24"/>
    <w:rsid w:val="005D5D46"/>
    <w:rsid w:val="006041DE"/>
    <w:rsid w:val="006046BD"/>
    <w:rsid w:val="006102CE"/>
    <w:rsid w:val="00623999"/>
    <w:rsid w:val="00635177"/>
    <w:rsid w:val="00635C35"/>
    <w:rsid w:val="0064129B"/>
    <w:rsid w:val="00641E12"/>
    <w:rsid w:val="00673C21"/>
    <w:rsid w:val="00677BF2"/>
    <w:rsid w:val="00686E66"/>
    <w:rsid w:val="00697D48"/>
    <w:rsid w:val="006A29E6"/>
    <w:rsid w:val="006B72D3"/>
    <w:rsid w:val="006C215C"/>
    <w:rsid w:val="006D3B86"/>
    <w:rsid w:val="006E7370"/>
    <w:rsid w:val="006F1AEA"/>
    <w:rsid w:val="006F35F0"/>
    <w:rsid w:val="00703B41"/>
    <w:rsid w:val="0071550B"/>
    <w:rsid w:val="00717EB7"/>
    <w:rsid w:val="0073170A"/>
    <w:rsid w:val="00732616"/>
    <w:rsid w:val="00734333"/>
    <w:rsid w:val="00744E20"/>
    <w:rsid w:val="007457FF"/>
    <w:rsid w:val="00764CEE"/>
    <w:rsid w:val="00765E7B"/>
    <w:rsid w:val="0076767D"/>
    <w:rsid w:val="00771DAD"/>
    <w:rsid w:val="007860A8"/>
    <w:rsid w:val="007962C1"/>
    <w:rsid w:val="007A2183"/>
    <w:rsid w:val="007B1794"/>
    <w:rsid w:val="007E13A9"/>
    <w:rsid w:val="007E57D4"/>
    <w:rsid w:val="007F06E8"/>
    <w:rsid w:val="008030DA"/>
    <w:rsid w:val="00815278"/>
    <w:rsid w:val="0081602E"/>
    <w:rsid w:val="00832B07"/>
    <w:rsid w:val="0083336F"/>
    <w:rsid w:val="00845C00"/>
    <w:rsid w:val="008554EA"/>
    <w:rsid w:val="00857A58"/>
    <w:rsid w:val="00864CD5"/>
    <w:rsid w:val="008758B4"/>
    <w:rsid w:val="008770DC"/>
    <w:rsid w:val="00882E33"/>
    <w:rsid w:val="00884C86"/>
    <w:rsid w:val="00886983"/>
    <w:rsid w:val="00886BBC"/>
    <w:rsid w:val="00886E2F"/>
    <w:rsid w:val="00892223"/>
    <w:rsid w:val="008947C7"/>
    <w:rsid w:val="008962CF"/>
    <w:rsid w:val="00896E6B"/>
    <w:rsid w:val="008A4BEF"/>
    <w:rsid w:val="008A7972"/>
    <w:rsid w:val="008B0D02"/>
    <w:rsid w:val="008B6420"/>
    <w:rsid w:val="008B7173"/>
    <w:rsid w:val="008C2222"/>
    <w:rsid w:val="008C4BDA"/>
    <w:rsid w:val="008C7ADA"/>
    <w:rsid w:val="008E11E0"/>
    <w:rsid w:val="008E7416"/>
    <w:rsid w:val="008F41AE"/>
    <w:rsid w:val="008F651B"/>
    <w:rsid w:val="009106F0"/>
    <w:rsid w:val="009108CE"/>
    <w:rsid w:val="00914C1A"/>
    <w:rsid w:val="00930BCB"/>
    <w:rsid w:val="00931D64"/>
    <w:rsid w:val="0093337F"/>
    <w:rsid w:val="00937C02"/>
    <w:rsid w:val="00950EEF"/>
    <w:rsid w:val="0096266A"/>
    <w:rsid w:val="00963548"/>
    <w:rsid w:val="009662AD"/>
    <w:rsid w:val="00971338"/>
    <w:rsid w:val="009729A2"/>
    <w:rsid w:val="00973C3B"/>
    <w:rsid w:val="0098095A"/>
    <w:rsid w:val="009925AE"/>
    <w:rsid w:val="00992B19"/>
    <w:rsid w:val="00994530"/>
    <w:rsid w:val="009A3880"/>
    <w:rsid w:val="009A6D33"/>
    <w:rsid w:val="009B3F52"/>
    <w:rsid w:val="009B5344"/>
    <w:rsid w:val="009C33DA"/>
    <w:rsid w:val="009C5EF0"/>
    <w:rsid w:val="009C68F2"/>
    <w:rsid w:val="009D3745"/>
    <w:rsid w:val="009F0216"/>
    <w:rsid w:val="00A1347F"/>
    <w:rsid w:val="00A151E4"/>
    <w:rsid w:val="00A31AA9"/>
    <w:rsid w:val="00A50EB5"/>
    <w:rsid w:val="00A61563"/>
    <w:rsid w:val="00A61F57"/>
    <w:rsid w:val="00A67C47"/>
    <w:rsid w:val="00A76FD6"/>
    <w:rsid w:val="00A85052"/>
    <w:rsid w:val="00A93FA4"/>
    <w:rsid w:val="00AA34FD"/>
    <w:rsid w:val="00AA3BDF"/>
    <w:rsid w:val="00AA62C8"/>
    <w:rsid w:val="00AB1597"/>
    <w:rsid w:val="00AB7B43"/>
    <w:rsid w:val="00AC485E"/>
    <w:rsid w:val="00AD44B8"/>
    <w:rsid w:val="00AD73BE"/>
    <w:rsid w:val="00AD7C4E"/>
    <w:rsid w:val="00AE072A"/>
    <w:rsid w:val="00AE1124"/>
    <w:rsid w:val="00AE1965"/>
    <w:rsid w:val="00AE2064"/>
    <w:rsid w:val="00AE3E19"/>
    <w:rsid w:val="00AE4BED"/>
    <w:rsid w:val="00AE61D9"/>
    <w:rsid w:val="00B137E9"/>
    <w:rsid w:val="00B14102"/>
    <w:rsid w:val="00B233A7"/>
    <w:rsid w:val="00B3497C"/>
    <w:rsid w:val="00B36E4A"/>
    <w:rsid w:val="00B418C7"/>
    <w:rsid w:val="00B42A07"/>
    <w:rsid w:val="00B54A3C"/>
    <w:rsid w:val="00B57A83"/>
    <w:rsid w:val="00B57D59"/>
    <w:rsid w:val="00B60C06"/>
    <w:rsid w:val="00B60E0E"/>
    <w:rsid w:val="00B60E6E"/>
    <w:rsid w:val="00B64885"/>
    <w:rsid w:val="00B668F0"/>
    <w:rsid w:val="00B728BD"/>
    <w:rsid w:val="00B73ABF"/>
    <w:rsid w:val="00B81EF2"/>
    <w:rsid w:val="00B82C13"/>
    <w:rsid w:val="00B83CDC"/>
    <w:rsid w:val="00B841B3"/>
    <w:rsid w:val="00B8562E"/>
    <w:rsid w:val="00B90305"/>
    <w:rsid w:val="00B92B25"/>
    <w:rsid w:val="00B93717"/>
    <w:rsid w:val="00B951B0"/>
    <w:rsid w:val="00BA627E"/>
    <w:rsid w:val="00BA7260"/>
    <w:rsid w:val="00BA7D22"/>
    <w:rsid w:val="00BB174E"/>
    <w:rsid w:val="00BB565B"/>
    <w:rsid w:val="00BE056F"/>
    <w:rsid w:val="00BE5A06"/>
    <w:rsid w:val="00BF1473"/>
    <w:rsid w:val="00BF3AF0"/>
    <w:rsid w:val="00BF4D4B"/>
    <w:rsid w:val="00BF582B"/>
    <w:rsid w:val="00C0081B"/>
    <w:rsid w:val="00C02331"/>
    <w:rsid w:val="00C04267"/>
    <w:rsid w:val="00C13615"/>
    <w:rsid w:val="00C1630A"/>
    <w:rsid w:val="00C16F25"/>
    <w:rsid w:val="00C17704"/>
    <w:rsid w:val="00C31AC9"/>
    <w:rsid w:val="00C42389"/>
    <w:rsid w:val="00C42BD3"/>
    <w:rsid w:val="00C43EC0"/>
    <w:rsid w:val="00C47AC9"/>
    <w:rsid w:val="00C531AF"/>
    <w:rsid w:val="00C61D7C"/>
    <w:rsid w:val="00C658E7"/>
    <w:rsid w:val="00C7179E"/>
    <w:rsid w:val="00C71B38"/>
    <w:rsid w:val="00C76C50"/>
    <w:rsid w:val="00C800F0"/>
    <w:rsid w:val="00C83B11"/>
    <w:rsid w:val="00C95C12"/>
    <w:rsid w:val="00CB31E4"/>
    <w:rsid w:val="00CB720B"/>
    <w:rsid w:val="00CC0BB5"/>
    <w:rsid w:val="00CC2CB6"/>
    <w:rsid w:val="00CC5D0A"/>
    <w:rsid w:val="00CD1756"/>
    <w:rsid w:val="00CE2BB0"/>
    <w:rsid w:val="00CE349F"/>
    <w:rsid w:val="00CE510F"/>
    <w:rsid w:val="00CF1761"/>
    <w:rsid w:val="00CF26F0"/>
    <w:rsid w:val="00D00330"/>
    <w:rsid w:val="00D07D44"/>
    <w:rsid w:val="00D32D0D"/>
    <w:rsid w:val="00D3598E"/>
    <w:rsid w:val="00D4097D"/>
    <w:rsid w:val="00D513AA"/>
    <w:rsid w:val="00D52EF0"/>
    <w:rsid w:val="00D6056D"/>
    <w:rsid w:val="00D75CBD"/>
    <w:rsid w:val="00D75F4B"/>
    <w:rsid w:val="00D82C9A"/>
    <w:rsid w:val="00D87039"/>
    <w:rsid w:val="00DA0452"/>
    <w:rsid w:val="00DA4E16"/>
    <w:rsid w:val="00DA5170"/>
    <w:rsid w:val="00DB3CFD"/>
    <w:rsid w:val="00DC38E8"/>
    <w:rsid w:val="00DC5CB0"/>
    <w:rsid w:val="00DD58E1"/>
    <w:rsid w:val="00DD5BE6"/>
    <w:rsid w:val="00DE293E"/>
    <w:rsid w:val="00DF1744"/>
    <w:rsid w:val="00DF4642"/>
    <w:rsid w:val="00DF7939"/>
    <w:rsid w:val="00E01F65"/>
    <w:rsid w:val="00E0633E"/>
    <w:rsid w:val="00E0742E"/>
    <w:rsid w:val="00E12D82"/>
    <w:rsid w:val="00E15F15"/>
    <w:rsid w:val="00E16181"/>
    <w:rsid w:val="00E25FC1"/>
    <w:rsid w:val="00E279D1"/>
    <w:rsid w:val="00E3136B"/>
    <w:rsid w:val="00E417C2"/>
    <w:rsid w:val="00E4352B"/>
    <w:rsid w:val="00E43CE4"/>
    <w:rsid w:val="00E46E1F"/>
    <w:rsid w:val="00E5153E"/>
    <w:rsid w:val="00E61D9E"/>
    <w:rsid w:val="00E668C9"/>
    <w:rsid w:val="00E67051"/>
    <w:rsid w:val="00E70E08"/>
    <w:rsid w:val="00E72134"/>
    <w:rsid w:val="00E72754"/>
    <w:rsid w:val="00E866A5"/>
    <w:rsid w:val="00E90850"/>
    <w:rsid w:val="00E94520"/>
    <w:rsid w:val="00EA6026"/>
    <w:rsid w:val="00EB2C84"/>
    <w:rsid w:val="00EB4285"/>
    <w:rsid w:val="00EB4A11"/>
    <w:rsid w:val="00EB70AC"/>
    <w:rsid w:val="00EC136F"/>
    <w:rsid w:val="00ED18C9"/>
    <w:rsid w:val="00EF7776"/>
    <w:rsid w:val="00F06DA8"/>
    <w:rsid w:val="00F20019"/>
    <w:rsid w:val="00F2271C"/>
    <w:rsid w:val="00F26574"/>
    <w:rsid w:val="00F27C80"/>
    <w:rsid w:val="00F320CA"/>
    <w:rsid w:val="00F40651"/>
    <w:rsid w:val="00F4093E"/>
    <w:rsid w:val="00F41A98"/>
    <w:rsid w:val="00F4316F"/>
    <w:rsid w:val="00F57AF8"/>
    <w:rsid w:val="00F6384B"/>
    <w:rsid w:val="00F67640"/>
    <w:rsid w:val="00F73D25"/>
    <w:rsid w:val="00F75C89"/>
    <w:rsid w:val="00F7723D"/>
    <w:rsid w:val="00F777A3"/>
    <w:rsid w:val="00FA333E"/>
    <w:rsid w:val="00FA5873"/>
    <w:rsid w:val="00FB0BBB"/>
    <w:rsid w:val="00FB1B68"/>
    <w:rsid w:val="00FB6830"/>
    <w:rsid w:val="00FB6B02"/>
    <w:rsid w:val="00FC1CD3"/>
    <w:rsid w:val="00FC26F1"/>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718AD"/>
  <w15:docId w15:val="{4C396F3D-9F64-4148-8B44-35863C790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Diagrama,Diagrama Diagrama Diagrama Diagrama,Diagrama Diagrama,Diagrama Diagrama Diagrama Diagrama Diagrama Diagrama Diagrama,Diagrama Diagrama Diagrama Diagrama Diagrama,Diagrama Diagrama Diagrama,Char, Diagrama"/>
    <w:basedOn w:val="prastasis"/>
    <w:link w:val="AntratsDiagrama"/>
    <w:uiPriority w:val="99"/>
    <w:rsid w:val="00FC1CD3"/>
    <w:pPr>
      <w:tabs>
        <w:tab w:val="center" w:pos="4153"/>
        <w:tab w:val="right" w:pos="8306"/>
      </w:tabs>
    </w:pPr>
  </w:style>
  <w:style w:type="paragraph" w:styleId="Porat">
    <w:name w:val="footer"/>
    <w:basedOn w:val="prastasis"/>
    <w:link w:val="PoratDiagrama"/>
    <w:uiPriority w:val="99"/>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uiPriority w:val="99"/>
    <w:rsid w:val="006A29E6"/>
    <w:rPr>
      <w:rFonts w:ascii="Tahoma" w:hAnsi="Tahoma"/>
      <w:sz w:val="16"/>
      <w:szCs w:val="16"/>
    </w:rPr>
  </w:style>
  <w:style w:type="character" w:customStyle="1" w:styleId="DebesliotekstasDiagrama">
    <w:name w:val="Debesėlio tekstas Diagrama"/>
    <w:link w:val="Debesliotekstas"/>
    <w:uiPriority w:val="99"/>
    <w:rsid w:val="006A29E6"/>
    <w:rPr>
      <w:rFonts w:ascii="Tahoma" w:hAnsi="Tahoma" w:cs="Tahoma"/>
      <w:sz w:val="16"/>
      <w:szCs w:val="16"/>
      <w:lang w:eastAsia="en-US"/>
    </w:rPr>
  </w:style>
  <w:style w:type="character" w:styleId="Neapdorotaspaminjimas">
    <w:name w:val="Unresolved Mention"/>
    <w:rsid w:val="00352B88"/>
    <w:rPr>
      <w:color w:val="605E5C"/>
      <w:shd w:val="clear" w:color="auto" w:fill="E1DFDD"/>
    </w:rPr>
  </w:style>
  <w:style w:type="paragraph" w:styleId="Sraopastraipa">
    <w:name w:val="List Paragraph"/>
    <w:basedOn w:val="prastasis"/>
    <w:uiPriority w:val="34"/>
    <w:qFormat/>
    <w:rsid w:val="00454A7D"/>
    <w:pPr>
      <w:ind w:left="720"/>
      <w:contextualSpacing/>
    </w:pPr>
    <w:rPr>
      <w:lang w:eastAsia="en-US"/>
    </w:rPr>
  </w:style>
  <w:style w:type="character" w:customStyle="1" w:styleId="PoratDiagrama">
    <w:name w:val="Poraštė Diagrama"/>
    <w:link w:val="Porat"/>
    <w:uiPriority w:val="99"/>
    <w:rsid w:val="00454A7D"/>
    <w:rPr>
      <w:sz w:val="24"/>
    </w:rPr>
  </w:style>
  <w:style w:type="character" w:styleId="Komentaronuoroda">
    <w:name w:val="annotation reference"/>
    <w:basedOn w:val="Numatytasispastraiposriftas"/>
    <w:rsid w:val="00DD5BE6"/>
    <w:rPr>
      <w:sz w:val="16"/>
      <w:szCs w:val="16"/>
    </w:rPr>
  </w:style>
  <w:style w:type="paragraph" w:styleId="Komentarotekstas">
    <w:name w:val="annotation text"/>
    <w:basedOn w:val="prastasis"/>
    <w:link w:val="KomentarotekstasDiagrama"/>
    <w:rsid w:val="00DD5BE6"/>
    <w:rPr>
      <w:sz w:val="20"/>
    </w:rPr>
  </w:style>
  <w:style w:type="character" w:customStyle="1" w:styleId="KomentarotekstasDiagrama">
    <w:name w:val="Komentaro tekstas Diagrama"/>
    <w:basedOn w:val="Numatytasispastraiposriftas"/>
    <w:link w:val="Komentarotekstas"/>
    <w:rsid w:val="00DD5BE6"/>
  </w:style>
  <w:style w:type="paragraph" w:styleId="Komentarotema">
    <w:name w:val="annotation subject"/>
    <w:basedOn w:val="Komentarotekstas"/>
    <w:next w:val="Komentarotekstas"/>
    <w:link w:val="KomentarotemaDiagrama"/>
    <w:rsid w:val="00DD5BE6"/>
    <w:rPr>
      <w:b/>
      <w:bCs/>
    </w:rPr>
  </w:style>
  <w:style w:type="character" w:customStyle="1" w:styleId="KomentarotemaDiagrama">
    <w:name w:val="Komentaro tema Diagrama"/>
    <w:basedOn w:val="KomentarotekstasDiagrama"/>
    <w:link w:val="Komentarotema"/>
    <w:rsid w:val="00DD5B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85904871">
      <w:bodyDiv w:val="1"/>
      <w:marLeft w:val="0"/>
      <w:marRight w:val="0"/>
      <w:marTop w:val="0"/>
      <w:marBottom w:val="0"/>
      <w:divBdr>
        <w:top w:val="none" w:sz="0" w:space="0" w:color="auto"/>
        <w:left w:val="none" w:sz="0" w:space="0" w:color="auto"/>
        <w:bottom w:val="none" w:sz="0" w:space="0" w:color="auto"/>
        <w:right w:val="none" w:sz="0" w:space="0" w:color="auto"/>
      </w:divBdr>
    </w:div>
    <w:div w:id="131237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E2CE2C82DA9E/as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t/legalAct/TAR.D0CD0966D67F/as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t/legalAct/TAR.E2CE2C82DA9E/asr" TargetMode="Externa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9</Pages>
  <Words>13864</Words>
  <Characters>7903</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21724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2024-04-23T09:59:00Z</cp:lastPrinted>
  <dcterms:created xsi:type="dcterms:W3CDTF">2025-04-08T17:50:00Z</dcterms:created>
  <dcterms:modified xsi:type="dcterms:W3CDTF">2025-04-08T17:50:00Z</dcterms:modified>
</cp:coreProperties>
</file>