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CBA8" w14:textId="77777777" w:rsidR="00362ECC" w:rsidRDefault="005E10F6">
      <w:pPr>
        <w:tabs>
          <w:tab w:val="left" w:pos="851"/>
        </w:tabs>
        <w:spacing w:line="360" w:lineRule="auto"/>
      </w:pPr>
      <w:r>
        <w:rPr>
          <w:rFonts w:ascii="Calibri" w:hAnsi="Calibri" w:cs="Calibri"/>
          <w:lang w:val="lt-LT" w:eastAsia="lt-LT"/>
        </w:rPr>
        <w:t>Klaipėdos ir Tauragės apskričių savivaldybių taryboms</w:t>
      </w:r>
      <w:r>
        <w:rPr>
          <w:rFonts w:ascii="Calibri" w:hAnsi="Calibri" w:cs="Calibri"/>
          <w:lang w:val="lt-LT" w:eastAsia="lt-LT"/>
        </w:rPr>
        <w:tab/>
      </w:r>
      <w:r>
        <w:rPr>
          <w:rFonts w:ascii="Calibri" w:hAnsi="Calibri" w:cs="Calibri"/>
          <w:lang w:val="lt-LT" w:eastAsia="lt-LT"/>
        </w:rPr>
        <w:tab/>
      </w:r>
      <w:r>
        <w:rPr>
          <w:rFonts w:ascii="Calibri" w:hAnsi="Calibri" w:cs="Calibri"/>
          <w:lang w:val="lt-LT" w:eastAsia="lt-LT"/>
        </w:rPr>
        <w:tab/>
        <w:t>2025-01-       Nr.</w:t>
      </w:r>
    </w:p>
    <w:p w14:paraId="7CF3A32D" w14:textId="77777777" w:rsidR="00362ECC" w:rsidRDefault="00362ECC">
      <w:pPr>
        <w:tabs>
          <w:tab w:val="left" w:pos="851"/>
        </w:tabs>
        <w:spacing w:line="360" w:lineRule="auto"/>
        <w:rPr>
          <w:rFonts w:ascii="Calibri" w:hAnsi="Calibri" w:cs="Calibri"/>
          <w:sz w:val="12"/>
          <w:szCs w:val="12"/>
          <w:lang w:val="lt-LT" w:eastAsia="lt-LT"/>
        </w:rPr>
      </w:pPr>
    </w:p>
    <w:p w14:paraId="29C7E990" w14:textId="77777777" w:rsidR="00362ECC" w:rsidRDefault="005E10F6">
      <w:pPr>
        <w:tabs>
          <w:tab w:val="left" w:pos="851"/>
        </w:tabs>
        <w:spacing w:line="360" w:lineRule="auto"/>
      </w:pPr>
      <w:r>
        <w:rPr>
          <w:rFonts w:ascii="Calibri" w:hAnsi="Calibri" w:cs="Calibri"/>
          <w:lang w:val="lt-LT" w:eastAsia="lt-LT"/>
        </w:rPr>
        <w:t>Klaipėdos ir Tauragės apskričių savivaldybių merams</w:t>
      </w:r>
    </w:p>
    <w:p w14:paraId="755808A9" w14:textId="77777777" w:rsidR="00362ECC" w:rsidRDefault="00362ECC">
      <w:pPr>
        <w:tabs>
          <w:tab w:val="left" w:pos="851"/>
        </w:tabs>
        <w:spacing w:line="360" w:lineRule="auto"/>
        <w:rPr>
          <w:rFonts w:ascii="Calibri" w:hAnsi="Calibri" w:cs="Calibri"/>
          <w:lang w:val="lt-LT" w:eastAsia="lt-LT"/>
        </w:rPr>
      </w:pPr>
    </w:p>
    <w:p w14:paraId="4D5122F2" w14:textId="77777777" w:rsidR="00362ECC" w:rsidRDefault="005E10F6">
      <w:pPr>
        <w:spacing w:line="360" w:lineRule="auto"/>
        <w:rPr>
          <w:rFonts w:ascii="Calibri" w:hAnsi="Calibri" w:cs="Calibri"/>
          <w:b/>
          <w:bCs/>
          <w:lang w:val="lt-LT"/>
        </w:rPr>
      </w:pPr>
      <w:r>
        <w:rPr>
          <w:rFonts w:ascii="Calibri" w:hAnsi="Calibri" w:cs="Calibri"/>
          <w:b/>
          <w:bCs/>
          <w:lang w:val="lt-LT"/>
        </w:rPr>
        <w:t>DĖL LIETUVOS RESPUBLIKOS VIETOS SAVIVALDOS ĮSTATYMO NUOSTATŲ ĮGYVENDINIMO</w:t>
      </w:r>
    </w:p>
    <w:p w14:paraId="3CB678F4" w14:textId="77777777" w:rsidR="00362ECC" w:rsidRDefault="00362ECC">
      <w:pPr>
        <w:tabs>
          <w:tab w:val="left" w:pos="851"/>
        </w:tabs>
        <w:spacing w:line="360" w:lineRule="auto"/>
        <w:rPr>
          <w:rFonts w:ascii="Calibri" w:hAnsi="Calibri" w:cs="Calibri"/>
          <w:b/>
          <w:bCs/>
          <w:lang w:val="lt-LT" w:eastAsia="lt-LT"/>
        </w:rPr>
      </w:pPr>
      <w:bookmarkStart w:id="0" w:name="_Hlk167962637"/>
      <w:bookmarkEnd w:id="0"/>
    </w:p>
    <w:p w14:paraId="3F4AF6B7" w14:textId="77777777" w:rsidR="00362ECC" w:rsidRDefault="005E10F6">
      <w:pPr>
        <w:tabs>
          <w:tab w:val="left" w:pos="851"/>
        </w:tabs>
        <w:spacing w:line="360" w:lineRule="auto"/>
        <w:ind w:firstLine="851"/>
        <w:rPr>
          <w:rFonts w:ascii="Calibri" w:hAnsi="Calibri" w:cs="Calibri"/>
          <w:lang w:val="lt-LT" w:eastAsia="lt-LT"/>
        </w:rPr>
      </w:pPr>
      <w:r>
        <w:rPr>
          <w:rFonts w:ascii="Calibri" w:hAnsi="Calibri" w:cs="Calibri"/>
          <w:lang w:val="lt-LT" w:eastAsia="lt-LT"/>
        </w:rPr>
        <w:t>Lietuvos Respublikos Seimas 2024 m. birželio 6 d. priėmė Lietuvos Respublikos vietos savivaldos įstatymo Nr. I-533 pakeitimo įstatymą Nr. XIV-2688</w:t>
      </w:r>
      <w:r>
        <w:rPr>
          <w:rStyle w:val="FootnoteAnchor"/>
          <w:rFonts w:ascii="Calibri" w:hAnsi="Calibri" w:cs="Calibri"/>
          <w:lang w:val="lt-LT" w:eastAsia="lt-LT"/>
        </w:rPr>
        <w:footnoteReference w:id="1"/>
      </w:r>
      <w:r>
        <w:rPr>
          <w:rFonts w:ascii="Calibri" w:hAnsi="Calibri" w:cs="Calibri"/>
          <w:lang w:val="lt-LT" w:eastAsia="lt-LT"/>
        </w:rPr>
        <w:t xml:space="preserve"> (toliau – Pakeitimo įstatymas), kuriuo Vietos savivaldos įstatymo (toliau – VSĮ) 22 straipsnis papildytas nauja 10 dalimi.</w:t>
      </w:r>
    </w:p>
    <w:p w14:paraId="39E7AEA9" w14:textId="77777777" w:rsidR="00362ECC" w:rsidRDefault="005E10F6">
      <w:pPr>
        <w:tabs>
          <w:tab w:val="left" w:pos="851"/>
        </w:tabs>
        <w:spacing w:line="360" w:lineRule="auto"/>
        <w:ind w:firstLine="851"/>
      </w:pPr>
      <w:r>
        <w:rPr>
          <w:rFonts w:ascii="Calibri" w:hAnsi="Calibri" w:cs="Calibri"/>
          <w:lang w:val="lt-LT" w:eastAsia="lt-LT"/>
        </w:rPr>
        <w:t>Nuo 2024 m. birželio 20 d. įsigaliojo tokia VSĮ 22 straipsnio 10 dalies redakcija: „10.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08245D9E" w14:textId="77777777" w:rsidR="00362ECC" w:rsidRDefault="005E10F6">
      <w:pPr>
        <w:tabs>
          <w:tab w:val="left" w:pos="851"/>
        </w:tabs>
        <w:spacing w:line="360" w:lineRule="auto"/>
        <w:ind w:firstLine="851"/>
        <w:rPr>
          <w:rFonts w:ascii="Calibri" w:hAnsi="Calibri" w:cs="Calibri"/>
          <w:lang w:val="lt-LT" w:eastAsia="lt-LT"/>
        </w:rPr>
      </w:pPr>
      <w:r>
        <w:rPr>
          <w:rFonts w:ascii="Calibri" w:hAnsi="Calibri" w:cs="Calibri"/>
          <w:lang w:val="lt-LT" w:eastAsia="lt-LT"/>
        </w:rPr>
        <w:t>Atkreiptinas dėmesys, kad šios Pakeitimo įstatymo nuostatos visa apimtimi yra imperatyvios ir privalomos vykdyti priimant sprendimus savivaldybių tarybų komisijų posėdžiuose. Įstatymo leidėjas numato, kad atlikus VSI 22 straipsnio 10 dalyje numatytas balsavimo procedūras ir nepriėmus galutinio sprendimo dėl balsų pasiskirstymo po lygiai, balsavimas tęsiamas komisijos nuostatų nustatyta tvarka.</w:t>
      </w:r>
    </w:p>
    <w:p w14:paraId="7628302A" w14:textId="77777777" w:rsidR="00362ECC" w:rsidRDefault="005E10F6">
      <w:pPr>
        <w:tabs>
          <w:tab w:val="left" w:pos="851"/>
        </w:tabs>
        <w:spacing w:line="360" w:lineRule="auto"/>
        <w:ind w:firstLine="851"/>
      </w:pPr>
      <w:r>
        <w:rPr>
          <w:rFonts w:ascii="Calibri" w:hAnsi="Calibri" w:cs="Calibri"/>
          <w:lang w:val="lt-LT" w:eastAsia="lt-LT"/>
        </w:rPr>
        <w:t>Taigi, įvertinus tai, kas išdėstyta aukščiau, savivaldybės taryba, tvirtindama atitinkamos komisijos nuostatus, turi:</w:t>
      </w:r>
    </w:p>
    <w:p w14:paraId="7ECCBD2E" w14:textId="77777777" w:rsidR="00362ECC" w:rsidRDefault="005E10F6">
      <w:pPr>
        <w:tabs>
          <w:tab w:val="left" w:pos="851"/>
        </w:tabs>
        <w:spacing w:line="360" w:lineRule="auto"/>
        <w:ind w:firstLine="851"/>
        <w:rPr>
          <w:rFonts w:ascii="Calibri" w:hAnsi="Calibri" w:cs="Calibri"/>
          <w:lang w:val="lt-LT" w:eastAsia="lt-LT"/>
        </w:rPr>
      </w:pPr>
      <w:r>
        <w:rPr>
          <w:rFonts w:ascii="Calibri" w:hAnsi="Calibri" w:cs="Calibri"/>
          <w:lang w:val="lt-LT" w:eastAsia="lt-LT"/>
        </w:rPr>
        <w:lastRenderedPageBreak/>
        <w:t>1) pareigą juose nustatyti tvarką, kuria vadovaujantis būtų tęsiamas balsavimas tuo atveju, jei ir po antro balsavimo, kaip tai numatyta VSĮ 22 straipsnio 10 dalyje, balsai pasiskirstytų po lygiai, ir</w:t>
      </w:r>
    </w:p>
    <w:p w14:paraId="0F828CB8" w14:textId="77777777" w:rsidR="00362ECC" w:rsidRDefault="005E10F6">
      <w:pPr>
        <w:tabs>
          <w:tab w:val="left" w:pos="851"/>
        </w:tabs>
        <w:spacing w:line="360" w:lineRule="auto"/>
        <w:ind w:firstLine="851"/>
      </w:pPr>
      <w:r>
        <w:rPr>
          <w:rFonts w:ascii="Calibri" w:hAnsi="Calibri" w:cs="Calibri"/>
          <w:lang w:val="lt-LT" w:eastAsia="lt-LT"/>
        </w:rPr>
        <w:t xml:space="preserve">2) </w:t>
      </w:r>
      <w:proofErr w:type="spellStart"/>
      <w:r>
        <w:rPr>
          <w:rFonts w:ascii="Calibri" w:hAnsi="Calibri" w:cs="Calibri"/>
          <w:lang w:val="lt-LT" w:eastAsia="lt-LT"/>
        </w:rPr>
        <w:t>diskrecijos</w:t>
      </w:r>
      <w:proofErr w:type="spellEnd"/>
      <w:r>
        <w:rPr>
          <w:rFonts w:ascii="Calibri" w:hAnsi="Calibri" w:cs="Calibri"/>
          <w:lang w:val="lt-LT" w:eastAsia="lt-LT"/>
        </w:rPr>
        <w:t xml:space="preserve"> teisę nuspręsti dėl balsavimo tvarkos, t. y., kaip, kokia tvarka vyks papildomas(-i) balsavimas(-ai) bei skaičiuojami jo(-ų) rezultatai, jeigu sprendimas nebūtų priimtas ir po antrojo balsavimo.</w:t>
      </w:r>
    </w:p>
    <w:p w14:paraId="1E5D1DD4" w14:textId="77777777" w:rsidR="00362ECC" w:rsidRDefault="005E10F6">
      <w:pPr>
        <w:tabs>
          <w:tab w:val="left" w:pos="851"/>
        </w:tabs>
        <w:spacing w:line="360" w:lineRule="auto"/>
        <w:ind w:firstLine="851"/>
      </w:pPr>
      <w:r>
        <w:rPr>
          <w:rFonts w:ascii="Calibri" w:hAnsi="Calibri" w:cs="Calibri"/>
          <w:lang w:val="lt-LT" w:eastAsia="lt-LT"/>
        </w:rPr>
        <w:t xml:space="preserve">Atsižvelgdama į tai, kas išdėstyta, ir vadovaudamasi Lietuvos Respublikos savivaldybių administracinės priežiūros įstatymo 9 straipsnio 1 dalies 3 punktu, prašau užtikrinti, kad savivaldybės tarybos sudarytų komisijų nuostatai atitiktų VSĮ 22 straipsnio 10 dalyje įtvirtintus reikalavimus, ir </w:t>
      </w:r>
      <w:r>
        <w:rPr>
          <w:rFonts w:ascii="Calibri" w:hAnsi="Calibri" w:cs="Calibri"/>
          <w:b/>
          <w:bCs/>
          <w:lang w:val="lt-LT" w:eastAsia="lt-LT"/>
        </w:rPr>
        <w:t>iki 2025 m. vasario 28 d.</w:t>
      </w:r>
      <w:r>
        <w:rPr>
          <w:rFonts w:ascii="Calibri" w:hAnsi="Calibri" w:cs="Calibri"/>
          <w:lang w:val="lt-LT" w:eastAsia="lt-LT"/>
        </w:rPr>
        <w:t xml:space="preserve"> informuoti, kaip Jūsų savivaldybėje yra įgyvendinamos minimos VSĮ nuostatos.</w:t>
      </w:r>
    </w:p>
    <w:p w14:paraId="754DFD38" w14:textId="77777777" w:rsidR="00362ECC" w:rsidRDefault="005E10F6">
      <w:pPr>
        <w:tabs>
          <w:tab w:val="left" w:pos="851"/>
        </w:tabs>
        <w:spacing w:line="360" w:lineRule="auto"/>
        <w:ind w:firstLine="851"/>
        <w:rPr>
          <w:rFonts w:ascii="Calibri" w:hAnsi="Calibri" w:cs="Calibri"/>
          <w:lang w:val="lt-LT" w:eastAsia="lt-LT"/>
        </w:rPr>
      </w:pPr>
      <w:r>
        <w:rPr>
          <w:rFonts w:ascii="Calibri" w:hAnsi="Calibri" w:cs="Calibri"/>
          <w:lang w:val="lt-LT" w:eastAsia="lt-LT"/>
        </w:rPr>
        <w:t>Dėkoju už bendradarbiavimą.</w:t>
      </w:r>
    </w:p>
    <w:p w14:paraId="4BF837D1" w14:textId="77777777" w:rsidR="00362ECC" w:rsidRDefault="00362ECC">
      <w:pPr>
        <w:tabs>
          <w:tab w:val="left" w:pos="851"/>
        </w:tabs>
        <w:spacing w:line="360" w:lineRule="auto"/>
        <w:rPr>
          <w:rFonts w:ascii="Calibri" w:hAnsi="Calibri" w:cs="Calibri"/>
          <w:lang w:val="lt-LT" w:eastAsia="lt-LT"/>
        </w:rPr>
      </w:pPr>
    </w:p>
    <w:p w14:paraId="0C822B1D" w14:textId="77777777" w:rsidR="00362ECC" w:rsidRDefault="00362ECC">
      <w:pPr>
        <w:tabs>
          <w:tab w:val="left" w:pos="851"/>
        </w:tabs>
        <w:spacing w:line="360" w:lineRule="auto"/>
        <w:rPr>
          <w:rFonts w:ascii="Calibri" w:hAnsi="Calibri" w:cs="Calibri"/>
          <w:lang w:val="lt-LT" w:eastAsia="lt-LT"/>
        </w:rPr>
      </w:pPr>
    </w:p>
    <w:p w14:paraId="78BCB75F" w14:textId="77777777" w:rsidR="00362ECC" w:rsidRDefault="005E10F6">
      <w:pPr>
        <w:spacing w:line="360" w:lineRule="auto"/>
        <w:rPr>
          <w:rFonts w:ascii="Calibri" w:hAnsi="Calibri" w:cs="Calibri"/>
          <w:szCs w:val="20"/>
          <w:lang w:val="lt-LT" w:eastAsia="lt-LT"/>
        </w:rPr>
      </w:pPr>
      <w:r>
        <w:rPr>
          <w:rFonts w:ascii="Calibri" w:hAnsi="Calibri" w:cs="Calibri"/>
          <w:lang w:val="lt-LT" w:eastAsia="lt-LT"/>
        </w:rPr>
        <w:t>Vyriausybės atstovė Klaipėdos ir Tauragės apskrityse</w:t>
      </w:r>
      <w:r>
        <w:rPr>
          <w:rFonts w:ascii="Calibri" w:hAnsi="Calibri" w:cs="Calibri"/>
          <w:lang w:val="lt-LT" w:eastAsia="lt-LT"/>
        </w:rPr>
        <w:tab/>
      </w:r>
      <w:r>
        <w:rPr>
          <w:rFonts w:ascii="Calibri" w:hAnsi="Calibri" w:cs="Calibri"/>
          <w:lang w:val="lt-LT" w:eastAsia="lt-LT"/>
        </w:rPr>
        <w:tab/>
      </w:r>
      <w:r>
        <w:rPr>
          <w:rFonts w:ascii="Calibri" w:hAnsi="Calibri" w:cs="Calibri"/>
          <w:lang w:val="lt-LT" w:eastAsia="lt-LT"/>
        </w:rPr>
        <w:tab/>
      </w:r>
      <w:r>
        <w:rPr>
          <w:rFonts w:ascii="Calibri" w:hAnsi="Calibri" w:cs="Calibri"/>
          <w:lang w:val="lt-LT" w:eastAsia="lt-LT"/>
        </w:rPr>
        <w:tab/>
      </w:r>
      <w:r>
        <w:rPr>
          <w:rFonts w:ascii="Calibri" w:hAnsi="Calibri" w:cs="Calibri"/>
          <w:lang w:val="lt-LT" w:eastAsia="lt-LT"/>
        </w:rPr>
        <w:tab/>
        <w:t xml:space="preserve">Daiva </w:t>
      </w:r>
      <w:proofErr w:type="spellStart"/>
      <w:r>
        <w:rPr>
          <w:rFonts w:ascii="Calibri" w:hAnsi="Calibri" w:cs="Calibri"/>
          <w:lang w:val="lt-LT" w:eastAsia="lt-LT"/>
        </w:rPr>
        <w:t>Kerekeš</w:t>
      </w:r>
      <w:proofErr w:type="spellEnd"/>
    </w:p>
    <w:p w14:paraId="7AD3AE6B" w14:textId="77777777" w:rsidR="00362ECC" w:rsidRDefault="00362ECC">
      <w:pPr>
        <w:spacing w:line="360" w:lineRule="auto"/>
        <w:rPr>
          <w:rFonts w:ascii="Calibri" w:hAnsi="Calibri" w:cs="Calibri"/>
          <w:szCs w:val="20"/>
          <w:lang w:val="lt-LT" w:eastAsia="lt-LT"/>
        </w:rPr>
      </w:pPr>
    </w:p>
    <w:p w14:paraId="25D74944" w14:textId="77777777" w:rsidR="00362ECC" w:rsidRDefault="00362ECC">
      <w:pPr>
        <w:spacing w:line="360" w:lineRule="auto"/>
        <w:rPr>
          <w:rFonts w:ascii="Calibri" w:hAnsi="Calibri" w:cs="Calibri"/>
          <w:lang w:val="lt-LT" w:eastAsia="lt-LT"/>
        </w:rPr>
      </w:pPr>
    </w:p>
    <w:p w14:paraId="4F227C0F" w14:textId="77777777" w:rsidR="00362ECC" w:rsidRDefault="00362ECC">
      <w:pPr>
        <w:spacing w:line="360" w:lineRule="auto"/>
        <w:rPr>
          <w:rFonts w:ascii="Calibri" w:hAnsi="Calibri" w:cs="Calibri"/>
          <w:lang w:val="lt-LT" w:eastAsia="lt-LT"/>
        </w:rPr>
      </w:pPr>
    </w:p>
    <w:p w14:paraId="78FE3ACA" w14:textId="77777777" w:rsidR="00362ECC" w:rsidRDefault="00362ECC">
      <w:pPr>
        <w:spacing w:line="360" w:lineRule="auto"/>
        <w:rPr>
          <w:rFonts w:ascii="Calibri" w:hAnsi="Calibri" w:cs="Calibri"/>
          <w:lang w:val="lt-LT" w:eastAsia="lt-LT"/>
        </w:rPr>
      </w:pPr>
    </w:p>
    <w:p w14:paraId="4C225470" w14:textId="77777777" w:rsidR="00362ECC" w:rsidRDefault="00362ECC">
      <w:pPr>
        <w:spacing w:line="360" w:lineRule="auto"/>
        <w:rPr>
          <w:rFonts w:ascii="Calibri" w:hAnsi="Calibri" w:cs="Calibri"/>
          <w:lang w:val="lt-LT" w:eastAsia="lt-LT"/>
        </w:rPr>
      </w:pPr>
    </w:p>
    <w:p w14:paraId="5C0E2CAB" w14:textId="77777777" w:rsidR="00362ECC" w:rsidRDefault="00362ECC">
      <w:pPr>
        <w:spacing w:line="360" w:lineRule="auto"/>
        <w:rPr>
          <w:rFonts w:ascii="Calibri" w:hAnsi="Calibri" w:cs="Calibri"/>
          <w:lang w:val="lt-LT" w:eastAsia="lt-LT"/>
        </w:rPr>
      </w:pPr>
    </w:p>
    <w:p w14:paraId="26D4901D" w14:textId="77777777" w:rsidR="00362ECC" w:rsidRDefault="00362ECC">
      <w:pPr>
        <w:spacing w:line="360" w:lineRule="auto"/>
        <w:rPr>
          <w:rFonts w:ascii="Calibri" w:hAnsi="Calibri" w:cs="Calibri"/>
          <w:lang w:val="lt-LT" w:eastAsia="lt-LT"/>
        </w:rPr>
      </w:pPr>
    </w:p>
    <w:p w14:paraId="43A962E8" w14:textId="77777777" w:rsidR="00362ECC" w:rsidRDefault="00362ECC">
      <w:pPr>
        <w:spacing w:line="360" w:lineRule="auto"/>
        <w:rPr>
          <w:rFonts w:ascii="Calibri" w:hAnsi="Calibri" w:cs="Calibri"/>
          <w:lang w:val="lt-LT" w:eastAsia="lt-LT"/>
        </w:rPr>
      </w:pPr>
    </w:p>
    <w:p w14:paraId="544424DD" w14:textId="77777777" w:rsidR="00362ECC" w:rsidRDefault="00362ECC">
      <w:pPr>
        <w:spacing w:line="360" w:lineRule="auto"/>
        <w:rPr>
          <w:rFonts w:ascii="Calibri" w:hAnsi="Calibri" w:cs="Calibri"/>
          <w:lang w:val="lt-LT" w:eastAsia="lt-LT"/>
        </w:rPr>
      </w:pPr>
    </w:p>
    <w:p w14:paraId="5547102B" w14:textId="77777777" w:rsidR="00362ECC" w:rsidRDefault="00362ECC">
      <w:pPr>
        <w:spacing w:line="360" w:lineRule="auto"/>
        <w:rPr>
          <w:rFonts w:ascii="Calibri" w:hAnsi="Calibri" w:cs="Calibri"/>
          <w:lang w:val="lt-LT" w:eastAsia="lt-LT"/>
        </w:rPr>
      </w:pPr>
    </w:p>
    <w:p w14:paraId="22443251" w14:textId="77777777" w:rsidR="00362ECC" w:rsidRDefault="00362ECC">
      <w:pPr>
        <w:spacing w:line="360" w:lineRule="auto"/>
        <w:rPr>
          <w:rFonts w:ascii="Calibri" w:hAnsi="Calibri" w:cs="Calibri"/>
          <w:lang w:val="lt-LT" w:eastAsia="lt-LT"/>
        </w:rPr>
      </w:pPr>
    </w:p>
    <w:p w14:paraId="2D4B0819" w14:textId="77777777" w:rsidR="00362ECC" w:rsidRDefault="00362ECC">
      <w:pPr>
        <w:spacing w:line="360" w:lineRule="auto"/>
        <w:rPr>
          <w:rFonts w:ascii="Calibri" w:hAnsi="Calibri" w:cs="Calibri"/>
          <w:lang w:val="lt-LT" w:eastAsia="lt-LT"/>
        </w:rPr>
      </w:pPr>
    </w:p>
    <w:p w14:paraId="205BCB94" w14:textId="77777777" w:rsidR="00362ECC" w:rsidRDefault="00362ECC">
      <w:pPr>
        <w:spacing w:line="360" w:lineRule="auto"/>
        <w:rPr>
          <w:rFonts w:ascii="Calibri" w:hAnsi="Calibri" w:cs="Calibri"/>
          <w:lang w:val="lt-LT" w:eastAsia="lt-LT"/>
        </w:rPr>
      </w:pPr>
    </w:p>
    <w:p w14:paraId="7C9DBFB5" w14:textId="77777777" w:rsidR="00362ECC" w:rsidRDefault="00362ECC">
      <w:pPr>
        <w:spacing w:line="360" w:lineRule="auto"/>
        <w:rPr>
          <w:rFonts w:ascii="Calibri" w:hAnsi="Calibri" w:cs="Calibri"/>
          <w:lang w:val="lt-LT" w:eastAsia="lt-LT"/>
        </w:rPr>
      </w:pPr>
    </w:p>
    <w:p w14:paraId="4AD085E1" w14:textId="77777777" w:rsidR="00362ECC" w:rsidRDefault="00362ECC">
      <w:pPr>
        <w:spacing w:line="360" w:lineRule="auto"/>
        <w:rPr>
          <w:rFonts w:ascii="Calibri" w:hAnsi="Calibri" w:cs="Calibri"/>
          <w:lang w:val="lt-LT" w:eastAsia="lt-LT"/>
        </w:rPr>
      </w:pPr>
    </w:p>
    <w:p w14:paraId="3CACDDC8" w14:textId="77777777" w:rsidR="00362ECC" w:rsidRDefault="00362ECC">
      <w:pPr>
        <w:spacing w:line="360" w:lineRule="auto"/>
        <w:rPr>
          <w:rFonts w:ascii="Calibri" w:hAnsi="Calibri" w:cs="Calibri"/>
          <w:lang w:val="lt-LT" w:eastAsia="lt-LT"/>
        </w:rPr>
      </w:pPr>
    </w:p>
    <w:p w14:paraId="4EC521B7" w14:textId="77777777" w:rsidR="00362ECC" w:rsidRDefault="005E10F6">
      <w:pPr>
        <w:pStyle w:val="HTMLiankstoformatuotas"/>
        <w:spacing w:line="360" w:lineRule="auto"/>
      </w:pPr>
      <w:r>
        <w:rPr>
          <w:rFonts w:ascii="Calibri" w:hAnsi="Calibri" w:cs="Calibri"/>
          <w:sz w:val="24"/>
          <w:szCs w:val="24"/>
          <w:lang w:eastAsia="lt-LT"/>
        </w:rPr>
        <w:t>D. Ivanauskaitė, mob. +370 679  37 946, el. p. dovile.ivanauskaite@vaistaiga.lt</w:t>
      </w:r>
    </w:p>
    <w:sectPr w:rsidR="00362ECC">
      <w:headerReference w:type="default" r:id="rId7"/>
      <w:headerReference w:type="first" r:id="rId8"/>
      <w:pgSz w:w="11906" w:h="16838"/>
      <w:pgMar w:top="1135"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3EAD" w14:textId="77777777" w:rsidR="0023168E" w:rsidRDefault="0023168E">
      <w:r>
        <w:separator/>
      </w:r>
    </w:p>
  </w:endnote>
  <w:endnote w:type="continuationSeparator" w:id="0">
    <w:p w14:paraId="151B6D2B" w14:textId="77777777" w:rsidR="0023168E" w:rsidRDefault="00231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F16E" w14:textId="77777777" w:rsidR="0023168E" w:rsidRDefault="0023168E">
      <w:pPr>
        <w:rPr>
          <w:sz w:val="12"/>
        </w:rPr>
      </w:pPr>
      <w:r>
        <w:separator/>
      </w:r>
    </w:p>
  </w:footnote>
  <w:footnote w:type="continuationSeparator" w:id="0">
    <w:p w14:paraId="206FBCDE" w14:textId="77777777" w:rsidR="0023168E" w:rsidRDefault="0023168E">
      <w:pPr>
        <w:rPr>
          <w:sz w:val="12"/>
        </w:rPr>
      </w:pPr>
      <w:r>
        <w:continuationSeparator/>
      </w:r>
    </w:p>
  </w:footnote>
  <w:footnote w:id="1">
    <w:p w14:paraId="2F062733" w14:textId="77777777" w:rsidR="00362ECC" w:rsidRDefault="005E10F6">
      <w:pPr>
        <w:pStyle w:val="Puslapioinaostekstas"/>
      </w:pPr>
      <w:r>
        <w:rPr>
          <w:rStyle w:val="FootnoteCharacters"/>
        </w:rPr>
        <w:footnoteRef/>
      </w:r>
      <w:r>
        <w:rPr>
          <w:lang w:val="lt-LT" w:eastAsia="lt-LT"/>
        </w:rPr>
        <w:t xml:space="preserve"> </w:t>
      </w:r>
      <w:r>
        <w:rPr>
          <w:rFonts w:ascii="Calibri" w:hAnsi="Calibri" w:cs="Calibri"/>
          <w:lang w:val="lt-LT" w:eastAsia="lt-LT"/>
        </w:rPr>
        <w:t>Lietuvos Respublikos vietos savivaldos įstatymo Nr. I-533 3, 9, 12, 15, 17, 18, 20, 21, 22, 23, 24, 25, 27, 29, 30, 32, 33, 34, 35, 38, 63, 67 ir 68 straipsnių pakeitimo įstatymas, 2024 m. birželio 6 d. Nr. XIV-2688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B989" w14:textId="77777777" w:rsidR="00362ECC" w:rsidRDefault="005E10F6">
    <w:pPr>
      <w:pStyle w:val="Antrats"/>
    </w:pPr>
    <w:r>
      <w:rPr>
        <w:noProof/>
      </w:rPr>
      <mc:AlternateContent>
        <mc:Choice Requires="wps">
          <w:drawing>
            <wp:anchor distT="0" distB="0" distL="0" distR="0" simplePos="0" relativeHeight="3" behindDoc="0" locked="0" layoutInCell="0" allowOverlap="1" wp14:anchorId="160269F7" wp14:editId="75A7DEAD">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8FAAE31" w14:textId="77777777" w:rsidR="00362ECC" w:rsidRDefault="005E10F6">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wps:txbx>
                    <wps:bodyPr lIns="0" tIns="0" rIns="0" bIns="0" anchor="t">
                      <a:noAutofit/>
                    </wps:bodyPr>
                  </wps:wsp>
                </a:graphicData>
              </a:graphic>
            </wp:anchor>
          </w:drawing>
        </mc:Choice>
        <mc:Fallback>
          <w:pict>
            <v:shapetype w14:anchorId="160269F7" id="_x0000_t202" coordsize="21600,21600" o:spt="202" path="m,l,21600r21600,l21600,xe">
              <v:stroke joinstyle="miter"/>
              <v:path gradientshapeok="t" o:connecttype="rect"/>
            </v:shapetype>
            <v:shape id="Frame1" o:spid="_x0000_s1026" type="#_x0000_t202" style="position:absolute;margin-left:0;margin-top:.05pt;width:6.05pt;height:13.8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" o:allowincell="f" stroked="f">
              <v:fill opacity="0"/>
              <v:textbox inset="0,0,0,0">
                <w:txbxContent>
                  <w:p w14:paraId="08FAAE31" w14:textId="77777777" w:rsidR="00362ECC" w:rsidRDefault="005E10F6">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AD28" w14:textId="77777777" w:rsidR="00362ECC" w:rsidRDefault="005E10F6">
    <w:pPr>
      <w:jc w:val="center"/>
      <w:rPr>
        <w:b/>
        <w:lang w:val="lt-LT"/>
      </w:rPr>
    </w:pPr>
    <w:r>
      <w:rPr>
        <w:noProof/>
        <w:lang w:val="lt-LT" w:eastAsia="lt-LT"/>
      </w:rPr>
      <w:drawing>
        <wp:inline distT="0" distB="0" distL="0" distR="0" wp14:anchorId="44168AA8" wp14:editId="2FD239F5">
          <wp:extent cx="594360" cy="6248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l="-61" t="-57" r="-61" b="-57"/>
                  <a:stretch>
                    <a:fillRect/>
                  </a:stretch>
                </pic:blipFill>
                <pic:spPr bwMode="auto">
                  <a:xfrm>
                    <a:off x="0" y="0"/>
                    <a:ext cx="594360" cy="624840"/>
                  </a:xfrm>
                  <a:prstGeom prst="rect">
                    <a:avLst/>
                  </a:prstGeom>
                </pic:spPr>
              </pic:pic>
            </a:graphicData>
          </a:graphic>
        </wp:inline>
      </w:drawing>
    </w:r>
  </w:p>
  <w:p w14:paraId="0414A636" w14:textId="77777777" w:rsidR="00362ECC" w:rsidRDefault="00362ECC">
    <w:pPr>
      <w:jc w:val="center"/>
      <w:rPr>
        <w:b/>
        <w:lang w:val="lt-LT"/>
      </w:rPr>
    </w:pPr>
  </w:p>
  <w:p w14:paraId="27390E74" w14:textId="77777777" w:rsidR="00362ECC" w:rsidRDefault="005E10F6">
    <w:pPr>
      <w:keepNext/>
      <w:jc w:val="center"/>
      <w:outlineLvl w:val="1"/>
      <w:rPr>
        <w:rFonts w:ascii="Calibri" w:hAnsi="Calibri" w:cs="Calibri"/>
        <w:b/>
        <w:bCs/>
        <w:sz w:val="28"/>
        <w:szCs w:val="28"/>
        <w:lang w:val="lt-LT"/>
      </w:rPr>
    </w:pPr>
    <w:r>
      <w:rPr>
        <w:rFonts w:ascii="Calibri" w:hAnsi="Calibri" w:cs="Calibri"/>
        <w:b/>
        <w:bCs/>
        <w:sz w:val="28"/>
        <w:szCs w:val="28"/>
        <w:lang w:val="lt-LT"/>
      </w:rPr>
      <w:t>VYRIAUSYBĖS ATSTOVŲ ĮSTAIGOS</w:t>
    </w:r>
  </w:p>
  <w:p w14:paraId="52EC51C1" w14:textId="77777777" w:rsidR="00362ECC" w:rsidRDefault="005E10F6">
    <w:pPr>
      <w:keepNext/>
      <w:jc w:val="center"/>
      <w:outlineLvl w:val="0"/>
      <w:rPr>
        <w:rFonts w:ascii="Calibri" w:hAnsi="Calibri" w:cs="Calibri"/>
        <w:b/>
        <w:bCs/>
        <w:kern w:val="2"/>
        <w:sz w:val="28"/>
        <w:szCs w:val="28"/>
        <w:lang w:val="lt-LT"/>
      </w:rPr>
    </w:pPr>
    <w:r>
      <w:rPr>
        <w:rFonts w:ascii="Calibri" w:hAnsi="Calibri" w:cs="Calibri"/>
        <w:b/>
        <w:bCs/>
        <w:kern w:val="2"/>
        <w:sz w:val="28"/>
        <w:szCs w:val="28"/>
        <w:lang w:val="lt-LT"/>
      </w:rPr>
      <w:t>VYRIAUSYBĖS ATSTOVAS KLAIPĖDOS IR TAURAGĖS APSKRITYSE</w:t>
    </w:r>
  </w:p>
  <w:p w14:paraId="4F093C3E" w14:textId="77777777" w:rsidR="00362ECC" w:rsidRDefault="00362ECC">
    <w:pPr>
      <w:tabs>
        <w:tab w:val="left" w:pos="5529"/>
        <w:tab w:val="left" w:pos="6237"/>
      </w:tabs>
      <w:jc w:val="center"/>
      <w:rPr>
        <w:rFonts w:ascii="Calibri" w:hAnsi="Calibri" w:cs="Calibri"/>
        <w:b/>
        <w:bCs/>
        <w:kern w:val="2"/>
        <w:sz w:val="16"/>
        <w:szCs w:val="28"/>
        <w:lang w:val="lt-LT"/>
      </w:rPr>
    </w:pPr>
  </w:p>
  <w:p w14:paraId="3058FC47" w14:textId="77777777" w:rsidR="00362ECC" w:rsidRDefault="005E10F6">
    <w:pPr>
      <w:tabs>
        <w:tab w:val="left" w:pos="5529"/>
        <w:tab w:val="left" w:pos="6237"/>
      </w:tabs>
      <w:jc w:val="center"/>
    </w:pPr>
    <w:r>
      <w:rPr>
        <w:rFonts w:ascii="Calibri" w:eastAsia="Calibri" w:hAnsi="Calibri" w:cs="Calibri"/>
        <w:sz w:val="18"/>
        <w:szCs w:val="18"/>
        <w:lang w:val="lt-LT"/>
      </w:rPr>
      <w:t xml:space="preserve"> </w:t>
    </w:r>
    <w:r>
      <w:rPr>
        <w:rFonts w:ascii="Calibri" w:hAnsi="Calibri" w:cs="Calibri"/>
        <w:sz w:val="18"/>
        <w:szCs w:val="18"/>
        <w:lang w:val="lt-LT"/>
      </w:rPr>
      <w:t xml:space="preserve">Biudžetinė įstaiga, Gedimino pr. 60,  LT-01110 Vilnius, mob. </w:t>
    </w:r>
    <w:bookmarkStart w:id="1" w:name="_Hlk87013866"/>
    <w:r>
      <w:rPr>
        <w:rFonts w:ascii="Calibri" w:hAnsi="Calibri" w:cs="Calibri"/>
        <w:sz w:val="18"/>
        <w:szCs w:val="18"/>
        <w:lang w:val="lt-LT"/>
      </w:rPr>
      <w:t>+370 609  54 703, +370 658  42 925</w:t>
    </w:r>
    <w:bookmarkEnd w:id="1"/>
    <w:r>
      <w:rPr>
        <w:rFonts w:ascii="Calibri" w:hAnsi="Calibri" w:cs="Calibri"/>
        <w:sz w:val="18"/>
        <w:szCs w:val="18"/>
        <w:lang w:val="lt-LT"/>
      </w:rPr>
      <w:t>,</w:t>
    </w:r>
    <w:r>
      <w:rPr>
        <w:rFonts w:ascii="Calibri" w:hAnsi="Calibri" w:cs="Calibri"/>
        <w:sz w:val="18"/>
        <w:szCs w:val="18"/>
      </w:rPr>
      <w:t xml:space="preserve"> el.  p.  </w:t>
    </w:r>
    <w:hyperlink r:id="rId2">
      <w:r>
        <w:rPr>
          <w:rStyle w:val="Hipersaitas"/>
          <w:rFonts w:ascii="Calibri" w:hAnsi="Calibri" w:cs="Calibri"/>
          <w:sz w:val="18"/>
          <w:szCs w:val="18"/>
        </w:rPr>
        <w:t>info</w:t>
      </w:r>
      <w:r>
        <w:rPr>
          <w:rStyle w:val="Hipersaitas"/>
          <w:rFonts w:ascii="Calibri" w:hAnsi="Calibri" w:cs="Calibri"/>
          <w:sz w:val="18"/>
          <w:szCs w:val="18"/>
          <w:lang w:val="en-US"/>
        </w:rPr>
        <w:t>@vaistaiga.lt</w:t>
      </w:r>
    </w:hyperlink>
    <w:r>
      <w:rPr>
        <w:rFonts w:ascii="Calibri" w:hAnsi="Calibri" w:cs="Calibri"/>
        <w:sz w:val="18"/>
        <w:szCs w:val="18"/>
        <w:u w:val="single"/>
        <w:lang w:val="lt-LT"/>
      </w:rPr>
      <w:t xml:space="preserve">  </w:t>
    </w:r>
  </w:p>
  <w:p w14:paraId="60D2FCE4" w14:textId="77777777" w:rsidR="00362ECC" w:rsidRDefault="005E10F6">
    <w:pPr>
      <w:jc w:val="center"/>
      <w:rPr>
        <w:rFonts w:ascii="Calibri" w:hAnsi="Calibri" w:cs="Calibri"/>
        <w:sz w:val="18"/>
        <w:szCs w:val="18"/>
        <w:lang w:val="lt-LT"/>
      </w:rPr>
    </w:pPr>
    <w:r>
      <w:rPr>
        <w:rFonts w:ascii="Calibri" w:hAnsi="Calibri" w:cs="Calibri"/>
        <w:sz w:val="18"/>
        <w:szCs w:val="18"/>
        <w:lang w:val="lt-LT"/>
      </w:rPr>
      <w:t>Duomenys kaupiami ir saugomi Juridinių asmenų registre, kodas 305205389</w:t>
    </w:r>
  </w:p>
  <w:p w14:paraId="193CB383" w14:textId="77777777" w:rsidR="00362ECC" w:rsidRDefault="005E10F6">
    <w:pPr>
      <w:tabs>
        <w:tab w:val="left" w:pos="5529"/>
        <w:tab w:val="left" w:pos="6237"/>
      </w:tabs>
      <w:jc w:val="center"/>
      <w:rPr>
        <w:sz w:val="18"/>
        <w:szCs w:val="18"/>
        <w:u w:val="single"/>
        <w:lang w:val="lt-LT"/>
      </w:rPr>
    </w:pPr>
    <w:r>
      <w:rPr>
        <w:rFonts w:ascii="Calibri" w:hAnsi="Calibri" w:cs="Calibri"/>
        <w:sz w:val="18"/>
        <w:szCs w:val="18"/>
        <w:lang w:val="lt-LT"/>
      </w:rPr>
      <w:t>Adresas korespondencijai: Danės g. 17, LT-92117  Klaipėda, mob. +370 609  54 703, +370 658  42 925,</w:t>
    </w:r>
    <w:r>
      <w:rPr>
        <w:rFonts w:ascii="Calibri" w:hAnsi="Calibri" w:cs="Calibri"/>
        <w:sz w:val="18"/>
        <w:szCs w:val="18"/>
      </w:rPr>
      <w:t xml:space="preserve"> el. p. </w:t>
    </w:r>
    <w:hyperlink r:id="rId3">
      <w:r>
        <w:rPr>
          <w:rStyle w:val="Hipersaitas"/>
          <w:rFonts w:ascii="Calibri" w:hAnsi="Calibri" w:cs="Calibri"/>
          <w:sz w:val="18"/>
          <w:szCs w:val="18"/>
        </w:rPr>
        <w:t>klaipeda</w:t>
      </w:r>
      <w:r>
        <w:rPr>
          <w:rStyle w:val="Hipersaitas"/>
          <w:rFonts w:ascii="Calibri" w:hAnsi="Calibri" w:cs="Calibri"/>
          <w:sz w:val="18"/>
          <w:szCs w:val="18"/>
          <w:lang w:val="en-US"/>
        </w:rPr>
        <w:t>@vaistaiga.lt</w:t>
      </w:r>
    </w:hyperlink>
    <w:r>
      <w:rPr>
        <w:sz w:val="18"/>
        <w:u w:val="single"/>
        <w:lang w:val="lt-LT"/>
      </w:rPr>
      <w:t xml:space="preserve"> </w:t>
    </w:r>
    <w:r>
      <w:rPr>
        <w:sz w:val="18"/>
        <w:szCs w:val="18"/>
        <w:u w:val="single"/>
        <w:lang w:val="lt-LT"/>
      </w:rPr>
      <w:t>___________________________________________________________________________________________________________</w:t>
    </w:r>
  </w:p>
  <w:p w14:paraId="48BF65A8" w14:textId="77777777" w:rsidR="00362ECC" w:rsidRDefault="00362ECC">
    <w:pPr>
      <w:tabs>
        <w:tab w:val="left" w:pos="5529"/>
        <w:tab w:val="left" w:pos="6237"/>
      </w:tabs>
      <w:rPr>
        <w:sz w:val="18"/>
        <w:szCs w:val="36"/>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3B53"/>
    <w:multiLevelType w:val="multilevel"/>
    <w:tmpl w:val="5C9E9C44"/>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1403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1"/>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CC"/>
    <w:rsid w:val="00183B03"/>
    <w:rsid w:val="0023168E"/>
    <w:rsid w:val="0025244A"/>
    <w:rsid w:val="002D0BE2"/>
    <w:rsid w:val="00362ECC"/>
    <w:rsid w:val="004E13A6"/>
    <w:rsid w:val="005E10F6"/>
    <w:rsid w:val="00A91C33"/>
    <w:rsid w:val="00AA067E"/>
    <w:rsid w:val="00ED0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5B2B"/>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en-GB" w:bidi="ar-SA"/>
    </w:rPr>
  </w:style>
  <w:style w:type="paragraph" w:styleId="Antrat1">
    <w:name w:val="heading 1"/>
    <w:basedOn w:val="prastasis"/>
    <w:next w:val="prastasis"/>
    <w:uiPriority w:val="9"/>
    <w:qFormat/>
    <w:pPr>
      <w:keepNext/>
      <w:numPr>
        <w:numId w:val="1"/>
      </w:numPr>
      <w:spacing w:before="240" w:after="60"/>
      <w:outlineLvl w:val="0"/>
    </w:pPr>
    <w:rPr>
      <w:rFonts w:ascii="Calibri Light" w:hAnsi="Calibri Light"/>
      <w:b/>
      <w:bCs/>
      <w:kern w:val="2"/>
      <w:sz w:val="32"/>
      <w:szCs w:val="32"/>
    </w:rPr>
  </w:style>
  <w:style w:type="paragraph" w:styleId="Antrat2">
    <w:name w:val="heading 2"/>
    <w:basedOn w:val="prastasis"/>
    <w:next w:val="prastasis"/>
    <w:uiPriority w:val="9"/>
    <w:semiHidden/>
    <w:unhideWhenUsed/>
    <w:qFormat/>
    <w:pPr>
      <w:keepNext/>
      <w:numPr>
        <w:ilvl w:val="1"/>
        <w:numId w:val="1"/>
      </w:numPr>
      <w:jc w:val="center"/>
      <w:outlineLvl w:val="1"/>
    </w:pPr>
    <w:rPr>
      <w:b/>
      <w:bCs/>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rPr>
      <w:rFonts w:ascii="Times New Roman" w:eastAsia="Times New Roman" w:hAnsi="Times New Roman" w:cs="Times New Roman"/>
    </w:rPr>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rPr>
      <w:rFonts w:ascii="Times New Roman" w:eastAsia="Times New Roman" w:hAnsi="Times New Roman" w:cs="Times New Roman"/>
    </w:rPr>
  </w:style>
  <w:style w:type="character" w:customStyle="1" w:styleId="WW8Num32z0">
    <w:name w:val="WW8Num32z0"/>
    <w:qFormat/>
  </w:style>
  <w:style w:type="character" w:styleId="Hipersaitas">
    <w:name w:val="Hyperlink"/>
    <w:rPr>
      <w:color w:val="0000FF"/>
      <w:u w:val="single"/>
    </w:rPr>
  </w:style>
  <w:style w:type="character" w:customStyle="1" w:styleId="HTMLiankstoformatuotasDiagrama">
    <w:name w:val="HTML iš anksto formatuotas Diagrama"/>
    <w:qFormat/>
    <w:rPr>
      <w:rFonts w:ascii="Courier New" w:hAnsi="Courier New" w:cs="Courier New"/>
      <w:lang w:val="lt-LT" w:bidi="ar-SA"/>
    </w:rPr>
  </w:style>
  <w:style w:type="character" w:styleId="Puslapionumeris">
    <w:name w:val="page number"/>
    <w:basedOn w:val="Numatytasispastraiposriftas"/>
  </w:style>
  <w:style w:type="character" w:customStyle="1" w:styleId="AntratsDiagrama">
    <w:name w:val="Antraštės Diagrama"/>
    <w:qFormat/>
    <w:rPr>
      <w:sz w:val="24"/>
      <w:szCs w:val="24"/>
      <w:lang w:val="en-GB"/>
    </w:rPr>
  </w:style>
  <w:style w:type="character" w:customStyle="1" w:styleId="apple-converted-space">
    <w:name w:val="apple-converted-space"/>
    <w:qFormat/>
  </w:style>
  <w:style w:type="character" w:customStyle="1" w:styleId="PuslapioinaostekstasDiagrama">
    <w:name w:val="Puslapio išnašos tekstas Diagrama"/>
    <w:qFormat/>
    <w:rPr>
      <w:lang w:val="en-GB"/>
    </w:rPr>
  </w:style>
  <w:style w:type="character" w:customStyle="1" w:styleId="FootnoteCharacters">
    <w:name w:val="Footnote Characters"/>
    <w:qFormat/>
    <w:rPr>
      <w:vertAlign w:val="superscript"/>
    </w:rPr>
  </w:style>
  <w:style w:type="character" w:customStyle="1" w:styleId="Antrat1Diagrama">
    <w:name w:val="Antraštė 1 Diagrama"/>
    <w:qFormat/>
    <w:rPr>
      <w:rFonts w:ascii="Calibri Light" w:eastAsia="Times New Roman" w:hAnsi="Calibri Light" w:cs="Times New Roman"/>
      <w:b/>
      <w:bCs/>
      <w:kern w:val="2"/>
      <w:sz w:val="32"/>
      <w:szCs w:val="32"/>
      <w:lang w:val="en-GB"/>
    </w:rPr>
  </w:style>
  <w:style w:type="character" w:customStyle="1" w:styleId="Antrat2Diagrama">
    <w:name w:val="Antraštė 2 Diagrama"/>
    <w:qFormat/>
    <w:rPr>
      <w:b/>
      <w:bCs/>
      <w:sz w:val="24"/>
      <w:szCs w:val="24"/>
      <w:u w:val="single"/>
    </w:rPr>
  </w:style>
  <w:style w:type="character" w:styleId="Neapdorotaspaminjimas">
    <w:name w:val="Unresolved Mention"/>
    <w:qFormat/>
    <w:rPr>
      <w:color w:val="605E5C"/>
      <w:shd w:val="clear" w:color="auto" w:fill="E1DFDD"/>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qFormat/>
    <w:rPr>
      <w:rFonts w:ascii="Tahoma" w:hAnsi="Tahoma" w:cs="Tahoma"/>
      <w:sz w:val="16"/>
      <w:szCs w:val="16"/>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Linija">
    <w:name w:val="Linija"/>
    <w:basedOn w:val="MAZAS"/>
    <w:qFormat/>
    <w:pPr>
      <w:ind w:firstLine="0"/>
      <w:jc w:val="center"/>
    </w:pPr>
    <w:rPr>
      <w:sz w:val="12"/>
      <w:szCs w:val="12"/>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styleId="Sraopastraipa">
    <w:name w:val="List Paragraph"/>
    <w:basedOn w:val="prastasis"/>
    <w:qFormat/>
    <w:pPr>
      <w:spacing w:after="200" w:line="276" w:lineRule="auto"/>
      <w:ind w:left="720"/>
      <w:contextualSpacing/>
    </w:pPr>
    <w:rPr>
      <w:rFonts w:ascii="Calibri" w:eastAsia="Calibri" w:hAnsi="Calibri" w:cs="Arial Unicode MS"/>
      <w:sz w:val="22"/>
      <w:szCs w:val="22"/>
      <w:lang w:val="lt-LT" w:bidi="lo-LA"/>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customStyle="1" w:styleId="prastasistinklapis">
    <w:name w:val="Įprastasis (tinklapis)"/>
    <w:basedOn w:val="prastasis"/>
    <w:qFormat/>
    <w:pPr>
      <w:spacing w:before="280" w:after="280"/>
    </w:pPr>
    <w:rPr>
      <w:lang w:val="lt-LT"/>
    </w:rPr>
  </w:style>
  <w:style w:type="paragraph" w:styleId="Puslapioinaostekstas">
    <w:name w:val="footnote text"/>
    <w:basedOn w:val="prastasis"/>
    <w:rPr>
      <w:sz w:val="20"/>
      <w:szCs w:val="20"/>
    </w:rPr>
  </w:style>
  <w:style w:type="paragraph" w:customStyle="1" w:styleId="Tekstas">
    <w:name w:val="Tekstas"/>
    <w:basedOn w:val="prastasis"/>
    <w:qFormat/>
    <w:pPr>
      <w:tabs>
        <w:tab w:val="center" w:pos="3119"/>
      </w:tabs>
      <w:ind w:left="1134" w:firstLine="851"/>
      <w:textAlignment w:val="baseline"/>
    </w:pPr>
    <w:rPr>
      <w:szCs w:val="20"/>
      <w:lang w:val="lt-LT"/>
    </w:rPr>
  </w:style>
  <w:style w:type="paragraph" w:customStyle="1" w:styleId="paragraph">
    <w:name w:val="paragraph"/>
    <w:basedOn w:val="prastasis"/>
    <w:qFormat/>
    <w:pPr>
      <w:spacing w:before="280" w:after="280"/>
    </w:pPr>
    <w:rPr>
      <w:lang w:val="lt-LT"/>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klaipeda@vaistaiga.lt" TargetMode="External"/><Relationship Id="rId2" Type="http://schemas.openxmlformats.org/officeDocument/2006/relationships/hyperlink" Target="mailto:info@vaistaiga.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960</Characters>
  <Application>Microsoft Office Word</Application>
  <DocSecurity>0</DocSecurity>
  <Lines>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 tarybai</dc:title>
  <dc:creator>Kristina</dc:creator>
  <cp:lastModifiedBy>dovile.dackauskaite@jurbarkas.lt</cp:lastModifiedBy>
  <cp:revision>2</cp:revision>
  <cp:lastPrinted>2025-02-05T07:09:00Z</cp:lastPrinted>
  <dcterms:created xsi:type="dcterms:W3CDTF">2025-02-06T07:23:00Z</dcterms:created>
  <dcterms:modified xsi:type="dcterms:W3CDTF">2025-02-06T07:23:00Z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Approvers">
    <vt:lpwstr> </vt:lpwstr>
  </property>
  <property fmtid="{D5CDD505-2E9C-101B-9397-08002B2CF9AE}" pid="3" name="DISC_AdditionalApproversMail">
    <vt:lpwstr> </vt:lpwstr>
  </property>
  <property fmtid="{D5CDD505-2E9C-101B-9397-08002B2CF9AE}" pid="4" name="DISC_AdditionalApproversPhone">
    <vt:lpwstr> </vt:lpwstr>
  </property>
  <property fmtid="{D5CDD505-2E9C-101B-9397-08002B2CF9AE}" pid="5" name="DISC_AdditionalMakers">
    <vt:lpwstr>Vida Randakevičienė</vt:lpwstr>
  </property>
  <property fmtid="{D5CDD505-2E9C-101B-9397-08002B2CF9AE}" pid="6" name="DISC_AdditionalMakersMail">
    <vt:lpwstr>vida.randakeviciene@lrv.lt </vt:lpwstr>
  </property>
  <property fmtid="{D5CDD505-2E9C-101B-9397-08002B2CF9AE}" pid="7" name="DISC_AdditionalMakersPhone">
    <vt:lpwstr>+37046314924</vt:lpwstr>
  </property>
  <property fmtid="{D5CDD505-2E9C-101B-9397-08002B2CF9AE}" pid="8" name="DISC_AdditionalTutors">
    <vt:lpwstr> </vt:lpwstr>
  </property>
  <property fmtid="{D5CDD505-2E9C-101B-9397-08002B2CF9AE}" pid="9" name="DISC_AdditionalTutorsMail">
    <vt:lpwstr> </vt:lpwstr>
  </property>
  <property fmtid="{D5CDD505-2E9C-101B-9397-08002B2CF9AE}" pid="10" name="DISC_AdditionalTutorsPhone">
    <vt:lpwstr> </vt:lpwstr>
  </property>
  <property fmtid="{D5CDD505-2E9C-101B-9397-08002B2CF9AE}" pid="11" name="DISC_Consignee">
    <vt:lpwstr>Skuodo rajono savivaldybės taryba, Skuodo rajono savivaldybės meras</vt:lpwstr>
  </property>
  <property fmtid="{D5CDD505-2E9C-101B-9397-08002B2CF9AE}" pid="12" name="DISC_Consignor">
    <vt:lpwstr> </vt:lpwstr>
  </property>
  <property fmtid="{D5CDD505-2E9C-101B-9397-08002B2CF9AE}" pid="13" name="DISC_DocRegDate">
    <vt:lpwstr>2018-01-26 10:07</vt:lpwstr>
  </property>
  <property fmtid="{D5CDD505-2E9C-101B-9397-08002B2CF9AE}" pid="14" name="DISC_DocRegNr">
    <vt:lpwstr>TR-1</vt:lpwstr>
  </property>
  <property fmtid="{D5CDD505-2E9C-101B-9397-08002B2CF9AE}" pid="15" name="DISC_MainMaker">
    <vt:lpwstr>Vida Randakevičienė</vt:lpwstr>
  </property>
  <property fmtid="{D5CDD505-2E9C-101B-9397-08002B2CF9AE}" pid="16" name="DISC_MainMakerMail">
    <vt:lpwstr>vida.randakeviciene@lrv.lt </vt:lpwstr>
  </property>
  <property fmtid="{D5CDD505-2E9C-101B-9397-08002B2CF9AE}" pid="17" name="DISC_MainMakerPhone">
    <vt:lpwstr>+37046314924</vt:lpwstr>
  </property>
  <property fmtid="{D5CDD505-2E9C-101B-9397-08002B2CF9AE}" pid="18" name="DISC_OrgApprovers">
    <vt:lpwstr> </vt:lpwstr>
  </property>
  <property fmtid="{D5CDD505-2E9C-101B-9397-08002B2CF9AE}" pid="19" name="DISC_OrgAuthor">
    <vt:lpwstr>Vyriausybės atstovo Klaipėdos apskrityje tarnyba</vt:lpwstr>
  </property>
  <property fmtid="{D5CDD505-2E9C-101B-9397-08002B2CF9AE}" pid="20" name="DISC_Signer">
    <vt:lpwstr> </vt:lpwstr>
  </property>
  <property fmtid="{D5CDD505-2E9C-101B-9397-08002B2CF9AE}" pid="21" name="DISC_SignersGroup">
    <vt:lpwstr>Daiva Kerekeš</vt:lpwstr>
  </property>
  <property fmtid="{D5CDD505-2E9C-101B-9397-08002B2CF9AE}" pid="22" name="DISC_Title">
    <vt:lpwstr>Dėl Lietuvos Respublikos kelių transporto kodekso 13 straipsnio 1 dalies, 2 dalies 2 punkto ir 14 straipsnio 4 dalies įgyvendinimo</vt:lpwstr>
  </property>
  <property fmtid="{D5CDD505-2E9C-101B-9397-08002B2CF9AE}" pid="23" name="DISC_Tutor">
    <vt:lpwstr> </vt:lpwstr>
  </property>
  <property fmtid="{D5CDD505-2E9C-101B-9397-08002B2CF9AE}" pid="24" name="DISC_TutorMail">
    <vt:lpwstr> </vt:lpwstr>
  </property>
  <property fmtid="{D5CDD505-2E9C-101B-9397-08002B2CF9AE}" pid="25" name="DISC_TutorPhone">
    <vt:lpwstr> </vt:lpwstr>
  </property>
  <property fmtid="{D5CDD505-2E9C-101B-9397-08002B2CF9AE}" pid="26"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7" name="DISTaskPaneUrl">
    <vt:lpwstr>http://edvs.epaslaugos.lt/cs/idcplg?ClientControlled=DocMan&amp;coreContentOnly=1&amp;WebdavRequest=1&amp;IdcService=DOC_INFO&amp;dID=151791</vt:lpwstr>
  </property>
  <property fmtid="{D5CDD505-2E9C-101B-9397-08002B2CF9AE}" pid="28" name="DIScgiUrl">
    <vt:lpwstr>http://edvs.epaslaugos.lt/cs/idcplg</vt:lpwstr>
  </property>
  <property fmtid="{D5CDD505-2E9C-101B-9397-08002B2CF9AE}" pid="29" name="DISdDocName">
    <vt:lpwstr>1139907</vt:lpwstr>
  </property>
  <property fmtid="{D5CDD505-2E9C-101B-9397-08002B2CF9AE}" pid="30" name="DISdID">
    <vt:lpwstr>151791</vt:lpwstr>
  </property>
  <property fmtid="{D5CDD505-2E9C-101B-9397-08002B2CF9AE}" pid="31" name="DISdUser">
    <vt:lpwstr>188742828_specialistas</vt:lpwstr>
  </property>
  <property fmtid="{D5CDD505-2E9C-101B-9397-08002B2CF9AE}" pid="32" name="DISidcName">
    <vt:lpwstr>edvsast1viisplocal16200</vt:lpwstr>
  </property>
  <property fmtid="{D5CDD505-2E9C-101B-9397-08002B2CF9AE}" pid="33" name="TaxCatchAll">
    <vt:lpwstr/>
  </property>
  <property fmtid="{D5CDD505-2E9C-101B-9397-08002B2CF9AE}" pid="34" name="lcf76f155ced4ddcb4097134ff3c332f">
    <vt:lpwstr/>
  </property>
</Properties>
</file>