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EF47" w14:textId="057C4B76" w:rsidR="00FC1CD3" w:rsidRDefault="00083CFA" w:rsidP="00F320CA">
      <w:pPr>
        <w:jc w:val="right"/>
        <w:rPr>
          <w:lang w:val="en-US"/>
        </w:rPr>
      </w:pPr>
      <w:r>
        <w:t xml:space="preserve">Patikslintas </w:t>
      </w:r>
      <w:r w:rsidR="00ED75B8">
        <w:t>p</w:t>
      </w:r>
      <w:r w:rsidR="00F320CA">
        <w:t>rojektas</w:t>
      </w:r>
    </w:p>
    <w:p w14:paraId="04908D0E" w14:textId="77777777" w:rsidR="00F320CA" w:rsidRDefault="00F320CA" w:rsidP="00067A62">
      <w:pPr>
        <w:rPr>
          <w:b/>
          <w:bCs/>
          <w:lang w:val="en-US"/>
        </w:rPr>
      </w:pPr>
    </w:p>
    <w:p w14:paraId="40771F70" w14:textId="77777777" w:rsidR="00B572C5" w:rsidRDefault="00B572C5" w:rsidP="00067A62">
      <w:pPr>
        <w:rPr>
          <w:b/>
          <w:bCs/>
          <w:lang w:val="en-US"/>
        </w:rPr>
      </w:pPr>
    </w:p>
    <w:p w14:paraId="40A5B759" w14:textId="77777777" w:rsidR="00B572C5" w:rsidRDefault="00B572C5" w:rsidP="00067A62">
      <w:pPr>
        <w:rPr>
          <w:b/>
          <w:bCs/>
          <w:lang w:val="en-US"/>
        </w:rPr>
      </w:pPr>
    </w:p>
    <w:p w14:paraId="523BA7CD" w14:textId="77777777" w:rsidR="00942B57" w:rsidRDefault="00942B57">
      <w:pPr>
        <w:jc w:val="center"/>
        <w:rPr>
          <w:b/>
          <w:lang w:val="en-US"/>
        </w:rPr>
      </w:pPr>
    </w:p>
    <w:p w14:paraId="20F2478A" w14:textId="7E9FC453"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487FB0" w14:textId="77777777" w:rsidTr="002767DF">
        <w:trPr>
          <w:cantSplit/>
        </w:trPr>
        <w:tc>
          <w:tcPr>
            <w:tcW w:w="9660" w:type="dxa"/>
            <w:tcBorders>
              <w:top w:val="nil"/>
              <w:left w:val="nil"/>
              <w:bottom w:val="nil"/>
              <w:right w:val="nil"/>
            </w:tcBorders>
          </w:tcPr>
          <w:p w14:paraId="549E425F" w14:textId="77777777" w:rsidR="00942B57" w:rsidRDefault="00942B57">
            <w:pPr>
              <w:pStyle w:val="Antrat1"/>
              <w:rPr>
                <w:szCs w:val="24"/>
                <w:lang w:val="lt-LT"/>
              </w:rPr>
            </w:pPr>
          </w:p>
          <w:p w14:paraId="11A0F8D4" w14:textId="77777777" w:rsidR="00B572C5" w:rsidRPr="00B572C5" w:rsidRDefault="00B572C5" w:rsidP="00B572C5"/>
          <w:p w14:paraId="3418CBF6" w14:textId="77777777" w:rsidR="009C2679" w:rsidRDefault="009C2679">
            <w:pPr>
              <w:pStyle w:val="Antrat1"/>
              <w:rPr>
                <w:szCs w:val="24"/>
                <w:lang w:val="lt-LT"/>
              </w:rPr>
            </w:pPr>
          </w:p>
          <w:p w14:paraId="248DBD76" w14:textId="067E3DE2" w:rsidR="00FC1CD3" w:rsidRDefault="00F20019">
            <w:pPr>
              <w:pStyle w:val="Antrat1"/>
              <w:rPr>
                <w:szCs w:val="24"/>
                <w:lang w:val="lt-LT"/>
              </w:rPr>
            </w:pPr>
            <w:r>
              <w:rPr>
                <w:szCs w:val="24"/>
                <w:lang w:val="lt-LT"/>
              </w:rPr>
              <w:t>SPRENDIMAS</w:t>
            </w:r>
          </w:p>
          <w:p w14:paraId="61CE5814" w14:textId="68359241" w:rsidR="00942B57" w:rsidRDefault="00942B57" w:rsidP="00942B57">
            <w:pPr>
              <w:jc w:val="center"/>
              <w:textAlignment w:val="baseline"/>
              <w:rPr>
                <w:b/>
                <w:bCs/>
                <w:color w:val="000000"/>
                <w:szCs w:val="24"/>
              </w:rPr>
            </w:pPr>
            <w:r>
              <w:rPr>
                <w:b/>
                <w:bCs/>
                <w:color w:val="000000"/>
                <w:szCs w:val="24"/>
              </w:rPr>
              <w:t>DĖL JURBARKO</w:t>
            </w:r>
            <w:r w:rsidRPr="007C4338">
              <w:rPr>
                <w:b/>
                <w:bCs/>
                <w:color w:val="000000"/>
                <w:szCs w:val="24"/>
              </w:rPr>
              <w:t xml:space="preserve"> RAJONO SAVIVALDYBĖS NEVYRIAUSYBINIŲ ORGANIZACIJŲ IR KITŲ JURIDINIŲ</w:t>
            </w:r>
            <w:r>
              <w:rPr>
                <w:b/>
                <w:bCs/>
                <w:color w:val="000000"/>
                <w:szCs w:val="24"/>
              </w:rPr>
              <w:t xml:space="preserve"> ASMENŲ PROJEKTŲ</w:t>
            </w:r>
            <w:r w:rsidRPr="007C4338">
              <w:rPr>
                <w:b/>
                <w:bCs/>
                <w:color w:val="000000"/>
                <w:szCs w:val="24"/>
              </w:rPr>
              <w:t xml:space="preserve"> FINANSAVIMO</w:t>
            </w:r>
            <w:r w:rsidR="00812235">
              <w:rPr>
                <w:b/>
                <w:bCs/>
                <w:color w:val="000000"/>
                <w:szCs w:val="24"/>
              </w:rPr>
              <w:t xml:space="preserve"> IŠ SAVIVALDYBĖS BIUDŽETO</w:t>
            </w:r>
            <w:r w:rsidRPr="007C4338">
              <w:rPr>
                <w:b/>
                <w:bCs/>
                <w:color w:val="000000"/>
                <w:szCs w:val="24"/>
              </w:rPr>
              <w:t xml:space="preserve"> TVARKOS APRAŠ</w:t>
            </w:r>
            <w:r>
              <w:rPr>
                <w:b/>
                <w:bCs/>
                <w:color w:val="000000"/>
                <w:szCs w:val="24"/>
              </w:rPr>
              <w:t>O PATVIRTINIMO</w:t>
            </w:r>
          </w:p>
          <w:p w14:paraId="54B5674B" w14:textId="77777777" w:rsidR="003C0F05" w:rsidRPr="002767DF" w:rsidRDefault="003C0F05" w:rsidP="003C0F05">
            <w:pPr>
              <w:jc w:val="center"/>
              <w:rPr>
                <w:sz w:val="16"/>
                <w:szCs w:val="16"/>
              </w:rPr>
            </w:pPr>
          </w:p>
        </w:tc>
      </w:tr>
      <w:tr w:rsidR="00FC1CD3" w14:paraId="0869B1A6" w14:textId="77777777" w:rsidTr="002767DF">
        <w:trPr>
          <w:cantSplit/>
        </w:trPr>
        <w:tc>
          <w:tcPr>
            <w:tcW w:w="9660" w:type="dxa"/>
            <w:tcBorders>
              <w:top w:val="nil"/>
              <w:left w:val="nil"/>
              <w:bottom w:val="nil"/>
              <w:right w:val="nil"/>
            </w:tcBorders>
          </w:tcPr>
          <w:p w14:paraId="4E575BCD" w14:textId="3120D1BB" w:rsidR="00FC1CD3" w:rsidRPr="00AE61D9" w:rsidRDefault="00FC1CD3">
            <w:pPr>
              <w:pStyle w:val="Antrats"/>
              <w:tabs>
                <w:tab w:val="left" w:pos="1296"/>
              </w:tabs>
              <w:jc w:val="center"/>
              <w:rPr>
                <w:b/>
                <w:caps/>
              </w:rPr>
            </w:pPr>
          </w:p>
        </w:tc>
      </w:tr>
      <w:tr w:rsidR="00FC1CD3" w14:paraId="3F8270DA" w14:textId="77777777" w:rsidTr="002767DF">
        <w:trPr>
          <w:cantSplit/>
        </w:trPr>
        <w:tc>
          <w:tcPr>
            <w:tcW w:w="9660" w:type="dxa"/>
            <w:tcBorders>
              <w:top w:val="nil"/>
              <w:left w:val="nil"/>
              <w:bottom w:val="nil"/>
              <w:right w:val="nil"/>
            </w:tcBorders>
          </w:tcPr>
          <w:p w14:paraId="59D0EF8A" w14:textId="77777777" w:rsidR="00FC1CD3" w:rsidRPr="00AE61D9" w:rsidRDefault="00FC1CD3">
            <w:pPr>
              <w:pStyle w:val="Antrats"/>
              <w:tabs>
                <w:tab w:val="left" w:pos="1296"/>
              </w:tabs>
              <w:jc w:val="center"/>
              <w:rPr>
                <w:b/>
                <w:caps/>
              </w:rPr>
            </w:pPr>
          </w:p>
        </w:tc>
      </w:tr>
      <w:tr w:rsidR="00FC1CD3" w14:paraId="756F9773" w14:textId="77777777" w:rsidTr="002767DF">
        <w:trPr>
          <w:cantSplit/>
          <w:trHeight w:val="359"/>
        </w:trPr>
        <w:tc>
          <w:tcPr>
            <w:tcW w:w="9660" w:type="dxa"/>
            <w:tcBorders>
              <w:top w:val="nil"/>
              <w:left w:val="nil"/>
              <w:bottom w:val="nil"/>
              <w:right w:val="nil"/>
            </w:tcBorders>
          </w:tcPr>
          <w:p w14:paraId="0A302E5F" w14:textId="292E31C0" w:rsidR="00FC1CD3" w:rsidRPr="00AE61D9" w:rsidRDefault="009C2679" w:rsidP="004B0CB9">
            <w:pPr>
              <w:pStyle w:val="Antrats"/>
              <w:tabs>
                <w:tab w:val="left" w:pos="1296"/>
              </w:tabs>
              <w:jc w:val="center"/>
              <w:rPr>
                <w:b/>
                <w:caps/>
              </w:rPr>
            </w:pPr>
            <w:r>
              <w:t>2025</w:t>
            </w:r>
            <w:r w:rsidR="00F423E3">
              <w:t xml:space="preserve"> m. vasario </w:t>
            </w:r>
            <w:r>
              <w:t xml:space="preserve"> </w:t>
            </w:r>
            <w:r w:rsidR="00C06D81">
              <w:t>17</w:t>
            </w:r>
            <w:r>
              <w:t xml:space="preserve"> </w:t>
            </w:r>
            <w:r w:rsidR="00FB6B02">
              <w:t xml:space="preserve"> </w:t>
            </w:r>
            <w:r w:rsidR="00F423E3">
              <w:t>d.</w:t>
            </w:r>
            <w:r w:rsidR="00734333" w:rsidRPr="005231DA">
              <w:t xml:space="preserve"> </w:t>
            </w:r>
            <w:r w:rsidR="00F20019" w:rsidRPr="005231DA">
              <w:t xml:space="preserve">Nr. </w:t>
            </w:r>
            <w:r w:rsidR="00F423E3">
              <w:t>TSP-</w:t>
            </w:r>
            <w:r w:rsidR="00271045">
              <w:t>49</w:t>
            </w:r>
          </w:p>
        </w:tc>
      </w:tr>
      <w:tr w:rsidR="00FC1CD3" w14:paraId="2F706ABB" w14:textId="77777777" w:rsidTr="002767DF">
        <w:trPr>
          <w:cantSplit/>
        </w:trPr>
        <w:tc>
          <w:tcPr>
            <w:tcW w:w="9660" w:type="dxa"/>
            <w:tcBorders>
              <w:top w:val="nil"/>
              <w:left w:val="nil"/>
              <w:bottom w:val="nil"/>
              <w:right w:val="nil"/>
            </w:tcBorders>
          </w:tcPr>
          <w:p w14:paraId="551205AC" w14:textId="77777777" w:rsidR="00FC1CD3" w:rsidRDefault="00F20019">
            <w:pPr>
              <w:jc w:val="center"/>
            </w:pPr>
            <w:r>
              <w:t>Jurbarkas</w:t>
            </w:r>
          </w:p>
        </w:tc>
      </w:tr>
    </w:tbl>
    <w:p w14:paraId="5C8067A9" w14:textId="77777777" w:rsidR="00FC1CD3" w:rsidRDefault="00FC1CD3">
      <w:pPr>
        <w:jc w:val="both"/>
      </w:pPr>
    </w:p>
    <w:p w14:paraId="4515B861" w14:textId="385193CC" w:rsidR="003C0F05" w:rsidRPr="00A243E2" w:rsidRDefault="003C0F05" w:rsidP="003C0F05">
      <w:pPr>
        <w:pStyle w:val="Pagrindinistekstas"/>
        <w:ind w:firstLine="709"/>
        <w:rPr>
          <w:szCs w:val="24"/>
        </w:rPr>
      </w:pPr>
      <w:r w:rsidRPr="0021028E">
        <w:rPr>
          <w:szCs w:val="24"/>
        </w:rPr>
        <w:t xml:space="preserve">Vadovaudamasi Lietuvos Respublikos vietos savivaldos įstatymo </w:t>
      </w:r>
      <w:r w:rsidR="00942B57">
        <w:rPr>
          <w:szCs w:val="24"/>
        </w:rPr>
        <w:t>6</w:t>
      </w:r>
      <w:r w:rsidRPr="0021028E">
        <w:rPr>
          <w:szCs w:val="24"/>
        </w:rPr>
        <w:t xml:space="preserve"> straipsni</w:t>
      </w:r>
      <w:r w:rsidR="009C2679">
        <w:rPr>
          <w:szCs w:val="24"/>
        </w:rPr>
        <w:t>o 8, 13, 16, 18, 26, 29 punktais, 1</w:t>
      </w:r>
      <w:r w:rsidRPr="00B3369B">
        <w:rPr>
          <w:szCs w:val="24"/>
        </w:rPr>
        <w:t xml:space="preserve">5 straipsnio </w:t>
      </w:r>
      <w:r w:rsidR="00942B57">
        <w:rPr>
          <w:szCs w:val="24"/>
        </w:rPr>
        <w:t>4</w:t>
      </w:r>
      <w:r w:rsidRPr="00B3369B">
        <w:rPr>
          <w:szCs w:val="24"/>
        </w:rPr>
        <w:t xml:space="preserve"> dalimi, </w:t>
      </w:r>
      <w:r w:rsidR="00242F18" w:rsidRPr="00242F18">
        <w:rPr>
          <w:szCs w:val="24"/>
        </w:rPr>
        <w:t xml:space="preserve">Lietuvos Respublikos sveikatos sistemos įstatymo  </w:t>
      </w:r>
      <w:r w:rsidR="00ED75B8">
        <w:rPr>
          <w:szCs w:val="24"/>
        </w:rPr>
        <w:t xml:space="preserve"> </w:t>
      </w:r>
      <w:r w:rsidR="00242F18" w:rsidRPr="00242F18">
        <w:rPr>
          <w:szCs w:val="24"/>
        </w:rPr>
        <w:t xml:space="preserve"> 5 punktu</w:t>
      </w:r>
      <w:r w:rsidR="00242F18">
        <w:rPr>
          <w:szCs w:val="24"/>
        </w:rPr>
        <w:t xml:space="preserve">, </w:t>
      </w:r>
      <w:r w:rsidR="00242F18" w:rsidRPr="00242F18">
        <w:rPr>
          <w:szCs w:val="24"/>
        </w:rPr>
        <w:t>Lietuvos Respublikos nevyriausybinių organizacijų plėtros įstatymo 7 straipsnio 4 dalimi</w:t>
      </w:r>
      <w:r w:rsidR="00242F18">
        <w:rPr>
          <w:szCs w:val="24"/>
        </w:rPr>
        <w:t xml:space="preserve">, </w:t>
      </w:r>
      <w:r w:rsidR="00ED75B8">
        <w:rPr>
          <w:szCs w:val="24"/>
        </w:rPr>
        <w:t xml:space="preserve"> </w:t>
      </w:r>
      <w:r w:rsidR="00242F18" w:rsidRPr="00242F18">
        <w:rPr>
          <w:szCs w:val="24"/>
        </w:rPr>
        <w:t xml:space="preserve"> sporto įstatymo 10 straipsnio 1 dalies 3 punktu</w:t>
      </w:r>
      <w:r w:rsidR="00242F18">
        <w:rPr>
          <w:szCs w:val="24"/>
        </w:rPr>
        <w:t xml:space="preserve">, </w:t>
      </w:r>
      <w:r w:rsidR="00FD72B2">
        <w:rPr>
          <w:szCs w:val="24"/>
        </w:rPr>
        <w:t xml:space="preserve">Lietuvos Respublikos jaunimo politikos pagrindų įstatymu, </w:t>
      </w:r>
      <w:r w:rsidR="00CD1365" w:rsidRPr="00CD1365">
        <w:t>Lietuvos Respublikos švietimo įstatymo 66 straipsnio 2 dali</w:t>
      </w:r>
      <w:r w:rsidR="00CD1365">
        <w:t xml:space="preserve">mi, </w:t>
      </w:r>
      <w:r w:rsidR="00C926F2" w:rsidRPr="00EC6835">
        <w:rPr>
          <w:szCs w:val="24"/>
        </w:rPr>
        <w:t xml:space="preserve">Lietuvos Respublikos neformaliojo suaugusiųjų švietimo ir tęstinio mokymosi įstatymo 17 straipsnio 2 dalies </w:t>
      </w:r>
      <w:r w:rsidR="00C926F2">
        <w:rPr>
          <w:szCs w:val="24"/>
        </w:rPr>
        <w:t>1</w:t>
      </w:r>
      <w:r w:rsidR="00C926F2" w:rsidRPr="00EC6835">
        <w:rPr>
          <w:szCs w:val="24"/>
        </w:rPr>
        <w:t xml:space="preserve"> punktu</w:t>
      </w:r>
      <w:r w:rsidR="00C926F2">
        <w:rPr>
          <w:szCs w:val="24"/>
        </w:rPr>
        <w:t xml:space="preserve">, </w:t>
      </w:r>
      <w:r w:rsidR="00C926F2" w:rsidRPr="00C926F2">
        <w:rPr>
          <w:szCs w:val="24"/>
        </w:rPr>
        <w:t>Mokymosi pagal neformaliojo suaugusiųjų švietimo ir tęstinio mokymosi programas finansavimo metodik</w:t>
      </w:r>
      <w:r w:rsidR="00C926F2">
        <w:rPr>
          <w:szCs w:val="24"/>
        </w:rPr>
        <w:t xml:space="preserve">os, patvirtintos </w:t>
      </w:r>
      <w:r w:rsidR="00C926F2" w:rsidRPr="00B572C5">
        <w:rPr>
          <w:szCs w:val="24"/>
        </w:rPr>
        <w:t>Lietuvos Respublikos Vyriausybės 2016 m. sausio 14 d. nutarimu Nr. 22 „Dėl Mokymosi pagal neformaliojo suaugusiųjų švietimo ir tęstinio mokymosi programas finansavimo metodikos patvirtinimo“</w:t>
      </w:r>
      <w:r w:rsidR="00C926F2">
        <w:rPr>
          <w:szCs w:val="24"/>
        </w:rPr>
        <w:t>,</w:t>
      </w:r>
      <w:r w:rsidR="00C926F2" w:rsidRPr="00B572C5">
        <w:rPr>
          <w:szCs w:val="24"/>
        </w:rPr>
        <w:t xml:space="preserve"> 4 punktu,</w:t>
      </w:r>
      <w:r w:rsidR="00C926F2">
        <w:rPr>
          <w:szCs w:val="24"/>
        </w:rPr>
        <w:t xml:space="preserve"> </w:t>
      </w:r>
      <w:r w:rsidRPr="007B5EFE">
        <w:rPr>
          <w:szCs w:val="24"/>
        </w:rPr>
        <w:t>Jurbarko</w:t>
      </w:r>
      <w:r w:rsidRPr="00D87233">
        <w:rPr>
          <w:szCs w:val="24"/>
        </w:rPr>
        <w:t xml:space="preserve"> rajono savivaldybės taryba </w:t>
      </w:r>
      <w:r w:rsidRPr="006E16F0">
        <w:rPr>
          <w:spacing w:val="120"/>
          <w:szCs w:val="24"/>
        </w:rPr>
        <w:t>nusprendži</w:t>
      </w:r>
      <w:r w:rsidRPr="006E16F0">
        <w:rPr>
          <w:szCs w:val="24"/>
        </w:rPr>
        <w:t>a:</w:t>
      </w:r>
    </w:p>
    <w:p w14:paraId="2AD38A99" w14:textId="40D6FA2C" w:rsidR="00EB3579" w:rsidRDefault="00EB3579" w:rsidP="004279EF">
      <w:pPr>
        <w:pStyle w:val="Sraopastraipa"/>
        <w:numPr>
          <w:ilvl w:val="0"/>
          <w:numId w:val="9"/>
        </w:numPr>
        <w:shd w:val="clear" w:color="auto" w:fill="FFFFFF" w:themeFill="background1"/>
        <w:tabs>
          <w:tab w:val="left" w:pos="1134"/>
        </w:tabs>
        <w:ind w:left="0" w:firstLine="505"/>
        <w:jc w:val="both"/>
      </w:pPr>
      <w:r w:rsidRPr="00777BD6">
        <w:rPr>
          <w:szCs w:val="24"/>
        </w:rPr>
        <w:t xml:space="preserve">Patvirtinti </w:t>
      </w:r>
      <w:r w:rsidRPr="00777BD6">
        <w:rPr>
          <w:color w:val="000000"/>
          <w:szCs w:val="24"/>
        </w:rPr>
        <w:t xml:space="preserve">Jurbarko rajono savivaldybės nevyriausybinių organizacijų ir kitų juridinių asmenų projektų finansavimo </w:t>
      </w:r>
      <w:r w:rsidR="00812235">
        <w:rPr>
          <w:color w:val="000000"/>
          <w:szCs w:val="24"/>
        </w:rPr>
        <w:t xml:space="preserve">iš savivaldybės biudžeto </w:t>
      </w:r>
      <w:r w:rsidRPr="00777BD6">
        <w:rPr>
          <w:color w:val="000000"/>
          <w:szCs w:val="24"/>
        </w:rPr>
        <w:t>tvarkos apraš</w:t>
      </w:r>
      <w:r w:rsidR="002767DF">
        <w:rPr>
          <w:color w:val="000000"/>
          <w:szCs w:val="24"/>
        </w:rPr>
        <w:t>ą</w:t>
      </w:r>
      <w:r w:rsidRPr="00141C3A">
        <w:t xml:space="preserve"> (pridedama).</w:t>
      </w:r>
    </w:p>
    <w:p w14:paraId="1C599257" w14:textId="66C914FA" w:rsidR="00EB3579" w:rsidRDefault="00EB3579" w:rsidP="002767DF">
      <w:pPr>
        <w:pStyle w:val="Sraopastraipa"/>
        <w:numPr>
          <w:ilvl w:val="0"/>
          <w:numId w:val="9"/>
        </w:numPr>
        <w:tabs>
          <w:tab w:val="left" w:pos="1134"/>
        </w:tabs>
        <w:ind w:left="0" w:firstLine="505"/>
        <w:jc w:val="both"/>
      </w:pPr>
      <w:r>
        <w:t>Pripažinti netekusiais galios:</w:t>
      </w:r>
    </w:p>
    <w:p w14:paraId="4C4EB2C2" w14:textId="6BE9FE6F" w:rsidR="00BB4F9A" w:rsidRPr="00BB4F9A" w:rsidRDefault="00BB4F9A" w:rsidP="002767DF">
      <w:pPr>
        <w:pStyle w:val="Sraopastraipa"/>
        <w:numPr>
          <w:ilvl w:val="1"/>
          <w:numId w:val="9"/>
        </w:numPr>
        <w:tabs>
          <w:tab w:val="left" w:pos="1134"/>
        </w:tabs>
        <w:ind w:left="0" w:firstLine="505"/>
        <w:jc w:val="both"/>
      </w:pPr>
      <w:r w:rsidRPr="002002F0">
        <w:rPr>
          <w:color w:val="000000"/>
          <w:szCs w:val="24"/>
        </w:rPr>
        <w:t>Jurbarko rajono savivaldybės tarybos</w:t>
      </w:r>
      <w:r>
        <w:rPr>
          <w:color w:val="000000"/>
          <w:szCs w:val="24"/>
        </w:rPr>
        <w:t xml:space="preserve"> </w:t>
      </w:r>
      <w:r>
        <w:t xml:space="preserve"> </w:t>
      </w:r>
      <w:r w:rsidRPr="00BB4F9A">
        <w:t xml:space="preserve">2014 m. spalio 30 d. </w:t>
      </w:r>
      <w:r>
        <w:t xml:space="preserve">sprendimą </w:t>
      </w:r>
      <w:r w:rsidRPr="00BB4F9A">
        <w:t>Nr. T2-287</w:t>
      </w:r>
      <w:r w:rsidRPr="00492075">
        <w:t xml:space="preserve">    „Dėl Jurbarko rajono savivaldybės visuomenės sveikatos rėmimo specialiosios programos nuostatų patvirtinimo</w:t>
      </w:r>
      <w:r w:rsidRPr="00D06E0E">
        <w:t>“</w:t>
      </w:r>
      <w:r w:rsidR="00C12CF0" w:rsidRPr="00D06E0E">
        <w:t>;</w:t>
      </w:r>
      <w:r w:rsidRPr="00D06E0E">
        <w:t xml:space="preserve"> </w:t>
      </w:r>
    </w:p>
    <w:p w14:paraId="10B2F456" w14:textId="57B0DA7B" w:rsidR="00BB4F9A" w:rsidRPr="002002F0" w:rsidRDefault="00BB4F9A" w:rsidP="002767DF">
      <w:pPr>
        <w:pStyle w:val="Sraopastraipa"/>
        <w:numPr>
          <w:ilvl w:val="1"/>
          <w:numId w:val="9"/>
        </w:numPr>
        <w:tabs>
          <w:tab w:val="left" w:pos="1134"/>
        </w:tabs>
        <w:ind w:left="0" w:firstLine="505"/>
        <w:jc w:val="both"/>
        <w:rPr>
          <w:szCs w:val="24"/>
        </w:rPr>
      </w:pPr>
      <w:r w:rsidRPr="002002F0">
        <w:rPr>
          <w:color w:val="000000"/>
          <w:szCs w:val="24"/>
        </w:rPr>
        <w:t>Jurbarko rajono savivaldybės tarybos 2017 m. vasario 23 d.</w:t>
      </w:r>
      <w:r>
        <w:rPr>
          <w:color w:val="000000"/>
          <w:szCs w:val="24"/>
        </w:rPr>
        <w:t xml:space="preserve"> sprendimą</w:t>
      </w:r>
      <w:r w:rsidRPr="002002F0">
        <w:rPr>
          <w:color w:val="000000"/>
          <w:szCs w:val="24"/>
        </w:rPr>
        <w:t xml:space="preserve"> Nr. T2-34</w:t>
      </w:r>
      <w:r>
        <w:rPr>
          <w:color w:val="000000"/>
          <w:szCs w:val="24"/>
        </w:rPr>
        <w:t xml:space="preserve"> </w:t>
      </w:r>
      <w:r w:rsidRPr="002002F0">
        <w:rPr>
          <w:color w:val="000000"/>
          <w:szCs w:val="24"/>
        </w:rPr>
        <w:t>„</w:t>
      </w:r>
      <w:r>
        <w:rPr>
          <w:color w:val="000000"/>
          <w:szCs w:val="24"/>
        </w:rPr>
        <w:t>D</w:t>
      </w:r>
      <w:r w:rsidRPr="002002F0">
        <w:rPr>
          <w:color w:val="000000"/>
          <w:szCs w:val="24"/>
        </w:rPr>
        <w:t xml:space="preserve">ėl </w:t>
      </w:r>
      <w:r>
        <w:rPr>
          <w:color w:val="000000"/>
          <w:szCs w:val="24"/>
        </w:rPr>
        <w:t>J</w:t>
      </w:r>
      <w:r w:rsidRPr="002002F0">
        <w:rPr>
          <w:color w:val="000000"/>
          <w:szCs w:val="24"/>
        </w:rPr>
        <w:t>urbarko rajono savivaldybės neformaliojo suaugusiųjų švietimo ir tęstinio mokymosi programų, finansuojamų savivaldybės biudžeto lėšomis, atrankos ir finansavimo tvarkos aprašo patvirtinimo</w:t>
      </w:r>
      <w:r w:rsidRPr="000A1DD2">
        <w:rPr>
          <w:szCs w:val="24"/>
        </w:rPr>
        <w:t>“</w:t>
      </w:r>
      <w:r w:rsidR="00C12CF0" w:rsidRPr="000A1DD2">
        <w:rPr>
          <w:szCs w:val="24"/>
        </w:rPr>
        <w:t>;</w:t>
      </w:r>
    </w:p>
    <w:p w14:paraId="387AA36F" w14:textId="2A62DF35" w:rsidR="00492075" w:rsidRPr="00D06E0E" w:rsidRDefault="00EB3579" w:rsidP="002767DF">
      <w:pPr>
        <w:pStyle w:val="Sraopastraipa"/>
        <w:numPr>
          <w:ilvl w:val="1"/>
          <w:numId w:val="9"/>
        </w:numPr>
        <w:tabs>
          <w:tab w:val="left" w:pos="1134"/>
        </w:tabs>
        <w:ind w:left="0" w:firstLine="505"/>
        <w:jc w:val="both"/>
      </w:pPr>
      <w:r>
        <w:t>Jurbarko rajono savivaldybės tarybos 2020 m. balandžio 9 d. sprendimą Nr. T2-97 „</w:t>
      </w:r>
      <w:r w:rsidR="00777BD6">
        <w:t xml:space="preserve">Dėl Jurbarko rajono savivaldybės nevyriausybinių organizacijų projektų finansavimo tvarkos aprašo patvirtinimo“ </w:t>
      </w:r>
      <w:r w:rsidRPr="00CA54FE">
        <w:t xml:space="preserve">su visais pakeitimais ir </w:t>
      </w:r>
      <w:r w:rsidRPr="00D06E0E">
        <w:t>papildymais</w:t>
      </w:r>
      <w:r w:rsidR="00C12CF0" w:rsidRPr="00D06E0E">
        <w:t>;</w:t>
      </w:r>
    </w:p>
    <w:p w14:paraId="5D094E70" w14:textId="2D2FB579" w:rsidR="00492075" w:rsidRPr="00D06E0E" w:rsidRDefault="00492075" w:rsidP="002767DF">
      <w:pPr>
        <w:pStyle w:val="Sraopastraipa"/>
        <w:numPr>
          <w:ilvl w:val="1"/>
          <w:numId w:val="9"/>
        </w:numPr>
        <w:tabs>
          <w:tab w:val="left" w:pos="1134"/>
        </w:tabs>
        <w:ind w:left="0" w:firstLine="505"/>
        <w:jc w:val="both"/>
      </w:pPr>
      <w:r>
        <w:t xml:space="preserve">Jurbarko rajono savivaldybės tarybos </w:t>
      </w:r>
      <w:r w:rsidRPr="00492075">
        <w:rPr>
          <w:szCs w:val="24"/>
        </w:rPr>
        <w:t>2020 m. birželio 1 d. sprendimą Nr. T2-175 „</w:t>
      </w:r>
      <w:r>
        <w:t xml:space="preserve"> Dėl </w:t>
      </w:r>
      <w:r w:rsidRPr="00492075">
        <w:rPr>
          <w:szCs w:val="24"/>
        </w:rPr>
        <w:t>Jurbarko rajono savivaldybės sporto projektų rėmimo tvarkos apraš</w:t>
      </w:r>
      <w:r>
        <w:rPr>
          <w:szCs w:val="24"/>
        </w:rPr>
        <w:t xml:space="preserve">o patvirtinimo“ </w:t>
      </w:r>
      <w:r w:rsidRPr="00CA54FE">
        <w:t xml:space="preserve">su visais pakeitimais ir </w:t>
      </w:r>
      <w:r w:rsidRPr="00D06E0E">
        <w:t>papildymais</w:t>
      </w:r>
      <w:r w:rsidR="00C12CF0" w:rsidRPr="00D06E0E">
        <w:t>;</w:t>
      </w:r>
    </w:p>
    <w:p w14:paraId="490DD89F" w14:textId="49E1F105" w:rsidR="00492075" w:rsidRPr="00D06E0E" w:rsidRDefault="00492075" w:rsidP="002767DF">
      <w:pPr>
        <w:pStyle w:val="Sraopastraipa"/>
        <w:numPr>
          <w:ilvl w:val="1"/>
          <w:numId w:val="9"/>
        </w:numPr>
        <w:tabs>
          <w:tab w:val="left" w:pos="1134"/>
        </w:tabs>
        <w:ind w:left="0" w:firstLine="505"/>
        <w:jc w:val="both"/>
      </w:pPr>
      <w:r w:rsidRPr="002767DF">
        <w:rPr>
          <w:szCs w:val="24"/>
        </w:rPr>
        <w:t xml:space="preserve"> </w:t>
      </w:r>
      <w:r w:rsidR="00777BD6">
        <w:t xml:space="preserve">Jurbarko rajono savivaldybės tarybos </w:t>
      </w:r>
      <w:r w:rsidR="00777BD6" w:rsidRPr="002767DF">
        <w:rPr>
          <w:szCs w:val="24"/>
        </w:rPr>
        <w:t xml:space="preserve">2021 m. gegužės 27 d. sprendimą Nr. T2-172 „Dėl jaunimo organizacijų ir neformalių jaunimo grupių teikiamų socialinių ir pilietinių iniciatyvų projektų finansavimo konkurso organizavimo tvarkos aprašo </w:t>
      </w:r>
      <w:r w:rsidR="00777BD6" w:rsidRPr="00D06E0E">
        <w:rPr>
          <w:szCs w:val="24"/>
        </w:rPr>
        <w:t>patvirtinimo“</w:t>
      </w:r>
      <w:r w:rsidR="00C12CF0" w:rsidRPr="00D06E0E">
        <w:rPr>
          <w:szCs w:val="24"/>
        </w:rPr>
        <w:t>;</w:t>
      </w:r>
    </w:p>
    <w:p w14:paraId="06133754" w14:textId="4D22ABF6" w:rsidR="00BB4F9A" w:rsidRPr="002767DF" w:rsidRDefault="00BB4F9A" w:rsidP="002767DF">
      <w:pPr>
        <w:pStyle w:val="Sraopastraipa"/>
        <w:numPr>
          <w:ilvl w:val="1"/>
          <w:numId w:val="9"/>
        </w:numPr>
        <w:tabs>
          <w:tab w:val="left" w:pos="1134"/>
        </w:tabs>
        <w:ind w:left="0" w:firstLine="505"/>
        <w:jc w:val="both"/>
      </w:pPr>
      <w:r>
        <w:t xml:space="preserve">Jurbarko rajono savivaldybės tarybos </w:t>
      </w:r>
      <w:r w:rsidRPr="00492075">
        <w:rPr>
          <w:szCs w:val="24"/>
        </w:rPr>
        <w:t>2022 m. sausio 27 d. sprendimą Nr. T2-24</w:t>
      </w:r>
      <w:r w:rsidR="002767DF">
        <w:rPr>
          <w:szCs w:val="24"/>
        </w:rPr>
        <w:t xml:space="preserve"> </w:t>
      </w:r>
      <w:r w:rsidR="00492075" w:rsidRPr="002767DF">
        <w:rPr>
          <w:szCs w:val="24"/>
        </w:rPr>
        <w:t xml:space="preserve">„Dėl </w:t>
      </w:r>
      <w:r w:rsidRPr="002767DF">
        <w:rPr>
          <w:szCs w:val="24"/>
        </w:rPr>
        <w:t>Jurbarko rajono savivaldybės kultūrinės veiklos projektų finansavimo tvarkos apraš</w:t>
      </w:r>
      <w:r w:rsidR="00492075" w:rsidRPr="002767DF">
        <w:rPr>
          <w:szCs w:val="24"/>
        </w:rPr>
        <w:t xml:space="preserve">o patvirtinimo“ </w:t>
      </w:r>
      <w:r w:rsidR="00492075" w:rsidRPr="00CA54FE">
        <w:t>su visais pakeitimais ir papildymais</w:t>
      </w:r>
      <w:r w:rsidRPr="002767DF">
        <w:rPr>
          <w:szCs w:val="24"/>
        </w:rPr>
        <w:t>.</w:t>
      </w:r>
    </w:p>
    <w:p w14:paraId="703ED7FE" w14:textId="33C34722" w:rsidR="00EB3579" w:rsidRDefault="00B572C5" w:rsidP="00B572C5">
      <w:pPr>
        <w:pStyle w:val="Sraopastraipa"/>
        <w:numPr>
          <w:ilvl w:val="0"/>
          <w:numId w:val="9"/>
        </w:numPr>
        <w:ind w:left="0" w:firstLine="505"/>
        <w:jc w:val="both"/>
      </w:pPr>
      <w:r w:rsidRPr="00B572C5">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FC1CD3" w14:paraId="3F36A514" w14:textId="77777777">
        <w:trPr>
          <w:trHeight w:val="180"/>
        </w:trPr>
        <w:tc>
          <w:tcPr>
            <w:tcW w:w="4410" w:type="dxa"/>
          </w:tcPr>
          <w:p w14:paraId="727248A8" w14:textId="77777777" w:rsidR="00B572C5" w:rsidRDefault="00B572C5"/>
          <w:p w14:paraId="13A1C646" w14:textId="77777777" w:rsidR="00B572C5" w:rsidRDefault="00B572C5"/>
          <w:p w14:paraId="12D8E733" w14:textId="255A48A6" w:rsidR="00FC1CD3" w:rsidRDefault="00F4316F">
            <w:r>
              <w:t>Savivaldybės meras</w:t>
            </w:r>
          </w:p>
        </w:tc>
        <w:tc>
          <w:tcPr>
            <w:tcW w:w="4410" w:type="dxa"/>
          </w:tcPr>
          <w:p w14:paraId="262A48C6" w14:textId="77777777" w:rsidR="00FC1CD3" w:rsidRDefault="00FC1CD3">
            <w:pPr>
              <w:jc w:val="right"/>
            </w:pPr>
          </w:p>
        </w:tc>
      </w:tr>
    </w:tbl>
    <w:p w14:paraId="2E67BF3E" w14:textId="77777777" w:rsidR="00FC1CD3" w:rsidRDefault="00FC1CD3"/>
    <w:p w14:paraId="782D8D98" w14:textId="77777777" w:rsidR="00B572C5" w:rsidRDefault="00B572C5"/>
    <w:p w14:paraId="5D20723B" w14:textId="77777777" w:rsidR="00F320CA" w:rsidRPr="002767DF" w:rsidRDefault="00F320CA">
      <w:pPr>
        <w:rPr>
          <w:sz w:val="22"/>
          <w:szCs w:val="22"/>
        </w:rPr>
      </w:pPr>
      <w:r w:rsidRPr="002767DF">
        <w:rPr>
          <w:sz w:val="22"/>
          <w:szCs w:val="22"/>
        </w:rPr>
        <w:t xml:space="preserve">Vizos: </w:t>
      </w:r>
    </w:p>
    <w:p w14:paraId="40CB30ED" w14:textId="77777777" w:rsidR="007457FF" w:rsidRPr="002767DF" w:rsidRDefault="007457FF" w:rsidP="007457FF">
      <w:pPr>
        <w:rPr>
          <w:sz w:val="22"/>
          <w:szCs w:val="22"/>
        </w:rPr>
      </w:pPr>
      <w:r w:rsidRPr="002767DF">
        <w:rPr>
          <w:sz w:val="22"/>
          <w:szCs w:val="22"/>
        </w:rPr>
        <w:t>Administracijos direktorė R. Vančienė</w:t>
      </w:r>
    </w:p>
    <w:p w14:paraId="4E20D8BA" w14:textId="77777777" w:rsidR="00DE293E" w:rsidRPr="002767DF" w:rsidRDefault="00190B66" w:rsidP="00190B66">
      <w:pPr>
        <w:rPr>
          <w:sz w:val="22"/>
          <w:szCs w:val="22"/>
        </w:rPr>
      </w:pPr>
      <w:r w:rsidRPr="002767DF">
        <w:rPr>
          <w:sz w:val="22"/>
          <w:szCs w:val="22"/>
        </w:rPr>
        <w:t>Teisės ir civilinės metrikacijos skyriaus vedėja</w:t>
      </w:r>
      <w:r w:rsidR="007457FF" w:rsidRPr="002767DF">
        <w:rPr>
          <w:sz w:val="22"/>
          <w:szCs w:val="22"/>
        </w:rPr>
        <w:t xml:space="preserve"> O. Sutkaitienė</w:t>
      </w:r>
      <w:r w:rsidR="00DE293E" w:rsidRPr="002767DF">
        <w:rPr>
          <w:sz w:val="22"/>
          <w:szCs w:val="22"/>
        </w:rPr>
        <w:t xml:space="preserve"> </w:t>
      </w:r>
    </w:p>
    <w:p w14:paraId="5D272F3C" w14:textId="77777777" w:rsidR="00190B66" w:rsidRPr="002767DF" w:rsidRDefault="00C04267" w:rsidP="00190B66">
      <w:pPr>
        <w:rPr>
          <w:sz w:val="22"/>
          <w:szCs w:val="22"/>
        </w:rPr>
      </w:pPr>
      <w:r w:rsidRPr="002767DF">
        <w:rPr>
          <w:sz w:val="22"/>
          <w:szCs w:val="22"/>
        </w:rPr>
        <w:t>Tarybos posėdžių sekretorė</w:t>
      </w:r>
      <w:r w:rsidR="00190B66" w:rsidRPr="002767DF">
        <w:rPr>
          <w:sz w:val="22"/>
          <w:szCs w:val="22"/>
        </w:rPr>
        <w:t xml:space="preserve"> </w:t>
      </w:r>
      <w:r w:rsidR="005D5D46" w:rsidRPr="002767DF">
        <w:rPr>
          <w:sz w:val="22"/>
          <w:szCs w:val="22"/>
        </w:rPr>
        <w:t>D</w:t>
      </w:r>
      <w:r w:rsidR="00190B66" w:rsidRPr="002767DF">
        <w:rPr>
          <w:sz w:val="22"/>
          <w:szCs w:val="22"/>
        </w:rPr>
        <w:t xml:space="preserve">. </w:t>
      </w:r>
      <w:r w:rsidR="005D5D46" w:rsidRPr="002767DF">
        <w:rPr>
          <w:sz w:val="22"/>
          <w:szCs w:val="22"/>
        </w:rPr>
        <w:t>Dačkauskaitė</w:t>
      </w:r>
    </w:p>
    <w:p w14:paraId="434BFE91" w14:textId="77777777" w:rsidR="00F320CA" w:rsidRPr="002767DF" w:rsidRDefault="00190B66" w:rsidP="00190B66">
      <w:pPr>
        <w:rPr>
          <w:sz w:val="22"/>
          <w:szCs w:val="22"/>
        </w:rPr>
      </w:pPr>
      <w:r w:rsidRPr="002767DF">
        <w:rPr>
          <w:sz w:val="22"/>
          <w:szCs w:val="22"/>
        </w:rPr>
        <w:t>Dokumentų ir viešųjų ryšių skyriaus vyr. specialistas A. Gvildys</w:t>
      </w:r>
    </w:p>
    <w:p w14:paraId="5571DE7C" w14:textId="77777777" w:rsidR="00F320CA" w:rsidRPr="002767DF" w:rsidRDefault="00F320CA">
      <w:pPr>
        <w:rPr>
          <w:sz w:val="22"/>
          <w:szCs w:val="22"/>
        </w:rPr>
      </w:pPr>
    </w:p>
    <w:p w14:paraId="0C7124C6" w14:textId="77777777" w:rsidR="00F320CA" w:rsidRPr="002767DF" w:rsidRDefault="00F320CA" w:rsidP="00F320CA">
      <w:pPr>
        <w:rPr>
          <w:sz w:val="22"/>
          <w:szCs w:val="22"/>
        </w:rPr>
      </w:pPr>
      <w:r w:rsidRPr="002767DF">
        <w:rPr>
          <w:sz w:val="22"/>
          <w:szCs w:val="22"/>
        </w:rPr>
        <w:t>Parengė</w:t>
      </w:r>
    </w:p>
    <w:bookmarkStart w:id="0" w:name="CREATOR_SHOWS"/>
    <w:p w14:paraId="6DB63AEC" w14:textId="699CE23F" w:rsidR="00B3497C" w:rsidRDefault="00A12025" w:rsidP="00B3497C">
      <w:pPr>
        <w:pStyle w:val="Antrats"/>
        <w:tabs>
          <w:tab w:val="clear" w:pos="4153"/>
          <w:tab w:val="clear" w:pos="8306"/>
        </w:tabs>
        <w:rPr>
          <w:sz w:val="22"/>
          <w:szCs w:val="22"/>
          <w:lang w:eastAsia="de-DE"/>
        </w:rPr>
      </w:pPr>
      <w:r w:rsidRPr="00D06E0E">
        <w:rPr>
          <w:sz w:val="22"/>
          <w:szCs w:val="22"/>
          <w:lang w:eastAsia="de-DE"/>
        </w:rPr>
        <w:fldChar w:fldCharType="begin">
          <w:ffData>
            <w:name w:val="CREATOR_SHOWS"/>
            <w:enabled/>
            <w:calcOnExit w:val="0"/>
            <w:textInput>
              <w:default w:val="{$CREATOR_SHOWS}"/>
            </w:textInput>
          </w:ffData>
        </w:fldChar>
      </w:r>
      <w:r w:rsidR="00B3497C" w:rsidRPr="00D06E0E">
        <w:rPr>
          <w:sz w:val="22"/>
          <w:szCs w:val="22"/>
          <w:lang w:eastAsia="de-DE"/>
        </w:rPr>
        <w:instrText xml:space="preserve"> FORMTEXT </w:instrText>
      </w:r>
      <w:r w:rsidRPr="00D06E0E">
        <w:rPr>
          <w:sz w:val="22"/>
          <w:szCs w:val="22"/>
          <w:lang w:eastAsia="de-DE"/>
        </w:rPr>
      </w:r>
      <w:r w:rsidRPr="00D06E0E">
        <w:rPr>
          <w:sz w:val="22"/>
          <w:szCs w:val="22"/>
          <w:lang w:eastAsia="de-DE"/>
        </w:rPr>
        <w:fldChar w:fldCharType="separate"/>
      </w:r>
      <w:r w:rsidR="00B3497C" w:rsidRPr="00D06E0E">
        <w:rPr>
          <w:noProof/>
          <w:sz w:val="22"/>
          <w:szCs w:val="22"/>
          <w:lang w:eastAsia="de-DE"/>
        </w:rPr>
        <w:t>Sigita Kiudienė</w:t>
      </w:r>
      <w:r w:rsidRPr="00D06E0E">
        <w:rPr>
          <w:sz w:val="22"/>
          <w:szCs w:val="22"/>
          <w:lang w:eastAsia="de-DE"/>
        </w:rPr>
        <w:fldChar w:fldCharType="end"/>
      </w:r>
      <w:bookmarkEnd w:id="0"/>
      <w:r w:rsidR="00B3497C" w:rsidRPr="00D06E0E">
        <w:rPr>
          <w:sz w:val="22"/>
          <w:szCs w:val="22"/>
          <w:lang w:eastAsia="de-DE"/>
        </w:rPr>
        <w:t xml:space="preserve">, </w:t>
      </w:r>
      <w:bookmarkStart w:id="1" w:name="CREATOR_PHONE_FULL"/>
      <w:r w:rsidR="00D06E0E">
        <w:rPr>
          <w:sz w:val="22"/>
          <w:szCs w:val="22"/>
          <w:lang w:eastAsia="de-DE"/>
        </w:rPr>
        <w:t>tel. +370 611 57 135</w:t>
      </w:r>
      <w:r w:rsidRPr="00D06E0E">
        <w:rPr>
          <w:sz w:val="22"/>
          <w:szCs w:val="22"/>
          <w:lang w:eastAsia="de-DE"/>
        </w:rPr>
        <w:fldChar w:fldCharType="begin">
          <w:ffData>
            <w:name w:val="CREATOR_PHONE_FULL"/>
            <w:enabled/>
            <w:calcOnExit w:val="0"/>
            <w:textInput>
              <w:default w:val="{$CREATOR_PHONE_FULL}"/>
            </w:textInput>
          </w:ffData>
        </w:fldChar>
      </w:r>
      <w:r w:rsidR="00B3497C" w:rsidRPr="00D06E0E">
        <w:rPr>
          <w:sz w:val="22"/>
          <w:szCs w:val="22"/>
          <w:lang w:eastAsia="de-DE"/>
        </w:rPr>
        <w:instrText xml:space="preserve"> FORMTEXT </w:instrText>
      </w:r>
      <w:r w:rsidRPr="00D06E0E">
        <w:rPr>
          <w:sz w:val="22"/>
          <w:szCs w:val="22"/>
          <w:lang w:eastAsia="de-DE"/>
        </w:rPr>
      </w:r>
      <w:r w:rsidRPr="00D06E0E">
        <w:rPr>
          <w:sz w:val="22"/>
          <w:szCs w:val="22"/>
          <w:lang w:eastAsia="de-DE"/>
        </w:rPr>
        <w:fldChar w:fldCharType="separate"/>
      </w:r>
      <w:r w:rsidRPr="00D06E0E">
        <w:rPr>
          <w:sz w:val="22"/>
          <w:szCs w:val="22"/>
          <w:lang w:eastAsia="de-DE"/>
        </w:rPr>
        <w:fldChar w:fldCharType="end"/>
      </w:r>
      <w:bookmarkEnd w:id="1"/>
      <w:r w:rsidR="00B3497C" w:rsidRPr="00D06E0E">
        <w:rPr>
          <w:sz w:val="22"/>
          <w:szCs w:val="22"/>
          <w:lang w:eastAsia="de-DE"/>
        </w:rPr>
        <w:t xml:space="preserve">,  el. p.  </w:t>
      </w:r>
      <w:bookmarkStart w:id="2" w:name="CREATOR_EMAIL"/>
      <w:r w:rsidRPr="00D06E0E">
        <w:rPr>
          <w:sz w:val="22"/>
          <w:szCs w:val="22"/>
          <w:lang w:eastAsia="de-DE"/>
        </w:rPr>
        <w:fldChar w:fldCharType="begin">
          <w:ffData>
            <w:name w:val="CREATOR_EMAIL"/>
            <w:enabled/>
            <w:calcOnExit w:val="0"/>
            <w:textInput>
              <w:default w:val="{$CREATOR_EMAIL}"/>
            </w:textInput>
          </w:ffData>
        </w:fldChar>
      </w:r>
      <w:r w:rsidR="00B3497C" w:rsidRPr="00D06E0E">
        <w:rPr>
          <w:sz w:val="22"/>
          <w:szCs w:val="22"/>
          <w:lang w:eastAsia="de-DE"/>
        </w:rPr>
        <w:instrText xml:space="preserve"> FORMTEXT </w:instrText>
      </w:r>
      <w:r w:rsidRPr="00D06E0E">
        <w:rPr>
          <w:sz w:val="22"/>
          <w:szCs w:val="22"/>
          <w:lang w:eastAsia="de-DE"/>
        </w:rPr>
      </w:r>
      <w:r w:rsidRPr="00D06E0E">
        <w:rPr>
          <w:sz w:val="22"/>
          <w:szCs w:val="22"/>
          <w:lang w:eastAsia="de-DE"/>
        </w:rPr>
        <w:fldChar w:fldCharType="separate"/>
      </w:r>
      <w:r w:rsidR="00B3497C" w:rsidRPr="00D06E0E">
        <w:rPr>
          <w:noProof/>
          <w:sz w:val="22"/>
          <w:szCs w:val="22"/>
          <w:lang w:eastAsia="de-DE"/>
        </w:rPr>
        <w:t>sigita.kiudiene@jurbarkas.lt</w:t>
      </w:r>
      <w:r w:rsidRPr="00D06E0E">
        <w:rPr>
          <w:sz w:val="22"/>
          <w:szCs w:val="22"/>
          <w:lang w:eastAsia="de-DE"/>
        </w:rPr>
        <w:fldChar w:fldCharType="end"/>
      </w:r>
      <w:bookmarkEnd w:id="2"/>
    </w:p>
    <w:p w14:paraId="4C720DD9" w14:textId="77777777" w:rsidR="00B572C5" w:rsidRDefault="00B572C5" w:rsidP="00B3497C">
      <w:pPr>
        <w:pStyle w:val="Antrats"/>
        <w:tabs>
          <w:tab w:val="clear" w:pos="4153"/>
          <w:tab w:val="clear" w:pos="8306"/>
        </w:tabs>
        <w:rPr>
          <w:sz w:val="22"/>
          <w:szCs w:val="22"/>
          <w:lang w:eastAsia="de-DE"/>
        </w:rPr>
      </w:pPr>
    </w:p>
    <w:p w14:paraId="1B22EB33" w14:textId="0EBA9B43" w:rsidR="002E1F99" w:rsidRDefault="002002F0" w:rsidP="00107C26">
      <w:pPr>
        <w:pStyle w:val="Antrats"/>
        <w:tabs>
          <w:tab w:val="clear" w:pos="4153"/>
          <w:tab w:val="clear" w:pos="8306"/>
        </w:tabs>
        <w:rPr>
          <w:sz w:val="22"/>
          <w:szCs w:val="22"/>
        </w:rPr>
      </w:pPr>
      <w:r w:rsidRPr="002767DF">
        <w:rPr>
          <w:sz w:val="22"/>
          <w:szCs w:val="22"/>
        </w:rPr>
        <w:t>2025-</w:t>
      </w:r>
      <w:r w:rsidR="00101D0A">
        <w:rPr>
          <w:sz w:val="22"/>
          <w:szCs w:val="22"/>
        </w:rPr>
        <w:t>02-</w:t>
      </w:r>
      <w:r w:rsidR="00F7723D" w:rsidRPr="002767DF">
        <w:rPr>
          <w:sz w:val="22"/>
          <w:szCs w:val="22"/>
        </w:rPr>
        <w:t xml:space="preserve"> </w:t>
      </w:r>
    </w:p>
    <w:p w14:paraId="0A3EC459" w14:textId="77777777" w:rsidR="00B572C5" w:rsidRDefault="00B572C5" w:rsidP="00107C26">
      <w:pPr>
        <w:pStyle w:val="Antrats"/>
        <w:tabs>
          <w:tab w:val="clear" w:pos="4153"/>
          <w:tab w:val="clear" w:pos="8306"/>
        </w:tabs>
        <w:rPr>
          <w:sz w:val="22"/>
          <w:szCs w:val="22"/>
        </w:rPr>
      </w:pPr>
    </w:p>
    <w:p w14:paraId="701DF26B" w14:textId="77777777" w:rsidR="00B572C5" w:rsidRDefault="00B572C5" w:rsidP="00107C26">
      <w:pPr>
        <w:pStyle w:val="Antrats"/>
        <w:tabs>
          <w:tab w:val="clear" w:pos="4153"/>
          <w:tab w:val="clear" w:pos="8306"/>
        </w:tabs>
        <w:rPr>
          <w:sz w:val="22"/>
          <w:szCs w:val="22"/>
        </w:rPr>
      </w:pPr>
    </w:p>
    <w:p w14:paraId="7410BDCE" w14:textId="77777777" w:rsidR="00B572C5" w:rsidRDefault="00B572C5" w:rsidP="00107C26">
      <w:pPr>
        <w:pStyle w:val="Antrats"/>
        <w:tabs>
          <w:tab w:val="clear" w:pos="4153"/>
          <w:tab w:val="clear" w:pos="8306"/>
        </w:tabs>
        <w:rPr>
          <w:sz w:val="22"/>
          <w:szCs w:val="22"/>
        </w:rPr>
      </w:pPr>
    </w:p>
    <w:p w14:paraId="788FC9CC" w14:textId="77777777" w:rsidR="00B572C5" w:rsidRDefault="00B572C5" w:rsidP="00107C26">
      <w:pPr>
        <w:pStyle w:val="Antrats"/>
        <w:tabs>
          <w:tab w:val="clear" w:pos="4153"/>
          <w:tab w:val="clear" w:pos="8306"/>
        </w:tabs>
        <w:rPr>
          <w:sz w:val="22"/>
          <w:szCs w:val="22"/>
        </w:rPr>
      </w:pPr>
    </w:p>
    <w:p w14:paraId="3A7237E9" w14:textId="77777777" w:rsidR="00B572C5" w:rsidRDefault="00B572C5" w:rsidP="00107C26">
      <w:pPr>
        <w:pStyle w:val="Antrats"/>
        <w:tabs>
          <w:tab w:val="clear" w:pos="4153"/>
          <w:tab w:val="clear" w:pos="8306"/>
        </w:tabs>
        <w:rPr>
          <w:sz w:val="22"/>
          <w:szCs w:val="22"/>
        </w:rPr>
      </w:pPr>
    </w:p>
    <w:p w14:paraId="4E841021" w14:textId="77777777" w:rsidR="00B572C5" w:rsidRDefault="00B572C5" w:rsidP="00107C26">
      <w:pPr>
        <w:pStyle w:val="Antrats"/>
        <w:tabs>
          <w:tab w:val="clear" w:pos="4153"/>
          <w:tab w:val="clear" w:pos="8306"/>
        </w:tabs>
        <w:rPr>
          <w:sz w:val="22"/>
          <w:szCs w:val="22"/>
        </w:rPr>
      </w:pPr>
    </w:p>
    <w:p w14:paraId="29A7CCCD" w14:textId="77777777" w:rsidR="00B572C5" w:rsidRDefault="00B572C5" w:rsidP="00107C26">
      <w:pPr>
        <w:pStyle w:val="Antrats"/>
        <w:tabs>
          <w:tab w:val="clear" w:pos="4153"/>
          <w:tab w:val="clear" w:pos="8306"/>
        </w:tabs>
        <w:rPr>
          <w:sz w:val="22"/>
          <w:szCs w:val="22"/>
        </w:rPr>
      </w:pPr>
    </w:p>
    <w:p w14:paraId="3B5BAB97" w14:textId="77777777" w:rsidR="00B572C5" w:rsidRDefault="00B572C5" w:rsidP="00107C26">
      <w:pPr>
        <w:pStyle w:val="Antrats"/>
        <w:tabs>
          <w:tab w:val="clear" w:pos="4153"/>
          <w:tab w:val="clear" w:pos="8306"/>
        </w:tabs>
        <w:rPr>
          <w:sz w:val="22"/>
          <w:szCs w:val="22"/>
        </w:rPr>
      </w:pPr>
    </w:p>
    <w:p w14:paraId="168A886B" w14:textId="77777777" w:rsidR="00B572C5" w:rsidRDefault="00B572C5" w:rsidP="00107C26">
      <w:pPr>
        <w:pStyle w:val="Antrats"/>
        <w:tabs>
          <w:tab w:val="clear" w:pos="4153"/>
          <w:tab w:val="clear" w:pos="8306"/>
        </w:tabs>
        <w:rPr>
          <w:sz w:val="22"/>
          <w:szCs w:val="22"/>
        </w:rPr>
      </w:pPr>
    </w:p>
    <w:p w14:paraId="2C7C3B07" w14:textId="77777777" w:rsidR="00B572C5" w:rsidRDefault="00B572C5" w:rsidP="00107C26">
      <w:pPr>
        <w:pStyle w:val="Antrats"/>
        <w:tabs>
          <w:tab w:val="clear" w:pos="4153"/>
          <w:tab w:val="clear" w:pos="8306"/>
        </w:tabs>
        <w:rPr>
          <w:sz w:val="22"/>
          <w:szCs w:val="22"/>
        </w:rPr>
      </w:pPr>
    </w:p>
    <w:p w14:paraId="27125D0C" w14:textId="77777777" w:rsidR="00B572C5" w:rsidRDefault="00B572C5" w:rsidP="00107C26">
      <w:pPr>
        <w:pStyle w:val="Antrats"/>
        <w:tabs>
          <w:tab w:val="clear" w:pos="4153"/>
          <w:tab w:val="clear" w:pos="8306"/>
        </w:tabs>
        <w:rPr>
          <w:sz w:val="22"/>
          <w:szCs w:val="22"/>
        </w:rPr>
      </w:pPr>
    </w:p>
    <w:p w14:paraId="36A99C8B" w14:textId="77777777" w:rsidR="00B572C5" w:rsidRDefault="00B572C5" w:rsidP="00107C26">
      <w:pPr>
        <w:pStyle w:val="Antrats"/>
        <w:tabs>
          <w:tab w:val="clear" w:pos="4153"/>
          <w:tab w:val="clear" w:pos="8306"/>
        </w:tabs>
        <w:rPr>
          <w:sz w:val="22"/>
          <w:szCs w:val="22"/>
        </w:rPr>
      </w:pPr>
    </w:p>
    <w:p w14:paraId="7B67DF18" w14:textId="77777777" w:rsidR="00B572C5" w:rsidRDefault="00B572C5" w:rsidP="00107C26">
      <w:pPr>
        <w:pStyle w:val="Antrats"/>
        <w:tabs>
          <w:tab w:val="clear" w:pos="4153"/>
          <w:tab w:val="clear" w:pos="8306"/>
        </w:tabs>
        <w:rPr>
          <w:sz w:val="22"/>
          <w:szCs w:val="22"/>
        </w:rPr>
      </w:pPr>
    </w:p>
    <w:p w14:paraId="5C689983" w14:textId="77777777" w:rsidR="00B572C5" w:rsidRDefault="00B572C5" w:rsidP="00107C26">
      <w:pPr>
        <w:pStyle w:val="Antrats"/>
        <w:tabs>
          <w:tab w:val="clear" w:pos="4153"/>
          <w:tab w:val="clear" w:pos="8306"/>
        </w:tabs>
        <w:rPr>
          <w:sz w:val="22"/>
          <w:szCs w:val="22"/>
        </w:rPr>
      </w:pPr>
    </w:p>
    <w:p w14:paraId="372FB2E6" w14:textId="77777777" w:rsidR="00B572C5" w:rsidRDefault="00B572C5" w:rsidP="00107C26">
      <w:pPr>
        <w:pStyle w:val="Antrats"/>
        <w:tabs>
          <w:tab w:val="clear" w:pos="4153"/>
          <w:tab w:val="clear" w:pos="8306"/>
        </w:tabs>
        <w:rPr>
          <w:sz w:val="22"/>
          <w:szCs w:val="22"/>
        </w:rPr>
      </w:pPr>
    </w:p>
    <w:p w14:paraId="5A997E94" w14:textId="77777777" w:rsidR="00B572C5" w:rsidRDefault="00B572C5" w:rsidP="00107C26">
      <w:pPr>
        <w:pStyle w:val="Antrats"/>
        <w:tabs>
          <w:tab w:val="clear" w:pos="4153"/>
          <w:tab w:val="clear" w:pos="8306"/>
        </w:tabs>
        <w:rPr>
          <w:sz w:val="22"/>
          <w:szCs w:val="22"/>
        </w:rPr>
      </w:pPr>
    </w:p>
    <w:p w14:paraId="2085A414" w14:textId="77777777" w:rsidR="00B572C5" w:rsidRDefault="00B572C5" w:rsidP="00107C26">
      <w:pPr>
        <w:pStyle w:val="Antrats"/>
        <w:tabs>
          <w:tab w:val="clear" w:pos="4153"/>
          <w:tab w:val="clear" w:pos="8306"/>
        </w:tabs>
        <w:rPr>
          <w:sz w:val="22"/>
          <w:szCs w:val="22"/>
        </w:rPr>
      </w:pPr>
    </w:p>
    <w:p w14:paraId="54A6890C" w14:textId="77777777" w:rsidR="00B572C5" w:rsidRDefault="00B572C5" w:rsidP="00107C26">
      <w:pPr>
        <w:pStyle w:val="Antrats"/>
        <w:tabs>
          <w:tab w:val="clear" w:pos="4153"/>
          <w:tab w:val="clear" w:pos="8306"/>
        </w:tabs>
        <w:rPr>
          <w:sz w:val="22"/>
          <w:szCs w:val="22"/>
        </w:rPr>
      </w:pPr>
    </w:p>
    <w:p w14:paraId="3CE2F5D9" w14:textId="77777777" w:rsidR="00B572C5" w:rsidRDefault="00B572C5" w:rsidP="00107C26">
      <w:pPr>
        <w:pStyle w:val="Antrats"/>
        <w:tabs>
          <w:tab w:val="clear" w:pos="4153"/>
          <w:tab w:val="clear" w:pos="8306"/>
        </w:tabs>
        <w:rPr>
          <w:sz w:val="22"/>
          <w:szCs w:val="22"/>
        </w:rPr>
      </w:pPr>
    </w:p>
    <w:p w14:paraId="5BEE9A95" w14:textId="77777777" w:rsidR="00B572C5" w:rsidRDefault="00B572C5" w:rsidP="00107C26">
      <w:pPr>
        <w:pStyle w:val="Antrats"/>
        <w:tabs>
          <w:tab w:val="clear" w:pos="4153"/>
          <w:tab w:val="clear" w:pos="8306"/>
        </w:tabs>
        <w:rPr>
          <w:sz w:val="22"/>
          <w:szCs w:val="22"/>
        </w:rPr>
      </w:pPr>
    </w:p>
    <w:p w14:paraId="6C3758AF" w14:textId="77777777" w:rsidR="00B572C5" w:rsidRDefault="00B572C5" w:rsidP="00107C26">
      <w:pPr>
        <w:pStyle w:val="Antrats"/>
        <w:tabs>
          <w:tab w:val="clear" w:pos="4153"/>
          <w:tab w:val="clear" w:pos="8306"/>
        </w:tabs>
        <w:rPr>
          <w:sz w:val="22"/>
          <w:szCs w:val="22"/>
        </w:rPr>
      </w:pPr>
    </w:p>
    <w:p w14:paraId="45F634EB" w14:textId="77777777" w:rsidR="00B572C5" w:rsidRDefault="00B572C5" w:rsidP="00107C26">
      <w:pPr>
        <w:pStyle w:val="Antrats"/>
        <w:tabs>
          <w:tab w:val="clear" w:pos="4153"/>
          <w:tab w:val="clear" w:pos="8306"/>
        </w:tabs>
        <w:rPr>
          <w:sz w:val="22"/>
          <w:szCs w:val="22"/>
        </w:rPr>
      </w:pPr>
    </w:p>
    <w:p w14:paraId="1F05B04C" w14:textId="77777777" w:rsidR="00B572C5" w:rsidRDefault="00B572C5" w:rsidP="00107C26">
      <w:pPr>
        <w:pStyle w:val="Antrats"/>
        <w:tabs>
          <w:tab w:val="clear" w:pos="4153"/>
          <w:tab w:val="clear" w:pos="8306"/>
        </w:tabs>
        <w:rPr>
          <w:sz w:val="22"/>
          <w:szCs w:val="22"/>
        </w:rPr>
      </w:pPr>
    </w:p>
    <w:p w14:paraId="66E92E69" w14:textId="77777777" w:rsidR="00B572C5" w:rsidRDefault="00B572C5" w:rsidP="00107C26">
      <w:pPr>
        <w:pStyle w:val="Antrats"/>
        <w:tabs>
          <w:tab w:val="clear" w:pos="4153"/>
          <w:tab w:val="clear" w:pos="8306"/>
        </w:tabs>
        <w:rPr>
          <w:sz w:val="22"/>
          <w:szCs w:val="22"/>
        </w:rPr>
      </w:pPr>
    </w:p>
    <w:p w14:paraId="79C92830" w14:textId="77777777" w:rsidR="00B572C5" w:rsidRDefault="00B572C5" w:rsidP="00107C26">
      <w:pPr>
        <w:pStyle w:val="Antrats"/>
        <w:tabs>
          <w:tab w:val="clear" w:pos="4153"/>
          <w:tab w:val="clear" w:pos="8306"/>
        </w:tabs>
        <w:rPr>
          <w:sz w:val="22"/>
          <w:szCs w:val="22"/>
        </w:rPr>
      </w:pPr>
    </w:p>
    <w:p w14:paraId="6A36BA87" w14:textId="77777777" w:rsidR="00B572C5" w:rsidRDefault="00B572C5" w:rsidP="00107C26">
      <w:pPr>
        <w:pStyle w:val="Antrats"/>
        <w:tabs>
          <w:tab w:val="clear" w:pos="4153"/>
          <w:tab w:val="clear" w:pos="8306"/>
        </w:tabs>
        <w:rPr>
          <w:sz w:val="22"/>
          <w:szCs w:val="22"/>
        </w:rPr>
      </w:pPr>
    </w:p>
    <w:p w14:paraId="74187F61" w14:textId="77777777" w:rsidR="00B572C5" w:rsidRDefault="00B572C5" w:rsidP="00107C26">
      <w:pPr>
        <w:pStyle w:val="Antrats"/>
        <w:tabs>
          <w:tab w:val="clear" w:pos="4153"/>
          <w:tab w:val="clear" w:pos="8306"/>
        </w:tabs>
        <w:rPr>
          <w:sz w:val="22"/>
          <w:szCs w:val="22"/>
        </w:rPr>
      </w:pPr>
    </w:p>
    <w:p w14:paraId="06FAADAB" w14:textId="77777777" w:rsidR="00B572C5" w:rsidRDefault="00B572C5" w:rsidP="00107C26">
      <w:pPr>
        <w:pStyle w:val="Antrats"/>
        <w:tabs>
          <w:tab w:val="clear" w:pos="4153"/>
          <w:tab w:val="clear" w:pos="8306"/>
        </w:tabs>
        <w:rPr>
          <w:sz w:val="22"/>
          <w:szCs w:val="22"/>
        </w:rPr>
      </w:pPr>
    </w:p>
    <w:p w14:paraId="4848B71E" w14:textId="77777777" w:rsidR="00B572C5" w:rsidRDefault="00B572C5" w:rsidP="00107C26">
      <w:pPr>
        <w:pStyle w:val="Antrats"/>
        <w:tabs>
          <w:tab w:val="clear" w:pos="4153"/>
          <w:tab w:val="clear" w:pos="8306"/>
        </w:tabs>
        <w:rPr>
          <w:sz w:val="22"/>
          <w:szCs w:val="22"/>
        </w:rPr>
      </w:pPr>
    </w:p>
    <w:p w14:paraId="7A23A913" w14:textId="77777777" w:rsidR="00B572C5" w:rsidRDefault="00B572C5" w:rsidP="00107C26">
      <w:pPr>
        <w:pStyle w:val="Antrats"/>
        <w:tabs>
          <w:tab w:val="clear" w:pos="4153"/>
          <w:tab w:val="clear" w:pos="8306"/>
        </w:tabs>
        <w:rPr>
          <w:sz w:val="22"/>
          <w:szCs w:val="22"/>
        </w:rPr>
      </w:pPr>
    </w:p>
    <w:p w14:paraId="190CF7BC" w14:textId="77777777" w:rsidR="00B572C5" w:rsidRDefault="00B572C5" w:rsidP="00107C26">
      <w:pPr>
        <w:pStyle w:val="Antrats"/>
        <w:tabs>
          <w:tab w:val="clear" w:pos="4153"/>
          <w:tab w:val="clear" w:pos="8306"/>
        </w:tabs>
        <w:rPr>
          <w:sz w:val="22"/>
          <w:szCs w:val="22"/>
        </w:rPr>
      </w:pPr>
    </w:p>
    <w:p w14:paraId="103C1464" w14:textId="77777777" w:rsidR="00B572C5" w:rsidRDefault="00B572C5" w:rsidP="00107C26">
      <w:pPr>
        <w:pStyle w:val="Antrats"/>
        <w:tabs>
          <w:tab w:val="clear" w:pos="4153"/>
          <w:tab w:val="clear" w:pos="8306"/>
        </w:tabs>
        <w:rPr>
          <w:sz w:val="22"/>
          <w:szCs w:val="22"/>
        </w:rPr>
      </w:pPr>
    </w:p>
    <w:p w14:paraId="15ED59F8" w14:textId="77777777" w:rsidR="00B572C5" w:rsidRDefault="00B572C5" w:rsidP="00107C26">
      <w:pPr>
        <w:pStyle w:val="Antrats"/>
        <w:tabs>
          <w:tab w:val="clear" w:pos="4153"/>
          <w:tab w:val="clear" w:pos="8306"/>
        </w:tabs>
        <w:rPr>
          <w:sz w:val="22"/>
          <w:szCs w:val="22"/>
        </w:rPr>
      </w:pPr>
    </w:p>
    <w:p w14:paraId="3C4BDAA4" w14:textId="77777777" w:rsidR="00B572C5" w:rsidRDefault="00B572C5" w:rsidP="00107C26">
      <w:pPr>
        <w:pStyle w:val="Antrats"/>
        <w:tabs>
          <w:tab w:val="clear" w:pos="4153"/>
          <w:tab w:val="clear" w:pos="8306"/>
        </w:tabs>
        <w:rPr>
          <w:sz w:val="22"/>
          <w:szCs w:val="22"/>
        </w:rPr>
      </w:pPr>
    </w:p>
    <w:p w14:paraId="04F04BB3" w14:textId="77777777" w:rsidR="00B572C5" w:rsidRDefault="00B572C5" w:rsidP="00107C26">
      <w:pPr>
        <w:pStyle w:val="Antrats"/>
        <w:tabs>
          <w:tab w:val="clear" w:pos="4153"/>
          <w:tab w:val="clear" w:pos="8306"/>
        </w:tabs>
        <w:rPr>
          <w:sz w:val="22"/>
          <w:szCs w:val="22"/>
        </w:rPr>
      </w:pPr>
    </w:p>
    <w:p w14:paraId="145B2CAD" w14:textId="77777777" w:rsidR="00B572C5" w:rsidRDefault="00B572C5" w:rsidP="00107C26">
      <w:pPr>
        <w:pStyle w:val="Antrats"/>
        <w:tabs>
          <w:tab w:val="clear" w:pos="4153"/>
          <w:tab w:val="clear" w:pos="8306"/>
        </w:tabs>
        <w:rPr>
          <w:sz w:val="22"/>
          <w:szCs w:val="22"/>
        </w:rPr>
      </w:pPr>
    </w:p>
    <w:p w14:paraId="76E1DCA3" w14:textId="77777777" w:rsidR="00B572C5" w:rsidRDefault="00B572C5" w:rsidP="003C0F05">
      <w:pPr>
        <w:pStyle w:val="Pavadinimas"/>
        <w:pBdr>
          <w:bottom w:val="single" w:sz="12" w:space="1" w:color="auto"/>
        </w:pBdr>
        <w:rPr>
          <w:lang w:val="lt-LT"/>
        </w:rPr>
      </w:pPr>
    </w:p>
    <w:p w14:paraId="6AC1D59C" w14:textId="069E02E6" w:rsidR="00B668F0" w:rsidRPr="00C12CF0" w:rsidRDefault="00B668F0" w:rsidP="003C0F05">
      <w:pPr>
        <w:pStyle w:val="Pavadinimas"/>
        <w:pBdr>
          <w:bottom w:val="single" w:sz="12" w:space="1" w:color="auto"/>
        </w:pBdr>
        <w:rPr>
          <w:lang w:val="lt-LT"/>
        </w:rPr>
      </w:pPr>
      <w:r w:rsidRPr="00C12CF0">
        <w:rPr>
          <w:lang w:val="lt-LT"/>
        </w:rPr>
        <w:t>JURBARKO RAJONO SAVIVALDYBĖS ADMINISTRACIJ</w:t>
      </w:r>
      <w:r w:rsidR="003C0F05" w:rsidRPr="00C12CF0">
        <w:rPr>
          <w:lang w:val="lt-LT"/>
        </w:rPr>
        <w:t>A</w:t>
      </w:r>
    </w:p>
    <w:p w14:paraId="292CBD9B" w14:textId="77777777" w:rsidR="002E1F99" w:rsidRDefault="002E1F99" w:rsidP="002E1F99">
      <w:pPr>
        <w:pStyle w:val="Paantrat"/>
      </w:pPr>
    </w:p>
    <w:p w14:paraId="3472A76B" w14:textId="77777777" w:rsidR="002E1F99" w:rsidRDefault="002E1F99" w:rsidP="002E1F99">
      <w:pPr>
        <w:pStyle w:val="Paantrat"/>
      </w:pPr>
      <w:r>
        <w:t>AIŠKINAMASIS RAŠTAS</w:t>
      </w:r>
    </w:p>
    <w:p w14:paraId="2D8D91FC" w14:textId="77777777" w:rsidR="002E1F99" w:rsidRDefault="002E1F99" w:rsidP="002E1F99">
      <w:pPr>
        <w:jc w:val="center"/>
        <w:rPr>
          <w:caps/>
        </w:rPr>
      </w:pPr>
    </w:p>
    <w:p w14:paraId="7FF17A5B" w14:textId="6D421A12" w:rsidR="002767DF" w:rsidRDefault="002767DF" w:rsidP="002767DF">
      <w:pPr>
        <w:jc w:val="center"/>
        <w:textAlignment w:val="baseline"/>
        <w:rPr>
          <w:b/>
          <w:bCs/>
          <w:color w:val="000000"/>
          <w:szCs w:val="24"/>
        </w:rPr>
      </w:pPr>
      <w:r>
        <w:rPr>
          <w:b/>
          <w:bCs/>
          <w:color w:val="000000"/>
          <w:szCs w:val="24"/>
        </w:rPr>
        <w:t>DĖL JURBARKO</w:t>
      </w:r>
      <w:r w:rsidRPr="007C4338">
        <w:rPr>
          <w:b/>
          <w:bCs/>
          <w:color w:val="000000"/>
          <w:szCs w:val="24"/>
        </w:rPr>
        <w:t xml:space="preserve"> RAJONO SAVIVALDYBĖS NEVYRIAUSYBINIŲ ORGANIZACIJŲ IR KITŲ JURIDINIŲ</w:t>
      </w:r>
      <w:r>
        <w:rPr>
          <w:b/>
          <w:bCs/>
          <w:color w:val="000000"/>
          <w:szCs w:val="24"/>
        </w:rPr>
        <w:t xml:space="preserve"> ASMENŲ PROJEKTŲ</w:t>
      </w:r>
      <w:r w:rsidRPr="007C4338">
        <w:rPr>
          <w:b/>
          <w:bCs/>
          <w:color w:val="000000"/>
          <w:szCs w:val="24"/>
        </w:rPr>
        <w:t xml:space="preserve"> FINANSAVIMO </w:t>
      </w:r>
      <w:r w:rsidR="00812235">
        <w:rPr>
          <w:b/>
          <w:bCs/>
          <w:color w:val="000000"/>
          <w:szCs w:val="24"/>
        </w:rPr>
        <w:t xml:space="preserve">IŠ SAVIVALDYBĖS BIUDŽETO </w:t>
      </w:r>
      <w:r w:rsidRPr="007C4338">
        <w:rPr>
          <w:b/>
          <w:bCs/>
          <w:color w:val="000000"/>
          <w:szCs w:val="24"/>
        </w:rPr>
        <w:t>TVARKOS APRAŠ</w:t>
      </w:r>
      <w:r>
        <w:rPr>
          <w:b/>
          <w:bCs/>
          <w:color w:val="000000"/>
          <w:szCs w:val="24"/>
        </w:rPr>
        <w:t>O PATVIRTINIMO</w:t>
      </w:r>
    </w:p>
    <w:p w14:paraId="720FC28A" w14:textId="77777777" w:rsidR="002E1F99" w:rsidRDefault="002E1F99" w:rsidP="002E1F99">
      <w:pPr>
        <w:tabs>
          <w:tab w:val="left" w:pos="567"/>
        </w:tabs>
        <w:jc w:val="center"/>
      </w:pPr>
    </w:p>
    <w:p w14:paraId="61A70BB6" w14:textId="47478859" w:rsidR="00001758" w:rsidRDefault="002767DF" w:rsidP="002E1F99">
      <w:pPr>
        <w:tabs>
          <w:tab w:val="left" w:pos="0"/>
        </w:tabs>
        <w:jc w:val="center"/>
      </w:pPr>
      <w:r>
        <w:t>2025 m.</w:t>
      </w:r>
      <w:r w:rsidR="00C654ED">
        <w:t xml:space="preserve"> vasario </w:t>
      </w:r>
      <w:r w:rsidR="00DE5769">
        <w:t>17</w:t>
      </w:r>
      <w:r w:rsidR="00C654ED">
        <w:t xml:space="preserve"> d.</w:t>
      </w:r>
      <w:r>
        <w:t xml:space="preserve"> </w:t>
      </w:r>
      <w:r w:rsidR="00282798">
        <w:t xml:space="preserve">       </w:t>
      </w:r>
      <w:r>
        <w:t xml:space="preserve"> </w:t>
      </w:r>
    </w:p>
    <w:p w14:paraId="60792E64" w14:textId="77777777" w:rsidR="002E1F99" w:rsidRDefault="002E1F99" w:rsidP="002E1F99">
      <w:pPr>
        <w:tabs>
          <w:tab w:val="left" w:pos="0"/>
        </w:tabs>
        <w:jc w:val="center"/>
      </w:pPr>
      <w:r>
        <w:t>Jurbarkas</w:t>
      </w:r>
    </w:p>
    <w:p w14:paraId="23F59409" w14:textId="77777777" w:rsidR="002E1F99" w:rsidRDefault="002E1F99" w:rsidP="002E1F99">
      <w:pPr>
        <w:tabs>
          <w:tab w:val="left" w:pos="0"/>
        </w:tabs>
        <w:jc w:val="center"/>
      </w:pPr>
    </w:p>
    <w:p w14:paraId="0011C829" w14:textId="77777777" w:rsidR="006A29E6" w:rsidRDefault="006A29E6" w:rsidP="006A29E6"/>
    <w:tbl>
      <w:tblPr>
        <w:tblW w:w="0" w:type="auto"/>
        <w:tblLook w:val="0000" w:firstRow="0" w:lastRow="0" w:firstColumn="0" w:lastColumn="0" w:noHBand="0" w:noVBand="0"/>
      </w:tblPr>
      <w:tblGrid>
        <w:gridCol w:w="9525"/>
      </w:tblGrid>
      <w:tr w:rsidR="006A29E6" w14:paraId="2209608D" w14:textId="77777777" w:rsidTr="003C0F05">
        <w:tc>
          <w:tcPr>
            <w:tcW w:w="9741" w:type="dxa"/>
          </w:tcPr>
          <w:p w14:paraId="453875BB" w14:textId="77777777" w:rsidR="006A29E6" w:rsidRDefault="006A29E6" w:rsidP="007371F4">
            <w:pPr>
              <w:tabs>
                <w:tab w:val="left" w:pos="0"/>
              </w:tabs>
              <w:rPr>
                <w:b/>
                <w:bCs/>
                <w:sz w:val="22"/>
              </w:rPr>
            </w:pPr>
            <w:r>
              <w:rPr>
                <w:b/>
                <w:bCs/>
                <w:i/>
                <w:iCs/>
                <w:sz w:val="22"/>
              </w:rPr>
              <w:t>1. Parengto projekto tikslai ir uždaviniai.</w:t>
            </w:r>
          </w:p>
        </w:tc>
      </w:tr>
      <w:tr w:rsidR="003C0F05" w14:paraId="4495A120" w14:textId="77777777" w:rsidTr="003C0F05">
        <w:tc>
          <w:tcPr>
            <w:tcW w:w="9741" w:type="dxa"/>
          </w:tcPr>
          <w:p w14:paraId="02597C32" w14:textId="77777777" w:rsidR="002767DF" w:rsidRDefault="002767DF" w:rsidP="00495597">
            <w:pPr>
              <w:tabs>
                <w:tab w:val="left" w:pos="0"/>
              </w:tabs>
              <w:ind w:firstLine="505"/>
              <w:jc w:val="both"/>
              <w:rPr>
                <w:sz w:val="22"/>
              </w:rPr>
            </w:pPr>
            <w:r w:rsidRPr="002767DF">
              <w:rPr>
                <w:sz w:val="22"/>
              </w:rPr>
              <w:t xml:space="preserve">Projekto tikslas – suvienodinti, optimizuoti ir padidinti Jurbarko rajono savivaldybės biudžeto lėšomis finansuojamų projektų efektyvumą. </w:t>
            </w:r>
          </w:p>
          <w:p w14:paraId="5CC9CBA0" w14:textId="5B1E260C" w:rsidR="003C0F05" w:rsidRDefault="002767DF" w:rsidP="00495597">
            <w:pPr>
              <w:tabs>
                <w:tab w:val="left" w:pos="0"/>
              </w:tabs>
              <w:ind w:firstLine="505"/>
              <w:jc w:val="both"/>
              <w:rPr>
                <w:sz w:val="22"/>
              </w:rPr>
            </w:pPr>
            <w:r>
              <w:rPr>
                <w:sz w:val="22"/>
              </w:rPr>
              <w:t xml:space="preserve">Projekto </w:t>
            </w:r>
            <w:r w:rsidRPr="00495597">
              <w:rPr>
                <w:sz w:val="22"/>
              </w:rPr>
              <w:t xml:space="preserve">uždaviniai </w:t>
            </w:r>
            <w:r w:rsidR="00C12CF0" w:rsidRPr="00495597">
              <w:rPr>
                <w:sz w:val="22"/>
              </w:rPr>
              <w:t>–</w:t>
            </w:r>
            <w:r w:rsidRPr="00495597">
              <w:rPr>
                <w:sz w:val="22"/>
              </w:rPr>
              <w:t xml:space="preserve"> sukurti </w:t>
            </w:r>
            <w:r w:rsidRPr="002767DF">
              <w:rPr>
                <w:sz w:val="22"/>
              </w:rPr>
              <w:t>vieningą finansavimo tvarką, aiškiai reglamentuoti projektų vertinimą, optimizuoti lėšų paskirstymą, standartizuoti paraiškų teikimą ir užtikrinti skaidrumą bei informacijos prieinamumą.</w:t>
            </w:r>
          </w:p>
        </w:tc>
      </w:tr>
      <w:tr w:rsidR="003C0F05" w14:paraId="000A7926" w14:textId="77777777" w:rsidTr="003C0F05">
        <w:tc>
          <w:tcPr>
            <w:tcW w:w="9741" w:type="dxa"/>
          </w:tcPr>
          <w:p w14:paraId="3B5326F6" w14:textId="77777777" w:rsidR="003C0F05" w:rsidRDefault="003C0F05" w:rsidP="00495597">
            <w:pPr>
              <w:tabs>
                <w:tab w:val="left" w:pos="0"/>
              </w:tabs>
              <w:ind w:firstLine="505"/>
              <w:rPr>
                <w:b/>
                <w:bCs/>
                <w:sz w:val="22"/>
              </w:rPr>
            </w:pPr>
            <w:r>
              <w:rPr>
                <w:b/>
                <w:bCs/>
                <w:i/>
                <w:iCs/>
                <w:sz w:val="22"/>
              </w:rPr>
              <w:t>2. Kaip šiuo metu yra sureguliuoti projekte aptarti klausimai.</w:t>
            </w:r>
          </w:p>
        </w:tc>
      </w:tr>
      <w:tr w:rsidR="003C0F05" w14:paraId="33B1AC18" w14:textId="77777777" w:rsidTr="003C0F05">
        <w:tc>
          <w:tcPr>
            <w:tcW w:w="9741" w:type="dxa"/>
          </w:tcPr>
          <w:p w14:paraId="2CD648C0" w14:textId="750955BD" w:rsidR="003C0F05" w:rsidRDefault="00210A08" w:rsidP="00495597">
            <w:pPr>
              <w:ind w:firstLine="505"/>
              <w:jc w:val="both"/>
              <w:rPr>
                <w:sz w:val="22"/>
              </w:rPr>
            </w:pPr>
            <w:r w:rsidRPr="00210A08">
              <w:rPr>
                <w:sz w:val="22"/>
                <w:szCs w:val="22"/>
              </w:rPr>
              <w:t xml:space="preserve">Šiuo metu Jurbarko rajono savivaldybėje projektų finansavimo tvarkos </w:t>
            </w:r>
            <w:r>
              <w:rPr>
                <w:sz w:val="22"/>
                <w:szCs w:val="22"/>
              </w:rPr>
              <w:t>aprašai yra skirtingi</w:t>
            </w:r>
            <w:r w:rsidRPr="00210A08">
              <w:rPr>
                <w:sz w:val="22"/>
                <w:szCs w:val="22"/>
              </w:rPr>
              <w:t xml:space="preserve">, kiekvienai sričiai taikomi skirtingi reikalavimai, vertinimo kriterijai ir paraiškų teikimo procedūros. </w:t>
            </w:r>
          </w:p>
        </w:tc>
      </w:tr>
      <w:tr w:rsidR="003C0F05" w14:paraId="74871805" w14:textId="77777777" w:rsidTr="003C0F05">
        <w:tc>
          <w:tcPr>
            <w:tcW w:w="9741" w:type="dxa"/>
          </w:tcPr>
          <w:p w14:paraId="4223DAA1" w14:textId="77777777" w:rsidR="003C0F05" w:rsidRDefault="003C0F05" w:rsidP="00495597">
            <w:pPr>
              <w:tabs>
                <w:tab w:val="left" w:pos="0"/>
              </w:tabs>
              <w:ind w:firstLine="505"/>
              <w:rPr>
                <w:b/>
                <w:bCs/>
                <w:i/>
                <w:iCs/>
                <w:sz w:val="22"/>
              </w:rPr>
            </w:pPr>
            <w:r>
              <w:rPr>
                <w:b/>
                <w:bCs/>
                <w:i/>
                <w:iCs/>
                <w:sz w:val="22"/>
              </w:rPr>
              <w:t>3. Kokių pozityvių rezultatų laukiama.</w:t>
            </w:r>
          </w:p>
        </w:tc>
      </w:tr>
      <w:tr w:rsidR="003C0F05" w14:paraId="19D24689" w14:textId="77777777" w:rsidTr="003C0F05">
        <w:tc>
          <w:tcPr>
            <w:tcW w:w="9741" w:type="dxa"/>
          </w:tcPr>
          <w:p w14:paraId="7DB1673B" w14:textId="6EDF581B" w:rsidR="003C0F05" w:rsidRDefault="00210A08" w:rsidP="00495597">
            <w:pPr>
              <w:tabs>
                <w:tab w:val="left" w:pos="0"/>
              </w:tabs>
              <w:ind w:firstLine="505"/>
              <w:jc w:val="both"/>
              <w:rPr>
                <w:sz w:val="22"/>
              </w:rPr>
            </w:pPr>
            <w:r w:rsidRPr="00210A08">
              <w:rPr>
                <w:sz w:val="22"/>
                <w:szCs w:val="22"/>
              </w:rPr>
              <w:t>Tikimasi, kad vieninga finansavimo tvarka užtikrins aišk</w:t>
            </w:r>
            <w:r>
              <w:rPr>
                <w:sz w:val="22"/>
                <w:szCs w:val="22"/>
              </w:rPr>
              <w:t>ų</w:t>
            </w:r>
            <w:r w:rsidRPr="00210A08">
              <w:rPr>
                <w:sz w:val="22"/>
                <w:szCs w:val="22"/>
              </w:rPr>
              <w:t>, skaidr</w:t>
            </w:r>
            <w:r>
              <w:rPr>
                <w:sz w:val="22"/>
                <w:szCs w:val="22"/>
              </w:rPr>
              <w:t>ų</w:t>
            </w:r>
            <w:r w:rsidRPr="00210A08">
              <w:rPr>
                <w:sz w:val="22"/>
                <w:szCs w:val="22"/>
              </w:rPr>
              <w:t xml:space="preserve"> ir efektyv</w:t>
            </w:r>
            <w:r>
              <w:rPr>
                <w:sz w:val="22"/>
                <w:szCs w:val="22"/>
              </w:rPr>
              <w:t>ų</w:t>
            </w:r>
            <w:r w:rsidRPr="00210A08">
              <w:rPr>
                <w:sz w:val="22"/>
                <w:szCs w:val="22"/>
              </w:rPr>
              <w:t xml:space="preserve"> lėšų paskirstymą, sumažins administracinę naštą ir padidins organizacijų įsitraukimą. Aiškūs vertinimo kriterijai ir skaitmenizuotas paraiškų teikimas padės užtikrinti </w:t>
            </w:r>
            <w:r>
              <w:rPr>
                <w:sz w:val="22"/>
                <w:szCs w:val="22"/>
              </w:rPr>
              <w:t xml:space="preserve">paprastesnį ir </w:t>
            </w:r>
            <w:r w:rsidRPr="00210A08">
              <w:rPr>
                <w:sz w:val="22"/>
                <w:szCs w:val="22"/>
              </w:rPr>
              <w:t>sklandesnį finansavimo procesą, o aiškesnė informacijos sklaida prisidės prie didesnio bendruomenės aktyvumo.</w:t>
            </w:r>
          </w:p>
        </w:tc>
      </w:tr>
      <w:tr w:rsidR="003C0F05" w14:paraId="240A980B" w14:textId="77777777" w:rsidTr="003C0F05">
        <w:tc>
          <w:tcPr>
            <w:tcW w:w="9741" w:type="dxa"/>
          </w:tcPr>
          <w:p w14:paraId="32E8B23D" w14:textId="77777777" w:rsidR="003C0F05" w:rsidRDefault="003C0F05" w:rsidP="00495597">
            <w:pPr>
              <w:tabs>
                <w:tab w:val="left" w:pos="0"/>
              </w:tabs>
              <w:ind w:firstLine="505"/>
              <w:jc w:val="both"/>
              <w:rPr>
                <w:b/>
                <w:bCs/>
                <w:i/>
                <w:iCs/>
                <w:sz w:val="22"/>
              </w:rPr>
            </w:pPr>
            <w:r>
              <w:rPr>
                <w:b/>
                <w:bCs/>
                <w:i/>
                <w:iCs/>
                <w:sz w:val="22"/>
              </w:rPr>
              <w:t>4. Galimos neigiamos priimto projekto pasekmės ir kokių priemonių reikėtų imtis, kad tokių pasekmių būtų išvengta.</w:t>
            </w:r>
          </w:p>
        </w:tc>
      </w:tr>
      <w:tr w:rsidR="003C0F05" w14:paraId="17A45A2A" w14:textId="77777777" w:rsidTr="003C0F05">
        <w:tc>
          <w:tcPr>
            <w:tcW w:w="9741" w:type="dxa"/>
          </w:tcPr>
          <w:p w14:paraId="45779538" w14:textId="77777777" w:rsidR="003C0F05" w:rsidRDefault="003C0F05" w:rsidP="00495597">
            <w:pPr>
              <w:tabs>
                <w:tab w:val="left" w:pos="0"/>
              </w:tabs>
              <w:ind w:firstLine="505"/>
              <w:jc w:val="both"/>
              <w:rPr>
                <w:sz w:val="20"/>
              </w:rPr>
            </w:pPr>
            <w:r w:rsidRPr="002D42C7">
              <w:rPr>
                <w:sz w:val="22"/>
                <w:szCs w:val="22"/>
              </w:rPr>
              <w:t>Nėra</w:t>
            </w:r>
          </w:p>
        </w:tc>
      </w:tr>
      <w:tr w:rsidR="003C0F05" w14:paraId="52CC451A" w14:textId="77777777" w:rsidTr="003C0F05">
        <w:tc>
          <w:tcPr>
            <w:tcW w:w="9741" w:type="dxa"/>
          </w:tcPr>
          <w:p w14:paraId="4F4D2DFD" w14:textId="77777777" w:rsidR="003C0F05" w:rsidRDefault="003C0F05" w:rsidP="00D00124">
            <w:pPr>
              <w:tabs>
                <w:tab w:val="left" w:pos="0"/>
              </w:tabs>
              <w:ind w:firstLine="505"/>
              <w:jc w:val="both"/>
              <w:rPr>
                <w:b/>
                <w:bCs/>
                <w:i/>
                <w:iCs/>
                <w:sz w:val="22"/>
              </w:rPr>
            </w:pPr>
            <w:r>
              <w:rPr>
                <w:b/>
                <w:bCs/>
                <w:i/>
                <w:iCs/>
                <w:sz w:val="22"/>
              </w:rPr>
              <w:t>5. Kokie šios srities aktai tebegalioja (pateikiamas aktų sąrašas) ir kokius galiojančius aktus būtina pakeisti ar panaikinti, priėmus teikiamą projektą.</w:t>
            </w:r>
          </w:p>
          <w:p w14:paraId="1723C86A" w14:textId="40F0CE08" w:rsidR="00210A08" w:rsidRPr="00210A08" w:rsidRDefault="00210A08" w:rsidP="00D00124">
            <w:pPr>
              <w:tabs>
                <w:tab w:val="left" w:pos="1134"/>
              </w:tabs>
              <w:ind w:firstLine="505"/>
              <w:jc w:val="both"/>
              <w:rPr>
                <w:b/>
                <w:bCs/>
                <w:i/>
                <w:iCs/>
                <w:sz w:val="22"/>
                <w:szCs w:val="22"/>
              </w:rPr>
            </w:pPr>
            <w:r>
              <w:rPr>
                <w:b/>
                <w:bCs/>
                <w:sz w:val="22"/>
                <w:szCs w:val="22"/>
              </w:rPr>
              <w:t>Būtin</w:t>
            </w:r>
            <w:r w:rsidR="002F3A72">
              <w:rPr>
                <w:b/>
                <w:bCs/>
                <w:sz w:val="22"/>
                <w:szCs w:val="22"/>
              </w:rPr>
              <w:t>a</w:t>
            </w:r>
            <w:r>
              <w:rPr>
                <w:b/>
                <w:bCs/>
                <w:sz w:val="22"/>
                <w:szCs w:val="22"/>
              </w:rPr>
              <w:t xml:space="preserve"> p</w:t>
            </w:r>
            <w:r w:rsidRPr="00210A08">
              <w:rPr>
                <w:b/>
                <w:bCs/>
                <w:sz w:val="22"/>
                <w:szCs w:val="22"/>
              </w:rPr>
              <w:t>ripažinti netekusiais galios:</w:t>
            </w:r>
          </w:p>
        </w:tc>
      </w:tr>
      <w:tr w:rsidR="003C0F05" w14:paraId="39198F59" w14:textId="77777777" w:rsidTr="00D06E0E">
        <w:tc>
          <w:tcPr>
            <w:tcW w:w="9741" w:type="dxa"/>
            <w:shd w:val="clear" w:color="auto" w:fill="auto"/>
          </w:tcPr>
          <w:p w14:paraId="06B92364" w14:textId="42DE7909" w:rsidR="00210A08" w:rsidRPr="00D06E0E" w:rsidRDefault="00210A08" w:rsidP="00D00124">
            <w:pPr>
              <w:tabs>
                <w:tab w:val="left" w:pos="1134"/>
              </w:tabs>
              <w:ind w:firstLine="505"/>
              <w:jc w:val="both"/>
              <w:rPr>
                <w:sz w:val="22"/>
                <w:szCs w:val="22"/>
              </w:rPr>
            </w:pPr>
            <w:r w:rsidRPr="00210A08">
              <w:rPr>
                <w:color w:val="000000"/>
                <w:sz w:val="22"/>
                <w:szCs w:val="22"/>
              </w:rPr>
              <w:t xml:space="preserve">Jurbarko rajono savivaldybės tarybos </w:t>
            </w:r>
            <w:r w:rsidRPr="00210A08">
              <w:rPr>
                <w:sz w:val="22"/>
                <w:szCs w:val="22"/>
              </w:rPr>
              <w:t xml:space="preserve"> 2014 m. spalio 30 d. sprendimą Nr. T2-287    „Dėl Jurbarko rajono savivaldybės visuomenės sveikatos rėmimo specialiosios programos nuostatų </w:t>
            </w:r>
            <w:r w:rsidRPr="00D06E0E">
              <w:rPr>
                <w:sz w:val="22"/>
                <w:szCs w:val="22"/>
              </w:rPr>
              <w:t>patvirtinimo“</w:t>
            </w:r>
            <w:r w:rsidR="00C12CF0" w:rsidRPr="00D06E0E">
              <w:rPr>
                <w:sz w:val="22"/>
                <w:szCs w:val="22"/>
              </w:rPr>
              <w:t>;</w:t>
            </w:r>
            <w:r w:rsidRPr="00D06E0E">
              <w:rPr>
                <w:sz w:val="22"/>
                <w:szCs w:val="22"/>
              </w:rPr>
              <w:t xml:space="preserve"> </w:t>
            </w:r>
          </w:p>
          <w:p w14:paraId="078F6948" w14:textId="11ED2A6D" w:rsidR="00210A08" w:rsidRPr="00D06E0E" w:rsidRDefault="00210A08" w:rsidP="00D00124">
            <w:pPr>
              <w:pStyle w:val="Sraopastraipa"/>
              <w:tabs>
                <w:tab w:val="left" w:pos="1134"/>
              </w:tabs>
              <w:ind w:left="0" w:firstLine="505"/>
              <w:jc w:val="both"/>
              <w:rPr>
                <w:sz w:val="22"/>
                <w:szCs w:val="22"/>
              </w:rPr>
            </w:pPr>
            <w:r w:rsidRPr="00D06E0E">
              <w:rPr>
                <w:sz w:val="22"/>
                <w:szCs w:val="22"/>
              </w:rPr>
              <w:t>Jurbarko rajono savivaldybės tarybos 2017 m. vasario 23 d. sprendimą Nr. T2-34 „Dėl Jurbarko rajono savivaldybės neformaliojo suaugusiųjų švietimo ir tęstinio mokymosi programų, finansuojamų savivaldybės biudžeto lėšomis, atrankos ir finansavimo tvarkos aprašo patvirtinimo“</w:t>
            </w:r>
            <w:r w:rsidR="00C12CF0" w:rsidRPr="00D06E0E">
              <w:rPr>
                <w:sz w:val="22"/>
                <w:szCs w:val="22"/>
              </w:rPr>
              <w:t>;</w:t>
            </w:r>
          </w:p>
          <w:p w14:paraId="23C69A3E" w14:textId="76CCD719" w:rsidR="00210A08" w:rsidRPr="00D06E0E" w:rsidRDefault="00210A08" w:rsidP="00D00124">
            <w:pPr>
              <w:pStyle w:val="Sraopastraipa"/>
              <w:tabs>
                <w:tab w:val="left" w:pos="1134"/>
              </w:tabs>
              <w:ind w:left="0" w:firstLine="505"/>
              <w:jc w:val="both"/>
              <w:rPr>
                <w:sz w:val="22"/>
                <w:szCs w:val="22"/>
              </w:rPr>
            </w:pPr>
            <w:r w:rsidRPr="00D06E0E">
              <w:rPr>
                <w:sz w:val="22"/>
                <w:szCs w:val="22"/>
              </w:rPr>
              <w:t>Jurbarko rajono savivaldybės tarybos 2020 m. balandžio 9 d. sprendimą Nr. T2-97 „Dėl Jurbarko rajono savivaldybės nevyriausybinių organizacijų projektų finansavimo tvarkos aprašo patvirtinimo“ su visais pakeitimais ir papildymais</w:t>
            </w:r>
            <w:r w:rsidR="00C12CF0" w:rsidRPr="00D06E0E">
              <w:rPr>
                <w:sz w:val="22"/>
                <w:szCs w:val="22"/>
              </w:rPr>
              <w:t>;</w:t>
            </w:r>
          </w:p>
          <w:p w14:paraId="15180103" w14:textId="54F4CCD6" w:rsidR="00210A08" w:rsidRPr="00D06E0E" w:rsidRDefault="00210A08" w:rsidP="00D00124">
            <w:pPr>
              <w:pStyle w:val="Sraopastraipa"/>
              <w:tabs>
                <w:tab w:val="left" w:pos="1134"/>
              </w:tabs>
              <w:ind w:left="0" w:firstLine="505"/>
              <w:jc w:val="both"/>
              <w:rPr>
                <w:sz w:val="22"/>
                <w:szCs w:val="22"/>
              </w:rPr>
            </w:pPr>
            <w:r w:rsidRPr="00D06E0E">
              <w:rPr>
                <w:sz w:val="22"/>
                <w:szCs w:val="22"/>
              </w:rPr>
              <w:t>Jurbarko rajono savivaldybės tarybos 2020 m. birželio 1 d. sprendimą Nr. T2-175 „ Dėl Jurbarko rajono savivaldybės sporto projektų rėmimo tvarkos aprašo patvirtinimo“ su visais pakeitimais ir papildymais</w:t>
            </w:r>
            <w:r w:rsidR="00C12CF0" w:rsidRPr="00D06E0E">
              <w:rPr>
                <w:sz w:val="22"/>
                <w:szCs w:val="22"/>
              </w:rPr>
              <w:t>;</w:t>
            </w:r>
          </w:p>
          <w:p w14:paraId="54EB8450" w14:textId="4B7C6A64" w:rsidR="00210A08" w:rsidRPr="00D06E0E" w:rsidRDefault="00210A08" w:rsidP="00D00124">
            <w:pPr>
              <w:pStyle w:val="Sraopastraipa"/>
              <w:tabs>
                <w:tab w:val="left" w:pos="1134"/>
              </w:tabs>
              <w:ind w:left="0" w:firstLine="505"/>
              <w:jc w:val="both"/>
              <w:rPr>
                <w:sz w:val="22"/>
                <w:szCs w:val="22"/>
              </w:rPr>
            </w:pPr>
            <w:r w:rsidRPr="00D06E0E">
              <w:rPr>
                <w:sz w:val="22"/>
                <w:szCs w:val="22"/>
              </w:rPr>
              <w:t>Jurbarko rajono savivaldybės tarybos 2021 m. gegužės 27 d. sprendimą Nr. T2-172 „Dėl jaunimo organizacijų ir neformalių jaunimo grupių teikiamų socialinių ir pilietinių iniciatyvų projektų finansavimo konkurso organizavimo tvarkos aprašo patvirtinimo“</w:t>
            </w:r>
            <w:r w:rsidR="00C12CF0" w:rsidRPr="00D06E0E">
              <w:rPr>
                <w:sz w:val="22"/>
                <w:szCs w:val="22"/>
              </w:rPr>
              <w:t>;</w:t>
            </w:r>
          </w:p>
          <w:p w14:paraId="6A3FE20D" w14:textId="4B60D5BB" w:rsidR="00210A08" w:rsidRPr="00D06E0E" w:rsidRDefault="00210A08" w:rsidP="00D00124">
            <w:pPr>
              <w:pStyle w:val="Sraopastraipa"/>
              <w:tabs>
                <w:tab w:val="left" w:pos="1134"/>
              </w:tabs>
              <w:ind w:left="0" w:firstLine="505"/>
              <w:jc w:val="both"/>
              <w:rPr>
                <w:sz w:val="22"/>
                <w:szCs w:val="22"/>
              </w:rPr>
            </w:pPr>
            <w:r w:rsidRPr="00D06E0E">
              <w:rPr>
                <w:sz w:val="22"/>
                <w:szCs w:val="22"/>
              </w:rPr>
              <w:t>Jurbarko rajono savivaldybės tarybos 2022 m. sausio 27 d. sprendimą Nr. T2-24 „Dėl Jurbarko rajono savivaldybės kultūrinės veiklos projektų finansavimo tvarkos aprašo patvirtinimo“ su visais pakeitimais ir papildymais</w:t>
            </w:r>
            <w:r w:rsidR="00C12CF0" w:rsidRPr="00D06E0E">
              <w:rPr>
                <w:sz w:val="22"/>
                <w:szCs w:val="22"/>
              </w:rPr>
              <w:t>;</w:t>
            </w:r>
          </w:p>
          <w:p w14:paraId="0183D1F0" w14:textId="6049EB59" w:rsidR="00D00124" w:rsidRPr="00D06E0E" w:rsidRDefault="00210A08" w:rsidP="00D06E0E">
            <w:pPr>
              <w:pStyle w:val="Sraopastraipa"/>
              <w:tabs>
                <w:tab w:val="left" w:pos="1134"/>
              </w:tabs>
              <w:ind w:left="0" w:firstLine="505"/>
              <w:jc w:val="both"/>
              <w:rPr>
                <w:color w:val="FF0000"/>
                <w:sz w:val="22"/>
                <w:szCs w:val="22"/>
              </w:rPr>
            </w:pPr>
            <w:r w:rsidRPr="00D06E0E">
              <w:rPr>
                <w:sz w:val="22"/>
                <w:szCs w:val="22"/>
              </w:rPr>
              <w:t xml:space="preserve">Jurbarko rajono savivaldybės administracijos direktoriaus </w:t>
            </w:r>
            <w:r w:rsidR="002F3A72" w:rsidRPr="00D06E0E">
              <w:rPr>
                <w:sz w:val="22"/>
                <w:szCs w:val="22"/>
              </w:rPr>
              <w:t xml:space="preserve">2024 m. </w:t>
            </w:r>
            <w:r w:rsidR="00C12CF0" w:rsidRPr="00D06E0E">
              <w:rPr>
                <w:sz w:val="22"/>
                <w:szCs w:val="22"/>
              </w:rPr>
              <w:t>k</w:t>
            </w:r>
            <w:r w:rsidR="002F3A72" w:rsidRPr="00D06E0E">
              <w:rPr>
                <w:sz w:val="22"/>
                <w:szCs w:val="22"/>
              </w:rPr>
              <w:t>ovo 28 d. įsakymą Nr. O1-2.1-172 „</w:t>
            </w:r>
            <w:r w:rsidR="00D06E0E" w:rsidRPr="00D06E0E">
              <w:rPr>
                <w:sz w:val="22"/>
                <w:szCs w:val="22"/>
              </w:rPr>
              <w:t>Dėl Jurbarko rajono savivaldybės lėšų, skirtų mokinių užimtumo, socializacijos, prevencijos ir kitoms programoms finansuoti, paskirstymo tvarkos aprašo patvirtinimo ir komisijos sudarymo“.</w:t>
            </w:r>
          </w:p>
        </w:tc>
      </w:tr>
      <w:tr w:rsidR="003C0F05" w14:paraId="7EE9079F" w14:textId="77777777" w:rsidTr="003C0F05">
        <w:tc>
          <w:tcPr>
            <w:tcW w:w="9741" w:type="dxa"/>
          </w:tcPr>
          <w:p w14:paraId="249D14CA" w14:textId="77777777" w:rsidR="003C0F05" w:rsidRDefault="003C0F05" w:rsidP="00D00124">
            <w:pPr>
              <w:tabs>
                <w:tab w:val="left" w:pos="0"/>
              </w:tabs>
              <w:ind w:firstLine="505"/>
              <w:rPr>
                <w:b/>
                <w:bCs/>
                <w:i/>
                <w:iCs/>
                <w:sz w:val="22"/>
              </w:rPr>
            </w:pPr>
            <w:r>
              <w:rPr>
                <w:b/>
                <w:bCs/>
                <w:i/>
                <w:iCs/>
                <w:sz w:val="22"/>
              </w:rPr>
              <w:lastRenderedPageBreak/>
              <w:t>6. Projekto rengimo metu gauti specialistų vertinimai ir išvados, ekonominiai apskaičiavimai (sąmatos), konkretūs finansavimo šaltiniai.</w:t>
            </w:r>
          </w:p>
          <w:p w14:paraId="393344F4" w14:textId="52A3FB47" w:rsidR="00083CFA" w:rsidRPr="00D00124" w:rsidRDefault="00D00124" w:rsidP="00083CFA">
            <w:pPr>
              <w:ind w:firstLine="505"/>
              <w:jc w:val="both"/>
              <w:rPr>
                <w:b/>
                <w:bCs/>
                <w:iCs/>
                <w:sz w:val="22"/>
              </w:rPr>
            </w:pPr>
            <w:r w:rsidRPr="00D00124">
              <w:rPr>
                <w:bCs/>
                <w:iCs/>
                <w:sz w:val="22"/>
                <w:szCs w:val="22"/>
              </w:rPr>
              <w:t xml:space="preserve">2024 m. lapkričio 21 d. Jurbarko rajono savivaldybės mero potvarkiu Nr. V3-507 buvo sudaryta darbo grupė dėl projektų, finansuojamų iš Jurbarko rajono savivaldybės biudžeto, finansavimo tvarkų susisteminimo ir optimizavimo bei vieningos tvarkos parengimo. Pridedamos darbo grupės išvados ir rekomendacijos. </w:t>
            </w:r>
          </w:p>
        </w:tc>
      </w:tr>
      <w:tr w:rsidR="003C0F05" w14:paraId="66033E07" w14:textId="77777777" w:rsidTr="003C0F05">
        <w:tc>
          <w:tcPr>
            <w:tcW w:w="9741" w:type="dxa"/>
          </w:tcPr>
          <w:p w14:paraId="652C63C6" w14:textId="77777777" w:rsidR="00D00124" w:rsidRDefault="003C0F05" w:rsidP="00D00124">
            <w:pPr>
              <w:tabs>
                <w:tab w:val="left" w:pos="0"/>
              </w:tabs>
              <w:ind w:firstLine="505"/>
              <w:jc w:val="both"/>
              <w:rPr>
                <w:b/>
                <w:i/>
                <w:sz w:val="22"/>
              </w:rPr>
            </w:pPr>
            <w:r>
              <w:rPr>
                <w:b/>
                <w:i/>
                <w:sz w:val="22"/>
              </w:rPr>
              <w:t>7. Ar reikalingas projekto antikorupcinis vertinimas.</w:t>
            </w:r>
          </w:p>
          <w:p w14:paraId="593F21DF" w14:textId="72FC98DD" w:rsidR="003C0F05" w:rsidRPr="00D00124" w:rsidRDefault="00D00124" w:rsidP="00D00124">
            <w:pPr>
              <w:tabs>
                <w:tab w:val="left" w:pos="0"/>
              </w:tabs>
              <w:ind w:firstLine="505"/>
              <w:jc w:val="both"/>
              <w:rPr>
                <w:b/>
                <w:sz w:val="22"/>
              </w:rPr>
            </w:pPr>
            <w:r w:rsidRPr="00D00124">
              <w:rPr>
                <w:sz w:val="22"/>
                <w:szCs w:val="22"/>
              </w:rPr>
              <w:t>R</w:t>
            </w:r>
            <w:r w:rsidR="003C0F05" w:rsidRPr="00D00124">
              <w:rPr>
                <w:sz w:val="22"/>
                <w:szCs w:val="22"/>
              </w:rPr>
              <w:t>eikalingas</w:t>
            </w:r>
          </w:p>
        </w:tc>
      </w:tr>
      <w:tr w:rsidR="003C0F05" w14:paraId="41A01A9D" w14:textId="77777777" w:rsidTr="003C0F05">
        <w:tc>
          <w:tcPr>
            <w:tcW w:w="9741" w:type="dxa"/>
          </w:tcPr>
          <w:p w14:paraId="256F8077" w14:textId="77777777" w:rsidR="003C0F05" w:rsidRDefault="003C0F05" w:rsidP="00D00124">
            <w:pPr>
              <w:tabs>
                <w:tab w:val="left" w:pos="0"/>
              </w:tabs>
              <w:ind w:firstLine="505"/>
              <w:jc w:val="both"/>
              <w:rPr>
                <w:b/>
                <w:i/>
                <w:sz w:val="22"/>
              </w:rPr>
            </w:pPr>
            <w:r>
              <w:rPr>
                <w:b/>
                <w:i/>
                <w:sz w:val="22"/>
              </w:rPr>
              <w:t>8. Projekto iniciatorius, autorius ar autorių grupė.</w:t>
            </w:r>
          </w:p>
        </w:tc>
      </w:tr>
      <w:tr w:rsidR="003C0F05" w14:paraId="7EB0DFDA" w14:textId="77777777" w:rsidTr="003C0F05">
        <w:tc>
          <w:tcPr>
            <w:tcW w:w="9741" w:type="dxa"/>
          </w:tcPr>
          <w:p w14:paraId="3629DA85" w14:textId="4EF7BCDA" w:rsidR="003C0F05" w:rsidRDefault="000A1DD2" w:rsidP="00D00124">
            <w:pPr>
              <w:tabs>
                <w:tab w:val="left" w:pos="0"/>
              </w:tabs>
              <w:ind w:firstLine="505"/>
              <w:jc w:val="both"/>
              <w:rPr>
                <w:sz w:val="22"/>
              </w:rPr>
            </w:pPr>
            <w:r>
              <w:rPr>
                <w:sz w:val="22"/>
              </w:rPr>
              <w:t xml:space="preserve">Projektą parengė </w:t>
            </w:r>
            <w:r w:rsidR="003C0F05" w:rsidRPr="0014306C">
              <w:rPr>
                <w:sz w:val="22"/>
              </w:rPr>
              <w:t xml:space="preserve">Jurbarko rajono savivaldybės administracijos vyr. specialistė (jaunimo reikalų koordinatorė) </w:t>
            </w:r>
            <w:r w:rsidR="003C0F05">
              <w:rPr>
                <w:sz w:val="22"/>
              </w:rPr>
              <w:t>Sigita Kiudienė</w:t>
            </w:r>
            <w:r w:rsidR="00D00124">
              <w:rPr>
                <w:sz w:val="22"/>
              </w:rPr>
              <w:t xml:space="preserve"> </w:t>
            </w:r>
          </w:p>
        </w:tc>
      </w:tr>
      <w:tr w:rsidR="003C0F05" w14:paraId="1C6A4715" w14:textId="77777777" w:rsidTr="003C0F05">
        <w:tc>
          <w:tcPr>
            <w:tcW w:w="9741" w:type="dxa"/>
          </w:tcPr>
          <w:p w14:paraId="6288AF98" w14:textId="77777777" w:rsidR="003C0F05" w:rsidRDefault="003C0F05" w:rsidP="00D00124">
            <w:pPr>
              <w:tabs>
                <w:tab w:val="left" w:pos="0"/>
              </w:tabs>
              <w:ind w:firstLine="505"/>
              <w:rPr>
                <w:b/>
                <w:bCs/>
                <w:i/>
                <w:iCs/>
                <w:sz w:val="22"/>
              </w:rPr>
            </w:pPr>
            <w:r>
              <w:rPr>
                <w:b/>
                <w:bCs/>
                <w:i/>
                <w:iCs/>
                <w:sz w:val="22"/>
              </w:rPr>
              <w:t>9. Kiti, autorių nuomone, reikalingi pagrindimai ir paaiškinimai.</w:t>
            </w:r>
          </w:p>
          <w:p w14:paraId="22094EC3" w14:textId="77777777" w:rsidR="003C0F05" w:rsidRPr="00083CFA" w:rsidRDefault="00083CFA" w:rsidP="00D00124">
            <w:pPr>
              <w:tabs>
                <w:tab w:val="left" w:pos="0"/>
              </w:tabs>
              <w:ind w:firstLine="505"/>
              <w:rPr>
                <w:sz w:val="22"/>
              </w:rPr>
            </w:pPr>
            <w:r w:rsidRPr="00083CFA">
              <w:rPr>
                <w:sz w:val="22"/>
              </w:rPr>
              <w:t>Jungtinio komiteto metu, buvo gautos pastabos ir pasiūlymai. Atsižvelgiant į juos, tikslinamas sprendimo projektas:</w:t>
            </w:r>
          </w:p>
          <w:p w14:paraId="69F37552" w14:textId="6249D686" w:rsidR="00083CFA" w:rsidRPr="00083CFA" w:rsidRDefault="00083CFA" w:rsidP="00083CFA">
            <w:pPr>
              <w:pStyle w:val="Sraopastraipa"/>
              <w:widowControl w:val="0"/>
              <w:numPr>
                <w:ilvl w:val="1"/>
                <w:numId w:val="17"/>
              </w:numPr>
              <w:tabs>
                <w:tab w:val="left" w:pos="993"/>
                <w:tab w:val="left" w:pos="1134"/>
              </w:tabs>
              <w:suppressAutoHyphens/>
              <w:ind w:left="0" w:firstLine="505"/>
              <w:jc w:val="both"/>
              <w:rPr>
                <w:rFonts w:eastAsia="Lucida Sans Unicode"/>
                <w:strike/>
                <w:kern w:val="2"/>
                <w:sz w:val="22"/>
                <w:szCs w:val="22"/>
                <w:highlight w:val="yellow"/>
              </w:rPr>
            </w:pPr>
            <w:r w:rsidRPr="00083CFA">
              <w:rPr>
                <w:rFonts w:eastAsia="Lucida Sans Unicode"/>
                <w:strike/>
                <w:kern w:val="2"/>
                <w:sz w:val="22"/>
                <w:szCs w:val="22"/>
              </w:rPr>
              <w:t xml:space="preserve"> </w:t>
            </w:r>
            <w:r w:rsidRPr="00083CFA">
              <w:rPr>
                <w:rFonts w:eastAsia="Lucida Sans Unicode"/>
                <w:strike/>
                <w:kern w:val="2"/>
                <w:sz w:val="22"/>
                <w:szCs w:val="22"/>
                <w:highlight w:val="yellow"/>
              </w:rPr>
              <w:t xml:space="preserve">iki 10 procentų projekto išlaidų gali būti panaudota projekto administravimo reikmėms (kuras, buhalterinių paslaugų pirkimas iš išorinių paslaugų teikėjų, kanceliarinės prekės). Ši galimybė netaikoma, jei </w:t>
            </w:r>
            <w:r w:rsidRPr="00083CFA">
              <w:rPr>
                <w:rFonts w:eastAsia="Lucida Sans Unicode"/>
                <w:strike/>
                <w:color w:val="000000" w:themeColor="text1"/>
                <w:kern w:val="2"/>
                <w:sz w:val="22"/>
                <w:szCs w:val="22"/>
                <w:highlight w:val="yellow"/>
              </w:rPr>
              <w:t xml:space="preserve">Pareiškėjas yra biudžetinė </w:t>
            </w:r>
            <w:r w:rsidRPr="00083CFA">
              <w:rPr>
                <w:rFonts w:eastAsia="Lucida Sans Unicode"/>
                <w:strike/>
                <w:kern w:val="2"/>
                <w:sz w:val="22"/>
                <w:szCs w:val="22"/>
                <w:highlight w:val="yellow"/>
              </w:rPr>
              <w:t>ir viešoji įstaiga.</w:t>
            </w:r>
          </w:p>
          <w:p w14:paraId="3BE8A959" w14:textId="77777777" w:rsidR="00083CFA" w:rsidRPr="00083CFA" w:rsidRDefault="00083CFA" w:rsidP="00083CFA">
            <w:pPr>
              <w:pStyle w:val="Sraopastraipa"/>
              <w:widowControl w:val="0"/>
              <w:tabs>
                <w:tab w:val="left" w:pos="993"/>
                <w:tab w:val="left" w:pos="1134"/>
              </w:tabs>
              <w:suppressAutoHyphens/>
              <w:ind w:left="0" w:firstLine="505"/>
              <w:jc w:val="both"/>
              <w:rPr>
                <w:rFonts w:eastAsia="Lucida Sans Unicode"/>
                <w:kern w:val="2"/>
                <w:sz w:val="22"/>
                <w:szCs w:val="22"/>
              </w:rPr>
            </w:pPr>
            <w:r w:rsidRPr="00083CFA">
              <w:rPr>
                <w:rFonts w:eastAsia="Lucida Sans Unicode"/>
                <w:kern w:val="2"/>
                <w:sz w:val="22"/>
                <w:szCs w:val="22"/>
                <w:highlight w:val="yellow"/>
              </w:rPr>
              <w:t>66.2. iki 15 procentų projekto išlaidų gali būti panaudota projekto administravimo reikmėms (mokamas atlygis projekto vadovui, buhalteriui ar paslaugų pirkimui iš išorinių paslaugų teikėjų, kuras, kanceliarinės prekės). Šis punktas netaikomas, jei pareiškėjas yra biudžetinė ar viešoji įstaiga.</w:t>
            </w:r>
          </w:p>
          <w:p w14:paraId="488FB876" w14:textId="47D103EA" w:rsidR="00083CFA" w:rsidRPr="00083CFA" w:rsidRDefault="00083CFA" w:rsidP="00083CFA">
            <w:pPr>
              <w:pStyle w:val="Sraopastraipa"/>
              <w:widowControl w:val="0"/>
              <w:numPr>
                <w:ilvl w:val="1"/>
                <w:numId w:val="18"/>
              </w:numPr>
              <w:tabs>
                <w:tab w:val="left" w:pos="993"/>
                <w:tab w:val="left" w:pos="1134"/>
              </w:tabs>
              <w:suppressAutoHyphens/>
              <w:ind w:left="0" w:firstLine="505"/>
              <w:jc w:val="both"/>
              <w:rPr>
                <w:rFonts w:eastAsia="Lucida Sans Unicode"/>
                <w:color w:val="000000" w:themeColor="text1"/>
                <w:kern w:val="2"/>
                <w:sz w:val="22"/>
                <w:szCs w:val="22"/>
                <w:highlight w:val="yellow"/>
              </w:rPr>
            </w:pPr>
            <w:r w:rsidRPr="00E61AB1">
              <w:rPr>
                <w:rFonts w:eastAsia="Lucida Sans Unicode"/>
                <w:kern w:val="2"/>
                <w:sz w:val="22"/>
                <w:szCs w:val="22"/>
              </w:rPr>
              <w:t xml:space="preserve"> projekto </w:t>
            </w:r>
            <w:r w:rsidRPr="00083CFA">
              <w:rPr>
                <w:rFonts w:eastAsia="Lucida Sans Unicode"/>
                <w:strike/>
                <w:kern w:val="2"/>
                <w:sz w:val="22"/>
                <w:szCs w:val="22"/>
                <w:highlight w:val="yellow"/>
              </w:rPr>
              <w:t>dalyvių</w:t>
            </w:r>
            <w:r w:rsidRPr="00083CFA">
              <w:rPr>
                <w:rFonts w:eastAsia="Lucida Sans Unicode"/>
                <w:kern w:val="2"/>
                <w:sz w:val="22"/>
                <w:szCs w:val="22"/>
                <w:highlight w:val="yellow"/>
              </w:rPr>
              <w:t xml:space="preserve"> </w:t>
            </w:r>
            <w:r w:rsidRPr="00E61AB1">
              <w:rPr>
                <w:rFonts w:eastAsia="Lucida Sans Unicode"/>
                <w:kern w:val="2"/>
                <w:sz w:val="22"/>
                <w:szCs w:val="22"/>
                <w:highlight w:val="yellow"/>
              </w:rPr>
              <w:t xml:space="preserve">veiklų </w:t>
            </w:r>
            <w:r w:rsidRPr="00E61AB1">
              <w:rPr>
                <w:rFonts w:eastAsia="Lucida Sans Unicode"/>
                <w:kern w:val="2"/>
                <w:sz w:val="22"/>
                <w:szCs w:val="22"/>
              </w:rPr>
              <w:t>transporto išlaidoms (</w:t>
            </w:r>
            <w:r w:rsidRPr="00E61AB1">
              <w:rPr>
                <w:sz w:val="22"/>
                <w:szCs w:val="22"/>
              </w:rPr>
              <w:t xml:space="preserve">degalams, transporto nuomai, visuomeninio transporto priemonių bilietams (išskyrus taksi), </w:t>
            </w:r>
            <w:r w:rsidRPr="00E61AB1">
              <w:rPr>
                <w:color w:val="000000" w:themeColor="text1"/>
                <w:sz w:val="22"/>
                <w:szCs w:val="22"/>
              </w:rPr>
              <w:t>patirtoms tik Lietuvoje</w:t>
            </w:r>
            <w:r w:rsidRPr="00E61AB1">
              <w:rPr>
                <w:rFonts w:eastAsia="Lucida Sans Unicode"/>
                <w:color w:val="000000" w:themeColor="text1"/>
                <w:kern w:val="2"/>
                <w:sz w:val="22"/>
                <w:szCs w:val="22"/>
              </w:rPr>
              <w:t xml:space="preserve">; </w:t>
            </w:r>
          </w:p>
          <w:p w14:paraId="30C54EBC" w14:textId="250BAFAC" w:rsidR="00083CFA" w:rsidRDefault="00083CFA" w:rsidP="00EC4618">
            <w:pPr>
              <w:pStyle w:val="Sraopastraipa"/>
              <w:numPr>
                <w:ilvl w:val="1"/>
                <w:numId w:val="19"/>
              </w:numPr>
              <w:tabs>
                <w:tab w:val="left" w:pos="1026"/>
              </w:tabs>
              <w:ind w:left="0" w:firstLine="505"/>
              <w:jc w:val="both"/>
              <w:rPr>
                <w:b/>
                <w:bCs/>
                <w:i/>
                <w:iCs/>
                <w:sz w:val="22"/>
              </w:rPr>
            </w:pPr>
            <w:r w:rsidRPr="00083CFA">
              <w:rPr>
                <w:rFonts w:eastAsia="Lucida Sans Unicode"/>
                <w:strike/>
                <w:kern w:val="2"/>
                <w:sz w:val="22"/>
                <w:szCs w:val="22"/>
                <w:highlight w:val="yellow"/>
              </w:rPr>
              <w:t xml:space="preserve"> darbo užmokestis projekto vadovui, vykdytojui (-ams) ir kitiems projekto įgyvendinime dalyvaujantiems asmenims;</w:t>
            </w:r>
          </w:p>
        </w:tc>
      </w:tr>
      <w:tr w:rsidR="003C0F05" w14:paraId="0D2F8015" w14:textId="77777777" w:rsidTr="003C0F05">
        <w:tc>
          <w:tcPr>
            <w:tcW w:w="9741" w:type="dxa"/>
          </w:tcPr>
          <w:p w14:paraId="3435C0BA" w14:textId="77777777" w:rsidR="003C0F05" w:rsidRDefault="003C0F05" w:rsidP="00D00124">
            <w:pPr>
              <w:tabs>
                <w:tab w:val="left" w:pos="0"/>
              </w:tabs>
              <w:ind w:firstLine="505"/>
              <w:jc w:val="both"/>
              <w:rPr>
                <w:b/>
                <w:i/>
                <w:sz w:val="22"/>
              </w:rPr>
            </w:pPr>
            <w:r>
              <w:rPr>
                <w:b/>
                <w:i/>
                <w:sz w:val="22"/>
              </w:rPr>
              <w:t>10. Sprendimas įteikiamas (kam ir kiek egz.).</w:t>
            </w:r>
          </w:p>
        </w:tc>
      </w:tr>
      <w:tr w:rsidR="003C0F05" w14:paraId="358F3596" w14:textId="77777777" w:rsidTr="003C0F05">
        <w:tc>
          <w:tcPr>
            <w:tcW w:w="9741" w:type="dxa"/>
          </w:tcPr>
          <w:p w14:paraId="7251574E" w14:textId="0C08B992" w:rsidR="003C0F05" w:rsidRDefault="003C0F05" w:rsidP="00D00124">
            <w:pPr>
              <w:tabs>
                <w:tab w:val="left" w:pos="0"/>
              </w:tabs>
              <w:ind w:firstLine="505"/>
              <w:jc w:val="both"/>
              <w:rPr>
                <w:b/>
                <w:i/>
                <w:sz w:val="22"/>
              </w:rPr>
            </w:pPr>
            <w:r w:rsidRPr="002D42C7">
              <w:rPr>
                <w:sz w:val="22"/>
                <w:szCs w:val="22"/>
              </w:rPr>
              <w:t>Rengėjui – per D</w:t>
            </w:r>
            <w:r w:rsidR="00D00124">
              <w:rPr>
                <w:sz w:val="22"/>
                <w:szCs w:val="22"/>
              </w:rPr>
              <w:t>BSIS</w:t>
            </w:r>
            <w:r w:rsidRPr="002D42C7">
              <w:rPr>
                <w:sz w:val="22"/>
                <w:szCs w:val="22"/>
              </w:rPr>
              <w:t>.</w:t>
            </w:r>
          </w:p>
        </w:tc>
      </w:tr>
    </w:tbl>
    <w:p w14:paraId="520784D9" w14:textId="77777777" w:rsidR="006A29E6" w:rsidRDefault="006A29E6" w:rsidP="00D00124">
      <w:pPr>
        <w:ind w:firstLine="505"/>
      </w:pPr>
    </w:p>
    <w:p w14:paraId="05804C02" w14:textId="77777777" w:rsidR="002E1F99" w:rsidRDefault="002E1F99" w:rsidP="00D00124">
      <w:pPr>
        <w:tabs>
          <w:tab w:val="left" w:pos="567"/>
        </w:tabs>
        <w:ind w:firstLine="505"/>
      </w:pPr>
    </w:p>
    <w:p w14:paraId="25F08DAB" w14:textId="77777777" w:rsidR="00B668F0" w:rsidRDefault="00B668F0" w:rsidP="00D00124">
      <w:pPr>
        <w:ind w:firstLine="505"/>
      </w:pPr>
      <w:r>
        <w:t>Parengė</w:t>
      </w:r>
    </w:p>
    <w:p w14:paraId="1877A1A8" w14:textId="77777777" w:rsidR="00B668F0" w:rsidRDefault="00B668F0" w:rsidP="00D00124">
      <w:pPr>
        <w:ind w:firstLine="505"/>
      </w:pPr>
    </w:p>
    <w:p w14:paraId="408156EA" w14:textId="77777777" w:rsidR="00B668F0" w:rsidRDefault="00A12025" w:rsidP="00D00124">
      <w:pPr>
        <w:pStyle w:val="Antrats"/>
        <w:tabs>
          <w:tab w:val="clear" w:pos="4153"/>
          <w:tab w:val="clear" w:pos="8306"/>
        </w:tabs>
        <w:ind w:firstLine="505"/>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Sigita Kiudienė</w:t>
      </w:r>
      <w:r>
        <w:rPr>
          <w:lang w:eastAsia="de-DE"/>
        </w:rPr>
        <w:fldChar w:fldCharType="end"/>
      </w:r>
    </w:p>
    <w:p w14:paraId="3CF02148" w14:textId="77777777" w:rsidR="00B668F0" w:rsidRDefault="00B668F0" w:rsidP="00D00124">
      <w:pPr>
        <w:pStyle w:val="Antrats"/>
        <w:tabs>
          <w:tab w:val="clear" w:pos="4153"/>
          <w:tab w:val="clear" w:pos="8306"/>
        </w:tabs>
        <w:ind w:firstLine="505"/>
        <w:rPr>
          <w:lang w:eastAsia="de-DE"/>
        </w:rPr>
      </w:pPr>
    </w:p>
    <w:p w14:paraId="31AC0D4C" w14:textId="2E1B77FB" w:rsidR="006A29E6" w:rsidRDefault="00D00124" w:rsidP="00D00124">
      <w:pPr>
        <w:ind w:firstLine="505"/>
      </w:pPr>
      <w:r>
        <w:t>2025-</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D809" w14:textId="77777777" w:rsidR="00E027E4" w:rsidRDefault="00E027E4">
      <w:r>
        <w:separator/>
      </w:r>
    </w:p>
  </w:endnote>
  <w:endnote w:type="continuationSeparator" w:id="0">
    <w:p w14:paraId="7EBDBD69" w14:textId="77777777" w:rsidR="00E027E4" w:rsidRDefault="00E0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13DE" w14:textId="77777777" w:rsidR="00E027E4" w:rsidRDefault="00E027E4">
      <w:r>
        <w:separator/>
      </w:r>
    </w:p>
  </w:footnote>
  <w:footnote w:type="continuationSeparator" w:id="0">
    <w:p w14:paraId="00EC1FC9" w14:textId="77777777" w:rsidR="00E027E4" w:rsidRDefault="00E0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BC77" w14:textId="77777777" w:rsidR="00FC1CD3" w:rsidRDefault="00A120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8614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F7D" w14:textId="77777777" w:rsidR="00FC1CD3" w:rsidRDefault="00FC1CD3">
    <w:pPr>
      <w:pStyle w:val="Antrats"/>
      <w:framePr w:wrap="around" w:vAnchor="text" w:hAnchor="margin" w:xAlign="center" w:y="1"/>
      <w:rPr>
        <w:rStyle w:val="Puslapionumeris"/>
      </w:rPr>
    </w:pPr>
  </w:p>
  <w:p w14:paraId="5557D6A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C03EE"/>
    <w:multiLevelType w:val="multilevel"/>
    <w:tmpl w:val="078275FC"/>
    <w:lvl w:ilvl="0">
      <w:start w:val="66"/>
      <w:numFmt w:val="decimal"/>
      <w:lvlText w:val="%1"/>
      <w:lvlJc w:val="left"/>
      <w:pPr>
        <w:ind w:left="420" w:hanging="420"/>
      </w:pPr>
      <w:rPr>
        <w:rFonts w:hint="default"/>
        <w:color w:val="auto"/>
      </w:rPr>
    </w:lvl>
    <w:lvl w:ilvl="1">
      <w:start w:val="5"/>
      <w:numFmt w:val="decimal"/>
      <w:lvlText w:val="%1.%2"/>
      <w:lvlJc w:val="left"/>
      <w:pPr>
        <w:ind w:left="976" w:hanging="420"/>
      </w:pPr>
      <w:rPr>
        <w:rFonts w:hint="default"/>
        <w:color w:val="auto"/>
      </w:rPr>
    </w:lvl>
    <w:lvl w:ilvl="2">
      <w:start w:val="1"/>
      <w:numFmt w:val="decimal"/>
      <w:lvlText w:val="%1.%2.%3"/>
      <w:lvlJc w:val="left"/>
      <w:pPr>
        <w:ind w:left="1832" w:hanging="720"/>
      </w:pPr>
      <w:rPr>
        <w:rFonts w:hint="default"/>
        <w:color w:val="auto"/>
      </w:rPr>
    </w:lvl>
    <w:lvl w:ilvl="3">
      <w:start w:val="1"/>
      <w:numFmt w:val="decimal"/>
      <w:lvlText w:val="%1.%2.%3.%4"/>
      <w:lvlJc w:val="left"/>
      <w:pPr>
        <w:ind w:left="2388" w:hanging="720"/>
      </w:pPr>
      <w:rPr>
        <w:rFonts w:hint="default"/>
        <w:color w:val="auto"/>
      </w:rPr>
    </w:lvl>
    <w:lvl w:ilvl="4">
      <w:start w:val="1"/>
      <w:numFmt w:val="decimal"/>
      <w:lvlText w:val="%1.%2.%3.%4.%5"/>
      <w:lvlJc w:val="left"/>
      <w:pPr>
        <w:ind w:left="3304" w:hanging="1080"/>
      </w:pPr>
      <w:rPr>
        <w:rFonts w:hint="default"/>
        <w:color w:val="auto"/>
      </w:rPr>
    </w:lvl>
    <w:lvl w:ilvl="5">
      <w:start w:val="1"/>
      <w:numFmt w:val="decimal"/>
      <w:lvlText w:val="%1.%2.%3.%4.%5.%6"/>
      <w:lvlJc w:val="left"/>
      <w:pPr>
        <w:ind w:left="3860" w:hanging="1080"/>
      </w:pPr>
      <w:rPr>
        <w:rFonts w:hint="default"/>
        <w:color w:val="auto"/>
      </w:rPr>
    </w:lvl>
    <w:lvl w:ilvl="6">
      <w:start w:val="1"/>
      <w:numFmt w:val="decimal"/>
      <w:lvlText w:val="%1.%2.%3.%4.%5.%6.%7"/>
      <w:lvlJc w:val="left"/>
      <w:pPr>
        <w:ind w:left="4776" w:hanging="1440"/>
      </w:pPr>
      <w:rPr>
        <w:rFonts w:hint="default"/>
        <w:color w:val="auto"/>
      </w:rPr>
    </w:lvl>
    <w:lvl w:ilvl="7">
      <w:start w:val="1"/>
      <w:numFmt w:val="decimal"/>
      <w:lvlText w:val="%1.%2.%3.%4.%5.%6.%7.%8"/>
      <w:lvlJc w:val="left"/>
      <w:pPr>
        <w:ind w:left="5332" w:hanging="1440"/>
      </w:pPr>
      <w:rPr>
        <w:rFonts w:hint="default"/>
        <w:color w:val="auto"/>
      </w:rPr>
    </w:lvl>
    <w:lvl w:ilvl="8">
      <w:start w:val="1"/>
      <w:numFmt w:val="decimal"/>
      <w:lvlText w:val="%1.%2.%3.%4.%5.%6.%7.%8.%9"/>
      <w:lvlJc w:val="left"/>
      <w:pPr>
        <w:ind w:left="6248" w:hanging="1800"/>
      </w:pPr>
      <w:rPr>
        <w:rFonts w:hint="default"/>
        <w:color w:val="auto"/>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6B0"/>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9534779"/>
    <w:multiLevelType w:val="multilevel"/>
    <w:tmpl w:val="64BA9BA2"/>
    <w:lvl w:ilvl="0">
      <w:start w:val="66"/>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D073B8D"/>
    <w:multiLevelType w:val="multilevel"/>
    <w:tmpl w:val="A9E2EA32"/>
    <w:lvl w:ilvl="0">
      <w:start w:val="67"/>
      <w:numFmt w:val="decimal"/>
      <w:lvlText w:val="%1."/>
      <w:lvlJc w:val="left"/>
      <w:pPr>
        <w:ind w:left="480" w:hanging="480"/>
      </w:pPr>
      <w:rPr>
        <w:rFonts w:eastAsia="Lucida Sans Unicode" w:hint="default"/>
      </w:rPr>
    </w:lvl>
    <w:lvl w:ilvl="1">
      <w:start w:val="8"/>
      <w:numFmt w:val="decimal"/>
      <w:lvlText w:val="%1.%2."/>
      <w:lvlJc w:val="left"/>
      <w:pPr>
        <w:ind w:left="1036" w:hanging="480"/>
      </w:pPr>
      <w:rPr>
        <w:rFonts w:eastAsia="Lucida Sans Unicode" w:hint="default"/>
        <w:b w:val="0"/>
        <w:bCs w:val="0"/>
        <w:i w:val="0"/>
        <w:iCs w:val="0"/>
      </w:rPr>
    </w:lvl>
    <w:lvl w:ilvl="2">
      <w:start w:val="1"/>
      <w:numFmt w:val="decimal"/>
      <w:lvlText w:val="%1.%2.%3."/>
      <w:lvlJc w:val="left"/>
      <w:pPr>
        <w:ind w:left="1832" w:hanging="720"/>
      </w:pPr>
      <w:rPr>
        <w:rFonts w:eastAsia="Lucida Sans Unicode" w:hint="default"/>
      </w:rPr>
    </w:lvl>
    <w:lvl w:ilvl="3">
      <w:start w:val="1"/>
      <w:numFmt w:val="decimal"/>
      <w:lvlText w:val="%1.%2.%3.%4."/>
      <w:lvlJc w:val="left"/>
      <w:pPr>
        <w:ind w:left="2388" w:hanging="720"/>
      </w:pPr>
      <w:rPr>
        <w:rFonts w:eastAsia="Lucida Sans Unicode" w:hint="default"/>
      </w:rPr>
    </w:lvl>
    <w:lvl w:ilvl="4">
      <w:start w:val="1"/>
      <w:numFmt w:val="decimal"/>
      <w:lvlText w:val="%1.%2.%3.%4.%5."/>
      <w:lvlJc w:val="left"/>
      <w:pPr>
        <w:ind w:left="3304" w:hanging="1080"/>
      </w:pPr>
      <w:rPr>
        <w:rFonts w:eastAsia="Lucida Sans Unicode" w:hint="default"/>
      </w:rPr>
    </w:lvl>
    <w:lvl w:ilvl="5">
      <w:start w:val="1"/>
      <w:numFmt w:val="decimal"/>
      <w:lvlText w:val="%1.%2.%3.%4.%5.%6."/>
      <w:lvlJc w:val="left"/>
      <w:pPr>
        <w:ind w:left="3860" w:hanging="1080"/>
      </w:pPr>
      <w:rPr>
        <w:rFonts w:eastAsia="Lucida Sans Unicode" w:hint="default"/>
      </w:rPr>
    </w:lvl>
    <w:lvl w:ilvl="6">
      <w:start w:val="1"/>
      <w:numFmt w:val="decimal"/>
      <w:lvlText w:val="%1.%2.%3.%4.%5.%6.%7."/>
      <w:lvlJc w:val="left"/>
      <w:pPr>
        <w:ind w:left="4776" w:hanging="1440"/>
      </w:pPr>
      <w:rPr>
        <w:rFonts w:eastAsia="Lucida Sans Unicode" w:hint="default"/>
      </w:rPr>
    </w:lvl>
    <w:lvl w:ilvl="7">
      <w:start w:val="1"/>
      <w:numFmt w:val="decimal"/>
      <w:lvlText w:val="%1.%2.%3.%4.%5.%6.%7.%8."/>
      <w:lvlJc w:val="left"/>
      <w:pPr>
        <w:ind w:left="5332" w:hanging="1440"/>
      </w:pPr>
      <w:rPr>
        <w:rFonts w:eastAsia="Lucida Sans Unicode" w:hint="default"/>
      </w:rPr>
    </w:lvl>
    <w:lvl w:ilvl="8">
      <w:start w:val="1"/>
      <w:numFmt w:val="decimal"/>
      <w:lvlText w:val="%1.%2.%3.%4.%5.%6.%7.%8.%9."/>
      <w:lvlJc w:val="left"/>
      <w:pPr>
        <w:ind w:left="6248" w:hanging="1800"/>
      </w:pPr>
      <w:rPr>
        <w:rFonts w:eastAsia="Lucida Sans Unicode"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D24EC2"/>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C827658"/>
    <w:multiLevelType w:val="hybridMultilevel"/>
    <w:tmpl w:val="E556CF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967449"/>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1741C61"/>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973E1"/>
    <w:multiLevelType w:val="multilevel"/>
    <w:tmpl w:val="53AEC65E"/>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906"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68960A7E"/>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263F9E"/>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BD456CB"/>
    <w:multiLevelType w:val="multilevel"/>
    <w:tmpl w:val="D9A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63419147">
    <w:abstractNumId w:val="9"/>
  </w:num>
  <w:num w:numId="2" w16cid:durableId="519047837">
    <w:abstractNumId w:val="6"/>
  </w:num>
  <w:num w:numId="3" w16cid:durableId="869339865">
    <w:abstractNumId w:val="12"/>
  </w:num>
  <w:num w:numId="4" w16cid:durableId="52121115">
    <w:abstractNumId w:val="2"/>
  </w:num>
  <w:num w:numId="5" w16cid:durableId="2052998355">
    <w:abstractNumId w:val="18"/>
  </w:num>
  <w:num w:numId="6" w16cid:durableId="213585659">
    <w:abstractNumId w:val="15"/>
  </w:num>
  <w:num w:numId="7" w16cid:durableId="704717514">
    <w:abstractNumId w:val="0"/>
  </w:num>
  <w:num w:numId="8" w16cid:durableId="1950502031">
    <w:abstractNumId w:val="8"/>
  </w:num>
  <w:num w:numId="9" w16cid:durableId="2125223765">
    <w:abstractNumId w:val="11"/>
  </w:num>
  <w:num w:numId="10" w16cid:durableId="2017226767">
    <w:abstractNumId w:val="10"/>
  </w:num>
  <w:num w:numId="11" w16cid:durableId="735904299">
    <w:abstractNumId w:val="17"/>
  </w:num>
  <w:num w:numId="12" w16cid:durableId="691807199">
    <w:abstractNumId w:val="14"/>
  </w:num>
  <w:num w:numId="13" w16cid:durableId="784957122">
    <w:abstractNumId w:val="7"/>
  </w:num>
  <w:num w:numId="14" w16cid:durableId="1216509559">
    <w:abstractNumId w:val="16"/>
  </w:num>
  <w:num w:numId="15" w16cid:durableId="695041042">
    <w:abstractNumId w:val="3"/>
  </w:num>
  <w:num w:numId="16" w16cid:durableId="1569804949">
    <w:abstractNumId w:val="13"/>
  </w:num>
  <w:num w:numId="17" w16cid:durableId="220941994">
    <w:abstractNumId w:val="4"/>
  </w:num>
  <w:num w:numId="18" w16cid:durableId="1329286955">
    <w:abstractNumId w:val="1"/>
  </w:num>
  <w:num w:numId="19" w16cid:durableId="1954747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4B52"/>
    <w:rsid w:val="000258A2"/>
    <w:rsid w:val="00031B2B"/>
    <w:rsid w:val="00033A70"/>
    <w:rsid w:val="0003441C"/>
    <w:rsid w:val="00067A62"/>
    <w:rsid w:val="00073ECC"/>
    <w:rsid w:val="00076A1D"/>
    <w:rsid w:val="000773EB"/>
    <w:rsid w:val="00083CFA"/>
    <w:rsid w:val="00085739"/>
    <w:rsid w:val="000A1DD2"/>
    <w:rsid w:val="000B45E8"/>
    <w:rsid w:val="000D0913"/>
    <w:rsid w:val="000E073E"/>
    <w:rsid w:val="000E1CFF"/>
    <w:rsid w:val="000E1F44"/>
    <w:rsid w:val="000F53F1"/>
    <w:rsid w:val="000F6B83"/>
    <w:rsid w:val="0010176C"/>
    <w:rsid w:val="00101D0A"/>
    <w:rsid w:val="00102D71"/>
    <w:rsid w:val="00107C26"/>
    <w:rsid w:val="00117349"/>
    <w:rsid w:val="00124B53"/>
    <w:rsid w:val="0013367C"/>
    <w:rsid w:val="0015078A"/>
    <w:rsid w:val="00152F39"/>
    <w:rsid w:val="0016226A"/>
    <w:rsid w:val="00163AF8"/>
    <w:rsid w:val="00172D6E"/>
    <w:rsid w:val="001735A5"/>
    <w:rsid w:val="00181E5E"/>
    <w:rsid w:val="00182224"/>
    <w:rsid w:val="00186467"/>
    <w:rsid w:val="00190B66"/>
    <w:rsid w:val="001952BC"/>
    <w:rsid w:val="001963DD"/>
    <w:rsid w:val="001B5622"/>
    <w:rsid w:val="001D4EA6"/>
    <w:rsid w:val="002002F0"/>
    <w:rsid w:val="00203CFC"/>
    <w:rsid w:val="00207BCB"/>
    <w:rsid w:val="00210A08"/>
    <w:rsid w:val="00226341"/>
    <w:rsid w:val="002325F6"/>
    <w:rsid w:val="00234B9B"/>
    <w:rsid w:val="00242F18"/>
    <w:rsid w:val="00246055"/>
    <w:rsid w:val="00251454"/>
    <w:rsid w:val="00271045"/>
    <w:rsid w:val="0027368A"/>
    <w:rsid w:val="002767DF"/>
    <w:rsid w:val="00277841"/>
    <w:rsid w:val="00281984"/>
    <w:rsid w:val="00282798"/>
    <w:rsid w:val="00294DF1"/>
    <w:rsid w:val="002C6C86"/>
    <w:rsid w:val="002D1969"/>
    <w:rsid w:val="002E1F99"/>
    <w:rsid w:val="002F084E"/>
    <w:rsid w:val="002F3A72"/>
    <w:rsid w:val="002F4A2B"/>
    <w:rsid w:val="002F7E49"/>
    <w:rsid w:val="00323FE1"/>
    <w:rsid w:val="00333FD4"/>
    <w:rsid w:val="003421EA"/>
    <w:rsid w:val="003459E5"/>
    <w:rsid w:val="00372033"/>
    <w:rsid w:val="00376143"/>
    <w:rsid w:val="00377FC8"/>
    <w:rsid w:val="003822CB"/>
    <w:rsid w:val="003859D7"/>
    <w:rsid w:val="00394FD0"/>
    <w:rsid w:val="0039747E"/>
    <w:rsid w:val="003A3CD1"/>
    <w:rsid w:val="003A3EC0"/>
    <w:rsid w:val="003A7F59"/>
    <w:rsid w:val="003B2523"/>
    <w:rsid w:val="003C0F05"/>
    <w:rsid w:val="003D484F"/>
    <w:rsid w:val="003E54A7"/>
    <w:rsid w:val="003F1305"/>
    <w:rsid w:val="004003BA"/>
    <w:rsid w:val="004100DD"/>
    <w:rsid w:val="004279EF"/>
    <w:rsid w:val="00433D3F"/>
    <w:rsid w:val="00434B34"/>
    <w:rsid w:val="00435B30"/>
    <w:rsid w:val="00445CDE"/>
    <w:rsid w:val="00454723"/>
    <w:rsid w:val="00460718"/>
    <w:rsid w:val="004772BE"/>
    <w:rsid w:val="00492075"/>
    <w:rsid w:val="00492BBA"/>
    <w:rsid w:val="00492DD6"/>
    <w:rsid w:val="00495597"/>
    <w:rsid w:val="004B0CB9"/>
    <w:rsid w:val="004B1E88"/>
    <w:rsid w:val="004B2369"/>
    <w:rsid w:val="004B3700"/>
    <w:rsid w:val="004B7BDB"/>
    <w:rsid w:val="004E411D"/>
    <w:rsid w:val="00501C69"/>
    <w:rsid w:val="005209D1"/>
    <w:rsid w:val="00520A16"/>
    <w:rsid w:val="005231DA"/>
    <w:rsid w:val="00525A3C"/>
    <w:rsid w:val="00542B92"/>
    <w:rsid w:val="00551276"/>
    <w:rsid w:val="00553547"/>
    <w:rsid w:val="00554968"/>
    <w:rsid w:val="005553E4"/>
    <w:rsid w:val="00570AD7"/>
    <w:rsid w:val="00593FFF"/>
    <w:rsid w:val="005B2122"/>
    <w:rsid w:val="005C31CD"/>
    <w:rsid w:val="005D1F24"/>
    <w:rsid w:val="005D5D46"/>
    <w:rsid w:val="005D7465"/>
    <w:rsid w:val="006011F1"/>
    <w:rsid w:val="006046BD"/>
    <w:rsid w:val="00610E0F"/>
    <w:rsid w:val="00627DEB"/>
    <w:rsid w:val="00641E12"/>
    <w:rsid w:val="00665912"/>
    <w:rsid w:val="00673C21"/>
    <w:rsid w:val="00686E66"/>
    <w:rsid w:val="00697D48"/>
    <w:rsid w:val="006A225A"/>
    <w:rsid w:val="006A29E6"/>
    <w:rsid w:val="006B72D3"/>
    <w:rsid w:val="006F35F0"/>
    <w:rsid w:val="007250B2"/>
    <w:rsid w:val="0073170A"/>
    <w:rsid w:val="00732616"/>
    <w:rsid w:val="00734333"/>
    <w:rsid w:val="00744E20"/>
    <w:rsid w:val="007457FF"/>
    <w:rsid w:val="00771DAD"/>
    <w:rsid w:val="00777BD6"/>
    <w:rsid w:val="007860A8"/>
    <w:rsid w:val="007B1987"/>
    <w:rsid w:val="007B34CA"/>
    <w:rsid w:val="007E13A9"/>
    <w:rsid w:val="007E57D4"/>
    <w:rsid w:val="008030DA"/>
    <w:rsid w:val="008066BC"/>
    <w:rsid w:val="00812235"/>
    <w:rsid w:val="0081505B"/>
    <w:rsid w:val="00832B07"/>
    <w:rsid w:val="00833087"/>
    <w:rsid w:val="00844391"/>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FF7"/>
    <w:rsid w:val="008E7416"/>
    <w:rsid w:val="008F41AE"/>
    <w:rsid w:val="008F5D38"/>
    <w:rsid w:val="008F651B"/>
    <w:rsid w:val="00930BCB"/>
    <w:rsid w:val="00931D64"/>
    <w:rsid w:val="0093337F"/>
    <w:rsid w:val="009335FD"/>
    <w:rsid w:val="009424DD"/>
    <w:rsid w:val="00942B57"/>
    <w:rsid w:val="0096266A"/>
    <w:rsid w:val="009710B8"/>
    <w:rsid w:val="0098095A"/>
    <w:rsid w:val="00983C76"/>
    <w:rsid w:val="00987E72"/>
    <w:rsid w:val="00992B19"/>
    <w:rsid w:val="009A16E9"/>
    <w:rsid w:val="009A370E"/>
    <w:rsid w:val="009A6D33"/>
    <w:rsid w:val="009B5344"/>
    <w:rsid w:val="009C2679"/>
    <w:rsid w:val="009C3849"/>
    <w:rsid w:val="009C68F2"/>
    <w:rsid w:val="00A12025"/>
    <w:rsid w:val="00A1347F"/>
    <w:rsid w:val="00A151E4"/>
    <w:rsid w:val="00A31AA9"/>
    <w:rsid w:val="00A4664D"/>
    <w:rsid w:val="00A50EB5"/>
    <w:rsid w:val="00A5735D"/>
    <w:rsid w:val="00A61F57"/>
    <w:rsid w:val="00A66C43"/>
    <w:rsid w:val="00A849E1"/>
    <w:rsid w:val="00A85052"/>
    <w:rsid w:val="00A93FA4"/>
    <w:rsid w:val="00AA067E"/>
    <w:rsid w:val="00AA3BDF"/>
    <w:rsid w:val="00AB2C43"/>
    <w:rsid w:val="00AC4F20"/>
    <w:rsid w:val="00AD73BE"/>
    <w:rsid w:val="00AD7C4E"/>
    <w:rsid w:val="00AE072A"/>
    <w:rsid w:val="00AE1124"/>
    <w:rsid w:val="00AE1965"/>
    <w:rsid w:val="00AE2064"/>
    <w:rsid w:val="00AE3E19"/>
    <w:rsid w:val="00AE4BED"/>
    <w:rsid w:val="00AE61D9"/>
    <w:rsid w:val="00B0592F"/>
    <w:rsid w:val="00B137E9"/>
    <w:rsid w:val="00B14102"/>
    <w:rsid w:val="00B3497C"/>
    <w:rsid w:val="00B418C7"/>
    <w:rsid w:val="00B42A07"/>
    <w:rsid w:val="00B45124"/>
    <w:rsid w:val="00B50602"/>
    <w:rsid w:val="00B54A3C"/>
    <w:rsid w:val="00B572C5"/>
    <w:rsid w:val="00B57A83"/>
    <w:rsid w:val="00B668F0"/>
    <w:rsid w:val="00B728BD"/>
    <w:rsid w:val="00B81EF2"/>
    <w:rsid w:val="00B82C13"/>
    <w:rsid w:val="00B8562E"/>
    <w:rsid w:val="00B92B25"/>
    <w:rsid w:val="00B951B0"/>
    <w:rsid w:val="00BA627E"/>
    <w:rsid w:val="00BA7260"/>
    <w:rsid w:val="00BA7D22"/>
    <w:rsid w:val="00BB4F30"/>
    <w:rsid w:val="00BB4F9A"/>
    <w:rsid w:val="00BC1761"/>
    <w:rsid w:val="00BF582B"/>
    <w:rsid w:val="00C0081B"/>
    <w:rsid w:val="00C02331"/>
    <w:rsid w:val="00C04267"/>
    <w:rsid w:val="00C06D81"/>
    <w:rsid w:val="00C12CF0"/>
    <w:rsid w:val="00C13615"/>
    <w:rsid w:val="00C1630A"/>
    <w:rsid w:val="00C30F81"/>
    <w:rsid w:val="00C31AC9"/>
    <w:rsid w:val="00C42389"/>
    <w:rsid w:val="00C42BD3"/>
    <w:rsid w:val="00C43EC0"/>
    <w:rsid w:val="00C47F2A"/>
    <w:rsid w:val="00C531AF"/>
    <w:rsid w:val="00C61D7C"/>
    <w:rsid w:val="00C643AA"/>
    <w:rsid w:val="00C654ED"/>
    <w:rsid w:val="00C7179E"/>
    <w:rsid w:val="00C719D6"/>
    <w:rsid w:val="00C76C50"/>
    <w:rsid w:val="00C800F0"/>
    <w:rsid w:val="00C81627"/>
    <w:rsid w:val="00C83B11"/>
    <w:rsid w:val="00C85F5C"/>
    <w:rsid w:val="00C926F2"/>
    <w:rsid w:val="00C95C12"/>
    <w:rsid w:val="00CA14F5"/>
    <w:rsid w:val="00CB0609"/>
    <w:rsid w:val="00CC0BB5"/>
    <w:rsid w:val="00CD1365"/>
    <w:rsid w:val="00CE2BB0"/>
    <w:rsid w:val="00CE349F"/>
    <w:rsid w:val="00D00124"/>
    <w:rsid w:val="00D06E0E"/>
    <w:rsid w:val="00D167E5"/>
    <w:rsid w:val="00D32D0D"/>
    <w:rsid w:val="00D513AA"/>
    <w:rsid w:val="00D52EF0"/>
    <w:rsid w:val="00D5432F"/>
    <w:rsid w:val="00D75F4B"/>
    <w:rsid w:val="00D761C7"/>
    <w:rsid w:val="00D82030"/>
    <w:rsid w:val="00D82C9A"/>
    <w:rsid w:val="00DA0452"/>
    <w:rsid w:val="00DA638A"/>
    <w:rsid w:val="00DC38E8"/>
    <w:rsid w:val="00DD58E1"/>
    <w:rsid w:val="00DE293E"/>
    <w:rsid w:val="00DE5769"/>
    <w:rsid w:val="00DF4642"/>
    <w:rsid w:val="00E01F65"/>
    <w:rsid w:val="00E027E4"/>
    <w:rsid w:val="00E0742E"/>
    <w:rsid w:val="00E12D82"/>
    <w:rsid w:val="00E157AA"/>
    <w:rsid w:val="00E15F15"/>
    <w:rsid w:val="00E3136B"/>
    <w:rsid w:val="00E4352B"/>
    <w:rsid w:val="00E46E1F"/>
    <w:rsid w:val="00E50561"/>
    <w:rsid w:val="00E5061B"/>
    <w:rsid w:val="00E61AB1"/>
    <w:rsid w:val="00E72134"/>
    <w:rsid w:val="00E72754"/>
    <w:rsid w:val="00E75FEB"/>
    <w:rsid w:val="00E84DDC"/>
    <w:rsid w:val="00EA6026"/>
    <w:rsid w:val="00EB1B56"/>
    <w:rsid w:val="00EB3579"/>
    <w:rsid w:val="00EB4A11"/>
    <w:rsid w:val="00EC4618"/>
    <w:rsid w:val="00EC6835"/>
    <w:rsid w:val="00ED18C9"/>
    <w:rsid w:val="00ED2D58"/>
    <w:rsid w:val="00ED75B8"/>
    <w:rsid w:val="00F03AAB"/>
    <w:rsid w:val="00F20019"/>
    <w:rsid w:val="00F27C80"/>
    <w:rsid w:val="00F320CA"/>
    <w:rsid w:val="00F40651"/>
    <w:rsid w:val="00F4093E"/>
    <w:rsid w:val="00F41A98"/>
    <w:rsid w:val="00F423E3"/>
    <w:rsid w:val="00F4316F"/>
    <w:rsid w:val="00F4539A"/>
    <w:rsid w:val="00F6384B"/>
    <w:rsid w:val="00F67640"/>
    <w:rsid w:val="00F75C89"/>
    <w:rsid w:val="00F7723D"/>
    <w:rsid w:val="00FB0915"/>
    <w:rsid w:val="00FB0BBB"/>
    <w:rsid w:val="00FB6B02"/>
    <w:rsid w:val="00FC1CD3"/>
    <w:rsid w:val="00FC58BB"/>
    <w:rsid w:val="00FC763D"/>
    <w:rsid w:val="00FD0852"/>
    <w:rsid w:val="00FD2657"/>
    <w:rsid w:val="00FD6BD5"/>
    <w:rsid w:val="00FD72B2"/>
    <w:rsid w:val="00FE2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F033"/>
  <w15:docId w15:val="{248D66D3-772F-4678-9E1A-E59C0EA8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C0F05"/>
    <w:rPr>
      <w:sz w:val="24"/>
    </w:rPr>
  </w:style>
  <w:style w:type="paragraph" w:styleId="Komentarotekstas">
    <w:name w:val="annotation text"/>
    <w:basedOn w:val="prastasis"/>
    <w:link w:val="KomentarotekstasDiagrama"/>
    <w:rsid w:val="00CA14F5"/>
    <w:rPr>
      <w:sz w:val="20"/>
    </w:rPr>
  </w:style>
  <w:style w:type="character" w:customStyle="1" w:styleId="KomentarotekstasDiagrama">
    <w:name w:val="Komentaro tekstas Diagrama"/>
    <w:basedOn w:val="Numatytasispastraiposriftas"/>
    <w:link w:val="Komentarotekstas"/>
    <w:rsid w:val="00CA14F5"/>
  </w:style>
  <w:style w:type="character" w:styleId="Komentaronuoroda">
    <w:name w:val="annotation reference"/>
    <w:rsid w:val="00CA14F5"/>
    <w:rPr>
      <w:sz w:val="16"/>
      <w:szCs w:val="16"/>
    </w:rPr>
  </w:style>
  <w:style w:type="paragraph" w:styleId="Sraopastraipa">
    <w:name w:val="List Paragraph"/>
    <w:basedOn w:val="prastasis"/>
    <w:uiPriority w:val="34"/>
    <w:qFormat/>
    <w:rsid w:val="00EB3579"/>
    <w:pPr>
      <w:ind w:left="720"/>
      <w:contextualSpacing/>
    </w:pPr>
  </w:style>
  <w:style w:type="paragraph" w:styleId="Komentarotema">
    <w:name w:val="annotation subject"/>
    <w:basedOn w:val="Komentarotekstas"/>
    <w:next w:val="Komentarotekstas"/>
    <w:link w:val="KomentarotemaDiagrama"/>
    <w:rsid w:val="00C12CF0"/>
    <w:rPr>
      <w:b/>
      <w:bCs/>
    </w:rPr>
  </w:style>
  <w:style w:type="character" w:customStyle="1" w:styleId="KomentarotemaDiagrama">
    <w:name w:val="Komentaro tema Diagrama"/>
    <w:basedOn w:val="KomentarotekstasDiagrama"/>
    <w:link w:val="Komentarotema"/>
    <w:rsid w:val="00C12CF0"/>
    <w:rPr>
      <w:b/>
      <w:bCs/>
    </w:rPr>
  </w:style>
  <w:style w:type="paragraph" w:styleId="prastasiniatinklio">
    <w:name w:val="Normal (Web)"/>
    <w:basedOn w:val="prastasis"/>
    <w:rsid w:val="00CD136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3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737380">
      <w:bodyDiv w:val="1"/>
      <w:marLeft w:val="0"/>
      <w:marRight w:val="0"/>
      <w:marTop w:val="0"/>
      <w:marBottom w:val="0"/>
      <w:divBdr>
        <w:top w:val="none" w:sz="0" w:space="0" w:color="auto"/>
        <w:left w:val="none" w:sz="0" w:space="0" w:color="auto"/>
        <w:bottom w:val="none" w:sz="0" w:space="0" w:color="auto"/>
        <w:right w:val="none" w:sz="0" w:space="0" w:color="auto"/>
      </w:divBdr>
    </w:div>
    <w:div w:id="371729678">
      <w:bodyDiv w:val="1"/>
      <w:marLeft w:val="0"/>
      <w:marRight w:val="0"/>
      <w:marTop w:val="0"/>
      <w:marBottom w:val="0"/>
      <w:divBdr>
        <w:top w:val="none" w:sz="0" w:space="0" w:color="auto"/>
        <w:left w:val="none" w:sz="0" w:space="0" w:color="auto"/>
        <w:bottom w:val="none" w:sz="0" w:space="0" w:color="auto"/>
        <w:right w:val="none" w:sz="0" w:space="0" w:color="auto"/>
      </w:divBdr>
    </w:div>
    <w:div w:id="705175057">
      <w:bodyDiv w:val="1"/>
      <w:marLeft w:val="0"/>
      <w:marRight w:val="0"/>
      <w:marTop w:val="0"/>
      <w:marBottom w:val="0"/>
      <w:divBdr>
        <w:top w:val="none" w:sz="0" w:space="0" w:color="auto"/>
        <w:left w:val="none" w:sz="0" w:space="0" w:color="auto"/>
        <w:bottom w:val="none" w:sz="0" w:space="0" w:color="auto"/>
        <w:right w:val="none" w:sz="0" w:space="0" w:color="auto"/>
      </w:divBdr>
    </w:div>
    <w:div w:id="87392391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0198233">
      <w:bodyDiv w:val="1"/>
      <w:marLeft w:val="0"/>
      <w:marRight w:val="0"/>
      <w:marTop w:val="0"/>
      <w:marBottom w:val="0"/>
      <w:divBdr>
        <w:top w:val="none" w:sz="0" w:space="0" w:color="auto"/>
        <w:left w:val="none" w:sz="0" w:space="0" w:color="auto"/>
        <w:bottom w:val="none" w:sz="0" w:space="0" w:color="auto"/>
        <w:right w:val="none" w:sz="0" w:space="0" w:color="auto"/>
      </w:divBdr>
    </w:div>
    <w:div w:id="1203907990">
      <w:bodyDiv w:val="1"/>
      <w:marLeft w:val="0"/>
      <w:marRight w:val="0"/>
      <w:marTop w:val="0"/>
      <w:marBottom w:val="0"/>
      <w:divBdr>
        <w:top w:val="none" w:sz="0" w:space="0" w:color="auto"/>
        <w:left w:val="none" w:sz="0" w:space="0" w:color="auto"/>
        <w:bottom w:val="none" w:sz="0" w:space="0" w:color="auto"/>
        <w:right w:val="none" w:sz="0" w:space="0" w:color="auto"/>
      </w:divBdr>
    </w:div>
    <w:div w:id="1263033313">
      <w:bodyDiv w:val="1"/>
      <w:marLeft w:val="0"/>
      <w:marRight w:val="0"/>
      <w:marTop w:val="0"/>
      <w:marBottom w:val="0"/>
      <w:divBdr>
        <w:top w:val="none" w:sz="0" w:space="0" w:color="auto"/>
        <w:left w:val="none" w:sz="0" w:space="0" w:color="auto"/>
        <w:bottom w:val="none" w:sz="0" w:space="0" w:color="auto"/>
        <w:right w:val="none" w:sz="0" w:space="0" w:color="auto"/>
      </w:divBdr>
    </w:div>
    <w:div w:id="1368682420">
      <w:bodyDiv w:val="1"/>
      <w:marLeft w:val="0"/>
      <w:marRight w:val="0"/>
      <w:marTop w:val="0"/>
      <w:marBottom w:val="0"/>
      <w:divBdr>
        <w:top w:val="none" w:sz="0" w:space="0" w:color="auto"/>
        <w:left w:val="none" w:sz="0" w:space="0" w:color="auto"/>
        <w:bottom w:val="none" w:sz="0" w:space="0" w:color="auto"/>
        <w:right w:val="none" w:sz="0" w:space="0" w:color="auto"/>
      </w:divBdr>
    </w:div>
    <w:div w:id="1868449457">
      <w:bodyDiv w:val="1"/>
      <w:marLeft w:val="0"/>
      <w:marRight w:val="0"/>
      <w:marTop w:val="0"/>
      <w:marBottom w:val="0"/>
      <w:divBdr>
        <w:top w:val="none" w:sz="0" w:space="0" w:color="auto"/>
        <w:left w:val="none" w:sz="0" w:space="0" w:color="auto"/>
        <w:bottom w:val="none" w:sz="0" w:space="0" w:color="auto"/>
        <w:right w:val="none" w:sz="0" w:space="0" w:color="auto"/>
      </w:divBdr>
    </w:div>
    <w:div w:id="19375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5641</Words>
  <Characters>3216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2025-02-17T17:21:00Z</dcterms:created>
  <dcterms:modified xsi:type="dcterms:W3CDTF">2025-02-17T17:21:00Z</dcterms:modified>
</cp:coreProperties>
</file>