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4960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62A7BE0A" w14:textId="77777777" w:rsidR="00F320CA" w:rsidRDefault="00F320CA" w:rsidP="0050780C">
      <w:pPr>
        <w:rPr>
          <w:b/>
          <w:bCs/>
          <w:lang w:val="en-US"/>
        </w:rPr>
      </w:pPr>
    </w:p>
    <w:p w14:paraId="5832817D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49E7BEB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FD0DD0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F04A23C" w14:textId="77777777" w:rsidR="00FC1CD3" w:rsidRDefault="00F20019">
            <w:pPr>
              <w:pStyle w:val="Antrat1"/>
              <w:rPr>
                <w:caps/>
                <w:lang w:val="lt-LT"/>
              </w:rPr>
            </w:pPr>
            <w:r>
              <w:rPr>
                <w:lang w:val="lt-LT"/>
              </w:rPr>
              <w:t>SPRENDIMAS</w:t>
            </w:r>
          </w:p>
        </w:tc>
      </w:tr>
      <w:tr w:rsidR="00FC1CD3" w14:paraId="04B99B4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ABBE129" w14:textId="5740BE14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636DA4D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ADAEC3" w14:textId="77777777" w:rsidR="00FC1CD3" w:rsidRDefault="003906B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3906BD">
              <w:rPr>
                <w:b/>
                <w:caps/>
              </w:rPr>
              <w:t>DĖL JURBARKO RAJONO SAVIVALDYBĖS TARYBOS 2014 M. SAUSIO 30 D. SPRENDIMO NR. T2-19 ,,DĖL JURBARKO RAJONO SAVIVALDYBĖS APLINKOS APSAUGOS RĖMIMO SPECIALIOSIOS PROGRAMOS LĖŠŲ NAUDOJIMO MEDŽIOJAMŲJŲ GYVŪNŲ DAROMOS ŽALOS PREVENCINĖMS IR KITOMS PRIEMONĖMS FINANSUOTI TVARKOS“ PAKEITIMO</w:t>
            </w:r>
          </w:p>
          <w:p w14:paraId="5F8744F7" w14:textId="26548C71" w:rsidR="003906BD" w:rsidRPr="00AE61D9" w:rsidRDefault="003906B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5F2F067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0591E7A" w14:textId="46369DCE" w:rsidR="00FC1CD3" w:rsidRPr="00AE61D9" w:rsidRDefault="003906BD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sausio </w:t>
            </w:r>
            <w:r w:rsidR="00B72FFF">
              <w:t>13</w:t>
            </w:r>
            <w:r>
              <w:t xml:space="preserve"> 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9E6681">
              <w:t>3</w:t>
            </w:r>
          </w:p>
        </w:tc>
      </w:tr>
      <w:tr w:rsidR="00FC1CD3" w14:paraId="3512293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3FDA791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4C2E32B" w14:textId="77777777" w:rsidR="00FC1CD3" w:rsidRDefault="00FC1CD3"/>
    <w:p w14:paraId="13919C1A" w14:textId="64F21F40" w:rsidR="00D41E5E" w:rsidRPr="005306AC" w:rsidRDefault="00D41E5E" w:rsidP="005306AC">
      <w:pPr>
        <w:ind w:firstLine="720"/>
        <w:jc w:val="both"/>
        <w:rPr>
          <w:color w:val="000000"/>
          <w:szCs w:val="20"/>
        </w:rPr>
      </w:pPr>
      <w:r>
        <w:rPr>
          <w:color w:val="000000"/>
        </w:rPr>
        <w:t>Vadovaudamasi Lietuvos Respublikos vietos savivaldos įstatymo 1</w:t>
      </w:r>
      <w:r w:rsidR="00673587">
        <w:rPr>
          <w:color w:val="000000"/>
        </w:rPr>
        <w:t>5</w:t>
      </w:r>
      <w:r>
        <w:rPr>
          <w:color w:val="000000"/>
        </w:rPr>
        <w:t xml:space="preserve"> straipsnio </w:t>
      </w:r>
      <w:r w:rsidR="00673587">
        <w:rPr>
          <w:color w:val="000000"/>
        </w:rPr>
        <w:t>4</w:t>
      </w:r>
      <w:r>
        <w:rPr>
          <w:color w:val="000000"/>
        </w:rPr>
        <w:t xml:space="preserve"> dalimi, Lietuvos Respublikos mokesčio už valstybinius gamtos išteklius įstatymo 11 straipsnio 2 dalimi ir atsižvelgdama į </w:t>
      </w:r>
      <w:r w:rsidR="00CD3E80">
        <w:rPr>
          <w:color w:val="000000"/>
        </w:rPr>
        <w:t xml:space="preserve">Lietuvos Respublikos aplinkos ministerijos pateiktas </w:t>
      </w:r>
      <w:r>
        <w:rPr>
          <w:color w:val="000000"/>
          <w:spacing w:val="2"/>
          <w:shd w:val="clear" w:color="auto" w:fill="FFFFFF"/>
        </w:rPr>
        <w:t>Savivaldybių aplinkos apsaugos rėmimo specialiosios programos lėšų naudojimo rekomendacijas</w:t>
      </w:r>
      <w:r>
        <w:rPr>
          <w:color w:val="000000"/>
        </w:rPr>
        <w:t xml:space="preserve">, Jurbarko rajono savivaldybės taryba  </w:t>
      </w:r>
      <w:r>
        <w:rPr>
          <w:color w:val="000000"/>
          <w:spacing w:val="120"/>
        </w:rPr>
        <w:t>nusprendži</w:t>
      </w:r>
      <w:r>
        <w:rPr>
          <w:color w:val="000000"/>
        </w:rPr>
        <w:t>a:</w:t>
      </w:r>
    </w:p>
    <w:p w14:paraId="541E3CC1" w14:textId="5D97CA28" w:rsidR="00D41E5E" w:rsidRDefault="00D654FE" w:rsidP="00D41E5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="00D41E5E">
        <w:rPr>
          <w:color w:val="000000"/>
        </w:rPr>
        <w:t>P</w:t>
      </w:r>
      <w:r w:rsidR="00237A6B">
        <w:rPr>
          <w:color w:val="000000"/>
        </w:rPr>
        <w:t>akeisti</w:t>
      </w:r>
      <w:r w:rsidR="00D41E5E">
        <w:rPr>
          <w:color w:val="000000"/>
        </w:rPr>
        <w:t xml:space="preserve"> </w:t>
      </w:r>
      <w:r w:rsidR="00D41E5E">
        <w:rPr>
          <w:bCs/>
          <w:color w:val="000000"/>
        </w:rPr>
        <w:t xml:space="preserve">Jurbarko rajono savivaldybės aplinkos apsaugos rėmimo specialiosios programos lėšų naudojimo medžiojamųjų gyvūnų daromos žalos prevencinėms ir kitoms priemonėms finansuoti tvarkos aprašą, patvirtintą </w:t>
      </w:r>
      <w:r w:rsidR="00D41E5E">
        <w:rPr>
          <w:color w:val="000000"/>
        </w:rPr>
        <w:t xml:space="preserve">Jurbarko rajono savivaldybės tarybos 2014 m. sausio 30 d. sprendimo </w:t>
      </w:r>
      <w:bookmarkStart w:id="0" w:name="n_2"/>
      <w:r w:rsidR="00D41E5E" w:rsidRPr="00CB2EC7">
        <w:t>Nr. T2-19</w:t>
      </w:r>
      <w:bookmarkEnd w:id="0"/>
      <w:r w:rsidR="00D41E5E">
        <w:rPr>
          <w:color w:val="000000"/>
        </w:rPr>
        <w:t xml:space="preserve"> ,,Dėl Jurbarko rajono savivaldybės aplinkos apsaugos rėmimo specialiosios programos lėšų naudojimo medžiojamųjų gyvūnų daromos žalos prevencinėms ir kitoms priemonėms finansuoti tvarkos“</w:t>
      </w:r>
      <w:r w:rsidR="00D41E5E">
        <w:rPr>
          <w:bCs/>
          <w:color w:val="000000"/>
        </w:rPr>
        <w:t xml:space="preserve">: </w:t>
      </w:r>
    </w:p>
    <w:p w14:paraId="270D9181" w14:textId="20D01EA4" w:rsidR="00D41E5E" w:rsidRDefault="00D41E5E" w:rsidP="00D41E5E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1.1. </w:t>
      </w:r>
      <w:r w:rsidR="007B2C5C">
        <w:rPr>
          <w:bCs/>
          <w:color w:val="000000"/>
        </w:rPr>
        <w:t>P</w:t>
      </w:r>
      <w:r>
        <w:rPr>
          <w:bCs/>
          <w:color w:val="000000"/>
        </w:rPr>
        <w:t xml:space="preserve">akeisti </w:t>
      </w:r>
      <w:r w:rsidR="00673587">
        <w:rPr>
          <w:bCs/>
          <w:color w:val="000000"/>
        </w:rPr>
        <w:t>6.1.2.</w:t>
      </w:r>
      <w:r>
        <w:rPr>
          <w:bCs/>
          <w:color w:val="000000"/>
        </w:rPr>
        <w:t xml:space="preserve"> p</w:t>
      </w:r>
      <w:r w:rsidR="00901025">
        <w:rPr>
          <w:bCs/>
          <w:color w:val="000000"/>
        </w:rPr>
        <w:t>apunktį</w:t>
      </w:r>
      <w:r>
        <w:rPr>
          <w:bCs/>
          <w:color w:val="000000"/>
        </w:rPr>
        <w:t xml:space="preserve"> </w:t>
      </w:r>
      <w:r>
        <w:rPr>
          <w:color w:val="000000"/>
        </w:rPr>
        <w:t>ir jį išdėstyti taip:</w:t>
      </w:r>
    </w:p>
    <w:p w14:paraId="4E93D016" w14:textId="643F61D9" w:rsidR="00D41E5E" w:rsidRPr="00211794" w:rsidRDefault="00D41E5E" w:rsidP="00211794">
      <w:pPr>
        <w:pStyle w:val="Pagrindiniotekstotrauka"/>
        <w:tabs>
          <w:tab w:val="left" w:pos="1080"/>
        </w:tabs>
        <w:ind w:left="720" w:firstLine="0"/>
        <w:jc w:val="both"/>
        <w:rPr>
          <w:lang w:eastAsia="en-US"/>
        </w:rPr>
      </w:pPr>
      <w:r>
        <w:rPr>
          <w:color w:val="000000"/>
        </w:rPr>
        <w:t>,,</w:t>
      </w:r>
      <w:r w:rsidR="00673587">
        <w:rPr>
          <w:color w:val="000000"/>
        </w:rPr>
        <w:t>6.1.2</w:t>
      </w:r>
      <w:r w:rsidR="00C11D62">
        <w:rPr>
          <w:color w:val="000000"/>
        </w:rPr>
        <w:t xml:space="preserve">. </w:t>
      </w:r>
      <w:r w:rsidR="007445BA" w:rsidRPr="007445BA">
        <w:rPr>
          <w:lang w:eastAsia="en-US"/>
        </w:rPr>
        <w:t xml:space="preserve">želdinių ir </w:t>
      </w:r>
      <w:proofErr w:type="spellStart"/>
      <w:r w:rsidR="007445BA" w:rsidRPr="007445BA">
        <w:rPr>
          <w:lang w:eastAsia="en-US"/>
        </w:rPr>
        <w:t>žėlinių</w:t>
      </w:r>
      <w:proofErr w:type="spellEnd"/>
      <w:r w:rsidR="007445BA" w:rsidRPr="007445BA">
        <w:rPr>
          <w:lang w:eastAsia="en-US"/>
        </w:rPr>
        <w:t xml:space="preserve"> apdorojimo </w:t>
      </w:r>
      <w:proofErr w:type="spellStart"/>
      <w:r w:rsidR="007445BA" w:rsidRPr="007445BA">
        <w:rPr>
          <w:lang w:eastAsia="en-US"/>
        </w:rPr>
        <w:t>repelentais</w:t>
      </w:r>
      <w:proofErr w:type="spellEnd"/>
      <w:r w:rsidR="007445BA" w:rsidRPr="007445BA">
        <w:rPr>
          <w:lang w:eastAsia="en-US"/>
        </w:rPr>
        <w:t xml:space="preserve"> darbai</w:t>
      </w:r>
      <w:r w:rsidR="007445BA">
        <w:rPr>
          <w:lang w:eastAsia="en-US"/>
        </w:rPr>
        <w:t>;</w:t>
      </w:r>
      <w:r>
        <w:rPr>
          <w:color w:val="000000"/>
        </w:rPr>
        <w:t>“;</w:t>
      </w:r>
    </w:p>
    <w:p w14:paraId="17A2CE1C" w14:textId="6B5E1C99" w:rsidR="00D654FE" w:rsidRDefault="00D41E5E" w:rsidP="00CD3E80">
      <w:pPr>
        <w:pStyle w:val="Pagrindiniotekstotrauka"/>
        <w:tabs>
          <w:tab w:val="left" w:pos="709"/>
        </w:tabs>
        <w:ind w:firstLine="0"/>
        <w:jc w:val="both"/>
        <w:rPr>
          <w:bCs/>
          <w:color w:val="000000"/>
        </w:rPr>
      </w:pPr>
      <w:r>
        <w:rPr>
          <w:color w:val="000000"/>
        </w:rPr>
        <w:tab/>
      </w:r>
      <w:bookmarkStart w:id="1" w:name="_Hlk87535198"/>
      <w:r w:rsidR="00211794">
        <w:rPr>
          <w:color w:val="000000"/>
        </w:rPr>
        <w:t>1.</w:t>
      </w:r>
      <w:r w:rsidR="00237A6B">
        <w:rPr>
          <w:color w:val="000000"/>
        </w:rPr>
        <w:t>2</w:t>
      </w:r>
      <w:r w:rsidR="00211794">
        <w:rPr>
          <w:color w:val="000000"/>
        </w:rPr>
        <w:t xml:space="preserve">. </w:t>
      </w:r>
      <w:r w:rsidR="00211794">
        <w:rPr>
          <w:bCs/>
          <w:color w:val="000000"/>
        </w:rPr>
        <w:t xml:space="preserve"> </w:t>
      </w:r>
      <w:r w:rsidR="00223DEB">
        <w:rPr>
          <w:bCs/>
          <w:color w:val="000000"/>
        </w:rPr>
        <w:t>P</w:t>
      </w:r>
      <w:r w:rsidR="00D654FE">
        <w:rPr>
          <w:bCs/>
          <w:color w:val="000000"/>
        </w:rPr>
        <w:t xml:space="preserve">akeisti </w:t>
      </w:r>
      <w:r w:rsidR="007445BA">
        <w:rPr>
          <w:bCs/>
          <w:color w:val="000000"/>
        </w:rPr>
        <w:t>6.1.3.</w:t>
      </w:r>
      <w:r w:rsidR="00D654FE">
        <w:rPr>
          <w:bCs/>
          <w:color w:val="000000"/>
        </w:rPr>
        <w:t xml:space="preserve"> p</w:t>
      </w:r>
      <w:r w:rsidR="00901025">
        <w:rPr>
          <w:bCs/>
          <w:color w:val="000000"/>
        </w:rPr>
        <w:t>apunktį</w:t>
      </w:r>
      <w:r w:rsidR="00D654FE">
        <w:rPr>
          <w:bCs/>
          <w:color w:val="000000"/>
        </w:rPr>
        <w:t xml:space="preserve"> ir jį išdėstyti taip:</w:t>
      </w:r>
    </w:p>
    <w:p w14:paraId="5BC9D426" w14:textId="28CE07C4" w:rsidR="00D654FE" w:rsidRDefault="00D654FE" w:rsidP="00CD3E80">
      <w:pPr>
        <w:pStyle w:val="Pagrindiniotekstotrauka"/>
        <w:tabs>
          <w:tab w:val="left" w:pos="709"/>
        </w:tabs>
        <w:ind w:firstLine="0"/>
        <w:jc w:val="both"/>
        <w:rPr>
          <w:bCs/>
          <w:color w:val="000000"/>
        </w:rPr>
      </w:pPr>
      <w:r w:rsidRPr="007C6A4F">
        <w:rPr>
          <w:bCs/>
        </w:rPr>
        <w:tab/>
        <w:t>„</w:t>
      </w:r>
      <w:r w:rsidR="007445BA">
        <w:rPr>
          <w:shd w:val="clear" w:color="auto" w:fill="FFFFFF"/>
        </w:rPr>
        <w:t>6.1.3</w:t>
      </w:r>
      <w:r w:rsidRPr="007C6A4F">
        <w:rPr>
          <w:shd w:val="clear" w:color="auto" w:fill="FFFFFF"/>
        </w:rPr>
        <w:t>.</w:t>
      </w:r>
      <w:r w:rsidR="007445BA">
        <w:rPr>
          <w:shd w:val="clear" w:color="auto" w:fill="FFFFFF"/>
        </w:rPr>
        <w:t xml:space="preserve"> sklypų</w:t>
      </w:r>
      <w:r w:rsidR="008900F2">
        <w:rPr>
          <w:sz w:val="14"/>
          <w:szCs w:val="14"/>
          <w:shd w:val="clear" w:color="auto" w:fill="FFFFFF"/>
        </w:rPr>
        <w:t xml:space="preserve"> </w:t>
      </w:r>
      <w:r w:rsidR="007445BA" w:rsidRPr="007445BA">
        <w:rPr>
          <w:shd w:val="clear" w:color="auto" w:fill="FFFFFF"/>
        </w:rPr>
        <w:t>aptvėrimo tvoromis, apsauginėmis juostomis darbai ir šiems darbams atlikti reikalingų medžiagų pirkimas</w:t>
      </w:r>
      <w:r>
        <w:rPr>
          <w:color w:val="000000"/>
          <w:shd w:val="clear" w:color="auto" w:fill="FFFFFF"/>
        </w:rPr>
        <w:t>.“;</w:t>
      </w:r>
    </w:p>
    <w:bookmarkEnd w:id="1"/>
    <w:p w14:paraId="64040825" w14:textId="073FE986" w:rsidR="00D41E5E" w:rsidRDefault="00D654FE" w:rsidP="00ED2452">
      <w:pPr>
        <w:pStyle w:val="Pagrindiniotekstotrauka"/>
        <w:tabs>
          <w:tab w:val="left" w:pos="709"/>
        </w:tabs>
        <w:ind w:firstLine="0"/>
        <w:jc w:val="both"/>
        <w:rPr>
          <w:color w:val="000000"/>
        </w:rPr>
      </w:pPr>
      <w:r>
        <w:rPr>
          <w:bCs/>
          <w:color w:val="000000"/>
        </w:rPr>
        <w:tab/>
      </w:r>
      <w:r w:rsidR="00ED2452">
        <w:rPr>
          <w:bCs/>
          <w:color w:val="000000"/>
        </w:rPr>
        <w:t>2</w:t>
      </w:r>
      <w:r w:rsidR="00D41E5E">
        <w:rPr>
          <w:color w:val="000000"/>
        </w:rPr>
        <w:t>. Paskelbti šį sprendimą Teisės aktų registre ir savivaldybės interneto svetainėje.</w:t>
      </w:r>
    </w:p>
    <w:p w14:paraId="09B964F6" w14:textId="77777777" w:rsidR="00FC1CD3" w:rsidRDefault="00FC1CD3">
      <w:pPr>
        <w:jc w:val="both"/>
      </w:pPr>
    </w:p>
    <w:p w14:paraId="0A5FEEE6" w14:textId="77777777" w:rsidR="00ED2452" w:rsidRDefault="00ED2452">
      <w:pPr>
        <w:jc w:val="both"/>
      </w:pPr>
    </w:p>
    <w:p w14:paraId="03F6D477" w14:textId="77777777" w:rsidR="00ED2452" w:rsidRDefault="00ED2452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6FB6FE14" w14:textId="77777777">
        <w:trPr>
          <w:trHeight w:val="180"/>
        </w:trPr>
        <w:tc>
          <w:tcPr>
            <w:tcW w:w="4410" w:type="dxa"/>
          </w:tcPr>
          <w:p w14:paraId="2862EBF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60317DA" w14:textId="77777777" w:rsidR="00FC1CD3" w:rsidRDefault="00FC1CD3">
            <w:pPr>
              <w:jc w:val="right"/>
            </w:pPr>
          </w:p>
        </w:tc>
      </w:tr>
    </w:tbl>
    <w:p w14:paraId="5A3E3715" w14:textId="77777777" w:rsidR="005306AC" w:rsidRDefault="005306AC"/>
    <w:p w14:paraId="7EDCE326" w14:textId="77777777" w:rsidR="00ED2452" w:rsidRDefault="00ED2452"/>
    <w:p w14:paraId="437CC125" w14:textId="77777777" w:rsidR="00ED2452" w:rsidRDefault="00ED2452"/>
    <w:p w14:paraId="1FD3F72C" w14:textId="75E5CEBF" w:rsidR="00F320CA" w:rsidRDefault="00C34C46">
      <w:r>
        <w:t>Derino</w:t>
      </w:r>
      <w:r w:rsidR="00F320CA">
        <w:t xml:space="preserve">: </w:t>
      </w:r>
    </w:p>
    <w:p w14:paraId="3722CE83" w14:textId="77777777" w:rsidR="00D456AC" w:rsidRDefault="00D456AC" w:rsidP="00D456AC">
      <w:r>
        <w:t xml:space="preserve">Vicemeras E. </w:t>
      </w:r>
      <w:proofErr w:type="spellStart"/>
      <w:r>
        <w:t>Mačieža</w:t>
      </w:r>
      <w:proofErr w:type="spellEnd"/>
    </w:p>
    <w:p w14:paraId="4D593DDF" w14:textId="77777777" w:rsidR="00D456AC" w:rsidRDefault="00D456AC" w:rsidP="00D456AC">
      <w:r>
        <w:t xml:space="preserve">Administracijos direktorė R. </w:t>
      </w:r>
      <w:proofErr w:type="spellStart"/>
      <w:r>
        <w:t>Vančienė</w:t>
      </w:r>
      <w:proofErr w:type="spellEnd"/>
    </w:p>
    <w:p w14:paraId="74A5CDA0" w14:textId="62BAA186" w:rsidR="00FA595A" w:rsidRDefault="00FA595A" w:rsidP="00D456AC">
      <w:r w:rsidRPr="00FA595A">
        <w:t>Teisės ir civilinės metrikacijos skyriaus vyr</w:t>
      </w:r>
      <w:r w:rsidR="006373E1">
        <w:t>.</w:t>
      </w:r>
      <w:r w:rsidRPr="00FA595A">
        <w:t xml:space="preserve"> specialistė R</w:t>
      </w:r>
      <w:r>
        <w:t>.</w:t>
      </w:r>
      <w:r w:rsidRPr="00FA595A">
        <w:t xml:space="preserve"> </w:t>
      </w:r>
      <w:proofErr w:type="spellStart"/>
      <w:r w:rsidRPr="00FA595A">
        <w:t>Gadliauskienė</w:t>
      </w:r>
      <w:proofErr w:type="spellEnd"/>
    </w:p>
    <w:p w14:paraId="7B5BBCC6" w14:textId="056AFE2E" w:rsidR="00D456AC" w:rsidRDefault="00D456AC" w:rsidP="00D456AC">
      <w:r>
        <w:t>Tarybos posėdžių sekretorė D. Dačkauskaitė</w:t>
      </w:r>
    </w:p>
    <w:p w14:paraId="0965FDD5" w14:textId="77777777" w:rsidR="00D456AC" w:rsidRDefault="00D456AC" w:rsidP="00D456AC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6DED08A1" w14:textId="28C77845" w:rsidR="00F320CA" w:rsidRDefault="00D456AC" w:rsidP="00D456AC">
      <w:r>
        <w:t>Dokumentų ir viešųjų ryšių skyriaus vyr. specialistas A. Gvildys</w:t>
      </w:r>
    </w:p>
    <w:p w14:paraId="4393860D" w14:textId="77777777" w:rsidR="00ED2452" w:rsidRDefault="00ED2452"/>
    <w:p w14:paraId="13E03FBF" w14:textId="77777777" w:rsidR="00ED2452" w:rsidRDefault="00ED2452"/>
    <w:p w14:paraId="5A96AED2" w14:textId="77777777" w:rsidR="001E047B" w:rsidRDefault="00F320CA" w:rsidP="0050780C">
      <w:r>
        <w:t>Parengė</w:t>
      </w:r>
      <w:bookmarkStart w:id="2" w:name="CREATOR_SHOWS"/>
      <w:r w:rsidR="0050780C">
        <w:t xml:space="preserve"> </w:t>
      </w:r>
      <w:bookmarkEnd w:id="2"/>
    </w:p>
    <w:p w14:paraId="3F8966BF" w14:textId="77777777" w:rsidR="00F12CC7" w:rsidRDefault="001E047B" w:rsidP="0050780C">
      <w:r>
        <w:rPr>
          <w:lang w:eastAsia="de-DE"/>
        </w:rPr>
        <w:t xml:space="preserve">Romanas </w:t>
      </w:r>
      <w:proofErr w:type="spellStart"/>
      <w:r>
        <w:rPr>
          <w:lang w:eastAsia="de-DE"/>
        </w:rPr>
        <w:t>Semaška</w:t>
      </w:r>
      <w:proofErr w:type="spellEnd"/>
      <w:r w:rsidR="00B3497C">
        <w:rPr>
          <w:lang w:eastAsia="de-DE"/>
        </w:rPr>
        <w:t xml:space="preserve">, tel. </w:t>
      </w:r>
      <w:r>
        <w:rPr>
          <w:lang w:eastAsia="de-DE"/>
        </w:rPr>
        <w:t>0 655 07 496</w:t>
      </w:r>
      <w:r w:rsidR="00B3497C">
        <w:rPr>
          <w:lang w:eastAsia="de-DE"/>
        </w:rPr>
        <w:t xml:space="preserve">,  el. p.  </w:t>
      </w:r>
      <w:bookmarkStart w:id="3" w:name="NOW_DATE1"/>
      <w:proofErr w:type="spellStart"/>
      <w:r>
        <w:rPr>
          <w:lang w:eastAsia="de-DE"/>
        </w:rPr>
        <w:t>romanas.semaska</w:t>
      </w:r>
      <w:proofErr w:type="spellEnd"/>
      <w:r>
        <w:rPr>
          <w:lang w:eastAsia="de-DE"/>
        </w:rPr>
        <w:t>@</w:t>
      </w:r>
      <w:r w:rsidR="0050780C">
        <w:rPr>
          <w:lang w:eastAsia="de-DE"/>
        </w:rPr>
        <w:t xml:space="preserve"> </w:t>
      </w:r>
      <w:bookmarkEnd w:id="3"/>
      <w:proofErr w:type="spellStart"/>
      <w:r>
        <w:t>jurbarkas.lt</w:t>
      </w:r>
      <w:proofErr w:type="spellEnd"/>
      <w:r w:rsidR="00F7723D">
        <w:t xml:space="preserve"> </w:t>
      </w:r>
    </w:p>
    <w:p w14:paraId="415C557F" w14:textId="2C76DC61" w:rsidR="001E047B" w:rsidRDefault="001E047B" w:rsidP="0050780C">
      <w:r>
        <w:t>2025-01-</w:t>
      </w:r>
    </w:p>
    <w:p w14:paraId="39710ACA" w14:textId="0E75DC72" w:rsidR="001E047B" w:rsidRDefault="001E047B" w:rsidP="0050780C">
      <w:pPr>
        <w:sectPr w:rsidR="001E047B" w:rsidSect="00FC1CD3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40B7BC6D" w14:textId="77777777" w:rsidR="00B668F0" w:rsidRDefault="00B668F0" w:rsidP="00F12CC7">
      <w:pPr>
        <w:pStyle w:val="Pavadinimas"/>
        <w:pBdr>
          <w:bottom w:val="single" w:sz="12" w:space="1" w:color="auto"/>
        </w:pBdr>
      </w:pPr>
      <w:r>
        <w:lastRenderedPageBreak/>
        <w:t>JURBARKO RAJONO SAVIVALDYBĖS ADMINISTRACIJOS</w:t>
      </w:r>
    </w:p>
    <w:p w14:paraId="63C481A7" w14:textId="111E7686" w:rsidR="00B668F0" w:rsidRDefault="0062124D" w:rsidP="00D86308">
      <w:pPr>
        <w:pStyle w:val="Pavadinimas"/>
        <w:pBdr>
          <w:bottom w:val="single" w:sz="12" w:space="1" w:color="auto"/>
        </w:pBdr>
        <w:ind w:firstLine="720"/>
      </w:pPr>
      <w:r>
        <w:t>INFRASTRUKTŪROS IR TURTO</w:t>
      </w:r>
      <w:r w:rsidR="00D86308">
        <w:t xml:space="preserve"> </w:t>
      </w:r>
      <w:r w:rsidR="00B668F0">
        <w:t>SKYRIUS</w:t>
      </w:r>
    </w:p>
    <w:p w14:paraId="439F7CBD" w14:textId="77777777" w:rsidR="002E1F99" w:rsidRDefault="002E1F99" w:rsidP="002E1F99">
      <w:pPr>
        <w:pStyle w:val="Paantrat"/>
      </w:pPr>
      <w:r>
        <w:t>AIŠKINAMASIS RAŠTAS</w:t>
      </w:r>
    </w:p>
    <w:p w14:paraId="5881259E" w14:textId="77777777" w:rsidR="002E1F99" w:rsidRDefault="002E1F99" w:rsidP="002E1F99">
      <w:pPr>
        <w:jc w:val="center"/>
        <w:rPr>
          <w:caps/>
        </w:rPr>
      </w:pPr>
    </w:p>
    <w:p w14:paraId="6D8CF8C2" w14:textId="1E9F536A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3906BD" w:rsidRPr="003906BD">
        <w:rPr>
          <w:b/>
        </w:rPr>
        <w:t>DĖL JURBARKO RAJONO SAVIVALDYBĖS TARYBOS 2014 M. SAUSIO 30 D. SPRENDIMO NR. T2-19 ,,DĖL JURBARKO RAJONO SAVIVALDYBĖS APLINKOS APSAUGOS RĖMIMO SPECIALIOSIOS PROGRAMOS LĖŠŲ NAUDOJIMO MEDŽIOJAMŲJŲ GYVŪNŲ DAROMOS ŽALOS PREVENCINĖMS IR KITOMS PRIEMONĖMS FINANSUOTI TVARKOS“ PAKEITIMO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54302CED" w14:textId="77777777" w:rsidR="002E1F99" w:rsidRDefault="002E1F99" w:rsidP="0050780C">
      <w:pPr>
        <w:tabs>
          <w:tab w:val="left" w:pos="567"/>
        </w:tabs>
      </w:pPr>
    </w:p>
    <w:p w14:paraId="57386314" w14:textId="208AB8EE" w:rsidR="00001758" w:rsidRDefault="003906BD" w:rsidP="002E1F99">
      <w:pPr>
        <w:tabs>
          <w:tab w:val="left" w:pos="0"/>
        </w:tabs>
        <w:jc w:val="center"/>
      </w:pPr>
      <w:r w:rsidRPr="003906BD">
        <w:t xml:space="preserve">2025 m. sausio   d.  </w:t>
      </w:r>
      <w:r w:rsidR="009E6681" w:rsidRPr="005231DA">
        <w:t xml:space="preserve">Nr. </w:t>
      </w:r>
      <w:r w:rsidR="009E6681">
        <w:t>TSP-3</w:t>
      </w:r>
    </w:p>
    <w:p w14:paraId="293DCE15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4317D0F9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602BEEA7" w14:textId="77777777" w:rsidTr="007371F4">
        <w:tc>
          <w:tcPr>
            <w:tcW w:w="9854" w:type="dxa"/>
          </w:tcPr>
          <w:p w14:paraId="03B8B607" w14:textId="77777777" w:rsidR="006A29E6" w:rsidRPr="005306AC" w:rsidRDefault="006A29E6" w:rsidP="007371F4">
            <w:pPr>
              <w:tabs>
                <w:tab w:val="left" w:pos="0"/>
              </w:tabs>
              <w:rPr>
                <w:b/>
                <w:bCs/>
              </w:rPr>
            </w:pPr>
            <w:r w:rsidRPr="005306AC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6A29E6" w14:paraId="1AFA6388" w14:textId="77777777" w:rsidTr="007371F4">
        <w:tc>
          <w:tcPr>
            <w:tcW w:w="9854" w:type="dxa"/>
          </w:tcPr>
          <w:p w14:paraId="106F5AC8" w14:textId="5EEB08EA" w:rsidR="006A29E6" w:rsidRPr="005306AC" w:rsidRDefault="00D86308" w:rsidP="007371F4">
            <w:pPr>
              <w:tabs>
                <w:tab w:val="left" w:pos="0"/>
              </w:tabs>
              <w:jc w:val="both"/>
            </w:pPr>
            <w:r w:rsidRPr="005306AC">
              <w:rPr>
                <w:color w:val="000000"/>
              </w:rPr>
              <w:t>Pakeisti Jurbarko rajono savivaldybės tarybos 2014 m. sausio 30 d. sprendim</w:t>
            </w:r>
            <w:r w:rsidR="0062124D">
              <w:rPr>
                <w:color w:val="000000"/>
              </w:rPr>
              <w:t>o</w:t>
            </w:r>
            <w:r w:rsidRPr="005306AC">
              <w:rPr>
                <w:color w:val="000000"/>
              </w:rPr>
              <w:t xml:space="preserve"> </w:t>
            </w:r>
            <w:r w:rsidRPr="005306AC">
              <w:t xml:space="preserve">Nr. T2-19 </w:t>
            </w:r>
            <w:r w:rsidRPr="005306AC">
              <w:rPr>
                <w:color w:val="000000"/>
              </w:rPr>
              <w:t>,,Dėl Jurbarko rajono savivaldybės aplinkos apsaugos rėmimo specialiosios programos lėšų naudojimo medžiojamųjų gyvūnų daromos žalos prevencinėms ir kitoms priemonėms finansuoti tvarkos“</w:t>
            </w:r>
            <w:r w:rsidR="005306AC" w:rsidRPr="005306AC">
              <w:rPr>
                <w:color w:val="000000"/>
              </w:rPr>
              <w:t xml:space="preserve"> </w:t>
            </w:r>
            <w:r w:rsidR="006044B5" w:rsidRPr="005306AC">
              <w:rPr>
                <w:color w:val="000000"/>
              </w:rPr>
              <w:t>(toliau – Sprendimas)</w:t>
            </w:r>
            <w:r w:rsidR="0062124D">
              <w:rPr>
                <w:color w:val="000000"/>
              </w:rPr>
              <w:t xml:space="preserve"> </w:t>
            </w:r>
            <w:r w:rsidR="0062124D" w:rsidRPr="0062124D">
              <w:rPr>
                <w:color w:val="000000"/>
              </w:rPr>
              <w:t>6.1.2. ir 6.1.3. punkt</w:t>
            </w:r>
            <w:r w:rsidR="0062124D">
              <w:rPr>
                <w:color w:val="000000"/>
              </w:rPr>
              <w:t>us</w:t>
            </w:r>
            <w:r w:rsidR="00117B4D">
              <w:rPr>
                <w:color w:val="000000"/>
              </w:rPr>
              <w:t>.</w:t>
            </w:r>
            <w:r w:rsidR="006044B5" w:rsidRPr="005306AC">
              <w:rPr>
                <w:color w:val="000000"/>
              </w:rPr>
              <w:t xml:space="preserve"> </w:t>
            </w:r>
          </w:p>
        </w:tc>
      </w:tr>
      <w:tr w:rsidR="006A29E6" w14:paraId="451357B2" w14:textId="77777777" w:rsidTr="007371F4">
        <w:tc>
          <w:tcPr>
            <w:tcW w:w="9854" w:type="dxa"/>
          </w:tcPr>
          <w:p w14:paraId="12C906B7" w14:textId="77777777" w:rsidR="006A29E6" w:rsidRPr="005306AC" w:rsidRDefault="006A29E6" w:rsidP="007371F4">
            <w:pPr>
              <w:tabs>
                <w:tab w:val="left" w:pos="0"/>
              </w:tabs>
              <w:rPr>
                <w:b/>
                <w:bCs/>
              </w:rPr>
            </w:pPr>
            <w:r w:rsidRPr="005306AC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6A29E6" w14:paraId="45176906" w14:textId="77777777" w:rsidTr="007371F4">
        <w:tc>
          <w:tcPr>
            <w:tcW w:w="9854" w:type="dxa"/>
          </w:tcPr>
          <w:p w14:paraId="55FD68A4" w14:textId="77777777" w:rsidR="00190513" w:rsidRDefault="001E047B" w:rsidP="007371F4">
            <w:pPr>
              <w:jc w:val="both"/>
            </w:pPr>
            <w:r>
              <w:t xml:space="preserve">Šiuo metu, vadovaujantis </w:t>
            </w:r>
            <w:r w:rsidR="006044B5" w:rsidRPr="005306AC">
              <w:t xml:space="preserve">Sprendimo </w:t>
            </w:r>
            <w:r>
              <w:t>6.1.2. ir 6.1.3.</w:t>
            </w:r>
            <w:r w:rsidR="006044B5" w:rsidRPr="005306AC">
              <w:t xml:space="preserve"> punkt</w:t>
            </w:r>
            <w:r>
              <w:t>ais,</w:t>
            </w:r>
            <w:r w:rsidR="006044B5" w:rsidRPr="005306AC">
              <w:t xml:space="preserve"> </w:t>
            </w:r>
            <w:r w:rsidRPr="001E047B">
              <w:t>žemės sklypų, kuriuose medžioklė neuždrausta, savinink</w:t>
            </w:r>
            <w:r>
              <w:t>ai</w:t>
            </w:r>
            <w:r w:rsidRPr="001E047B">
              <w:t>, valdytoj</w:t>
            </w:r>
            <w:r>
              <w:t>ai</w:t>
            </w:r>
            <w:r w:rsidRPr="001E047B">
              <w:t xml:space="preserve"> arba naudotoj</w:t>
            </w:r>
            <w:r>
              <w:t xml:space="preserve">ai gali pasinaudoti </w:t>
            </w:r>
            <w:r w:rsidR="00041856">
              <w:t xml:space="preserve">programos lėšomis tik miške esančių želdinių </w:t>
            </w:r>
            <w:r w:rsidR="00BF1915">
              <w:t xml:space="preserve">ir </w:t>
            </w:r>
            <w:proofErr w:type="spellStart"/>
            <w:r w:rsidR="00BF1915">
              <w:t>žėlinių</w:t>
            </w:r>
            <w:proofErr w:type="spellEnd"/>
            <w:r w:rsidR="00BF1915">
              <w:t xml:space="preserve"> </w:t>
            </w:r>
            <w:r w:rsidR="00041856">
              <w:t>apsaugai</w:t>
            </w:r>
            <w:r w:rsidR="00BF1915">
              <w:t xml:space="preserve"> bei miškų aptvėrimui</w:t>
            </w:r>
            <w:r w:rsidR="00117B4D">
              <w:t>.</w:t>
            </w:r>
          </w:p>
          <w:p w14:paraId="121830DE" w14:textId="2BE7DCDF" w:rsidR="006A29E6" w:rsidRPr="005306AC" w:rsidRDefault="00117B4D" w:rsidP="007371F4">
            <w:pPr>
              <w:jc w:val="both"/>
            </w:pPr>
            <w:r>
              <w:t xml:space="preserve"> </w:t>
            </w:r>
            <w:r w:rsidR="00190513" w:rsidRPr="00190513">
              <w:t>Lietuvos Respublikos savivaldybių aplinkos apsaugos rėmimo specialiosios programos įstatym</w:t>
            </w:r>
            <w:r w:rsidR="00190513">
              <w:t xml:space="preserve">o 4 straipsnio 1 dalies 3 punktas numato visų </w:t>
            </w:r>
            <w:r w:rsidR="00190513" w:rsidRPr="00190513">
              <w:t>žemės sklypų, kuriuose medžioklė nėra uždrausta, savinink</w:t>
            </w:r>
            <w:r w:rsidR="00190513">
              <w:t>ų</w:t>
            </w:r>
            <w:r w:rsidR="00190513" w:rsidRPr="00190513">
              <w:t>, valdytoj</w:t>
            </w:r>
            <w:r w:rsidR="00190513">
              <w:t>ų</w:t>
            </w:r>
            <w:r w:rsidR="00190513" w:rsidRPr="00190513">
              <w:t xml:space="preserve"> ir naudotoj</w:t>
            </w:r>
            <w:r w:rsidR="00190513">
              <w:t>ų</w:t>
            </w:r>
            <w:r w:rsidR="00190513" w:rsidRPr="00190513">
              <w:t>, įgyvendinanči</w:t>
            </w:r>
            <w:r w:rsidR="00190513">
              <w:t>ų</w:t>
            </w:r>
            <w:r w:rsidR="00190513" w:rsidRPr="00190513">
              <w:t xml:space="preserve"> žalos prevencijos priemone</w:t>
            </w:r>
            <w:r w:rsidR="00190513">
              <w:t>s finansinį rėmimą.</w:t>
            </w:r>
          </w:p>
        </w:tc>
      </w:tr>
      <w:tr w:rsidR="006A29E6" w14:paraId="5841E4B0" w14:textId="77777777" w:rsidTr="007371F4">
        <w:tc>
          <w:tcPr>
            <w:tcW w:w="9854" w:type="dxa"/>
          </w:tcPr>
          <w:p w14:paraId="2E24E3BF" w14:textId="77777777" w:rsidR="006A29E6" w:rsidRPr="005306A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5306AC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6A29E6" w14:paraId="56DF4940" w14:textId="77777777" w:rsidTr="007371F4">
        <w:tc>
          <w:tcPr>
            <w:tcW w:w="9854" w:type="dxa"/>
          </w:tcPr>
          <w:p w14:paraId="72EF06A8" w14:textId="47A20E8C" w:rsidR="006A29E6" w:rsidRPr="005306AC" w:rsidRDefault="003F0354" w:rsidP="007371F4">
            <w:pPr>
              <w:tabs>
                <w:tab w:val="left" w:pos="0"/>
              </w:tabs>
              <w:jc w:val="both"/>
            </w:pPr>
            <w:r w:rsidRPr="005306AC">
              <w:rPr>
                <w:color w:val="000000"/>
              </w:rPr>
              <w:t xml:space="preserve">Pakeitimai </w:t>
            </w:r>
            <w:r w:rsidR="00BF1915">
              <w:rPr>
                <w:color w:val="000000"/>
              </w:rPr>
              <w:t xml:space="preserve">sudarys galimybę programos lėšomis pasinaudoti visų </w:t>
            </w:r>
            <w:r w:rsidR="00BF1915" w:rsidRPr="00BF1915">
              <w:rPr>
                <w:color w:val="000000"/>
              </w:rPr>
              <w:t>žemės sklypų, kuriuose medžioklė neuždrausta, savininka</w:t>
            </w:r>
            <w:r w:rsidR="00BF1915">
              <w:rPr>
                <w:color w:val="000000"/>
              </w:rPr>
              <w:t>ms</w:t>
            </w:r>
            <w:r w:rsidR="00BF1915" w:rsidRPr="00BF1915">
              <w:rPr>
                <w:color w:val="000000"/>
              </w:rPr>
              <w:t>, valdytoja</w:t>
            </w:r>
            <w:r w:rsidR="00BF1915">
              <w:rPr>
                <w:color w:val="000000"/>
              </w:rPr>
              <w:t>ms</w:t>
            </w:r>
            <w:r w:rsidR="00BF1915" w:rsidRPr="00BF1915">
              <w:rPr>
                <w:color w:val="000000"/>
              </w:rPr>
              <w:t xml:space="preserve"> arba naudotoja</w:t>
            </w:r>
            <w:r w:rsidR="00BF1915">
              <w:rPr>
                <w:color w:val="000000"/>
              </w:rPr>
              <w:t>ms.</w:t>
            </w:r>
          </w:p>
        </w:tc>
      </w:tr>
      <w:tr w:rsidR="006A29E6" w14:paraId="4D521518" w14:textId="77777777" w:rsidTr="007371F4">
        <w:tc>
          <w:tcPr>
            <w:tcW w:w="9854" w:type="dxa"/>
          </w:tcPr>
          <w:p w14:paraId="4F09FD95" w14:textId="77777777" w:rsidR="006A29E6" w:rsidRPr="005306AC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</w:rPr>
            </w:pPr>
            <w:r w:rsidRPr="005306AC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5C655653" w14:textId="77777777" w:rsidTr="007371F4">
        <w:tc>
          <w:tcPr>
            <w:tcW w:w="9854" w:type="dxa"/>
          </w:tcPr>
          <w:p w14:paraId="61001CFF" w14:textId="77777777" w:rsidR="006A29E6" w:rsidRPr="005306AC" w:rsidRDefault="003F0354" w:rsidP="007371F4">
            <w:pPr>
              <w:tabs>
                <w:tab w:val="left" w:pos="0"/>
              </w:tabs>
              <w:jc w:val="both"/>
            </w:pPr>
            <w:r w:rsidRPr="005306AC">
              <w:t>Nėra</w:t>
            </w:r>
          </w:p>
        </w:tc>
      </w:tr>
      <w:tr w:rsidR="006A29E6" w14:paraId="3CE1CEF1" w14:textId="77777777" w:rsidTr="007371F4">
        <w:tc>
          <w:tcPr>
            <w:tcW w:w="9854" w:type="dxa"/>
          </w:tcPr>
          <w:p w14:paraId="36AD9960" w14:textId="77777777" w:rsidR="006A29E6" w:rsidRPr="005306AC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</w:rPr>
            </w:pPr>
            <w:r w:rsidRPr="005306AC">
              <w:rPr>
                <w:b/>
                <w:bCs/>
                <w:i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7552029A" w14:textId="77777777" w:rsidTr="007371F4">
        <w:tc>
          <w:tcPr>
            <w:tcW w:w="9854" w:type="dxa"/>
          </w:tcPr>
          <w:p w14:paraId="3DCCCFF0" w14:textId="77777777" w:rsidR="006A29E6" w:rsidRPr="005306AC" w:rsidRDefault="0050780C" w:rsidP="00567F39">
            <w:pPr>
              <w:pStyle w:val="Antrats"/>
              <w:tabs>
                <w:tab w:val="left" w:pos="1296"/>
              </w:tabs>
              <w:rPr>
                <w:b/>
                <w:caps/>
              </w:rPr>
            </w:pPr>
            <w:r>
              <w:rPr>
                <w:color w:val="000000"/>
              </w:rPr>
              <w:t xml:space="preserve">Keičiasi </w:t>
            </w:r>
            <w:r w:rsidRPr="005306AC">
              <w:rPr>
                <w:color w:val="000000"/>
              </w:rPr>
              <w:t>Jurbarko rajono savivaldybės tarybos 2014 m. sausio 30 d. sprendim</w:t>
            </w:r>
            <w:r>
              <w:rPr>
                <w:color w:val="000000"/>
              </w:rPr>
              <w:t>as</w:t>
            </w:r>
            <w:r w:rsidRPr="005306AC">
              <w:rPr>
                <w:color w:val="000000"/>
              </w:rPr>
              <w:t xml:space="preserve"> </w:t>
            </w:r>
            <w:r w:rsidRPr="005306AC">
              <w:t>Nr. T2-19</w:t>
            </w:r>
          </w:p>
        </w:tc>
      </w:tr>
      <w:tr w:rsidR="006A29E6" w14:paraId="1B0AB3C2" w14:textId="77777777" w:rsidTr="007371F4">
        <w:tc>
          <w:tcPr>
            <w:tcW w:w="9854" w:type="dxa"/>
          </w:tcPr>
          <w:p w14:paraId="663AB4AC" w14:textId="77777777" w:rsidR="006A29E6" w:rsidRPr="005306A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5306AC">
              <w:rPr>
                <w:b/>
                <w:bCs/>
                <w:i/>
                <w:iCs/>
              </w:rPr>
              <w:t>6. Projekto rengimo metu gauti specialistų vertinimai ir išvados, ekonominiai apskaičiavimai (sąmatos), konkretūs finansavimo šaltiniai.</w:t>
            </w:r>
          </w:p>
          <w:p w14:paraId="75320585" w14:textId="27442FEB" w:rsidR="006A29E6" w:rsidRPr="005306AC" w:rsidRDefault="00BF1915" w:rsidP="00BF1915">
            <w:pPr>
              <w:tabs>
                <w:tab w:val="left" w:pos="0"/>
              </w:tabs>
              <w:jc w:val="both"/>
            </w:pPr>
            <w:r>
              <w:t xml:space="preserve">Projekto rengimo metu buvo gautas žodinis Aplinkos ministerijos atsakingo specialisto vertinimas, kad dabar galiojantys </w:t>
            </w:r>
            <w:r w:rsidRPr="00BF1915">
              <w:t>Sprendimo 6.1.2. ir 6.1.3. punktai</w:t>
            </w:r>
            <w:r>
              <w:t xml:space="preserve"> yra sudarantys išskirtines sąlygas tik daliai </w:t>
            </w:r>
            <w:r w:rsidRPr="00BF1915">
              <w:t>žemės sklypų, kuriuose medžioklė neuždrausta, savinink</w:t>
            </w:r>
            <w:r w:rsidR="0062124D">
              <w:t>ų</w:t>
            </w:r>
            <w:r w:rsidRPr="00BF1915">
              <w:t>, valdytoj</w:t>
            </w:r>
            <w:r w:rsidR="0062124D">
              <w:t>ų</w:t>
            </w:r>
            <w:r w:rsidRPr="00BF1915">
              <w:t xml:space="preserve"> arba naudotoj</w:t>
            </w:r>
            <w:r w:rsidR="0062124D">
              <w:t>ų</w:t>
            </w:r>
            <w:r w:rsidRPr="00BF1915">
              <w:t>.</w:t>
            </w:r>
          </w:p>
        </w:tc>
      </w:tr>
      <w:tr w:rsidR="006A29E6" w14:paraId="30618525" w14:textId="77777777" w:rsidTr="007371F4">
        <w:tc>
          <w:tcPr>
            <w:tcW w:w="9854" w:type="dxa"/>
          </w:tcPr>
          <w:p w14:paraId="049ED772" w14:textId="77777777" w:rsidR="006A29E6" w:rsidRPr="005306A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5306AC">
              <w:rPr>
                <w:b/>
                <w:i/>
              </w:rPr>
              <w:t>7. Ar reikalingas projekto antikorupcinis vertinimas</w:t>
            </w:r>
            <w:r w:rsidR="00FD0852" w:rsidRPr="005306AC">
              <w:rPr>
                <w:b/>
                <w:i/>
              </w:rPr>
              <w:t>.</w:t>
            </w:r>
          </w:p>
          <w:p w14:paraId="5CBBEC35" w14:textId="77777777" w:rsidR="006A29E6" w:rsidRPr="005306AC" w:rsidRDefault="003F0354" w:rsidP="007371F4">
            <w:pPr>
              <w:tabs>
                <w:tab w:val="left" w:pos="0"/>
              </w:tabs>
              <w:jc w:val="both"/>
            </w:pPr>
            <w:r w:rsidRPr="005306AC">
              <w:t>Ne</w:t>
            </w:r>
          </w:p>
        </w:tc>
      </w:tr>
      <w:tr w:rsidR="006A29E6" w14:paraId="62E5958F" w14:textId="77777777" w:rsidTr="007371F4">
        <w:tc>
          <w:tcPr>
            <w:tcW w:w="9854" w:type="dxa"/>
          </w:tcPr>
          <w:p w14:paraId="283DB8C1" w14:textId="77777777" w:rsidR="006A29E6" w:rsidRPr="005306A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5306AC">
              <w:rPr>
                <w:b/>
                <w:i/>
              </w:rPr>
              <w:t>8. Projekto iniciatorius, autorius ar autorių grupė.</w:t>
            </w:r>
          </w:p>
        </w:tc>
      </w:tr>
      <w:tr w:rsidR="006A29E6" w14:paraId="5FF861B2" w14:textId="77777777" w:rsidTr="007371F4">
        <w:tc>
          <w:tcPr>
            <w:tcW w:w="9854" w:type="dxa"/>
          </w:tcPr>
          <w:p w14:paraId="1CA779CD" w14:textId="0E9B43C3" w:rsidR="006A29E6" w:rsidRPr="005306AC" w:rsidRDefault="0062124D" w:rsidP="007371F4">
            <w:pPr>
              <w:tabs>
                <w:tab w:val="left" w:pos="0"/>
              </w:tabs>
              <w:jc w:val="both"/>
            </w:pPr>
            <w:r>
              <w:t>Infrastruktūros ir turto</w:t>
            </w:r>
            <w:r w:rsidR="00567F39" w:rsidRPr="005306AC">
              <w:t xml:space="preserve"> skyrius</w:t>
            </w:r>
            <w:r>
              <w:t>.</w:t>
            </w:r>
          </w:p>
        </w:tc>
      </w:tr>
      <w:tr w:rsidR="006A29E6" w14:paraId="2F091A60" w14:textId="77777777" w:rsidTr="007371F4">
        <w:tc>
          <w:tcPr>
            <w:tcW w:w="9854" w:type="dxa"/>
          </w:tcPr>
          <w:p w14:paraId="56C8DAA8" w14:textId="77777777" w:rsidR="006A29E6" w:rsidRPr="005306A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5306AC">
              <w:rPr>
                <w:b/>
                <w:bCs/>
                <w:i/>
                <w:iCs/>
              </w:rPr>
              <w:t>9. Kiti, autorių nuomone, reikalingi pagrindimai ir paaiškinimai.</w:t>
            </w:r>
          </w:p>
          <w:p w14:paraId="72793592" w14:textId="77777777" w:rsidR="006A29E6" w:rsidRPr="005306AC" w:rsidRDefault="005306AC" w:rsidP="007371F4">
            <w:pPr>
              <w:tabs>
                <w:tab w:val="left" w:pos="0"/>
              </w:tabs>
            </w:pPr>
            <w:r w:rsidRPr="005306AC">
              <w:t>-</w:t>
            </w:r>
          </w:p>
        </w:tc>
      </w:tr>
      <w:tr w:rsidR="006A29E6" w14:paraId="09AE86C7" w14:textId="77777777" w:rsidTr="007371F4">
        <w:tc>
          <w:tcPr>
            <w:tcW w:w="9854" w:type="dxa"/>
          </w:tcPr>
          <w:p w14:paraId="0B45A3EE" w14:textId="77777777" w:rsidR="006A29E6" w:rsidRPr="005306A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5306AC">
              <w:rPr>
                <w:b/>
                <w:i/>
              </w:rPr>
              <w:t>10. Sprendimas įteikiamas (kam ir kiek egz.)</w:t>
            </w:r>
            <w:r w:rsidR="00FD0852" w:rsidRPr="005306AC">
              <w:rPr>
                <w:b/>
                <w:i/>
              </w:rPr>
              <w:t>.</w:t>
            </w:r>
          </w:p>
        </w:tc>
      </w:tr>
      <w:tr w:rsidR="006A29E6" w14:paraId="38F07FFA" w14:textId="77777777" w:rsidTr="007371F4">
        <w:tc>
          <w:tcPr>
            <w:tcW w:w="9854" w:type="dxa"/>
          </w:tcPr>
          <w:p w14:paraId="0775454E" w14:textId="4C731C8A" w:rsidR="006A29E6" w:rsidRPr="0062124D" w:rsidRDefault="00567F39" w:rsidP="007371F4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 w:rsidRPr="0062124D">
              <w:rPr>
                <w:bCs/>
                <w:iCs/>
              </w:rPr>
              <w:t xml:space="preserve">Infrastruktūros ir turto sk. </w:t>
            </w:r>
            <w:r w:rsidR="0062124D" w:rsidRPr="0062124D">
              <w:rPr>
                <w:bCs/>
                <w:iCs/>
              </w:rPr>
              <w:t>–</w:t>
            </w:r>
            <w:r w:rsidRPr="0062124D">
              <w:rPr>
                <w:bCs/>
                <w:iCs/>
              </w:rPr>
              <w:t xml:space="preserve"> 1</w:t>
            </w:r>
            <w:r w:rsidR="00F75795">
              <w:rPr>
                <w:bCs/>
                <w:iCs/>
              </w:rPr>
              <w:t>egz</w:t>
            </w:r>
            <w:r w:rsidR="0062124D" w:rsidRPr="0062124D">
              <w:rPr>
                <w:bCs/>
                <w:iCs/>
              </w:rPr>
              <w:t>.</w:t>
            </w:r>
          </w:p>
        </w:tc>
      </w:tr>
    </w:tbl>
    <w:p w14:paraId="52BBB003" w14:textId="77777777" w:rsidR="0062124D" w:rsidRDefault="0062124D" w:rsidP="00B668F0"/>
    <w:p w14:paraId="770975E4" w14:textId="055C34FE" w:rsidR="00B668F0" w:rsidRDefault="00B668F0" w:rsidP="00B668F0">
      <w:r>
        <w:t>Parengė</w:t>
      </w:r>
    </w:p>
    <w:p w14:paraId="3946764F" w14:textId="1DB2AADF" w:rsidR="00B668F0" w:rsidRDefault="001E047B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Romanas </w:t>
      </w:r>
      <w:proofErr w:type="spellStart"/>
      <w:r>
        <w:rPr>
          <w:lang w:eastAsia="de-DE"/>
        </w:rPr>
        <w:t>Semaška</w:t>
      </w:r>
      <w:proofErr w:type="spellEnd"/>
    </w:p>
    <w:p w14:paraId="205E416B" w14:textId="021A1A9D" w:rsidR="00FA595A" w:rsidRPr="00FA595A" w:rsidRDefault="00FA595A" w:rsidP="00FA595A">
      <w:pPr>
        <w:jc w:val="right"/>
        <w:rPr>
          <w:b/>
          <w:bCs/>
        </w:rPr>
      </w:pPr>
      <w:r>
        <w:rPr>
          <w:noProof/>
        </w:rPr>
        <w:lastRenderedPageBreak/>
        <w:t xml:space="preserve">                                                                                        </w:t>
      </w:r>
      <w:r w:rsidRPr="00FA595A">
        <w:rPr>
          <w:b/>
          <w:bCs/>
          <w:noProof/>
        </w:rPr>
        <w:t>Projekto</w:t>
      </w:r>
      <w:r w:rsidR="007B2C5C" w:rsidRPr="00FA595A">
        <w:rPr>
          <w:b/>
          <w:bCs/>
          <w:noProof/>
        </w:rPr>
        <w:tab/>
      </w:r>
      <w:r w:rsidR="007B2C5C" w:rsidRPr="00FA595A">
        <w:rPr>
          <w:b/>
          <w:bCs/>
          <w:noProof/>
        </w:rPr>
        <w:tab/>
      </w:r>
      <w:r w:rsidR="007B2C5C" w:rsidRPr="00FA595A">
        <w:rPr>
          <w:b/>
          <w:bCs/>
          <w:noProof/>
        </w:rPr>
        <w:tab/>
      </w:r>
      <w:r w:rsidR="007B2C5C" w:rsidRPr="00FA595A">
        <w:rPr>
          <w:b/>
          <w:bCs/>
          <w:noProof/>
        </w:rPr>
        <w:tab/>
      </w:r>
      <w:r w:rsidRPr="00FA595A">
        <w:rPr>
          <w:b/>
          <w:bCs/>
          <w:noProof/>
        </w:rPr>
        <w:t xml:space="preserve">                </w:t>
      </w:r>
    </w:p>
    <w:p w14:paraId="5B006F00" w14:textId="3EA7FAEC" w:rsidR="00FA595A" w:rsidRPr="00FA595A" w:rsidRDefault="00FA595A" w:rsidP="00FA595A">
      <w:pPr>
        <w:jc w:val="center"/>
        <w:rPr>
          <w:b/>
          <w:bCs/>
          <w:lang w:val="en-US"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Pr="00FA595A">
        <w:rPr>
          <w:b/>
          <w:bCs/>
        </w:rPr>
        <w:t>lyginamasis variantas</w:t>
      </w:r>
    </w:p>
    <w:p w14:paraId="3AAF37A1" w14:textId="77777777" w:rsidR="00FA595A" w:rsidRDefault="00FA595A" w:rsidP="00FA595A">
      <w:pPr>
        <w:rPr>
          <w:b/>
          <w:bCs/>
          <w:lang w:val="en-US"/>
        </w:rPr>
      </w:pPr>
    </w:p>
    <w:p w14:paraId="6EF5F327" w14:textId="77777777" w:rsidR="00FA595A" w:rsidRDefault="00FA595A" w:rsidP="00FA595A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C7E0CEF" w14:textId="77777777" w:rsidR="00FA595A" w:rsidRDefault="00FA595A" w:rsidP="00FA595A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A595A" w14:paraId="6D3E704E" w14:textId="77777777" w:rsidTr="00032099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C33113" w14:textId="77777777" w:rsidR="00FA595A" w:rsidRDefault="00FA595A" w:rsidP="00032099">
            <w:pPr>
              <w:pStyle w:val="Antrat1"/>
              <w:rPr>
                <w:caps/>
                <w:lang w:val="lt-LT"/>
              </w:rPr>
            </w:pPr>
            <w:r>
              <w:rPr>
                <w:lang w:val="lt-LT"/>
              </w:rPr>
              <w:t>SPRENDIMAS</w:t>
            </w:r>
          </w:p>
        </w:tc>
      </w:tr>
      <w:tr w:rsidR="00FA595A" w14:paraId="084EE995" w14:textId="77777777" w:rsidTr="00032099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F674857" w14:textId="77777777" w:rsidR="00FA595A" w:rsidRPr="00AE61D9" w:rsidRDefault="00FA595A" w:rsidP="0003209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A595A" w14:paraId="34E1E92D" w14:textId="77777777" w:rsidTr="00032099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663A08A" w14:textId="77777777" w:rsidR="00FA595A" w:rsidRDefault="00FA595A" w:rsidP="0003209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3906BD">
              <w:rPr>
                <w:b/>
                <w:caps/>
              </w:rPr>
              <w:t>DĖL JURBARKO RAJONO SAVIVALDYBĖS TARYBOS 2014 M. SAUSIO 30 D. SPRENDIMO NR. T2-19 ,,DĖL JURBARKO RAJONO SAVIVALDYBĖS APLINKOS APSAUGOS RĖMIMO SPECIALIOSIOS PROGRAMOS LĖŠŲ NAUDOJIMO MEDŽIOJAMŲJŲ GYVŪNŲ DAROMOS ŽALOS PREVENCINĖMS IR KITOMS PRIEMONĖMS FINANSUOTI TVARKOS“ PAKEITIMO</w:t>
            </w:r>
          </w:p>
          <w:p w14:paraId="4712BCCD" w14:textId="77777777" w:rsidR="00FA595A" w:rsidRPr="00AE61D9" w:rsidRDefault="00FA595A" w:rsidP="0003209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A595A" w14:paraId="7FDF23D4" w14:textId="77777777" w:rsidTr="00032099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9BB41FB" w14:textId="77777777" w:rsidR="00FA595A" w:rsidRPr="00AE61D9" w:rsidRDefault="00FA595A" w:rsidP="0003209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sausio   d. </w:t>
            </w:r>
            <w:r w:rsidRPr="005231DA">
              <w:t xml:space="preserve"> Nr. </w:t>
            </w:r>
            <w:r>
              <w:t>TSP-</w:t>
            </w:r>
          </w:p>
        </w:tc>
      </w:tr>
      <w:tr w:rsidR="00FA595A" w14:paraId="6046FA97" w14:textId="77777777" w:rsidTr="00032099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E6E8091" w14:textId="77777777" w:rsidR="00FA595A" w:rsidRDefault="00FA595A" w:rsidP="00032099">
            <w:pPr>
              <w:jc w:val="center"/>
            </w:pPr>
            <w:r>
              <w:t>Jurbarkas</w:t>
            </w:r>
          </w:p>
        </w:tc>
      </w:tr>
    </w:tbl>
    <w:p w14:paraId="1E084A60" w14:textId="77777777" w:rsidR="00FA595A" w:rsidRDefault="00FA595A" w:rsidP="00FA595A"/>
    <w:p w14:paraId="3F19FE58" w14:textId="77777777" w:rsidR="00FA595A" w:rsidRPr="005306AC" w:rsidRDefault="00FA595A" w:rsidP="00FA595A">
      <w:pPr>
        <w:ind w:firstLine="720"/>
        <w:jc w:val="both"/>
        <w:rPr>
          <w:color w:val="000000"/>
          <w:szCs w:val="20"/>
        </w:rPr>
      </w:pPr>
      <w:r>
        <w:rPr>
          <w:color w:val="000000"/>
        </w:rPr>
        <w:t xml:space="preserve">Vadovaudamasi Lietuvos Respublikos vietos savivaldos įstatymo 15 straipsnio 4 dalimi, Lietuvos Respublikos mokesčio už valstybinius gamtos išteklius įstatymo 11 straipsnio 2 dalimi ir atsižvelgdama į Lietuvos Respublikos aplinkos ministerijos pateiktas </w:t>
      </w:r>
      <w:r>
        <w:rPr>
          <w:color w:val="000000"/>
          <w:spacing w:val="2"/>
          <w:shd w:val="clear" w:color="auto" w:fill="FFFFFF"/>
        </w:rPr>
        <w:t>Savivaldybių aplinkos apsaugos rėmimo specialiosios programos lėšų naudojimo rekomendacijas</w:t>
      </w:r>
      <w:r>
        <w:rPr>
          <w:color w:val="000000"/>
        </w:rPr>
        <w:t xml:space="preserve">, Jurbarko rajono savivaldybės taryba  </w:t>
      </w:r>
      <w:r>
        <w:rPr>
          <w:color w:val="000000"/>
          <w:spacing w:val="120"/>
        </w:rPr>
        <w:t>nusprendži</w:t>
      </w:r>
      <w:r>
        <w:rPr>
          <w:color w:val="000000"/>
        </w:rPr>
        <w:t>a:</w:t>
      </w:r>
    </w:p>
    <w:p w14:paraId="633F5C05" w14:textId="77777777" w:rsidR="00FA595A" w:rsidRDefault="00FA595A" w:rsidP="00FA595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 Pakeisti </w:t>
      </w:r>
      <w:r>
        <w:rPr>
          <w:bCs/>
          <w:color w:val="000000"/>
        </w:rPr>
        <w:t xml:space="preserve">Jurbarko rajono savivaldybės aplinkos apsaugos rėmimo specialiosios programos lėšų naudojimo medžiojamųjų gyvūnų daromos žalos prevencinėms ir kitoms priemonėms finansuoti tvarkos aprašą, patvirtintą </w:t>
      </w:r>
      <w:r>
        <w:rPr>
          <w:color w:val="000000"/>
        </w:rPr>
        <w:t xml:space="preserve">Jurbarko rajono savivaldybės tarybos 2014 m. sausio 30 d. sprendimo </w:t>
      </w:r>
      <w:r w:rsidRPr="00CB2EC7">
        <w:t>Nr. T2-19</w:t>
      </w:r>
      <w:r>
        <w:rPr>
          <w:color w:val="000000"/>
        </w:rPr>
        <w:t xml:space="preserve"> ,,Dėl Jurbarko rajono savivaldybės aplinkos apsaugos rėmimo specialiosios programos lėšų naudojimo medžiojamųjų gyvūnų daromos žalos prevencinėms ir kitoms priemonėms finansuoti tvarkos“:</w:t>
      </w:r>
    </w:p>
    <w:p w14:paraId="10BA14CB" w14:textId="77777777" w:rsidR="00FA595A" w:rsidRDefault="00FA595A" w:rsidP="00FA595A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1.1. Pakeisti 6.1.2. </w:t>
      </w:r>
      <w:r w:rsidRPr="0090588F">
        <w:rPr>
          <w:bCs/>
          <w:color w:val="000000"/>
        </w:rPr>
        <w:t xml:space="preserve">papunktį </w:t>
      </w:r>
      <w:r>
        <w:rPr>
          <w:color w:val="000000"/>
        </w:rPr>
        <w:t>ir jį išdėstyti taip:</w:t>
      </w:r>
    </w:p>
    <w:p w14:paraId="4DBC7594" w14:textId="77777777" w:rsidR="00FA595A" w:rsidRPr="00211794" w:rsidRDefault="00FA595A" w:rsidP="00FA595A">
      <w:pPr>
        <w:pStyle w:val="Pagrindiniotekstotrauka"/>
        <w:tabs>
          <w:tab w:val="left" w:pos="1080"/>
        </w:tabs>
        <w:ind w:left="720" w:firstLine="0"/>
        <w:jc w:val="both"/>
        <w:rPr>
          <w:lang w:eastAsia="en-US"/>
        </w:rPr>
      </w:pPr>
      <w:r>
        <w:rPr>
          <w:color w:val="000000"/>
        </w:rPr>
        <w:t xml:space="preserve">,,6.1.2. </w:t>
      </w:r>
      <w:r w:rsidRPr="0090588F">
        <w:rPr>
          <w:strike/>
          <w:color w:val="000000"/>
        </w:rPr>
        <w:t>miške esančių</w:t>
      </w:r>
      <w:r>
        <w:rPr>
          <w:color w:val="000000"/>
        </w:rPr>
        <w:t xml:space="preserve"> </w:t>
      </w:r>
      <w:r w:rsidRPr="007445BA">
        <w:rPr>
          <w:lang w:eastAsia="en-US"/>
        </w:rPr>
        <w:t xml:space="preserve">želdinių ir </w:t>
      </w:r>
      <w:proofErr w:type="spellStart"/>
      <w:r w:rsidRPr="007445BA">
        <w:rPr>
          <w:lang w:eastAsia="en-US"/>
        </w:rPr>
        <w:t>žėlinių</w:t>
      </w:r>
      <w:proofErr w:type="spellEnd"/>
      <w:r w:rsidRPr="007445BA">
        <w:rPr>
          <w:lang w:eastAsia="en-US"/>
        </w:rPr>
        <w:t xml:space="preserve"> apdorojimo </w:t>
      </w:r>
      <w:proofErr w:type="spellStart"/>
      <w:r w:rsidRPr="007445BA">
        <w:rPr>
          <w:lang w:eastAsia="en-US"/>
        </w:rPr>
        <w:t>repelentais</w:t>
      </w:r>
      <w:proofErr w:type="spellEnd"/>
      <w:r w:rsidRPr="007445BA">
        <w:rPr>
          <w:lang w:eastAsia="en-US"/>
        </w:rPr>
        <w:t xml:space="preserve"> darbai</w:t>
      </w:r>
      <w:r>
        <w:rPr>
          <w:lang w:eastAsia="en-US"/>
        </w:rPr>
        <w:t>;</w:t>
      </w:r>
      <w:r>
        <w:rPr>
          <w:color w:val="000000"/>
        </w:rPr>
        <w:t>“;</w:t>
      </w:r>
    </w:p>
    <w:p w14:paraId="51F793B1" w14:textId="77777777" w:rsidR="00FA595A" w:rsidRDefault="00FA595A" w:rsidP="00FA595A">
      <w:pPr>
        <w:pStyle w:val="Pagrindiniotekstotrauka"/>
        <w:tabs>
          <w:tab w:val="left" w:pos="709"/>
        </w:tabs>
        <w:ind w:firstLine="0"/>
        <w:jc w:val="both"/>
        <w:rPr>
          <w:bCs/>
          <w:color w:val="000000"/>
        </w:rPr>
      </w:pPr>
      <w:r>
        <w:rPr>
          <w:color w:val="000000"/>
        </w:rPr>
        <w:tab/>
        <w:t xml:space="preserve">1.2. </w:t>
      </w:r>
      <w:r>
        <w:rPr>
          <w:bCs/>
          <w:color w:val="000000"/>
        </w:rPr>
        <w:t xml:space="preserve"> Pakeisti 6.1.3. </w:t>
      </w:r>
      <w:r w:rsidRPr="0090588F">
        <w:rPr>
          <w:bCs/>
          <w:color w:val="000000"/>
        </w:rPr>
        <w:t xml:space="preserve">papunktį </w:t>
      </w:r>
      <w:r>
        <w:rPr>
          <w:bCs/>
          <w:color w:val="000000"/>
        </w:rPr>
        <w:t>ir jį išdėstyti taip:</w:t>
      </w:r>
    </w:p>
    <w:p w14:paraId="21E9E0D8" w14:textId="77777777" w:rsidR="00FA595A" w:rsidRDefault="00FA595A" w:rsidP="00FA595A">
      <w:pPr>
        <w:pStyle w:val="Pagrindiniotekstotrauka"/>
        <w:tabs>
          <w:tab w:val="left" w:pos="709"/>
        </w:tabs>
        <w:ind w:firstLine="0"/>
        <w:jc w:val="both"/>
        <w:rPr>
          <w:bCs/>
          <w:color w:val="000000"/>
        </w:rPr>
      </w:pPr>
      <w:r w:rsidRPr="007C6A4F">
        <w:rPr>
          <w:bCs/>
        </w:rPr>
        <w:tab/>
        <w:t>„</w:t>
      </w:r>
      <w:r>
        <w:rPr>
          <w:shd w:val="clear" w:color="auto" w:fill="FFFFFF"/>
        </w:rPr>
        <w:t>6.1.3</w:t>
      </w:r>
      <w:r w:rsidRPr="007C6A4F">
        <w:rPr>
          <w:shd w:val="clear" w:color="auto" w:fill="FFFFFF"/>
        </w:rPr>
        <w:t>.</w:t>
      </w:r>
      <w:r w:rsidRPr="0090588F">
        <w:rPr>
          <w:strike/>
          <w:shd w:val="clear" w:color="auto" w:fill="FFFFFF"/>
        </w:rPr>
        <w:t xml:space="preserve"> miškų</w:t>
      </w:r>
      <w:r>
        <w:rPr>
          <w:shd w:val="clear" w:color="auto" w:fill="FFFFFF"/>
        </w:rPr>
        <w:t xml:space="preserve"> </w:t>
      </w:r>
      <w:r w:rsidRPr="0090588F">
        <w:rPr>
          <w:b/>
          <w:bCs/>
          <w:shd w:val="clear" w:color="auto" w:fill="FFFFFF"/>
        </w:rPr>
        <w:t>sklypų</w:t>
      </w:r>
      <w:r>
        <w:rPr>
          <w:sz w:val="14"/>
          <w:szCs w:val="14"/>
          <w:shd w:val="clear" w:color="auto" w:fill="FFFFFF"/>
        </w:rPr>
        <w:t xml:space="preserve"> </w:t>
      </w:r>
      <w:r w:rsidRPr="007445BA">
        <w:rPr>
          <w:shd w:val="clear" w:color="auto" w:fill="FFFFFF"/>
        </w:rPr>
        <w:t>aptvėrimo tvoromis, apsauginėmis juostomis darbai ir šiems darbams atlikti reikalingų medžiagų pirkimas</w:t>
      </w:r>
      <w:r>
        <w:rPr>
          <w:color w:val="000000"/>
          <w:shd w:val="clear" w:color="auto" w:fill="FFFFFF"/>
        </w:rPr>
        <w:t>.“;</w:t>
      </w:r>
    </w:p>
    <w:p w14:paraId="24637565" w14:textId="77777777" w:rsidR="00FA595A" w:rsidRDefault="00FA595A" w:rsidP="00FA595A">
      <w:pPr>
        <w:pStyle w:val="Pagrindiniotekstotrauka"/>
        <w:tabs>
          <w:tab w:val="left" w:pos="709"/>
        </w:tabs>
        <w:ind w:firstLine="0"/>
        <w:jc w:val="both"/>
        <w:rPr>
          <w:color w:val="000000"/>
        </w:rPr>
      </w:pPr>
      <w:r>
        <w:rPr>
          <w:bCs/>
          <w:color w:val="000000"/>
        </w:rPr>
        <w:tab/>
        <w:t>2</w:t>
      </w:r>
      <w:r>
        <w:rPr>
          <w:color w:val="000000"/>
        </w:rPr>
        <w:t>. Paskelbti šį sprendimą Teisės aktų registre ir savivaldybės interneto svetainėje.</w:t>
      </w:r>
    </w:p>
    <w:p w14:paraId="169B5CA4" w14:textId="77777777" w:rsidR="00FA595A" w:rsidRDefault="00FA595A" w:rsidP="00FA595A">
      <w:pPr>
        <w:jc w:val="both"/>
      </w:pPr>
    </w:p>
    <w:p w14:paraId="613DB4DA" w14:textId="77777777" w:rsidR="00FA595A" w:rsidRDefault="00FA595A" w:rsidP="00FA595A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A595A" w14:paraId="7BF62FBD" w14:textId="77777777" w:rsidTr="00032099">
        <w:trPr>
          <w:trHeight w:val="180"/>
        </w:trPr>
        <w:tc>
          <w:tcPr>
            <w:tcW w:w="4410" w:type="dxa"/>
          </w:tcPr>
          <w:p w14:paraId="174FEEA8" w14:textId="77777777" w:rsidR="00FA595A" w:rsidRDefault="00FA595A" w:rsidP="00032099">
            <w:r>
              <w:t>Savivaldybės meras</w:t>
            </w:r>
          </w:p>
        </w:tc>
        <w:tc>
          <w:tcPr>
            <w:tcW w:w="4410" w:type="dxa"/>
          </w:tcPr>
          <w:p w14:paraId="7083663D" w14:textId="77777777" w:rsidR="00FA595A" w:rsidRDefault="00FA595A" w:rsidP="00032099">
            <w:pPr>
              <w:jc w:val="right"/>
            </w:pPr>
          </w:p>
        </w:tc>
      </w:tr>
    </w:tbl>
    <w:p w14:paraId="2E924FFC" w14:textId="77777777" w:rsidR="00FA595A" w:rsidRDefault="00FA595A" w:rsidP="00FA595A"/>
    <w:p w14:paraId="3E1346CC" w14:textId="77777777" w:rsidR="00FA595A" w:rsidRDefault="00FA595A" w:rsidP="00FA595A"/>
    <w:p w14:paraId="048FC832" w14:textId="77777777" w:rsidR="00FA595A" w:rsidRDefault="00FA595A" w:rsidP="00FA595A"/>
    <w:p w14:paraId="1AFFCF9A" w14:textId="42FBC5CD" w:rsidR="00FA595A" w:rsidRDefault="00C34C46" w:rsidP="00FA595A">
      <w:r>
        <w:t>Derino</w:t>
      </w:r>
      <w:r w:rsidR="00FA595A">
        <w:t xml:space="preserve">: </w:t>
      </w:r>
    </w:p>
    <w:p w14:paraId="62CC0B94" w14:textId="77777777" w:rsidR="00FA595A" w:rsidRDefault="00FA595A" w:rsidP="00FA595A">
      <w:r>
        <w:t xml:space="preserve">Vicemeras E. </w:t>
      </w:r>
      <w:proofErr w:type="spellStart"/>
      <w:r>
        <w:t>Mačieža</w:t>
      </w:r>
      <w:proofErr w:type="spellEnd"/>
    </w:p>
    <w:p w14:paraId="48E5154A" w14:textId="77777777" w:rsidR="00FA595A" w:rsidRDefault="00FA595A" w:rsidP="00FA595A">
      <w:r>
        <w:t xml:space="preserve">Administracijos direktorė R. </w:t>
      </w:r>
      <w:proofErr w:type="spellStart"/>
      <w:r>
        <w:t>Vančienė</w:t>
      </w:r>
      <w:proofErr w:type="spellEnd"/>
    </w:p>
    <w:p w14:paraId="176EA0A3" w14:textId="2C60EF11" w:rsidR="00FA595A" w:rsidRPr="00F26CC4" w:rsidRDefault="00FA595A" w:rsidP="00FA595A">
      <w:pPr>
        <w:rPr>
          <w:b/>
          <w:bCs/>
        </w:rPr>
      </w:pPr>
      <w:bookmarkStart w:id="4" w:name="_Hlk187226526"/>
      <w:r>
        <w:t xml:space="preserve">Teisės ir civilinės metrikacijos skyriaus </w:t>
      </w:r>
      <w:r w:rsidRPr="0090588F">
        <w:t>vyr</w:t>
      </w:r>
      <w:r w:rsidR="00A7350B">
        <w:t>.</w:t>
      </w:r>
      <w:r w:rsidRPr="0090588F">
        <w:t xml:space="preserve"> specialistė Renata </w:t>
      </w:r>
      <w:proofErr w:type="spellStart"/>
      <w:r w:rsidRPr="0090588F">
        <w:t>Gadliauskienė</w:t>
      </w:r>
      <w:proofErr w:type="spellEnd"/>
    </w:p>
    <w:bookmarkEnd w:id="4"/>
    <w:p w14:paraId="0A153E26" w14:textId="77777777" w:rsidR="00FA595A" w:rsidRDefault="00FA595A" w:rsidP="00FA595A">
      <w:r>
        <w:t>Tarybos posėdžių sekretorė D. Dačkauskaitė</w:t>
      </w:r>
    </w:p>
    <w:p w14:paraId="6BFDDC5E" w14:textId="77777777" w:rsidR="00FA595A" w:rsidRDefault="00FA595A" w:rsidP="00FA595A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04FBF491" w14:textId="77777777" w:rsidR="00FA595A" w:rsidRDefault="00FA595A" w:rsidP="00FA595A">
      <w:r>
        <w:t>Dokumentų ir viešųjų ryšių skyriaus vyr. specialistas A. Gvildys</w:t>
      </w:r>
    </w:p>
    <w:p w14:paraId="50E2203D" w14:textId="77777777" w:rsidR="00FA595A" w:rsidRDefault="00FA595A" w:rsidP="00FA595A"/>
    <w:p w14:paraId="0DFB9B88" w14:textId="77777777" w:rsidR="00FA595A" w:rsidRDefault="00FA595A" w:rsidP="00FA595A"/>
    <w:p w14:paraId="088A5BF1" w14:textId="77777777" w:rsidR="00FA595A" w:rsidRDefault="00FA595A" w:rsidP="00FA595A">
      <w:r>
        <w:t xml:space="preserve">Parengė </w:t>
      </w:r>
    </w:p>
    <w:p w14:paraId="3EF5F47B" w14:textId="77777777" w:rsidR="00FA595A" w:rsidRDefault="00FA595A" w:rsidP="00FA595A">
      <w:r>
        <w:rPr>
          <w:lang w:eastAsia="de-DE"/>
        </w:rPr>
        <w:t xml:space="preserve">Romanas </w:t>
      </w:r>
      <w:proofErr w:type="spellStart"/>
      <w:r>
        <w:rPr>
          <w:lang w:eastAsia="de-DE"/>
        </w:rPr>
        <w:t>Semaška</w:t>
      </w:r>
      <w:proofErr w:type="spellEnd"/>
      <w:r>
        <w:rPr>
          <w:lang w:eastAsia="de-DE"/>
        </w:rPr>
        <w:t xml:space="preserve">, tel. 0 655 07 496,  el. p.  </w:t>
      </w:r>
      <w:proofErr w:type="spellStart"/>
      <w:r>
        <w:rPr>
          <w:lang w:eastAsia="de-DE"/>
        </w:rPr>
        <w:t>romanas.semaska</w:t>
      </w:r>
      <w:proofErr w:type="spellEnd"/>
      <w:r>
        <w:rPr>
          <w:lang w:eastAsia="de-DE"/>
        </w:rPr>
        <w:t xml:space="preserve">@ </w:t>
      </w:r>
      <w:proofErr w:type="spellStart"/>
      <w:r>
        <w:t>jurbarkas.lt</w:t>
      </w:r>
      <w:proofErr w:type="spellEnd"/>
      <w:r>
        <w:t xml:space="preserve"> </w:t>
      </w:r>
    </w:p>
    <w:p w14:paraId="651D75A4" w14:textId="6B64829C" w:rsidR="007B2C5C" w:rsidRDefault="00FA595A" w:rsidP="00FA595A">
      <w:r>
        <w:t>2025-01-</w:t>
      </w:r>
    </w:p>
    <w:sectPr w:rsidR="007B2C5C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A890" w14:textId="77777777" w:rsidR="00E8387B" w:rsidRDefault="00E8387B">
      <w:r>
        <w:separator/>
      </w:r>
    </w:p>
  </w:endnote>
  <w:endnote w:type="continuationSeparator" w:id="0">
    <w:p w14:paraId="72C93D4A" w14:textId="77777777" w:rsidR="00E8387B" w:rsidRDefault="00E8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74CE" w14:textId="77777777" w:rsidR="00E8387B" w:rsidRDefault="00E8387B">
      <w:r>
        <w:separator/>
      </w:r>
    </w:p>
  </w:footnote>
  <w:footnote w:type="continuationSeparator" w:id="0">
    <w:p w14:paraId="5DA9C9BA" w14:textId="77777777" w:rsidR="00E8387B" w:rsidRDefault="00E8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3479" w14:textId="77777777" w:rsidR="00FC1CD3" w:rsidRDefault="004723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14F42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624E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CA631BC" w14:textId="77777777" w:rsidR="00FC1CD3" w:rsidRDefault="00FC1CD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0B7E" w14:textId="77777777" w:rsidR="007B2C5C" w:rsidRDefault="004723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B2C5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BDAD0D" w14:textId="77777777" w:rsidR="007B2C5C" w:rsidRDefault="007B2C5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CEE" w14:textId="77777777" w:rsidR="007B2C5C" w:rsidRDefault="007B2C5C">
    <w:pPr>
      <w:pStyle w:val="Antrats"/>
      <w:framePr w:wrap="around" w:vAnchor="text" w:hAnchor="margin" w:xAlign="center" w:y="1"/>
      <w:rPr>
        <w:rStyle w:val="Puslapionumeris"/>
      </w:rPr>
    </w:pPr>
  </w:p>
  <w:p w14:paraId="091ED3F8" w14:textId="77777777" w:rsidR="007B2C5C" w:rsidRDefault="007B2C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0D9"/>
    <w:multiLevelType w:val="multilevel"/>
    <w:tmpl w:val="8CD2DA84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99315699">
    <w:abstractNumId w:val="4"/>
  </w:num>
  <w:num w:numId="2" w16cid:durableId="1488014622">
    <w:abstractNumId w:val="3"/>
  </w:num>
  <w:num w:numId="3" w16cid:durableId="1076442626">
    <w:abstractNumId w:val="5"/>
  </w:num>
  <w:num w:numId="4" w16cid:durableId="1133138302">
    <w:abstractNumId w:val="2"/>
  </w:num>
  <w:num w:numId="5" w16cid:durableId="2043356245">
    <w:abstractNumId w:val="7"/>
  </w:num>
  <w:num w:numId="6" w16cid:durableId="2026518732">
    <w:abstractNumId w:val="6"/>
  </w:num>
  <w:num w:numId="7" w16cid:durableId="1619139324">
    <w:abstractNumId w:val="1"/>
  </w:num>
  <w:num w:numId="8" w16cid:durableId="186551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133"/>
    <w:rsid w:val="00033A70"/>
    <w:rsid w:val="0003441C"/>
    <w:rsid w:val="00041856"/>
    <w:rsid w:val="00062C21"/>
    <w:rsid w:val="00073ECC"/>
    <w:rsid w:val="00076A1D"/>
    <w:rsid w:val="000773EB"/>
    <w:rsid w:val="00085739"/>
    <w:rsid w:val="000A031E"/>
    <w:rsid w:val="000E1F44"/>
    <w:rsid w:val="00107C26"/>
    <w:rsid w:val="00117349"/>
    <w:rsid w:val="00117B4D"/>
    <w:rsid w:val="00124B53"/>
    <w:rsid w:val="00124CD6"/>
    <w:rsid w:val="001266F4"/>
    <w:rsid w:val="0013367C"/>
    <w:rsid w:val="0015078A"/>
    <w:rsid w:val="00152F39"/>
    <w:rsid w:val="0016226A"/>
    <w:rsid w:val="00172D6E"/>
    <w:rsid w:val="00181E5E"/>
    <w:rsid w:val="00182224"/>
    <w:rsid w:val="00190513"/>
    <w:rsid w:val="00190B66"/>
    <w:rsid w:val="001952BC"/>
    <w:rsid w:val="001D4EA6"/>
    <w:rsid w:val="001D6ECD"/>
    <w:rsid w:val="001E047B"/>
    <w:rsid w:val="0020098B"/>
    <w:rsid w:val="00203CFC"/>
    <w:rsid w:val="00207BCB"/>
    <w:rsid w:val="00211794"/>
    <w:rsid w:val="00223DEB"/>
    <w:rsid w:val="00226341"/>
    <w:rsid w:val="00234B9B"/>
    <w:rsid w:val="00237A6B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06BD"/>
    <w:rsid w:val="00394FD0"/>
    <w:rsid w:val="003A7F59"/>
    <w:rsid w:val="003B2523"/>
    <w:rsid w:val="003D484F"/>
    <w:rsid w:val="003E54A7"/>
    <w:rsid w:val="003F0354"/>
    <w:rsid w:val="003F1305"/>
    <w:rsid w:val="004003BA"/>
    <w:rsid w:val="00433D3F"/>
    <w:rsid w:val="00435B30"/>
    <w:rsid w:val="00445CDE"/>
    <w:rsid w:val="00454723"/>
    <w:rsid w:val="00460718"/>
    <w:rsid w:val="00472381"/>
    <w:rsid w:val="00483D91"/>
    <w:rsid w:val="00487A7E"/>
    <w:rsid w:val="004939B6"/>
    <w:rsid w:val="004B0CB9"/>
    <w:rsid w:val="004B1E88"/>
    <w:rsid w:val="004B2369"/>
    <w:rsid w:val="004B3700"/>
    <w:rsid w:val="004B7BDB"/>
    <w:rsid w:val="004D72C6"/>
    <w:rsid w:val="00501C69"/>
    <w:rsid w:val="005055B6"/>
    <w:rsid w:val="0050780C"/>
    <w:rsid w:val="005209D1"/>
    <w:rsid w:val="005231DA"/>
    <w:rsid w:val="00523794"/>
    <w:rsid w:val="0052501A"/>
    <w:rsid w:val="005306AC"/>
    <w:rsid w:val="00532B8D"/>
    <w:rsid w:val="00542B92"/>
    <w:rsid w:val="00553547"/>
    <w:rsid w:val="00567F39"/>
    <w:rsid w:val="00570AD7"/>
    <w:rsid w:val="00593FFF"/>
    <w:rsid w:val="005B2122"/>
    <w:rsid w:val="005C31CD"/>
    <w:rsid w:val="005D1F24"/>
    <w:rsid w:val="00601077"/>
    <w:rsid w:val="006044B5"/>
    <w:rsid w:val="006046BD"/>
    <w:rsid w:val="0062124D"/>
    <w:rsid w:val="006373E1"/>
    <w:rsid w:val="00641E12"/>
    <w:rsid w:val="00673587"/>
    <w:rsid w:val="00673C21"/>
    <w:rsid w:val="00686E66"/>
    <w:rsid w:val="00691BE7"/>
    <w:rsid w:val="00697949"/>
    <w:rsid w:val="00697D48"/>
    <w:rsid w:val="006A29E6"/>
    <w:rsid w:val="006B72D3"/>
    <w:rsid w:val="006F35F0"/>
    <w:rsid w:val="0073170A"/>
    <w:rsid w:val="00732616"/>
    <w:rsid w:val="00734333"/>
    <w:rsid w:val="00736679"/>
    <w:rsid w:val="007445BA"/>
    <w:rsid w:val="00744E20"/>
    <w:rsid w:val="00771DAD"/>
    <w:rsid w:val="007860A8"/>
    <w:rsid w:val="007B2C5C"/>
    <w:rsid w:val="007C6A4F"/>
    <w:rsid w:val="007E03A2"/>
    <w:rsid w:val="007E13A9"/>
    <w:rsid w:val="007E57D4"/>
    <w:rsid w:val="008030DA"/>
    <w:rsid w:val="008324D9"/>
    <w:rsid w:val="00832B07"/>
    <w:rsid w:val="00834BF4"/>
    <w:rsid w:val="008554EA"/>
    <w:rsid w:val="00857A58"/>
    <w:rsid w:val="008758B4"/>
    <w:rsid w:val="008770DC"/>
    <w:rsid w:val="00886BBC"/>
    <w:rsid w:val="00886E2F"/>
    <w:rsid w:val="008900F2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901025"/>
    <w:rsid w:val="00930BCB"/>
    <w:rsid w:val="00931D64"/>
    <w:rsid w:val="00956A3B"/>
    <w:rsid w:val="0096266A"/>
    <w:rsid w:val="00964241"/>
    <w:rsid w:val="0098095A"/>
    <w:rsid w:val="00992B19"/>
    <w:rsid w:val="009A6D33"/>
    <w:rsid w:val="009B5344"/>
    <w:rsid w:val="009C68F2"/>
    <w:rsid w:val="009E6681"/>
    <w:rsid w:val="00A151E4"/>
    <w:rsid w:val="00A31AA9"/>
    <w:rsid w:val="00A50EB5"/>
    <w:rsid w:val="00A51DB2"/>
    <w:rsid w:val="00A7350B"/>
    <w:rsid w:val="00A85052"/>
    <w:rsid w:val="00A93FA4"/>
    <w:rsid w:val="00AA3BDF"/>
    <w:rsid w:val="00AA4694"/>
    <w:rsid w:val="00AD73BE"/>
    <w:rsid w:val="00AD7C4E"/>
    <w:rsid w:val="00AE072A"/>
    <w:rsid w:val="00AE1124"/>
    <w:rsid w:val="00AE1965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FFF"/>
    <w:rsid w:val="00B81EF2"/>
    <w:rsid w:val="00B82C13"/>
    <w:rsid w:val="00B8562E"/>
    <w:rsid w:val="00B92B25"/>
    <w:rsid w:val="00B951B0"/>
    <w:rsid w:val="00BA627E"/>
    <w:rsid w:val="00BA7260"/>
    <w:rsid w:val="00BA7D22"/>
    <w:rsid w:val="00BF1915"/>
    <w:rsid w:val="00BF21D5"/>
    <w:rsid w:val="00BF582B"/>
    <w:rsid w:val="00C0081B"/>
    <w:rsid w:val="00C02331"/>
    <w:rsid w:val="00C11D62"/>
    <w:rsid w:val="00C13615"/>
    <w:rsid w:val="00C1630A"/>
    <w:rsid w:val="00C31AC9"/>
    <w:rsid w:val="00C32EFE"/>
    <w:rsid w:val="00C33726"/>
    <w:rsid w:val="00C34C46"/>
    <w:rsid w:val="00C411D3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C0BB5"/>
    <w:rsid w:val="00CD3E80"/>
    <w:rsid w:val="00CE349F"/>
    <w:rsid w:val="00D10D35"/>
    <w:rsid w:val="00D13045"/>
    <w:rsid w:val="00D41E5E"/>
    <w:rsid w:val="00D456AC"/>
    <w:rsid w:val="00D513AA"/>
    <w:rsid w:val="00D52EF0"/>
    <w:rsid w:val="00D654FE"/>
    <w:rsid w:val="00D75F4B"/>
    <w:rsid w:val="00D82C9A"/>
    <w:rsid w:val="00D86308"/>
    <w:rsid w:val="00DA0452"/>
    <w:rsid w:val="00DA41F6"/>
    <w:rsid w:val="00DC38E8"/>
    <w:rsid w:val="00DD2BBA"/>
    <w:rsid w:val="00DD58E1"/>
    <w:rsid w:val="00DF4642"/>
    <w:rsid w:val="00E01F65"/>
    <w:rsid w:val="00E05F4C"/>
    <w:rsid w:val="00E0742E"/>
    <w:rsid w:val="00E12D82"/>
    <w:rsid w:val="00E15F15"/>
    <w:rsid w:val="00E3136B"/>
    <w:rsid w:val="00E46E1F"/>
    <w:rsid w:val="00E72754"/>
    <w:rsid w:val="00E8387B"/>
    <w:rsid w:val="00E950C2"/>
    <w:rsid w:val="00EA6026"/>
    <w:rsid w:val="00EB4A11"/>
    <w:rsid w:val="00EB69EB"/>
    <w:rsid w:val="00EC2787"/>
    <w:rsid w:val="00EC531A"/>
    <w:rsid w:val="00ED18C9"/>
    <w:rsid w:val="00ED2452"/>
    <w:rsid w:val="00F12CC7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795"/>
    <w:rsid w:val="00F75C89"/>
    <w:rsid w:val="00F7723D"/>
    <w:rsid w:val="00FA595A"/>
    <w:rsid w:val="00FA7C02"/>
    <w:rsid w:val="00FB0BBB"/>
    <w:rsid w:val="00FB6B02"/>
    <w:rsid w:val="00FC1CD3"/>
    <w:rsid w:val="00FC58BB"/>
    <w:rsid w:val="00FC763D"/>
    <w:rsid w:val="00FD0852"/>
    <w:rsid w:val="00FD2657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3BC26"/>
  <w15:docId w15:val="{BB3065E4-E55D-46B0-AA78-6D05419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7B2C5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D41E5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4549</Words>
  <Characters>2594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4</cp:revision>
  <cp:lastPrinted>2025-01-13T15:30:00Z</cp:lastPrinted>
  <dcterms:created xsi:type="dcterms:W3CDTF">2025-01-13T14:11:00Z</dcterms:created>
  <dcterms:modified xsi:type="dcterms:W3CDTF">2025-01-14T07:42:00Z</dcterms:modified>
</cp:coreProperties>
</file>