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BC7F" w14:textId="77777777" w:rsidR="00FC1CD3" w:rsidRDefault="00F320CA" w:rsidP="00F320CA">
      <w:pPr>
        <w:jc w:val="right"/>
        <w:rPr>
          <w:lang w:val="en-US"/>
        </w:rPr>
      </w:pPr>
      <w:r>
        <w:t>Projektas</w:t>
      </w:r>
    </w:p>
    <w:p w14:paraId="06D94A74" w14:textId="77777777" w:rsidR="00F320CA" w:rsidRDefault="00F320CA">
      <w:pPr>
        <w:jc w:val="center"/>
        <w:rPr>
          <w:b/>
          <w:bCs/>
          <w:lang w:val="en-US"/>
        </w:rPr>
      </w:pPr>
    </w:p>
    <w:p w14:paraId="5909F059" w14:textId="77777777" w:rsidR="00FC1CD3" w:rsidRDefault="00F20019">
      <w:pPr>
        <w:jc w:val="center"/>
        <w:rPr>
          <w:b/>
        </w:rPr>
      </w:pPr>
      <w:r>
        <w:rPr>
          <w:b/>
          <w:lang w:val="en-US"/>
        </w:rPr>
        <w:t xml:space="preserve">JURBARKO RAJONO </w:t>
      </w:r>
      <w:r>
        <w:rPr>
          <w:b/>
        </w:rPr>
        <w:t>SAVIVALDYBĖS TARYBA</w:t>
      </w:r>
    </w:p>
    <w:p w14:paraId="6D56669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C221E05" w14:textId="77777777">
        <w:trPr>
          <w:cantSplit/>
        </w:trPr>
        <w:tc>
          <w:tcPr>
            <w:tcW w:w="9654" w:type="dxa"/>
            <w:tcBorders>
              <w:top w:val="nil"/>
              <w:left w:val="nil"/>
              <w:bottom w:val="nil"/>
              <w:right w:val="nil"/>
            </w:tcBorders>
          </w:tcPr>
          <w:p w14:paraId="26AB7E89" w14:textId="77777777" w:rsidR="00FC1CD3" w:rsidRDefault="00F20019">
            <w:pPr>
              <w:pStyle w:val="Antrat1"/>
              <w:rPr>
                <w:caps/>
                <w:szCs w:val="24"/>
                <w:lang w:val="lt-LT"/>
              </w:rPr>
            </w:pPr>
            <w:r>
              <w:rPr>
                <w:szCs w:val="24"/>
                <w:lang w:val="lt-LT"/>
              </w:rPr>
              <w:t>SPRENDIMAS</w:t>
            </w:r>
          </w:p>
        </w:tc>
      </w:tr>
      <w:tr w:rsidR="00FC1CD3" w14:paraId="1A12E05B" w14:textId="77777777">
        <w:trPr>
          <w:cantSplit/>
        </w:trPr>
        <w:tc>
          <w:tcPr>
            <w:tcW w:w="9654" w:type="dxa"/>
            <w:tcBorders>
              <w:top w:val="nil"/>
              <w:left w:val="nil"/>
              <w:bottom w:val="nil"/>
              <w:right w:val="nil"/>
            </w:tcBorders>
          </w:tcPr>
          <w:p w14:paraId="63E66DE5" w14:textId="4351AA67" w:rsidR="00FC1CD3" w:rsidRPr="00AE61D9" w:rsidRDefault="006044BE">
            <w:pPr>
              <w:pStyle w:val="Antrats"/>
              <w:tabs>
                <w:tab w:val="left" w:pos="1296"/>
              </w:tabs>
              <w:jc w:val="center"/>
              <w:rPr>
                <w:b/>
                <w:caps/>
              </w:rPr>
            </w:pPr>
            <w:r>
              <w:rPr>
                <w:b/>
              </w:rPr>
              <w:t>DĖL 2024 METŲ JURBARKO ANTANO SODEIKOS MENO MOKYKLOS METINIŲ ATASKAITŲ RINKINIO PATVIRTINIMO</w:t>
            </w:r>
            <w:r w:rsidR="0070183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70183C" w:rsidRPr="00AE61D9">
              <w:rPr>
                <w:b/>
              </w:rPr>
            </w:r>
            <w:r w:rsidR="0070183C" w:rsidRPr="00AE61D9">
              <w:rPr>
                <w:b/>
              </w:rPr>
              <w:fldChar w:fldCharType="separate"/>
            </w:r>
            <w:r w:rsidR="0070183C" w:rsidRPr="00AE61D9">
              <w:rPr>
                <w:b/>
              </w:rPr>
              <w:fldChar w:fldCharType="end"/>
            </w:r>
          </w:p>
        </w:tc>
      </w:tr>
      <w:tr w:rsidR="00FC1CD3" w14:paraId="673AB9D3" w14:textId="77777777">
        <w:trPr>
          <w:cantSplit/>
        </w:trPr>
        <w:tc>
          <w:tcPr>
            <w:tcW w:w="9654" w:type="dxa"/>
            <w:tcBorders>
              <w:top w:val="nil"/>
              <w:left w:val="nil"/>
              <w:bottom w:val="nil"/>
              <w:right w:val="nil"/>
            </w:tcBorders>
          </w:tcPr>
          <w:p w14:paraId="6135C7B1" w14:textId="77777777" w:rsidR="00FC1CD3" w:rsidRPr="00AE61D9" w:rsidRDefault="00FC1CD3">
            <w:pPr>
              <w:pStyle w:val="Antrats"/>
              <w:tabs>
                <w:tab w:val="left" w:pos="1296"/>
              </w:tabs>
              <w:jc w:val="center"/>
              <w:rPr>
                <w:b/>
                <w:caps/>
              </w:rPr>
            </w:pPr>
          </w:p>
        </w:tc>
      </w:tr>
      <w:tr w:rsidR="00FC1CD3" w14:paraId="050392B7" w14:textId="77777777" w:rsidTr="00BA627E">
        <w:trPr>
          <w:cantSplit/>
          <w:trHeight w:val="359"/>
        </w:trPr>
        <w:tc>
          <w:tcPr>
            <w:tcW w:w="9654" w:type="dxa"/>
            <w:tcBorders>
              <w:top w:val="nil"/>
              <w:left w:val="nil"/>
              <w:bottom w:val="nil"/>
              <w:right w:val="nil"/>
            </w:tcBorders>
          </w:tcPr>
          <w:p w14:paraId="52F7BC67" w14:textId="42229F73" w:rsidR="00FC1CD3" w:rsidRPr="00AE61D9" w:rsidRDefault="006044BE" w:rsidP="004B0CB9">
            <w:pPr>
              <w:pStyle w:val="Antrats"/>
              <w:tabs>
                <w:tab w:val="left" w:pos="1296"/>
              </w:tabs>
              <w:jc w:val="center"/>
              <w:rPr>
                <w:b/>
                <w:caps/>
              </w:rPr>
            </w:pPr>
            <w:r>
              <w:t>2025 m. balandžio</w:t>
            </w:r>
            <w:r w:rsidR="00F81870">
              <w:t xml:space="preserve"> 7</w:t>
            </w:r>
            <w:r>
              <w:t xml:space="preserve"> d.</w:t>
            </w:r>
            <w:r w:rsidR="00734333" w:rsidRPr="005231DA">
              <w:t xml:space="preserve"> </w:t>
            </w:r>
            <w:r w:rsidR="00F20019" w:rsidRPr="005231DA">
              <w:t>Nr.</w:t>
            </w:r>
            <w:r>
              <w:t xml:space="preserve"> </w:t>
            </w:r>
            <w:r w:rsidRPr="00F81870">
              <w:t>TSP-</w:t>
            </w:r>
            <w:r w:rsidR="00F81870" w:rsidRPr="00F81870">
              <w:rPr>
                <w:caps/>
              </w:rPr>
              <w:t>139</w:t>
            </w:r>
          </w:p>
        </w:tc>
      </w:tr>
      <w:tr w:rsidR="00FC1CD3" w14:paraId="6BBA6769" w14:textId="77777777">
        <w:trPr>
          <w:cantSplit/>
        </w:trPr>
        <w:tc>
          <w:tcPr>
            <w:tcW w:w="9654" w:type="dxa"/>
            <w:tcBorders>
              <w:top w:val="nil"/>
              <w:left w:val="nil"/>
              <w:bottom w:val="nil"/>
              <w:right w:val="nil"/>
            </w:tcBorders>
          </w:tcPr>
          <w:p w14:paraId="75201B0B" w14:textId="77777777" w:rsidR="00FC1CD3" w:rsidRDefault="00F20019">
            <w:pPr>
              <w:jc w:val="center"/>
            </w:pPr>
            <w:r>
              <w:t>Jurbarkas</w:t>
            </w:r>
          </w:p>
        </w:tc>
      </w:tr>
    </w:tbl>
    <w:p w14:paraId="691E0F11" w14:textId="77777777" w:rsidR="00FC1CD3" w:rsidRDefault="00FC1CD3">
      <w:pPr>
        <w:jc w:val="both"/>
      </w:pPr>
    </w:p>
    <w:p w14:paraId="4134FCFB" w14:textId="77777777" w:rsidR="00B1114A" w:rsidRDefault="00B1114A">
      <w:pPr>
        <w:jc w:val="both"/>
      </w:pPr>
    </w:p>
    <w:p w14:paraId="28DA020D" w14:textId="5C46E955" w:rsidR="00B1114A" w:rsidRPr="0003606D" w:rsidRDefault="00B1114A" w:rsidP="00B1114A">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sidR="009F6A02">
        <w:rPr>
          <w:szCs w:val="24"/>
        </w:rPr>
        <w:t> </w:t>
      </w:r>
      <w:r w:rsidRPr="001471AC">
        <w:rPr>
          <w:szCs w:val="24"/>
        </w:rPr>
        <w:t>punktu</w:t>
      </w:r>
      <w:r>
        <w:rPr>
          <w:szCs w:val="24"/>
        </w:rPr>
        <w:t xml:space="preserve"> </w:t>
      </w:r>
      <w:r w:rsidRPr="0003606D">
        <w:rPr>
          <w:szCs w:val="24"/>
        </w:rPr>
        <w:t xml:space="preserve">ir </w:t>
      </w:r>
      <w:r w:rsidRPr="00430A55">
        <w:rPr>
          <w:szCs w:val="24"/>
        </w:rPr>
        <w:t>atsižvelgdama į Jurbarko Antano Sodeikos meno mokyklos 202</w:t>
      </w:r>
      <w:r w:rsidR="006044BE" w:rsidRPr="00430A55">
        <w:rPr>
          <w:szCs w:val="24"/>
        </w:rPr>
        <w:t>5</w:t>
      </w:r>
      <w:r w:rsidRPr="00430A55">
        <w:rPr>
          <w:szCs w:val="24"/>
        </w:rPr>
        <w:t xml:space="preserve"> m. </w:t>
      </w:r>
      <w:r w:rsidR="006044BE" w:rsidRPr="00430A55">
        <w:rPr>
          <w:szCs w:val="24"/>
        </w:rPr>
        <w:t>balandžio</w:t>
      </w:r>
      <w:r w:rsidRPr="00430A55">
        <w:rPr>
          <w:szCs w:val="24"/>
        </w:rPr>
        <w:t xml:space="preserve"> </w:t>
      </w:r>
      <w:r w:rsidR="00430A55" w:rsidRPr="00430A55">
        <w:rPr>
          <w:szCs w:val="24"/>
        </w:rPr>
        <w:t>2</w:t>
      </w:r>
      <w:r w:rsidRPr="00430A55">
        <w:rPr>
          <w:szCs w:val="24"/>
        </w:rPr>
        <w:t xml:space="preserve"> d. raštą Nr. S</w:t>
      </w:r>
      <w:r w:rsidR="00D84603" w:rsidRPr="00430A55">
        <w:rPr>
          <w:szCs w:val="24"/>
        </w:rPr>
        <w:t>D</w:t>
      </w:r>
      <w:r w:rsidRPr="00430A55">
        <w:rPr>
          <w:szCs w:val="24"/>
        </w:rPr>
        <w:t>-</w:t>
      </w:r>
      <w:r w:rsidR="00D84603" w:rsidRPr="00430A55">
        <w:rPr>
          <w:szCs w:val="24"/>
        </w:rPr>
        <w:t>7</w:t>
      </w:r>
      <w:r w:rsidR="00430A55" w:rsidRPr="00430A55">
        <w:rPr>
          <w:szCs w:val="24"/>
        </w:rPr>
        <w:t>7</w:t>
      </w:r>
      <w:r w:rsidRPr="00430A55">
        <w:rPr>
          <w:szCs w:val="24"/>
        </w:rPr>
        <w:t xml:space="preserve"> ,,Dėl </w:t>
      </w:r>
      <w:r w:rsidR="00D84603" w:rsidRPr="00430A55">
        <w:rPr>
          <w:szCs w:val="24"/>
        </w:rPr>
        <w:t>202</w:t>
      </w:r>
      <w:r w:rsidR="00430A55" w:rsidRPr="00430A55">
        <w:rPr>
          <w:szCs w:val="24"/>
        </w:rPr>
        <w:t>4</w:t>
      </w:r>
      <w:r w:rsidR="00D84603" w:rsidRPr="00430A55">
        <w:rPr>
          <w:szCs w:val="24"/>
        </w:rPr>
        <w:t xml:space="preserve"> metų </w:t>
      </w:r>
      <w:r w:rsidR="00430A55" w:rsidRPr="00430A55">
        <w:rPr>
          <w:szCs w:val="24"/>
        </w:rPr>
        <w:t>metinių ataskaitų rinkinio pateikimo</w:t>
      </w:r>
      <w:r w:rsidRPr="00430A55">
        <w:rPr>
          <w:szCs w:val="24"/>
        </w:rPr>
        <w:t>“,</w:t>
      </w:r>
      <w:r w:rsidRPr="00D84603">
        <w:rPr>
          <w:szCs w:val="24"/>
        </w:rPr>
        <w:t xml:space="preserve"> Jurbarko</w:t>
      </w:r>
      <w:r w:rsidRPr="0003606D">
        <w:rPr>
          <w:szCs w:val="24"/>
        </w:rPr>
        <w:t xml:space="preserve"> rajono savivaldybės taryba</w:t>
      </w:r>
      <w:r w:rsidRPr="00A809D6">
        <w:rPr>
          <w:szCs w:val="24"/>
        </w:rPr>
        <w:t xml:space="preserve"> </w:t>
      </w:r>
      <w:r w:rsidRPr="00A809D6">
        <w:rPr>
          <w:spacing w:val="80"/>
          <w:szCs w:val="24"/>
        </w:rPr>
        <w:t>nusprendži</w:t>
      </w:r>
      <w:r w:rsidRPr="0003606D">
        <w:rPr>
          <w:szCs w:val="24"/>
        </w:rPr>
        <w:t>a:</w:t>
      </w:r>
    </w:p>
    <w:p w14:paraId="4E8D7088" w14:textId="6C72FA90" w:rsidR="00B1114A" w:rsidRPr="0009078D" w:rsidRDefault="00B1114A" w:rsidP="00B1114A">
      <w:pPr>
        <w:tabs>
          <w:tab w:val="left" w:pos="709"/>
        </w:tabs>
        <w:suppressAutoHyphens/>
        <w:ind w:firstLine="709"/>
        <w:jc w:val="both"/>
        <w:rPr>
          <w:szCs w:val="24"/>
        </w:rPr>
      </w:pPr>
      <w:r w:rsidRPr="0003606D">
        <w:rPr>
          <w:szCs w:val="24"/>
        </w:rPr>
        <w:tab/>
      </w:r>
      <w:r>
        <w:rPr>
          <w:szCs w:val="24"/>
        </w:rPr>
        <w:t>Patvirtinti 202</w:t>
      </w:r>
      <w:r w:rsidR="006044BE">
        <w:rPr>
          <w:szCs w:val="24"/>
        </w:rPr>
        <w:t>4</w:t>
      </w:r>
      <w:r>
        <w:rPr>
          <w:szCs w:val="24"/>
        </w:rPr>
        <w:t xml:space="preserve"> metų Jurbarko Antano Sodeikos meno mokyklos</w:t>
      </w:r>
      <w:r w:rsidRPr="0003606D">
        <w:rPr>
          <w:szCs w:val="24"/>
        </w:rPr>
        <w:t xml:space="preserve"> </w:t>
      </w:r>
      <w:r>
        <w:rPr>
          <w:szCs w:val="24"/>
        </w:rPr>
        <w:t>metinių ataskaitų rinkinį</w:t>
      </w:r>
      <w:r w:rsidRPr="0009078D">
        <w:rPr>
          <w:szCs w:val="24"/>
        </w:rPr>
        <w:t>:</w:t>
      </w:r>
    </w:p>
    <w:p w14:paraId="2322FA02" w14:textId="236A56C7" w:rsidR="00B1114A" w:rsidRPr="0009078D" w:rsidRDefault="00B1114A" w:rsidP="00B1114A">
      <w:pPr>
        <w:numPr>
          <w:ilvl w:val="0"/>
          <w:numId w:val="8"/>
        </w:numPr>
        <w:tabs>
          <w:tab w:val="left" w:pos="709"/>
          <w:tab w:val="left" w:pos="993"/>
        </w:tabs>
        <w:suppressAutoHyphens/>
        <w:ind w:left="0" w:firstLine="709"/>
        <w:jc w:val="both"/>
        <w:rPr>
          <w:szCs w:val="24"/>
        </w:rPr>
      </w:pPr>
      <w:r w:rsidRPr="0003606D">
        <w:rPr>
          <w:szCs w:val="24"/>
        </w:rPr>
        <w:t xml:space="preserve">Jurbarko </w:t>
      </w:r>
      <w:r>
        <w:rPr>
          <w:szCs w:val="24"/>
        </w:rPr>
        <w:t>Antano Sodeikos meno mokyklos</w:t>
      </w:r>
      <w:r w:rsidRPr="0003606D">
        <w:rPr>
          <w:szCs w:val="24"/>
        </w:rPr>
        <w:t xml:space="preserve"> </w:t>
      </w:r>
      <w:r w:rsidRPr="0009078D">
        <w:rPr>
          <w:szCs w:val="24"/>
        </w:rPr>
        <w:t>202</w:t>
      </w:r>
      <w:r w:rsidR="006044BE">
        <w:rPr>
          <w:szCs w:val="24"/>
        </w:rPr>
        <w:t>4</w:t>
      </w:r>
      <w:r w:rsidRPr="0009078D">
        <w:rPr>
          <w:szCs w:val="24"/>
        </w:rPr>
        <w:t xml:space="preserve"> metų veiklos ataskait</w:t>
      </w:r>
      <w:r>
        <w:rPr>
          <w:szCs w:val="24"/>
        </w:rPr>
        <w:t>ą</w:t>
      </w:r>
      <w:r w:rsidRPr="0009078D">
        <w:rPr>
          <w:szCs w:val="24"/>
        </w:rPr>
        <w:t xml:space="preserve"> (pridedama);</w:t>
      </w:r>
    </w:p>
    <w:p w14:paraId="0FDDE816" w14:textId="44E5BC43" w:rsidR="00B1114A" w:rsidRPr="0009078D" w:rsidRDefault="00B1114A" w:rsidP="00B1114A">
      <w:pPr>
        <w:numPr>
          <w:ilvl w:val="0"/>
          <w:numId w:val="8"/>
        </w:numPr>
        <w:tabs>
          <w:tab w:val="left" w:pos="709"/>
          <w:tab w:val="left" w:pos="993"/>
        </w:tabs>
        <w:suppressAutoHyphens/>
        <w:ind w:left="0" w:firstLine="709"/>
        <w:jc w:val="both"/>
      </w:pPr>
      <w:r>
        <w:rPr>
          <w:szCs w:val="24"/>
        </w:rPr>
        <w:t>Jurbarko Antano Sodeikos meno mokyklos</w:t>
      </w:r>
      <w:r w:rsidRPr="0003606D">
        <w:rPr>
          <w:szCs w:val="24"/>
        </w:rPr>
        <w:t xml:space="preserve"> </w:t>
      </w:r>
      <w:r w:rsidRPr="0009078D">
        <w:rPr>
          <w:szCs w:val="24"/>
        </w:rPr>
        <w:t>202</w:t>
      </w:r>
      <w:r w:rsidR="006044BE">
        <w:rPr>
          <w:szCs w:val="24"/>
        </w:rPr>
        <w:t>4</w:t>
      </w:r>
      <w:r w:rsidRPr="0009078D">
        <w:rPr>
          <w:szCs w:val="24"/>
        </w:rPr>
        <w:t xml:space="preserve"> metų finansinių ataskaitų rinkin</w:t>
      </w:r>
      <w:r>
        <w:rPr>
          <w:szCs w:val="24"/>
        </w:rPr>
        <w:t>į</w:t>
      </w:r>
      <w:r w:rsidRPr="0009078D">
        <w:rPr>
          <w:szCs w:val="24"/>
        </w:rPr>
        <w:t xml:space="preserve"> (pridedama);</w:t>
      </w:r>
    </w:p>
    <w:p w14:paraId="4F1D40CC" w14:textId="50BC82A2" w:rsidR="00B1114A" w:rsidRPr="0009078D" w:rsidRDefault="00B1114A" w:rsidP="00B1114A">
      <w:pPr>
        <w:numPr>
          <w:ilvl w:val="0"/>
          <w:numId w:val="8"/>
        </w:numPr>
        <w:tabs>
          <w:tab w:val="left" w:pos="709"/>
          <w:tab w:val="left" w:pos="993"/>
        </w:tabs>
        <w:suppressAutoHyphens/>
        <w:ind w:left="0" w:firstLine="709"/>
        <w:jc w:val="both"/>
      </w:pPr>
      <w:r>
        <w:rPr>
          <w:szCs w:val="24"/>
        </w:rPr>
        <w:t>Jurbarko Antano Sodeikos meno mokyklos</w:t>
      </w:r>
      <w:r w:rsidRPr="0003606D">
        <w:rPr>
          <w:szCs w:val="24"/>
        </w:rPr>
        <w:t xml:space="preserve"> </w:t>
      </w:r>
      <w:r w:rsidRPr="0009078D">
        <w:rPr>
          <w:szCs w:val="24"/>
        </w:rPr>
        <w:t>202</w:t>
      </w:r>
      <w:r w:rsidR="006044BE">
        <w:rPr>
          <w:szCs w:val="24"/>
        </w:rPr>
        <w:t>4</w:t>
      </w:r>
      <w:r w:rsidRPr="0009078D">
        <w:rPr>
          <w:szCs w:val="24"/>
        </w:rPr>
        <w:t xml:space="preserve"> metų biudžeto vykdymo ataskaitų rinkin</w:t>
      </w:r>
      <w:r>
        <w:rPr>
          <w:szCs w:val="24"/>
        </w:rPr>
        <w:t>į</w:t>
      </w:r>
      <w:r w:rsidRPr="0009078D">
        <w:rPr>
          <w:szCs w:val="24"/>
        </w:rPr>
        <w:t xml:space="preserve"> (pridedama).</w:t>
      </w:r>
    </w:p>
    <w:p w14:paraId="1FF37C66" w14:textId="77777777" w:rsidR="00430A55" w:rsidRPr="00430A55" w:rsidRDefault="00430A55" w:rsidP="00430A55">
      <w:pPr>
        <w:ind w:firstLine="720"/>
        <w:jc w:val="both"/>
        <w:rPr>
          <w:szCs w:val="24"/>
        </w:rPr>
      </w:pPr>
      <w:r w:rsidRPr="00430A55">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5A271D2" w14:textId="77777777" w:rsidR="00FC1CD3" w:rsidRDefault="00FC1CD3">
      <w:pPr>
        <w:jc w:val="both"/>
      </w:pPr>
    </w:p>
    <w:p w14:paraId="23F57EE6" w14:textId="77777777" w:rsidR="00FC1CD3" w:rsidRDefault="00FC1CD3">
      <w:pPr>
        <w:jc w:val="both"/>
      </w:pPr>
    </w:p>
    <w:p w14:paraId="1C120FD4" w14:textId="77777777" w:rsidR="00B1114A" w:rsidRDefault="00B1114A">
      <w:pPr>
        <w:jc w:val="both"/>
      </w:pPr>
    </w:p>
    <w:p w14:paraId="7BF5FC6C" w14:textId="77777777" w:rsidR="00B1114A" w:rsidRDefault="00B1114A">
      <w:pPr>
        <w:jc w:val="both"/>
      </w:pPr>
    </w:p>
    <w:tbl>
      <w:tblPr>
        <w:tblW w:w="0" w:type="auto"/>
        <w:tblInd w:w="108" w:type="dxa"/>
        <w:tblLook w:val="0000" w:firstRow="0" w:lastRow="0" w:firstColumn="0" w:lastColumn="0" w:noHBand="0" w:noVBand="0"/>
      </w:tblPr>
      <w:tblGrid>
        <w:gridCol w:w="4410"/>
        <w:gridCol w:w="4410"/>
      </w:tblGrid>
      <w:tr w:rsidR="00FC1CD3" w14:paraId="4C2E12E3" w14:textId="77777777">
        <w:trPr>
          <w:trHeight w:val="180"/>
        </w:trPr>
        <w:tc>
          <w:tcPr>
            <w:tcW w:w="4410" w:type="dxa"/>
          </w:tcPr>
          <w:p w14:paraId="26E1B538" w14:textId="77777777" w:rsidR="00FC1CD3" w:rsidRDefault="00F4316F">
            <w:r>
              <w:t>Savivaldybės meras</w:t>
            </w:r>
          </w:p>
        </w:tc>
        <w:tc>
          <w:tcPr>
            <w:tcW w:w="4410" w:type="dxa"/>
          </w:tcPr>
          <w:p w14:paraId="3BF1F418" w14:textId="77777777" w:rsidR="00FC1CD3" w:rsidRDefault="00FC1CD3">
            <w:pPr>
              <w:jc w:val="right"/>
            </w:pPr>
          </w:p>
        </w:tc>
      </w:tr>
    </w:tbl>
    <w:p w14:paraId="1E9763F6" w14:textId="77777777" w:rsidR="00FC1CD3" w:rsidRDefault="00FC1CD3"/>
    <w:p w14:paraId="30E29183" w14:textId="77777777" w:rsidR="00FC1CD3" w:rsidRDefault="00FC1CD3"/>
    <w:p w14:paraId="7EF50A74" w14:textId="16E8C0DD" w:rsidR="00B1114A" w:rsidRDefault="006044BE" w:rsidP="00B1114A">
      <w:r>
        <w:t>Derino</w:t>
      </w:r>
      <w:r w:rsidR="00B1114A">
        <w:t xml:space="preserve">: </w:t>
      </w:r>
    </w:p>
    <w:p w14:paraId="199F095E" w14:textId="77777777" w:rsidR="00B1114A" w:rsidRDefault="00B1114A" w:rsidP="00B1114A">
      <w:r>
        <w:t xml:space="preserve">Administracijos direktorė R. </w:t>
      </w:r>
      <w:proofErr w:type="spellStart"/>
      <w:r>
        <w:t>Vančienė</w:t>
      </w:r>
      <w:proofErr w:type="spellEnd"/>
    </w:p>
    <w:p w14:paraId="62235B13" w14:textId="77777777" w:rsidR="00430A55" w:rsidRPr="00DC5F08" w:rsidRDefault="00430A55" w:rsidP="00430A55">
      <w:pPr>
        <w:rPr>
          <w:sz w:val="27"/>
          <w:szCs w:val="27"/>
        </w:rPr>
      </w:pPr>
      <w:r w:rsidRPr="00DC5F08">
        <w:t>Teisės ir civilinės metrikacijos skyriaus vedėjo pavaduotoja, pavaduojanti vedėją, L. Keraitė</w:t>
      </w:r>
    </w:p>
    <w:p w14:paraId="2BFF6463" w14:textId="77777777" w:rsidR="00B1114A" w:rsidRDefault="00B1114A" w:rsidP="00B1114A">
      <w:r>
        <w:t>Tarybos posėdžių sekretorė D. Dačkauskaitė</w:t>
      </w:r>
    </w:p>
    <w:p w14:paraId="7FBAE2AF" w14:textId="77777777" w:rsidR="00B1114A" w:rsidRDefault="00B1114A" w:rsidP="00B1114A">
      <w:r>
        <w:t>Dokumentų ir viešųjų ryšių skyriaus vyr. specialistas A. Gvildys</w:t>
      </w:r>
    </w:p>
    <w:p w14:paraId="3F9740AC" w14:textId="3BF8B052" w:rsidR="00623CF6" w:rsidRDefault="00623CF6" w:rsidP="00B1114A">
      <w:r w:rsidRPr="004319D5">
        <w:t xml:space="preserve">Finansų skyriaus </w:t>
      </w:r>
      <w:r w:rsidRPr="004319D5">
        <w:rPr>
          <w:color w:val="000000"/>
        </w:rPr>
        <w:t>vedėj</w:t>
      </w:r>
      <w:r w:rsidR="006044BE">
        <w:rPr>
          <w:color w:val="000000"/>
        </w:rPr>
        <w:t>a</w:t>
      </w:r>
      <w:r w:rsidRPr="004319D5">
        <w:t xml:space="preserve"> A. </w:t>
      </w:r>
      <w:proofErr w:type="spellStart"/>
      <w:r w:rsidR="006044BE">
        <w:t>Samuilienė</w:t>
      </w:r>
      <w:proofErr w:type="spellEnd"/>
    </w:p>
    <w:p w14:paraId="2898CBF2" w14:textId="77777777" w:rsidR="00B1114A" w:rsidRDefault="00B1114A" w:rsidP="00B1114A">
      <w:r>
        <w:t xml:space="preserve">Švietimo, kultūros ir sporto skyriaus vedėja A. </w:t>
      </w:r>
      <w:proofErr w:type="spellStart"/>
      <w:r>
        <w:t>Baliukynaitė</w:t>
      </w:r>
      <w:proofErr w:type="spellEnd"/>
    </w:p>
    <w:p w14:paraId="08D4C501" w14:textId="77777777" w:rsidR="00190B66" w:rsidRDefault="00190B66"/>
    <w:p w14:paraId="659672C8" w14:textId="77777777" w:rsidR="00F27C80" w:rsidRDefault="00F27C80"/>
    <w:p w14:paraId="2E8B24FC" w14:textId="77777777" w:rsidR="00430A55" w:rsidRDefault="00430A55"/>
    <w:p w14:paraId="57BE3E11" w14:textId="77777777" w:rsidR="00F320CA" w:rsidRDefault="00F320CA" w:rsidP="00F320CA">
      <w:r>
        <w:t>Parengė</w:t>
      </w:r>
    </w:p>
    <w:p w14:paraId="2CFBAC8F" w14:textId="3B49617E" w:rsidR="006044BE" w:rsidRDefault="006044BE" w:rsidP="00F320CA">
      <w:r>
        <w:t>Loreta Knašienė, tel. +370 616 81 556, el. p. loreta.knasiene@jurbarkas.lt</w:t>
      </w:r>
    </w:p>
    <w:p w14:paraId="56637F4B" w14:textId="0651341D" w:rsidR="00CC6E86" w:rsidRDefault="00CC6E86" w:rsidP="00107C26">
      <w:pPr>
        <w:pStyle w:val="Antrats"/>
        <w:tabs>
          <w:tab w:val="clear" w:pos="4153"/>
          <w:tab w:val="clear" w:pos="8306"/>
        </w:tabs>
        <w:sectPr w:rsidR="00CC6E86" w:rsidSect="00B52237">
          <w:headerReference w:type="even" r:id="rId7"/>
          <w:headerReference w:type="default" r:id="rId8"/>
          <w:pgSz w:w="11906" w:h="16838" w:code="9"/>
          <w:pgMar w:top="1134" w:right="680" w:bottom="1134" w:left="1701" w:header="1134" w:footer="726" w:gutter="0"/>
          <w:cols w:space="1296"/>
          <w:titlePg/>
          <w:docGrid w:linePitch="360"/>
        </w:sectPr>
      </w:pPr>
    </w:p>
    <w:tbl>
      <w:tblPr>
        <w:tblW w:w="0" w:type="auto"/>
        <w:tblLook w:val="04A0" w:firstRow="1" w:lastRow="0" w:firstColumn="1" w:lastColumn="0" w:noHBand="0" w:noVBand="1"/>
      </w:tblPr>
      <w:tblGrid>
        <w:gridCol w:w="14570"/>
      </w:tblGrid>
      <w:tr w:rsidR="00534268" w:rsidRPr="0003606D" w14:paraId="0F8C7622" w14:textId="77777777" w:rsidTr="0046289F">
        <w:tc>
          <w:tcPr>
            <w:tcW w:w="14786" w:type="dxa"/>
            <w:shd w:val="clear" w:color="auto" w:fill="auto"/>
          </w:tcPr>
          <w:p w14:paraId="42173657" w14:textId="77777777" w:rsidR="00534268" w:rsidRPr="0003606D" w:rsidRDefault="00534268" w:rsidP="0046289F">
            <w:pPr>
              <w:pStyle w:val="Pavadinimas"/>
              <w:ind w:firstLine="9923"/>
              <w:jc w:val="left"/>
              <w:rPr>
                <w:b w:val="0"/>
                <w:bCs w:val="0"/>
                <w:lang w:val="lt-LT"/>
              </w:rPr>
            </w:pPr>
            <w:r>
              <w:rPr>
                <w:b w:val="0"/>
                <w:bCs w:val="0"/>
                <w:lang w:val="lt-LT"/>
              </w:rPr>
              <w:lastRenderedPageBreak/>
              <w:t>PATVIRTINTA</w:t>
            </w:r>
          </w:p>
        </w:tc>
      </w:tr>
      <w:tr w:rsidR="00534268" w:rsidRPr="0003606D" w14:paraId="093CE3E5" w14:textId="77777777" w:rsidTr="0046289F">
        <w:tc>
          <w:tcPr>
            <w:tcW w:w="14786" w:type="dxa"/>
            <w:shd w:val="clear" w:color="auto" w:fill="auto"/>
          </w:tcPr>
          <w:p w14:paraId="1A9CB79E" w14:textId="77777777" w:rsidR="00534268" w:rsidRPr="0003606D" w:rsidRDefault="00534268" w:rsidP="0046289F">
            <w:pPr>
              <w:pStyle w:val="Pavadinimas"/>
              <w:ind w:firstLine="9923"/>
              <w:jc w:val="left"/>
              <w:rPr>
                <w:b w:val="0"/>
                <w:bCs w:val="0"/>
                <w:lang w:val="lt-LT"/>
              </w:rPr>
            </w:pPr>
            <w:r w:rsidRPr="0003606D">
              <w:rPr>
                <w:b w:val="0"/>
                <w:bCs w:val="0"/>
                <w:lang w:val="lt-LT"/>
              </w:rPr>
              <w:t>Jurbarko rajono savivaldybės tarybos</w:t>
            </w:r>
          </w:p>
        </w:tc>
      </w:tr>
      <w:tr w:rsidR="00534268" w:rsidRPr="0003606D" w14:paraId="087FD20E" w14:textId="77777777" w:rsidTr="0046289F">
        <w:tc>
          <w:tcPr>
            <w:tcW w:w="14786" w:type="dxa"/>
            <w:shd w:val="clear" w:color="auto" w:fill="auto"/>
          </w:tcPr>
          <w:p w14:paraId="7FFF8435" w14:textId="14C6BE7A" w:rsidR="00534268" w:rsidRPr="0003606D" w:rsidRDefault="00534268" w:rsidP="0046289F">
            <w:pPr>
              <w:pStyle w:val="Pavadinimas"/>
              <w:ind w:firstLine="9923"/>
              <w:jc w:val="left"/>
              <w:rPr>
                <w:b w:val="0"/>
                <w:bCs w:val="0"/>
                <w:lang w:val="lt-LT"/>
              </w:rPr>
            </w:pPr>
            <w:r w:rsidRPr="00037C15">
              <w:rPr>
                <w:b w:val="0"/>
                <w:bCs w:val="0"/>
                <w:lang w:val="lt-LT"/>
              </w:rPr>
              <w:t>202</w:t>
            </w:r>
            <w:r w:rsidR="006044BE">
              <w:rPr>
                <w:b w:val="0"/>
                <w:bCs w:val="0"/>
                <w:lang w:val="lt-LT"/>
              </w:rPr>
              <w:t>5</w:t>
            </w:r>
            <w:r w:rsidRPr="00037C15">
              <w:rPr>
                <w:b w:val="0"/>
                <w:bCs w:val="0"/>
                <w:lang w:val="lt-LT"/>
              </w:rPr>
              <w:t xml:space="preserve"> m. </w:t>
            </w:r>
            <w:r w:rsidR="006044BE">
              <w:rPr>
                <w:b w:val="0"/>
                <w:bCs w:val="0"/>
                <w:lang w:val="lt-LT"/>
              </w:rPr>
              <w:t xml:space="preserve">balandžio    </w:t>
            </w:r>
            <w:r w:rsidRPr="00037C15">
              <w:rPr>
                <w:b w:val="0"/>
                <w:bCs w:val="0"/>
                <w:lang w:val="lt-LT"/>
              </w:rPr>
              <w:t xml:space="preserve"> d. sprendimu Nr. </w:t>
            </w:r>
            <w:r>
              <w:rPr>
                <w:b w:val="0"/>
                <w:bCs w:val="0"/>
                <w:lang w:val="lt-LT"/>
              </w:rPr>
              <w:t>T2-</w:t>
            </w:r>
          </w:p>
        </w:tc>
      </w:tr>
    </w:tbl>
    <w:p w14:paraId="2AAA0CAC" w14:textId="77777777" w:rsidR="00623CF6" w:rsidRPr="00CA31BC" w:rsidRDefault="00623CF6" w:rsidP="00623CF6">
      <w:pPr>
        <w:pStyle w:val="Antrats"/>
        <w:tabs>
          <w:tab w:val="clear" w:pos="4153"/>
          <w:tab w:val="clear" w:pos="8306"/>
        </w:tabs>
      </w:pPr>
      <w:bookmarkStart w:id="0" w:name="_Hlk165881731"/>
    </w:p>
    <w:p w14:paraId="58B4F50E" w14:textId="77777777" w:rsidR="00623CF6" w:rsidRPr="00CA31BC" w:rsidRDefault="00623CF6" w:rsidP="00623CF6">
      <w:pPr>
        <w:pStyle w:val="Antrats"/>
        <w:tabs>
          <w:tab w:val="clear" w:pos="4153"/>
          <w:tab w:val="clear" w:pos="8306"/>
        </w:tabs>
      </w:pPr>
    </w:p>
    <w:tbl>
      <w:tblPr>
        <w:tblW w:w="8505" w:type="dxa"/>
        <w:jc w:val="center"/>
        <w:tblLook w:val="04A0" w:firstRow="1" w:lastRow="0" w:firstColumn="1" w:lastColumn="0" w:noHBand="0" w:noVBand="1"/>
      </w:tblPr>
      <w:tblGrid>
        <w:gridCol w:w="2835"/>
        <w:gridCol w:w="2835"/>
        <w:gridCol w:w="2835"/>
      </w:tblGrid>
      <w:tr w:rsidR="00F12CE2" w14:paraId="3276D1A6" w14:textId="77777777">
        <w:trPr>
          <w:jc w:val="center"/>
        </w:trPr>
        <w:tc>
          <w:tcPr>
            <w:tcW w:w="8505" w:type="dxa"/>
            <w:gridSpan w:val="3"/>
            <w:tcBorders>
              <w:bottom w:val="single" w:sz="4" w:space="0" w:color="auto"/>
            </w:tcBorders>
            <w:shd w:val="clear" w:color="auto" w:fill="auto"/>
          </w:tcPr>
          <w:p w14:paraId="3129FA5F" w14:textId="77777777" w:rsidR="00623CF6" w:rsidRDefault="00623CF6">
            <w:pPr>
              <w:tabs>
                <w:tab w:val="left" w:pos="14656"/>
              </w:tabs>
              <w:overflowPunct w:val="0"/>
              <w:jc w:val="center"/>
              <w:textAlignment w:val="baseline"/>
              <w:rPr>
                <w:szCs w:val="24"/>
              </w:rPr>
            </w:pPr>
            <w:bookmarkStart w:id="1" w:name="_Hlk194507883"/>
            <w:bookmarkStart w:id="2" w:name="_Hlk194236820"/>
            <w:r>
              <w:rPr>
                <w:szCs w:val="24"/>
              </w:rPr>
              <w:t>Jurbarko Antano Sodeikos meno mokyklos</w:t>
            </w:r>
          </w:p>
        </w:tc>
      </w:tr>
      <w:tr w:rsidR="00F12CE2" w14:paraId="568A18AA" w14:textId="77777777">
        <w:trPr>
          <w:jc w:val="center"/>
        </w:trPr>
        <w:tc>
          <w:tcPr>
            <w:tcW w:w="8505" w:type="dxa"/>
            <w:gridSpan w:val="3"/>
            <w:tcBorders>
              <w:top w:val="single" w:sz="4" w:space="0" w:color="auto"/>
            </w:tcBorders>
            <w:shd w:val="clear" w:color="auto" w:fill="auto"/>
          </w:tcPr>
          <w:p w14:paraId="13559D8E" w14:textId="77777777" w:rsidR="00623CF6" w:rsidRDefault="00623CF6">
            <w:pPr>
              <w:tabs>
                <w:tab w:val="left" w:pos="14656"/>
              </w:tabs>
              <w:overflowPunct w:val="0"/>
              <w:jc w:val="center"/>
              <w:textAlignment w:val="baseline"/>
              <w:rPr>
                <w:sz w:val="20"/>
              </w:rPr>
            </w:pPr>
            <w:r>
              <w:rPr>
                <w:sz w:val="20"/>
              </w:rPr>
              <w:t>(įstaigos pavadinimas)</w:t>
            </w:r>
          </w:p>
        </w:tc>
      </w:tr>
      <w:tr w:rsidR="00F12CE2" w14:paraId="7AC54D5E" w14:textId="77777777">
        <w:trPr>
          <w:jc w:val="center"/>
        </w:trPr>
        <w:tc>
          <w:tcPr>
            <w:tcW w:w="8505" w:type="dxa"/>
            <w:gridSpan w:val="3"/>
            <w:tcBorders>
              <w:bottom w:val="single" w:sz="4" w:space="0" w:color="auto"/>
            </w:tcBorders>
            <w:shd w:val="clear" w:color="auto" w:fill="auto"/>
          </w:tcPr>
          <w:p w14:paraId="0AE127EC" w14:textId="5D217BF4" w:rsidR="00623CF6" w:rsidRDefault="00623CF6">
            <w:pPr>
              <w:jc w:val="center"/>
              <w:rPr>
                <w:szCs w:val="24"/>
              </w:rPr>
            </w:pPr>
            <w:r>
              <w:rPr>
                <w:b/>
                <w:szCs w:val="24"/>
              </w:rPr>
              <w:t>202</w:t>
            </w:r>
            <w:r w:rsidR="000B5AC9">
              <w:rPr>
                <w:b/>
                <w:szCs w:val="24"/>
              </w:rPr>
              <w:t>4</w:t>
            </w:r>
            <w:r>
              <w:rPr>
                <w:b/>
                <w:szCs w:val="24"/>
              </w:rPr>
              <w:t xml:space="preserve"> METŲ VEIKLOS ATASKAITA</w:t>
            </w:r>
          </w:p>
        </w:tc>
      </w:tr>
      <w:tr w:rsidR="00F12CE2" w14:paraId="447E221F" w14:textId="77777777">
        <w:trPr>
          <w:jc w:val="center"/>
        </w:trPr>
        <w:tc>
          <w:tcPr>
            <w:tcW w:w="2835" w:type="dxa"/>
            <w:shd w:val="clear" w:color="auto" w:fill="auto"/>
          </w:tcPr>
          <w:p w14:paraId="7E35F7AC" w14:textId="77777777" w:rsidR="00623CF6" w:rsidRDefault="00623CF6">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776B6A4E" w14:textId="139300E1" w:rsidR="00623CF6" w:rsidRDefault="00623CF6">
            <w:pPr>
              <w:tabs>
                <w:tab w:val="left" w:pos="14656"/>
              </w:tabs>
              <w:overflowPunct w:val="0"/>
              <w:jc w:val="center"/>
              <w:textAlignment w:val="baseline"/>
              <w:rPr>
                <w:szCs w:val="24"/>
              </w:rPr>
            </w:pPr>
            <w:r>
              <w:rPr>
                <w:szCs w:val="24"/>
              </w:rPr>
              <w:t>202</w:t>
            </w:r>
            <w:r w:rsidR="006044BE">
              <w:rPr>
                <w:szCs w:val="24"/>
              </w:rPr>
              <w:t>5</w:t>
            </w:r>
            <w:r>
              <w:rPr>
                <w:szCs w:val="24"/>
              </w:rPr>
              <w:t>-0</w:t>
            </w:r>
            <w:r w:rsidR="001A2512">
              <w:rPr>
                <w:szCs w:val="24"/>
              </w:rPr>
              <w:t>3</w:t>
            </w:r>
            <w:r>
              <w:rPr>
                <w:szCs w:val="24"/>
              </w:rPr>
              <w:t>-</w:t>
            </w:r>
            <w:r w:rsidR="001A2512">
              <w:rPr>
                <w:szCs w:val="24"/>
              </w:rPr>
              <w:t>28</w:t>
            </w:r>
            <w:r>
              <w:rPr>
                <w:szCs w:val="24"/>
              </w:rPr>
              <w:t xml:space="preserve">         </w:t>
            </w:r>
          </w:p>
        </w:tc>
        <w:tc>
          <w:tcPr>
            <w:tcW w:w="2835" w:type="dxa"/>
            <w:shd w:val="clear" w:color="auto" w:fill="auto"/>
          </w:tcPr>
          <w:p w14:paraId="6EDA3708" w14:textId="77777777" w:rsidR="00623CF6" w:rsidRDefault="00623CF6">
            <w:pPr>
              <w:tabs>
                <w:tab w:val="left" w:pos="14656"/>
              </w:tabs>
              <w:overflowPunct w:val="0"/>
              <w:textAlignment w:val="baseline"/>
              <w:rPr>
                <w:szCs w:val="24"/>
              </w:rPr>
            </w:pPr>
          </w:p>
        </w:tc>
      </w:tr>
      <w:tr w:rsidR="00F12CE2" w14:paraId="202AECB9" w14:textId="77777777">
        <w:trPr>
          <w:jc w:val="center"/>
        </w:trPr>
        <w:tc>
          <w:tcPr>
            <w:tcW w:w="2835" w:type="dxa"/>
            <w:shd w:val="clear" w:color="auto" w:fill="auto"/>
          </w:tcPr>
          <w:p w14:paraId="35EFCE9D" w14:textId="77777777" w:rsidR="00623CF6" w:rsidRDefault="00623CF6">
            <w:pPr>
              <w:overflowPunct w:val="0"/>
              <w:jc w:val="center"/>
              <w:textAlignment w:val="baseline"/>
              <w:rPr>
                <w:szCs w:val="24"/>
              </w:rPr>
            </w:pPr>
          </w:p>
        </w:tc>
        <w:tc>
          <w:tcPr>
            <w:tcW w:w="2835" w:type="dxa"/>
            <w:shd w:val="clear" w:color="auto" w:fill="auto"/>
          </w:tcPr>
          <w:p w14:paraId="4BD61E39" w14:textId="465BEC68" w:rsidR="00623CF6" w:rsidRDefault="00623CF6">
            <w:pPr>
              <w:tabs>
                <w:tab w:val="left" w:pos="14656"/>
              </w:tabs>
              <w:overflowPunct w:val="0"/>
              <w:jc w:val="center"/>
              <w:textAlignment w:val="baseline"/>
              <w:rPr>
                <w:sz w:val="20"/>
              </w:rPr>
            </w:pPr>
            <w:r>
              <w:rPr>
                <w:sz w:val="20"/>
              </w:rPr>
              <w:t>(data)</w:t>
            </w:r>
          </w:p>
        </w:tc>
        <w:tc>
          <w:tcPr>
            <w:tcW w:w="2835" w:type="dxa"/>
            <w:shd w:val="clear" w:color="auto" w:fill="auto"/>
          </w:tcPr>
          <w:p w14:paraId="70524B98" w14:textId="77777777" w:rsidR="00623CF6" w:rsidRDefault="00623CF6">
            <w:pPr>
              <w:tabs>
                <w:tab w:val="left" w:pos="14656"/>
              </w:tabs>
              <w:overflowPunct w:val="0"/>
              <w:jc w:val="center"/>
              <w:textAlignment w:val="baseline"/>
              <w:rPr>
                <w:szCs w:val="24"/>
              </w:rPr>
            </w:pPr>
          </w:p>
        </w:tc>
      </w:tr>
      <w:tr w:rsidR="00F12CE2" w14:paraId="7509714D" w14:textId="77777777">
        <w:trPr>
          <w:jc w:val="center"/>
        </w:trPr>
        <w:tc>
          <w:tcPr>
            <w:tcW w:w="2835" w:type="dxa"/>
            <w:shd w:val="clear" w:color="auto" w:fill="auto"/>
          </w:tcPr>
          <w:p w14:paraId="29C83B44" w14:textId="77777777" w:rsidR="00623CF6" w:rsidRDefault="00623CF6">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0196732D" w14:textId="77777777" w:rsidR="00623CF6" w:rsidRDefault="00623CF6">
            <w:pPr>
              <w:tabs>
                <w:tab w:val="left" w:pos="14656"/>
              </w:tabs>
              <w:overflowPunct w:val="0"/>
              <w:jc w:val="center"/>
              <w:textAlignment w:val="baseline"/>
              <w:rPr>
                <w:szCs w:val="24"/>
              </w:rPr>
            </w:pPr>
            <w:r>
              <w:rPr>
                <w:szCs w:val="24"/>
              </w:rPr>
              <w:t>Jurbarkas</w:t>
            </w:r>
          </w:p>
        </w:tc>
        <w:tc>
          <w:tcPr>
            <w:tcW w:w="2835" w:type="dxa"/>
            <w:shd w:val="clear" w:color="auto" w:fill="auto"/>
          </w:tcPr>
          <w:p w14:paraId="03CD462A" w14:textId="77777777" w:rsidR="00623CF6" w:rsidRDefault="00623CF6">
            <w:pPr>
              <w:tabs>
                <w:tab w:val="left" w:pos="14656"/>
              </w:tabs>
              <w:overflowPunct w:val="0"/>
              <w:jc w:val="center"/>
              <w:textAlignment w:val="baseline"/>
              <w:rPr>
                <w:szCs w:val="24"/>
              </w:rPr>
            </w:pPr>
          </w:p>
        </w:tc>
      </w:tr>
      <w:tr w:rsidR="00F12CE2" w14:paraId="44460212" w14:textId="77777777">
        <w:trPr>
          <w:jc w:val="center"/>
        </w:trPr>
        <w:tc>
          <w:tcPr>
            <w:tcW w:w="8505" w:type="dxa"/>
            <w:gridSpan w:val="3"/>
            <w:shd w:val="clear" w:color="auto" w:fill="auto"/>
          </w:tcPr>
          <w:p w14:paraId="064C9D95" w14:textId="77777777" w:rsidR="00623CF6" w:rsidRDefault="00623CF6">
            <w:pPr>
              <w:tabs>
                <w:tab w:val="left" w:pos="14656"/>
              </w:tabs>
              <w:overflowPunct w:val="0"/>
              <w:jc w:val="center"/>
              <w:textAlignment w:val="baseline"/>
              <w:rPr>
                <w:sz w:val="20"/>
              </w:rPr>
            </w:pPr>
            <w:r>
              <w:rPr>
                <w:sz w:val="20"/>
              </w:rPr>
              <w:t>(sudarymo vieta)</w:t>
            </w:r>
          </w:p>
        </w:tc>
      </w:tr>
    </w:tbl>
    <w:bookmarkEnd w:id="1"/>
    <w:p w14:paraId="4CCA3512" w14:textId="77777777" w:rsidR="00F44A46" w:rsidRPr="002E5394" w:rsidRDefault="00F44A46" w:rsidP="00F44A46">
      <w:pPr>
        <w:suppressAutoHyphens/>
        <w:spacing w:before="120" w:after="120"/>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F44A46" w:rsidRPr="00CA31BC" w14:paraId="5341C838" w14:textId="77777777" w:rsidTr="00073C5A">
        <w:trPr>
          <w:trHeight w:val="470"/>
        </w:trPr>
        <w:tc>
          <w:tcPr>
            <w:tcW w:w="14459" w:type="dxa"/>
          </w:tcPr>
          <w:p w14:paraId="22BD4ED6" w14:textId="77777777" w:rsidR="009F6A02" w:rsidRPr="00335A2C" w:rsidRDefault="009F6A02" w:rsidP="009F6A02">
            <w:pPr>
              <w:ind w:left="720"/>
              <w:rPr>
                <w:rFonts w:eastAsia="Calibri"/>
                <w:b/>
                <w:szCs w:val="24"/>
                <w:lang w:eastAsia="en-US"/>
              </w:rPr>
            </w:pPr>
            <w:r w:rsidRPr="00335A2C">
              <w:rPr>
                <w:rFonts w:eastAsia="Calibri"/>
                <w:szCs w:val="24"/>
                <w:lang w:eastAsia="en-US"/>
              </w:rPr>
              <w:t>Direktoriaus pavaduotoja ugdymui, laikinai vykdanti direktoriaus funkcijas – Monika Buitkuvienė</w:t>
            </w:r>
          </w:p>
          <w:p w14:paraId="538628C7" w14:textId="77777777" w:rsidR="009F6A02" w:rsidRPr="00335A2C" w:rsidRDefault="009F6A02" w:rsidP="009F6A02">
            <w:pPr>
              <w:ind w:firstLine="720"/>
              <w:rPr>
                <w:rFonts w:eastAsia="Calibri"/>
                <w:szCs w:val="24"/>
                <w:lang w:eastAsia="en-US"/>
              </w:rPr>
            </w:pPr>
            <w:r w:rsidRPr="00335A2C">
              <w:rPr>
                <w:rFonts w:eastAsia="Calibri"/>
                <w:szCs w:val="24"/>
                <w:lang w:eastAsia="en-US"/>
              </w:rPr>
              <w:t xml:space="preserve">Mokyklos tarybos pirmininkas – Audrius </w:t>
            </w:r>
            <w:proofErr w:type="spellStart"/>
            <w:r w:rsidRPr="00335A2C">
              <w:rPr>
                <w:rFonts w:eastAsia="Calibri"/>
                <w:szCs w:val="24"/>
                <w:lang w:eastAsia="en-US"/>
              </w:rPr>
              <w:t>Daučianskas</w:t>
            </w:r>
            <w:proofErr w:type="spellEnd"/>
          </w:p>
          <w:p w14:paraId="5CD74D9B" w14:textId="77777777" w:rsidR="009F6A02" w:rsidRPr="00335A2C" w:rsidRDefault="009F6A02" w:rsidP="009F6A02">
            <w:pPr>
              <w:ind w:firstLine="720"/>
              <w:rPr>
                <w:rFonts w:eastAsia="Calibri"/>
                <w:szCs w:val="24"/>
                <w:lang w:eastAsia="en-US"/>
              </w:rPr>
            </w:pPr>
            <w:r w:rsidRPr="00335A2C">
              <w:rPr>
                <w:rFonts w:eastAsia="Calibri"/>
                <w:szCs w:val="24"/>
                <w:lang w:eastAsia="en-US"/>
              </w:rPr>
              <w:t xml:space="preserve">Pagrindinė įstaigos veiklos rūšis – formalųjį švietimą papildantis ugdymas </w:t>
            </w:r>
          </w:p>
          <w:p w14:paraId="4AC9220D" w14:textId="77777777" w:rsidR="009F6A02" w:rsidRPr="00335A2C" w:rsidRDefault="009F6A02" w:rsidP="009F6A02">
            <w:pPr>
              <w:suppressAutoHyphens/>
              <w:ind w:firstLine="709"/>
              <w:jc w:val="both"/>
              <w:textAlignment w:val="baseline"/>
              <w:rPr>
                <w:szCs w:val="24"/>
                <w:lang w:eastAsia="en-US"/>
              </w:rPr>
            </w:pPr>
            <w:r w:rsidRPr="00335A2C">
              <w:rPr>
                <w:szCs w:val="24"/>
                <w:lang w:eastAsia="en-US"/>
              </w:rPr>
              <w:t>Kitos įstaigos veiklos rūšys – neformalusis švietimas, turto nuoma</w:t>
            </w:r>
          </w:p>
          <w:p w14:paraId="212C3866" w14:textId="77777777" w:rsidR="009F6A02" w:rsidRPr="00335A2C" w:rsidRDefault="009F6A02" w:rsidP="009F6A02">
            <w:pPr>
              <w:tabs>
                <w:tab w:val="left" w:pos="992"/>
              </w:tabs>
              <w:ind w:firstLine="709"/>
              <w:jc w:val="both"/>
              <w:rPr>
                <w:iCs/>
                <w:szCs w:val="24"/>
              </w:rPr>
            </w:pPr>
            <w:r w:rsidRPr="00335A2C">
              <w:rPr>
                <w:iCs/>
                <w:szCs w:val="24"/>
              </w:rPr>
              <w:t>Jurbarko Antano Sodeikos meno mokykla vadovaujasi filosofija „Mokomės ne mokyklai, o gyvenimui“. 2024-ieji – tai dainų šventės metai, kada mokyklos kolektyvai sėkmingai dalyvavo Tauragės apskrities dainų šventėje Jurbarke ir Lietuvos dainų šventėje Vilniuje. Dainų šventės – tai renginiai, kuomet visi Lietuvos žmonės patiria savo meninių gebėjimų lavinimo prasmingumą ir pritaikomumą, tad mokyklos mokiniai galėjo dar labiau įsitikinti, kokia svarbi jų mokymosi vertė, kaip tai svarbu visos šalies žmonėms. Meno mokyklos mokytojai prisidėjo organizuojant Tauragės apskrities dainų šventę, o orkestro „Šventė“ vadovas dirigavo dainų šventės orkestrų programoje „Vario audra“. Tai aukštas mokyklos pedagogų kompetencijų įvertinimas apskrities ir Lietuvos mastu.</w:t>
            </w:r>
          </w:p>
          <w:p w14:paraId="387C5535" w14:textId="77777777" w:rsidR="009F6A02" w:rsidRPr="00335A2C" w:rsidRDefault="009F6A02" w:rsidP="009F6A02">
            <w:pPr>
              <w:tabs>
                <w:tab w:val="left" w:pos="992"/>
              </w:tabs>
              <w:ind w:firstLine="709"/>
              <w:jc w:val="both"/>
              <w:rPr>
                <w:iCs/>
                <w:szCs w:val="24"/>
              </w:rPr>
            </w:pPr>
            <w:r w:rsidRPr="00335A2C">
              <w:rPr>
                <w:iCs/>
                <w:szCs w:val="24"/>
              </w:rPr>
              <w:t xml:space="preserve">2024 metais mokykla įsitraukė į </w:t>
            </w:r>
            <w:proofErr w:type="spellStart"/>
            <w:r w:rsidRPr="00335A2C">
              <w:rPr>
                <w:iCs/>
                <w:szCs w:val="24"/>
              </w:rPr>
              <w:t>Hajnuvkos</w:t>
            </w:r>
            <w:proofErr w:type="spellEnd"/>
            <w:r w:rsidRPr="00335A2C">
              <w:rPr>
                <w:iCs/>
                <w:szCs w:val="24"/>
              </w:rPr>
              <w:t xml:space="preserve"> (Lenkija) rajono savivaldybės inicijuoto </w:t>
            </w:r>
            <w:proofErr w:type="spellStart"/>
            <w:r w:rsidRPr="00335A2C">
              <w:rPr>
                <w:iCs/>
                <w:szCs w:val="24"/>
              </w:rPr>
              <w:t>Interreg</w:t>
            </w:r>
            <w:proofErr w:type="spellEnd"/>
            <w:r w:rsidRPr="00335A2C">
              <w:rPr>
                <w:iCs/>
                <w:szCs w:val="24"/>
              </w:rPr>
              <w:t xml:space="preserve"> projekto „Youth4Youth“ rengimą. Projektui patvirtintas Europos sąjungos finansavimas. Orkestro „Šventė“ vadovas ir koncertmeisteriai parengė turiningą veiklų programą, kuri bus vykdoma 2025 m.</w:t>
            </w:r>
          </w:p>
          <w:p w14:paraId="14DD95EB" w14:textId="77777777" w:rsidR="009F6A02" w:rsidRPr="00335A2C" w:rsidRDefault="009F6A02" w:rsidP="009F6A02">
            <w:pPr>
              <w:tabs>
                <w:tab w:val="left" w:pos="992"/>
              </w:tabs>
              <w:ind w:firstLine="709"/>
              <w:jc w:val="both"/>
              <w:rPr>
                <w:iCs/>
                <w:szCs w:val="24"/>
              </w:rPr>
            </w:pPr>
            <w:r w:rsidRPr="00335A2C">
              <w:rPr>
                <w:iCs/>
                <w:szCs w:val="24"/>
              </w:rPr>
              <w:t>Meno mokyklos mokinių ir mokytojų dailės darbų parodos buvo surengtos Jurbarko rajono savivaldybėje (Skirsnemunėje, Panemunės pilyje, Raudonės pilyje, Veliuonoje, Eržvilke, Viešvilėje), o taip pat Šakių rajono savivaldybės Kidulių mstl. ir Raseinių m.</w:t>
            </w:r>
          </w:p>
          <w:p w14:paraId="1F888422" w14:textId="13CD0CAD" w:rsidR="006044BE" w:rsidRPr="00901D2A" w:rsidRDefault="009F6A02" w:rsidP="009F6A02">
            <w:pPr>
              <w:tabs>
                <w:tab w:val="left" w:pos="992"/>
              </w:tabs>
              <w:ind w:firstLine="709"/>
              <w:jc w:val="both"/>
              <w:rPr>
                <w:iCs/>
                <w:color w:val="000000"/>
                <w:szCs w:val="24"/>
              </w:rPr>
            </w:pPr>
            <w:r w:rsidRPr="00335A2C">
              <w:rPr>
                <w:iCs/>
                <w:szCs w:val="24"/>
              </w:rPr>
              <w:t>Mokyklos vykdomos suaugusiųjų neformaliojo švietimo programos ir pedagogų kvalifikacijos kėlimo renginiai darniai įsilieja į Jurbarko rajono suaugusiųjų švietimo sistemą ir taip padeda užtikrinti mokymosi visą gyvenimą galimybes. Suaugusiųjų švietimo savaitės renginiuose išsakytos mokymosi patirtys patvirtina, kad mokyklos siūlomas suaugusiųjų švietimas yra aktualus savivaldybės gyventojams.</w:t>
            </w:r>
          </w:p>
        </w:tc>
      </w:tr>
    </w:tbl>
    <w:p w14:paraId="1DAAEB35" w14:textId="77777777" w:rsidR="00F44A46" w:rsidRDefault="00F44A46" w:rsidP="00F44A46">
      <w:pPr>
        <w:spacing w:before="120"/>
        <w:jc w:val="center"/>
        <w:rPr>
          <w:b/>
          <w:bCs/>
          <w:szCs w:val="24"/>
        </w:rPr>
      </w:pPr>
    </w:p>
    <w:p w14:paraId="410E0215" w14:textId="77777777" w:rsidR="00F44A46" w:rsidRPr="00CA31BC" w:rsidRDefault="00F44A46" w:rsidP="00F44A46">
      <w:pPr>
        <w:spacing w:before="120"/>
        <w:jc w:val="center"/>
        <w:rPr>
          <w:b/>
          <w:bCs/>
          <w:szCs w:val="24"/>
        </w:rPr>
      </w:pPr>
      <w:r w:rsidRPr="00CA31BC">
        <w:rPr>
          <w:b/>
          <w:bCs/>
          <w:szCs w:val="24"/>
        </w:rPr>
        <w:lastRenderedPageBreak/>
        <w:t>I SKYRIUS</w:t>
      </w:r>
    </w:p>
    <w:p w14:paraId="5172B173" w14:textId="77777777" w:rsidR="00F44A46" w:rsidRPr="00CA31BC" w:rsidRDefault="00F44A46" w:rsidP="00F44A46">
      <w:pPr>
        <w:spacing w:after="120"/>
        <w:jc w:val="center"/>
        <w:rPr>
          <w:b/>
          <w:bCs/>
          <w:szCs w:val="24"/>
        </w:rPr>
      </w:pPr>
      <w:r>
        <w:rPr>
          <w:b/>
          <w:bCs/>
          <w:szCs w:val="24"/>
        </w:rPr>
        <w:t>ĮSTAIGOS VEIKLOS PLANAVIMAS</w:t>
      </w:r>
    </w:p>
    <w:tbl>
      <w:tblPr>
        <w:tblW w:w="148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3286"/>
        <w:gridCol w:w="31"/>
        <w:gridCol w:w="8618"/>
        <w:gridCol w:w="236"/>
      </w:tblGrid>
      <w:tr w:rsidR="00F44A46" w:rsidRPr="00CA31BC" w14:paraId="60645470" w14:textId="77777777" w:rsidTr="00073C5A">
        <w:trPr>
          <w:gridAfter w:val="1"/>
          <w:wAfter w:w="236" w:type="dxa"/>
          <w:trHeight w:val="311"/>
        </w:trPr>
        <w:tc>
          <w:tcPr>
            <w:tcW w:w="2666" w:type="dxa"/>
            <w:vMerge w:val="restart"/>
            <w:tcBorders>
              <w:top w:val="single" w:sz="4" w:space="0" w:color="auto"/>
              <w:left w:val="single" w:sz="4" w:space="0" w:color="auto"/>
              <w:right w:val="single" w:sz="4" w:space="0" w:color="auto"/>
            </w:tcBorders>
          </w:tcPr>
          <w:p w14:paraId="380E701B" w14:textId="77777777" w:rsidR="00F44A46" w:rsidRPr="00CA31BC" w:rsidRDefault="00F44A46" w:rsidP="00073C5A">
            <w:pPr>
              <w:rPr>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p w14:paraId="1CEF81CB" w14:textId="77777777" w:rsidR="00F44A46" w:rsidRPr="00CA31BC" w:rsidRDefault="00F44A46" w:rsidP="00073C5A">
            <w:pPr>
              <w:rPr>
                <w:szCs w:val="24"/>
                <w:lang w:eastAsia="en-US"/>
              </w:rPr>
            </w:pPr>
          </w:p>
          <w:p w14:paraId="2B531540" w14:textId="77777777" w:rsidR="00F44A46" w:rsidRPr="00CA31BC" w:rsidRDefault="00F44A46" w:rsidP="00073C5A">
            <w:pPr>
              <w:rPr>
                <w:b/>
                <w:bCs/>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2D62FD2F" w14:textId="77777777" w:rsidR="00F44A46" w:rsidRPr="00CA31BC" w:rsidRDefault="00F44A46" w:rsidP="00073C5A">
            <w:pPr>
              <w:jc w:val="both"/>
              <w:rPr>
                <w:b/>
                <w:bCs/>
                <w:szCs w:val="24"/>
                <w:lang w:eastAsia="en-US"/>
              </w:rPr>
            </w:pPr>
            <w:r>
              <w:rPr>
                <w:szCs w:val="24"/>
                <w:lang w:eastAsia="en-US"/>
              </w:rPr>
              <w:t>Įstaigos</w:t>
            </w:r>
            <w:r w:rsidRPr="00CA31BC">
              <w:rPr>
                <w:szCs w:val="24"/>
                <w:lang w:eastAsia="en-US"/>
              </w:rPr>
              <w:t xml:space="preserve"> strateginis planas</w:t>
            </w:r>
          </w:p>
        </w:tc>
        <w:tc>
          <w:tcPr>
            <w:tcW w:w="8649" w:type="dxa"/>
            <w:gridSpan w:val="2"/>
            <w:tcBorders>
              <w:top w:val="single" w:sz="4" w:space="0" w:color="auto"/>
              <w:left w:val="single" w:sz="4" w:space="0" w:color="auto"/>
              <w:bottom w:val="single" w:sz="4" w:space="0" w:color="auto"/>
              <w:right w:val="single" w:sz="4" w:space="0" w:color="auto"/>
            </w:tcBorders>
          </w:tcPr>
          <w:p w14:paraId="4997D21C" w14:textId="77777777" w:rsidR="00F44A46" w:rsidRPr="0052451C" w:rsidRDefault="00F44A46" w:rsidP="00073C5A">
            <w:pPr>
              <w:jc w:val="both"/>
              <w:rPr>
                <w:rFonts w:eastAsia="Calibri"/>
                <w:szCs w:val="24"/>
                <w:lang w:eastAsia="en-US"/>
              </w:rPr>
            </w:pPr>
            <w:r w:rsidRPr="0052451C">
              <w:rPr>
                <w:rFonts w:eastAsia="Calibri"/>
                <w:szCs w:val="24"/>
                <w:lang w:eastAsia="en-US"/>
              </w:rPr>
              <w:t>2021–2023 m. strateginis planas patvirtintas 2021 m. birželio 9 d. mokyklos direktoriaus įsakymu Nr. V-100 „Dėl Jurbarko Antano Sodeikos mokyklos 2021–2023</w:t>
            </w:r>
            <w:r w:rsidR="009E2600">
              <w:rPr>
                <w:rFonts w:eastAsia="Calibri"/>
                <w:szCs w:val="24"/>
                <w:lang w:eastAsia="en-US"/>
              </w:rPr>
              <w:t> </w:t>
            </w:r>
            <w:r w:rsidRPr="0052451C">
              <w:rPr>
                <w:rFonts w:eastAsia="Calibri"/>
                <w:szCs w:val="24"/>
                <w:lang w:eastAsia="en-US"/>
              </w:rPr>
              <w:t>m. strateginio plano tvirtinimo“.</w:t>
            </w:r>
          </w:p>
        </w:tc>
      </w:tr>
      <w:tr w:rsidR="00F44A46" w:rsidRPr="00CA31BC" w14:paraId="2F881166" w14:textId="77777777" w:rsidTr="00073C5A">
        <w:trPr>
          <w:gridAfter w:val="1"/>
          <w:wAfter w:w="236" w:type="dxa"/>
          <w:trHeight w:val="92"/>
        </w:trPr>
        <w:tc>
          <w:tcPr>
            <w:tcW w:w="2666" w:type="dxa"/>
            <w:vMerge/>
            <w:tcBorders>
              <w:left w:val="single" w:sz="4" w:space="0" w:color="auto"/>
              <w:right w:val="single" w:sz="4" w:space="0" w:color="auto"/>
            </w:tcBorders>
          </w:tcPr>
          <w:p w14:paraId="0408257B"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47929C86" w14:textId="77777777" w:rsidR="00F44A46" w:rsidRPr="00CA31BC" w:rsidRDefault="00F44A46" w:rsidP="00073C5A">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8649" w:type="dxa"/>
            <w:gridSpan w:val="2"/>
            <w:tcBorders>
              <w:top w:val="single" w:sz="4" w:space="0" w:color="auto"/>
              <w:left w:val="single" w:sz="4" w:space="0" w:color="auto"/>
              <w:bottom w:val="single" w:sz="4" w:space="0" w:color="auto"/>
              <w:right w:val="single" w:sz="4" w:space="0" w:color="auto"/>
            </w:tcBorders>
          </w:tcPr>
          <w:p w14:paraId="5E8BAD66" w14:textId="004FC519" w:rsidR="00F44A46" w:rsidRPr="0052451C" w:rsidRDefault="00F44A46" w:rsidP="00073C5A">
            <w:pPr>
              <w:jc w:val="both"/>
              <w:rPr>
                <w:rFonts w:eastAsia="Calibri"/>
                <w:szCs w:val="24"/>
                <w:lang w:eastAsia="en-US"/>
              </w:rPr>
            </w:pPr>
            <w:r>
              <w:rPr>
                <w:rFonts w:eastAsia="Calibri"/>
                <w:szCs w:val="24"/>
                <w:lang w:eastAsia="en-US"/>
              </w:rPr>
              <w:t>202</w:t>
            </w:r>
            <w:r w:rsidR="00124DD0">
              <w:rPr>
                <w:rFonts w:eastAsia="Calibri"/>
                <w:szCs w:val="24"/>
                <w:lang w:eastAsia="en-US"/>
              </w:rPr>
              <w:t>4</w:t>
            </w:r>
            <w:r>
              <w:rPr>
                <w:rFonts w:eastAsia="Calibri"/>
                <w:szCs w:val="24"/>
                <w:lang w:eastAsia="en-US"/>
              </w:rPr>
              <w:t xml:space="preserve"> m. veiklos planas patvirtintas</w:t>
            </w:r>
            <w:r w:rsidRPr="0052451C">
              <w:rPr>
                <w:rFonts w:eastAsia="Calibri"/>
                <w:szCs w:val="24"/>
                <w:lang w:eastAsia="en-US"/>
              </w:rPr>
              <w:t xml:space="preserve"> direktoriaus 202</w:t>
            </w:r>
            <w:r w:rsidR="00124DD0">
              <w:rPr>
                <w:rFonts w:eastAsia="Calibri"/>
                <w:szCs w:val="24"/>
                <w:lang w:eastAsia="en-US"/>
              </w:rPr>
              <w:t>4</w:t>
            </w:r>
            <w:r w:rsidRPr="0052451C">
              <w:rPr>
                <w:rFonts w:eastAsia="Calibri"/>
                <w:szCs w:val="24"/>
                <w:lang w:eastAsia="en-US"/>
              </w:rPr>
              <w:t xml:space="preserve"> m.</w:t>
            </w:r>
            <w:r>
              <w:rPr>
                <w:rFonts w:eastAsia="Calibri"/>
                <w:szCs w:val="24"/>
                <w:lang w:eastAsia="en-US"/>
              </w:rPr>
              <w:t xml:space="preserve"> </w:t>
            </w:r>
            <w:r w:rsidRPr="0052451C">
              <w:rPr>
                <w:rFonts w:eastAsia="Calibri"/>
                <w:szCs w:val="24"/>
                <w:lang w:eastAsia="en-US"/>
              </w:rPr>
              <w:t xml:space="preserve">sausio </w:t>
            </w:r>
            <w:r w:rsidR="00124DD0">
              <w:rPr>
                <w:rFonts w:eastAsia="Calibri"/>
                <w:szCs w:val="24"/>
                <w:lang w:eastAsia="en-US"/>
              </w:rPr>
              <w:t>30</w:t>
            </w:r>
            <w:r w:rsidRPr="0052451C">
              <w:rPr>
                <w:rFonts w:eastAsia="Calibri"/>
                <w:szCs w:val="24"/>
                <w:lang w:eastAsia="en-US"/>
              </w:rPr>
              <w:t xml:space="preserve"> d. </w:t>
            </w:r>
            <w:r w:rsidRPr="00FF25CC">
              <w:rPr>
                <w:rFonts w:eastAsia="Calibri"/>
                <w:szCs w:val="24"/>
                <w:lang w:eastAsia="en-US"/>
              </w:rPr>
              <w:t>įsakymu Nr. V-</w:t>
            </w:r>
            <w:r w:rsidR="00124DD0">
              <w:rPr>
                <w:rFonts w:eastAsia="Calibri"/>
                <w:szCs w:val="24"/>
                <w:lang w:eastAsia="en-US"/>
              </w:rPr>
              <w:t>8</w:t>
            </w:r>
            <w:r>
              <w:rPr>
                <w:rFonts w:eastAsia="Calibri"/>
                <w:szCs w:val="24"/>
                <w:lang w:eastAsia="en-US"/>
              </w:rPr>
              <w:t>.</w:t>
            </w:r>
          </w:p>
        </w:tc>
      </w:tr>
      <w:tr w:rsidR="00F44A46" w:rsidRPr="00CA31BC" w14:paraId="40875628" w14:textId="77777777" w:rsidTr="00073C5A">
        <w:trPr>
          <w:gridAfter w:val="1"/>
          <w:wAfter w:w="236" w:type="dxa"/>
          <w:trHeight w:val="850"/>
        </w:trPr>
        <w:tc>
          <w:tcPr>
            <w:tcW w:w="2666" w:type="dxa"/>
            <w:vMerge/>
            <w:tcBorders>
              <w:left w:val="single" w:sz="4" w:space="0" w:color="auto"/>
              <w:right w:val="single" w:sz="4" w:space="0" w:color="auto"/>
            </w:tcBorders>
          </w:tcPr>
          <w:p w14:paraId="12104CC0" w14:textId="77777777" w:rsidR="00F44A46" w:rsidRPr="00CA31BC" w:rsidRDefault="00F44A46" w:rsidP="00073C5A">
            <w:pPr>
              <w:rPr>
                <w:szCs w:val="24"/>
                <w:lang w:eastAsia="en-US"/>
              </w:rPr>
            </w:pPr>
          </w:p>
        </w:tc>
        <w:tc>
          <w:tcPr>
            <w:tcW w:w="3286" w:type="dxa"/>
            <w:tcBorders>
              <w:top w:val="single" w:sz="4" w:space="0" w:color="auto"/>
              <w:left w:val="single" w:sz="4" w:space="0" w:color="auto"/>
              <w:right w:val="single" w:sz="4" w:space="0" w:color="auto"/>
            </w:tcBorders>
          </w:tcPr>
          <w:p w14:paraId="165D1B4C" w14:textId="4FF4027E" w:rsidR="00F44A46" w:rsidRPr="00CA31BC" w:rsidRDefault="00F44A46" w:rsidP="00073C5A">
            <w:pPr>
              <w:jc w:val="both"/>
              <w:rPr>
                <w:b/>
                <w:bCs/>
                <w:szCs w:val="24"/>
                <w:lang w:eastAsia="en-US"/>
              </w:rPr>
            </w:pPr>
            <w:r w:rsidRPr="00CA31BC">
              <w:rPr>
                <w:szCs w:val="24"/>
                <w:lang w:eastAsia="en-US"/>
              </w:rPr>
              <w:t>202</w:t>
            </w:r>
            <w:r w:rsidR="00124DD0">
              <w:rPr>
                <w:szCs w:val="24"/>
                <w:lang w:eastAsia="en-US"/>
              </w:rPr>
              <w:t>4</w:t>
            </w:r>
            <w:r w:rsidRPr="00CA31BC">
              <w:rPr>
                <w:szCs w:val="24"/>
                <w:lang w:eastAsia="en-US"/>
              </w:rPr>
              <w:t xml:space="preserve"> metų </w:t>
            </w:r>
            <w:r>
              <w:rPr>
                <w:szCs w:val="24"/>
                <w:lang w:eastAsia="en-US"/>
              </w:rPr>
              <w:t>įstaigos</w:t>
            </w:r>
            <w:r w:rsidRPr="00CA31BC">
              <w:rPr>
                <w:szCs w:val="24"/>
                <w:lang w:eastAsia="en-US"/>
              </w:rPr>
              <w:t xml:space="preserve"> pagrindiniai veiklos tikslai</w:t>
            </w:r>
          </w:p>
        </w:tc>
        <w:tc>
          <w:tcPr>
            <w:tcW w:w="8649" w:type="dxa"/>
            <w:gridSpan w:val="2"/>
            <w:tcBorders>
              <w:top w:val="single" w:sz="4" w:space="0" w:color="auto"/>
              <w:left w:val="single" w:sz="4" w:space="0" w:color="auto"/>
              <w:right w:val="single" w:sz="4" w:space="0" w:color="auto"/>
            </w:tcBorders>
          </w:tcPr>
          <w:p w14:paraId="3D1CE5DB" w14:textId="77777777" w:rsidR="00124DD0" w:rsidRDefault="00124DD0" w:rsidP="00073C5A">
            <w:pPr>
              <w:tabs>
                <w:tab w:val="left" w:pos="461"/>
              </w:tabs>
              <w:jc w:val="both"/>
              <w:rPr>
                <w:color w:val="000000"/>
                <w:spacing w:val="6"/>
                <w:szCs w:val="24"/>
              </w:rPr>
            </w:pPr>
            <w:r>
              <w:rPr>
                <w:color w:val="000000"/>
                <w:szCs w:val="24"/>
              </w:rPr>
              <w:t>Užtikrinti</w:t>
            </w:r>
            <w:r>
              <w:rPr>
                <w:color w:val="000000"/>
                <w:spacing w:val="3"/>
                <w:szCs w:val="24"/>
              </w:rPr>
              <w:t xml:space="preserve"> </w:t>
            </w:r>
            <w:r>
              <w:rPr>
                <w:color w:val="000000"/>
                <w:szCs w:val="24"/>
              </w:rPr>
              <w:t>meninio</w:t>
            </w:r>
            <w:r>
              <w:rPr>
                <w:color w:val="000000"/>
                <w:spacing w:val="3"/>
                <w:szCs w:val="24"/>
              </w:rPr>
              <w:t xml:space="preserve"> </w:t>
            </w:r>
            <w:r>
              <w:rPr>
                <w:color w:val="000000"/>
                <w:szCs w:val="24"/>
              </w:rPr>
              <w:t>u</w:t>
            </w:r>
            <w:r>
              <w:rPr>
                <w:color w:val="000000"/>
                <w:spacing w:val="-2"/>
                <w:szCs w:val="24"/>
              </w:rPr>
              <w:t>g</w:t>
            </w:r>
            <w:r>
              <w:rPr>
                <w:color w:val="000000"/>
                <w:spacing w:val="1"/>
                <w:szCs w:val="24"/>
              </w:rPr>
              <w:t>d</w:t>
            </w:r>
            <w:r>
              <w:rPr>
                <w:color w:val="000000"/>
                <w:spacing w:val="-1"/>
                <w:szCs w:val="24"/>
              </w:rPr>
              <w:t>y</w:t>
            </w:r>
            <w:r>
              <w:rPr>
                <w:color w:val="000000"/>
                <w:szCs w:val="24"/>
              </w:rPr>
              <w:t>mo</w:t>
            </w:r>
            <w:r>
              <w:rPr>
                <w:color w:val="000000"/>
                <w:spacing w:val="2"/>
                <w:szCs w:val="24"/>
              </w:rPr>
              <w:t xml:space="preserve"> </w:t>
            </w:r>
            <w:r>
              <w:rPr>
                <w:color w:val="000000"/>
                <w:szCs w:val="24"/>
              </w:rPr>
              <w:t>paslau</w:t>
            </w:r>
            <w:r>
              <w:rPr>
                <w:color w:val="000000"/>
                <w:spacing w:val="-2"/>
                <w:szCs w:val="24"/>
              </w:rPr>
              <w:t>g</w:t>
            </w:r>
            <w:r>
              <w:rPr>
                <w:color w:val="000000"/>
                <w:szCs w:val="24"/>
              </w:rPr>
              <w:t>ų</w:t>
            </w:r>
            <w:r>
              <w:rPr>
                <w:color w:val="000000"/>
                <w:spacing w:val="3"/>
                <w:szCs w:val="24"/>
              </w:rPr>
              <w:t xml:space="preserve"> </w:t>
            </w:r>
            <w:r>
              <w:rPr>
                <w:color w:val="000000"/>
                <w:szCs w:val="24"/>
              </w:rPr>
              <w:t>ko</w:t>
            </w:r>
            <w:r>
              <w:rPr>
                <w:color w:val="000000"/>
                <w:spacing w:val="5"/>
                <w:szCs w:val="24"/>
              </w:rPr>
              <w:t>k</w:t>
            </w:r>
            <w:r>
              <w:rPr>
                <w:color w:val="000000"/>
                <w:spacing w:val="-4"/>
                <w:szCs w:val="24"/>
              </w:rPr>
              <w:t>y</w:t>
            </w:r>
            <w:r>
              <w:rPr>
                <w:color w:val="000000"/>
                <w:spacing w:val="2"/>
                <w:szCs w:val="24"/>
              </w:rPr>
              <w:t>b</w:t>
            </w:r>
            <w:r>
              <w:rPr>
                <w:color w:val="000000"/>
                <w:szCs w:val="24"/>
              </w:rPr>
              <w:t>ę.</w:t>
            </w:r>
            <w:r>
              <w:rPr>
                <w:color w:val="000000"/>
                <w:spacing w:val="6"/>
                <w:szCs w:val="24"/>
              </w:rPr>
              <w:t xml:space="preserve"> </w:t>
            </w:r>
          </w:p>
          <w:p w14:paraId="6DCA873E" w14:textId="77777777" w:rsidR="00124DD0" w:rsidRDefault="00124DD0" w:rsidP="00073C5A">
            <w:pPr>
              <w:tabs>
                <w:tab w:val="left" w:pos="461"/>
              </w:tabs>
              <w:jc w:val="both"/>
              <w:rPr>
                <w:color w:val="000000"/>
                <w:spacing w:val="5"/>
                <w:szCs w:val="24"/>
              </w:rPr>
            </w:pPr>
            <w:r>
              <w:rPr>
                <w:color w:val="000000"/>
                <w:spacing w:val="-3"/>
                <w:szCs w:val="24"/>
              </w:rPr>
              <w:t>Į</w:t>
            </w:r>
            <w:r>
              <w:rPr>
                <w:color w:val="000000"/>
                <w:szCs w:val="24"/>
              </w:rPr>
              <w:t>traukti</w:t>
            </w:r>
            <w:r>
              <w:rPr>
                <w:color w:val="000000"/>
                <w:spacing w:val="3"/>
                <w:szCs w:val="24"/>
              </w:rPr>
              <w:t xml:space="preserve"> </w:t>
            </w:r>
            <w:r>
              <w:rPr>
                <w:color w:val="000000"/>
                <w:szCs w:val="24"/>
              </w:rPr>
              <w:t>į</w:t>
            </w:r>
            <w:r>
              <w:rPr>
                <w:color w:val="000000"/>
                <w:spacing w:val="3"/>
                <w:szCs w:val="24"/>
              </w:rPr>
              <w:t xml:space="preserve"> </w:t>
            </w:r>
            <w:r>
              <w:rPr>
                <w:color w:val="000000"/>
                <w:szCs w:val="24"/>
              </w:rPr>
              <w:t>ak</w:t>
            </w:r>
            <w:r>
              <w:rPr>
                <w:color w:val="000000"/>
                <w:spacing w:val="2"/>
                <w:szCs w:val="24"/>
              </w:rPr>
              <w:t>t</w:t>
            </w:r>
            <w:r>
              <w:rPr>
                <w:color w:val="000000"/>
                <w:spacing w:val="-4"/>
                <w:szCs w:val="24"/>
              </w:rPr>
              <w:t>y</w:t>
            </w:r>
            <w:r>
              <w:rPr>
                <w:color w:val="000000"/>
                <w:szCs w:val="24"/>
              </w:rPr>
              <w:t>vią</w:t>
            </w:r>
            <w:r>
              <w:rPr>
                <w:color w:val="000000"/>
                <w:spacing w:val="1"/>
                <w:szCs w:val="24"/>
              </w:rPr>
              <w:t xml:space="preserve"> </w:t>
            </w:r>
            <w:r>
              <w:rPr>
                <w:color w:val="000000"/>
                <w:szCs w:val="24"/>
              </w:rPr>
              <w:t>ko</w:t>
            </w:r>
            <w:r>
              <w:rPr>
                <w:color w:val="000000"/>
                <w:spacing w:val="2"/>
                <w:szCs w:val="24"/>
              </w:rPr>
              <w:t>n</w:t>
            </w:r>
            <w:r>
              <w:rPr>
                <w:color w:val="000000"/>
                <w:szCs w:val="24"/>
              </w:rPr>
              <w:t>certinę,</w:t>
            </w:r>
            <w:r>
              <w:rPr>
                <w:color w:val="000000"/>
                <w:spacing w:val="3"/>
                <w:szCs w:val="24"/>
              </w:rPr>
              <w:t xml:space="preserve"> </w:t>
            </w:r>
            <w:r>
              <w:rPr>
                <w:color w:val="000000"/>
                <w:szCs w:val="24"/>
              </w:rPr>
              <w:t>kul</w:t>
            </w:r>
            <w:r>
              <w:rPr>
                <w:color w:val="000000"/>
                <w:spacing w:val="1"/>
                <w:szCs w:val="24"/>
              </w:rPr>
              <w:t>t</w:t>
            </w:r>
            <w:r>
              <w:rPr>
                <w:color w:val="000000"/>
                <w:szCs w:val="24"/>
              </w:rPr>
              <w:t>ūrinę</w:t>
            </w:r>
            <w:r>
              <w:rPr>
                <w:color w:val="000000"/>
                <w:spacing w:val="1"/>
                <w:szCs w:val="24"/>
              </w:rPr>
              <w:t xml:space="preserve"> </w:t>
            </w:r>
            <w:r>
              <w:rPr>
                <w:color w:val="000000"/>
                <w:szCs w:val="24"/>
              </w:rPr>
              <w:t>ir projektinę</w:t>
            </w:r>
            <w:r>
              <w:rPr>
                <w:color w:val="000000"/>
                <w:spacing w:val="4"/>
                <w:szCs w:val="24"/>
              </w:rPr>
              <w:t xml:space="preserve"> </w:t>
            </w:r>
            <w:r>
              <w:rPr>
                <w:color w:val="000000"/>
                <w:szCs w:val="24"/>
              </w:rPr>
              <w:t>veiklą</w:t>
            </w:r>
            <w:r>
              <w:rPr>
                <w:color w:val="000000"/>
                <w:spacing w:val="3"/>
                <w:szCs w:val="24"/>
              </w:rPr>
              <w:t xml:space="preserve"> </w:t>
            </w:r>
            <w:r>
              <w:rPr>
                <w:color w:val="000000"/>
                <w:szCs w:val="24"/>
              </w:rPr>
              <w:t>visus</w:t>
            </w:r>
            <w:r>
              <w:rPr>
                <w:color w:val="000000"/>
                <w:spacing w:val="6"/>
                <w:szCs w:val="24"/>
              </w:rPr>
              <w:t xml:space="preserve"> </w:t>
            </w:r>
            <w:r>
              <w:rPr>
                <w:color w:val="000000"/>
                <w:spacing w:val="2"/>
                <w:szCs w:val="24"/>
              </w:rPr>
              <w:t>m</w:t>
            </w:r>
            <w:r>
              <w:rPr>
                <w:color w:val="000000"/>
                <w:szCs w:val="24"/>
              </w:rPr>
              <w:t>okin</w:t>
            </w:r>
            <w:r>
              <w:rPr>
                <w:color w:val="000000"/>
                <w:spacing w:val="1"/>
                <w:szCs w:val="24"/>
              </w:rPr>
              <w:t>i</w:t>
            </w:r>
            <w:r>
              <w:rPr>
                <w:color w:val="000000"/>
                <w:szCs w:val="24"/>
              </w:rPr>
              <w:t>u</w:t>
            </w:r>
            <w:r>
              <w:rPr>
                <w:color w:val="000000"/>
                <w:spacing w:val="2"/>
                <w:szCs w:val="24"/>
              </w:rPr>
              <w:t>s</w:t>
            </w:r>
            <w:r>
              <w:rPr>
                <w:color w:val="000000"/>
                <w:szCs w:val="24"/>
              </w:rPr>
              <w:t>.</w:t>
            </w:r>
            <w:r>
              <w:rPr>
                <w:color w:val="000000"/>
                <w:spacing w:val="5"/>
                <w:szCs w:val="24"/>
              </w:rPr>
              <w:t xml:space="preserve"> </w:t>
            </w:r>
          </w:p>
          <w:p w14:paraId="3093F8DC" w14:textId="77777777" w:rsidR="00124DD0" w:rsidRDefault="00124DD0" w:rsidP="00073C5A">
            <w:pPr>
              <w:tabs>
                <w:tab w:val="left" w:pos="461"/>
              </w:tabs>
              <w:jc w:val="both"/>
              <w:rPr>
                <w:color w:val="000000"/>
                <w:szCs w:val="24"/>
              </w:rPr>
            </w:pPr>
            <w:r>
              <w:rPr>
                <w:color w:val="000000"/>
                <w:spacing w:val="1"/>
                <w:szCs w:val="24"/>
              </w:rPr>
              <w:t>P</w:t>
            </w:r>
            <w:r>
              <w:rPr>
                <w:color w:val="000000"/>
                <w:szCs w:val="24"/>
              </w:rPr>
              <w:t>lėtoti</w:t>
            </w:r>
            <w:r>
              <w:rPr>
                <w:color w:val="000000"/>
                <w:spacing w:val="5"/>
                <w:szCs w:val="24"/>
              </w:rPr>
              <w:t xml:space="preserve"> </w:t>
            </w:r>
            <w:r>
              <w:rPr>
                <w:color w:val="000000"/>
                <w:szCs w:val="24"/>
              </w:rPr>
              <w:t>mo</w:t>
            </w:r>
            <w:r>
              <w:rPr>
                <w:color w:val="000000"/>
                <w:spacing w:val="2"/>
                <w:szCs w:val="24"/>
              </w:rPr>
              <w:t>k</w:t>
            </w:r>
            <w:r>
              <w:rPr>
                <w:color w:val="000000"/>
                <w:spacing w:val="-5"/>
                <w:szCs w:val="24"/>
              </w:rPr>
              <w:t>y</w:t>
            </w:r>
            <w:r>
              <w:rPr>
                <w:color w:val="000000"/>
                <w:szCs w:val="24"/>
              </w:rPr>
              <w:t>kl</w:t>
            </w:r>
            <w:r>
              <w:rPr>
                <w:color w:val="000000"/>
                <w:spacing w:val="1"/>
                <w:szCs w:val="24"/>
              </w:rPr>
              <w:t>o</w:t>
            </w:r>
            <w:r>
              <w:rPr>
                <w:color w:val="000000"/>
                <w:szCs w:val="24"/>
              </w:rPr>
              <w:t>s</w:t>
            </w:r>
            <w:r>
              <w:rPr>
                <w:color w:val="000000"/>
                <w:spacing w:val="5"/>
                <w:szCs w:val="24"/>
              </w:rPr>
              <w:t xml:space="preserve"> </w:t>
            </w:r>
            <w:r>
              <w:rPr>
                <w:color w:val="000000"/>
                <w:spacing w:val="1"/>
                <w:szCs w:val="24"/>
              </w:rPr>
              <w:t>r</w:t>
            </w:r>
            <w:r>
              <w:rPr>
                <w:color w:val="000000"/>
                <w:spacing w:val="-4"/>
                <w:szCs w:val="24"/>
              </w:rPr>
              <w:t>y</w:t>
            </w:r>
            <w:r>
              <w:rPr>
                <w:color w:val="000000"/>
                <w:szCs w:val="24"/>
              </w:rPr>
              <w:t>šius</w:t>
            </w:r>
            <w:r>
              <w:rPr>
                <w:color w:val="000000"/>
                <w:spacing w:val="5"/>
                <w:szCs w:val="24"/>
              </w:rPr>
              <w:t xml:space="preserve"> </w:t>
            </w:r>
            <w:r>
              <w:rPr>
                <w:color w:val="000000"/>
                <w:szCs w:val="24"/>
              </w:rPr>
              <w:t>ir</w:t>
            </w:r>
            <w:r>
              <w:rPr>
                <w:color w:val="000000"/>
                <w:spacing w:val="7"/>
                <w:szCs w:val="24"/>
              </w:rPr>
              <w:t xml:space="preserve"> </w:t>
            </w:r>
            <w:r>
              <w:rPr>
                <w:color w:val="000000"/>
                <w:szCs w:val="24"/>
              </w:rPr>
              <w:t>meninę</w:t>
            </w:r>
            <w:r>
              <w:rPr>
                <w:color w:val="000000"/>
                <w:spacing w:val="3"/>
                <w:szCs w:val="24"/>
              </w:rPr>
              <w:t xml:space="preserve"> </w:t>
            </w:r>
            <w:r>
              <w:rPr>
                <w:color w:val="000000"/>
                <w:szCs w:val="24"/>
              </w:rPr>
              <w:t>švie</w:t>
            </w:r>
            <w:r>
              <w:rPr>
                <w:color w:val="000000"/>
                <w:spacing w:val="2"/>
                <w:szCs w:val="24"/>
              </w:rPr>
              <w:t>t</w:t>
            </w:r>
            <w:r>
              <w:rPr>
                <w:color w:val="000000"/>
                <w:szCs w:val="24"/>
              </w:rPr>
              <w:t>ėjišką</w:t>
            </w:r>
            <w:r>
              <w:rPr>
                <w:color w:val="000000"/>
                <w:spacing w:val="4"/>
                <w:szCs w:val="24"/>
              </w:rPr>
              <w:t xml:space="preserve"> </w:t>
            </w:r>
            <w:r>
              <w:rPr>
                <w:color w:val="000000"/>
                <w:szCs w:val="24"/>
              </w:rPr>
              <w:t>veik</w:t>
            </w:r>
            <w:r>
              <w:rPr>
                <w:color w:val="000000"/>
                <w:spacing w:val="4"/>
                <w:szCs w:val="24"/>
              </w:rPr>
              <w:t>l</w:t>
            </w:r>
            <w:r>
              <w:rPr>
                <w:color w:val="000000"/>
                <w:szCs w:val="24"/>
              </w:rPr>
              <w:t xml:space="preserve">ą. </w:t>
            </w:r>
          </w:p>
          <w:p w14:paraId="7A238A8E" w14:textId="31F340AF" w:rsidR="00124DD0" w:rsidRPr="00CA31BC" w:rsidRDefault="00124DD0" w:rsidP="00073C5A">
            <w:pPr>
              <w:tabs>
                <w:tab w:val="left" w:pos="461"/>
              </w:tabs>
              <w:jc w:val="both"/>
              <w:rPr>
                <w:szCs w:val="24"/>
                <w:lang w:eastAsia="en-US"/>
              </w:rPr>
            </w:pPr>
            <w:r>
              <w:rPr>
                <w:color w:val="000000"/>
                <w:szCs w:val="24"/>
              </w:rPr>
              <w:t>Mo</w:t>
            </w:r>
            <w:r>
              <w:rPr>
                <w:color w:val="000000"/>
                <w:spacing w:val="4"/>
                <w:szCs w:val="24"/>
              </w:rPr>
              <w:t>t</w:t>
            </w:r>
            <w:r>
              <w:rPr>
                <w:color w:val="000000"/>
                <w:spacing w:val="-3"/>
                <w:szCs w:val="24"/>
              </w:rPr>
              <w:t>y</w:t>
            </w:r>
            <w:r>
              <w:rPr>
                <w:color w:val="000000"/>
                <w:szCs w:val="24"/>
              </w:rPr>
              <w:t>vuoti person</w:t>
            </w:r>
            <w:r>
              <w:rPr>
                <w:color w:val="000000"/>
                <w:spacing w:val="-1"/>
                <w:szCs w:val="24"/>
              </w:rPr>
              <w:t>a</w:t>
            </w:r>
            <w:r>
              <w:rPr>
                <w:color w:val="000000"/>
                <w:szCs w:val="24"/>
              </w:rPr>
              <w:t xml:space="preserve">lą </w:t>
            </w:r>
            <w:r>
              <w:rPr>
                <w:color w:val="000000"/>
                <w:spacing w:val="2"/>
                <w:szCs w:val="24"/>
              </w:rPr>
              <w:t>i</w:t>
            </w:r>
            <w:r>
              <w:rPr>
                <w:color w:val="000000"/>
                <w:szCs w:val="24"/>
              </w:rPr>
              <w:t>r sud</w:t>
            </w:r>
            <w:r>
              <w:rPr>
                <w:color w:val="000000"/>
                <w:spacing w:val="-1"/>
                <w:szCs w:val="24"/>
              </w:rPr>
              <w:t>a</w:t>
            </w:r>
            <w:r>
              <w:rPr>
                <w:color w:val="000000"/>
                <w:spacing w:val="3"/>
                <w:szCs w:val="24"/>
              </w:rPr>
              <w:t>r</w:t>
            </w:r>
            <w:r>
              <w:rPr>
                <w:color w:val="000000"/>
                <w:spacing w:val="-4"/>
                <w:szCs w:val="24"/>
              </w:rPr>
              <w:t>yti</w:t>
            </w:r>
            <w:r>
              <w:rPr>
                <w:color w:val="000000"/>
                <w:szCs w:val="24"/>
              </w:rPr>
              <w:t xml:space="preserve"> palankias kvalifika</w:t>
            </w:r>
            <w:r>
              <w:rPr>
                <w:color w:val="000000"/>
                <w:spacing w:val="-1"/>
                <w:szCs w:val="24"/>
              </w:rPr>
              <w:t>c</w:t>
            </w:r>
            <w:r>
              <w:rPr>
                <w:color w:val="000000"/>
                <w:szCs w:val="24"/>
              </w:rPr>
              <w:t>ijos kėl</w:t>
            </w:r>
            <w:r>
              <w:rPr>
                <w:color w:val="000000"/>
                <w:spacing w:val="1"/>
                <w:szCs w:val="24"/>
              </w:rPr>
              <w:t>i</w:t>
            </w:r>
            <w:r>
              <w:rPr>
                <w:color w:val="000000"/>
                <w:szCs w:val="24"/>
              </w:rPr>
              <w:t>mo s</w:t>
            </w:r>
            <w:r>
              <w:rPr>
                <w:color w:val="000000"/>
                <w:spacing w:val="2"/>
                <w:szCs w:val="24"/>
              </w:rPr>
              <w:t>ąl</w:t>
            </w:r>
            <w:r>
              <w:rPr>
                <w:color w:val="000000"/>
                <w:spacing w:val="-2"/>
                <w:szCs w:val="24"/>
              </w:rPr>
              <w:t>y</w:t>
            </w:r>
            <w:r>
              <w:rPr>
                <w:color w:val="000000"/>
                <w:szCs w:val="24"/>
              </w:rPr>
              <w:t>gas.</w:t>
            </w:r>
          </w:p>
        </w:tc>
      </w:tr>
      <w:tr w:rsidR="00F44A46" w:rsidRPr="00CA31BC" w14:paraId="2C62814E" w14:textId="77777777" w:rsidTr="00073C5A">
        <w:trPr>
          <w:gridAfter w:val="1"/>
          <w:wAfter w:w="236" w:type="dxa"/>
          <w:trHeight w:val="861"/>
        </w:trPr>
        <w:tc>
          <w:tcPr>
            <w:tcW w:w="2666" w:type="dxa"/>
            <w:vMerge/>
            <w:tcBorders>
              <w:left w:val="single" w:sz="4" w:space="0" w:color="auto"/>
              <w:right w:val="single" w:sz="4" w:space="0" w:color="auto"/>
            </w:tcBorders>
          </w:tcPr>
          <w:p w14:paraId="23011E04" w14:textId="77777777" w:rsidR="00F44A46" w:rsidRPr="00CA31BC" w:rsidRDefault="00F44A46" w:rsidP="00073C5A">
            <w:pPr>
              <w:rPr>
                <w:szCs w:val="24"/>
                <w:lang w:eastAsia="en-US"/>
              </w:rPr>
            </w:pPr>
          </w:p>
        </w:tc>
        <w:tc>
          <w:tcPr>
            <w:tcW w:w="3286" w:type="dxa"/>
            <w:tcBorders>
              <w:top w:val="single" w:sz="4" w:space="0" w:color="auto"/>
              <w:left w:val="single" w:sz="4" w:space="0" w:color="auto"/>
              <w:right w:val="single" w:sz="4" w:space="0" w:color="auto"/>
            </w:tcBorders>
          </w:tcPr>
          <w:p w14:paraId="7CE93EFD" w14:textId="5721DF2B" w:rsidR="00F44A46" w:rsidRPr="00CA31BC" w:rsidRDefault="00F44A46" w:rsidP="00073C5A">
            <w:pPr>
              <w:jc w:val="both"/>
              <w:rPr>
                <w:bCs/>
                <w:szCs w:val="24"/>
                <w:lang w:eastAsia="en-US"/>
              </w:rPr>
            </w:pPr>
            <w:r w:rsidRPr="00CA31BC">
              <w:rPr>
                <w:szCs w:val="24"/>
                <w:lang w:eastAsia="en-US"/>
              </w:rPr>
              <w:t>202</w:t>
            </w:r>
            <w:r w:rsidR="00124DD0">
              <w:rPr>
                <w:szCs w:val="24"/>
                <w:lang w:eastAsia="en-US"/>
              </w:rPr>
              <w:t>3</w:t>
            </w:r>
            <w:r w:rsidRPr="00CA31BC">
              <w:rPr>
                <w:szCs w:val="24"/>
                <w:lang w:eastAsia="en-US"/>
              </w:rPr>
              <w:t>–202</w:t>
            </w:r>
            <w:r w:rsidR="004968F5">
              <w:rPr>
                <w:szCs w:val="24"/>
                <w:lang w:eastAsia="en-US"/>
              </w:rPr>
              <w:t>4</w:t>
            </w:r>
            <w:r w:rsidRPr="00CA31BC">
              <w:rPr>
                <w:szCs w:val="24"/>
                <w:lang w:eastAsia="en-US"/>
              </w:rPr>
              <w:t xml:space="preserve"> mokslo metų (arba 202</w:t>
            </w:r>
            <w:r w:rsidR="004968F5">
              <w:rPr>
                <w:szCs w:val="24"/>
                <w:lang w:eastAsia="en-US"/>
              </w:rPr>
              <w:t>4</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ų</w:t>
            </w:r>
            <w:r w:rsidRPr="00CA31BC">
              <w:rPr>
                <w:szCs w:val="24"/>
                <w:lang w:eastAsia="en-US"/>
              </w:rPr>
              <w:t xml:space="preserve"> </w:t>
            </w:r>
            <w:r w:rsidRPr="001F6D82">
              <w:rPr>
                <w:szCs w:val="24"/>
                <w:lang w:eastAsia="en-US"/>
              </w:rPr>
              <w:t>veiklos tikslų įgyvendinim</w:t>
            </w:r>
            <w:r w:rsidR="00157CAF">
              <w:rPr>
                <w:szCs w:val="24"/>
                <w:lang w:eastAsia="en-US"/>
              </w:rPr>
              <w:t>as</w:t>
            </w:r>
          </w:p>
        </w:tc>
        <w:tc>
          <w:tcPr>
            <w:tcW w:w="8649" w:type="dxa"/>
            <w:gridSpan w:val="2"/>
            <w:tcBorders>
              <w:top w:val="single" w:sz="4" w:space="0" w:color="auto"/>
              <w:left w:val="single" w:sz="4" w:space="0" w:color="auto"/>
              <w:right w:val="single" w:sz="4" w:space="0" w:color="auto"/>
            </w:tcBorders>
          </w:tcPr>
          <w:p w14:paraId="3C7DAE4D" w14:textId="77777777" w:rsidR="004968F5" w:rsidRDefault="004968F5" w:rsidP="001A2512">
            <w:pPr>
              <w:tabs>
                <w:tab w:val="left" w:pos="461"/>
              </w:tabs>
              <w:jc w:val="both"/>
              <w:rPr>
                <w:color w:val="000000"/>
                <w:szCs w:val="24"/>
              </w:rPr>
            </w:pPr>
            <w:r>
              <w:rPr>
                <w:color w:val="000000"/>
                <w:szCs w:val="24"/>
              </w:rPr>
              <w:t>Siekiant</w:t>
            </w:r>
            <w:r w:rsidRPr="001A2512">
              <w:rPr>
                <w:color w:val="000000"/>
                <w:szCs w:val="24"/>
              </w:rPr>
              <w:t xml:space="preserve"> </w:t>
            </w:r>
            <w:r>
              <w:rPr>
                <w:color w:val="000000"/>
                <w:szCs w:val="24"/>
              </w:rPr>
              <w:t>u</w:t>
            </w:r>
            <w:r w:rsidRPr="001A2512">
              <w:rPr>
                <w:color w:val="000000"/>
                <w:szCs w:val="24"/>
              </w:rPr>
              <w:t>ž</w:t>
            </w:r>
            <w:r>
              <w:rPr>
                <w:color w:val="000000"/>
                <w:szCs w:val="24"/>
              </w:rPr>
              <w:t>tikrinti</w:t>
            </w:r>
            <w:r w:rsidRPr="001A2512">
              <w:rPr>
                <w:color w:val="000000"/>
                <w:szCs w:val="24"/>
              </w:rPr>
              <w:t xml:space="preserve"> </w:t>
            </w:r>
            <w:r>
              <w:rPr>
                <w:color w:val="000000"/>
                <w:szCs w:val="24"/>
              </w:rPr>
              <w:t>u</w:t>
            </w:r>
            <w:r w:rsidRPr="001A2512">
              <w:rPr>
                <w:color w:val="000000"/>
                <w:szCs w:val="24"/>
              </w:rPr>
              <w:t>gdy</w:t>
            </w:r>
            <w:r>
              <w:rPr>
                <w:color w:val="000000"/>
                <w:szCs w:val="24"/>
              </w:rPr>
              <w:t>mo</w:t>
            </w:r>
            <w:r w:rsidRPr="001A2512">
              <w:rPr>
                <w:color w:val="000000"/>
                <w:szCs w:val="24"/>
              </w:rPr>
              <w:t xml:space="preserve"> </w:t>
            </w:r>
            <w:r>
              <w:rPr>
                <w:color w:val="000000"/>
                <w:szCs w:val="24"/>
              </w:rPr>
              <w:t>paslau</w:t>
            </w:r>
            <w:r w:rsidRPr="001A2512">
              <w:rPr>
                <w:color w:val="000000"/>
                <w:szCs w:val="24"/>
              </w:rPr>
              <w:t>g</w:t>
            </w:r>
            <w:r>
              <w:rPr>
                <w:color w:val="000000"/>
                <w:szCs w:val="24"/>
              </w:rPr>
              <w:t>ų</w:t>
            </w:r>
            <w:r w:rsidRPr="001A2512">
              <w:rPr>
                <w:color w:val="000000"/>
                <w:szCs w:val="24"/>
              </w:rPr>
              <w:t xml:space="preserve"> </w:t>
            </w:r>
            <w:r>
              <w:rPr>
                <w:color w:val="000000"/>
                <w:szCs w:val="24"/>
              </w:rPr>
              <w:t>ko</w:t>
            </w:r>
            <w:r w:rsidRPr="001A2512">
              <w:rPr>
                <w:color w:val="000000"/>
                <w:szCs w:val="24"/>
              </w:rPr>
              <w:t>ky</w:t>
            </w:r>
            <w:r>
              <w:rPr>
                <w:color w:val="000000"/>
                <w:szCs w:val="24"/>
              </w:rPr>
              <w:t>bę</w:t>
            </w:r>
            <w:r w:rsidRPr="001A2512">
              <w:rPr>
                <w:color w:val="000000"/>
                <w:szCs w:val="24"/>
              </w:rPr>
              <w:t xml:space="preserve"> </w:t>
            </w:r>
            <w:r>
              <w:rPr>
                <w:color w:val="000000"/>
                <w:szCs w:val="24"/>
              </w:rPr>
              <w:t>di</w:t>
            </w:r>
            <w:r w:rsidRPr="001A2512">
              <w:rPr>
                <w:color w:val="000000"/>
                <w:szCs w:val="24"/>
              </w:rPr>
              <w:t>d</w:t>
            </w:r>
            <w:r>
              <w:rPr>
                <w:color w:val="000000"/>
                <w:szCs w:val="24"/>
              </w:rPr>
              <w:t>elis</w:t>
            </w:r>
            <w:r w:rsidRPr="001A2512">
              <w:rPr>
                <w:color w:val="000000"/>
                <w:szCs w:val="24"/>
              </w:rPr>
              <w:t xml:space="preserve"> </w:t>
            </w:r>
            <w:r>
              <w:rPr>
                <w:color w:val="000000"/>
                <w:szCs w:val="24"/>
              </w:rPr>
              <w:t>dėme</w:t>
            </w:r>
            <w:r w:rsidRPr="001A2512">
              <w:rPr>
                <w:color w:val="000000"/>
                <w:szCs w:val="24"/>
              </w:rPr>
              <w:t>sy</w:t>
            </w:r>
            <w:r>
              <w:rPr>
                <w:color w:val="000000"/>
                <w:szCs w:val="24"/>
              </w:rPr>
              <w:t>s</w:t>
            </w:r>
            <w:r w:rsidRPr="001A2512">
              <w:rPr>
                <w:color w:val="000000"/>
                <w:szCs w:val="24"/>
              </w:rPr>
              <w:t xml:space="preserve"> </w:t>
            </w:r>
            <w:r>
              <w:rPr>
                <w:color w:val="000000"/>
                <w:szCs w:val="24"/>
              </w:rPr>
              <w:t>buvo</w:t>
            </w:r>
            <w:r w:rsidRPr="001A2512">
              <w:rPr>
                <w:color w:val="000000"/>
                <w:szCs w:val="24"/>
              </w:rPr>
              <w:t xml:space="preserve"> </w:t>
            </w:r>
            <w:r>
              <w:rPr>
                <w:color w:val="000000"/>
                <w:szCs w:val="24"/>
              </w:rPr>
              <w:t>skirt</w:t>
            </w:r>
            <w:r w:rsidRPr="001A2512">
              <w:rPr>
                <w:color w:val="000000"/>
                <w:szCs w:val="24"/>
              </w:rPr>
              <w:t>a</w:t>
            </w:r>
            <w:r>
              <w:rPr>
                <w:color w:val="000000"/>
                <w:szCs w:val="24"/>
              </w:rPr>
              <w:t>s</w:t>
            </w:r>
            <w:r w:rsidRPr="001A2512">
              <w:rPr>
                <w:color w:val="000000"/>
                <w:szCs w:val="24"/>
              </w:rPr>
              <w:t xml:space="preserve"> </w:t>
            </w:r>
            <w:r>
              <w:rPr>
                <w:color w:val="000000"/>
                <w:szCs w:val="24"/>
              </w:rPr>
              <w:t>mo</w:t>
            </w:r>
            <w:r w:rsidRPr="001A2512">
              <w:rPr>
                <w:color w:val="000000"/>
                <w:szCs w:val="24"/>
              </w:rPr>
              <w:t>ky</w:t>
            </w:r>
            <w:r>
              <w:rPr>
                <w:color w:val="000000"/>
                <w:szCs w:val="24"/>
              </w:rPr>
              <w:t>tojų kvalifika</w:t>
            </w:r>
            <w:r w:rsidRPr="001A2512">
              <w:rPr>
                <w:color w:val="000000"/>
                <w:szCs w:val="24"/>
              </w:rPr>
              <w:t>c</w:t>
            </w:r>
            <w:r>
              <w:rPr>
                <w:color w:val="000000"/>
                <w:szCs w:val="24"/>
              </w:rPr>
              <w:t>i</w:t>
            </w:r>
            <w:r w:rsidRPr="001A2512">
              <w:rPr>
                <w:color w:val="000000"/>
                <w:szCs w:val="24"/>
              </w:rPr>
              <w:t>j</w:t>
            </w:r>
            <w:r>
              <w:rPr>
                <w:color w:val="000000"/>
                <w:szCs w:val="24"/>
              </w:rPr>
              <w:t>os</w:t>
            </w:r>
            <w:r w:rsidRPr="001A2512">
              <w:rPr>
                <w:color w:val="000000"/>
                <w:szCs w:val="24"/>
              </w:rPr>
              <w:t xml:space="preserve"> </w:t>
            </w:r>
            <w:r>
              <w:rPr>
                <w:color w:val="000000"/>
                <w:szCs w:val="24"/>
              </w:rPr>
              <w:t>tobu</w:t>
            </w:r>
            <w:r w:rsidRPr="001A2512">
              <w:rPr>
                <w:color w:val="000000"/>
                <w:szCs w:val="24"/>
              </w:rPr>
              <w:t>l</w:t>
            </w:r>
            <w:r>
              <w:rPr>
                <w:color w:val="000000"/>
                <w:szCs w:val="24"/>
              </w:rPr>
              <w:t>in</w:t>
            </w:r>
            <w:r w:rsidRPr="001A2512">
              <w:rPr>
                <w:color w:val="000000"/>
                <w:szCs w:val="24"/>
              </w:rPr>
              <w:t>i</w:t>
            </w:r>
            <w:r>
              <w:rPr>
                <w:color w:val="000000"/>
                <w:szCs w:val="24"/>
              </w:rPr>
              <w:t>mui.</w:t>
            </w:r>
            <w:r w:rsidRPr="001A2512">
              <w:rPr>
                <w:color w:val="000000"/>
                <w:szCs w:val="24"/>
              </w:rPr>
              <w:t xml:space="preserve"> </w:t>
            </w:r>
            <w:r>
              <w:rPr>
                <w:color w:val="000000"/>
                <w:szCs w:val="24"/>
              </w:rPr>
              <w:t>Organizuota</w:t>
            </w:r>
            <w:r w:rsidRPr="001A2512">
              <w:rPr>
                <w:color w:val="000000"/>
                <w:szCs w:val="24"/>
              </w:rPr>
              <w:t xml:space="preserve"> </w:t>
            </w:r>
            <w:r>
              <w:rPr>
                <w:color w:val="000000"/>
                <w:szCs w:val="24"/>
              </w:rPr>
              <w:t>metodinė</w:t>
            </w:r>
            <w:r w:rsidRPr="001A2512">
              <w:rPr>
                <w:color w:val="000000"/>
                <w:szCs w:val="24"/>
              </w:rPr>
              <w:t xml:space="preserve"> </w:t>
            </w:r>
            <w:r>
              <w:rPr>
                <w:color w:val="000000"/>
                <w:szCs w:val="24"/>
              </w:rPr>
              <w:t>diena,</w:t>
            </w:r>
            <w:r w:rsidRPr="001A2512">
              <w:rPr>
                <w:color w:val="000000"/>
                <w:szCs w:val="24"/>
              </w:rPr>
              <w:t xml:space="preserve"> </w:t>
            </w:r>
            <w:r>
              <w:rPr>
                <w:color w:val="000000"/>
                <w:szCs w:val="24"/>
              </w:rPr>
              <w:t>meistriškumo</w:t>
            </w:r>
            <w:r w:rsidRPr="001A2512">
              <w:rPr>
                <w:color w:val="000000"/>
                <w:szCs w:val="24"/>
              </w:rPr>
              <w:t xml:space="preserve"> </w:t>
            </w:r>
            <w:r>
              <w:rPr>
                <w:color w:val="000000"/>
                <w:szCs w:val="24"/>
              </w:rPr>
              <w:t>p</w:t>
            </w:r>
            <w:r w:rsidRPr="001A2512">
              <w:rPr>
                <w:color w:val="000000"/>
                <w:szCs w:val="24"/>
              </w:rPr>
              <w:t>a</w:t>
            </w:r>
            <w:r>
              <w:rPr>
                <w:color w:val="000000"/>
                <w:szCs w:val="24"/>
              </w:rPr>
              <w:t>mokas</w:t>
            </w:r>
            <w:r w:rsidRPr="001A2512">
              <w:rPr>
                <w:color w:val="000000"/>
                <w:szCs w:val="24"/>
              </w:rPr>
              <w:t xml:space="preserve"> </w:t>
            </w:r>
            <w:r>
              <w:rPr>
                <w:color w:val="000000"/>
                <w:szCs w:val="24"/>
              </w:rPr>
              <w:t>vesti buvo pakviesti lektoriai, mo</w:t>
            </w:r>
            <w:r w:rsidRPr="001A2512">
              <w:rPr>
                <w:color w:val="000000"/>
                <w:szCs w:val="24"/>
              </w:rPr>
              <w:t>ky</w:t>
            </w:r>
            <w:r>
              <w:rPr>
                <w:color w:val="000000"/>
                <w:szCs w:val="24"/>
              </w:rPr>
              <w:t>tojams apmokėti</w:t>
            </w:r>
            <w:r w:rsidRPr="001A2512">
              <w:rPr>
                <w:color w:val="000000"/>
                <w:szCs w:val="24"/>
              </w:rPr>
              <w:t xml:space="preserve"> </w:t>
            </w:r>
            <w:r>
              <w:rPr>
                <w:color w:val="000000"/>
                <w:szCs w:val="24"/>
              </w:rPr>
              <w:t>k</w:t>
            </w:r>
            <w:r w:rsidRPr="001A2512">
              <w:rPr>
                <w:color w:val="000000"/>
                <w:szCs w:val="24"/>
              </w:rPr>
              <w:t>v</w:t>
            </w:r>
            <w:r>
              <w:rPr>
                <w:color w:val="000000"/>
                <w:szCs w:val="24"/>
              </w:rPr>
              <w:t>alifikacijos kėl</w:t>
            </w:r>
            <w:r w:rsidRPr="001A2512">
              <w:rPr>
                <w:color w:val="000000"/>
                <w:szCs w:val="24"/>
              </w:rPr>
              <w:t>i</w:t>
            </w:r>
            <w:r>
              <w:rPr>
                <w:color w:val="000000"/>
                <w:szCs w:val="24"/>
              </w:rPr>
              <w:t>mo re</w:t>
            </w:r>
            <w:r w:rsidRPr="001A2512">
              <w:rPr>
                <w:color w:val="000000"/>
                <w:szCs w:val="24"/>
              </w:rPr>
              <w:t>ngi</w:t>
            </w:r>
            <w:r>
              <w:rPr>
                <w:color w:val="000000"/>
                <w:szCs w:val="24"/>
              </w:rPr>
              <w:t>nia</w:t>
            </w:r>
            <w:r w:rsidRPr="001A2512">
              <w:rPr>
                <w:color w:val="000000"/>
                <w:szCs w:val="24"/>
              </w:rPr>
              <w:t>i</w:t>
            </w:r>
            <w:r>
              <w:rPr>
                <w:color w:val="000000"/>
                <w:szCs w:val="24"/>
              </w:rPr>
              <w:t>. Visiems</w:t>
            </w:r>
            <w:r w:rsidRPr="001A2512">
              <w:rPr>
                <w:color w:val="000000"/>
                <w:szCs w:val="24"/>
              </w:rPr>
              <w:t xml:space="preserve"> </w:t>
            </w:r>
            <w:r>
              <w:rPr>
                <w:color w:val="000000"/>
                <w:szCs w:val="24"/>
              </w:rPr>
              <w:t>mok</w:t>
            </w:r>
            <w:r w:rsidRPr="001A2512">
              <w:rPr>
                <w:color w:val="000000"/>
                <w:szCs w:val="24"/>
              </w:rPr>
              <w:t>i</w:t>
            </w:r>
            <w:r>
              <w:rPr>
                <w:color w:val="000000"/>
                <w:szCs w:val="24"/>
              </w:rPr>
              <w:t>niams</w:t>
            </w:r>
            <w:r w:rsidRPr="001A2512">
              <w:rPr>
                <w:color w:val="000000"/>
                <w:szCs w:val="24"/>
              </w:rPr>
              <w:t xml:space="preserve"> </w:t>
            </w:r>
            <w:r>
              <w:rPr>
                <w:color w:val="000000"/>
                <w:szCs w:val="24"/>
              </w:rPr>
              <w:t>buvo</w:t>
            </w:r>
            <w:r w:rsidRPr="001A2512">
              <w:rPr>
                <w:color w:val="000000"/>
                <w:szCs w:val="24"/>
              </w:rPr>
              <w:t xml:space="preserve"> </w:t>
            </w:r>
            <w:r>
              <w:rPr>
                <w:color w:val="000000"/>
                <w:szCs w:val="24"/>
              </w:rPr>
              <w:t>suda</w:t>
            </w:r>
            <w:r w:rsidRPr="001A2512">
              <w:rPr>
                <w:color w:val="000000"/>
                <w:szCs w:val="24"/>
              </w:rPr>
              <w:t>ry</w:t>
            </w:r>
            <w:r>
              <w:rPr>
                <w:color w:val="000000"/>
                <w:szCs w:val="24"/>
              </w:rPr>
              <w:t>tos</w:t>
            </w:r>
            <w:r w:rsidRPr="001A2512">
              <w:rPr>
                <w:color w:val="000000"/>
                <w:szCs w:val="24"/>
              </w:rPr>
              <w:t xml:space="preserve"> </w:t>
            </w:r>
            <w:r>
              <w:rPr>
                <w:color w:val="000000"/>
                <w:szCs w:val="24"/>
              </w:rPr>
              <w:t>są</w:t>
            </w:r>
            <w:r w:rsidRPr="001A2512">
              <w:rPr>
                <w:color w:val="000000"/>
                <w:szCs w:val="24"/>
              </w:rPr>
              <w:t>ly</w:t>
            </w:r>
            <w:r>
              <w:rPr>
                <w:color w:val="000000"/>
                <w:szCs w:val="24"/>
              </w:rPr>
              <w:t>gos</w:t>
            </w:r>
            <w:r w:rsidRPr="001A2512">
              <w:rPr>
                <w:color w:val="000000"/>
                <w:szCs w:val="24"/>
              </w:rPr>
              <w:t xml:space="preserve"> </w:t>
            </w:r>
            <w:r>
              <w:rPr>
                <w:color w:val="000000"/>
                <w:szCs w:val="24"/>
              </w:rPr>
              <w:t>da</w:t>
            </w:r>
            <w:r w:rsidRPr="001A2512">
              <w:rPr>
                <w:color w:val="000000"/>
                <w:szCs w:val="24"/>
              </w:rPr>
              <w:t>ly</w:t>
            </w:r>
            <w:r>
              <w:rPr>
                <w:color w:val="000000"/>
                <w:szCs w:val="24"/>
              </w:rPr>
              <w:t>v</w:t>
            </w:r>
            <w:r w:rsidRPr="001A2512">
              <w:rPr>
                <w:color w:val="000000"/>
                <w:szCs w:val="24"/>
              </w:rPr>
              <w:t>a</w:t>
            </w:r>
            <w:r>
              <w:rPr>
                <w:color w:val="000000"/>
                <w:szCs w:val="24"/>
              </w:rPr>
              <w:t>uti</w:t>
            </w:r>
            <w:r w:rsidRPr="001A2512">
              <w:rPr>
                <w:color w:val="000000"/>
                <w:szCs w:val="24"/>
              </w:rPr>
              <w:t xml:space="preserve"> </w:t>
            </w:r>
            <w:r>
              <w:rPr>
                <w:color w:val="000000"/>
                <w:szCs w:val="24"/>
              </w:rPr>
              <w:t>koncertuose</w:t>
            </w:r>
            <w:r w:rsidRPr="001A2512">
              <w:rPr>
                <w:color w:val="000000"/>
                <w:szCs w:val="24"/>
              </w:rPr>
              <w:t xml:space="preserve"> </w:t>
            </w:r>
            <w:r>
              <w:rPr>
                <w:color w:val="000000"/>
                <w:szCs w:val="24"/>
              </w:rPr>
              <w:t>tėva</w:t>
            </w:r>
            <w:r w:rsidRPr="001A2512">
              <w:rPr>
                <w:color w:val="000000"/>
                <w:szCs w:val="24"/>
              </w:rPr>
              <w:t>m</w:t>
            </w:r>
            <w:r>
              <w:rPr>
                <w:color w:val="000000"/>
                <w:szCs w:val="24"/>
              </w:rPr>
              <w:t>s,</w:t>
            </w:r>
            <w:r w:rsidRPr="001A2512">
              <w:rPr>
                <w:color w:val="000000"/>
                <w:szCs w:val="24"/>
              </w:rPr>
              <w:t xml:space="preserve"> J</w:t>
            </w:r>
            <w:r>
              <w:rPr>
                <w:color w:val="000000"/>
                <w:szCs w:val="24"/>
              </w:rPr>
              <w:t>urbarko miesto bendruomen</w:t>
            </w:r>
            <w:r w:rsidRPr="001A2512">
              <w:rPr>
                <w:color w:val="000000"/>
                <w:szCs w:val="24"/>
              </w:rPr>
              <w:t>e</w:t>
            </w:r>
            <w:r>
              <w:rPr>
                <w:color w:val="000000"/>
                <w:szCs w:val="24"/>
              </w:rPr>
              <w:t>i, p</w:t>
            </w:r>
            <w:r w:rsidRPr="001A2512">
              <w:rPr>
                <w:color w:val="000000"/>
                <w:szCs w:val="24"/>
              </w:rPr>
              <w:t>l</w:t>
            </w:r>
            <w:r>
              <w:rPr>
                <w:color w:val="000000"/>
                <w:szCs w:val="24"/>
              </w:rPr>
              <w:t>eneruos</w:t>
            </w:r>
            <w:r w:rsidRPr="001A2512">
              <w:rPr>
                <w:color w:val="000000"/>
                <w:szCs w:val="24"/>
              </w:rPr>
              <w:t>e</w:t>
            </w:r>
            <w:r>
              <w:rPr>
                <w:color w:val="000000"/>
                <w:szCs w:val="24"/>
              </w:rPr>
              <w:t>, sto</w:t>
            </w:r>
            <w:r w:rsidRPr="001A2512">
              <w:rPr>
                <w:color w:val="000000"/>
                <w:szCs w:val="24"/>
              </w:rPr>
              <w:t>vy</w:t>
            </w:r>
            <w:r>
              <w:rPr>
                <w:color w:val="000000"/>
                <w:szCs w:val="24"/>
              </w:rPr>
              <w:t>klose.</w:t>
            </w:r>
          </w:p>
          <w:p w14:paraId="2BB07AC4" w14:textId="5AE5254C" w:rsidR="00F44A46" w:rsidRPr="004968F5" w:rsidRDefault="004968F5" w:rsidP="001A2512">
            <w:pPr>
              <w:tabs>
                <w:tab w:val="left" w:pos="461"/>
              </w:tabs>
              <w:jc w:val="both"/>
              <w:rPr>
                <w:color w:val="000000"/>
                <w:szCs w:val="24"/>
              </w:rPr>
            </w:pPr>
            <w:r>
              <w:rPr>
                <w:color w:val="000000"/>
                <w:szCs w:val="24"/>
              </w:rPr>
              <w:t>Nuo</w:t>
            </w:r>
            <w:r w:rsidRPr="001A2512">
              <w:rPr>
                <w:color w:val="000000"/>
                <w:szCs w:val="24"/>
              </w:rPr>
              <w:t xml:space="preserve"> </w:t>
            </w:r>
            <w:r>
              <w:rPr>
                <w:color w:val="000000"/>
                <w:szCs w:val="24"/>
              </w:rPr>
              <w:t>2024</w:t>
            </w:r>
            <w:r w:rsidRPr="001A2512">
              <w:rPr>
                <w:color w:val="000000"/>
                <w:szCs w:val="24"/>
              </w:rPr>
              <w:t xml:space="preserve"> </w:t>
            </w:r>
            <w:r>
              <w:rPr>
                <w:color w:val="000000"/>
                <w:szCs w:val="24"/>
              </w:rPr>
              <w:t>m.</w:t>
            </w:r>
            <w:r w:rsidRPr="001A2512">
              <w:rPr>
                <w:color w:val="000000"/>
                <w:szCs w:val="24"/>
              </w:rPr>
              <w:t xml:space="preserve"> s</w:t>
            </w:r>
            <w:r>
              <w:rPr>
                <w:color w:val="000000"/>
                <w:szCs w:val="24"/>
              </w:rPr>
              <w:t>ausio</w:t>
            </w:r>
            <w:r w:rsidRPr="001A2512">
              <w:rPr>
                <w:color w:val="000000"/>
                <w:szCs w:val="24"/>
              </w:rPr>
              <w:t xml:space="preserve"> </w:t>
            </w:r>
            <w:r>
              <w:rPr>
                <w:color w:val="000000"/>
                <w:szCs w:val="24"/>
              </w:rPr>
              <w:t>1</w:t>
            </w:r>
            <w:r w:rsidRPr="001A2512">
              <w:rPr>
                <w:color w:val="000000"/>
                <w:szCs w:val="24"/>
              </w:rPr>
              <w:t xml:space="preserve"> </w:t>
            </w:r>
            <w:r>
              <w:rPr>
                <w:color w:val="000000"/>
                <w:szCs w:val="24"/>
              </w:rPr>
              <w:t>d.</w:t>
            </w:r>
            <w:r w:rsidRPr="001A2512">
              <w:rPr>
                <w:color w:val="000000"/>
                <w:szCs w:val="24"/>
              </w:rPr>
              <w:t xml:space="preserve"> </w:t>
            </w:r>
            <w:r>
              <w:rPr>
                <w:color w:val="000000"/>
                <w:szCs w:val="24"/>
              </w:rPr>
              <w:t>p</w:t>
            </w:r>
            <w:r w:rsidRPr="001A2512">
              <w:rPr>
                <w:color w:val="000000"/>
                <w:szCs w:val="24"/>
              </w:rPr>
              <w:t>r</w:t>
            </w:r>
            <w:r>
              <w:rPr>
                <w:color w:val="000000"/>
                <w:szCs w:val="24"/>
              </w:rPr>
              <w:t>ad</w:t>
            </w:r>
            <w:r w:rsidRPr="001A2512">
              <w:rPr>
                <w:color w:val="000000"/>
                <w:szCs w:val="24"/>
              </w:rPr>
              <w:t>ė</w:t>
            </w:r>
            <w:r>
              <w:rPr>
                <w:color w:val="000000"/>
                <w:szCs w:val="24"/>
              </w:rPr>
              <w:t>ta</w:t>
            </w:r>
            <w:r w:rsidRPr="001A2512">
              <w:rPr>
                <w:color w:val="000000"/>
                <w:szCs w:val="24"/>
              </w:rPr>
              <w:t xml:space="preserve"> </w:t>
            </w:r>
            <w:r>
              <w:rPr>
                <w:color w:val="000000"/>
                <w:szCs w:val="24"/>
              </w:rPr>
              <w:t>tai</w:t>
            </w:r>
            <w:r w:rsidRPr="001A2512">
              <w:rPr>
                <w:color w:val="000000"/>
                <w:szCs w:val="24"/>
              </w:rPr>
              <w:t>ky</w:t>
            </w:r>
            <w:r>
              <w:rPr>
                <w:color w:val="000000"/>
                <w:szCs w:val="24"/>
              </w:rPr>
              <w:t>ti</w:t>
            </w:r>
            <w:r w:rsidRPr="001A2512">
              <w:rPr>
                <w:color w:val="000000"/>
                <w:szCs w:val="24"/>
              </w:rPr>
              <w:t xml:space="preserve"> </w:t>
            </w:r>
            <w:r>
              <w:rPr>
                <w:color w:val="000000"/>
                <w:szCs w:val="24"/>
              </w:rPr>
              <w:t>nau</w:t>
            </w:r>
            <w:r w:rsidRPr="001A2512">
              <w:rPr>
                <w:color w:val="000000"/>
                <w:szCs w:val="24"/>
              </w:rPr>
              <w:t>j</w:t>
            </w:r>
            <w:r>
              <w:rPr>
                <w:color w:val="000000"/>
                <w:szCs w:val="24"/>
              </w:rPr>
              <w:t>a</w:t>
            </w:r>
            <w:r w:rsidRPr="001A2512">
              <w:rPr>
                <w:color w:val="000000"/>
                <w:szCs w:val="24"/>
              </w:rPr>
              <w:t xml:space="preserve"> J</w:t>
            </w:r>
            <w:r>
              <w:rPr>
                <w:color w:val="000000"/>
                <w:szCs w:val="24"/>
              </w:rPr>
              <w:t>urb</w:t>
            </w:r>
            <w:r w:rsidRPr="001A2512">
              <w:rPr>
                <w:color w:val="000000"/>
                <w:szCs w:val="24"/>
              </w:rPr>
              <w:t>a</w:t>
            </w:r>
            <w:r>
              <w:rPr>
                <w:color w:val="000000"/>
                <w:szCs w:val="24"/>
              </w:rPr>
              <w:t>rko</w:t>
            </w:r>
            <w:r w:rsidRPr="001A2512">
              <w:rPr>
                <w:color w:val="000000"/>
                <w:szCs w:val="24"/>
              </w:rPr>
              <w:t xml:space="preserve"> </w:t>
            </w:r>
            <w:r>
              <w:rPr>
                <w:color w:val="000000"/>
                <w:szCs w:val="24"/>
              </w:rPr>
              <w:t>An</w:t>
            </w:r>
            <w:r w:rsidRPr="001A2512">
              <w:rPr>
                <w:color w:val="000000"/>
                <w:szCs w:val="24"/>
              </w:rPr>
              <w:t>t</w:t>
            </w:r>
            <w:r>
              <w:rPr>
                <w:color w:val="000000"/>
                <w:szCs w:val="24"/>
              </w:rPr>
              <w:t>ano</w:t>
            </w:r>
            <w:r w:rsidRPr="001A2512">
              <w:rPr>
                <w:color w:val="000000"/>
                <w:szCs w:val="24"/>
              </w:rPr>
              <w:t xml:space="preserve"> </w:t>
            </w:r>
            <w:r>
              <w:rPr>
                <w:color w:val="000000"/>
                <w:szCs w:val="24"/>
              </w:rPr>
              <w:t>So</w:t>
            </w:r>
            <w:r w:rsidRPr="001A2512">
              <w:rPr>
                <w:color w:val="000000"/>
                <w:szCs w:val="24"/>
              </w:rPr>
              <w:t>d</w:t>
            </w:r>
            <w:r>
              <w:rPr>
                <w:color w:val="000000"/>
                <w:szCs w:val="24"/>
              </w:rPr>
              <w:t>eikos</w:t>
            </w:r>
            <w:r w:rsidRPr="001A2512">
              <w:rPr>
                <w:color w:val="000000"/>
                <w:szCs w:val="24"/>
              </w:rPr>
              <w:t xml:space="preserve"> </w:t>
            </w:r>
            <w:r>
              <w:rPr>
                <w:color w:val="000000"/>
                <w:szCs w:val="24"/>
              </w:rPr>
              <w:t>meno mo</w:t>
            </w:r>
            <w:r w:rsidRPr="001A2512">
              <w:rPr>
                <w:color w:val="000000"/>
                <w:szCs w:val="24"/>
              </w:rPr>
              <w:t>ky</w:t>
            </w:r>
            <w:r>
              <w:rPr>
                <w:color w:val="000000"/>
                <w:szCs w:val="24"/>
              </w:rPr>
              <w:t>klos</w:t>
            </w:r>
            <w:r w:rsidRPr="001A2512">
              <w:rPr>
                <w:color w:val="000000"/>
                <w:szCs w:val="24"/>
              </w:rPr>
              <w:t xml:space="preserve"> </w:t>
            </w:r>
            <w:r>
              <w:rPr>
                <w:color w:val="000000"/>
                <w:szCs w:val="24"/>
              </w:rPr>
              <w:t>darbuotojų</w:t>
            </w:r>
            <w:r w:rsidRPr="001A2512">
              <w:rPr>
                <w:color w:val="000000"/>
                <w:szCs w:val="24"/>
              </w:rPr>
              <w:t xml:space="preserve"> </w:t>
            </w:r>
            <w:r>
              <w:rPr>
                <w:color w:val="000000"/>
                <w:szCs w:val="24"/>
              </w:rPr>
              <w:t>darbo</w:t>
            </w:r>
            <w:r w:rsidRPr="001A2512">
              <w:rPr>
                <w:color w:val="000000"/>
                <w:szCs w:val="24"/>
              </w:rPr>
              <w:t xml:space="preserve"> </w:t>
            </w:r>
            <w:r>
              <w:rPr>
                <w:color w:val="000000"/>
                <w:szCs w:val="24"/>
              </w:rPr>
              <w:t>apmokėji</w:t>
            </w:r>
            <w:r w:rsidRPr="001A2512">
              <w:rPr>
                <w:color w:val="000000"/>
                <w:szCs w:val="24"/>
              </w:rPr>
              <w:t>m</w:t>
            </w:r>
            <w:r>
              <w:rPr>
                <w:color w:val="000000"/>
                <w:szCs w:val="24"/>
              </w:rPr>
              <w:t>o</w:t>
            </w:r>
            <w:r w:rsidRPr="001A2512">
              <w:rPr>
                <w:color w:val="000000"/>
                <w:szCs w:val="24"/>
              </w:rPr>
              <w:t xml:space="preserve"> </w:t>
            </w:r>
            <w:r>
              <w:rPr>
                <w:color w:val="000000"/>
                <w:szCs w:val="24"/>
              </w:rPr>
              <w:t>sistema</w:t>
            </w:r>
            <w:r w:rsidRPr="001A2512">
              <w:rPr>
                <w:color w:val="000000"/>
                <w:szCs w:val="24"/>
              </w:rPr>
              <w:t xml:space="preserve"> </w:t>
            </w:r>
            <w:r>
              <w:rPr>
                <w:color w:val="000000"/>
                <w:szCs w:val="24"/>
              </w:rPr>
              <w:t>pad</w:t>
            </w:r>
            <w:r w:rsidRPr="001A2512">
              <w:rPr>
                <w:color w:val="000000"/>
                <w:szCs w:val="24"/>
              </w:rPr>
              <w:t>ė</w:t>
            </w:r>
            <w:r>
              <w:rPr>
                <w:color w:val="000000"/>
                <w:szCs w:val="24"/>
              </w:rPr>
              <w:t>jo</w:t>
            </w:r>
            <w:r w:rsidRPr="001A2512">
              <w:rPr>
                <w:color w:val="000000"/>
                <w:szCs w:val="24"/>
              </w:rPr>
              <w:t xml:space="preserve"> </w:t>
            </w:r>
            <w:r>
              <w:rPr>
                <w:color w:val="000000"/>
                <w:szCs w:val="24"/>
              </w:rPr>
              <w:t>mo</w:t>
            </w:r>
            <w:r w:rsidRPr="001A2512">
              <w:rPr>
                <w:color w:val="000000"/>
                <w:szCs w:val="24"/>
              </w:rPr>
              <w:t>ty</w:t>
            </w:r>
            <w:r>
              <w:rPr>
                <w:color w:val="000000"/>
                <w:szCs w:val="24"/>
              </w:rPr>
              <w:t>vuoti</w:t>
            </w:r>
            <w:r w:rsidRPr="001A2512">
              <w:rPr>
                <w:color w:val="000000"/>
                <w:szCs w:val="24"/>
              </w:rPr>
              <w:t xml:space="preserve"> </w:t>
            </w:r>
            <w:r>
              <w:rPr>
                <w:color w:val="000000"/>
                <w:szCs w:val="24"/>
              </w:rPr>
              <w:t>mo</w:t>
            </w:r>
            <w:r w:rsidRPr="001A2512">
              <w:rPr>
                <w:color w:val="000000"/>
                <w:szCs w:val="24"/>
              </w:rPr>
              <w:t>ky</w:t>
            </w:r>
            <w:r>
              <w:rPr>
                <w:color w:val="000000"/>
                <w:szCs w:val="24"/>
              </w:rPr>
              <w:t>klos darb</w:t>
            </w:r>
            <w:r w:rsidRPr="001A2512">
              <w:rPr>
                <w:color w:val="000000"/>
                <w:szCs w:val="24"/>
              </w:rPr>
              <w:t>u</w:t>
            </w:r>
            <w:r>
              <w:rPr>
                <w:color w:val="000000"/>
                <w:szCs w:val="24"/>
              </w:rPr>
              <w:t>otojus</w:t>
            </w:r>
            <w:r w:rsidRPr="001A2512">
              <w:rPr>
                <w:color w:val="000000"/>
                <w:szCs w:val="24"/>
              </w:rPr>
              <w:t xml:space="preserve"> </w:t>
            </w:r>
            <w:r>
              <w:rPr>
                <w:color w:val="000000"/>
                <w:szCs w:val="24"/>
              </w:rPr>
              <w:t>prisi</w:t>
            </w:r>
            <w:r w:rsidRPr="001A2512">
              <w:rPr>
                <w:color w:val="000000"/>
                <w:szCs w:val="24"/>
              </w:rPr>
              <w:t>i</w:t>
            </w:r>
            <w:r>
              <w:rPr>
                <w:color w:val="000000"/>
                <w:szCs w:val="24"/>
              </w:rPr>
              <w:t>mti</w:t>
            </w:r>
            <w:r w:rsidRPr="001A2512">
              <w:rPr>
                <w:color w:val="000000"/>
                <w:szCs w:val="24"/>
              </w:rPr>
              <w:t xml:space="preserve"> </w:t>
            </w:r>
            <w:r>
              <w:rPr>
                <w:color w:val="000000"/>
                <w:szCs w:val="24"/>
              </w:rPr>
              <w:t>dau</w:t>
            </w:r>
            <w:r w:rsidRPr="001A2512">
              <w:rPr>
                <w:color w:val="000000"/>
                <w:szCs w:val="24"/>
              </w:rPr>
              <w:t>g</w:t>
            </w:r>
            <w:r>
              <w:rPr>
                <w:color w:val="000000"/>
                <w:szCs w:val="24"/>
              </w:rPr>
              <w:t>iau</w:t>
            </w:r>
            <w:r w:rsidRPr="001A2512">
              <w:rPr>
                <w:color w:val="000000"/>
                <w:szCs w:val="24"/>
              </w:rPr>
              <w:t xml:space="preserve"> </w:t>
            </w:r>
            <w:r>
              <w:rPr>
                <w:color w:val="000000"/>
                <w:szCs w:val="24"/>
              </w:rPr>
              <w:t>atsako</w:t>
            </w:r>
            <w:r w:rsidRPr="001A2512">
              <w:rPr>
                <w:color w:val="000000"/>
                <w:szCs w:val="24"/>
              </w:rPr>
              <w:t>my</w:t>
            </w:r>
            <w:r>
              <w:rPr>
                <w:color w:val="000000"/>
                <w:szCs w:val="24"/>
              </w:rPr>
              <w:t>bi</w:t>
            </w:r>
            <w:r w:rsidRPr="001A2512">
              <w:rPr>
                <w:color w:val="000000"/>
                <w:szCs w:val="24"/>
              </w:rPr>
              <w:t>ų</w:t>
            </w:r>
            <w:r>
              <w:rPr>
                <w:color w:val="000000"/>
                <w:szCs w:val="24"/>
              </w:rPr>
              <w:t>,</w:t>
            </w:r>
            <w:r w:rsidRPr="001A2512">
              <w:rPr>
                <w:color w:val="000000"/>
                <w:szCs w:val="24"/>
              </w:rPr>
              <w:t xml:space="preserve"> </w:t>
            </w:r>
            <w:r>
              <w:rPr>
                <w:color w:val="000000"/>
                <w:szCs w:val="24"/>
              </w:rPr>
              <w:t>d</w:t>
            </w:r>
            <w:r w:rsidRPr="001A2512">
              <w:rPr>
                <w:color w:val="000000"/>
                <w:szCs w:val="24"/>
              </w:rPr>
              <w:t>a</w:t>
            </w:r>
            <w:r>
              <w:rPr>
                <w:color w:val="000000"/>
                <w:szCs w:val="24"/>
              </w:rPr>
              <w:t>r</w:t>
            </w:r>
            <w:r w:rsidRPr="001A2512">
              <w:rPr>
                <w:color w:val="000000"/>
                <w:szCs w:val="24"/>
              </w:rPr>
              <w:t>b</w:t>
            </w:r>
            <w:r>
              <w:rPr>
                <w:color w:val="000000"/>
                <w:szCs w:val="24"/>
              </w:rPr>
              <w:t>uotojai</w:t>
            </w:r>
            <w:r w:rsidRPr="001A2512">
              <w:rPr>
                <w:color w:val="000000"/>
                <w:szCs w:val="24"/>
              </w:rPr>
              <w:t xml:space="preserve"> </w:t>
            </w:r>
            <w:r>
              <w:rPr>
                <w:color w:val="000000"/>
                <w:szCs w:val="24"/>
              </w:rPr>
              <w:t>buvo</w:t>
            </w:r>
            <w:r w:rsidRPr="001A2512">
              <w:rPr>
                <w:color w:val="000000"/>
                <w:szCs w:val="24"/>
              </w:rPr>
              <w:t xml:space="preserve"> </w:t>
            </w:r>
            <w:r>
              <w:rPr>
                <w:color w:val="000000"/>
                <w:szCs w:val="24"/>
              </w:rPr>
              <w:t>paskatinti</w:t>
            </w:r>
            <w:r w:rsidRPr="001A2512">
              <w:rPr>
                <w:color w:val="000000"/>
                <w:szCs w:val="24"/>
              </w:rPr>
              <w:t xml:space="preserve"> </w:t>
            </w:r>
            <w:r>
              <w:rPr>
                <w:color w:val="000000"/>
                <w:szCs w:val="24"/>
              </w:rPr>
              <w:t>už</w:t>
            </w:r>
            <w:r w:rsidRPr="001A2512">
              <w:rPr>
                <w:color w:val="000000"/>
                <w:szCs w:val="24"/>
              </w:rPr>
              <w:t xml:space="preserve"> </w:t>
            </w:r>
            <w:r>
              <w:rPr>
                <w:color w:val="000000"/>
                <w:szCs w:val="24"/>
              </w:rPr>
              <w:t>nuoširdų darb</w:t>
            </w:r>
            <w:r w:rsidRPr="001A2512">
              <w:rPr>
                <w:color w:val="000000"/>
                <w:szCs w:val="24"/>
              </w:rPr>
              <w:t>ą</w:t>
            </w:r>
            <w:r>
              <w:rPr>
                <w:color w:val="000000"/>
                <w:szCs w:val="24"/>
              </w:rPr>
              <w:t>.</w:t>
            </w:r>
          </w:p>
        </w:tc>
      </w:tr>
      <w:tr w:rsidR="00F44A46" w:rsidRPr="00FF25CC" w14:paraId="11782A4F" w14:textId="77777777" w:rsidTr="00073C5A">
        <w:trPr>
          <w:gridAfter w:val="1"/>
          <w:wAfter w:w="236" w:type="dxa"/>
          <w:trHeight w:val="278"/>
        </w:trPr>
        <w:tc>
          <w:tcPr>
            <w:tcW w:w="2666" w:type="dxa"/>
            <w:vMerge w:val="restart"/>
            <w:tcBorders>
              <w:top w:val="single" w:sz="4" w:space="0" w:color="auto"/>
              <w:left w:val="single" w:sz="4" w:space="0" w:color="auto"/>
              <w:right w:val="single" w:sz="4" w:space="0" w:color="auto"/>
            </w:tcBorders>
          </w:tcPr>
          <w:p w14:paraId="5A07477B" w14:textId="77777777" w:rsidR="00F44A46" w:rsidRPr="000350C4" w:rsidRDefault="00F44A46" w:rsidP="00073C5A">
            <w:pPr>
              <w:rPr>
                <w:szCs w:val="24"/>
                <w:lang w:eastAsia="en-US"/>
              </w:rPr>
            </w:pPr>
            <w:r w:rsidRPr="000350C4">
              <w:rPr>
                <w:szCs w:val="24"/>
                <w:lang w:eastAsia="en-US"/>
              </w:rPr>
              <w:t xml:space="preserve">Formalusis ir neformalusis švietimas bei projektinė veikla </w:t>
            </w:r>
          </w:p>
          <w:p w14:paraId="644E11B9" w14:textId="77777777" w:rsidR="00F44A46" w:rsidRPr="000350C4" w:rsidRDefault="00F44A46" w:rsidP="00073C5A">
            <w:pPr>
              <w:rPr>
                <w:szCs w:val="24"/>
                <w:lang w:eastAsia="en-US"/>
              </w:rPr>
            </w:pPr>
          </w:p>
          <w:p w14:paraId="220AD075" w14:textId="77777777" w:rsidR="00F44A46" w:rsidRPr="000350C4" w:rsidRDefault="00F44A46" w:rsidP="00073C5A">
            <w:pPr>
              <w:rPr>
                <w:b/>
                <w:bCs/>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13EBE1B6" w14:textId="4F208312" w:rsidR="00F44A46" w:rsidRPr="000350C4" w:rsidRDefault="00F44A46" w:rsidP="00073C5A">
            <w:pPr>
              <w:jc w:val="both"/>
              <w:rPr>
                <w:szCs w:val="24"/>
              </w:rPr>
            </w:pPr>
            <w:r w:rsidRPr="000350C4">
              <w:rPr>
                <w:szCs w:val="24"/>
              </w:rPr>
              <w:t>202</w:t>
            </w:r>
            <w:r w:rsidR="004968F5">
              <w:rPr>
                <w:szCs w:val="24"/>
              </w:rPr>
              <w:t>3</w:t>
            </w:r>
            <w:r w:rsidRPr="000350C4">
              <w:rPr>
                <w:szCs w:val="24"/>
              </w:rPr>
              <w:t>–202</w:t>
            </w:r>
            <w:r w:rsidR="004968F5">
              <w:rPr>
                <w:szCs w:val="24"/>
              </w:rPr>
              <w:t>4</w:t>
            </w:r>
            <w:r w:rsidRPr="000350C4">
              <w:rPr>
                <w:szCs w:val="24"/>
              </w:rPr>
              <w:t xml:space="preserve"> ir 202</w:t>
            </w:r>
            <w:r w:rsidR="004968F5">
              <w:rPr>
                <w:szCs w:val="24"/>
              </w:rPr>
              <w:t>4</w:t>
            </w:r>
            <w:r w:rsidRPr="000350C4">
              <w:rPr>
                <w:szCs w:val="24"/>
              </w:rPr>
              <w:t>–202</w:t>
            </w:r>
            <w:r w:rsidR="004968F5">
              <w:rPr>
                <w:szCs w:val="24"/>
              </w:rPr>
              <w:t>5</w:t>
            </w:r>
            <w:r w:rsidRPr="000350C4">
              <w:rPr>
                <w:szCs w:val="24"/>
              </w:rPr>
              <w:t xml:space="preserve"> mokslo metų ugdymo planų suderinimas ir patvirtinimas</w:t>
            </w:r>
          </w:p>
        </w:tc>
        <w:tc>
          <w:tcPr>
            <w:tcW w:w="8649" w:type="dxa"/>
            <w:gridSpan w:val="2"/>
            <w:tcBorders>
              <w:top w:val="single" w:sz="4" w:space="0" w:color="auto"/>
              <w:left w:val="single" w:sz="4" w:space="0" w:color="auto"/>
              <w:right w:val="single" w:sz="4" w:space="0" w:color="auto"/>
            </w:tcBorders>
          </w:tcPr>
          <w:p w14:paraId="11000965" w14:textId="64649A93" w:rsidR="004968F5" w:rsidRDefault="004968F5" w:rsidP="001A2512">
            <w:pPr>
              <w:tabs>
                <w:tab w:val="left" w:pos="461"/>
              </w:tabs>
              <w:jc w:val="both"/>
              <w:rPr>
                <w:color w:val="000000"/>
                <w:szCs w:val="24"/>
              </w:rPr>
            </w:pPr>
            <w:r>
              <w:rPr>
                <w:color w:val="000000"/>
                <w:szCs w:val="24"/>
              </w:rPr>
              <w:t>2023–2024</w:t>
            </w:r>
            <w:r w:rsidRPr="001A2512">
              <w:rPr>
                <w:color w:val="000000"/>
                <w:szCs w:val="24"/>
              </w:rPr>
              <w:t xml:space="preserve"> </w:t>
            </w:r>
            <w:r>
              <w:rPr>
                <w:color w:val="000000"/>
                <w:szCs w:val="24"/>
              </w:rPr>
              <w:t>m.</w:t>
            </w:r>
            <w:r w:rsidRPr="001A2512">
              <w:rPr>
                <w:color w:val="000000"/>
                <w:szCs w:val="24"/>
              </w:rPr>
              <w:t xml:space="preserve"> </w:t>
            </w:r>
            <w:r>
              <w:rPr>
                <w:color w:val="000000"/>
                <w:szCs w:val="24"/>
              </w:rPr>
              <w:t>m.</w:t>
            </w:r>
            <w:r w:rsidRPr="001A2512">
              <w:rPr>
                <w:color w:val="000000"/>
                <w:szCs w:val="24"/>
              </w:rPr>
              <w:t xml:space="preserve"> </w:t>
            </w:r>
            <w:r>
              <w:rPr>
                <w:color w:val="000000"/>
                <w:szCs w:val="24"/>
              </w:rPr>
              <w:t>u</w:t>
            </w:r>
            <w:r w:rsidRPr="001A2512">
              <w:rPr>
                <w:color w:val="000000"/>
                <w:szCs w:val="24"/>
              </w:rPr>
              <w:t>gdy</w:t>
            </w:r>
            <w:r>
              <w:rPr>
                <w:color w:val="000000"/>
                <w:szCs w:val="24"/>
              </w:rPr>
              <w:t>mo</w:t>
            </w:r>
            <w:r w:rsidRPr="001A2512">
              <w:rPr>
                <w:color w:val="000000"/>
                <w:szCs w:val="24"/>
              </w:rPr>
              <w:t xml:space="preserve"> </w:t>
            </w:r>
            <w:r>
              <w:rPr>
                <w:color w:val="000000"/>
                <w:szCs w:val="24"/>
              </w:rPr>
              <w:t>planas</w:t>
            </w:r>
            <w:r w:rsidRPr="001A2512">
              <w:rPr>
                <w:color w:val="000000"/>
                <w:szCs w:val="24"/>
              </w:rPr>
              <w:t xml:space="preserve"> </w:t>
            </w:r>
            <w:r>
              <w:rPr>
                <w:color w:val="000000"/>
                <w:szCs w:val="24"/>
              </w:rPr>
              <w:t>suderin</w:t>
            </w:r>
            <w:r w:rsidRPr="001A2512">
              <w:rPr>
                <w:color w:val="000000"/>
                <w:szCs w:val="24"/>
              </w:rPr>
              <w:t>t</w:t>
            </w:r>
            <w:r>
              <w:rPr>
                <w:color w:val="000000"/>
                <w:szCs w:val="24"/>
              </w:rPr>
              <w:t>as</w:t>
            </w:r>
            <w:r w:rsidRPr="001A2512">
              <w:rPr>
                <w:color w:val="000000"/>
                <w:szCs w:val="24"/>
              </w:rPr>
              <w:t xml:space="preserve"> J</w:t>
            </w:r>
            <w:r>
              <w:rPr>
                <w:color w:val="000000"/>
                <w:szCs w:val="24"/>
              </w:rPr>
              <w:t>urb</w:t>
            </w:r>
            <w:r w:rsidRPr="001A2512">
              <w:rPr>
                <w:color w:val="000000"/>
                <w:szCs w:val="24"/>
              </w:rPr>
              <w:t>a</w:t>
            </w:r>
            <w:r>
              <w:rPr>
                <w:color w:val="000000"/>
                <w:szCs w:val="24"/>
              </w:rPr>
              <w:t>rko</w:t>
            </w:r>
            <w:r w:rsidRPr="001A2512">
              <w:rPr>
                <w:color w:val="000000"/>
                <w:szCs w:val="24"/>
              </w:rPr>
              <w:t xml:space="preserve"> </w:t>
            </w:r>
            <w:r>
              <w:rPr>
                <w:color w:val="000000"/>
                <w:szCs w:val="24"/>
              </w:rPr>
              <w:t>rajono</w:t>
            </w:r>
            <w:r w:rsidRPr="001A2512">
              <w:rPr>
                <w:color w:val="000000"/>
                <w:szCs w:val="24"/>
              </w:rPr>
              <w:t xml:space="preserve"> sa</w:t>
            </w:r>
            <w:r>
              <w:rPr>
                <w:color w:val="000000"/>
                <w:szCs w:val="24"/>
              </w:rPr>
              <w:t>vival</w:t>
            </w:r>
            <w:r w:rsidRPr="001A2512">
              <w:rPr>
                <w:color w:val="000000"/>
                <w:szCs w:val="24"/>
              </w:rPr>
              <w:t>dyb</w:t>
            </w:r>
            <w:r>
              <w:rPr>
                <w:color w:val="000000"/>
                <w:szCs w:val="24"/>
              </w:rPr>
              <w:t>ės adminis</w:t>
            </w:r>
            <w:r w:rsidRPr="001A2512">
              <w:rPr>
                <w:color w:val="000000"/>
                <w:szCs w:val="24"/>
              </w:rPr>
              <w:t>t</w:t>
            </w:r>
            <w:r>
              <w:rPr>
                <w:color w:val="000000"/>
                <w:szCs w:val="24"/>
              </w:rPr>
              <w:t>ra</w:t>
            </w:r>
            <w:r w:rsidRPr="001A2512">
              <w:rPr>
                <w:color w:val="000000"/>
                <w:szCs w:val="24"/>
              </w:rPr>
              <w:t>c</w:t>
            </w:r>
            <w:r>
              <w:rPr>
                <w:color w:val="000000"/>
                <w:szCs w:val="24"/>
              </w:rPr>
              <w:t>ijos</w:t>
            </w:r>
            <w:r w:rsidRPr="001A2512">
              <w:rPr>
                <w:color w:val="000000"/>
                <w:szCs w:val="24"/>
              </w:rPr>
              <w:t xml:space="preserve"> </w:t>
            </w:r>
            <w:r>
              <w:rPr>
                <w:color w:val="000000"/>
                <w:szCs w:val="24"/>
              </w:rPr>
              <w:t>direktoriaus</w:t>
            </w:r>
            <w:r w:rsidRPr="001A2512">
              <w:rPr>
                <w:color w:val="000000"/>
                <w:szCs w:val="24"/>
              </w:rPr>
              <w:t xml:space="preserve"> </w:t>
            </w:r>
            <w:r>
              <w:rPr>
                <w:color w:val="000000"/>
                <w:szCs w:val="24"/>
              </w:rPr>
              <w:t>2023</w:t>
            </w:r>
            <w:r w:rsidRPr="001A2512">
              <w:rPr>
                <w:color w:val="000000"/>
                <w:szCs w:val="24"/>
              </w:rPr>
              <w:t xml:space="preserve"> </w:t>
            </w:r>
            <w:r>
              <w:rPr>
                <w:color w:val="000000"/>
                <w:szCs w:val="24"/>
              </w:rPr>
              <w:t>m.</w:t>
            </w:r>
            <w:r w:rsidRPr="001A2512">
              <w:rPr>
                <w:color w:val="000000"/>
                <w:szCs w:val="24"/>
              </w:rPr>
              <w:t xml:space="preserve"> </w:t>
            </w:r>
            <w:r>
              <w:rPr>
                <w:color w:val="000000"/>
                <w:szCs w:val="24"/>
              </w:rPr>
              <w:t>ru</w:t>
            </w:r>
            <w:r w:rsidRPr="001A2512">
              <w:rPr>
                <w:color w:val="000000"/>
                <w:szCs w:val="24"/>
              </w:rPr>
              <w:t>g</w:t>
            </w:r>
            <w:r>
              <w:rPr>
                <w:color w:val="000000"/>
                <w:szCs w:val="24"/>
              </w:rPr>
              <w:t>pjūčio</w:t>
            </w:r>
            <w:r w:rsidRPr="001A2512">
              <w:rPr>
                <w:color w:val="000000"/>
                <w:szCs w:val="24"/>
              </w:rPr>
              <w:t xml:space="preserve"> </w:t>
            </w:r>
            <w:r>
              <w:rPr>
                <w:color w:val="000000"/>
                <w:szCs w:val="24"/>
              </w:rPr>
              <w:t>30</w:t>
            </w:r>
            <w:r w:rsidRPr="001A2512">
              <w:rPr>
                <w:color w:val="000000"/>
                <w:szCs w:val="24"/>
              </w:rPr>
              <w:t xml:space="preserve"> </w:t>
            </w:r>
            <w:r>
              <w:rPr>
                <w:color w:val="000000"/>
                <w:szCs w:val="24"/>
              </w:rPr>
              <w:t>d.</w:t>
            </w:r>
            <w:r w:rsidRPr="001A2512">
              <w:rPr>
                <w:color w:val="000000"/>
                <w:szCs w:val="24"/>
              </w:rPr>
              <w:t xml:space="preserve"> </w:t>
            </w:r>
            <w:r>
              <w:rPr>
                <w:color w:val="000000"/>
                <w:szCs w:val="24"/>
              </w:rPr>
              <w:t>įsa</w:t>
            </w:r>
            <w:r w:rsidRPr="001A2512">
              <w:rPr>
                <w:color w:val="000000"/>
                <w:szCs w:val="24"/>
              </w:rPr>
              <w:t>ky</w:t>
            </w:r>
            <w:r>
              <w:rPr>
                <w:color w:val="000000"/>
                <w:szCs w:val="24"/>
              </w:rPr>
              <w:t>mu</w:t>
            </w:r>
            <w:r w:rsidRPr="001A2512">
              <w:rPr>
                <w:color w:val="000000"/>
                <w:szCs w:val="24"/>
              </w:rPr>
              <w:t xml:space="preserve"> N</w:t>
            </w:r>
            <w:r>
              <w:rPr>
                <w:color w:val="000000"/>
                <w:szCs w:val="24"/>
              </w:rPr>
              <w:t>r.</w:t>
            </w:r>
            <w:r w:rsidRPr="001A2512">
              <w:rPr>
                <w:color w:val="000000"/>
                <w:szCs w:val="24"/>
              </w:rPr>
              <w:t xml:space="preserve"> </w:t>
            </w:r>
            <w:r>
              <w:rPr>
                <w:color w:val="000000"/>
                <w:szCs w:val="24"/>
              </w:rPr>
              <w:t>O</w:t>
            </w:r>
            <w:r w:rsidRPr="001A2512">
              <w:rPr>
                <w:color w:val="000000"/>
                <w:szCs w:val="24"/>
              </w:rPr>
              <w:t>1</w:t>
            </w:r>
            <w:r>
              <w:rPr>
                <w:color w:val="000000"/>
                <w:szCs w:val="24"/>
              </w:rPr>
              <w:t>-2.1</w:t>
            </w:r>
            <w:r w:rsidRPr="001A2512">
              <w:rPr>
                <w:color w:val="000000"/>
                <w:szCs w:val="24"/>
              </w:rPr>
              <w:t>-</w:t>
            </w:r>
            <w:r>
              <w:rPr>
                <w:color w:val="000000"/>
                <w:szCs w:val="24"/>
              </w:rPr>
              <w:t>752; patvirtin</w:t>
            </w:r>
            <w:r w:rsidRPr="001A2512">
              <w:rPr>
                <w:color w:val="000000"/>
                <w:szCs w:val="24"/>
              </w:rPr>
              <w:t>t</w:t>
            </w:r>
            <w:r>
              <w:rPr>
                <w:color w:val="000000"/>
                <w:szCs w:val="24"/>
              </w:rPr>
              <w:t>as</w:t>
            </w:r>
            <w:r w:rsidRPr="001A2512">
              <w:rPr>
                <w:color w:val="000000"/>
                <w:szCs w:val="24"/>
              </w:rPr>
              <w:t xml:space="preserve"> J</w:t>
            </w:r>
            <w:r>
              <w:rPr>
                <w:color w:val="000000"/>
                <w:szCs w:val="24"/>
              </w:rPr>
              <w:t>urb</w:t>
            </w:r>
            <w:r w:rsidRPr="001A2512">
              <w:rPr>
                <w:color w:val="000000"/>
                <w:szCs w:val="24"/>
              </w:rPr>
              <w:t>a</w:t>
            </w:r>
            <w:r>
              <w:rPr>
                <w:color w:val="000000"/>
                <w:szCs w:val="24"/>
              </w:rPr>
              <w:t>rko</w:t>
            </w:r>
            <w:r w:rsidRPr="001A2512">
              <w:rPr>
                <w:color w:val="000000"/>
                <w:szCs w:val="24"/>
              </w:rPr>
              <w:t xml:space="preserve"> </w:t>
            </w:r>
            <w:r>
              <w:rPr>
                <w:color w:val="000000"/>
                <w:szCs w:val="24"/>
              </w:rPr>
              <w:t>Antano</w:t>
            </w:r>
            <w:r w:rsidRPr="001A2512">
              <w:rPr>
                <w:color w:val="000000"/>
                <w:szCs w:val="24"/>
              </w:rPr>
              <w:t xml:space="preserve"> </w:t>
            </w:r>
            <w:r>
              <w:rPr>
                <w:color w:val="000000"/>
                <w:szCs w:val="24"/>
              </w:rPr>
              <w:t>Sodeikos</w:t>
            </w:r>
            <w:r w:rsidRPr="001A2512">
              <w:rPr>
                <w:color w:val="000000"/>
                <w:szCs w:val="24"/>
              </w:rPr>
              <w:t xml:space="preserve"> </w:t>
            </w:r>
            <w:r>
              <w:rPr>
                <w:color w:val="000000"/>
                <w:szCs w:val="24"/>
              </w:rPr>
              <w:t>meno</w:t>
            </w:r>
            <w:r w:rsidRPr="001A2512">
              <w:rPr>
                <w:color w:val="000000"/>
                <w:szCs w:val="24"/>
              </w:rPr>
              <w:t xml:space="preserve"> </w:t>
            </w:r>
            <w:r>
              <w:rPr>
                <w:color w:val="000000"/>
                <w:szCs w:val="24"/>
              </w:rPr>
              <w:t>mok</w:t>
            </w:r>
            <w:r w:rsidRPr="001A2512">
              <w:rPr>
                <w:color w:val="000000"/>
                <w:szCs w:val="24"/>
              </w:rPr>
              <w:t>y</w:t>
            </w:r>
            <w:r>
              <w:rPr>
                <w:color w:val="000000"/>
                <w:szCs w:val="24"/>
              </w:rPr>
              <w:t>klos</w:t>
            </w:r>
            <w:r w:rsidRPr="001A2512">
              <w:rPr>
                <w:color w:val="000000"/>
                <w:szCs w:val="24"/>
              </w:rPr>
              <w:t xml:space="preserve"> </w:t>
            </w:r>
            <w:r>
              <w:rPr>
                <w:color w:val="000000"/>
                <w:szCs w:val="24"/>
              </w:rPr>
              <w:t>direktoriaus</w:t>
            </w:r>
            <w:r w:rsidRPr="001A2512">
              <w:rPr>
                <w:color w:val="000000"/>
                <w:szCs w:val="24"/>
              </w:rPr>
              <w:t xml:space="preserve"> </w:t>
            </w:r>
            <w:r>
              <w:rPr>
                <w:color w:val="000000"/>
                <w:szCs w:val="24"/>
              </w:rPr>
              <w:t>2023</w:t>
            </w:r>
            <w:r w:rsidRPr="001A2512">
              <w:rPr>
                <w:color w:val="000000"/>
                <w:szCs w:val="24"/>
              </w:rPr>
              <w:t xml:space="preserve"> </w:t>
            </w:r>
            <w:r>
              <w:rPr>
                <w:color w:val="000000"/>
                <w:szCs w:val="24"/>
              </w:rPr>
              <w:t>m.</w:t>
            </w:r>
            <w:r w:rsidRPr="001A2512">
              <w:rPr>
                <w:color w:val="000000"/>
                <w:szCs w:val="24"/>
              </w:rPr>
              <w:t xml:space="preserve"> </w:t>
            </w:r>
            <w:r>
              <w:rPr>
                <w:color w:val="000000"/>
                <w:szCs w:val="24"/>
              </w:rPr>
              <w:t>ru</w:t>
            </w:r>
            <w:r w:rsidRPr="001A2512">
              <w:rPr>
                <w:color w:val="000000"/>
                <w:szCs w:val="24"/>
              </w:rPr>
              <w:t>g</w:t>
            </w:r>
            <w:r>
              <w:rPr>
                <w:color w:val="000000"/>
                <w:szCs w:val="24"/>
              </w:rPr>
              <w:t>s</w:t>
            </w:r>
            <w:r w:rsidRPr="001A2512">
              <w:rPr>
                <w:color w:val="000000"/>
                <w:szCs w:val="24"/>
              </w:rPr>
              <w:t>ė</w:t>
            </w:r>
            <w:r>
              <w:rPr>
                <w:color w:val="000000"/>
                <w:szCs w:val="24"/>
              </w:rPr>
              <w:t>jo 30</w:t>
            </w:r>
            <w:r w:rsidR="001A2512">
              <w:rPr>
                <w:color w:val="000000"/>
                <w:szCs w:val="24"/>
              </w:rPr>
              <w:t> </w:t>
            </w:r>
            <w:r>
              <w:rPr>
                <w:color w:val="000000"/>
                <w:szCs w:val="24"/>
              </w:rPr>
              <w:t>d. įsa</w:t>
            </w:r>
            <w:r w:rsidRPr="001A2512">
              <w:rPr>
                <w:color w:val="000000"/>
                <w:szCs w:val="24"/>
              </w:rPr>
              <w:t>ky</w:t>
            </w:r>
            <w:r>
              <w:rPr>
                <w:color w:val="000000"/>
                <w:szCs w:val="24"/>
              </w:rPr>
              <w:t>mu Nr.</w:t>
            </w:r>
            <w:r w:rsidRPr="001A2512">
              <w:rPr>
                <w:color w:val="000000"/>
                <w:szCs w:val="24"/>
              </w:rPr>
              <w:t xml:space="preserve"> </w:t>
            </w:r>
            <w:r>
              <w:rPr>
                <w:color w:val="000000"/>
                <w:szCs w:val="24"/>
              </w:rPr>
              <w:t>V-11</w:t>
            </w:r>
            <w:r w:rsidRPr="001A2512">
              <w:rPr>
                <w:color w:val="000000"/>
                <w:szCs w:val="24"/>
              </w:rPr>
              <w:t>4</w:t>
            </w:r>
            <w:r>
              <w:rPr>
                <w:color w:val="000000"/>
                <w:szCs w:val="24"/>
              </w:rPr>
              <w:t>.</w:t>
            </w:r>
          </w:p>
          <w:p w14:paraId="1298F83E" w14:textId="526C8BC8" w:rsidR="00F44A46" w:rsidRPr="004968F5" w:rsidRDefault="004968F5" w:rsidP="001A2512">
            <w:pPr>
              <w:tabs>
                <w:tab w:val="left" w:pos="461"/>
              </w:tabs>
              <w:jc w:val="both"/>
              <w:rPr>
                <w:color w:val="000000"/>
                <w:szCs w:val="24"/>
              </w:rPr>
            </w:pPr>
            <w:r>
              <w:rPr>
                <w:color w:val="000000"/>
                <w:szCs w:val="24"/>
              </w:rPr>
              <w:t>2024–2025</w:t>
            </w:r>
            <w:r w:rsidRPr="001A2512">
              <w:rPr>
                <w:color w:val="000000"/>
                <w:szCs w:val="24"/>
              </w:rPr>
              <w:t xml:space="preserve"> </w:t>
            </w:r>
            <w:r>
              <w:rPr>
                <w:color w:val="000000"/>
                <w:szCs w:val="24"/>
              </w:rPr>
              <w:t>m.</w:t>
            </w:r>
            <w:r w:rsidRPr="001A2512">
              <w:rPr>
                <w:color w:val="000000"/>
                <w:szCs w:val="24"/>
              </w:rPr>
              <w:t xml:space="preserve"> </w:t>
            </w:r>
            <w:r>
              <w:rPr>
                <w:color w:val="000000"/>
                <w:szCs w:val="24"/>
              </w:rPr>
              <w:t>m.</w:t>
            </w:r>
            <w:r w:rsidRPr="001A2512">
              <w:rPr>
                <w:color w:val="000000"/>
                <w:szCs w:val="24"/>
              </w:rPr>
              <w:t xml:space="preserve"> </w:t>
            </w:r>
            <w:r>
              <w:rPr>
                <w:color w:val="000000"/>
                <w:szCs w:val="24"/>
              </w:rPr>
              <w:t>u</w:t>
            </w:r>
            <w:r w:rsidRPr="001A2512">
              <w:rPr>
                <w:color w:val="000000"/>
                <w:szCs w:val="24"/>
              </w:rPr>
              <w:t>gdy</w:t>
            </w:r>
            <w:r>
              <w:rPr>
                <w:color w:val="000000"/>
                <w:szCs w:val="24"/>
              </w:rPr>
              <w:t>mo</w:t>
            </w:r>
            <w:r w:rsidRPr="001A2512">
              <w:rPr>
                <w:color w:val="000000"/>
                <w:szCs w:val="24"/>
              </w:rPr>
              <w:t xml:space="preserve"> </w:t>
            </w:r>
            <w:r>
              <w:rPr>
                <w:color w:val="000000"/>
                <w:szCs w:val="24"/>
              </w:rPr>
              <w:t>planas</w:t>
            </w:r>
            <w:r w:rsidRPr="001A2512">
              <w:rPr>
                <w:color w:val="000000"/>
                <w:szCs w:val="24"/>
              </w:rPr>
              <w:t xml:space="preserve"> </w:t>
            </w:r>
            <w:r>
              <w:rPr>
                <w:color w:val="000000"/>
                <w:szCs w:val="24"/>
              </w:rPr>
              <w:t>s</w:t>
            </w:r>
            <w:r w:rsidRPr="001A2512">
              <w:rPr>
                <w:color w:val="000000"/>
                <w:szCs w:val="24"/>
              </w:rPr>
              <w:t>u</w:t>
            </w:r>
            <w:r>
              <w:rPr>
                <w:color w:val="000000"/>
                <w:szCs w:val="24"/>
              </w:rPr>
              <w:t>derin</w:t>
            </w:r>
            <w:r w:rsidRPr="001A2512">
              <w:rPr>
                <w:color w:val="000000"/>
                <w:szCs w:val="24"/>
              </w:rPr>
              <w:t>t</w:t>
            </w:r>
            <w:r>
              <w:rPr>
                <w:color w:val="000000"/>
                <w:szCs w:val="24"/>
              </w:rPr>
              <w:t>as</w:t>
            </w:r>
            <w:r w:rsidRPr="001A2512">
              <w:rPr>
                <w:color w:val="000000"/>
                <w:szCs w:val="24"/>
              </w:rPr>
              <w:t xml:space="preserve"> J</w:t>
            </w:r>
            <w:r>
              <w:rPr>
                <w:color w:val="000000"/>
                <w:szCs w:val="24"/>
              </w:rPr>
              <w:t>urb</w:t>
            </w:r>
            <w:r w:rsidRPr="001A2512">
              <w:rPr>
                <w:color w:val="000000"/>
                <w:szCs w:val="24"/>
              </w:rPr>
              <w:t>a</w:t>
            </w:r>
            <w:r>
              <w:rPr>
                <w:color w:val="000000"/>
                <w:szCs w:val="24"/>
              </w:rPr>
              <w:t>rko</w:t>
            </w:r>
            <w:r w:rsidRPr="001A2512">
              <w:rPr>
                <w:color w:val="000000"/>
                <w:szCs w:val="24"/>
              </w:rPr>
              <w:t xml:space="preserve"> </w:t>
            </w:r>
            <w:r>
              <w:rPr>
                <w:color w:val="000000"/>
                <w:szCs w:val="24"/>
              </w:rPr>
              <w:t>rajono</w:t>
            </w:r>
            <w:r w:rsidRPr="001A2512">
              <w:rPr>
                <w:color w:val="000000"/>
                <w:szCs w:val="24"/>
              </w:rPr>
              <w:t xml:space="preserve"> sa</w:t>
            </w:r>
            <w:r>
              <w:rPr>
                <w:color w:val="000000"/>
                <w:szCs w:val="24"/>
              </w:rPr>
              <w:t>vival</w:t>
            </w:r>
            <w:r w:rsidRPr="001A2512">
              <w:rPr>
                <w:color w:val="000000"/>
                <w:szCs w:val="24"/>
              </w:rPr>
              <w:t>dyb</w:t>
            </w:r>
            <w:r>
              <w:rPr>
                <w:color w:val="000000"/>
                <w:szCs w:val="24"/>
              </w:rPr>
              <w:t>ės adminis</w:t>
            </w:r>
            <w:r w:rsidRPr="001A2512">
              <w:rPr>
                <w:color w:val="000000"/>
                <w:szCs w:val="24"/>
              </w:rPr>
              <w:t>t</w:t>
            </w:r>
            <w:r>
              <w:rPr>
                <w:color w:val="000000"/>
                <w:szCs w:val="24"/>
              </w:rPr>
              <w:t>ra</w:t>
            </w:r>
            <w:r w:rsidRPr="001A2512">
              <w:rPr>
                <w:color w:val="000000"/>
                <w:szCs w:val="24"/>
              </w:rPr>
              <w:t>c</w:t>
            </w:r>
            <w:r>
              <w:rPr>
                <w:color w:val="000000"/>
                <w:szCs w:val="24"/>
              </w:rPr>
              <w:t>ijos</w:t>
            </w:r>
            <w:r w:rsidRPr="001A2512">
              <w:rPr>
                <w:color w:val="000000"/>
                <w:szCs w:val="24"/>
              </w:rPr>
              <w:t xml:space="preserve"> </w:t>
            </w:r>
            <w:r>
              <w:rPr>
                <w:color w:val="000000"/>
                <w:szCs w:val="24"/>
              </w:rPr>
              <w:t>direktoriaus</w:t>
            </w:r>
            <w:r w:rsidRPr="001A2512">
              <w:rPr>
                <w:color w:val="000000"/>
                <w:szCs w:val="24"/>
              </w:rPr>
              <w:t xml:space="preserve"> </w:t>
            </w:r>
            <w:r>
              <w:rPr>
                <w:color w:val="000000"/>
                <w:szCs w:val="24"/>
              </w:rPr>
              <w:t>2024</w:t>
            </w:r>
            <w:r w:rsidRPr="001A2512">
              <w:rPr>
                <w:color w:val="000000"/>
                <w:szCs w:val="24"/>
              </w:rPr>
              <w:t xml:space="preserve"> </w:t>
            </w:r>
            <w:r>
              <w:rPr>
                <w:color w:val="000000"/>
                <w:szCs w:val="24"/>
              </w:rPr>
              <w:t>m.</w:t>
            </w:r>
            <w:r w:rsidRPr="001A2512">
              <w:rPr>
                <w:color w:val="000000"/>
                <w:szCs w:val="24"/>
              </w:rPr>
              <w:t xml:space="preserve"> </w:t>
            </w:r>
            <w:r>
              <w:rPr>
                <w:color w:val="000000"/>
                <w:szCs w:val="24"/>
              </w:rPr>
              <w:t>ru</w:t>
            </w:r>
            <w:r w:rsidRPr="001A2512">
              <w:rPr>
                <w:color w:val="000000"/>
                <w:szCs w:val="24"/>
              </w:rPr>
              <w:t>g</w:t>
            </w:r>
            <w:r>
              <w:rPr>
                <w:color w:val="000000"/>
                <w:szCs w:val="24"/>
              </w:rPr>
              <w:t>pjūčio</w:t>
            </w:r>
            <w:r w:rsidRPr="001A2512">
              <w:rPr>
                <w:color w:val="000000"/>
                <w:szCs w:val="24"/>
              </w:rPr>
              <w:t xml:space="preserve"> </w:t>
            </w:r>
            <w:r>
              <w:rPr>
                <w:color w:val="000000"/>
                <w:szCs w:val="24"/>
              </w:rPr>
              <w:t>27</w:t>
            </w:r>
            <w:r w:rsidRPr="001A2512">
              <w:rPr>
                <w:color w:val="000000"/>
                <w:szCs w:val="24"/>
              </w:rPr>
              <w:t xml:space="preserve"> </w:t>
            </w:r>
            <w:r>
              <w:rPr>
                <w:color w:val="000000"/>
                <w:szCs w:val="24"/>
              </w:rPr>
              <w:t>d.</w:t>
            </w:r>
            <w:r w:rsidRPr="001A2512">
              <w:rPr>
                <w:color w:val="000000"/>
                <w:szCs w:val="24"/>
              </w:rPr>
              <w:t xml:space="preserve"> </w:t>
            </w:r>
            <w:r>
              <w:rPr>
                <w:color w:val="000000"/>
                <w:szCs w:val="24"/>
              </w:rPr>
              <w:t>įsa</w:t>
            </w:r>
            <w:r w:rsidRPr="001A2512">
              <w:rPr>
                <w:color w:val="000000"/>
                <w:szCs w:val="24"/>
              </w:rPr>
              <w:t>kym</w:t>
            </w:r>
            <w:r>
              <w:rPr>
                <w:color w:val="000000"/>
                <w:szCs w:val="24"/>
              </w:rPr>
              <w:t>u</w:t>
            </w:r>
            <w:r w:rsidRPr="001A2512">
              <w:rPr>
                <w:color w:val="000000"/>
                <w:szCs w:val="24"/>
              </w:rPr>
              <w:t xml:space="preserve"> N</w:t>
            </w:r>
            <w:r>
              <w:rPr>
                <w:color w:val="000000"/>
                <w:szCs w:val="24"/>
              </w:rPr>
              <w:t>r.</w:t>
            </w:r>
            <w:r w:rsidRPr="001A2512">
              <w:rPr>
                <w:color w:val="000000"/>
                <w:szCs w:val="24"/>
              </w:rPr>
              <w:t xml:space="preserve"> </w:t>
            </w:r>
            <w:r>
              <w:rPr>
                <w:color w:val="000000"/>
                <w:szCs w:val="24"/>
              </w:rPr>
              <w:t>O1-2.1</w:t>
            </w:r>
            <w:r w:rsidRPr="001A2512">
              <w:rPr>
                <w:color w:val="000000"/>
                <w:szCs w:val="24"/>
              </w:rPr>
              <w:t>-</w:t>
            </w:r>
            <w:r>
              <w:rPr>
                <w:color w:val="000000"/>
                <w:szCs w:val="24"/>
              </w:rPr>
              <w:t>619; patvirtin</w:t>
            </w:r>
            <w:r w:rsidRPr="001A2512">
              <w:rPr>
                <w:color w:val="000000"/>
                <w:szCs w:val="24"/>
              </w:rPr>
              <w:t>t</w:t>
            </w:r>
            <w:r>
              <w:rPr>
                <w:color w:val="000000"/>
                <w:szCs w:val="24"/>
              </w:rPr>
              <w:t>as</w:t>
            </w:r>
            <w:r w:rsidRPr="001A2512">
              <w:rPr>
                <w:color w:val="000000"/>
                <w:szCs w:val="24"/>
              </w:rPr>
              <w:t xml:space="preserve"> J</w:t>
            </w:r>
            <w:r>
              <w:rPr>
                <w:color w:val="000000"/>
                <w:szCs w:val="24"/>
              </w:rPr>
              <w:t>urb</w:t>
            </w:r>
            <w:r w:rsidRPr="001A2512">
              <w:rPr>
                <w:color w:val="000000"/>
                <w:szCs w:val="24"/>
              </w:rPr>
              <w:t>a</w:t>
            </w:r>
            <w:r>
              <w:rPr>
                <w:color w:val="000000"/>
                <w:szCs w:val="24"/>
              </w:rPr>
              <w:t>rko</w:t>
            </w:r>
            <w:r w:rsidRPr="001A2512">
              <w:rPr>
                <w:color w:val="000000"/>
                <w:szCs w:val="24"/>
              </w:rPr>
              <w:t xml:space="preserve"> </w:t>
            </w:r>
            <w:r>
              <w:rPr>
                <w:color w:val="000000"/>
                <w:szCs w:val="24"/>
              </w:rPr>
              <w:t>Antano</w:t>
            </w:r>
            <w:r w:rsidRPr="001A2512">
              <w:rPr>
                <w:color w:val="000000"/>
                <w:szCs w:val="24"/>
              </w:rPr>
              <w:t xml:space="preserve"> S</w:t>
            </w:r>
            <w:r>
              <w:rPr>
                <w:color w:val="000000"/>
                <w:szCs w:val="24"/>
              </w:rPr>
              <w:t>odeikos</w:t>
            </w:r>
            <w:r w:rsidRPr="001A2512">
              <w:rPr>
                <w:color w:val="000000"/>
                <w:szCs w:val="24"/>
              </w:rPr>
              <w:t xml:space="preserve"> </w:t>
            </w:r>
            <w:r>
              <w:rPr>
                <w:color w:val="000000"/>
                <w:szCs w:val="24"/>
              </w:rPr>
              <w:t>meno</w:t>
            </w:r>
            <w:r w:rsidRPr="001A2512">
              <w:rPr>
                <w:color w:val="000000"/>
                <w:szCs w:val="24"/>
              </w:rPr>
              <w:t xml:space="preserve"> </w:t>
            </w:r>
            <w:r>
              <w:rPr>
                <w:color w:val="000000"/>
                <w:szCs w:val="24"/>
              </w:rPr>
              <w:t>mok</w:t>
            </w:r>
            <w:r w:rsidRPr="001A2512">
              <w:rPr>
                <w:color w:val="000000"/>
                <w:szCs w:val="24"/>
              </w:rPr>
              <w:t>yk</w:t>
            </w:r>
            <w:r>
              <w:rPr>
                <w:color w:val="000000"/>
                <w:szCs w:val="24"/>
              </w:rPr>
              <w:t>los</w:t>
            </w:r>
            <w:r w:rsidRPr="001A2512">
              <w:rPr>
                <w:color w:val="000000"/>
                <w:szCs w:val="24"/>
              </w:rPr>
              <w:t xml:space="preserve"> </w:t>
            </w:r>
            <w:r>
              <w:rPr>
                <w:color w:val="000000"/>
                <w:szCs w:val="24"/>
              </w:rPr>
              <w:t>direktoriaus</w:t>
            </w:r>
            <w:r w:rsidRPr="001A2512">
              <w:rPr>
                <w:color w:val="000000"/>
                <w:szCs w:val="24"/>
              </w:rPr>
              <w:t xml:space="preserve"> </w:t>
            </w:r>
            <w:r>
              <w:rPr>
                <w:color w:val="000000"/>
                <w:szCs w:val="24"/>
              </w:rPr>
              <w:t>įsa</w:t>
            </w:r>
            <w:r w:rsidRPr="001A2512">
              <w:rPr>
                <w:color w:val="000000"/>
                <w:szCs w:val="24"/>
              </w:rPr>
              <w:t>k</w:t>
            </w:r>
            <w:r>
              <w:rPr>
                <w:color w:val="000000"/>
                <w:szCs w:val="24"/>
              </w:rPr>
              <w:t>ymu</w:t>
            </w:r>
            <w:r w:rsidRPr="001A2512">
              <w:rPr>
                <w:color w:val="000000"/>
                <w:szCs w:val="24"/>
              </w:rPr>
              <w:t xml:space="preserve"> </w:t>
            </w:r>
            <w:r>
              <w:rPr>
                <w:color w:val="000000"/>
                <w:szCs w:val="24"/>
              </w:rPr>
              <w:t>2024</w:t>
            </w:r>
            <w:r w:rsidRPr="001A2512">
              <w:rPr>
                <w:color w:val="000000"/>
                <w:szCs w:val="24"/>
              </w:rPr>
              <w:t xml:space="preserve"> </w:t>
            </w:r>
            <w:r>
              <w:rPr>
                <w:color w:val="000000"/>
                <w:szCs w:val="24"/>
              </w:rPr>
              <w:t>m. ru</w:t>
            </w:r>
            <w:r w:rsidRPr="001A2512">
              <w:rPr>
                <w:color w:val="000000"/>
                <w:szCs w:val="24"/>
              </w:rPr>
              <w:t>g</w:t>
            </w:r>
            <w:r>
              <w:rPr>
                <w:color w:val="000000"/>
                <w:szCs w:val="24"/>
              </w:rPr>
              <w:t>pjūčio 30 d.</w:t>
            </w:r>
            <w:r w:rsidRPr="001A2512">
              <w:rPr>
                <w:color w:val="000000"/>
                <w:szCs w:val="24"/>
              </w:rPr>
              <w:t xml:space="preserve"> </w:t>
            </w:r>
            <w:r>
              <w:rPr>
                <w:color w:val="000000"/>
                <w:szCs w:val="24"/>
              </w:rPr>
              <w:t>Nr. V</w:t>
            </w:r>
            <w:r w:rsidRPr="001A2512">
              <w:rPr>
                <w:color w:val="000000"/>
                <w:szCs w:val="24"/>
              </w:rPr>
              <w:t>-</w:t>
            </w:r>
            <w:r>
              <w:rPr>
                <w:color w:val="000000"/>
                <w:szCs w:val="24"/>
              </w:rPr>
              <w:t>99.</w:t>
            </w:r>
          </w:p>
        </w:tc>
      </w:tr>
      <w:tr w:rsidR="00F44A46" w:rsidRPr="00CA31BC" w14:paraId="51F126A6" w14:textId="77777777" w:rsidTr="00073C5A">
        <w:trPr>
          <w:gridAfter w:val="1"/>
          <w:wAfter w:w="236" w:type="dxa"/>
          <w:trHeight w:val="277"/>
        </w:trPr>
        <w:tc>
          <w:tcPr>
            <w:tcW w:w="2666" w:type="dxa"/>
            <w:vMerge/>
            <w:tcBorders>
              <w:left w:val="single" w:sz="4" w:space="0" w:color="auto"/>
              <w:right w:val="single" w:sz="4" w:space="0" w:color="auto"/>
            </w:tcBorders>
          </w:tcPr>
          <w:p w14:paraId="49FBCCA0" w14:textId="77777777" w:rsidR="00F44A46" w:rsidRPr="000350C4"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5BE5EB3E" w14:textId="77C07315" w:rsidR="00F44A46" w:rsidRPr="000350C4" w:rsidRDefault="004968F5" w:rsidP="004968F5">
            <w:pPr>
              <w:widowControl w:val="0"/>
              <w:tabs>
                <w:tab w:val="left" w:pos="1481"/>
                <w:tab w:val="left" w:pos="1986"/>
                <w:tab w:val="left" w:pos="2589"/>
              </w:tabs>
              <w:spacing w:line="239" w:lineRule="auto"/>
              <w:ind w:right="-16"/>
              <w:jc w:val="both"/>
              <w:rPr>
                <w:color w:val="000000"/>
                <w:szCs w:val="24"/>
              </w:rPr>
            </w:pPr>
            <w:r>
              <w:rPr>
                <w:color w:val="000000"/>
                <w:szCs w:val="24"/>
              </w:rPr>
              <w:t>2023–2024</w:t>
            </w:r>
            <w:r>
              <w:rPr>
                <w:color w:val="000000"/>
                <w:szCs w:val="24"/>
              </w:rPr>
              <w:tab/>
              <w:t>mokslo</w:t>
            </w:r>
            <w:r>
              <w:rPr>
                <w:color w:val="000000"/>
                <w:szCs w:val="24"/>
              </w:rPr>
              <w:tab/>
              <w:t>metų u</w:t>
            </w:r>
            <w:r>
              <w:rPr>
                <w:color w:val="000000"/>
                <w:spacing w:val="-2"/>
                <w:szCs w:val="24"/>
              </w:rPr>
              <w:t>g</w:t>
            </w:r>
            <w:r>
              <w:rPr>
                <w:color w:val="000000"/>
                <w:spacing w:val="4"/>
                <w:szCs w:val="24"/>
              </w:rPr>
              <w:t>d</w:t>
            </w:r>
            <w:r>
              <w:rPr>
                <w:color w:val="000000"/>
                <w:spacing w:val="-4"/>
                <w:szCs w:val="24"/>
              </w:rPr>
              <w:t>y</w:t>
            </w:r>
            <w:r>
              <w:rPr>
                <w:color w:val="000000"/>
                <w:szCs w:val="24"/>
              </w:rPr>
              <w:t>mo</w:t>
            </w:r>
            <w:r>
              <w:rPr>
                <w:color w:val="000000"/>
                <w:spacing w:val="79"/>
                <w:szCs w:val="24"/>
              </w:rPr>
              <w:t xml:space="preserve"> </w:t>
            </w:r>
            <w:r>
              <w:rPr>
                <w:color w:val="000000"/>
                <w:szCs w:val="24"/>
              </w:rPr>
              <w:t>pla</w:t>
            </w:r>
            <w:r>
              <w:rPr>
                <w:color w:val="000000"/>
                <w:spacing w:val="1"/>
                <w:szCs w:val="24"/>
              </w:rPr>
              <w:t>n</w:t>
            </w:r>
            <w:r>
              <w:rPr>
                <w:color w:val="000000"/>
                <w:szCs w:val="24"/>
              </w:rPr>
              <w:t>o</w:t>
            </w:r>
            <w:r>
              <w:rPr>
                <w:color w:val="000000"/>
                <w:spacing w:val="79"/>
                <w:szCs w:val="24"/>
              </w:rPr>
              <w:t xml:space="preserve"> </w:t>
            </w:r>
            <w:r>
              <w:rPr>
                <w:color w:val="000000"/>
                <w:szCs w:val="24"/>
              </w:rPr>
              <w:t>į</w:t>
            </w:r>
            <w:r>
              <w:rPr>
                <w:color w:val="000000"/>
                <w:spacing w:val="3"/>
                <w:szCs w:val="24"/>
              </w:rPr>
              <w:t>g</w:t>
            </w:r>
            <w:r>
              <w:rPr>
                <w:color w:val="000000"/>
                <w:spacing w:val="-3"/>
                <w:szCs w:val="24"/>
              </w:rPr>
              <w:t>y</w:t>
            </w:r>
            <w:r>
              <w:rPr>
                <w:color w:val="000000"/>
                <w:szCs w:val="24"/>
              </w:rPr>
              <w:t>vendinimas, problemos,</w:t>
            </w:r>
            <w:r>
              <w:rPr>
                <w:color w:val="000000"/>
                <w:spacing w:val="45"/>
                <w:szCs w:val="24"/>
              </w:rPr>
              <w:t xml:space="preserve"> </w:t>
            </w:r>
            <w:r>
              <w:rPr>
                <w:color w:val="000000"/>
                <w:szCs w:val="24"/>
              </w:rPr>
              <w:t>sėkmės</w:t>
            </w:r>
            <w:r>
              <w:rPr>
                <w:color w:val="000000"/>
                <w:spacing w:val="45"/>
                <w:szCs w:val="24"/>
              </w:rPr>
              <w:t xml:space="preserve"> </w:t>
            </w:r>
            <w:r>
              <w:rPr>
                <w:color w:val="000000"/>
                <w:szCs w:val="24"/>
              </w:rPr>
              <w:t>ir</w:t>
            </w:r>
            <w:r>
              <w:rPr>
                <w:color w:val="000000"/>
                <w:spacing w:val="46"/>
                <w:szCs w:val="24"/>
              </w:rPr>
              <w:t xml:space="preserve"> </w:t>
            </w:r>
            <w:r>
              <w:rPr>
                <w:color w:val="000000"/>
                <w:spacing w:val="2"/>
                <w:szCs w:val="24"/>
              </w:rPr>
              <w:t>p</w:t>
            </w:r>
            <w:r>
              <w:rPr>
                <w:color w:val="000000"/>
                <w:szCs w:val="24"/>
              </w:rPr>
              <w:t>o</w:t>
            </w:r>
            <w:r>
              <w:rPr>
                <w:color w:val="000000"/>
                <w:spacing w:val="2"/>
                <w:szCs w:val="24"/>
              </w:rPr>
              <w:t>k</w:t>
            </w:r>
            <w:r>
              <w:rPr>
                <w:color w:val="000000"/>
                <w:spacing w:val="-4"/>
                <w:szCs w:val="24"/>
              </w:rPr>
              <w:t>y</w:t>
            </w:r>
            <w:r>
              <w:rPr>
                <w:color w:val="000000"/>
                <w:spacing w:val="-1"/>
                <w:szCs w:val="24"/>
              </w:rPr>
              <w:t>č</w:t>
            </w:r>
            <w:r>
              <w:rPr>
                <w:color w:val="000000"/>
                <w:spacing w:val="2"/>
                <w:szCs w:val="24"/>
              </w:rPr>
              <w:t>i</w:t>
            </w:r>
            <w:r>
              <w:rPr>
                <w:color w:val="000000"/>
                <w:szCs w:val="24"/>
              </w:rPr>
              <w:t>ai (pa</w:t>
            </w:r>
            <w:r>
              <w:rPr>
                <w:color w:val="000000"/>
                <w:spacing w:val="1"/>
                <w:szCs w:val="24"/>
              </w:rPr>
              <w:t>l</w:t>
            </w:r>
            <w:r>
              <w:rPr>
                <w:color w:val="000000"/>
                <w:spacing w:val="-3"/>
                <w:szCs w:val="24"/>
              </w:rPr>
              <w:t>y</w:t>
            </w:r>
            <w:r>
              <w:rPr>
                <w:color w:val="000000"/>
                <w:szCs w:val="24"/>
              </w:rPr>
              <w:t xml:space="preserve">ginimas </w:t>
            </w:r>
            <w:r>
              <w:rPr>
                <w:color w:val="000000"/>
                <w:spacing w:val="-38"/>
                <w:szCs w:val="24"/>
              </w:rPr>
              <w:t xml:space="preserve"> </w:t>
            </w:r>
            <w:r>
              <w:rPr>
                <w:color w:val="000000"/>
                <w:szCs w:val="24"/>
              </w:rPr>
              <w:t>su 20</w:t>
            </w:r>
            <w:r>
              <w:rPr>
                <w:color w:val="000000"/>
                <w:spacing w:val="3"/>
                <w:szCs w:val="24"/>
              </w:rPr>
              <w:t>2</w:t>
            </w:r>
            <w:r>
              <w:rPr>
                <w:color w:val="000000"/>
                <w:szCs w:val="24"/>
              </w:rPr>
              <w:t xml:space="preserve">2–2023 mokslo </w:t>
            </w:r>
            <w:r>
              <w:rPr>
                <w:color w:val="000000"/>
                <w:spacing w:val="1"/>
                <w:szCs w:val="24"/>
              </w:rPr>
              <w:t>m</w:t>
            </w:r>
            <w:r>
              <w:rPr>
                <w:color w:val="000000"/>
                <w:szCs w:val="24"/>
              </w:rPr>
              <w:t>etais)</w:t>
            </w:r>
          </w:p>
        </w:tc>
        <w:tc>
          <w:tcPr>
            <w:tcW w:w="8649" w:type="dxa"/>
            <w:gridSpan w:val="2"/>
            <w:tcBorders>
              <w:left w:val="single" w:sz="4" w:space="0" w:color="auto"/>
              <w:bottom w:val="single" w:sz="4" w:space="0" w:color="auto"/>
              <w:right w:val="single" w:sz="4" w:space="0" w:color="auto"/>
            </w:tcBorders>
          </w:tcPr>
          <w:p w14:paraId="787C41B1" w14:textId="659C34E1" w:rsidR="00F44A46" w:rsidRPr="004968F5" w:rsidRDefault="004968F5" w:rsidP="001A2512">
            <w:pPr>
              <w:tabs>
                <w:tab w:val="left" w:pos="461"/>
              </w:tabs>
              <w:jc w:val="both"/>
              <w:rPr>
                <w:color w:val="000000"/>
                <w:szCs w:val="24"/>
              </w:rPr>
            </w:pPr>
            <w:r>
              <w:rPr>
                <w:color w:val="000000"/>
                <w:szCs w:val="24"/>
              </w:rPr>
              <w:t>U</w:t>
            </w:r>
            <w:r w:rsidRPr="001A2512">
              <w:rPr>
                <w:color w:val="000000"/>
                <w:szCs w:val="24"/>
              </w:rPr>
              <w:t>gdy</w:t>
            </w:r>
            <w:r>
              <w:rPr>
                <w:color w:val="000000"/>
                <w:szCs w:val="24"/>
              </w:rPr>
              <w:t>mo</w:t>
            </w:r>
            <w:r w:rsidRPr="001A2512">
              <w:rPr>
                <w:color w:val="000000"/>
                <w:szCs w:val="24"/>
              </w:rPr>
              <w:t xml:space="preserve"> </w:t>
            </w:r>
            <w:r>
              <w:rPr>
                <w:color w:val="000000"/>
                <w:szCs w:val="24"/>
              </w:rPr>
              <w:t>pla</w:t>
            </w:r>
            <w:r w:rsidRPr="001A2512">
              <w:rPr>
                <w:color w:val="000000"/>
                <w:szCs w:val="24"/>
              </w:rPr>
              <w:t>n</w:t>
            </w:r>
            <w:r>
              <w:rPr>
                <w:color w:val="000000"/>
                <w:szCs w:val="24"/>
              </w:rPr>
              <w:t>as</w:t>
            </w:r>
            <w:r w:rsidRPr="001A2512">
              <w:rPr>
                <w:color w:val="000000"/>
                <w:szCs w:val="24"/>
              </w:rPr>
              <w:t xml:space="preserve"> įgy</w:t>
            </w:r>
            <w:r>
              <w:rPr>
                <w:color w:val="000000"/>
                <w:szCs w:val="24"/>
              </w:rPr>
              <w:t>v</w:t>
            </w:r>
            <w:r w:rsidRPr="001A2512">
              <w:rPr>
                <w:color w:val="000000"/>
                <w:szCs w:val="24"/>
              </w:rPr>
              <w:t>en</w:t>
            </w:r>
            <w:r>
              <w:rPr>
                <w:color w:val="000000"/>
                <w:szCs w:val="24"/>
              </w:rPr>
              <w:t>din</w:t>
            </w:r>
            <w:r w:rsidRPr="001A2512">
              <w:rPr>
                <w:color w:val="000000"/>
                <w:szCs w:val="24"/>
              </w:rPr>
              <w:t>t</w:t>
            </w:r>
            <w:r>
              <w:rPr>
                <w:color w:val="000000"/>
                <w:szCs w:val="24"/>
              </w:rPr>
              <w:t>as</w:t>
            </w:r>
            <w:r w:rsidRPr="001A2512">
              <w:rPr>
                <w:color w:val="000000"/>
                <w:szCs w:val="24"/>
              </w:rPr>
              <w:t xml:space="preserve"> </w:t>
            </w:r>
            <w:r>
              <w:rPr>
                <w:color w:val="000000"/>
                <w:szCs w:val="24"/>
              </w:rPr>
              <w:t>sėkmin</w:t>
            </w:r>
            <w:r w:rsidRPr="001A2512">
              <w:rPr>
                <w:color w:val="000000"/>
                <w:szCs w:val="24"/>
              </w:rPr>
              <w:t>ga</w:t>
            </w:r>
            <w:r>
              <w:rPr>
                <w:color w:val="000000"/>
                <w:szCs w:val="24"/>
              </w:rPr>
              <w:t>i,</w:t>
            </w:r>
            <w:r w:rsidRPr="001A2512">
              <w:rPr>
                <w:color w:val="000000"/>
                <w:szCs w:val="24"/>
              </w:rPr>
              <w:t xml:space="preserve"> </w:t>
            </w:r>
            <w:r>
              <w:rPr>
                <w:color w:val="000000"/>
                <w:szCs w:val="24"/>
              </w:rPr>
              <w:t>t</w:t>
            </w:r>
            <w:r w:rsidRPr="001A2512">
              <w:rPr>
                <w:color w:val="000000"/>
                <w:szCs w:val="24"/>
              </w:rPr>
              <w:t>i</w:t>
            </w:r>
            <w:r>
              <w:rPr>
                <w:color w:val="000000"/>
                <w:szCs w:val="24"/>
              </w:rPr>
              <w:t>nk</w:t>
            </w:r>
            <w:r w:rsidRPr="001A2512">
              <w:rPr>
                <w:color w:val="000000"/>
                <w:szCs w:val="24"/>
              </w:rPr>
              <w:t>a</w:t>
            </w:r>
            <w:r>
              <w:rPr>
                <w:color w:val="000000"/>
                <w:szCs w:val="24"/>
              </w:rPr>
              <w:t>mai</w:t>
            </w:r>
            <w:r w:rsidRPr="001A2512">
              <w:rPr>
                <w:color w:val="000000"/>
                <w:szCs w:val="24"/>
              </w:rPr>
              <w:t xml:space="preserve"> </w:t>
            </w:r>
            <w:r>
              <w:rPr>
                <w:color w:val="000000"/>
                <w:szCs w:val="24"/>
              </w:rPr>
              <w:t>pan</w:t>
            </w:r>
            <w:r w:rsidRPr="001A2512">
              <w:rPr>
                <w:color w:val="000000"/>
                <w:szCs w:val="24"/>
              </w:rPr>
              <w:t>a</w:t>
            </w:r>
            <w:r>
              <w:rPr>
                <w:color w:val="000000"/>
                <w:szCs w:val="24"/>
              </w:rPr>
              <w:t>udotos</w:t>
            </w:r>
            <w:r w:rsidRPr="001A2512">
              <w:rPr>
                <w:color w:val="000000"/>
                <w:szCs w:val="24"/>
              </w:rPr>
              <w:t xml:space="preserve"> </w:t>
            </w:r>
            <w:r>
              <w:rPr>
                <w:color w:val="000000"/>
                <w:szCs w:val="24"/>
              </w:rPr>
              <w:t>priva</w:t>
            </w:r>
            <w:r w:rsidRPr="001A2512">
              <w:rPr>
                <w:color w:val="000000"/>
                <w:szCs w:val="24"/>
              </w:rPr>
              <w:t>l</w:t>
            </w:r>
            <w:r>
              <w:rPr>
                <w:color w:val="000000"/>
                <w:szCs w:val="24"/>
              </w:rPr>
              <w:t>omiems</w:t>
            </w:r>
            <w:r w:rsidRPr="001A2512">
              <w:rPr>
                <w:color w:val="000000"/>
                <w:szCs w:val="24"/>
              </w:rPr>
              <w:t xml:space="preserve"> </w:t>
            </w:r>
            <w:r>
              <w:rPr>
                <w:color w:val="000000"/>
                <w:szCs w:val="24"/>
              </w:rPr>
              <w:t>ir pasir</w:t>
            </w:r>
            <w:r w:rsidRPr="001A2512">
              <w:rPr>
                <w:color w:val="000000"/>
                <w:szCs w:val="24"/>
              </w:rPr>
              <w:t>e</w:t>
            </w:r>
            <w:r>
              <w:rPr>
                <w:color w:val="000000"/>
                <w:szCs w:val="24"/>
              </w:rPr>
              <w:t>nk</w:t>
            </w:r>
            <w:r w:rsidRPr="001A2512">
              <w:rPr>
                <w:color w:val="000000"/>
                <w:szCs w:val="24"/>
              </w:rPr>
              <w:t>a</w:t>
            </w:r>
            <w:r>
              <w:rPr>
                <w:color w:val="000000"/>
                <w:szCs w:val="24"/>
              </w:rPr>
              <w:t>m</w:t>
            </w:r>
            <w:r w:rsidRPr="001A2512">
              <w:rPr>
                <w:color w:val="000000"/>
                <w:szCs w:val="24"/>
              </w:rPr>
              <w:t>i</w:t>
            </w:r>
            <w:r>
              <w:rPr>
                <w:color w:val="000000"/>
                <w:szCs w:val="24"/>
              </w:rPr>
              <w:t>esiems</w:t>
            </w:r>
            <w:r w:rsidRPr="001A2512">
              <w:rPr>
                <w:color w:val="000000"/>
                <w:szCs w:val="24"/>
              </w:rPr>
              <w:t xml:space="preserve"> </w:t>
            </w:r>
            <w:r>
              <w:rPr>
                <w:color w:val="000000"/>
                <w:szCs w:val="24"/>
              </w:rPr>
              <w:t>bra</w:t>
            </w:r>
            <w:r w:rsidRPr="001A2512">
              <w:rPr>
                <w:color w:val="000000"/>
                <w:szCs w:val="24"/>
              </w:rPr>
              <w:t>n</w:t>
            </w:r>
            <w:r>
              <w:rPr>
                <w:color w:val="000000"/>
                <w:szCs w:val="24"/>
              </w:rPr>
              <w:t>duol</w:t>
            </w:r>
            <w:r w:rsidRPr="001A2512">
              <w:rPr>
                <w:color w:val="000000"/>
                <w:szCs w:val="24"/>
              </w:rPr>
              <w:t>i</w:t>
            </w:r>
            <w:r>
              <w:rPr>
                <w:color w:val="000000"/>
                <w:szCs w:val="24"/>
              </w:rPr>
              <w:t>o</w:t>
            </w:r>
            <w:r w:rsidRPr="001A2512">
              <w:rPr>
                <w:color w:val="000000"/>
                <w:szCs w:val="24"/>
              </w:rPr>
              <w:t xml:space="preserve"> </w:t>
            </w:r>
            <w:r>
              <w:rPr>
                <w:color w:val="000000"/>
                <w:szCs w:val="24"/>
              </w:rPr>
              <w:t>da</w:t>
            </w:r>
            <w:r w:rsidRPr="001A2512">
              <w:rPr>
                <w:color w:val="000000"/>
                <w:szCs w:val="24"/>
              </w:rPr>
              <w:t>lyk</w:t>
            </w:r>
            <w:r>
              <w:rPr>
                <w:color w:val="000000"/>
                <w:szCs w:val="24"/>
              </w:rPr>
              <w:t>ams</w:t>
            </w:r>
            <w:r w:rsidRPr="001A2512">
              <w:rPr>
                <w:color w:val="000000"/>
                <w:szCs w:val="24"/>
              </w:rPr>
              <w:t xml:space="preserve"> </w:t>
            </w:r>
            <w:r>
              <w:rPr>
                <w:color w:val="000000"/>
                <w:szCs w:val="24"/>
              </w:rPr>
              <w:t>skirtos</w:t>
            </w:r>
            <w:r w:rsidRPr="001A2512">
              <w:rPr>
                <w:color w:val="000000"/>
                <w:szCs w:val="24"/>
              </w:rPr>
              <w:t xml:space="preserve"> </w:t>
            </w:r>
            <w:r>
              <w:rPr>
                <w:color w:val="000000"/>
                <w:szCs w:val="24"/>
              </w:rPr>
              <w:t>valandos,</w:t>
            </w:r>
            <w:r w:rsidRPr="001A2512">
              <w:rPr>
                <w:color w:val="000000"/>
                <w:szCs w:val="24"/>
              </w:rPr>
              <w:t xml:space="preserve"> vy</w:t>
            </w:r>
            <w:r>
              <w:rPr>
                <w:color w:val="000000"/>
                <w:szCs w:val="24"/>
              </w:rPr>
              <w:t>kdomos</w:t>
            </w:r>
            <w:r w:rsidRPr="001A2512">
              <w:rPr>
                <w:color w:val="000000"/>
                <w:szCs w:val="24"/>
              </w:rPr>
              <w:t xml:space="preserve"> </w:t>
            </w:r>
            <w:r>
              <w:rPr>
                <w:color w:val="000000"/>
                <w:szCs w:val="24"/>
              </w:rPr>
              <w:t>formalųjį švieti</w:t>
            </w:r>
            <w:r w:rsidRPr="001A2512">
              <w:rPr>
                <w:color w:val="000000"/>
                <w:szCs w:val="24"/>
              </w:rPr>
              <w:t>m</w:t>
            </w:r>
            <w:r>
              <w:rPr>
                <w:color w:val="000000"/>
                <w:szCs w:val="24"/>
              </w:rPr>
              <w:t>ą</w:t>
            </w:r>
            <w:r w:rsidRPr="001A2512">
              <w:rPr>
                <w:color w:val="000000"/>
                <w:szCs w:val="24"/>
              </w:rPr>
              <w:t xml:space="preserve"> </w:t>
            </w:r>
            <w:r>
              <w:rPr>
                <w:color w:val="000000"/>
                <w:szCs w:val="24"/>
              </w:rPr>
              <w:t>papildančio</w:t>
            </w:r>
            <w:r w:rsidRPr="001A2512">
              <w:rPr>
                <w:color w:val="000000"/>
                <w:szCs w:val="24"/>
              </w:rPr>
              <w:t xml:space="preserve"> </w:t>
            </w:r>
            <w:r>
              <w:rPr>
                <w:color w:val="000000"/>
                <w:szCs w:val="24"/>
              </w:rPr>
              <w:t>p</w:t>
            </w:r>
            <w:r w:rsidRPr="001A2512">
              <w:rPr>
                <w:color w:val="000000"/>
                <w:szCs w:val="24"/>
              </w:rPr>
              <w:t>r</w:t>
            </w:r>
            <w:r>
              <w:rPr>
                <w:color w:val="000000"/>
                <w:szCs w:val="24"/>
              </w:rPr>
              <w:t>adinio</w:t>
            </w:r>
            <w:r w:rsidRPr="001A2512">
              <w:rPr>
                <w:color w:val="000000"/>
                <w:szCs w:val="24"/>
              </w:rPr>
              <w:t xml:space="preserve"> </w:t>
            </w:r>
            <w:r>
              <w:rPr>
                <w:color w:val="000000"/>
                <w:szCs w:val="24"/>
              </w:rPr>
              <w:t>ir</w:t>
            </w:r>
            <w:r w:rsidRPr="001A2512">
              <w:rPr>
                <w:color w:val="000000"/>
                <w:szCs w:val="24"/>
              </w:rPr>
              <w:t xml:space="preserve"> </w:t>
            </w:r>
            <w:r>
              <w:rPr>
                <w:color w:val="000000"/>
                <w:szCs w:val="24"/>
              </w:rPr>
              <w:t>p</w:t>
            </w:r>
            <w:r w:rsidRPr="001A2512">
              <w:rPr>
                <w:color w:val="000000"/>
                <w:szCs w:val="24"/>
              </w:rPr>
              <w:t>ag</w:t>
            </w:r>
            <w:r>
              <w:rPr>
                <w:color w:val="000000"/>
                <w:szCs w:val="24"/>
              </w:rPr>
              <w:t>rindinio</w:t>
            </w:r>
            <w:r w:rsidRPr="001A2512">
              <w:rPr>
                <w:color w:val="000000"/>
                <w:szCs w:val="24"/>
              </w:rPr>
              <w:t xml:space="preserve"> </w:t>
            </w:r>
            <w:r>
              <w:rPr>
                <w:color w:val="000000"/>
                <w:szCs w:val="24"/>
              </w:rPr>
              <w:t>mu</w:t>
            </w:r>
            <w:r w:rsidRPr="001A2512">
              <w:rPr>
                <w:color w:val="000000"/>
                <w:szCs w:val="24"/>
              </w:rPr>
              <w:t>z</w:t>
            </w:r>
            <w:r>
              <w:rPr>
                <w:color w:val="000000"/>
                <w:szCs w:val="24"/>
              </w:rPr>
              <w:t>ikos,</w:t>
            </w:r>
            <w:r w:rsidRPr="001A2512">
              <w:rPr>
                <w:color w:val="000000"/>
                <w:szCs w:val="24"/>
              </w:rPr>
              <w:t xml:space="preserve"> </w:t>
            </w:r>
            <w:r>
              <w:rPr>
                <w:color w:val="000000"/>
                <w:szCs w:val="24"/>
              </w:rPr>
              <w:t>dailės</w:t>
            </w:r>
            <w:r w:rsidRPr="001A2512">
              <w:rPr>
                <w:color w:val="000000"/>
                <w:szCs w:val="24"/>
              </w:rPr>
              <w:t xml:space="preserve"> </w:t>
            </w:r>
            <w:r>
              <w:rPr>
                <w:color w:val="000000"/>
                <w:szCs w:val="24"/>
              </w:rPr>
              <w:t>ir</w:t>
            </w:r>
            <w:r w:rsidRPr="001A2512">
              <w:rPr>
                <w:color w:val="000000"/>
                <w:szCs w:val="24"/>
              </w:rPr>
              <w:t xml:space="preserve"> </w:t>
            </w:r>
            <w:r>
              <w:rPr>
                <w:color w:val="000000"/>
                <w:szCs w:val="24"/>
              </w:rPr>
              <w:t>šokio</w:t>
            </w:r>
            <w:r w:rsidRPr="001A2512">
              <w:rPr>
                <w:color w:val="000000"/>
                <w:szCs w:val="24"/>
              </w:rPr>
              <w:t xml:space="preserve"> </w:t>
            </w:r>
            <w:r>
              <w:rPr>
                <w:color w:val="000000"/>
                <w:szCs w:val="24"/>
              </w:rPr>
              <w:t>u</w:t>
            </w:r>
            <w:r w:rsidRPr="001A2512">
              <w:rPr>
                <w:color w:val="000000"/>
                <w:szCs w:val="24"/>
              </w:rPr>
              <w:t>gdy</w:t>
            </w:r>
            <w:r>
              <w:rPr>
                <w:color w:val="000000"/>
                <w:szCs w:val="24"/>
              </w:rPr>
              <w:t>mo</w:t>
            </w:r>
            <w:r w:rsidRPr="001A2512">
              <w:rPr>
                <w:color w:val="000000"/>
                <w:szCs w:val="24"/>
              </w:rPr>
              <w:t xml:space="preserve"> </w:t>
            </w:r>
            <w:r>
              <w:rPr>
                <w:color w:val="000000"/>
                <w:szCs w:val="24"/>
              </w:rPr>
              <w:t>bei nefo</w:t>
            </w:r>
            <w:r w:rsidRPr="001A2512">
              <w:rPr>
                <w:color w:val="000000"/>
                <w:szCs w:val="24"/>
              </w:rPr>
              <w:t>r</w:t>
            </w:r>
            <w:r>
              <w:rPr>
                <w:color w:val="000000"/>
                <w:szCs w:val="24"/>
              </w:rPr>
              <w:t xml:space="preserve">malaus </w:t>
            </w:r>
            <w:r w:rsidRPr="001A2512">
              <w:rPr>
                <w:color w:val="000000"/>
                <w:szCs w:val="24"/>
              </w:rPr>
              <w:t>ugdy</w:t>
            </w:r>
            <w:r>
              <w:rPr>
                <w:color w:val="000000"/>
                <w:szCs w:val="24"/>
              </w:rPr>
              <w:t>mo pr</w:t>
            </w:r>
            <w:r w:rsidRPr="001A2512">
              <w:rPr>
                <w:color w:val="000000"/>
                <w:szCs w:val="24"/>
              </w:rPr>
              <w:t>o</w:t>
            </w:r>
            <w:r>
              <w:rPr>
                <w:color w:val="000000"/>
                <w:szCs w:val="24"/>
              </w:rPr>
              <w:t>gramos.</w:t>
            </w:r>
          </w:p>
        </w:tc>
      </w:tr>
      <w:tr w:rsidR="00F44A46" w:rsidRPr="00CA31BC" w14:paraId="19C260DF" w14:textId="77777777" w:rsidTr="00073C5A">
        <w:trPr>
          <w:gridAfter w:val="1"/>
          <w:wAfter w:w="236" w:type="dxa"/>
          <w:trHeight w:val="184"/>
        </w:trPr>
        <w:tc>
          <w:tcPr>
            <w:tcW w:w="2666" w:type="dxa"/>
            <w:vMerge/>
            <w:tcBorders>
              <w:left w:val="single" w:sz="4" w:space="0" w:color="auto"/>
              <w:right w:val="single" w:sz="4" w:space="0" w:color="auto"/>
            </w:tcBorders>
          </w:tcPr>
          <w:p w14:paraId="2B64982E" w14:textId="77777777" w:rsidR="00F44A46" w:rsidRPr="000350C4"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4D2EE970" w14:textId="4B4338F0" w:rsidR="00F44A46" w:rsidRPr="000350C4" w:rsidRDefault="00F44A46" w:rsidP="00073C5A">
            <w:pPr>
              <w:jc w:val="both"/>
              <w:rPr>
                <w:color w:val="000000"/>
                <w:szCs w:val="24"/>
                <w:lang w:eastAsia="en-US"/>
              </w:rPr>
            </w:pPr>
            <w:r w:rsidRPr="000350C4">
              <w:rPr>
                <w:color w:val="000000"/>
                <w:szCs w:val="24"/>
                <w:lang w:eastAsia="en-US"/>
              </w:rPr>
              <w:t>202</w:t>
            </w:r>
            <w:r w:rsidR="004968F5">
              <w:rPr>
                <w:color w:val="000000"/>
                <w:szCs w:val="24"/>
                <w:lang w:eastAsia="en-US"/>
              </w:rPr>
              <w:t>4</w:t>
            </w:r>
            <w:r w:rsidRPr="000350C4">
              <w:rPr>
                <w:color w:val="000000"/>
                <w:szCs w:val="24"/>
                <w:lang w:eastAsia="en-US"/>
              </w:rPr>
              <w:t xml:space="preserve"> m. formalųjį švietimą papildančio pradinio ir </w:t>
            </w:r>
            <w:r w:rsidRPr="000350C4">
              <w:rPr>
                <w:color w:val="000000"/>
                <w:szCs w:val="24"/>
                <w:lang w:eastAsia="en-US"/>
              </w:rPr>
              <w:lastRenderedPageBreak/>
              <w:t xml:space="preserve">pagrindinio ugdymo pasiekimų patikrinimo ir egzaminų rezultatai </w:t>
            </w:r>
          </w:p>
        </w:tc>
        <w:tc>
          <w:tcPr>
            <w:tcW w:w="8649" w:type="dxa"/>
            <w:gridSpan w:val="2"/>
            <w:tcBorders>
              <w:top w:val="single" w:sz="4" w:space="0" w:color="auto"/>
              <w:left w:val="single" w:sz="4" w:space="0" w:color="auto"/>
              <w:bottom w:val="single" w:sz="4" w:space="0" w:color="auto"/>
              <w:right w:val="single" w:sz="4" w:space="0" w:color="auto"/>
            </w:tcBorders>
          </w:tcPr>
          <w:p w14:paraId="2CDB0572" w14:textId="07EDDF45" w:rsidR="004968F5" w:rsidRDefault="004968F5" w:rsidP="001A2512">
            <w:pPr>
              <w:tabs>
                <w:tab w:val="left" w:pos="461"/>
              </w:tabs>
              <w:jc w:val="both"/>
              <w:rPr>
                <w:color w:val="000000"/>
                <w:szCs w:val="24"/>
              </w:rPr>
            </w:pPr>
            <w:r>
              <w:rPr>
                <w:color w:val="000000"/>
                <w:szCs w:val="24"/>
              </w:rPr>
              <w:lastRenderedPageBreak/>
              <w:t>2024</w:t>
            </w:r>
            <w:r w:rsidRPr="004968F5">
              <w:rPr>
                <w:color w:val="000000"/>
                <w:szCs w:val="24"/>
              </w:rPr>
              <w:t xml:space="preserve"> </w:t>
            </w:r>
            <w:r>
              <w:rPr>
                <w:color w:val="000000"/>
                <w:szCs w:val="24"/>
              </w:rPr>
              <w:t>metais</w:t>
            </w:r>
            <w:r w:rsidRPr="004968F5">
              <w:rPr>
                <w:color w:val="000000"/>
                <w:szCs w:val="24"/>
              </w:rPr>
              <w:t xml:space="preserve"> </w:t>
            </w:r>
            <w:r>
              <w:rPr>
                <w:color w:val="000000"/>
                <w:szCs w:val="24"/>
              </w:rPr>
              <w:t>mo</w:t>
            </w:r>
            <w:r w:rsidRPr="004968F5">
              <w:rPr>
                <w:color w:val="000000"/>
                <w:szCs w:val="24"/>
              </w:rPr>
              <w:t>ky</w:t>
            </w:r>
            <w:r>
              <w:rPr>
                <w:color w:val="000000"/>
                <w:szCs w:val="24"/>
              </w:rPr>
              <w:t>kla</w:t>
            </w:r>
            <w:r w:rsidRPr="004968F5">
              <w:rPr>
                <w:color w:val="000000"/>
                <w:szCs w:val="24"/>
              </w:rPr>
              <w:t xml:space="preserve"> </w:t>
            </w:r>
            <w:r>
              <w:rPr>
                <w:color w:val="000000"/>
                <w:szCs w:val="24"/>
              </w:rPr>
              <w:t>iš</w:t>
            </w:r>
            <w:r w:rsidRPr="004968F5">
              <w:rPr>
                <w:color w:val="000000"/>
                <w:szCs w:val="24"/>
              </w:rPr>
              <w:t>l</w:t>
            </w:r>
            <w:r>
              <w:rPr>
                <w:color w:val="000000"/>
                <w:szCs w:val="24"/>
              </w:rPr>
              <w:t>eido</w:t>
            </w:r>
            <w:r w:rsidRPr="004968F5">
              <w:rPr>
                <w:color w:val="000000"/>
                <w:szCs w:val="24"/>
              </w:rPr>
              <w:t xml:space="preserve"> </w:t>
            </w:r>
            <w:r>
              <w:rPr>
                <w:color w:val="000000"/>
                <w:szCs w:val="24"/>
              </w:rPr>
              <w:t>26</w:t>
            </w:r>
            <w:r w:rsidRPr="004968F5">
              <w:rPr>
                <w:color w:val="000000"/>
                <w:szCs w:val="24"/>
              </w:rPr>
              <w:t xml:space="preserve"> </w:t>
            </w:r>
            <w:r>
              <w:rPr>
                <w:color w:val="000000"/>
                <w:szCs w:val="24"/>
              </w:rPr>
              <w:t>absolventus,</w:t>
            </w:r>
            <w:r w:rsidRPr="004968F5">
              <w:rPr>
                <w:color w:val="000000"/>
                <w:szCs w:val="24"/>
              </w:rPr>
              <w:t xml:space="preserve"> </w:t>
            </w:r>
            <w:r>
              <w:rPr>
                <w:color w:val="000000"/>
                <w:szCs w:val="24"/>
              </w:rPr>
              <w:t>iš</w:t>
            </w:r>
            <w:r w:rsidRPr="004968F5">
              <w:rPr>
                <w:color w:val="000000"/>
                <w:szCs w:val="24"/>
              </w:rPr>
              <w:t xml:space="preserve"> </w:t>
            </w:r>
            <w:r>
              <w:rPr>
                <w:color w:val="000000"/>
                <w:szCs w:val="24"/>
              </w:rPr>
              <w:t>jų:</w:t>
            </w:r>
            <w:r w:rsidRPr="004968F5">
              <w:rPr>
                <w:color w:val="000000"/>
                <w:szCs w:val="24"/>
              </w:rPr>
              <w:t xml:space="preserve"> </w:t>
            </w:r>
            <w:r>
              <w:rPr>
                <w:color w:val="000000"/>
                <w:szCs w:val="24"/>
              </w:rPr>
              <w:t>16</w:t>
            </w:r>
            <w:r w:rsidRPr="004968F5">
              <w:rPr>
                <w:color w:val="000000"/>
                <w:szCs w:val="24"/>
              </w:rPr>
              <w:t xml:space="preserve"> </w:t>
            </w:r>
            <w:r>
              <w:rPr>
                <w:color w:val="000000"/>
                <w:szCs w:val="24"/>
              </w:rPr>
              <w:t>mu</w:t>
            </w:r>
            <w:r w:rsidRPr="004968F5">
              <w:rPr>
                <w:color w:val="000000"/>
                <w:szCs w:val="24"/>
              </w:rPr>
              <w:t>z</w:t>
            </w:r>
            <w:r>
              <w:rPr>
                <w:color w:val="000000"/>
                <w:szCs w:val="24"/>
              </w:rPr>
              <w:t>ikos,</w:t>
            </w:r>
            <w:r w:rsidRPr="004968F5">
              <w:rPr>
                <w:color w:val="000000"/>
                <w:szCs w:val="24"/>
              </w:rPr>
              <w:t xml:space="preserve"> </w:t>
            </w:r>
            <w:r>
              <w:rPr>
                <w:color w:val="000000"/>
                <w:szCs w:val="24"/>
              </w:rPr>
              <w:t>8</w:t>
            </w:r>
            <w:r w:rsidRPr="004968F5">
              <w:rPr>
                <w:color w:val="000000"/>
                <w:szCs w:val="24"/>
              </w:rPr>
              <w:t xml:space="preserve"> </w:t>
            </w:r>
            <w:r>
              <w:rPr>
                <w:color w:val="000000"/>
                <w:szCs w:val="24"/>
              </w:rPr>
              <w:t>dailės</w:t>
            </w:r>
            <w:r w:rsidRPr="004968F5">
              <w:rPr>
                <w:color w:val="000000"/>
                <w:szCs w:val="24"/>
              </w:rPr>
              <w:t xml:space="preserve"> </w:t>
            </w:r>
            <w:r>
              <w:rPr>
                <w:color w:val="000000"/>
                <w:szCs w:val="24"/>
              </w:rPr>
              <w:t>ir</w:t>
            </w:r>
            <w:r w:rsidRPr="004968F5">
              <w:rPr>
                <w:color w:val="000000"/>
                <w:szCs w:val="24"/>
              </w:rPr>
              <w:t xml:space="preserve"> </w:t>
            </w:r>
            <w:r>
              <w:rPr>
                <w:color w:val="000000"/>
                <w:szCs w:val="24"/>
              </w:rPr>
              <w:t>2</w:t>
            </w:r>
            <w:r w:rsidRPr="004968F5">
              <w:rPr>
                <w:color w:val="000000"/>
                <w:szCs w:val="24"/>
              </w:rPr>
              <w:t xml:space="preserve"> </w:t>
            </w:r>
            <w:r>
              <w:rPr>
                <w:color w:val="000000"/>
                <w:szCs w:val="24"/>
              </w:rPr>
              <w:t>šokio s</w:t>
            </w:r>
            <w:r w:rsidRPr="004968F5">
              <w:rPr>
                <w:color w:val="000000"/>
                <w:szCs w:val="24"/>
              </w:rPr>
              <w:t>ky</w:t>
            </w:r>
            <w:r>
              <w:rPr>
                <w:color w:val="000000"/>
                <w:szCs w:val="24"/>
              </w:rPr>
              <w:t>ri</w:t>
            </w:r>
            <w:r w:rsidRPr="004968F5">
              <w:rPr>
                <w:color w:val="000000"/>
                <w:szCs w:val="24"/>
              </w:rPr>
              <w:t>a</w:t>
            </w:r>
            <w:r>
              <w:rPr>
                <w:color w:val="000000"/>
                <w:szCs w:val="24"/>
              </w:rPr>
              <w:t>us</w:t>
            </w:r>
            <w:r w:rsidRPr="004968F5">
              <w:rPr>
                <w:color w:val="000000"/>
                <w:szCs w:val="24"/>
              </w:rPr>
              <w:t xml:space="preserve"> </w:t>
            </w:r>
            <w:r>
              <w:rPr>
                <w:color w:val="000000"/>
                <w:szCs w:val="24"/>
              </w:rPr>
              <w:t>mok</w:t>
            </w:r>
            <w:r w:rsidRPr="004968F5">
              <w:rPr>
                <w:color w:val="000000"/>
                <w:szCs w:val="24"/>
              </w:rPr>
              <w:t>i</w:t>
            </w:r>
            <w:r>
              <w:rPr>
                <w:color w:val="000000"/>
                <w:szCs w:val="24"/>
              </w:rPr>
              <w:t>nius.</w:t>
            </w:r>
            <w:r w:rsidRPr="004968F5">
              <w:rPr>
                <w:color w:val="000000"/>
                <w:szCs w:val="24"/>
              </w:rPr>
              <w:t xml:space="preserve"> P</w:t>
            </w:r>
            <w:r>
              <w:rPr>
                <w:color w:val="000000"/>
                <w:szCs w:val="24"/>
              </w:rPr>
              <w:t>r</w:t>
            </w:r>
            <w:r w:rsidRPr="004968F5">
              <w:rPr>
                <w:color w:val="000000"/>
                <w:szCs w:val="24"/>
              </w:rPr>
              <w:t>a</w:t>
            </w:r>
            <w:r>
              <w:rPr>
                <w:color w:val="000000"/>
                <w:szCs w:val="24"/>
              </w:rPr>
              <w:t>dinio</w:t>
            </w:r>
            <w:r w:rsidRPr="004968F5">
              <w:rPr>
                <w:color w:val="000000"/>
                <w:szCs w:val="24"/>
              </w:rPr>
              <w:t xml:space="preserve"> </w:t>
            </w:r>
            <w:r>
              <w:rPr>
                <w:color w:val="000000"/>
                <w:szCs w:val="24"/>
              </w:rPr>
              <w:t>u</w:t>
            </w:r>
            <w:r w:rsidRPr="004968F5">
              <w:rPr>
                <w:color w:val="000000"/>
                <w:szCs w:val="24"/>
              </w:rPr>
              <w:t>gdy</w:t>
            </w:r>
            <w:r>
              <w:rPr>
                <w:color w:val="000000"/>
                <w:szCs w:val="24"/>
              </w:rPr>
              <w:t>mo</w:t>
            </w:r>
            <w:r w:rsidRPr="004968F5">
              <w:rPr>
                <w:color w:val="000000"/>
                <w:szCs w:val="24"/>
              </w:rPr>
              <w:t xml:space="preserve"> </w:t>
            </w:r>
            <w:r>
              <w:rPr>
                <w:color w:val="000000"/>
                <w:szCs w:val="24"/>
              </w:rPr>
              <w:t>pr</w:t>
            </w:r>
            <w:r w:rsidRPr="004968F5">
              <w:rPr>
                <w:color w:val="000000"/>
                <w:szCs w:val="24"/>
              </w:rPr>
              <w:t>ogr</w:t>
            </w:r>
            <w:r>
              <w:rPr>
                <w:color w:val="000000"/>
                <w:szCs w:val="24"/>
              </w:rPr>
              <w:t>amą</w:t>
            </w:r>
            <w:r w:rsidRPr="004968F5">
              <w:rPr>
                <w:color w:val="000000"/>
                <w:szCs w:val="24"/>
              </w:rPr>
              <w:t xml:space="preserve"> b</w:t>
            </w:r>
            <w:r>
              <w:rPr>
                <w:color w:val="000000"/>
                <w:szCs w:val="24"/>
              </w:rPr>
              <w:t>aigė</w:t>
            </w:r>
            <w:r w:rsidRPr="004968F5">
              <w:rPr>
                <w:color w:val="000000"/>
                <w:szCs w:val="24"/>
              </w:rPr>
              <w:t xml:space="preserve"> </w:t>
            </w:r>
            <w:r>
              <w:rPr>
                <w:color w:val="000000"/>
                <w:szCs w:val="24"/>
              </w:rPr>
              <w:t>37</w:t>
            </w:r>
            <w:r w:rsidRPr="004968F5">
              <w:rPr>
                <w:color w:val="000000"/>
                <w:szCs w:val="24"/>
              </w:rPr>
              <w:t xml:space="preserve"> </w:t>
            </w:r>
            <w:r>
              <w:rPr>
                <w:color w:val="000000"/>
                <w:szCs w:val="24"/>
              </w:rPr>
              <w:t>mokiniai.</w:t>
            </w:r>
            <w:r w:rsidRPr="004968F5">
              <w:rPr>
                <w:color w:val="000000"/>
                <w:szCs w:val="24"/>
              </w:rPr>
              <w:t xml:space="preserve"> I</w:t>
            </w:r>
            <w:r>
              <w:rPr>
                <w:color w:val="000000"/>
                <w:szCs w:val="24"/>
              </w:rPr>
              <w:t>š</w:t>
            </w:r>
            <w:r w:rsidRPr="004968F5">
              <w:rPr>
                <w:color w:val="000000"/>
                <w:szCs w:val="24"/>
              </w:rPr>
              <w:t xml:space="preserve"> </w:t>
            </w:r>
            <w:r>
              <w:rPr>
                <w:color w:val="000000"/>
                <w:szCs w:val="24"/>
              </w:rPr>
              <w:t>jų:</w:t>
            </w:r>
            <w:r w:rsidRPr="004968F5">
              <w:rPr>
                <w:color w:val="000000"/>
                <w:szCs w:val="24"/>
              </w:rPr>
              <w:t xml:space="preserve"> </w:t>
            </w:r>
            <w:r>
              <w:rPr>
                <w:color w:val="000000"/>
                <w:szCs w:val="24"/>
              </w:rPr>
              <w:t>17</w:t>
            </w:r>
            <w:r w:rsidRPr="004968F5">
              <w:rPr>
                <w:color w:val="000000"/>
                <w:szCs w:val="24"/>
              </w:rPr>
              <w:t xml:space="preserve"> </w:t>
            </w:r>
            <w:r>
              <w:rPr>
                <w:color w:val="000000"/>
                <w:szCs w:val="24"/>
              </w:rPr>
              <w:t>mu</w:t>
            </w:r>
            <w:r w:rsidRPr="004968F5">
              <w:rPr>
                <w:color w:val="000000"/>
                <w:szCs w:val="24"/>
              </w:rPr>
              <w:t>z</w:t>
            </w:r>
            <w:r>
              <w:rPr>
                <w:color w:val="000000"/>
                <w:szCs w:val="24"/>
              </w:rPr>
              <w:t>ikos, 10</w:t>
            </w:r>
            <w:r w:rsidRPr="004968F5">
              <w:rPr>
                <w:color w:val="000000"/>
                <w:szCs w:val="24"/>
              </w:rPr>
              <w:t xml:space="preserve"> </w:t>
            </w:r>
            <w:r>
              <w:rPr>
                <w:color w:val="000000"/>
                <w:szCs w:val="24"/>
              </w:rPr>
              <w:lastRenderedPageBreak/>
              <w:t>dai</w:t>
            </w:r>
            <w:r w:rsidRPr="004968F5">
              <w:rPr>
                <w:color w:val="000000"/>
                <w:szCs w:val="24"/>
              </w:rPr>
              <w:t>l</w:t>
            </w:r>
            <w:r>
              <w:rPr>
                <w:color w:val="000000"/>
                <w:szCs w:val="24"/>
              </w:rPr>
              <w:t>ės</w:t>
            </w:r>
            <w:r w:rsidRPr="004968F5">
              <w:rPr>
                <w:color w:val="000000"/>
                <w:szCs w:val="24"/>
              </w:rPr>
              <w:t xml:space="preserve"> </w:t>
            </w:r>
            <w:r>
              <w:rPr>
                <w:color w:val="000000"/>
                <w:szCs w:val="24"/>
              </w:rPr>
              <w:t>ir</w:t>
            </w:r>
            <w:r w:rsidRPr="004968F5">
              <w:rPr>
                <w:color w:val="000000"/>
                <w:szCs w:val="24"/>
              </w:rPr>
              <w:t xml:space="preserve"> </w:t>
            </w:r>
            <w:r>
              <w:rPr>
                <w:color w:val="000000"/>
                <w:szCs w:val="24"/>
              </w:rPr>
              <w:t>10</w:t>
            </w:r>
            <w:r w:rsidRPr="004968F5">
              <w:rPr>
                <w:color w:val="000000"/>
                <w:szCs w:val="24"/>
              </w:rPr>
              <w:t xml:space="preserve"> </w:t>
            </w:r>
            <w:r>
              <w:rPr>
                <w:color w:val="000000"/>
                <w:szCs w:val="24"/>
              </w:rPr>
              <w:t>šok</w:t>
            </w:r>
            <w:r w:rsidRPr="004968F5">
              <w:rPr>
                <w:color w:val="000000"/>
                <w:szCs w:val="24"/>
              </w:rPr>
              <w:t>i</w:t>
            </w:r>
            <w:r>
              <w:rPr>
                <w:color w:val="000000"/>
                <w:szCs w:val="24"/>
              </w:rPr>
              <w:t>o</w:t>
            </w:r>
            <w:r w:rsidRPr="004968F5">
              <w:rPr>
                <w:color w:val="000000"/>
                <w:szCs w:val="24"/>
              </w:rPr>
              <w:t xml:space="preserve"> </w:t>
            </w:r>
            <w:r>
              <w:rPr>
                <w:color w:val="000000"/>
                <w:szCs w:val="24"/>
              </w:rPr>
              <w:t>s</w:t>
            </w:r>
            <w:r w:rsidRPr="004968F5">
              <w:rPr>
                <w:color w:val="000000"/>
                <w:szCs w:val="24"/>
              </w:rPr>
              <w:t>ky</w:t>
            </w:r>
            <w:r>
              <w:rPr>
                <w:color w:val="000000"/>
                <w:szCs w:val="24"/>
              </w:rPr>
              <w:t>ri</w:t>
            </w:r>
            <w:r w:rsidRPr="004968F5">
              <w:rPr>
                <w:color w:val="000000"/>
                <w:szCs w:val="24"/>
              </w:rPr>
              <w:t>a</w:t>
            </w:r>
            <w:r>
              <w:rPr>
                <w:color w:val="000000"/>
                <w:szCs w:val="24"/>
              </w:rPr>
              <w:t>us</w:t>
            </w:r>
            <w:r w:rsidRPr="004968F5">
              <w:rPr>
                <w:color w:val="000000"/>
                <w:szCs w:val="24"/>
              </w:rPr>
              <w:t xml:space="preserve"> </w:t>
            </w:r>
            <w:r>
              <w:rPr>
                <w:color w:val="000000"/>
                <w:szCs w:val="24"/>
              </w:rPr>
              <w:t>mok</w:t>
            </w:r>
            <w:r w:rsidRPr="004968F5">
              <w:rPr>
                <w:color w:val="000000"/>
                <w:szCs w:val="24"/>
              </w:rPr>
              <w:t>i</w:t>
            </w:r>
            <w:r>
              <w:rPr>
                <w:color w:val="000000"/>
                <w:szCs w:val="24"/>
              </w:rPr>
              <w:t>nių.</w:t>
            </w:r>
            <w:r w:rsidRPr="004968F5">
              <w:rPr>
                <w:color w:val="000000"/>
                <w:szCs w:val="24"/>
              </w:rPr>
              <w:t xml:space="preserve"> </w:t>
            </w:r>
            <w:r>
              <w:rPr>
                <w:color w:val="000000"/>
                <w:szCs w:val="24"/>
              </w:rPr>
              <w:t>Mokslą</w:t>
            </w:r>
            <w:r w:rsidRPr="004968F5">
              <w:rPr>
                <w:color w:val="000000"/>
                <w:szCs w:val="24"/>
              </w:rPr>
              <w:t xml:space="preserve"> </w:t>
            </w:r>
            <w:r>
              <w:rPr>
                <w:color w:val="000000"/>
                <w:szCs w:val="24"/>
              </w:rPr>
              <w:t>mo</w:t>
            </w:r>
            <w:r w:rsidRPr="004968F5">
              <w:rPr>
                <w:color w:val="000000"/>
                <w:szCs w:val="24"/>
              </w:rPr>
              <w:t>ky</w:t>
            </w:r>
            <w:r>
              <w:rPr>
                <w:color w:val="000000"/>
                <w:szCs w:val="24"/>
              </w:rPr>
              <w:t>kloje</w:t>
            </w:r>
            <w:r w:rsidRPr="004968F5">
              <w:rPr>
                <w:color w:val="000000"/>
                <w:szCs w:val="24"/>
              </w:rPr>
              <w:t xml:space="preserve"> </w:t>
            </w:r>
            <w:r>
              <w:rPr>
                <w:color w:val="000000"/>
                <w:szCs w:val="24"/>
              </w:rPr>
              <w:t>u</w:t>
            </w:r>
            <w:r w:rsidRPr="004968F5">
              <w:rPr>
                <w:color w:val="000000"/>
                <w:szCs w:val="24"/>
              </w:rPr>
              <w:t>ž</w:t>
            </w:r>
            <w:r>
              <w:rPr>
                <w:color w:val="000000"/>
                <w:szCs w:val="24"/>
              </w:rPr>
              <w:t>baigė</w:t>
            </w:r>
            <w:r w:rsidRPr="004968F5">
              <w:rPr>
                <w:color w:val="000000"/>
                <w:szCs w:val="24"/>
              </w:rPr>
              <w:t xml:space="preserve"> </w:t>
            </w:r>
            <w:r>
              <w:rPr>
                <w:color w:val="000000"/>
                <w:szCs w:val="24"/>
              </w:rPr>
              <w:t>5</w:t>
            </w:r>
            <w:r w:rsidRPr="004968F5">
              <w:rPr>
                <w:color w:val="000000"/>
                <w:szCs w:val="24"/>
              </w:rPr>
              <w:t xml:space="preserve"> </w:t>
            </w:r>
            <w:r>
              <w:rPr>
                <w:color w:val="000000"/>
                <w:szCs w:val="24"/>
              </w:rPr>
              <w:t>meninės savir</w:t>
            </w:r>
            <w:r w:rsidRPr="004968F5">
              <w:rPr>
                <w:color w:val="000000"/>
                <w:szCs w:val="24"/>
              </w:rPr>
              <w:t>a</w:t>
            </w:r>
            <w:r>
              <w:rPr>
                <w:color w:val="000000"/>
                <w:szCs w:val="24"/>
              </w:rPr>
              <w:t>iškos, 22 anks</w:t>
            </w:r>
            <w:r w:rsidRPr="004968F5">
              <w:rPr>
                <w:color w:val="000000"/>
                <w:szCs w:val="24"/>
              </w:rPr>
              <w:t>ty</w:t>
            </w:r>
            <w:r>
              <w:rPr>
                <w:color w:val="000000"/>
                <w:szCs w:val="24"/>
              </w:rPr>
              <w:t>vojo menin</w:t>
            </w:r>
            <w:r w:rsidRPr="004968F5">
              <w:rPr>
                <w:color w:val="000000"/>
                <w:szCs w:val="24"/>
              </w:rPr>
              <w:t>i</w:t>
            </w:r>
            <w:r>
              <w:rPr>
                <w:color w:val="000000"/>
                <w:szCs w:val="24"/>
              </w:rPr>
              <w:t>o u</w:t>
            </w:r>
            <w:r w:rsidRPr="004968F5">
              <w:rPr>
                <w:color w:val="000000"/>
                <w:szCs w:val="24"/>
              </w:rPr>
              <w:t>gdy</w:t>
            </w:r>
            <w:r>
              <w:rPr>
                <w:color w:val="000000"/>
                <w:szCs w:val="24"/>
              </w:rPr>
              <w:t>mo pr</w:t>
            </w:r>
            <w:r w:rsidRPr="004968F5">
              <w:rPr>
                <w:color w:val="000000"/>
                <w:szCs w:val="24"/>
              </w:rPr>
              <w:t>ogr</w:t>
            </w:r>
            <w:r>
              <w:rPr>
                <w:color w:val="000000"/>
                <w:szCs w:val="24"/>
              </w:rPr>
              <w:t>amų mokiniai.</w:t>
            </w:r>
          </w:p>
          <w:p w14:paraId="6DCAD7B6" w14:textId="7A76CF62" w:rsidR="00F44A46" w:rsidRPr="001A2512" w:rsidRDefault="004968F5" w:rsidP="00430A55">
            <w:pPr>
              <w:tabs>
                <w:tab w:val="left" w:pos="461"/>
              </w:tabs>
              <w:jc w:val="both"/>
              <w:rPr>
                <w:color w:val="000000"/>
                <w:szCs w:val="24"/>
              </w:rPr>
            </w:pPr>
            <w:r>
              <w:rPr>
                <w:color w:val="000000"/>
                <w:szCs w:val="24"/>
              </w:rPr>
              <w:t>2023–2024 m. m.</w:t>
            </w:r>
            <w:r w:rsidRPr="004968F5">
              <w:rPr>
                <w:color w:val="000000"/>
                <w:szCs w:val="24"/>
              </w:rPr>
              <w:t xml:space="preserve"> </w:t>
            </w:r>
            <w:r>
              <w:rPr>
                <w:color w:val="000000"/>
                <w:szCs w:val="24"/>
              </w:rPr>
              <w:t>pa</w:t>
            </w:r>
            <w:r w:rsidRPr="004968F5">
              <w:rPr>
                <w:color w:val="000000"/>
                <w:szCs w:val="24"/>
              </w:rPr>
              <w:t>g</w:t>
            </w:r>
            <w:r>
              <w:rPr>
                <w:color w:val="000000"/>
                <w:szCs w:val="24"/>
              </w:rPr>
              <w:t>ri</w:t>
            </w:r>
            <w:r w:rsidRPr="004968F5">
              <w:rPr>
                <w:color w:val="000000"/>
                <w:szCs w:val="24"/>
              </w:rPr>
              <w:t>n</w:t>
            </w:r>
            <w:r>
              <w:rPr>
                <w:color w:val="000000"/>
                <w:szCs w:val="24"/>
              </w:rPr>
              <w:t>din</w:t>
            </w:r>
            <w:r w:rsidRPr="004968F5">
              <w:rPr>
                <w:color w:val="000000"/>
                <w:szCs w:val="24"/>
              </w:rPr>
              <w:t>i</w:t>
            </w:r>
            <w:r>
              <w:rPr>
                <w:color w:val="000000"/>
                <w:szCs w:val="24"/>
              </w:rPr>
              <w:t>o</w:t>
            </w:r>
            <w:r w:rsidRPr="004968F5">
              <w:rPr>
                <w:color w:val="000000"/>
                <w:szCs w:val="24"/>
              </w:rPr>
              <w:t xml:space="preserve"> </w:t>
            </w:r>
            <w:r>
              <w:rPr>
                <w:color w:val="000000"/>
                <w:szCs w:val="24"/>
              </w:rPr>
              <w:t>u</w:t>
            </w:r>
            <w:r w:rsidRPr="004968F5">
              <w:rPr>
                <w:color w:val="000000"/>
                <w:szCs w:val="24"/>
              </w:rPr>
              <w:t>gdy</w:t>
            </w:r>
            <w:r>
              <w:rPr>
                <w:color w:val="000000"/>
                <w:szCs w:val="24"/>
              </w:rPr>
              <w:t>mo</w:t>
            </w:r>
            <w:r w:rsidRPr="004968F5">
              <w:rPr>
                <w:color w:val="000000"/>
                <w:szCs w:val="24"/>
              </w:rPr>
              <w:t xml:space="preserve"> </w:t>
            </w:r>
            <w:r>
              <w:rPr>
                <w:color w:val="000000"/>
                <w:szCs w:val="24"/>
              </w:rPr>
              <w:t>pr</w:t>
            </w:r>
            <w:r w:rsidRPr="004968F5">
              <w:rPr>
                <w:color w:val="000000"/>
                <w:szCs w:val="24"/>
              </w:rPr>
              <w:t>og</w:t>
            </w:r>
            <w:r>
              <w:rPr>
                <w:color w:val="000000"/>
                <w:szCs w:val="24"/>
              </w:rPr>
              <w:t>ra</w:t>
            </w:r>
            <w:r w:rsidRPr="004968F5">
              <w:rPr>
                <w:color w:val="000000"/>
                <w:szCs w:val="24"/>
              </w:rPr>
              <w:t>m</w:t>
            </w:r>
            <w:r>
              <w:rPr>
                <w:color w:val="000000"/>
                <w:szCs w:val="24"/>
              </w:rPr>
              <w:t>as</w:t>
            </w:r>
            <w:r w:rsidRPr="004968F5">
              <w:rPr>
                <w:color w:val="000000"/>
                <w:szCs w:val="24"/>
              </w:rPr>
              <w:t xml:space="preserve"> </w:t>
            </w:r>
            <w:r>
              <w:rPr>
                <w:color w:val="000000"/>
                <w:szCs w:val="24"/>
              </w:rPr>
              <w:t>bai</w:t>
            </w:r>
            <w:r w:rsidRPr="004968F5">
              <w:rPr>
                <w:color w:val="000000"/>
                <w:szCs w:val="24"/>
              </w:rPr>
              <w:t>g</w:t>
            </w:r>
            <w:r>
              <w:rPr>
                <w:color w:val="000000"/>
                <w:szCs w:val="24"/>
              </w:rPr>
              <w:t>ia</w:t>
            </w:r>
            <w:r w:rsidRPr="004968F5">
              <w:rPr>
                <w:color w:val="000000"/>
                <w:szCs w:val="24"/>
              </w:rPr>
              <w:t>n</w:t>
            </w:r>
            <w:r>
              <w:rPr>
                <w:color w:val="000000"/>
                <w:szCs w:val="24"/>
              </w:rPr>
              <w:t>čių</w:t>
            </w:r>
            <w:r w:rsidRPr="004968F5">
              <w:rPr>
                <w:color w:val="000000"/>
                <w:szCs w:val="24"/>
              </w:rPr>
              <w:t xml:space="preserve"> </w:t>
            </w:r>
            <w:r>
              <w:rPr>
                <w:color w:val="000000"/>
                <w:szCs w:val="24"/>
              </w:rPr>
              <w:t>mokinių</w:t>
            </w:r>
            <w:r w:rsidRPr="004968F5">
              <w:rPr>
                <w:color w:val="000000"/>
                <w:szCs w:val="24"/>
              </w:rPr>
              <w:t xml:space="preserve"> </w:t>
            </w:r>
            <w:r>
              <w:rPr>
                <w:color w:val="000000"/>
                <w:szCs w:val="24"/>
              </w:rPr>
              <w:t>pasiekimų įvertinimų</w:t>
            </w:r>
            <w:r w:rsidRPr="004968F5">
              <w:rPr>
                <w:color w:val="000000"/>
                <w:szCs w:val="24"/>
              </w:rPr>
              <w:t xml:space="preserve"> </w:t>
            </w:r>
            <w:r>
              <w:rPr>
                <w:color w:val="000000"/>
                <w:szCs w:val="24"/>
              </w:rPr>
              <w:t>bendr</w:t>
            </w:r>
            <w:r w:rsidRPr="004968F5">
              <w:rPr>
                <w:color w:val="000000"/>
                <w:szCs w:val="24"/>
              </w:rPr>
              <w:t>a</w:t>
            </w:r>
            <w:r>
              <w:rPr>
                <w:color w:val="000000"/>
                <w:szCs w:val="24"/>
              </w:rPr>
              <w:t>s</w:t>
            </w:r>
            <w:r w:rsidRPr="004968F5">
              <w:rPr>
                <w:color w:val="000000"/>
                <w:szCs w:val="24"/>
              </w:rPr>
              <w:t xml:space="preserve"> </w:t>
            </w:r>
            <w:r>
              <w:rPr>
                <w:color w:val="000000"/>
                <w:szCs w:val="24"/>
              </w:rPr>
              <w:t>vidu</w:t>
            </w:r>
            <w:r w:rsidRPr="004968F5">
              <w:rPr>
                <w:color w:val="000000"/>
                <w:szCs w:val="24"/>
              </w:rPr>
              <w:t>r</w:t>
            </w:r>
            <w:r>
              <w:rPr>
                <w:color w:val="000000"/>
                <w:szCs w:val="24"/>
              </w:rPr>
              <w:t>kis</w:t>
            </w:r>
            <w:r w:rsidRPr="004968F5">
              <w:rPr>
                <w:color w:val="000000"/>
                <w:szCs w:val="24"/>
              </w:rPr>
              <w:t xml:space="preserve"> </w:t>
            </w:r>
            <w:r>
              <w:rPr>
                <w:color w:val="000000"/>
                <w:szCs w:val="24"/>
              </w:rPr>
              <w:t>–</w:t>
            </w:r>
            <w:r w:rsidRPr="004968F5">
              <w:rPr>
                <w:color w:val="000000"/>
                <w:szCs w:val="24"/>
              </w:rPr>
              <w:t xml:space="preserve"> </w:t>
            </w:r>
            <w:r>
              <w:rPr>
                <w:color w:val="000000"/>
                <w:szCs w:val="24"/>
              </w:rPr>
              <w:t>8,9</w:t>
            </w:r>
            <w:r w:rsidRPr="004968F5">
              <w:rPr>
                <w:color w:val="000000"/>
                <w:szCs w:val="24"/>
              </w:rPr>
              <w:t xml:space="preserve"> b</w:t>
            </w:r>
            <w:r>
              <w:rPr>
                <w:color w:val="000000"/>
                <w:szCs w:val="24"/>
              </w:rPr>
              <w:t>alo;</w:t>
            </w:r>
            <w:r w:rsidRPr="004968F5">
              <w:rPr>
                <w:color w:val="000000"/>
                <w:szCs w:val="24"/>
              </w:rPr>
              <w:t xml:space="preserve"> </w:t>
            </w:r>
            <w:r>
              <w:rPr>
                <w:color w:val="000000"/>
                <w:szCs w:val="24"/>
              </w:rPr>
              <w:t>mu</w:t>
            </w:r>
            <w:r w:rsidRPr="004968F5">
              <w:rPr>
                <w:color w:val="000000"/>
                <w:szCs w:val="24"/>
              </w:rPr>
              <w:t>z</w:t>
            </w:r>
            <w:r>
              <w:rPr>
                <w:color w:val="000000"/>
                <w:szCs w:val="24"/>
              </w:rPr>
              <w:t>ikos</w:t>
            </w:r>
            <w:r w:rsidRPr="004968F5">
              <w:rPr>
                <w:color w:val="000000"/>
                <w:szCs w:val="24"/>
              </w:rPr>
              <w:t xml:space="preserve"> </w:t>
            </w:r>
            <w:r>
              <w:rPr>
                <w:color w:val="000000"/>
                <w:szCs w:val="24"/>
              </w:rPr>
              <w:t>s</w:t>
            </w:r>
            <w:r w:rsidRPr="004968F5">
              <w:rPr>
                <w:color w:val="000000"/>
                <w:szCs w:val="24"/>
              </w:rPr>
              <w:t>ky</w:t>
            </w:r>
            <w:r>
              <w:rPr>
                <w:color w:val="000000"/>
                <w:szCs w:val="24"/>
              </w:rPr>
              <w:t>ri</w:t>
            </w:r>
            <w:r w:rsidRPr="004968F5">
              <w:rPr>
                <w:color w:val="000000"/>
                <w:szCs w:val="24"/>
              </w:rPr>
              <w:t>a</w:t>
            </w:r>
            <w:r>
              <w:rPr>
                <w:color w:val="000000"/>
                <w:szCs w:val="24"/>
              </w:rPr>
              <w:t>us</w:t>
            </w:r>
            <w:r w:rsidRPr="004968F5">
              <w:rPr>
                <w:color w:val="000000"/>
                <w:szCs w:val="24"/>
              </w:rPr>
              <w:t xml:space="preserve"> </w:t>
            </w:r>
            <w:r>
              <w:rPr>
                <w:color w:val="000000"/>
                <w:szCs w:val="24"/>
              </w:rPr>
              <w:t>–</w:t>
            </w:r>
            <w:r w:rsidRPr="004968F5">
              <w:rPr>
                <w:color w:val="000000"/>
                <w:szCs w:val="24"/>
              </w:rPr>
              <w:t xml:space="preserve"> </w:t>
            </w:r>
            <w:r>
              <w:rPr>
                <w:color w:val="000000"/>
                <w:szCs w:val="24"/>
              </w:rPr>
              <w:t>9</w:t>
            </w:r>
            <w:r w:rsidRPr="004968F5">
              <w:rPr>
                <w:color w:val="000000"/>
                <w:szCs w:val="24"/>
              </w:rPr>
              <w:t xml:space="preserve"> </w:t>
            </w:r>
            <w:r>
              <w:rPr>
                <w:color w:val="000000"/>
                <w:szCs w:val="24"/>
              </w:rPr>
              <w:t>b</w:t>
            </w:r>
            <w:r w:rsidRPr="004968F5">
              <w:rPr>
                <w:color w:val="000000"/>
                <w:szCs w:val="24"/>
              </w:rPr>
              <w:t>a</w:t>
            </w:r>
            <w:r>
              <w:rPr>
                <w:color w:val="000000"/>
                <w:szCs w:val="24"/>
              </w:rPr>
              <w:t>lai;</w:t>
            </w:r>
            <w:r w:rsidRPr="004968F5">
              <w:rPr>
                <w:color w:val="000000"/>
                <w:szCs w:val="24"/>
              </w:rPr>
              <w:t xml:space="preserve"> d</w:t>
            </w:r>
            <w:r>
              <w:rPr>
                <w:color w:val="000000"/>
                <w:szCs w:val="24"/>
              </w:rPr>
              <w:t>ailės</w:t>
            </w:r>
            <w:r w:rsidRPr="004968F5">
              <w:rPr>
                <w:color w:val="000000"/>
                <w:szCs w:val="24"/>
              </w:rPr>
              <w:t xml:space="preserve"> sky</w:t>
            </w:r>
            <w:r>
              <w:rPr>
                <w:color w:val="000000"/>
                <w:szCs w:val="24"/>
              </w:rPr>
              <w:t>ri</w:t>
            </w:r>
            <w:r w:rsidRPr="004968F5">
              <w:rPr>
                <w:color w:val="000000"/>
                <w:szCs w:val="24"/>
              </w:rPr>
              <w:t>a</w:t>
            </w:r>
            <w:r>
              <w:rPr>
                <w:color w:val="000000"/>
                <w:szCs w:val="24"/>
              </w:rPr>
              <w:t>us</w:t>
            </w:r>
            <w:r w:rsidRPr="004968F5">
              <w:rPr>
                <w:color w:val="000000"/>
                <w:szCs w:val="24"/>
              </w:rPr>
              <w:t xml:space="preserve"> </w:t>
            </w:r>
            <w:r>
              <w:rPr>
                <w:color w:val="000000"/>
                <w:szCs w:val="24"/>
              </w:rPr>
              <w:t>–</w:t>
            </w:r>
            <w:r w:rsidRPr="004968F5">
              <w:rPr>
                <w:color w:val="000000"/>
                <w:szCs w:val="24"/>
              </w:rPr>
              <w:t xml:space="preserve"> </w:t>
            </w:r>
            <w:r>
              <w:rPr>
                <w:color w:val="000000"/>
                <w:szCs w:val="24"/>
              </w:rPr>
              <w:t>8,5 balo;</w:t>
            </w:r>
            <w:r w:rsidRPr="004968F5">
              <w:rPr>
                <w:color w:val="000000"/>
                <w:szCs w:val="24"/>
              </w:rPr>
              <w:t xml:space="preserve"> </w:t>
            </w:r>
            <w:r>
              <w:rPr>
                <w:color w:val="000000"/>
                <w:szCs w:val="24"/>
              </w:rPr>
              <w:t>šokio</w:t>
            </w:r>
            <w:r w:rsidRPr="004968F5">
              <w:rPr>
                <w:color w:val="000000"/>
                <w:szCs w:val="24"/>
              </w:rPr>
              <w:t xml:space="preserve"> </w:t>
            </w:r>
            <w:r>
              <w:rPr>
                <w:color w:val="000000"/>
                <w:szCs w:val="24"/>
              </w:rPr>
              <w:t>s</w:t>
            </w:r>
            <w:r w:rsidRPr="004968F5">
              <w:rPr>
                <w:color w:val="000000"/>
                <w:szCs w:val="24"/>
              </w:rPr>
              <w:t>ky</w:t>
            </w:r>
            <w:r>
              <w:rPr>
                <w:color w:val="000000"/>
                <w:szCs w:val="24"/>
              </w:rPr>
              <w:t>r</w:t>
            </w:r>
            <w:r w:rsidRPr="004968F5">
              <w:rPr>
                <w:color w:val="000000"/>
                <w:szCs w:val="24"/>
              </w:rPr>
              <w:t>i</w:t>
            </w:r>
            <w:r>
              <w:rPr>
                <w:color w:val="000000"/>
                <w:szCs w:val="24"/>
              </w:rPr>
              <w:t>aus</w:t>
            </w:r>
            <w:r w:rsidRPr="004968F5">
              <w:rPr>
                <w:color w:val="000000"/>
                <w:szCs w:val="24"/>
              </w:rPr>
              <w:t xml:space="preserve"> </w:t>
            </w:r>
            <w:r>
              <w:rPr>
                <w:color w:val="000000"/>
                <w:szCs w:val="24"/>
              </w:rPr>
              <w:t>–</w:t>
            </w:r>
            <w:r w:rsidRPr="004968F5">
              <w:rPr>
                <w:color w:val="000000"/>
                <w:szCs w:val="24"/>
              </w:rPr>
              <w:t xml:space="preserve"> </w:t>
            </w:r>
            <w:r>
              <w:rPr>
                <w:color w:val="000000"/>
                <w:szCs w:val="24"/>
              </w:rPr>
              <w:t>9</w:t>
            </w:r>
            <w:r w:rsidRPr="004968F5">
              <w:rPr>
                <w:color w:val="000000"/>
                <w:szCs w:val="24"/>
              </w:rPr>
              <w:t>,</w:t>
            </w:r>
            <w:r>
              <w:rPr>
                <w:color w:val="000000"/>
                <w:szCs w:val="24"/>
              </w:rPr>
              <w:t>2</w:t>
            </w:r>
            <w:r w:rsidRPr="004968F5">
              <w:rPr>
                <w:color w:val="000000"/>
                <w:szCs w:val="24"/>
              </w:rPr>
              <w:t xml:space="preserve"> </w:t>
            </w:r>
            <w:r>
              <w:rPr>
                <w:color w:val="000000"/>
                <w:szCs w:val="24"/>
              </w:rPr>
              <w:t>balo.</w:t>
            </w:r>
            <w:r w:rsidRPr="004968F5">
              <w:rPr>
                <w:color w:val="000000"/>
                <w:szCs w:val="24"/>
              </w:rPr>
              <w:t xml:space="preserve"> </w:t>
            </w:r>
            <w:r>
              <w:rPr>
                <w:color w:val="000000"/>
                <w:szCs w:val="24"/>
              </w:rPr>
              <w:t>Pradinio</w:t>
            </w:r>
            <w:r w:rsidRPr="004968F5">
              <w:rPr>
                <w:color w:val="000000"/>
                <w:szCs w:val="24"/>
              </w:rPr>
              <w:t xml:space="preserve"> ugdy</w:t>
            </w:r>
            <w:r>
              <w:rPr>
                <w:color w:val="000000"/>
                <w:szCs w:val="24"/>
              </w:rPr>
              <w:t>mo</w:t>
            </w:r>
            <w:r w:rsidRPr="004968F5">
              <w:rPr>
                <w:color w:val="000000"/>
                <w:szCs w:val="24"/>
              </w:rPr>
              <w:t xml:space="preserve"> </w:t>
            </w:r>
            <w:r>
              <w:rPr>
                <w:color w:val="000000"/>
                <w:szCs w:val="24"/>
              </w:rPr>
              <w:t>mokinių</w:t>
            </w:r>
            <w:r w:rsidRPr="004968F5">
              <w:rPr>
                <w:color w:val="000000"/>
                <w:szCs w:val="24"/>
              </w:rPr>
              <w:t xml:space="preserve"> ž</w:t>
            </w:r>
            <w:r>
              <w:rPr>
                <w:color w:val="000000"/>
                <w:szCs w:val="24"/>
              </w:rPr>
              <w:t>in</w:t>
            </w:r>
            <w:r w:rsidRPr="004968F5">
              <w:rPr>
                <w:color w:val="000000"/>
                <w:szCs w:val="24"/>
              </w:rPr>
              <w:t>i</w:t>
            </w:r>
            <w:r>
              <w:rPr>
                <w:color w:val="000000"/>
                <w:szCs w:val="24"/>
              </w:rPr>
              <w:t>ų</w:t>
            </w:r>
            <w:r w:rsidRPr="004968F5">
              <w:rPr>
                <w:color w:val="000000"/>
                <w:szCs w:val="24"/>
              </w:rPr>
              <w:t xml:space="preserve"> </w:t>
            </w:r>
            <w:r>
              <w:rPr>
                <w:color w:val="000000"/>
                <w:szCs w:val="24"/>
              </w:rPr>
              <w:t>patikrinimo</w:t>
            </w:r>
            <w:r w:rsidRPr="004968F5">
              <w:rPr>
                <w:color w:val="000000"/>
                <w:szCs w:val="24"/>
              </w:rPr>
              <w:t xml:space="preserve"> </w:t>
            </w:r>
            <w:r>
              <w:rPr>
                <w:color w:val="000000"/>
                <w:szCs w:val="24"/>
              </w:rPr>
              <w:t>bendras</w:t>
            </w:r>
            <w:r w:rsidR="00430A55">
              <w:rPr>
                <w:color w:val="000000"/>
                <w:szCs w:val="24"/>
              </w:rPr>
              <w:t xml:space="preserve"> </w:t>
            </w:r>
            <w:r>
              <w:rPr>
                <w:color w:val="000000"/>
                <w:szCs w:val="24"/>
              </w:rPr>
              <w:t>vidurkis</w:t>
            </w:r>
            <w:r w:rsidRPr="004968F5">
              <w:rPr>
                <w:color w:val="000000"/>
                <w:szCs w:val="24"/>
              </w:rPr>
              <w:t xml:space="preserve"> </w:t>
            </w:r>
            <w:r>
              <w:rPr>
                <w:color w:val="000000"/>
                <w:szCs w:val="24"/>
              </w:rPr>
              <w:t>–</w:t>
            </w:r>
            <w:r w:rsidRPr="004968F5">
              <w:rPr>
                <w:color w:val="000000"/>
                <w:szCs w:val="24"/>
              </w:rPr>
              <w:t xml:space="preserve"> </w:t>
            </w:r>
            <w:r>
              <w:rPr>
                <w:color w:val="000000"/>
                <w:szCs w:val="24"/>
              </w:rPr>
              <w:t>9,3</w:t>
            </w:r>
            <w:r w:rsidRPr="004968F5">
              <w:rPr>
                <w:color w:val="000000"/>
                <w:szCs w:val="24"/>
              </w:rPr>
              <w:t xml:space="preserve"> </w:t>
            </w:r>
            <w:r>
              <w:rPr>
                <w:color w:val="000000"/>
                <w:szCs w:val="24"/>
              </w:rPr>
              <w:t>balo;</w:t>
            </w:r>
            <w:r w:rsidRPr="004968F5">
              <w:rPr>
                <w:color w:val="000000"/>
                <w:szCs w:val="24"/>
              </w:rPr>
              <w:t xml:space="preserve"> </w:t>
            </w:r>
            <w:r>
              <w:rPr>
                <w:color w:val="000000"/>
                <w:szCs w:val="24"/>
              </w:rPr>
              <w:t>m</w:t>
            </w:r>
            <w:r w:rsidRPr="004968F5">
              <w:rPr>
                <w:color w:val="000000"/>
                <w:szCs w:val="24"/>
              </w:rPr>
              <w:t>uz</w:t>
            </w:r>
            <w:r>
              <w:rPr>
                <w:color w:val="000000"/>
                <w:szCs w:val="24"/>
              </w:rPr>
              <w:t>ikos</w:t>
            </w:r>
            <w:r w:rsidRPr="004968F5">
              <w:rPr>
                <w:color w:val="000000"/>
                <w:szCs w:val="24"/>
              </w:rPr>
              <w:t xml:space="preserve"> </w:t>
            </w:r>
            <w:r>
              <w:rPr>
                <w:color w:val="000000"/>
                <w:szCs w:val="24"/>
              </w:rPr>
              <w:t>s</w:t>
            </w:r>
            <w:r w:rsidRPr="004968F5">
              <w:rPr>
                <w:color w:val="000000"/>
                <w:szCs w:val="24"/>
              </w:rPr>
              <w:t>ky</w:t>
            </w:r>
            <w:r>
              <w:rPr>
                <w:color w:val="000000"/>
                <w:szCs w:val="24"/>
              </w:rPr>
              <w:t>ri</w:t>
            </w:r>
            <w:r w:rsidRPr="004968F5">
              <w:rPr>
                <w:color w:val="000000"/>
                <w:szCs w:val="24"/>
              </w:rPr>
              <w:t>a</w:t>
            </w:r>
            <w:r>
              <w:rPr>
                <w:color w:val="000000"/>
                <w:szCs w:val="24"/>
              </w:rPr>
              <w:t>us</w:t>
            </w:r>
            <w:r w:rsidRPr="004968F5">
              <w:rPr>
                <w:color w:val="000000"/>
                <w:szCs w:val="24"/>
              </w:rPr>
              <w:t xml:space="preserve"> </w:t>
            </w:r>
            <w:r>
              <w:rPr>
                <w:color w:val="000000"/>
                <w:szCs w:val="24"/>
              </w:rPr>
              <w:t>–</w:t>
            </w:r>
            <w:r w:rsidRPr="004968F5">
              <w:rPr>
                <w:color w:val="000000"/>
                <w:szCs w:val="24"/>
              </w:rPr>
              <w:t xml:space="preserve"> </w:t>
            </w:r>
            <w:r>
              <w:rPr>
                <w:color w:val="000000"/>
                <w:szCs w:val="24"/>
              </w:rPr>
              <w:t>9,6</w:t>
            </w:r>
            <w:r w:rsidRPr="004968F5">
              <w:rPr>
                <w:color w:val="000000"/>
                <w:szCs w:val="24"/>
              </w:rPr>
              <w:t xml:space="preserve"> b</w:t>
            </w:r>
            <w:r>
              <w:rPr>
                <w:color w:val="000000"/>
                <w:szCs w:val="24"/>
              </w:rPr>
              <w:t>a</w:t>
            </w:r>
            <w:r w:rsidRPr="004968F5">
              <w:rPr>
                <w:color w:val="000000"/>
                <w:szCs w:val="24"/>
              </w:rPr>
              <w:t>l</w:t>
            </w:r>
            <w:r>
              <w:rPr>
                <w:color w:val="000000"/>
                <w:szCs w:val="24"/>
              </w:rPr>
              <w:t>o;</w:t>
            </w:r>
            <w:r w:rsidRPr="004968F5">
              <w:rPr>
                <w:color w:val="000000"/>
                <w:szCs w:val="24"/>
              </w:rPr>
              <w:t xml:space="preserve"> </w:t>
            </w:r>
            <w:r>
              <w:rPr>
                <w:color w:val="000000"/>
                <w:szCs w:val="24"/>
              </w:rPr>
              <w:t>dailės</w:t>
            </w:r>
            <w:r w:rsidRPr="004968F5">
              <w:rPr>
                <w:color w:val="000000"/>
                <w:szCs w:val="24"/>
              </w:rPr>
              <w:t xml:space="preserve"> </w:t>
            </w:r>
            <w:r>
              <w:rPr>
                <w:color w:val="000000"/>
                <w:szCs w:val="24"/>
              </w:rPr>
              <w:t>s</w:t>
            </w:r>
            <w:r w:rsidRPr="004968F5">
              <w:rPr>
                <w:color w:val="000000"/>
                <w:szCs w:val="24"/>
              </w:rPr>
              <w:t>ky</w:t>
            </w:r>
            <w:r>
              <w:rPr>
                <w:color w:val="000000"/>
                <w:szCs w:val="24"/>
              </w:rPr>
              <w:t>riaus</w:t>
            </w:r>
            <w:r w:rsidRPr="004968F5">
              <w:rPr>
                <w:color w:val="000000"/>
                <w:szCs w:val="24"/>
              </w:rPr>
              <w:t xml:space="preserve"> </w:t>
            </w:r>
            <w:r>
              <w:rPr>
                <w:color w:val="000000"/>
                <w:szCs w:val="24"/>
              </w:rPr>
              <w:t>–</w:t>
            </w:r>
            <w:r w:rsidRPr="004968F5">
              <w:rPr>
                <w:color w:val="000000"/>
                <w:szCs w:val="24"/>
              </w:rPr>
              <w:t xml:space="preserve"> </w:t>
            </w:r>
            <w:r>
              <w:rPr>
                <w:color w:val="000000"/>
                <w:szCs w:val="24"/>
              </w:rPr>
              <w:t>9,4</w:t>
            </w:r>
            <w:r w:rsidRPr="004968F5">
              <w:rPr>
                <w:color w:val="000000"/>
                <w:szCs w:val="24"/>
              </w:rPr>
              <w:t xml:space="preserve"> </w:t>
            </w:r>
            <w:r>
              <w:rPr>
                <w:color w:val="000000"/>
                <w:szCs w:val="24"/>
              </w:rPr>
              <w:t>balo;</w:t>
            </w:r>
            <w:r w:rsidRPr="004968F5">
              <w:rPr>
                <w:color w:val="000000"/>
                <w:szCs w:val="24"/>
              </w:rPr>
              <w:t xml:space="preserve"> </w:t>
            </w:r>
            <w:r>
              <w:rPr>
                <w:color w:val="000000"/>
                <w:szCs w:val="24"/>
              </w:rPr>
              <w:t>šokio s</w:t>
            </w:r>
            <w:r w:rsidRPr="004968F5">
              <w:rPr>
                <w:color w:val="000000"/>
                <w:szCs w:val="24"/>
              </w:rPr>
              <w:t>ky</w:t>
            </w:r>
            <w:r>
              <w:rPr>
                <w:color w:val="000000"/>
                <w:szCs w:val="24"/>
              </w:rPr>
              <w:t>ri</w:t>
            </w:r>
            <w:r w:rsidRPr="004968F5">
              <w:rPr>
                <w:color w:val="000000"/>
                <w:szCs w:val="24"/>
              </w:rPr>
              <w:t>a</w:t>
            </w:r>
            <w:r>
              <w:rPr>
                <w:color w:val="000000"/>
                <w:szCs w:val="24"/>
              </w:rPr>
              <w:t xml:space="preserve">us – 8,9 </w:t>
            </w:r>
            <w:r w:rsidRPr="004968F5">
              <w:rPr>
                <w:color w:val="000000"/>
                <w:szCs w:val="24"/>
              </w:rPr>
              <w:t>b</w:t>
            </w:r>
            <w:r>
              <w:rPr>
                <w:color w:val="000000"/>
                <w:szCs w:val="24"/>
              </w:rPr>
              <w:t>alų.</w:t>
            </w:r>
          </w:p>
        </w:tc>
      </w:tr>
      <w:tr w:rsidR="00F44A46" w:rsidRPr="00CA31BC" w14:paraId="3BF504A2" w14:textId="77777777" w:rsidTr="00073C5A">
        <w:trPr>
          <w:gridAfter w:val="1"/>
          <w:wAfter w:w="236" w:type="dxa"/>
          <w:trHeight w:val="184"/>
        </w:trPr>
        <w:tc>
          <w:tcPr>
            <w:tcW w:w="2666" w:type="dxa"/>
            <w:vMerge/>
            <w:tcBorders>
              <w:left w:val="single" w:sz="4" w:space="0" w:color="auto"/>
              <w:right w:val="single" w:sz="4" w:space="0" w:color="auto"/>
            </w:tcBorders>
          </w:tcPr>
          <w:p w14:paraId="510B1950"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31D6E4C9" w14:textId="77777777" w:rsidR="00F44A46" w:rsidRPr="00CA31BC" w:rsidRDefault="00F44A46" w:rsidP="00073C5A">
            <w:pPr>
              <w:jc w:val="both"/>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 xml:space="preserve">dalyvavimas tyrimuose, projektuose ir programose, gautų įvertinimų analizė bei rezultatų gerinimo darbai  </w:t>
            </w:r>
          </w:p>
        </w:tc>
        <w:tc>
          <w:tcPr>
            <w:tcW w:w="8649" w:type="dxa"/>
            <w:gridSpan w:val="2"/>
            <w:tcBorders>
              <w:top w:val="single" w:sz="4" w:space="0" w:color="auto"/>
              <w:left w:val="single" w:sz="4" w:space="0" w:color="auto"/>
              <w:bottom w:val="single" w:sz="4" w:space="0" w:color="auto"/>
              <w:right w:val="single" w:sz="4" w:space="0" w:color="auto"/>
            </w:tcBorders>
          </w:tcPr>
          <w:p w14:paraId="1C13BAE1" w14:textId="77777777" w:rsidR="00F44A46" w:rsidRPr="00CA31BC" w:rsidRDefault="00F44A46" w:rsidP="00073C5A">
            <w:pPr>
              <w:jc w:val="both"/>
              <w:rPr>
                <w:szCs w:val="24"/>
              </w:rPr>
            </w:pPr>
            <w:r>
              <w:rPr>
                <w:szCs w:val="24"/>
              </w:rPr>
              <w:t>Nedalyvauta.</w:t>
            </w:r>
          </w:p>
        </w:tc>
      </w:tr>
      <w:tr w:rsidR="00F44A46" w:rsidRPr="00CA31BC" w14:paraId="1FCB7335" w14:textId="77777777" w:rsidTr="00073C5A">
        <w:trPr>
          <w:gridAfter w:val="1"/>
          <w:wAfter w:w="236" w:type="dxa"/>
          <w:trHeight w:val="184"/>
        </w:trPr>
        <w:tc>
          <w:tcPr>
            <w:tcW w:w="2666" w:type="dxa"/>
            <w:vMerge/>
            <w:tcBorders>
              <w:left w:val="single" w:sz="4" w:space="0" w:color="auto"/>
              <w:right w:val="single" w:sz="4" w:space="0" w:color="auto"/>
            </w:tcBorders>
          </w:tcPr>
          <w:p w14:paraId="41BF8BD9"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6C64EB3B" w14:textId="77777777" w:rsidR="00F44A46" w:rsidRPr="00CA31BC" w:rsidRDefault="00F44A46" w:rsidP="00073C5A">
            <w:pPr>
              <w:jc w:val="both"/>
              <w:rPr>
                <w:color w:val="000000"/>
                <w:szCs w:val="24"/>
                <w:lang w:eastAsia="en-US"/>
              </w:rPr>
            </w:pPr>
            <w:r w:rsidRPr="00CA31BC">
              <w:rPr>
                <w:color w:val="000000"/>
                <w:szCs w:val="24"/>
                <w:lang w:eastAsia="en-US"/>
              </w:rPr>
              <w:t>Mokinių (ugdytinių) mokymo(</w:t>
            </w:r>
            <w:proofErr w:type="spellStart"/>
            <w:r w:rsidRPr="00CA31BC">
              <w:rPr>
                <w:color w:val="000000"/>
                <w:szCs w:val="24"/>
                <w:lang w:eastAsia="en-US"/>
              </w:rPr>
              <w:t>si</w:t>
            </w:r>
            <w:proofErr w:type="spellEnd"/>
            <w:r w:rsidRPr="00CA31BC">
              <w:rPr>
                <w:color w:val="000000"/>
                <w:szCs w:val="24"/>
                <w:lang w:eastAsia="en-US"/>
              </w:rPr>
              <w:t>) ir ugdymo(</w:t>
            </w:r>
            <w:proofErr w:type="spellStart"/>
            <w:r w:rsidRPr="00CA31BC">
              <w:rPr>
                <w:color w:val="000000"/>
                <w:szCs w:val="24"/>
                <w:lang w:eastAsia="en-US"/>
              </w:rPr>
              <w:t>si</w:t>
            </w:r>
            <w:proofErr w:type="spellEnd"/>
            <w:r w:rsidRPr="00CA31BC">
              <w:rPr>
                <w:color w:val="000000"/>
                <w:szCs w:val="24"/>
                <w:lang w:eastAsia="en-US"/>
              </w:rPr>
              <w:t>) pasiekimų pažangos stebėsena</w:t>
            </w:r>
          </w:p>
        </w:tc>
        <w:tc>
          <w:tcPr>
            <w:tcW w:w="8649" w:type="dxa"/>
            <w:gridSpan w:val="2"/>
            <w:tcBorders>
              <w:top w:val="single" w:sz="4" w:space="0" w:color="auto"/>
              <w:left w:val="single" w:sz="4" w:space="0" w:color="auto"/>
              <w:bottom w:val="single" w:sz="4" w:space="0" w:color="auto"/>
              <w:right w:val="single" w:sz="4" w:space="0" w:color="auto"/>
            </w:tcBorders>
          </w:tcPr>
          <w:p w14:paraId="76A129BF" w14:textId="77777777" w:rsidR="00F44A46" w:rsidRPr="00CA31BC" w:rsidRDefault="00F44A46" w:rsidP="001A2512">
            <w:pPr>
              <w:tabs>
                <w:tab w:val="left" w:pos="461"/>
              </w:tabs>
              <w:jc w:val="both"/>
              <w:rPr>
                <w:szCs w:val="24"/>
              </w:rPr>
            </w:pPr>
            <w:r w:rsidRPr="004968F5">
              <w:rPr>
                <w:color w:val="000000"/>
                <w:szCs w:val="24"/>
              </w:rPr>
              <w:t>Mokykloje mokinių (ugdytinių) mokymo(</w:t>
            </w:r>
            <w:proofErr w:type="spellStart"/>
            <w:r w:rsidRPr="004968F5">
              <w:rPr>
                <w:color w:val="000000"/>
                <w:szCs w:val="24"/>
              </w:rPr>
              <w:t>si</w:t>
            </w:r>
            <w:proofErr w:type="spellEnd"/>
            <w:r w:rsidRPr="004968F5">
              <w:rPr>
                <w:color w:val="000000"/>
                <w:szCs w:val="24"/>
              </w:rPr>
              <w:t>) ir ugdymo(</w:t>
            </w:r>
            <w:proofErr w:type="spellStart"/>
            <w:r w:rsidRPr="004968F5">
              <w:rPr>
                <w:color w:val="000000"/>
                <w:szCs w:val="24"/>
              </w:rPr>
              <w:t>si</w:t>
            </w:r>
            <w:proofErr w:type="spellEnd"/>
            <w:r w:rsidRPr="004968F5">
              <w:rPr>
                <w:color w:val="000000"/>
                <w:szCs w:val="24"/>
              </w:rPr>
              <w:t>) pasiekimų pažangos stebėsena vykdoma pagal Jurbarko Antano Sodeikos meno mokyklos mokinių pažangos ir pasiekimų vertinimo ir mokinių žinių patikrinimo, akademinių  koncertų ir atsiskaitymų, baigiamųjų egzaminų ir dailės darbų peržiūrų organizavimo tvarką, patvirtintą Jurbarko Antano Sodeikos meno mokyklos direktoriaus 2021 m. rugsėjo 2 d. įsakymu Nr. V-111.</w:t>
            </w:r>
          </w:p>
        </w:tc>
      </w:tr>
      <w:tr w:rsidR="00F44A46" w:rsidRPr="00CA31BC" w14:paraId="21BDADBF" w14:textId="77777777" w:rsidTr="00073C5A">
        <w:trPr>
          <w:gridAfter w:val="1"/>
          <w:wAfter w:w="236" w:type="dxa"/>
          <w:trHeight w:val="542"/>
        </w:trPr>
        <w:tc>
          <w:tcPr>
            <w:tcW w:w="2666" w:type="dxa"/>
            <w:vMerge/>
            <w:tcBorders>
              <w:left w:val="single" w:sz="4" w:space="0" w:color="auto"/>
              <w:bottom w:val="single" w:sz="4" w:space="0" w:color="auto"/>
              <w:right w:val="single" w:sz="4" w:space="0" w:color="auto"/>
            </w:tcBorders>
          </w:tcPr>
          <w:p w14:paraId="5B0F849B"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7D5F0BAA" w14:textId="1E5E05B5" w:rsidR="00F44A46" w:rsidRPr="00CA31BC" w:rsidRDefault="00F44A46" w:rsidP="00073C5A">
            <w:pPr>
              <w:jc w:val="both"/>
              <w:rPr>
                <w:szCs w:val="24"/>
                <w:lang w:eastAsia="en-US"/>
              </w:rPr>
            </w:pPr>
            <w:r w:rsidRPr="00CA31BC">
              <w:rPr>
                <w:szCs w:val="24"/>
                <w:lang w:eastAsia="en-US"/>
              </w:rPr>
              <w:t>202</w:t>
            </w:r>
            <w:r w:rsidR="00EC3681">
              <w:rPr>
                <w:szCs w:val="24"/>
                <w:lang w:eastAsia="en-US"/>
              </w:rPr>
              <w:t>4</w:t>
            </w:r>
            <w:r w:rsidRPr="00CA31BC">
              <w:rPr>
                <w:szCs w:val="24"/>
                <w:lang w:eastAsia="en-US"/>
              </w:rPr>
              <w:t xml:space="preserve"> metų neformaliojo švietimo organizavimas</w:t>
            </w:r>
          </w:p>
        </w:tc>
        <w:tc>
          <w:tcPr>
            <w:tcW w:w="8649" w:type="dxa"/>
            <w:gridSpan w:val="2"/>
            <w:tcBorders>
              <w:top w:val="single" w:sz="4" w:space="0" w:color="auto"/>
              <w:left w:val="single" w:sz="4" w:space="0" w:color="auto"/>
              <w:bottom w:val="single" w:sz="4" w:space="0" w:color="auto"/>
              <w:right w:val="single" w:sz="4" w:space="0" w:color="auto"/>
            </w:tcBorders>
          </w:tcPr>
          <w:p w14:paraId="7FBD71A4" w14:textId="73B3BE93" w:rsidR="00F44A46" w:rsidRPr="004968F5" w:rsidRDefault="004968F5" w:rsidP="001A2512">
            <w:pPr>
              <w:tabs>
                <w:tab w:val="left" w:pos="461"/>
              </w:tabs>
              <w:jc w:val="both"/>
              <w:rPr>
                <w:color w:val="000000"/>
                <w:szCs w:val="24"/>
              </w:rPr>
            </w:pPr>
            <w:r>
              <w:rPr>
                <w:color w:val="000000"/>
                <w:szCs w:val="24"/>
              </w:rPr>
              <w:t>2024</w:t>
            </w:r>
            <w:r w:rsidRPr="004968F5">
              <w:rPr>
                <w:color w:val="000000"/>
                <w:szCs w:val="24"/>
              </w:rPr>
              <w:t xml:space="preserve"> </w:t>
            </w:r>
            <w:r>
              <w:rPr>
                <w:color w:val="000000"/>
                <w:szCs w:val="24"/>
              </w:rPr>
              <w:t>m.</w:t>
            </w:r>
            <w:r w:rsidRPr="004968F5">
              <w:rPr>
                <w:color w:val="000000"/>
                <w:szCs w:val="24"/>
              </w:rPr>
              <w:t xml:space="preserve"> </w:t>
            </w:r>
            <w:r>
              <w:rPr>
                <w:color w:val="000000"/>
                <w:szCs w:val="24"/>
              </w:rPr>
              <w:t>meno</w:t>
            </w:r>
            <w:r w:rsidRPr="004968F5">
              <w:rPr>
                <w:color w:val="000000"/>
                <w:szCs w:val="24"/>
              </w:rPr>
              <w:t xml:space="preserve"> </w:t>
            </w:r>
            <w:r>
              <w:rPr>
                <w:color w:val="000000"/>
                <w:szCs w:val="24"/>
              </w:rPr>
              <w:t>mo</w:t>
            </w:r>
            <w:r w:rsidRPr="004968F5">
              <w:rPr>
                <w:color w:val="000000"/>
                <w:szCs w:val="24"/>
              </w:rPr>
              <w:t>ky</w:t>
            </w:r>
            <w:r>
              <w:rPr>
                <w:color w:val="000000"/>
                <w:szCs w:val="24"/>
              </w:rPr>
              <w:t>kloje</w:t>
            </w:r>
            <w:r w:rsidRPr="004968F5">
              <w:rPr>
                <w:color w:val="000000"/>
                <w:szCs w:val="24"/>
              </w:rPr>
              <w:t xml:space="preserve"> </w:t>
            </w:r>
            <w:r>
              <w:rPr>
                <w:color w:val="000000"/>
                <w:szCs w:val="24"/>
              </w:rPr>
              <w:t>buvo</w:t>
            </w:r>
            <w:r w:rsidRPr="004968F5">
              <w:rPr>
                <w:color w:val="000000"/>
                <w:szCs w:val="24"/>
              </w:rPr>
              <w:t xml:space="preserve"> vy</w:t>
            </w:r>
            <w:r>
              <w:rPr>
                <w:color w:val="000000"/>
                <w:szCs w:val="24"/>
              </w:rPr>
              <w:t>kdomos</w:t>
            </w:r>
            <w:r w:rsidRPr="004968F5">
              <w:rPr>
                <w:color w:val="000000"/>
                <w:szCs w:val="24"/>
              </w:rPr>
              <w:t xml:space="preserve"> </w:t>
            </w:r>
            <w:r>
              <w:rPr>
                <w:color w:val="000000"/>
                <w:szCs w:val="24"/>
              </w:rPr>
              <w:t>ši</w:t>
            </w:r>
            <w:r w:rsidRPr="004968F5">
              <w:rPr>
                <w:color w:val="000000"/>
                <w:szCs w:val="24"/>
              </w:rPr>
              <w:t>o</w:t>
            </w:r>
            <w:r>
              <w:rPr>
                <w:color w:val="000000"/>
                <w:szCs w:val="24"/>
              </w:rPr>
              <w:t>s</w:t>
            </w:r>
            <w:r w:rsidRPr="004968F5">
              <w:rPr>
                <w:color w:val="000000"/>
                <w:szCs w:val="24"/>
              </w:rPr>
              <w:t xml:space="preserve"> </w:t>
            </w:r>
            <w:r>
              <w:rPr>
                <w:color w:val="000000"/>
                <w:szCs w:val="24"/>
              </w:rPr>
              <w:t>nefo</w:t>
            </w:r>
            <w:r w:rsidRPr="004968F5">
              <w:rPr>
                <w:color w:val="000000"/>
                <w:szCs w:val="24"/>
              </w:rPr>
              <w:t>r</w:t>
            </w:r>
            <w:r>
              <w:rPr>
                <w:color w:val="000000"/>
                <w:szCs w:val="24"/>
              </w:rPr>
              <w:t>malio</w:t>
            </w:r>
            <w:r w:rsidRPr="004968F5">
              <w:rPr>
                <w:color w:val="000000"/>
                <w:szCs w:val="24"/>
              </w:rPr>
              <w:t>j</w:t>
            </w:r>
            <w:r>
              <w:rPr>
                <w:color w:val="000000"/>
                <w:szCs w:val="24"/>
              </w:rPr>
              <w:t>o</w:t>
            </w:r>
            <w:r w:rsidRPr="004968F5">
              <w:rPr>
                <w:color w:val="000000"/>
                <w:szCs w:val="24"/>
              </w:rPr>
              <w:t xml:space="preserve"> ugdy</w:t>
            </w:r>
            <w:r>
              <w:rPr>
                <w:color w:val="000000"/>
                <w:szCs w:val="24"/>
              </w:rPr>
              <w:t>mo</w:t>
            </w:r>
            <w:r w:rsidRPr="004968F5">
              <w:rPr>
                <w:color w:val="000000"/>
                <w:szCs w:val="24"/>
              </w:rPr>
              <w:t xml:space="preserve"> </w:t>
            </w:r>
            <w:r>
              <w:rPr>
                <w:color w:val="000000"/>
                <w:szCs w:val="24"/>
              </w:rPr>
              <w:t>prog</w:t>
            </w:r>
            <w:r w:rsidRPr="004968F5">
              <w:rPr>
                <w:color w:val="000000"/>
                <w:szCs w:val="24"/>
              </w:rPr>
              <w:t>ram</w:t>
            </w:r>
            <w:r>
              <w:rPr>
                <w:color w:val="000000"/>
                <w:szCs w:val="24"/>
              </w:rPr>
              <w:t>o</w:t>
            </w:r>
            <w:r w:rsidRPr="004968F5">
              <w:rPr>
                <w:color w:val="000000"/>
                <w:szCs w:val="24"/>
              </w:rPr>
              <w:t>s</w:t>
            </w:r>
            <w:r>
              <w:rPr>
                <w:color w:val="000000"/>
                <w:szCs w:val="24"/>
              </w:rPr>
              <w:t>: su</w:t>
            </w:r>
            <w:r w:rsidRPr="004968F5">
              <w:rPr>
                <w:color w:val="000000"/>
                <w:szCs w:val="24"/>
              </w:rPr>
              <w:t>a</w:t>
            </w:r>
            <w:r>
              <w:rPr>
                <w:color w:val="000000"/>
                <w:szCs w:val="24"/>
              </w:rPr>
              <w:t>u</w:t>
            </w:r>
            <w:r w:rsidRPr="004968F5">
              <w:rPr>
                <w:color w:val="000000"/>
                <w:szCs w:val="24"/>
              </w:rPr>
              <w:t>g</w:t>
            </w:r>
            <w:r>
              <w:rPr>
                <w:color w:val="000000"/>
                <w:szCs w:val="24"/>
              </w:rPr>
              <w:t>usiųjų</w:t>
            </w:r>
            <w:r w:rsidRPr="004968F5">
              <w:rPr>
                <w:color w:val="000000"/>
                <w:szCs w:val="24"/>
              </w:rPr>
              <w:t xml:space="preserve"> </w:t>
            </w:r>
            <w:r>
              <w:rPr>
                <w:color w:val="000000"/>
                <w:szCs w:val="24"/>
              </w:rPr>
              <w:t>dai</w:t>
            </w:r>
            <w:r w:rsidRPr="004968F5">
              <w:rPr>
                <w:color w:val="000000"/>
                <w:szCs w:val="24"/>
              </w:rPr>
              <w:t>l</w:t>
            </w:r>
            <w:r>
              <w:rPr>
                <w:color w:val="000000"/>
                <w:szCs w:val="24"/>
              </w:rPr>
              <w:t>ės</w:t>
            </w:r>
            <w:r w:rsidRPr="004968F5">
              <w:rPr>
                <w:color w:val="000000"/>
                <w:szCs w:val="24"/>
              </w:rPr>
              <w:t xml:space="preserve"> ugdymo</w:t>
            </w:r>
            <w:r>
              <w:rPr>
                <w:color w:val="000000"/>
                <w:szCs w:val="24"/>
              </w:rPr>
              <w:t>,</w:t>
            </w:r>
            <w:r w:rsidRPr="004968F5">
              <w:rPr>
                <w:color w:val="000000"/>
                <w:szCs w:val="24"/>
              </w:rPr>
              <w:t xml:space="preserve"> </w:t>
            </w:r>
            <w:r>
              <w:rPr>
                <w:color w:val="000000"/>
                <w:szCs w:val="24"/>
              </w:rPr>
              <w:t>sua</w:t>
            </w:r>
            <w:r w:rsidRPr="004968F5">
              <w:rPr>
                <w:color w:val="000000"/>
                <w:szCs w:val="24"/>
              </w:rPr>
              <w:t>ug</w:t>
            </w:r>
            <w:r>
              <w:rPr>
                <w:color w:val="000000"/>
                <w:szCs w:val="24"/>
              </w:rPr>
              <w:t>usiųjų</w:t>
            </w:r>
            <w:r w:rsidRPr="004968F5">
              <w:rPr>
                <w:color w:val="000000"/>
                <w:szCs w:val="24"/>
              </w:rPr>
              <w:t xml:space="preserve"> </w:t>
            </w:r>
            <w:r>
              <w:rPr>
                <w:color w:val="000000"/>
                <w:szCs w:val="24"/>
              </w:rPr>
              <w:t>mu</w:t>
            </w:r>
            <w:r w:rsidRPr="004968F5">
              <w:rPr>
                <w:color w:val="000000"/>
                <w:szCs w:val="24"/>
              </w:rPr>
              <w:t>z</w:t>
            </w:r>
            <w:r>
              <w:rPr>
                <w:color w:val="000000"/>
                <w:szCs w:val="24"/>
              </w:rPr>
              <w:t>ikos</w:t>
            </w:r>
            <w:r w:rsidRPr="004968F5">
              <w:rPr>
                <w:color w:val="000000"/>
                <w:szCs w:val="24"/>
              </w:rPr>
              <w:t xml:space="preserve"> </w:t>
            </w:r>
            <w:r>
              <w:rPr>
                <w:color w:val="000000"/>
                <w:szCs w:val="24"/>
              </w:rPr>
              <w:t>u</w:t>
            </w:r>
            <w:r w:rsidRPr="004968F5">
              <w:rPr>
                <w:color w:val="000000"/>
                <w:szCs w:val="24"/>
              </w:rPr>
              <w:t>gdy</w:t>
            </w:r>
            <w:r>
              <w:rPr>
                <w:color w:val="000000"/>
                <w:szCs w:val="24"/>
              </w:rPr>
              <w:t>m</w:t>
            </w:r>
            <w:r w:rsidRPr="004968F5">
              <w:rPr>
                <w:color w:val="000000"/>
                <w:szCs w:val="24"/>
              </w:rPr>
              <w:t>o</w:t>
            </w:r>
            <w:r>
              <w:rPr>
                <w:color w:val="000000"/>
                <w:szCs w:val="24"/>
              </w:rPr>
              <w:t>,</w:t>
            </w:r>
            <w:r w:rsidRPr="004968F5">
              <w:rPr>
                <w:color w:val="000000"/>
                <w:szCs w:val="24"/>
              </w:rPr>
              <w:t xml:space="preserve"> </w:t>
            </w:r>
            <w:r>
              <w:rPr>
                <w:color w:val="000000"/>
                <w:szCs w:val="24"/>
              </w:rPr>
              <w:t>meninės</w:t>
            </w:r>
            <w:r w:rsidRPr="004968F5">
              <w:rPr>
                <w:color w:val="000000"/>
                <w:szCs w:val="24"/>
              </w:rPr>
              <w:t xml:space="preserve"> </w:t>
            </w:r>
            <w:r>
              <w:rPr>
                <w:color w:val="000000"/>
                <w:szCs w:val="24"/>
              </w:rPr>
              <w:t>savir</w:t>
            </w:r>
            <w:r w:rsidRPr="004968F5">
              <w:rPr>
                <w:color w:val="000000"/>
                <w:szCs w:val="24"/>
              </w:rPr>
              <w:t>a</w:t>
            </w:r>
            <w:r>
              <w:rPr>
                <w:color w:val="000000"/>
                <w:szCs w:val="24"/>
              </w:rPr>
              <w:t>iškos mu</w:t>
            </w:r>
            <w:r w:rsidRPr="004968F5">
              <w:rPr>
                <w:color w:val="000000"/>
                <w:szCs w:val="24"/>
              </w:rPr>
              <w:t>z</w:t>
            </w:r>
            <w:r>
              <w:rPr>
                <w:color w:val="000000"/>
                <w:szCs w:val="24"/>
              </w:rPr>
              <w:t>ik</w:t>
            </w:r>
            <w:r w:rsidRPr="004968F5">
              <w:rPr>
                <w:color w:val="000000"/>
                <w:szCs w:val="24"/>
              </w:rPr>
              <w:t>i</w:t>
            </w:r>
            <w:r>
              <w:rPr>
                <w:color w:val="000000"/>
                <w:szCs w:val="24"/>
              </w:rPr>
              <w:t>nio u</w:t>
            </w:r>
            <w:r w:rsidRPr="004968F5">
              <w:rPr>
                <w:color w:val="000000"/>
                <w:szCs w:val="24"/>
              </w:rPr>
              <w:t>gdy</w:t>
            </w:r>
            <w:r>
              <w:rPr>
                <w:color w:val="000000"/>
                <w:szCs w:val="24"/>
              </w:rPr>
              <w:t xml:space="preserve">mo, </w:t>
            </w:r>
            <w:r w:rsidRPr="004968F5">
              <w:rPr>
                <w:color w:val="000000"/>
                <w:szCs w:val="24"/>
              </w:rPr>
              <w:t>m</w:t>
            </w:r>
            <w:r>
              <w:rPr>
                <w:color w:val="000000"/>
                <w:szCs w:val="24"/>
              </w:rPr>
              <w:t>e</w:t>
            </w:r>
            <w:r w:rsidRPr="004968F5">
              <w:rPr>
                <w:color w:val="000000"/>
                <w:szCs w:val="24"/>
              </w:rPr>
              <w:t>n</w:t>
            </w:r>
            <w:r>
              <w:rPr>
                <w:color w:val="000000"/>
                <w:szCs w:val="24"/>
              </w:rPr>
              <w:t>inės savir</w:t>
            </w:r>
            <w:r w:rsidRPr="004968F5">
              <w:rPr>
                <w:color w:val="000000"/>
                <w:szCs w:val="24"/>
              </w:rPr>
              <w:t>a</w:t>
            </w:r>
            <w:r>
              <w:rPr>
                <w:color w:val="000000"/>
                <w:szCs w:val="24"/>
              </w:rPr>
              <w:t>iškos</w:t>
            </w:r>
            <w:r w:rsidRPr="004968F5">
              <w:rPr>
                <w:color w:val="000000"/>
                <w:szCs w:val="24"/>
              </w:rPr>
              <w:t xml:space="preserve"> </w:t>
            </w:r>
            <w:r>
              <w:rPr>
                <w:color w:val="000000"/>
                <w:szCs w:val="24"/>
              </w:rPr>
              <w:t>šokio ug</w:t>
            </w:r>
            <w:r w:rsidRPr="004968F5">
              <w:rPr>
                <w:color w:val="000000"/>
                <w:szCs w:val="24"/>
              </w:rPr>
              <w:t>dy</w:t>
            </w:r>
            <w:r>
              <w:rPr>
                <w:color w:val="000000"/>
                <w:szCs w:val="24"/>
              </w:rPr>
              <w:t>m</w:t>
            </w:r>
            <w:r w:rsidRPr="004968F5">
              <w:rPr>
                <w:color w:val="000000"/>
                <w:szCs w:val="24"/>
              </w:rPr>
              <w:t>o</w:t>
            </w:r>
            <w:r>
              <w:rPr>
                <w:color w:val="000000"/>
                <w:szCs w:val="24"/>
              </w:rPr>
              <w:t>, anks</w:t>
            </w:r>
            <w:r w:rsidRPr="004968F5">
              <w:rPr>
                <w:color w:val="000000"/>
                <w:szCs w:val="24"/>
              </w:rPr>
              <w:t>ty</w:t>
            </w:r>
            <w:r>
              <w:rPr>
                <w:color w:val="000000"/>
                <w:szCs w:val="24"/>
              </w:rPr>
              <w:t>vojo meninio u</w:t>
            </w:r>
            <w:r w:rsidRPr="004968F5">
              <w:rPr>
                <w:color w:val="000000"/>
                <w:szCs w:val="24"/>
              </w:rPr>
              <w:t>gdy</w:t>
            </w:r>
            <w:r>
              <w:rPr>
                <w:color w:val="000000"/>
                <w:szCs w:val="24"/>
              </w:rPr>
              <w:t>mo. Mu</w:t>
            </w:r>
            <w:r w:rsidRPr="004968F5">
              <w:rPr>
                <w:color w:val="000000"/>
                <w:szCs w:val="24"/>
              </w:rPr>
              <w:t>z</w:t>
            </w:r>
            <w:r>
              <w:rPr>
                <w:color w:val="000000"/>
                <w:szCs w:val="24"/>
              </w:rPr>
              <w:t>ikos</w:t>
            </w:r>
            <w:r w:rsidRPr="004968F5">
              <w:rPr>
                <w:color w:val="000000"/>
                <w:szCs w:val="24"/>
              </w:rPr>
              <w:t xml:space="preserve"> </w:t>
            </w:r>
            <w:r>
              <w:rPr>
                <w:color w:val="000000"/>
                <w:szCs w:val="24"/>
              </w:rPr>
              <w:t>u</w:t>
            </w:r>
            <w:r w:rsidRPr="004968F5">
              <w:rPr>
                <w:color w:val="000000"/>
                <w:szCs w:val="24"/>
              </w:rPr>
              <w:t>gdy</w:t>
            </w:r>
            <w:r>
              <w:rPr>
                <w:color w:val="000000"/>
                <w:szCs w:val="24"/>
              </w:rPr>
              <w:t>mo</w:t>
            </w:r>
            <w:r w:rsidRPr="004968F5">
              <w:rPr>
                <w:color w:val="000000"/>
                <w:szCs w:val="24"/>
              </w:rPr>
              <w:t xml:space="preserve"> </w:t>
            </w:r>
            <w:r>
              <w:rPr>
                <w:color w:val="000000"/>
                <w:szCs w:val="24"/>
              </w:rPr>
              <w:t>pr</w:t>
            </w:r>
            <w:r w:rsidRPr="004968F5">
              <w:rPr>
                <w:color w:val="000000"/>
                <w:szCs w:val="24"/>
              </w:rPr>
              <w:t>o</w:t>
            </w:r>
            <w:r>
              <w:rPr>
                <w:color w:val="000000"/>
                <w:szCs w:val="24"/>
              </w:rPr>
              <w:t>gr</w:t>
            </w:r>
            <w:r w:rsidRPr="004968F5">
              <w:rPr>
                <w:color w:val="000000"/>
                <w:szCs w:val="24"/>
              </w:rPr>
              <w:t>a</w:t>
            </w:r>
            <w:r>
              <w:rPr>
                <w:color w:val="000000"/>
                <w:szCs w:val="24"/>
              </w:rPr>
              <w:t>mos</w:t>
            </w:r>
            <w:r w:rsidRPr="004968F5">
              <w:rPr>
                <w:color w:val="000000"/>
                <w:szCs w:val="24"/>
              </w:rPr>
              <w:t xml:space="preserve"> </w:t>
            </w:r>
            <w:r>
              <w:rPr>
                <w:color w:val="000000"/>
                <w:szCs w:val="24"/>
              </w:rPr>
              <w:t>buvo</w:t>
            </w:r>
            <w:r w:rsidRPr="004968F5">
              <w:rPr>
                <w:color w:val="000000"/>
                <w:szCs w:val="24"/>
              </w:rPr>
              <w:t xml:space="preserve"> </w:t>
            </w:r>
            <w:r>
              <w:rPr>
                <w:color w:val="000000"/>
                <w:szCs w:val="24"/>
              </w:rPr>
              <w:t>į</w:t>
            </w:r>
            <w:r w:rsidRPr="004968F5">
              <w:rPr>
                <w:color w:val="000000"/>
                <w:szCs w:val="24"/>
              </w:rPr>
              <w:t>gy</w:t>
            </w:r>
            <w:r>
              <w:rPr>
                <w:color w:val="000000"/>
                <w:szCs w:val="24"/>
              </w:rPr>
              <w:t>v</w:t>
            </w:r>
            <w:r w:rsidRPr="004968F5">
              <w:rPr>
                <w:color w:val="000000"/>
                <w:szCs w:val="24"/>
              </w:rPr>
              <w:t>e</w:t>
            </w:r>
            <w:r>
              <w:rPr>
                <w:color w:val="000000"/>
                <w:szCs w:val="24"/>
              </w:rPr>
              <w:t>ndi</w:t>
            </w:r>
            <w:r w:rsidRPr="004968F5">
              <w:rPr>
                <w:color w:val="000000"/>
                <w:szCs w:val="24"/>
              </w:rPr>
              <w:t>n</w:t>
            </w:r>
            <w:r>
              <w:rPr>
                <w:color w:val="000000"/>
                <w:szCs w:val="24"/>
              </w:rPr>
              <w:t>amos</w:t>
            </w:r>
            <w:r w:rsidRPr="004968F5">
              <w:rPr>
                <w:color w:val="000000"/>
                <w:szCs w:val="24"/>
              </w:rPr>
              <w:t xml:space="preserve"> </w:t>
            </w:r>
            <w:r>
              <w:rPr>
                <w:color w:val="000000"/>
                <w:szCs w:val="24"/>
              </w:rPr>
              <w:t>ind</w:t>
            </w:r>
            <w:r w:rsidRPr="004968F5">
              <w:rPr>
                <w:color w:val="000000"/>
                <w:szCs w:val="24"/>
              </w:rPr>
              <w:t>i</w:t>
            </w:r>
            <w:r>
              <w:rPr>
                <w:color w:val="000000"/>
                <w:szCs w:val="24"/>
              </w:rPr>
              <w:t>vidualiais</w:t>
            </w:r>
            <w:r w:rsidRPr="004968F5">
              <w:rPr>
                <w:color w:val="000000"/>
                <w:szCs w:val="24"/>
              </w:rPr>
              <w:t xml:space="preserve"> už</w:t>
            </w:r>
            <w:r>
              <w:rPr>
                <w:color w:val="000000"/>
                <w:szCs w:val="24"/>
              </w:rPr>
              <w:t>siėmimai</w:t>
            </w:r>
            <w:r w:rsidRPr="004968F5">
              <w:rPr>
                <w:color w:val="000000"/>
                <w:szCs w:val="24"/>
              </w:rPr>
              <w:t>s</w:t>
            </w:r>
            <w:r>
              <w:rPr>
                <w:color w:val="000000"/>
                <w:szCs w:val="24"/>
              </w:rPr>
              <w:t>; suau</w:t>
            </w:r>
            <w:r w:rsidRPr="004968F5">
              <w:rPr>
                <w:color w:val="000000"/>
                <w:szCs w:val="24"/>
              </w:rPr>
              <w:t>g</w:t>
            </w:r>
            <w:r>
              <w:rPr>
                <w:color w:val="000000"/>
                <w:szCs w:val="24"/>
              </w:rPr>
              <w:t>usiųjų</w:t>
            </w:r>
            <w:r w:rsidRPr="004968F5">
              <w:rPr>
                <w:color w:val="000000"/>
                <w:szCs w:val="24"/>
              </w:rPr>
              <w:t xml:space="preserve"> </w:t>
            </w:r>
            <w:r>
              <w:rPr>
                <w:color w:val="000000"/>
                <w:szCs w:val="24"/>
              </w:rPr>
              <w:t>dailės</w:t>
            </w:r>
            <w:r w:rsidRPr="004968F5">
              <w:rPr>
                <w:color w:val="000000"/>
                <w:szCs w:val="24"/>
              </w:rPr>
              <w:t xml:space="preserve"> </w:t>
            </w:r>
            <w:r>
              <w:rPr>
                <w:color w:val="000000"/>
                <w:szCs w:val="24"/>
              </w:rPr>
              <w:t>u</w:t>
            </w:r>
            <w:r w:rsidRPr="004968F5">
              <w:rPr>
                <w:color w:val="000000"/>
                <w:szCs w:val="24"/>
              </w:rPr>
              <w:t>gdy</w:t>
            </w:r>
            <w:r>
              <w:rPr>
                <w:color w:val="000000"/>
                <w:szCs w:val="24"/>
              </w:rPr>
              <w:t>mui</w:t>
            </w:r>
            <w:r w:rsidRPr="004968F5">
              <w:rPr>
                <w:color w:val="000000"/>
                <w:szCs w:val="24"/>
              </w:rPr>
              <w:t xml:space="preserve"> </w:t>
            </w:r>
            <w:r>
              <w:rPr>
                <w:color w:val="000000"/>
                <w:szCs w:val="24"/>
              </w:rPr>
              <w:t>suda</w:t>
            </w:r>
            <w:r w:rsidRPr="004968F5">
              <w:rPr>
                <w:color w:val="000000"/>
                <w:szCs w:val="24"/>
              </w:rPr>
              <w:t>ry</w:t>
            </w:r>
            <w:r>
              <w:rPr>
                <w:color w:val="000000"/>
                <w:szCs w:val="24"/>
              </w:rPr>
              <w:t>ta</w:t>
            </w:r>
            <w:r w:rsidRPr="004968F5">
              <w:rPr>
                <w:color w:val="000000"/>
                <w:szCs w:val="24"/>
              </w:rPr>
              <w:t xml:space="preserve"> </w:t>
            </w:r>
            <w:r>
              <w:rPr>
                <w:color w:val="000000"/>
                <w:szCs w:val="24"/>
              </w:rPr>
              <w:t>viena</w:t>
            </w:r>
            <w:r w:rsidRPr="004968F5">
              <w:rPr>
                <w:color w:val="000000"/>
                <w:szCs w:val="24"/>
              </w:rPr>
              <w:t xml:space="preserve"> g</w:t>
            </w:r>
            <w:r>
              <w:rPr>
                <w:color w:val="000000"/>
                <w:szCs w:val="24"/>
              </w:rPr>
              <w:t>rupė;</w:t>
            </w:r>
            <w:r w:rsidRPr="004968F5">
              <w:rPr>
                <w:color w:val="000000"/>
                <w:szCs w:val="24"/>
              </w:rPr>
              <w:t xml:space="preserve"> </w:t>
            </w:r>
            <w:r>
              <w:rPr>
                <w:color w:val="000000"/>
                <w:szCs w:val="24"/>
              </w:rPr>
              <w:t>meninės</w:t>
            </w:r>
            <w:r w:rsidRPr="004968F5">
              <w:rPr>
                <w:color w:val="000000"/>
                <w:szCs w:val="24"/>
              </w:rPr>
              <w:t xml:space="preserve"> </w:t>
            </w:r>
            <w:r>
              <w:rPr>
                <w:color w:val="000000"/>
                <w:szCs w:val="24"/>
              </w:rPr>
              <w:t>savir</w:t>
            </w:r>
            <w:r w:rsidRPr="004968F5">
              <w:rPr>
                <w:color w:val="000000"/>
                <w:szCs w:val="24"/>
              </w:rPr>
              <w:t>a</w:t>
            </w:r>
            <w:r>
              <w:rPr>
                <w:color w:val="000000"/>
                <w:szCs w:val="24"/>
              </w:rPr>
              <w:t>iškos</w:t>
            </w:r>
            <w:r w:rsidRPr="004968F5">
              <w:rPr>
                <w:color w:val="000000"/>
                <w:szCs w:val="24"/>
              </w:rPr>
              <w:t xml:space="preserve"> </w:t>
            </w:r>
            <w:r>
              <w:rPr>
                <w:color w:val="000000"/>
                <w:szCs w:val="24"/>
              </w:rPr>
              <w:t>šok</w:t>
            </w:r>
            <w:r w:rsidRPr="004968F5">
              <w:rPr>
                <w:color w:val="000000"/>
                <w:szCs w:val="24"/>
              </w:rPr>
              <w:t>i</w:t>
            </w:r>
            <w:r>
              <w:rPr>
                <w:color w:val="000000"/>
                <w:szCs w:val="24"/>
              </w:rPr>
              <w:t>o</w:t>
            </w:r>
            <w:r w:rsidRPr="004968F5">
              <w:rPr>
                <w:color w:val="000000"/>
                <w:szCs w:val="24"/>
              </w:rPr>
              <w:t xml:space="preserve"> </w:t>
            </w:r>
            <w:r>
              <w:rPr>
                <w:color w:val="000000"/>
                <w:szCs w:val="24"/>
              </w:rPr>
              <w:t>u</w:t>
            </w:r>
            <w:r w:rsidRPr="004968F5">
              <w:rPr>
                <w:color w:val="000000"/>
                <w:szCs w:val="24"/>
              </w:rPr>
              <w:t>gdy</w:t>
            </w:r>
            <w:r>
              <w:rPr>
                <w:color w:val="000000"/>
                <w:szCs w:val="24"/>
              </w:rPr>
              <w:t>m</w:t>
            </w:r>
            <w:r w:rsidRPr="004968F5">
              <w:rPr>
                <w:color w:val="000000"/>
                <w:szCs w:val="24"/>
              </w:rPr>
              <w:t>o</w:t>
            </w:r>
            <w:r>
              <w:rPr>
                <w:color w:val="000000"/>
                <w:szCs w:val="24"/>
              </w:rPr>
              <w:t xml:space="preserve"> prog</w:t>
            </w:r>
            <w:r w:rsidRPr="004968F5">
              <w:rPr>
                <w:color w:val="000000"/>
                <w:szCs w:val="24"/>
              </w:rPr>
              <w:t>ra</w:t>
            </w:r>
            <w:r>
              <w:rPr>
                <w:color w:val="000000"/>
                <w:szCs w:val="24"/>
              </w:rPr>
              <w:t>mos</w:t>
            </w:r>
            <w:r w:rsidRPr="004968F5">
              <w:rPr>
                <w:color w:val="000000"/>
                <w:szCs w:val="24"/>
              </w:rPr>
              <w:t xml:space="preserve"> </w:t>
            </w:r>
            <w:r>
              <w:rPr>
                <w:color w:val="000000"/>
                <w:szCs w:val="24"/>
              </w:rPr>
              <w:t>mokinių</w:t>
            </w:r>
            <w:r w:rsidRPr="004968F5">
              <w:rPr>
                <w:color w:val="000000"/>
                <w:szCs w:val="24"/>
              </w:rPr>
              <w:t xml:space="preserve"> </w:t>
            </w:r>
            <w:r>
              <w:rPr>
                <w:color w:val="000000"/>
                <w:szCs w:val="24"/>
              </w:rPr>
              <w:t>p</w:t>
            </w:r>
            <w:r w:rsidRPr="004968F5">
              <w:rPr>
                <w:color w:val="000000"/>
                <w:szCs w:val="24"/>
              </w:rPr>
              <w:t>a</w:t>
            </w:r>
            <w:r>
              <w:rPr>
                <w:color w:val="000000"/>
                <w:szCs w:val="24"/>
              </w:rPr>
              <w:t>sirink</w:t>
            </w:r>
            <w:r w:rsidRPr="004968F5">
              <w:rPr>
                <w:color w:val="000000"/>
                <w:szCs w:val="24"/>
              </w:rPr>
              <w:t>t</w:t>
            </w:r>
            <w:r>
              <w:rPr>
                <w:color w:val="000000"/>
                <w:szCs w:val="24"/>
              </w:rPr>
              <w:t>ų</w:t>
            </w:r>
            <w:r w:rsidRPr="004968F5">
              <w:rPr>
                <w:color w:val="000000"/>
                <w:szCs w:val="24"/>
              </w:rPr>
              <w:t xml:space="preserve"> </w:t>
            </w:r>
            <w:r>
              <w:rPr>
                <w:color w:val="000000"/>
                <w:szCs w:val="24"/>
              </w:rPr>
              <w:t>d</w:t>
            </w:r>
            <w:r w:rsidRPr="004968F5">
              <w:rPr>
                <w:color w:val="000000"/>
                <w:szCs w:val="24"/>
              </w:rPr>
              <w:t>aly</w:t>
            </w:r>
            <w:r>
              <w:rPr>
                <w:color w:val="000000"/>
                <w:szCs w:val="24"/>
              </w:rPr>
              <w:t>kų</w:t>
            </w:r>
            <w:r w:rsidRPr="004968F5">
              <w:rPr>
                <w:color w:val="000000"/>
                <w:szCs w:val="24"/>
              </w:rPr>
              <w:t xml:space="preserve"> </w:t>
            </w:r>
            <w:r>
              <w:rPr>
                <w:color w:val="000000"/>
                <w:szCs w:val="24"/>
              </w:rPr>
              <w:t>užsiėmi</w:t>
            </w:r>
            <w:r w:rsidRPr="004968F5">
              <w:rPr>
                <w:color w:val="000000"/>
                <w:szCs w:val="24"/>
              </w:rPr>
              <w:t>m</w:t>
            </w:r>
            <w:r>
              <w:rPr>
                <w:color w:val="000000"/>
                <w:szCs w:val="24"/>
              </w:rPr>
              <w:t>ai</w:t>
            </w:r>
            <w:r w:rsidRPr="004968F5">
              <w:rPr>
                <w:color w:val="000000"/>
                <w:szCs w:val="24"/>
              </w:rPr>
              <w:t xml:space="preserve"> vy</w:t>
            </w:r>
            <w:r>
              <w:rPr>
                <w:color w:val="000000"/>
                <w:szCs w:val="24"/>
              </w:rPr>
              <w:t>ksta,</w:t>
            </w:r>
            <w:r w:rsidRPr="004968F5">
              <w:rPr>
                <w:color w:val="000000"/>
                <w:szCs w:val="24"/>
              </w:rPr>
              <w:t xml:space="preserve"> </w:t>
            </w:r>
            <w:r>
              <w:rPr>
                <w:color w:val="000000"/>
                <w:szCs w:val="24"/>
              </w:rPr>
              <w:t>mokinius</w:t>
            </w:r>
            <w:r w:rsidRPr="004968F5">
              <w:rPr>
                <w:color w:val="000000"/>
                <w:szCs w:val="24"/>
              </w:rPr>
              <w:t xml:space="preserve"> </w:t>
            </w:r>
            <w:r>
              <w:rPr>
                <w:color w:val="000000"/>
                <w:szCs w:val="24"/>
              </w:rPr>
              <w:t>pa</w:t>
            </w:r>
            <w:r w:rsidRPr="004968F5">
              <w:rPr>
                <w:color w:val="000000"/>
                <w:szCs w:val="24"/>
              </w:rPr>
              <w:t>ga</w:t>
            </w:r>
            <w:r>
              <w:rPr>
                <w:color w:val="000000"/>
                <w:szCs w:val="24"/>
              </w:rPr>
              <w:t>l</w:t>
            </w:r>
            <w:r w:rsidRPr="004968F5">
              <w:rPr>
                <w:color w:val="000000"/>
                <w:szCs w:val="24"/>
              </w:rPr>
              <w:t xml:space="preserve"> </w:t>
            </w:r>
            <w:r>
              <w:rPr>
                <w:color w:val="000000"/>
                <w:szCs w:val="24"/>
              </w:rPr>
              <w:t>i</w:t>
            </w:r>
            <w:r w:rsidRPr="004968F5">
              <w:rPr>
                <w:color w:val="000000"/>
                <w:szCs w:val="24"/>
              </w:rPr>
              <w:t>n</w:t>
            </w:r>
            <w:r>
              <w:rPr>
                <w:color w:val="000000"/>
                <w:szCs w:val="24"/>
              </w:rPr>
              <w:t>div</w:t>
            </w:r>
            <w:r w:rsidRPr="004968F5">
              <w:rPr>
                <w:color w:val="000000"/>
                <w:szCs w:val="24"/>
              </w:rPr>
              <w:t>i</w:t>
            </w:r>
            <w:r>
              <w:rPr>
                <w:color w:val="000000"/>
                <w:szCs w:val="24"/>
              </w:rPr>
              <w:t xml:space="preserve">dualius </w:t>
            </w:r>
            <w:r w:rsidRPr="004968F5">
              <w:rPr>
                <w:color w:val="000000"/>
                <w:szCs w:val="24"/>
              </w:rPr>
              <w:t>geb</w:t>
            </w:r>
            <w:r>
              <w:rPr>
                <w:color w:val="000000"/>
                <w:szCs w:val="24"/>
              </w:rPr>
              <w:t>ėjimus</w:t>
            </w:r>
            <w:r w:rsidRPr="004968F5">
              <w:rPr>
                <w:color w:val="000000"/>
                <w:szCs w:val="24"/>
              </w:rPr>
              <w:t xml:space="preserve"> </w:t>
            </w:r>
            <w:r>
              <w:rPr>
                <w:color w:val="000000"/>
                <w:szCs w:val="24"/>
              </w:rPr>
              <w:t>ir</w:t>
            </w:r>
            <w:r w:rsidRPr="004968F5">
              <w:rPr>
                <w:color w:val="000000"/>
                <w:szCs w:val="24"/>
              </w:rPr>
              <w:t xml:space="preserve"> </w:t>
            </w:r>
            <w:r>
              <w:rPr>
                <w:color w:val="000000"/>
                <w:szCs w:val="24"/>
              </w:rPr>
              <w:t>por</w:t>
            </w:r>
            <w:r w:rsidRPr="004968F5">
              <w:rPr>
                <w:color w:val="000000"/>
                <w:szCs w:val="24"/>
              </w:rPr>
              <w:t>e</w:t>
            </w:r>
            <w:r>
              <w:rPr>
                <w:color w:val="000000"/>
                <w:szCs w:val="24"/>
              </w:rPr>
              <w:t>ikius</w:t>
            </w:r>
            <w:r w:rsidRPr="004968F5">
              <w:rPr>
                <w:color w:val="000000"/>
                <w:szCs w:val="24"/>
              </w:rPr>
              <w:t xml:space="preserve"> </w:t>
            </w:r>
            <w:r>
              <w:rPr>
                <w:color w:val="000000"/>
                <w:szCs w:val="24"/>
              </w:rPr>
              <w:t>pr</w:t>
            </w:r>
            <w:r w:rsidRPr="004968F5">
              <w:rPr>
                <w:color w:val="000000"/>
                <w:szCs w:val="24"/>
              </w:rPr>
              <w:t>i</w:t>
            </w:r>
            <w:r>
              <w:rPr>
                <w:color w:val="000000"/>
                <w:szCs w:val="24"/>
              </w:rPr>
              <w:t>jungiant</w:t>
            </w:r>
            <w:r w:rsidRPr="004968F5">
              <w:rPr>
                <w:color w:val="000000"/>
                <w:szCs w:val="24"/>
              </w:rPr>
              <w:t xml:space="preserve"> </w:t>
            </w:r>
            <w:r>
              <w:rPr>
                <w:color w:val="000000"/>
                <w:szCs w:val="24"/>
              </w:rPr>
              <w:t>prie</w:t>
            </w:r>
            <w:r w:rsidRPr="004968F5">
              <w:rPr>
                <w:color w:val="000000"/>
                <w:szCs w:val="24"/>
              </w:rPr>
              <w:t xml:space="preserve"> F</w:t>
            </w:r>
            <w:r>
              <w:rPr>
                <w:color w:val="000000"/>
                <w:szCs w:val="24"/>
              </w:rPr>
              <w:t>ŠPU</w:t>
            </w:r>
            <w:r w:rsidRPr="004968F5">
              <w:rPr>
                <w:color w:val="000000"/>
                <w:szCs w:val="24"/>
              </w:rPr>
              <w:t xml:space="preserve"> </w:t>
            </w:r>
            <w:r>
              <w:rPr>
                <w:color w:val="000000"/>
                <w:szCs w:val="24"/>
              </w:rPr>
              <w:t>šokio</w:t>
            </w:r>
            <w:r w:rsidRPr="004968F5">
              <w:rPr>
                <w:color w:val="000000"/>
                <w:szCs w:val="24"/>
              </w:rPr>
              <w:t xml:space="preserve"> </w:t>
            </w:r>
            <w:r>
              <w:rPr>
                <w:color w:val="000000"/>
                <w:szCs w:val="24"/>
              </w:rPr>
              <w:t>klasių</w:t>
            </w:r>
            <w:r w:rsidRPr="004968F5">
              <w:rPr>
                <w:color w:val="000000"/>
                <w:szCs w:val="24"/>
              </w:rPr>
              <w:t xml:space="preserve"> </w:t>
            </w:r>
            <w:r>
              <w:rPr>
                <w:color w:val="000000"/>
                <w:szCs w:val="24"/>
              </w:rPr>
              <w:t>užsiėmi</w:t>
            </w:r>
            <w:r w:rsidRPr="004968F5">
              <w:rPr>
                <w:color w:val="000000"/>
                <w:szCs w:val="24"/>
              </w:rPr>
              <w:t>m</w:t>
            </w:r>
            <w:r>
              <w:rPr>
                <w:color w:val="000000"/>
                <w:szCs w:val="24"/>
              </w:rPr>
              <w:t>ų</w:t>
            </w:r>
            <w:r w:rsidRPr="004968F5">
              <w:rPr>
                <w:color w:val="000000"/>
                <w:szCs w:val="24"/>
              </w:rPr>
              <w:t xml:space="preserve"> </w:t>
            </w:r>
            <w:r>
              <w:rPr>
                <w:color w:val="000000"/>
                <w:szCs w:val="24"/>
              </w:rPr>
              <w:t>ir</w:t>
            </w:r>
            <w:r w:rsidRPr="004968F5">
              <w:rPr>
                <w:color w:val="000000"/>
                <w:szCs w:val="24"/>
              </w:rPr>
              <w:t xml:space="preserve"> </w:t>
            </w:r>
            <w:r>
              <w:rPr>
                <w:color w:val="000000"/>
                <w:szCs w:val="24"/>
              </w:rPr>
              <w:t>difer</w:t>
            </w:r>
            <w:r w:rsidRPr="004968F5">
              <w:rPr>
                <w:color w:val="000000"/>
                <w:szCs w:val="24"/>
              </w:rPr>
              <w:t>e</w:t>
            </w:r>
            <w:r>
              <w:rPr>
                <w:color w:val="000000"/>
                <w:szCs w:val="24"/>
              </w:rPr>
              <w:t>n</w:t>
            </w:r>
            <w:r w:rsidRPr="004968F5">
              <w:rPr>
                <w:color w:val="000000"/>
                <w:szCs w:val="24"/>
              </w:rPr>
              <w:t>c</w:t>
            </w:r>
            <w:r>
              <w:rPr>
                <w:color w:val="000000"/>
                <w:szCs w:val="24"/>
              </w:rPr>
              <w:t>ijuojant u</w:t>
            </w:r>
            <w:r w:rsidRPr="004968F5">
              <w:rPr>
                <w:color w:val="000000"/>
                <w:szCs w:val="24"/>
              </w:rPr>
              <w:t>ž</w:t>
            </w:r>
            <w:r>
              <w:rPr>
                <w:color w:val="000000"/>
                <w:szCs w:val="24"/>
              </w:rPr>
              <w:t>duot</w:t>
            </w:r>
            <w:r w:rsidRPr="004968F5">
              <w:rPr>
                <w:color w:val="000000"/>
                <w:szCs w:val="24"/>
              </w:rPr>
              <w:t>i</w:t>
            </w:r>
            <w:r>
              <w:rPr>
                <w:color w:val="000000"/>
                <w:szCs w:val="24"/>
              </w:rPr>
              <w:t>s;</w:t>
            </w:r>
            <w:r w:rsidRPr="004968F5">
              <w:rPr>
                <w:color w:val="000000"/>
                <w:szCs w:val="24"/>
              </w:rPr>
              <w:t xml:space="preserve"> </w:t>
            </w:r>
            <w:r>
              <w:rPr>
                <w:color w:val="000000"/>
                <w:szCs w:val="24"/>
              </w:rPr>
              <w:t>anks</w:t>
            </w:r>
            <w:r w:rsidRPr="004968F5">
              <w:rPr>
                <w:color w:val="000000"/>
                <w:szCs w:val="24"/>
              </w:rPr>
              <w:t>ty</w:t>
            </w:r>
            <w:r>
              <w:rPr>
                <w:color w:val="000000"/>
                <w:szCs w:val="24"/>
              </w:rPr>
              <w:t>vojo m</w:t>
            </w:r>
            <w:r w:rsidRPr="004968F5">
              <w:rPr>
                <w:color w:val="000000"/>
                <w:szCs w:val="24"/>
              </w:rPr>
              <w:t>e</w:t>
            </w:r>
            <w:r>
              <w:rPr>
                <w:color w:val="000000"/>
                <w:szCs w:val="24"/>
              </w:rPr>
              <w:t>ninio u</w:t>
            </w:r>
            <w:r w:rsidRPr="004968F5">
              <w:rPr>
                <w:color w:val="000000"/>
                <w:szCs w:val="24"/>
              </w:rPr>
              <w:t>gdy</w:t>
            </w:r>
            <w:r>
              <w:rPr>
                <w:color w:val="000000"/>
                <w:szCs w:val="24"/>
              </w:rPr>
              <w:t>mo mokin</w:t>
            </w:r>
            <w:r w:rsidRPr="004968F5">
              <w:rPr>
                <w:color w:val="000000"/>
                <w:szCs w:val="24"/>
              </w:rPr>
              <w:t>i</w:t>
            </w:r>
            <w:r>
              <w:rPr>
                <w:color w:val="000000"/>
                <w:szCs w:val="24"/>
              </w:rPr>
              <w:t xml:space="preserve">ų </w:t>
            </w:r>
            <w:r w:rsidRPr="004968F5">
              <w:rPr>
                <w:color w:val="000000"/>
                <w:szCs w:val="24"/>
              </w:rPr>
              <w:t>s</w:t>
            </w:r>
            <w:r>
              <w:rPr>
                <w:color w:val="000000"/>
                <w:szCs w:val="24"/>
              </w:rPr>
              <w:t>uda</w:t>
            </w:r>
            <w:r w:rsidRPr="004968F5">
              <w:rPr>
                <w:color w:val="000000"/>
                <w:szCs w:val="24"/>
              </w:rPr>
              <w:t>ry</w:t>
            </w:r>
            <w:r>
              <w:rPr>
                <w:color w:val="000000"/>
                <w:szCs w:val="24"/>
              </w:rPr>
              <w:t xml:space="preserve">tos </w:t>
            </w:r>
            <w:r w:rsidRPr="004968F5">
              <w:rPr>
                <w:color w:val="000000"/>
                <w:szCs w:val="24"/>
              </w:rPr>
              <w:t>k</w:t>
            </w:r>
            <w:r>
              <w:rPr>
                <w:color w:val="000000"/>
                <w:szCs w:val="24"/>
              </w:rPr>
              <w:t>eturios</w:t>
            </w:r>
            <w:r w:rsidRPr="004968F5">
              <w:rPr>
                <w:color w:val="000000"/>
                <w:szCs w:val="24"/>
              </w:rPr>
              <w:t xml:space="preserve"> g</w:t>
            </w:r>
            <w:r>
              <w:rPr>
                <w:color w:val="000000"/>
                <w:szCs w:val="24"/>
              </w:rPr>
              <w:t>rup</w:t>
            </w:r>
            <w:r w:rsidRPr="004968F5">
              <w:rPr>
                <w:color w:val="000000"/>
                <w:szCs w:val="24"/>
              </w:rPr>
              <w:t>ė</w:t>
            </w:r>
            <w:r>
              <w:rPr>
                <w:color w:val="000000"/>
                <w:szCs w:val="24"/>
              </w:rPr>
              <w:t>s.</w:t>
            </w:r>
          </w:p>
        </w:tc>
      </w:tr>
      <w:tr w:rsidR="00F44A46" w:rsidRPr="00CA31BC" w14:paraId="2F8694D1" w14:textId="77777777" w:rsidTr="00073C5A">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04BF33F5" w14:textId="6D826412" w:rsidR="00F44A46" w:rsidRPr="00CA31BC" w:rsidRDefault="00F44A46" w:rsidP="00073C5A">
            <w:pPr>
              <w:jc w:val="both"/>
              <w:rPr>
                <w:szCs w:val="24"/>
                <w:lang w:eastAsia="en-US"/>
              </w:rPr>
            </w:pPr>
            <w:r w:rsidRPr="00CA31BC">
              <w:rPr>
                <w:szCs w:val="24"/>
                <w:lang w:eastAsia="en-US"/>
              </w:rPr>
              <w:t xml:space="preserve">Patyčių ir smurto prevencija </w:t>
            </w:r>
            <w:r>
              <w:rPr>
                <w:szCs w:val="24"/>
                <w:lang w:eastAsia="en-US"/>
              </w:rPr>
              <w:t>įstaigoje</w:t>
            </w:r>
            <w:r w:rsidRPr="00CA31BC">
              <w:rPr>
                <w:szCs w:val="24"/>
                <w:lang w:eastAsia="en-US"/>
              </w:rPr>
              <w:t xml:space="preserve"> 202</w:t>
            </w:r>
            <w:r w:rsidR="00EC3681">
              <w:rPr>
                <w:szCs w:val="24"/>
                <w:lang w:eastAsia="en-US"/>
              </w:rPr>
              <w:t>4</w:t>
            </w:r>
            <w:r w:rsidRPr="00CA31BC">
              <w:rPr>
                <w:szCs w:val="24"/>
                <w:lang w:eastAsia="en-US"/>
              </w:rPr>
              <w:t xml:space="preserve"> metais</w:t>
            </w:r>
          </w:p>
        </w:tc>
        <w:tc>
          <w:tcPr>
            <w:tcW w:w="11935" w:type="dxa"/>
            <w:gridSpan w:val="3"/>
            <w:tcBorders>
              <w:top w:val="single" w:sz="4" w:space="0" w:color="000000"/>
              <w:left w:val="single" w:sz="4" w:space="0" w:color="000000"/>
              <w:bottom w:val="single" w:sz="4" w:space="0" w:color="000000"/>
              <w:right w:val="single" w:sz="4" w:space="0" w:color="000000"/>
            </w:tcBorders>
            <w:shd w:val="clear" w:color="auto" w:fill="auto"/>
          </w:tcPr>
          <w:p w14:paraId="43E7D296" w14:textId="16F1E1D0" w:rsidR="00F44A46" w:rsidRPr="00EC3681" w:rsidRDefault="00F44A46" w:rsidP="001A2512">
            <w:pPr>
              <w:tabs>
                <w:tab w:val="left" w:pos="461"/>
              </w:tabs>
              <w:jc w:val="both"/>
              <w:rPr>
                <w:highlight w:val="yellow"/>
              </w:rPr>
            </w:pPr>
            <w:r w:rsidRPr="001A2512">
              <w:rPr>
                <w:color w:val="000000"/>
                <w:szCs w:val="24"/>
              </w:rPr>
              <w:t>Patyčių ir smurto prevencija vykdoma pagal Smurto ir patyčių prevencijos ir intervencijos vykdymo mokykloje tvarkos aprašą, patvirtintą 2017</w:t>
            </w:r>
            <w:r w:rsidR="00EC3681" w:rsidRPr="001A2512">
              <w:rPr>
                <w:color w:val="000000"/>
                <w:szCs w:val="24"/>
              </w:rPr>
              <w:t xml:space="preserve"> m. gruodžio </w:t>
            </w:r>
            <w:r w:rsidRPr="001A2512">
              <w:rPr>
                <w:color w:val="000000"/>
                <w:szCs w:val="24"/>
              </w:rPr>
              <w:t>11</w:t>
            </w:r>
            <w:r w:rsidR="00EC3681" w:rsidRPr="001A2512">
              <w:rPr>
                <w:color w:val="000000"/>
                <w:szCs w:val="24"/>
              </w:rPr>
              <w:t xml:space="preserve"> d. </w:t>
            </w:r>
            <w:r w:rsidRPr="001A2512">
              <w:rPr>
                <w:color w:val="000000"/>
                <w:szCs w:val="24"/>
              </w:rPr>
              <w:t>įsakym</w:t>
            </w:r>
            <w:r w:rsidR="00EC3681" w:rsidRPr="001A2512">
              <w:rPr>
                <w:color w:val="000000"/>
                <w:szCs w:val="24"/>
              </w:rPr>
              <w:t>u</w:t>
            </w:r>
            <w:r w:rsidRPr="001A2512">
              <w:rPr>
                <w:color w:val="000000"/>
                <w:szCs w:val="24"/>
              </w:rPr>
              <w:t xml:space="preserve"> Nr. V-137, veikia smurto ir patyčių prevencijos ir intervencijos vykdymo grupė.</w:t>
            </w:r>
            <w:r>
              <w:rPr>
                <w:highlight w:val="white"/>
              </w:rPr>
              <w:t xml:space="preserve"> </w:t>
            </w:r>
          </w:p>
        </w:tc>
      </w:tr>
      <w:tr w:rsidR="00F527E4" w:rsidRPr="00CA31BC" w14:paraId="48B3F182" w14:textId="77777777" w:rsidTr="00F527E4">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5907E4F9" w14:textId="7591A11C" w:rsidR="00F527E4" w:rsidRPr="00CA31BC" w:rsidRDefault="00F527E4" w:rsidP="00F527E4">
            <w:pPr>
              <w:jc w:val="both"/>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4</w:t>
            </w:r>
            <w:r w:rsidRPr="00CA31BC">
              <w:rPr>
                <w:szCs w:val="24"/>
                <w:lang w:eastAsia="en-US"/>
              </w:rPr>
              <w:t xml:space="preserve"> metais</w:t>
            </w:r>
          </w:p>
        </w:tc>
        <w:tc>
          <w:tcPr>
            <w:tcW w:w="11935" w:type="dxa"/>
            <w:gridSpan w:val="3"/>
            <w:tcBorders>
              <w:top w:val="single" w:sz="4" w:space="0" w:color="000000"/>
              <w:left w:val="single" w:sz="4" w:space="0" w:color="000000"/>
              <w:bottom w:val="single" w:sz="4" w:space="0" w:color="000000"/>
              <w:right w:val="single" w:sz="4" w:space="0" w:color="000000"/>
            </w:tcBorders>
            <w:shd w:val="clear" w:color="auto" w:fill="auto"/>
          </w:tcPr>
          <w:p w14:paraId="1EE81680" w14:textId="436D4472" w:rsidR="00F527E4" w:rsidRPr="00870E1E" w:rsidRDefault="00F527E4" w:rsidP="00F527E4">
            <w:pPr>
              <w:jc w:val="both"/>
              <w:rPr>
                <w:rFonts w:eastAsia="Calibri"/>
                <w:i/>
                <w:iCs/>
                <w:szCs w:val="24"/>
              </w:rPr>
            </w:pPr>
            <w:r w:rsidRPr="00B123BD">
              <w:t xml:space="preserve">Korupcijos prevencija vykdoma pagal Jurbarko Antano Sodeikos meno mokyklos 2024–2026 m. korupcijos prevencijos programą, patvirtintą 2023 m. gruodžio 31 d. direktoriaus įsakymu Nr. V-151. </w:t>
            </w:r>
          </w:p>
        </w:tc>
      </w:tr>
      <w:tr w:rsidR="00F44A46" w:rsidRPr="00CA31BC" w14:paraId="55909C25" w14:textId="77777777" w:rsidTr="00073C5A">
        <w:trPr>
          <w:gridAfter w:val="1"/>
          <w:wAfter w:w="236" w:type="dxa"/>
          <w:trHeight w:val="850"/>
        </w:trPr>
        <w:tc>
          <w:tcPr>
            <w:tcW w:w="2666" w:type="dxa"/>
            <w:tcBorders>
              <w:top w:val="single" w:sz="4" w:space="0" w:color="auto"/>
              <w:left w:val="single" w:sz="4" w:space="0" w:color="auto"/>
              <w:bottom w:val="single" w:sz="4" w:space="0" w:color="auto"/>
              <w:right w:val="single" w:sz="4" w:space="0" w:color="auto"/>
            </w:tcBorders>
          </w:tcPr>
          <w:p w14:paraId="3A44ED3B" w14:textId="77777777" w:rsidR="00F44A46" w:rsidRPr="00CA31BC" w:rsidRDefault="00F44A46" w:rsidP="00073C5A">
            <w:pPr>
              <w:jc w:val="both"/>
              <w:rPr>
                <w:szCs w:val="24"/>
                <w:lang w:eastAsia="en-US"/>
              </w:rPr>
            </w:pPr>
            <w:r>
              <w:rPr>
                <w:szCs w:val="24"/>
                <w:lang w:eastAsia="en-US"/>
              </w:rPr>
              <w:t>Įstaigos</w:t>
            </w:r>
            <w:r w:rsidRPr="00CA31BC">
              <w:rPr>
                <w:szCs w:val="24"/>
                <w:lang w:eastAsia="en-US"/>
              </w:rPr>
              <w:t xml:space="preserve"> veiklos  vertinimas</w:t>
            </w:r>
          </w:p>
        </w:tc>
        <w:tc>
          <w:tcPr>
            <w:tcW w:w="3317" w:type="dxa"/>
            <w:gridSpan w:val="2"/>
            <w:tcBorders>
              <w:top w:val="single" w:sz="4" w:space="0" w:color="auto"/>
              <w:left w:val="single" w:sz="4" w:space="0" w:color="auto"/>
              <w:right w:val="single" w:sz="4" w:space="0" w:color="auto"/>
            </w:tcBorders>
          </w:tcPr>
          <w:p w14:paraId="014DC495" w14:textId="77777777" w:rsidR="00F44A46" w:rsidRPr="00CA31BC" w:rsidRDefault="00F44A46" w:rsidP="00073C5A">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8618" w:type="dxa"/>
            <w:tcBorders>
              <w:top w:val="single" w:sz="4" w:space="0" w:color="auto"/>
              <w:left w:val="single" w:sz="4" w:space="0" w:color="auto"/>
              <w:right w:val="single" w:sz="4" w:space="0" w:color="auto"/>
            </w:tcBorders>
          </w:tcPr>
          <w:p w14:paraId="1F7B3AEF" w14:textId="5539ADA2" w:rsidR="00F44A46" w:rsidRPr="00CA31BC" w:rsidRDefault="00F44A46" w:rsidP="00073C5A">
            <w:pPr>
              <w:jc w:val="both"/>
              <w:rPr>
                <w:szCs w:val="24"/>
              </w:rPr>
            </w:pPr>
            <w:r>
              <w:rPr>
                <w:szCs w:val="24"/>
              </w:rPr>
              <w:t>Išorinis įstaigos vertinimas buvo atliktas 2020 m. Gauti duomenys panaudoti veiklai tobulinti rengiant 2024–2026 m. strategin</w:t>
            </w:r>
            <w:r w:rsidR="00EC3681">
              <w:rPr>
                <w:szCs w:val="24"/>
              </w:rPr>
              <w:t>į</w:t>
            </w:r>
            <w:r>
              <w:rPr>
                <w:szCs w:val="24"/>
              </w:rPr>
              <w:t xml:space="preserve"> plan</w:t>
            </w:r>
            <w:r w:rsidR="00EC3681">
              <w:rPr>
                <w:szCs w:val="24"/>
              </w:rPr>
              <w:t>ą</w:t>
            </w:r>
            <w:r>
              <w:rPr>
                <w:szCs w:val="24"/>
              </w:rPr>
              <w:t>.</w:t>
            </w:r>
          </w:p>
        </w:tc>
      </w:tr>
      <w:tr w:rsidR="00F44A46" w:rsidRPr="006A4CBC" w14:paraId="02F1E7EB" w14:textId="77777777" w:rsidTr="00073C5A">
        <w:trPr>
          <w:gridAfter w:val="1"/>
          <w:wAfter w:w="236" w:type="dxa"/>
          <w:trHeight w:val="170"/>
        </w:trPr>
        <w:tc>
          <w:tcPr>
            <w:tcW w:w="14601" w:type="dxa"/>
            <w:gridSpan w:val="4"/>
            <w:tcBorders>
              <w:top w:val="nil"/>
              <w:left w:val="nil"/>
              <w:bottom w:val="single" w:sz="4" w:space="0" w:color="auto"/>
              <w:right w:val="nil"/>
            </w:tcBorders>
          </w:tcPr>
          <w:p w14:paraId="27C31B0F" w14:textId="77777777" w:rsidR="00F44A46" w:rsidRPr="006A4CBC" w:rsidRDefault="00F44A46" w:rsidP="00073C5A">
            <w:pPr>
              <w:jc w:val="center"/>
              <w:rPr>
                <w:rFonts w:eastAsia="Calibri"/>
                <w:b/>
                <w:sz w:val="28"/>
                <w:szCs w:val="28"/>
                <w:lang w:eastAsia="en-US"/>
              </w:rPr>
            </w:pPr>
          </w:p>
        </w:tc>
      </w:tr>
      <w:tr w:rsidR="00F44A46" w:rsidRPr="00CA31BC" w14:paraId="35BD44F3" w14:textId="77777777" w:rsidTr="00073C5A">
        <w:trPr>
          <w:trHeight w:val="993"/>
        </w:trPr>
        <w:tc>
          <w:tcPr>
            <w:tcW w:w="2666" w:type="dxa"/>
            <w:vMerge w:val="restart"/>
            <w:tcBorders>
              <w:top w:val="single" w:sz="4" w:space="0" w:color="auto"/>
              <w:left w:val="single" w:sz="4" w:space="0" w:color="auto"/>
              <w:right w:val="single" w:sz="4" w:space="0" w:color="auto"/>
            </w:tcBorders>
          </w:tcPr>
          <w:p w14:paraId="155AD134" w14:textId="77777777" w:rsidR="00F44A46" w:rsidRPr="00CA31BC" w:rsidRDefault="00F44A46" w:rsidP="00073C5A">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p>
          <w:p w14:paraId="58187F86" w14:textId="77777777" w:rsidR="00F44A46" w:rsidRPr="00CA31BC" w:rsidRDefault="00F44A46" w:rsidP="00073C5A">
            <w:pPr>
              <w:rPr>
                <w:color w:val="000000"/>
                <w:szCs w:val="24"/>
                <w:lang w:eastAsia="en-US"/>
              </w:rPr>
            </w:pPr>
            <w:r w:rsidRPr="00CA31BC">
              <w:rPr>
                <w:color w:val="000000"/>
                <w:szCs w:val="24"/>
                <w:lang w:eastAsia="en-US"/>
              </w:rPr>
              <w:t>jų sprendimas</w:t>
            </w:r>
          </w:p>
        </w:tc>
        <w:tc>
          <w:tcPr>
            <w:tcW w:w="3286" w:type="dxa"/>
            <w:tcBorders>
              <w:top w:val="single" w:sz="4" w:space="0" w:color="auto"/>
              <w:left w:val="single" w:sz="4" w:space="0" w:color="auto"/>
              <w:bottom w:val="single" w:sz="4" w:space="0" w:color="auto"/>
              <w:right w:val="single" w:sz="4" w:space="0" w:color="auto"/>
            </w:tcBorders>
          </w:tcPr>
          <w:p w14:paraId="3EE11B09" w14:textId="0D7120F3" w:rsidR="00F44A46" w:rsidRPr="00CA31BC" w:rsidRDefault="00F44A46" w:rsidP="00073C5A">
            <w:pPr>
              <w:jc w:val="both"/>
              <w:rPr>
                <w:szCs w:val="24"/>
                <w:lang w:eastAsia="en-US"/>
              </w:rPr>
            </w:pPr>
            <w:r w:rsidRPr="00CA31BC">
              <w:rPr>
                <w:szCs w:val="24"/>
                <w:lang w:eastAsia="en-US"/>
              </w:rPr>
              <w:t>202</w:t>
            </w:r>
            <w:r w:rsidR="00EC3681">
              <w:rPr>
                <w:szCs w:val="24"/>
                <w:lang w:eastAsia="en-US"/>
              </w:rPr>
              <w:t>3</w:t>
            </w:r>
            <w:r w:rsidRPr="00CA31BC">
              <w:rPr>
                <w:szCs w:val="24"/>
                <w:lang w:eastAsia="en-US"/>
              </w:rPr>
              <w:t xml:space="preserve"> m. </w:t>
            </w:r>
            <w:r>
              <w:rPr>
                <w:szCs w:val="24"/>
                <w:lang w:eastAsia="en-US"/>
              </w:rPr>
              <w:t>mokyklos</w:t>
            </w:r>
            <w:r w:rsidRPr="00CA31BC">
              <w:rPr>
                <w:szCs w:val="24"/>
                <w:lang w:eastAsia="en-US"/>
              </w:rPr>
              <w:t xml:space="preserve"> veiklos ataskaitoje nurodytų problemų (iš)sprendimas </w:t>
            </w:r>
          </w:p>
        </w:tc>
        <w:tc>
          <w:tcPr>
            <w:tcW w:w="8649" w:type="dxa"/>
            <w:gridSpan w:val="2"/>
            <w:tcBorders>
              <w:top w:val="single" w:sz="4" w:space="0" w:color="000000"/>
              <w:left w:val="single" w:sz="4" w:space="0" w:color="000000"/>
              <w:right w:val="single" w:sz="4" w:space="0" w:color="000000"/>
            </w:tcBorders>
            <w:shd w:val="clear" w:color="auto" w:fill="auto"/>
          </w:tcPr>
          <w:p w14:paraId="3B13B650" w14:textId="77777777" w:rsidR="00EC3681" w:rsidRPr="001A2512" w:rsidRDefault="00EC3681" w:rsidP="00073C5A">
            <w:pPr>
              <w:jc w:val="both"/>
              <w:rPr>
                <w:szCs w:val="24"/>
              </w:rPr>
            </w:pPr>
            <w:r w:rsidRPr="001A2512">
              <w:rPr>
                <w:szCs w:val="24"/>
              </w:rPr>
              <w:t xml:space="preserve">Choreografijos salės grindų remonto problema išspręsta, pakeista choreografijos salės grindų danga. </w:t>
            </w:r>
          </w:p>
          <w:p w14:paraId="5CD6FC90" w14:textId="0D48C0A8" w:rsidR="00F44A46" w:rsidRPr="000D0EEC" w:rsidRDefault="00EC3681" w:rsidP="00073C5A">
            <w:pPr>
              <w:jc w:val="both"/>
              <w:rPr>
                <w:highlight w:val="white"/>
              </w:rPr>
            </w:pPr>
            <w:r w:rsidRPr="001A2512">
              <w:rPr>
                <w:szCs w:val="24"/>
              </w:rPr>
              <w:t>Pastato renovacijos ir remonto problemai dalinai spręsti, sudaryta koridorių remonto sąmata, tačiau dėl lėšų trūkumo problema kol kas lieka neišspręsta.</w:t>
            </w:r>
          </w:p>
        </w:tc>
        <w:tc>
          <w:tcPr>
            <w:tcW w:w="236" w:type="dxa"/>
            <w:vMerge w:val="restart"/>
            <w:tcBorders>
              <w:top w:val="nil"/>
              <w:bottom w:val="nil"/>
              <w:right w:val="nil"/>
            </w:tcBorders>
          </w:tcPr>
          <w:p w14:paraId="3EA4076A" w14:textId="77777777" w:rsidR="00F44A46" w:rsidRPr="00CA31BC" w:rsidRDefault="00F44A46" w:rsidP="00073C5A">
            <w:pPr>
              <w:rPr>
                <w:rFonts w:eastAsia="Calibri"/>
                <w:szCs w:val="24"/>
                <w:lang w:eastAsia="en-US"/>
              </w:rPr>
            </w:pPr>
          </w:p>
        </w:tc>
      </w:tr>
      <w:tr w:rsidR="00F44A46" w:rsidRPr="00CA31BC" w14:paraId="3705E12B" w14:textId="77777777" w:rsidTr="00073C5A">
        <w:trPr>
          <w:trHeight w:val="135"/>
        </w:trPr>
        <w:tc>
          <w:tcPr>
            <w:tcW w:w="2666" w:type="dxa"/>
            <w:vMerge/>
            <w:tcBorders>
              <w:left w:val="single" w:sz="4" w:space="0" w:color="auto"/>
              <w:right w:val="single" w:sz="4" w:space="0" w:color="auto"/>
            </w:tcBorders>
          </w:tcPr>
          <w:p w14:paraId="390AF725"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74B80A40" w14:textId="77777777" w:rsidR="00F44A46" w:rsidRPr="00CA31BC" w:rsidRDefault="00F44A46" w:rsidP="00073C5A">
            <w:pPr>
              <w:jc w:val="both"/>
              <w:rPr>
                <w:color w:val="000000"/>
                <w:szCs w:val="24"/>
                <w:lang w:eastAsia="en-US"/>
              </w:rPr>
            </w:pPr>
            <w:r w:rsidRPr="00CA31BC">
              <w:rPr>
                <w:color w:val="000000"/>
                <w:szCs w:val="24"/>
                <w:lang w:eastAsia="en-US"/>
              </w:rPr>
              <w:t xml:space="preserve">Esamos </w:t>
            </w:r>
            <w:r>
              <w:rPr>
                <w:color w:val="000000"/>
                <w:szCs w:val="24"/>
                <w:lang w:eastAsia="en-US"/>
              </w:rPr>
              <w:t>mokyklos</w:t>
            </w:r>
            <w:r w:rsidRPr="00CA31BC">
              <w:rPr>
                <w:color w:val="000000"/>
                <w:szCs w:val="24"/>
                <w:lang w:eastAsia="en-US"/>
              </w:rPr>
              <w:t xml:space="preserve"> problemos ir jų sprendimas</w:t>
            </w:r>
          </w:p>
          <w:p w14:paraId="536E21D9" w14:textId="77777777" w:rsidR="00F44A46" w:rsidRPr="00CA31BC" w:rsidRDefault="00F44A46" w:rsidP="00073C5A">
            <w:pPr>
              <w:jc w:val="both"/>
              <w:rPr>
                <w:szCs w:val="24"/>
                <w:lang w:eastAsia="en-US"/>
              </w:rPr>
            </w:pPr>
          </w:p>
        </w:tc>
        <w:tc>
          <w:tcPr>
            <w:tcW w:w="8649" w:type="dxa"/>
            <w:gridSpan w:val="2"/>
            <w:tcBorders>
              <w:left w:val="single" w:sz="4" w:space="0" w:color="auto"/>
              <w:bottom w:val="single" w:sz="4" w:space="0" w:color="auto"/>
              <w:right w:val="single" w:sz="4" w:space="0" w:color="auto"/>
            </w:tcBorders>
          </w:tcPr>
          <w:p w14:paraId="0767059F" w14:textId="12142228" w:rsidR="00EC3681" w:rsidRPr="00EC3681" w:rsidRDefault="00EC3681" w:rsidP="00EC3681">
            <w:pPr>
              <w:jc w:val="both"/>
              <w:rPr>
                <w:szCs w:val="24"/>
              </w:rPr>
            </w:pPr>
            <w:r w:rsidRPr="00EC3681">
              <w:rPr>
                <w:szCs w:val="24"/>
              </w:rPr>
              <w:t>Trūksta šokio mokytojo dirbti 0,5 etato. Problema sprendžiama sujungiant grupes. Ieškant pedagogo kreiptasi į LMTA Klaipėdos fakulteto Šokio katedrą ir Vytauto Didžiojo universiteto (VDU) Švietimo akademiją</w:t>
            </w:r>
            <w:r>
              <w:rPr>
                <w:szCs w:val="24"/>
              </w:rPr>
              <w:t>,</w:t>
            </w:r>
            <w:r w:rsidRPr="00EC3681">
              <w:rPr>
                <w:szCs w:val="24"/>
              </w:rPr>
              <w:t xml:space="preserve"> prašant nukreipti studentus atlikti praktiką, suteikti informaciją ieškantiems darbo.</w:t>
            </w:r>
          </w:p>
          <w:p w14:paraId="164F626E" w14:textId="77777777" w:rsidR="00EC3681" w:rsidRPr="00E73C04" w:rsidRDefault="00EC3681" w:rsidP="00EC3681">
            <w:pPr>
              <w:jc w:val="both"/>
              <w:rPr>
                <w:szCs w:val="24"/>
              </w:rPr>
            </w:pPr>
            <w:r w:rsidRPr="00E73C04">
              <w:rPr>
                <w:szCs w:val="24"/>
              </w:rPr>
              <w:t>Trūksta koncertmeisterio. Problema sprendžiama pasitelkiant veiklos mokyklos bendruomenei valandas, kuriomis mokytojai sutinka patalkinti akompanuodami koncertuose.</w:t>
            </w:r>
          </w:p>
          <w:p w14:paraId="28B20165" w14:textId="224F2C61" w:rsidR="00F44A46" w:rsidRPr="00EC3681" w:rsidRDefault="00EC3681" w:rsidP="00EC3681">
            <w:pPr>
              <w:jc w:val="both"/>
              <w:rPr>
                <w:color w:val="000000"/>
                <w:szCs w:val="24"/>
              </w:rPr>
            </w:pPr>
            <w:r w:rsidRPr="00E73C04">
              <w:rPr>
                <w:szCs w:val="24"/>
              </w:rPr>
              <w:t>Mokyklos laiptų ir stogelio virš laiptų remonto problemai spręsti sudaryta sąmata.</w:t>
            </w:r>
          </w:p>
        </w:tc>
        <w:tc>
          <w:tcPr>
            <w:tcW w:w="236" w:type="dxa"/>
            <w:vMerge/>
            <w:tcBorders>
              <w:top w:val="nil"/>
              <w:bottom w:val="nil"/>
              <w:right w:val="nil"/>
            </w:tcBorders>
          </w:tcPr>
          <w:p w14:paraId="4FEC4AFE" w14:textId="77777777" w:rsidR="00F44A46" w:rsidRPr="00CA31BC" w:rsidRDefault="00F44A46" w:rsidP="00073C5A">
            <w:pPr>
              <w:jc w:val="center"/>
              <w:rPr>
                <w:rFonts w:eastAsia="Calibri"/>
                <w:szCs w:val="24"/>
                <w:lang w:eastAsia="en-US"/>
              </w:rPr>
            </w:pPr>
          </w:p>
        </w:tc>
      </w:tr>
      <w:tr w:rsidR="00F44A46" w:rsidRPr="00CA31BC" w14:paraId="71E1C3CD" w14:textId="77777777" w:rsidTr="00073C5A">
        <w:trPr>
          <w:gridAfter w:val="1"/>
          <w:wAfter w:w="236" w:type="dxa"/>
          <w:trHeight w:val="559"/>
        </w:trPr>
        <w:tc>
          <w:tcPr>
            <w:tcW w:w="2666" w:type="dxa"/>
            <w:vMerge/>
            <w:tcBorders>
              <w:left w:val="single" w:sz="4" w:space="0" w:color="auto"/>
              <w:bottom w:val="single" w:sz="4" w:space="0" w:color="auto"/>
              <w:right w:val="single" w:sz="4" w:space="0" w:color="auto"/>
            </w:tcBorders>
          </w:tcPr>
          <w:p w14:paraId="779C01DD" w14:textId="77777777" w:rsidR="00F44A46" w:rsidRPr="00CA31BC" w:rsidRDefault="00F44A46" w:rsidP="00073C5A">
            <w:pPr>
              <w:rPr>
                <w:szCs w:val="24"/>
                <w:lang w:eastAsia="en-US"/>
              </w:rPr>
            </w:pPr>
          </w:p>
        </w:tc>
        <w:tc>
          <w:tcPr>
            <w:tcW w:w="3286" w:type="dxa"/>
            <w:tcBorders>
              <w:top w:val="single" w:sz="4" w:space="0" w:color="auto"/>
              <w:left w:val="single" w:sz="4" w:space="0" w:color="auto"/>
              <w:bottom w:val="single" w:sz="4" w:space="0" w:color="auto"/>
              <w:right w:val="single" w:sz="4" w:space="0" w:color="auto"/>
            </w:tcBorders>
          </w:tcPr>
          <w:p w14:paraId="370073EC" w14:textId="77777777" w:rsidR="00F44A46" w:rsidRPr="00E024BF" w:rsidRDefault="00F44A46" w:rsidP="00073C5A">
            <w:pPr>
              <w:rPr>
                <w:szCs w:val="24"/>
                <w:highlight w:val="yellow"/>
                <w:lang w:eastAsia="en-US"/>
              </w:rPr>
            </w:pPr>
            <w:r w:rsidRPr="006A4D61">
              <w:rPr>
                <w:szCs w:val="24"/>
                <w:lang w:eastAsia="en-US"/>
              </w:rPr>
              <w:t>Galimos (tikėtinos) mokyklos problemos ir jų sprendimas</w:t>
            </w:r>
          </w:p>
        </w:tc>
        <w:tc>
          <w:tcPr>
            <w:tcW w:w="8649" w:type="dxa"/>
            <w:gridSpan w:val="2"/>
            <w:tcBorders>
              <w:top w:val="single" w:sz="4" w:space="0" w:color="auto"/>
              <w:left w:val="single" w:sz="4" w:space="0" w:color="auto"/>
              <w:bottom w:val="single" w:sz="4" w:space="0" w:color="auto"/>
              <w:right w:val="single" w:sz="4" w:space="0" w:color="auto"/>
            </w:tcBorders>
          </w:tcPr>
          <w:p w14:paraId="276BE94C" w14:textId="333CB3DD" w:rsidR="00F44A46" w:rsidRPr="00E73C04" w:rsidRDefault="00F44A46" w:rsidP="00E73C04">
            <w:pPr>
              <w:jc w:val="both"/>
              <w:rPr>
                <w:szCs w:val="24"/>
              </w:rPr>
            </w:pPr>
            <w:r w:rsidRPr="00E73C04">
              <w:rPr>
                <w:szCs w:val="24"/>
              </w:rPr>
              <w:t>Dėl kartų kaitos gali atsirasti problemų įdarbinti aukštos kvalifikacijos meno mokytojų. Tiki</w:t>
            </w:r>
            <w:r w:rsidR="00EC3681" w:rsidRPr="00E73C04">
              <w:rPr>
                <w:szCs w:val="24"/>
              </w:rPr>
              <w:t>masi</w:t>
            </w:r>
            <w:r w:rsidRPr="00E73C04">
              <w:rPr>
                <w:szCs w:val="24"/>
              </w:rPr>
              <w:t xml:space="preserve"> pritraukti specialistus lankstesne skatinimo už veiklą sistema. </w:t>
            </w:r>
          </w:p>
        </w:tc>
      </w:tr>
      <w:tr w:rsidR="00F44A46" w:rsidRPr="00CA31BC" w14:paraId="4C603CDC" w14:textId="77777777" w:rsidTr="00073C5A">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7D217C57" w14:textId="77777777" w:rsidR="00F44A46" w:rsidRPr="00CA31BC" w:rsidRDefault="00F44A46" w:rsidP="00073C5A">
            <w:pPr>
              <w:rPr>
                <w:color w:val="000000"/>
                <w:szCs w:val="24"/>
                <w:lang w:eastAsia="en-US"/>
              </w:rPr>
            </w:pPr>
            <w:r>
              <w:rPr>
                <w:color w:val="000000"/>
                <w:szCs w:val="24"/>
                <w:lang w:eastAsia="en-US"/>
              </w:rPr>
              <w:t>M</w:t>
            </w:r>
            <w:r w:rsidRPr="00CA31BC">
              <w:rPr>
                <w:color w:val="000000"/>
                <w:szCs w:val="24"/>
                <w:lang w:eastAsia="en-US"/>
              </w:rPr>
              <w:t>etų ataskaitos aptarimas įstaigos savivaldos institucijose</w:t>
            </w:r>
          </w:p>
        </w:tc>
        <w:tc>
          <w:tcPr>
            <w:tcW w:w="11935" w:type="dxa"/>
            <w:gridSpan w:val="3"/>
            <w:tcBorders>
              <w:top w:val="single" w:sz="4" w:space="0" w:color="auto"/>
              <w:left w:val="single" w:sz="4" w:space="0" w:color="auto"/>
              <w:bottom w:val="single" w:sz="4" w:space="0" w:color="auto"/>
              <w:right w:val="single" w:sz="4" w:space="0" w:color="auto"/>
            </w:tcBorders>
          </w:tcPr>
          <w:p w14:paraId="08AC12F7" w14:textId="43F20BFC" w:rsidR="00F44A46" w:rsidRPr="00CA31BC" w:rsidRDefault="00F44A46" w:rsidP="00073C5A">
            <w:pPr>
              <w:jc w:val="both"/>
              <w:rPr>
                <w:bCs/>
                <w:color w:val="000000"/>
                <w:szCs w:val="24"/>
                <w:lang w:eastAsia="en-US"/>
              </w:rPr>
            </w:pPr>
            <w:r w:rsidRPr="00E73C04">
              <w:rPr>
                <w:szCs w:val="24"/>
              </w:rPr>
              <w:t xml:space="preserve">Metų veiklos ataskaita aptarta </w:t>
            </w:r>
            <w:r w:rsidR="00E73C04" w:rsidRPr="00E73C04">
              <w:rPr>
                <w:szCs w:val="24"/>
              </w:rPr>
              <w:t>202</w:t>
            </w:r>
            <w:r w:rsidR="00ED5B72">
              <w:rPr>
                <w:szCs w:val="24"/>
              </w:rPr>
              <w:t>5</w:t>
            </w:r>
            <w:r w:rsidR="00E73C04" w:rsidRPr="00E73C04">
              <w:rPr>
                <w:szCs w:val="24"/>
              </w:rPr>
              <w:t xml:space="preserve"> m. kovo 28 d.</w:t>
            </w:r>
            <w:r w:rsidR="00E73C04">
              <w:rPr>
                <w:szCs w:val="24"/>
              </w:rPr>
              <w:t xml:space="preserve"> </w:t>
            </w:r>
            <w:r w:rsidRPr="00E73C04">
              <w:rPr>
                <w:szCs w:val="24"/>
              </w:rPr>
              <w:t>Mokyklos taryboje</w:t>
            </w:r>
            <w:r w:rsidR="00EC3681" w:rsidRPr="00E73C04">
              <w:rPr>
                <w:szCs w:val="24"/>
              </w:rPr>
              <w:t>,</w:t>
            </w:r>
            <w:r w:rsidRPr="00E73C04">
              <w:rPr>
                <w:szCs w:val="24"/>
              </w:rPr>
              <w:t xml:space="preserve"> protokolo Nr. </w:t>
            </w:r>
            <w:r w:rsidR="00ED5B72">
              <w:rPr>
                <w:szCs w:val="24"/>
              </w:rPr>
              <w:t>2</w:t>
            </w:r>
            <w:r w:rsidR="00E73C04">
              <w:rPr>
                <w:szCs w:val="24"/>
              </w:rPr>
              <w:t>.</w:t>
            </w:r>
          </w:p>
        </w:tc>
      </w:tr>
      <w:tr w:rsidR="00F44A46" w:rsidRPr="00CA31BC" w14:paraId="22361681" w14:textId="77777777" w:rsidTr="00073C5A">
        <w:trPr>
          <w:gridAfter w:val="1"/>
          <w:wAfter w:w="236" w:type="dxa"/>
          <w:trHeight w:val="112"/>
        </w:trPr>
        <w:tc>
          <w:tcPr>
            <w:tcW w:w="2666" w:type="dxa"/>
            <w:vMerge w:val="restart"/>
            <w:tcBorders>
              <w:top w:val="single" w:sz="4" w:space="0" w:color="auto"/>
              <w:left w:val="single" w:sz="4" w:space="0" w:color="auto"/>
              <w:right w:val="single" w:sz="4" w:space="0" w:color="auto"/>
            </w:tcBorders>
          </w:tcPr>
          <w:p w14:paraId="230BA76E" w14:textId="77777777" w:rsidR="00F44A46" w:rsidRPr="00CA31BC" w:rsidRDefault="00F44A46" w:rsidP="00073C5A">
            <w:pPr>
              <w:rPr>
                <w:bCs/>
                <w:szCs w:val="24"/>
                <w:lang w:eastAsia="en-US"/>
              </w:rPr>
            </w:pPr>
            <w:r w:rsidRPr="00CA31BC">
              <w:rPr>
                <w:szCs w:val="24"/>
                <w:lang w:eastAsia="en-US"/>
              </w:rPr>
              <w:t xml:space="preserve">Papildoma informacija apie </w:t>
            </w:r>
            <w:r>
              <w:rPr>
                <w:szCs w:val="24"/>
                <w:lang w:eastAsia="en-US"/>
              </w:rPr>
              <w:t>įstaigą</w:t>
            </w:r>
          </w:p>
        </w:tc>
        <w:tc>
          <w:tcPr>
            <w:tcW w:w="3317" w:type="dxa"/>
            <w:gridSpan w:val="2"/>
            <w:tcBorders>
              <w:top w:val="single" w:sz="4" w:space="0" w:color="auto"/>
              <w:left w:val="single" w:sz="4" w:space="0" w:color="auto"/>
              <w:bottom w:val="single" w:sz="4" w:space="0" w:color="auto"/>
              <w:right w:val="single" w:sz="4" w:space="0" w:color="auto"/>
            </w:tcBorders>
          </w:tcPr>
          <w:p w14:paraId="1122E2D5" w14:textId="77777777" w:rsidR="00F44A46" w:rsidRPr="00CA31BC" w:rsidRDefault="00F44A46" w:rsidP="00073C5A">
            <w:pPr>
              <w:jc w:val="both"/>
              <w:rPr>
                <w:bCs/>
                <w:szCs w:val="24"/>
                <w:lang w:eastAsia="en-US"/>
              </w:rPr>
            </w:pPr>
            <w:r w:rsidRPr="00CA31BC">
              <w:rPr>
                <w:szCs w:val="24"/>
                <w:lang w:eastAsia="en-US"/>
              </w:rPr>
              <w:t xml:space="preserve">Informacijos apie </w:t>
            </w:r>
            <w:r>
              <w:rPr>
                <w:szCs w:val="24"/>
                <w:lang w:eastAsia="en-US"/>
              </w:rPr>
              <w:t>įstaigos</w:t>
            </w:r>
            <w:r w:rsidRPr="00CA31BC">
              <w:rPr>
                <w:szCs w:val="24"/>
                <w:lang w:eastAsia="en-US"/>
              </w:rPr>
              <w:t xml:space="preserve"> veiklą sklaida</w:t>
            </w:r>
          </w:p>
        </w:tc>
        <w:tc>
          <w:tcPr>
            <w:tcW w:w="8618" w:type="dxa"/>
            <w:tcBorders>
              <w:top w:val="single" w:sz="4" w:space="0" w:color="auto"/>
              <w:left w:val="single" w:sz="4" w:space="0" w:color="auto"/>
              <w:bottom w:val="single" w:sz="4" w:space="0" w:color="auto"/>
              <w:right w:val="single" w:sz="4" w:space="0" w:color="auto"/>
            </w:tcBorders>
          </w:tcPr>
          <w:p w14:paraId="0264BDE1" w14:textId="77777777" w:rsidR="00F44A46" w:rsidRPr="00E73C04" w:rsidRDefault="00F44A46" w:rsidP="00073C5A">
            <w:pPr>
              <w:jc w:val="both"/>
              <w:rPr>
                <w:szCs w:val="24"/>
              </w:rPr>
            </w:pPr>
            <w:r w:rsidRPr="00E73C04">
              <w:rPr>
                <w:szCs w:val="24"/>
              </w:rPr>
              <w:t xml:space="preserve">Informacija apie įstaigos veiklą pateikiama interneto svetainėje </w:t>
            </w:r>
            <w:hyperlink r:id="rId9" w:history="1">
              <w:r w:rsidRPr="00E73C04">
                <w:t>https://jurbarkomenomokykla.lt/</w:t>
              </w:r>
            </w:hyperlink>
            <w:r w:rsidRPr="00E73C04">
              <w:rPr>
                <w:szCs w:val="24"/>
              </w:rPr>
              <w:t xml:space="preserve"> ir socialinio tinklo „Facebook“ paskyroje </w:t>
            </w:r>
            <w:hyperlink r:id="rId10" w:history="1">
              <w:r w:rsidRPr="00E73C04">
                <w:t>https://www.facebook.com/profile.php?id=100063812213874</w:t>
              </w:r>
            </w:hyperlink>
          </w:p>
          <w:p w14:paraId="6DD51290" w14:textId="77777777" w:rsidR="00F44A46" w:rsidRPr="00CA31BC" w:rsidRDefault="00F44A46" w:rsidP="00073C5A">
            <w:pPr>
              <w:jc w:val="both"/>
              <w:rPr>
                <w:bCs/>
                <w:szCs w:val="24"/>
                <w:lang w:eastAsia="en-US"/>
              </w:rPr>
            </w:pPr>
            <w:r w:rsidRPr="00E73C04">
              <w:rPr>
                <w:szCs w:val="24"/>
              </w:rPr>
              <w:t>Reguliariai, ne rečiau kaip kartą per metų ketvirtį, apie mokyklos vykdomas veiklas rašo Jurbarko laikraščiai „Šviesa“ ir „Mūsų laikas“.</w:t>
            </w:r>
          </w:p>
        </w:tc>
      </w:tr>
      <w:tr w:rsidR="00F44A46" w:rsidRPr="00CA31BC" w14:paraId="4BF2E6DA" w14:textId="77777777" w:rsidTr="00073C5A">
        <w:trPr>
          <w:gridAfter w:val="1"/>
          <w:wAfter w:w="236" w:type="dxa"/>
          <w:trHeight w:val="285"/>
        </w:trPr>
        <w:tc>
          <w:tcPr>
            <w:tcW w:w="2666" w:type="dxa"/>
            <w:vMerge/>
            <w:tcBorders>
              <w:left w:val="single" w:sz="4" w:space="0" w:color="auto"/>
              <w:right w:val="single" w:sz="4" w:space="0" w:color="auto"/>
            </w:tcBorders>
          </w:tcPr>
          <w:p w14:paraId="100A048B" w14:textId="77777777" w:rsidR="00F44A46" w:rsidRPr="00CA31BC" w:rsidRDefault="00F44A46" w:rsidP="00073C5A">
            <w:pPr>
              <w:rPr>
                <w:bCs/>
                <w:szCs w:val="24"/>
                <w:lang w:eastAsia="en-US"/>
              </w:rPr>
            </w:pPr>
          </w:p>
        </w:tc>
        <w:tc>
          <w:tcPr>
            <w:tcW w:w="3317" w:type="dxa"/>
            <w:gridSpan w:val="2"/>
            <w:tcBorders>
              <w:top w:val="single" w:sz="4" w:space="0" w:color="auto"/>
              <w:left w:val="single" w:sz="4" w:space="0" w:color="auto"/>
              <w:bottom w:val="single" w:sz="4" w:space="0" w:color="auto"/>
              <w:right w:val="single" w:sz="4" w:space="0" w:color="auto"/>
            </w:tcBorders>
          </w:tcPr>
          <w:p w14:paraId="6B5D0C61" w14:textId="77777777" w:rsidR="00F44A46" w:rsidRDefault="00F44A46" w:rsidP="00073C5A">
            <w:pPr>
              <w:rPr>
                <w:szCs w:val="24"/>
                <w:lang w:eastAsia="en-US"/>
              </w:rPr>
            </w:pPr>
            <w:r>
              <w:rPr>
                <w:szCs w:val="24"/>
                <w:lang w:eastAsia="en-US"/>
              </w:rPr>
              <w:t>Įstaigos</w:t>
            </w:r>
            <w:r w:rsidRPr="00CA31BC">
              <w:rPr>
                <w:szCs w:val="24"/>
                <w:lang w:eastAsia="en-US"/>
              </w:rPr>
              <w:t xml:space="preserve"> partneriai</w:t>
            </w:r>
          </w:p>
          <w:p w14:paraId="79E0CE81" w14:textId="1FADEB9C" w:rsidR="00F44A46" w:rsidRPr="00CA31BC" w:rsidRDefault="00F44A46" w:rsidP="003446E1">
            <w:pPr>
              <w:rPr>
                <w:szCs w:val="24"/>
                <w:lang w:eastAsia="en-US"/>
              </w:rPr>
            </w:pPr>
            <w:r w:rsidRPr="00CA31BC">
              <w:rPr>
                <w:szCs w:val="24"/>
                <w:lang w:eastAsia="en-US"/>
              </w:rPr>
              <w:t>Bendradarbiavimo su mokinių tėvais (globėjais, rūpintojais) ir socialiniais partneriais formos</w:t>
            </w:r>
          </w:p>
        </w:tc>
        <w:tc>
          <w:tcPr>
            <w:tcW w:w="8618" w:type="dxa"/>
            <w:tcBorders>
              <w:top w:val="single" w:sz="4" w:space="0" w:color="auto"/>
              <w:left w:val="single" w:sz="4" w:space="0" w:color="auto"/>
              <w:bottom w:val="single" w:sz="4" w:space="0" w:color="auto"/>
              <w:right w:val="single" w:sz="4" w:space="0" w:color="auto"/>
            </w:tcBorders>
            <w:shd w:val="clear" w:color="auto" w:fill="auto"/>
          </w:tcPr>
          <w:p w14:paraId="405F2BD1" w14:textId="268EA453" w:rsidR="00F44A46" w:rsidRDefault="00F44A46" w:rsidP="00073C5A">
            <w:pPr>
              <w:jc w:val="both"/>
              <w:rPr>
                <w:szCs w:val="24"/>
              </w:rPr>
            </w:pPr>
            <w:r>
              <w:rPr>
                <w:szCs w:val="24"/>
              </w:rPr>
              <w:t>202</w:t>
            </w:r>
            <w:r w:rsidR="003446E1">
              <w:rPr>
                <w:szCs w:val="24"/>
              </w:rPr>
              <w:t>4</w:t>
            </w:r>
            <w:r>
              <w:rPr>
                <w:szCs w:val="24"/>
              </w:rPr>
              <w:t xml:space="preserve"> m. mokykla pasirašė bendradarbiavimo sutartį su </w:t>
            </w:r>
            <w:r w:rsidR="003446E1">
              <w:rPr>
                <w:szCs w:val="24"/>
              </w:rPr>
              <w:t>Jurbarko krašto muziejumi</w:t>
            </w:r>
            <w:r>
              <w:rPr>
                <w:szCs w:val="24"/>
              </w:rPr>
              <w:t xml:space="preserve">. </w:t>
            </w:r>
          </w:p>
          <w:p w14:paraId="1E20BBA2" w14:textId="77777777" w:rsidR="00F44A46" w:rsidRPr="00AD7726" w:rsidRDefault="00F44A46" w:rsidP="00073C5A">
            <w:pPr>
              <w:jc w:val="both"/>
              <w:rPr>
                <w:szCs w:val="24"/>
              </w:rPr>
            </w:pPr>
            <w:r>
              <w:rPr>
                <w:szCs w:val="24"/>
              </w:rPr>
              <w:t>Pagrindinė bendradarbiavimo su socialiniais partneriais forma yra bendrų renginių, koncertų ir parodų organizavimas.</w:t>
            </w:r>
          </w:p>
          <w:p w14:paraId="68CAECFF" w14:textId="4942B887" w:rsidR="00F44A46" w:rsidRPr="00CA31BC" w:rsidRDefault="00F44A46" w:rsidP="00073C5A">
            <w:pPr>
              <w:jc w:val="both"/>
              <w:rPr>
                <w:szCs w:val="24"/>
                <w:lang w:eastAsia="en-US"/>
              </w:rPr>
            </w:pPr>
            <w:r>
              <w:rPr>
                <w:szCs w:val="24"/>
              </w:rPr>
              <w:t>Mokykloje veikia Mokinių taryba, Tėvų taryba.</w:t>
            </w:r>
            <w:r>
              <w:rPr>
                <w:szCs w:val="24"/>
                <w:lang w:eastAsia="en-US"/>
              </w:rPr>
              <w:t xml:space="preserve"> </w:t>
            </w:r>
          </w:p>
        </w:tc>
      </w:tr>
      <w:tr w:rsidR="00F44A46" w:rsidRPr="00CA31BC" w14:paraId="2B3A7630" w14:textId="77777777" w:rsidTr="00073C5A">
        <w:trPr>
          <w:gridAfter w:val="1"/>
          <w:wAfter w:w="236" w:type="dxa"/>
          <w:trHeight w:val="285"/>
        </w:trPr>
        <w:tc>
          <w:tcPr>
            <w:tcW w:w="2666" w:type="dxa"/>
            <w:vMerge/>
            <w:tcBorders>
              <w:left w:val="single" w:sz="4" w:space="0" w:color="auto"/>
              <w:right w:val="single" w:sz="4" w:space="0" w:color="auto"/>
            </w:tcBorders>
          </w:tcPr>
          <w:p w14:paraId="408F0878" w14:textId="77777777" w:rsidR="00F44A46" w:rsidRPr="00CA31BC" w:rsidRDefault="00F44A46" w:rsidP="00073C5A">
            <w:pPr>
              <w:rPr>
                <w:bCs/>
                <w:szCs w:val="24"/>
                <w:lang w:eastAsia="en-US"/>
              </w:rPr>
            </w:pPr>
          </w:p>
        </w:tc>
        <w:tc>
          <w:tcPr>
            <w:tcW w:w="3317" w:type="dxa"/>
            <w:gridSpan w:val="2"/>
            <w:tcBorders>
              <w:top w:val="single" w:sz="4" w:space="0" w:color="auto"/>
              <w:left w:val="single" w:sz="4" w:space="0" w:color="auto"/>
              <w:bottom w:val="single" w:sz="4" w:space="0" w:color="auto"/>
              <w:right w:val="single" w:sz="4" w:space="0" w:color="auto"/>
            </w:tcBorders>
          </w:tcPr>
          <w:p w14:paraId="4A44C42D" w14:textId="77777777" w:rsidR="00F44A46" w:rsidRPr="005A6054" w:rsidRDefault="00F44A46" w:rsidP="00073C5A">
            <w:r>
              <w:rPr>
                <w:szCs w:val="24"/>
                <w:lang w:eastAsia="en-US"/>
              </w:rPr>
              <w:t>Įstaigos</w:t>
            </w:r>
            <w:r w:rsidRPr="00CA31BC">
              <w:rPr>
                <w:szCs w:val="24"/>
                <w:lang w:eastAsia="en-US"/>
              </w:rPr>
              <w:t xml:space="preserve"> bendruomenės iniciatyvos</w:t>
            </w:r>
          </w:p>
        </w:tc>
        <w:tc>
          <w:tcPr>
            <w:tcW w:w="8618" w:type="dxa"/>
            <w:tcBorders>
              <w:top w:val="single" w:sz="4" w:space="0" w:color="auto"/>
              <w:left w:val="single" w:sz="4" w:space="0" w:color="auto"/>
              <w:bottom w:val="single" w:sz="4" w:space="0" w:color="auto"/>
              <w:right w:val="single" w:sz="4" w:space="0" w:color="auto"/>
            </w:tcBorders>
            <w:shd w:val="clear" w:color="auto" w:fill="auto"/>
          </w:tcPr>
          <w:p w14:paraId="002AA8C6" w14:textId="09372035" w:rsidR="003446E1" w:rsidRPr="00E73C04" w:rsidRDefault="003446E1" w:rsidP="00E73C04">
            <w:pPr>
              <w:jc w:val="both"/>
              <w:rPr>
                <w:szCs w:val="24"/>
              </w:rPr>
            </w:pPr>
            <w:r w:rsidRPr="00E73C04">
              <w:rPr>
                <w:szCs w:val="24"/>
              </w:rPr>
              <w:t xml:space="preserve">Naujos iniciatyvos: Šeimos dienos minėjimas šeimų ansamblių koncertu (tėvai su vaikais arba mokykloje besimokantys sesės ir broliai). </w:t>
            </w:r>
          </w:p>
          <w:p w14:paraId="4B26D15B" w14:textId="122B976C" w:rsidR="00F44A46" w:rsidRPr="00623CF6" w:rsidRDefault="003446E1" w:rsidP="00E73C04">
            <w:pPr>
              <w:jc w:val="both"/>
              <w:rPr>
                <w:szCs w:val="24"/>
                <w:lang w:eastAsia="en-US"/>
              </w:rPr>
            </w:pPr>
            <w:r w:rsidRPr="00E73C04">
              <w:rPr>
                <w:szCs w:val="24"/>
              </w:rPr>
              <w:t>Puoselėjamos iniciatyvos: tėvų bendruomenės įsteigto „Auksinės natos“ apdovanojimo teikimas mokytojams kovo 11-osios proga.</w:t>
            </w:r>
          </w:p>
        </w:tc>
      </w:tr>
      <w:tr w:rsidR="00F44A46" w:rsidRPr="00CA31BC" w14:paraId="6A6D25DB" w14:textId="77777777" w:rsidTr="00073C5A">
        <w:trPr>
          <w:gridAfter w:val="1"/>
          <w:wAfter w:w="236" w:type="dxa"/>
          <w:trHeight w:val="285"/>
        </w:trPr>
        <w:tc>
          <w:tcPr>
            <w:tcW w:w="2666" w:type="dxa"/>
            <w:vMerge/>
            <w:tcBorders>
              <w:left w:val="single" w:sz="4" w:space="0" w:color="auto"/>
              <w:bottom w:val="single" w:sz="4" w:space="0" w:color="auto"/>
              <w:right w:val="single" w:sz="4" w:space="0" w:color="auto"/>
            </w:tcBorders>
          </w:tcPr>
          <w:p w14:paraId="7CD4D904" w14:textId="77777777" w:rsidR="00F44A46" w:rsidRPr="00CA31BC" w:rsidRDefault="00F44A46" w:rsidP="00073C5A">
            <w:pPr>
              <w:rPr>
                <w:bCs/>
                <w:szCs w:val="24"/>
                <w:lang w:eastAsia="en-US"/>
              </w:rPr>
            </w:pPr>
          </w:p>
        </w:tc>
        <w:tc>
          <w:tcPr>
            <w:tcW w:w="3317" w:type="dxa"/>
            <w:gridSpan w:val="2"/>
            <w:tcBorders>
              <w:top w:val="single" w:sz="4" w:space="0" w:color="auto"/>
              <w:left w:val="single" w:sz="4" w:space="0" w:color="auto"/>
              <w:bottom w:val="single" w:sz="4" w:space="0" w:color="auto"/>
              <w:right w:val="single" w:sz="4" w:space="0" w:color="auto"/>
            </w:tcBorders>
          </w:tcPr>
          <w:p w14:paraId="0C965688" w14:textId="77777777" w:rsidR="00F44A46" w:rsidRPr="00CA31BC" w:rsidRDefault="00F44A46" w:rsidP="00073C5A">
            <w:pPr>
              <w:jc w:val="both"/>
              <w:rPr>
                <w:szCs w:val="24"/>
                <w:lang w:eastAsia="en-US"/>
              </w:rPr>
            </w:pPr>
            <w:r w:rsidRPr="00CA31BC">
              <w:rPr>
                <w:szCs w:val="24"/>
                <w:lang w:eastAsia="en-US"/>
              </w:rPr>
              <w:t>Kita informacija</w:t>
            </w:r>
          </w:p>
        </w:tc>
        <w:tc>
          <w:tcPr>
            <w:tcW w:w="8618" w:type="dxa"/>
            <w:tcBorders>
              <w:top w:val="single" w:sz="4" w:space="0" w:color="auto"/>
              <w:left w:val="single" w:sz="4" w:space="0" w:color="auto"/>
              <w:bottom w:val="single" w:sz="4" w:space="0" w:color="auto"/>
              <w:right w:val="single" w:sz="4" w:space="0" w:color="auto"/>
            </w:tcBorders>
            <w:shd w:val="clear" w:color="auto" w:fill="auto"/>
          </w:tcPr>
          <w:p w14:paraId="7E825E6B" w14:textId="45384C44" w:rsidR="00F44A46" w:rsidRPr="00CA31BC" w:rsidRDefault="003446E1" w:rsidP="00073C5A">
            <w:pPr>
              <w:jc w:val="both"/>
              <w:rPr>
                <w:szCs w:val="24"/>
                <w:lang w:eastAsia="en-US"/>
              </w:rPr>
            </w:pPr>
            <w:r w:rsidRPr="00E73C04">
              <w:rPr>
                <w:szCs w:val="24"/>
              </w:rPr>
              <w:t xml:space="preserve">Mokykla įsitraukia į socialinių partnerių organizuojamas veiklas. Pasirašyti sutikimai bendradarbiauti Jurbarko kultūros centro, Veliuonos kultūros centro, Jurbarko rajono </w:t>
            </w:r>
            <w:r w:rsidR="001A2512" w:rsidRPr="00E73C04">
              <w:rPr>
                <w:szCs w:val="24"/>
              </w:rPr>
              <w:lastRenderedPageBreak/>
              <w:t xml:space="preserve">savivaldybės </w:t>
            </w:r>
            <w:r w:rsidRPr="00E73C04">
              <w:rPr>
                <w:szCs w:val="24"/>
              </w:rPr>
              <w:t>viešosios bibliotekos Eržvilko skyriaus, Vilkijos kultūros centro rengiamuose meniniuose-kultūriniuose projektuose.</w:t>
            </w:r>
          </w:p>
        </w:tc>
      </w:tr>
    </w:tbl>
    <w:p w14:paraId="78522D7A" w14:textId="77777777" w:rsidR="00F44A46" w:rsidRPr="00BC6E41" w:rsidRDefault="00F44A46" w:rsidP="00F44A46">
      <w:pPr>
        <w:rPr>
          <w:b/>
          <w:bCs/>
          <w:szCs w:val="24"/>
          <w:lang w:eastAsia="en-US"/>
        </w:rPr>
      </w:pP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4961"/>
        <w:gridCol w:w="3473"/>
        <w:gridCol w:w="3473"/>
      </w:tblGrid>
      <w:tr w:rsidR="003446E1" w:rsidRPr="001419DF" w14:paraId="57A8601B" w14:textId="77777777" w:rsidTr="003446E1">
        <w:trPr>
          <w:trHeight w:val="277"/>
        </w:trPr>
        <w:tc>
          <w:tcPr>
            <w:tcW w:w="2665" w:type="dxa"/>
            <w:vMerge w:val="restart"/>
            <w:shd w:val="clear" w:color="auto" w:fill="auto"/>
          </w:tcPr>
          <w:p w14:paraId="03A7A93F" w14:textId="52F67B52" w:rsidR="003446E1" w:rsidRDefault="003446E1" w:rsidP="003446E1">
            <w:pPr>
              <w:rPr>
                <w:szCs w:val="24"/>
                <w:lang w:eastAsia="en-US"/>
              </w:rPr>
            </w:pPr>
            <w:r>
              <w:rPr>
                <w:szCs w:val="24"/>
                <w:lang w:eastAsia="en-US"/>
              </w:rPr>
              <w:t>Žmogiškieji ištekliai ir socialinė aplinka (pagal 202</w:t>
            </w:r>
            <w:r w:rsidR="00870E1E">
              <w:rPr>
                <w:szCs w:val="24"/>
                <w:lang w:eastAsia="en-US"/>
              </w:rPr>
              <w:t>4</w:t>
            </w:r>
            <w:r>
              <w:rPr>
                <w:szCs w:val="24"/>
                <w:lang w:eastAsia="en-US"/>
              </w:rPr>
              <w:t xml:space="preserve"> m. rugsėjo 1 d. statistiką)</w:t>
            </w:r>
          </w:p>
          <w:p w14:paraId="5214762E" w14:textId="77777777" w:rsidR="003446E1" w:rsidRDefault="003446E1" w:rsidP="003446E1">
            <w:pPr>
              <w:rPr>
                <w:szCs w:val="24"/>
                <w:lang w:eastAsia="en-US"/>
              </w:rPr>
            </w:pPr>
          </w:p>
        </w:tc>
        <w:tc>
          <w:tcPr>
            <w:tcW w:w="4961" w:type="dxa"/>
            <w:shd w:val="clear" w:color="auto" w:fill="auto"/>
          </w:tcPr>
          <w:p w14:paraId="7606A790" w14:textId="77777777" w:rsidR="003446E1" w:rsidRDefault="003446E1" w:rsidP="003446E1">
            <w:pPr>
              <w:jc w:val="both"/>
              <w:rPr>
                <w:szCs w:val="24"/>
                <w:lang w:eastAsia="en-US"/>
              </w:rPr>
            </w:pPr>
            <w:r>
              <w:rPr>
                <w:szCs w:val="24"/>
                <w:lang w:eastAsia="en-US"/>
              </w:rPr>
              <w:t>Rodiklis:</w:t>
            </w:r>
          </w:p>
        </w:tc>
        <w:tc>
          <w:tcPr>
            <w:tcW w:w="3473" w:type="dxa"/>
          </w:tcPr>
          <w:p w14:paraId="558DC563" w14:textId="428E92B4" w:rsidR="003446E1" w:rsidRPr="003446E1" w:rsidRDefault="003446E1" w:rsidP="003446E1">
            <w:pPr>
              <w:jc w:val="center"/>
              <w:rPr>
                <w:bCs/>
                <w:szCs w:val="24"/>
                <w:lang w:eastAsia="en-US"/>
              </w:rPr>
            </w:pPr>
            <w:r w:rsidRPr="003446E1">
              <w:rPr>
                <w:bCs/>
                <w:szCs w:val="24"/>
                <w:lang w:eastAsia="en-US"/>
              </w:rPr>
              <w:t xml:space="preserve">2023 m. </w:t>
            </w:r>
          </w:p>
        </w:tc>
        <w:tc>
          <w:tcPr>
            <w:tcW w:w="3473" w:type="dxa"/>
            <w:shd w:val="clear" w:color="auto" w:fill="auto"/>
          </w:tcPr>
          <w:p w14:paraId="433B5E95" w14:textId="2B286681" w:rsidR="003446E1" w:rsidRDefault="003446E1" w:rsidP="003446E1">
            <w:pPr>
              <w:jc w:val="center"/>
              <w:rPr>
                <w:bCs/>
                <w:szCs w:val="24"/>
                <w:lang w:eastAsia="en-US"/>
              </w:rPr>
            </w:pPr>
            <w:r>
              <w:rPr>
                <w:bCs/>
                <w:szCs w:val="24"/>
                <w:lang w:eastAsia="en-US"/>
              </w:rPr>
              <w:t xml:space="preserve">2024 m. </w:t>
            </w:r>
          </w:p>
        </w:tc>
      </w:tr>
      <w:tr w:rsidR="003446E1" w:rsidRPr="001419DF" w14:paraId="6B68927B" w14:textId="77777777" w:rsidTr="003446E1">
        <w:trPr>
          <w:trHeight w:val="277"/>
        </w:trPr>
        <w:tc>
          <w:tcPr>
            <w:tcW w:w="2665" w:type="dxa"/>
            <w:vMerge/>
            <w:shd w:val="clear" w:color="auto" w:fill="auto"/>
          </w:tcPr>
          <w:p w14:paraId="717BCDD0" w14:textId="77777777" w:rsidR="003446E1" w:rsidRDefault="003446E1" w:rsidP="003446E1">
            <w:pPr>
              <w:rPr>
                <w:szCs w:val="24"/>
                <w:lang w:eastAsia="en-US"/>
              </w:rPr>
            </w:pPr>
          </w:p>
        </w:tc>
        <w:tc>
          <w:tcPr>
            <w:tcW w:w="4961" w:type="dxa"/>
            <w:shd w:val="clear" w:color="auto" w:fill="auto"/>
          </w:tcPr>
          <w:p w14:paraId="359394E2" w14:textId="77777777" w:rsidR="003446E1" w:rsidRDefault="003446E1" w:rsidP="003446E1">
            <w:pPr>
              <w:jc w:val="both"/>
              <w:rPr>
                <w:szCs w:val="24"/>
                <w:lang w:eastAsia="en-US"/>
              </w:rPr>
            </w:pPr>
            <w:r>
              <w:rPr>
                <w:szCs w:val="24"/>
                <w:lang w:eastAsia="en-US"/>
              </w:rPr>
              <w:t>Pedagoginių darbuotojų ir etatų skaičius</w:t>
            </w:r>
          </w:p>
        </w:tc>
        <w:tc>
          <w:tcPr>
            <w:tcW w:w="3473" w:type="dxa"/>
          </w:tcPr>
          <w:p w14:paraId="62708AF2" w14:textId="729ED955" w:rsidR="003446E1" w:rsidRPr="003446E1" w:rsidRDefault="003446E1" w:rsidP="003446E1">
            <w:pPr>
              <w:jc w:val="center"/>
              <w:rPr>
                <w:szCs w:val="24"/>
                <w:highlight w:val="white"/>
              </w:rPr>
            </w:pPr>
            <w:r w:rsidRPr="003446E1">
              <w:rPr>
                <w:szCs w:val="24"/>
                <w:lang w:eastAsia="en-US"/>
              </w:rPr>
              <w:t>24 (22,78)</w:t>
            </w:r>
          </w:p>
        </w:tc>
        <w:tc>
          <w:tcPr>
            <w:tcW w:w="3473" w:type="dxa"/>
            <w:shd w:val="clear" w:color="auto" w:fill="auto"/>
          </w:tcPr>
          <w:p w14:paraId="5754CDD0" w14:textId="1368B19E" w:rsidR="003446E1" w:rsidRDefault="003446E1" w:rsidP="003446E1">
            <w:pPr>
              <w:jc w:val="center"/>
              <w:rPr>
                <w:szCs w:val="24"/>
                <w:lang w:eastAsia="en-US"/>
              </w:rPr>
            </w:pPr>
            <w:r>
              <w:rPr>
                <w:szCs w:val="24"/>
                <w:lang w:eastAsia="en-US"/>
              </w:rPr>
              <w:t>24 (23,43)</w:t>
            </w:r>
          </w:p>
        </w:tc>
      </w:tr>
      <w:tr w:rsidR="003446E1" w:rsidRPr="001419DF" w14:paraId="6C9549B0" w14:textId="77777777" w:rsidTr="003446E1">
        <w:trPr>
          <w:trHeight w:val="308"/>
        </w:trPr>
        <w:tc>
          <w:tcPr>
            <w:tcW w:w="2665" w:type="dxa"/>
            <w:vMerge/>
            <w:shd w:val="clear" w:color="auto" w:fill="auto"/>
          </w:tcPr>
          <w:p w14:paraId="25C8646F" w14:textId="77777777" w:rsidR="003446E1" w:rsidRDefault="003446E1" w:rsidP="003446E1">
            <w:pPr>
              <w:rPr>
                <w:szCs w:val="24"/>
                <w:lang w:eastAsia="en-US"/>
              </w:rPr>
            </w:pPr>
          </w:p>
        </w:tc>
        <w:tc>
          <w:tcPr>
            <w:tcW w:w="4961" w:type="dxa"/>
            <w:shd w:val="clear" w:color="auto" w:fill="auto"/>
          </w:tcPr>
          <w:p w14:paraId="13C1B198" w14:textId="77777777" w:rsidR="003446E1" w:rsidRDefault="003446E1" w:rsidP="003446E1">
            <w:pPr>
              <w:jc w:val="both"/>
              <w:rPr>
                <w:szCs w:val="24"/>
                <w:lang w:eastAsia="en-US"/>
              </w:rPr>
            </w:pPr>
            <w:r>
              <w:rPr>
                <w:szCs w:val="24"/>
                <w:lang w:eastAsia="en-US"/>
              </w:rPr>
              <w:t>Aptarnaujančio personalo ir etatų skaičius</w:t>
            </w:r>
          </w:p>
        </w:tc>
        <w:tc>
          <w:tcPr>
            <w:tcW w:w="3473" w:type="dxa"/>
          </w:tcPr>
          <w:p w14:paraId="1EACE858" w14:textId="530478D4" w:rsidR="003446E1" w:rsidRPr="003446E1" w:rsidRDefault="003446E1" w:rsidP="003446E1">
            <w:pPr>
              <w:jc w:val="center"/>
              <w:rPr>
                <w:szCs w:val="24"/>
                <w:highlight w:val="white"/>
              </w:rPr>
            </w:pPr>
            <w:r w:rsidRPr="003446E1">
              <w:rPr>
                <w:szCs w:val="24"/>
              </w:rPr>
              <w:t>7 (5,75)</w:t>
            </w:r>
          </w:p>
        </w:tc>
        <w:tc>
          <w:tcPr>
            <w:tcW w:w="3473" w:type="dxa"/>
            <w:shd w:val="clear" w:color="auto" w:fill="auto"/>
          </w:tcPr>
          <w:p w14:paraId="50CD3C76" w14:textId="77777777" w:rsidR="003446E1" w:rsidRDefault="003446E1" w:rsidP="003446E1">
            <w:pPr>
              <w:jc w:val="center"/>
              <w:rPr>
                <w:szCs w:val="24"/>
                <w:lang w:eastAsia="en-US"/>
              </w:rPr>
            </w:pPr>
            <w:r>
              <w:rPr>
                <w:szCs w:val="24"/>
              </w:rPr>
              <w:t>7 (5,75)</w:t>
            </w:r>
          </w:p>
        </w:tc>
      </w:tr>
      <w:tr w:rsidR="003446E1" w:rsidRPr="001419DF" w14:paraId="066A3188" w14:textId="77777777" w:rsidTr="003446E1">
        <w:trPr>
          <w:trHeight w:val="280"/>
        </w:trPr>
        <w:tc>
          <w:tcPr>
            <w:tcW w:w="2665" w:type="dxa"/>
            <w:vMerge/>
            <w:shd w:val="clear" w:color="auto" w:fill="auto"/>
          </w:tcPr>
          <w:p w14:paraId="3638E870" w14:textId="77777777" w:rsidR="003446E1" w:rsidRDefault="003446E1" w:rsidP="003446E1">
            <w:pPr>
              <w:rPr>
                <w:szCs w:val="24"/>
                <w:lang w:eastAsia="en-US"/>
              </w:rPr>
            </w:pPr>
          </w:p>
        </w:tc>
        <w:tc>
          <w:tcPr>
            <w:tcW w:w="4961" w:type="dxa"/>
            <w:shd w:val="clear" w:color="auto" w:fill="auto"/>
          </w:tcPr>
          <w:p w14:paraId="4039E223" w14:textId="77777777" w:rsidR="003446E1" w:rsidRDefault="003446E1" w:rsidP="003446E1">
            <w:pPr>
              <w:jc w:val="both"/>
              <w:rPr>
                <w:szCs w:val="24"/>
                <w:lang w:eastAsia="en-US"/>
              </w:rPr>
            </w:pPr>
            <w:r>
              <w:rPr>
                <w:szCs w:val="24"/>
                <w:lang w:eastAsia="en-US"/>
              </w:rPr>
              <w:t>Mokinių skaičius</w:t>
            </w:r>
          </w:p>
        </w:tc>
        <w:tc>
          <w:tcPr>
            <w:tcW w:w="3473" w:type="dxa"/>
          </w:tcPr>
          <w:p w14:paraId="243278B2" w14:textId="6D9C4D08" w:rsidR="003446E1" w:rsidRPr="003446E1" w:rsidRDefault="003446E1" w:rsidP="003446E1">
            <w:pPr>
              <w:jc w:val="center"/>
              <w:rPr>
                <w:szCs w:val="24"/>
                <w:highlight w:val="white"/>
              </w:rPr>
            </w:pPr>
            <w:r w:rsidRPr="003446E1">
              <w:rPr>
                <w:szCs w:val="24"/>
                <w:lang w:eastAsia="en-US"/>
              </w:rPr>
              <w:t>381</w:t>
            </w:r>
          </w:p>
        </w:tc>
        <w:tc>
          <w:tcPr>
            <w:tcW w:w="3473" w:type="dxa"/>
            <w:shd w:val="clear" w:color="auto" w:fill="auto"/>
          </w:tcPr>
          <w:p w14:paraId="645E081D" w14:textId="01119251" w:rsidR="003446E1" w:rsidRDefault="003446E1" w:rsidP="003446E1">
            <w:pPr>
              <w:jc w:val="center"/>
              <w:rPr>
                <w:szCs w:val="24"/>
                <w:lang w:eastAsia="en-US"/>
              </w:rPr>
            </w:pPr>
            <w:r>
              <w:rPr>
                <w:szCs w:val="24"/>
                <w:lang w:eastAsia="en-US"/>
              </w:rPr>
              <w:t>369</w:t>
            </w:r>
          </w:p>
        </w:tc>
      </w:tr>
      <w:tr w:rsidR="003446E1" w:rsidRPr="001419DF" w14:paraId="69A3A1F8" w14:textId="77777777" w:rsidTr="003446E1">
        <w:trPr>
          <w:trHeight w:val="280"/>
        </w:trPr>
        <w:tc>
          <w:tcPr>
            <w:tcW w:w="2665" w:type="dxa"/>
            <w:vMerge/>
            <w:shd w:val="clear" w:color="auto" w:fill="auto"/>
          </w:tcPr>
          <w:p w14:paraId="32FADE96" w14:textId="77777777" w:rsidR="003446E1" w:rsidRDefault="003446E1" w:rsidP="003446E1">
            <w:pPr>
              <w:rPr>
                <w:szCs w:val="24"/>
                <w:lang w:eastAsia="en-US"/>
              </w:rPr>
            </w:pPr>
          </w:p>
        </w:tc>
        <w:tc>
          <w:tcPr>
            <w:tcW w:w="4961" w:type="dxa"/>
            <w:shd w:val="clear" w:color="auto" w:fill="auto"/>
          </w:tcPr>
          <w:p w14:paraId="5D39F276" w14:textId="77777777" w:rsidR="003446E1" w:rsidRDefault="003446E1" w:rsidP="003446E1">
            <w:pPr>
              <w:jc w:val="both"/>
              <w:rPr>
                <w:szCs w:val="24"/>
                <w:lang w:eastAsia="en-US"/>
              </w:rPr>
            </w:pPr>
            <w:r>
              <w:rPr>
                <w:szCs w:val="24"/>
                <w:lang w:eastAsia="en-US"/>
              </w:rPr>
              <w:t>Ikimokyklinukų skaičius</w:t>
            </w:r>
          </w:p>
        </w:tc>
        <w:tc>
          <w:tcPr>
            <w:tcW w:w="3473" w:type="dxa"/>
          </w:tcPr>
          <w:p w14:paraId="08791C00" w14:textId="20441AF4" w:rsidR="003446E1" w:rsidRPr="003446E1" w:rsidRDefault="003446E1" w:rsidP="003446E1">
            <w:pPr>
              <w:jc w:val="center"/>
              <w:rPr>
                <w:rFonts w:eastAsia="Calibri"/>
                <w:szCs w:val="24"/>
                <w:lang w:eastAsia="en-US"/>
              </w:rPr>
            </w:pPr>
            <w:r w:rsidRPr="003446E1">
              <w:rPr>
                <w:szCs w:val="24"/>
                <w:lang w:eastAsia="en-US"/>
              </w:rPr>
              <w:t>-</w:t>
            </w:r>
          </w:p>
        </w:tc>
        <w:tc>
          <w:tcPr>
            <w:tcW w:w="3473" w:type="dxa"/>
            <w:shd w:val="clear" w:color="auto" w:fill="auto"/>
          </w:tcPr>
          <w:p w14:paraId="09B46C19" w14:textId="77777777" w:rsidR="003446E1" w:rsidRDefault="003446E1" w:rsidP="003446E1">
            <w:pPr>
              <w:jc w:val="center"/>
              <w:rPr>
                <w:szCs w:val="24"/>
                <w:lang w:eastAsia="en-US"/>
              </w:rPr>
            </w:pPr>
            <w:r>
              <w:rPr>
                <w:szCs w:val="24"/>
                <w:lang w:eastAsia="en-US"/>
              </w:rPr>
              <w:t>-</w:t>
            </w:r>
          </w:p>
        </w:tc>
      </w:tr>
      <w:tr w:rsidR="003446E1" w:rsidRPr="001419DF" w14:paraId="4F2BAB1C" w14:textId="77777777" w:rsidTr="003446E1">
        <w:trPr>
          <w:trHeight w:val="280"/>
        </w:trPr>
        <w:tc>
          <w:tcPr>
            <w:tcW w:w="2665" w:type="dxa"/>
            <w:vMerge/>
            <w:shd w:val="clear" w:color="auto" w:fill="auto"/>
          </w:tcPr>
          <w:p w14:paraId="45898B59" w14:textId="77777777" w:rsidR="003446E1" w:rsidRDefault="003446E1" w:rsidP="003446E1">
            <w:pPr>
              <w:rPr>
                <w:szCs w:val="24"/>
                <w:lang w:eastAsia="en-US"/>
              </w:rPr>
            </w:pPr>
          </w:p>
        </w:tc>
        <w:tc>
          <w:tcPr>
            <w:tcW w:w="4961" w:type="dxa"/>
            <w:shd w:val="clear" w:color="auto" w:fill="auto"/>
          </w:tcPr>
          <w:p w14:paraId="48B3B085" w14:textId="77777777" w:rsidR="003446E1" w:rsidRDefault="003446E1" w:rsidP="003446E1">
            <w:pPr>
              <w:jc w:val="both"/>
              <w:rPr>
                <w:szCs w:val="24"/>
                <w:lang w:eastAsia="en-US"/>
              </w:rPr>
            </w:pPr>
            <w:proofErr w:type="spellStart"/>
            <w:r>
              <w:rPr>
                <w:szCs w:val="24"/>
                <w:lang w:eastAsia="en-US"/>
              </w:rPr>
              <w:t>Priešmokyklinukų</w:t>
            </w:r>
            <w:proofErr w:type="spellEnd"/>
            <w:r>
              <w:rPr>
                <w:szCs w:val="24"/>
                <w:lang w:eastAsia="en-US"/>
              </w:rPr>
              <w:t xml:space="preserve"> skaičius</w:t>
            </w:r>
          </w:p>
        </w:tc>
        <w:tc>
          <w:tcPr>
            <w:tcW w:w="3473" w:type="dxa"/>
          </w:tcPr>
          <w:p w14:paraId="486FA1B4" w14:textId="6FCABD9B" w:rsidR="003446E1" w:rsidRPr="003446E1" w:rsidRDefault="003446E1" w:rsidP="003446E1">
            <w:pPr>
              <w:jc w:val="center"/>
              <w:rPr>
                <w:rFonts w:eastAsia="Calibri"/>
                <w:szCs w:val="24"/>
                <w:lang w:eastAsia="en-US"/>
              </w:rPr>
            </w:pPr>
            <w:r w:rsidRPr="003446E1">
              <w:rPr>
                <w:szCs w:val="24"/>
                <w:lang w:eastAsia="en-US"/>
              </w:rPr>
              <w:t>-</w:t>
            </w:r>
          </w:p>
        </w:tc>
        <w:tc>
          <w:tcPr>
            <w:tcW w:w="3473" w:type="dxa"/>
            <w:shd w:val="clear" w:color="auto" w:fill="auto"/>
          </w:tcPr>
          <w:p w14:paraId="62040473" w14:textId="77777777" w:rsidR="003446E1" w:rsidRDefault="003446E1" w:rsidP="003446E1">
            <w:pPr>
              <w:jc w:val="center"/>
              <w:rPr>
                <w:szCs w:val="24"/>
                <w:lang w:eastAsia="en-US"/>
              </w:rPr>
            </w:pPr>
            <w:r>
              <w:rPr>
                <w:szCs w:val="24"/>
                <w:lang w:eastAsia="en-US"/>
              </w:rPr>
              <w:t>-</w:t>
            </w:r>
          </w:p>
        </w:tc>
      </w:tr>
      <w:tr w:rsidR="003446E1" w:rsidRPr="001419DF" w14:paraId="33B01767" w14:textId="77777777" w:rsidTr="003446E1">
        <w:trPr>
          <w:trHeight w:val="357"/>
        </w:trPr>
        <w:tc>
          <w:tcPr>
            <w:tcW w:w="2665" w:type="dxa"/>
            <w:vMerge/>
            <w:shd w:val="clear" w:color="auto" w:fill="auto"/>
          </w:tcPr>
          <w:p w14:paraId="59502A43" w14:textId="77777777" w:rsidR="003446E1" w:rsidRDefault="003446E1" w:rsidP="003446E1">
            <w:pPr>
              <w:rPr>
                <w:szCs w:val="24"/>
                <w:lang w:eastAsia="en-US"/>
              </w:rPr>
            </w:pPr>
          </w:p>
        </w:tc>
        <w:tc>
          <w:tcPr>
            <w:tcW w:w="4961" w:type="dxa"/>
            <w:shd w:val="clear" w:color="auto" w:fill="auto"/>
          </w:tcPr>
          <w:p w14:paraId="7372250D" w14:textId="77777777" w:rsidR="003446E1" w:rsidRDefault="003446E1" w:rsidP="003446E1">
            <w:pPr>
              <w:jc w:val="both"/>
              <w:rPr>
                <w:szCs w:val="24"/>
                <w:lang w:eastAsia="en-US"/>
              </w:rPr>
            </w:pPr>
            <w:r>
              <w:rPr>
                <w:szCs w:val="24"/>
                <w:lang w:eastAsia="en-US"/>
              </w:rPr>
              <w:t>Bendras ugdomų ir mokomų asmenų skaičius</w:t>
            </w:r>
          </w:p>
        </w:tc>
        <w:tc>
          <w:tcPr>
            <w:tcW w:w="3473" w:type="dxa"/>
          </w:tcPr>
          <w:p w14:paraId="4C3C03C4" w14:textId="4FD8E1A3" w:rsidR="003446E1" w:rsidRPr="003446E1" w:rsidRDefault="003446E1" w:rsidP="003446E1">
            <w:pPr>
              <w:ind w:right="-96"/>
              <w:jc w:val="center"/>
              <w:rPr>
                <w:rFonts w:eastAsia="Calibri"/>
                <w:iCs/>
                <w:smallCaps/>
                <w:szCs w:val="24"/>
                <w:lang w:eastAsia="en-US"/>
              </w:rPr>
            </w:pPr>
            <w:r w:rsidRPr="003446E1">
              <w:rPr>
                <w:szCs w:val="24"/>
                <w:lang w:eastAsia="en-US"/>
              </w:rPr>
              <w:t>381</w:t>
            </w:r>
          </w:p>
        </w:tc>
        <w:tc>
          <w:tcPr>
            <w:tcW w:w="3473" w:type="dxa"/>
            <w:shd w:val="clear" w:color="auto" w:fill="auto"/>
          </w:tcPr>
          <w:p w14:paraId="2CD648B5" w14:textId="62A57789" w:rsidR="003446E1" w:rsidRDefault="003446E1" w:rsidP="003446E1">
            <w:pPr>
              <w:jc w:val="center"/>
              <w:rPr>
                <w:szCs w:val="24"/>
                <w:lang w:eastAsia="en-US"/>
              </w:rPr>
            </w:pPr>
            <w:r>
              <w:rPr>
                <w:szCs w:val="24"/>
                <w:lang w:eastAsia="en-US"/>
              </w:rPr>
              <w:t>380</w:t>
            </w:r>
          </w:p>
        </w:tc>
      </w:tr>
      <w:tr w:rsidR="003446E1" w:rsidRPr="001419DF" w14:paraId="0443D217" w14:textId="77777777" w:rsidTr="003446E1">
        <w:trPr>
          <w:trHeight w:val="552"/>
        </w:trPr>
        <w:tc>
          <w:tcPr>
            <w:tcW w:w="2665" w:type="dxa"/>
            <w:vMerge/>
            <w:shd w:val="clear" w:color="auto" w:fill="auto"/>
          </w:tcPr>
          <w:p w14:paraId="057EA77C" w14:textId="77777777" w:rsidR="003446E1" w:rsidRDefault="003446E1" w:rsidP="003446E1">
            <w:pPr>
              <w:rPr>
                <w:szCs w:val="24"/>
                <w:lang w:eastAsia="en-US"/>
              </w:rPr>
            </w:pPr>
          </w:p>
        </w:tc>
        <w:tc>
          <w:tcPr>
            <w:tcW w:w="4961" w:type="dxa"/>
            <w:shd w:val="clear" w:color="auto" w:fill="auto"/>
          </w:tcPr>
          <w:p w14:paraId="66EBE416" w14:textId="77777777" w:rsidR="003446E1" w:rsidRDefault="003446E1" w:rsidP="003446E1">
            <w:pPr>
              <w:rPr>
                <w:szCs w:val="24"/>
                <w:lang w:eastAsia="en-US"/>
              </w:rPr>
            </w:pPr>
            <w:r>
              <w:rPr>
                <w:szCs w:val="24"/>
                <w:lang w:eastAsia="en-US"/>
              </w:rPr>
              <w:t xml:space="preserve">Pavežamų asmenų skaičius ir procentas nuo visų mokinių ir </w:t>
            </w:r>
            <w:proofErr w:type="spellStart"/>
            <w:r>
              <w:rPr>
                <w:szCs w:val="24"/>
                <w:lang w:eastAsia="en-US"/>
              </w:rPr>
              <w:t>priešmokyklinukų</w:t>
            </w:r>
            <w:proofErr w:type="spellEnd"/>
            <w:r>
              <w:rPr>
                <w:szCs w:val="24"/>
                <w:lang w:eastAsia="en-US"/>
              </w:rPr>
              <w:t xml:space="preserve"> skaičiaus</w:t>
            </w:r>
          </w:p>
        </w:tc>
        <w:tc>
          <w:tcPr>
            <w:tcW w:w="3473" w:type="dxa"/>
          </w:tcPr>
          <w:p w14:paraId="25B77615" w14:textId="664062FD" w:rsidR="003446E1" w:rsidRPr="003446E1" w:rsidRDefault="003446E1" w:rsidP="003446E1">
            <w:pPr>
              <w:pStyle w:val="NoSpacing1"/>
              <w:jc w:val="center"/>
              <w:rPr>
                <w:rFonts w:ascii="Times New Roman" w:hAnsi="Times New Roman"/>
                <w:sz w:val="24"/>
                <w:szCs w:val="24"/>
              </w:rPr>
            </w:pPr>
            <w:r w:rsidRPr="003446E1">
              <w:rPr>
                <w:rFonts w:ascii="Times New Roman" w:hAnsi="Times New Roman"/>
                <w:sz w:val="24"/>
                <w:szCs w:val="24"/>
              </w:rPr>
              <w:t>60 (16</w:t>
            </w:r>
            <w:r>
              <w:rPr>
                <w:rFonts w:ascii="Times New Roman" w:hAnsi="Times New Roman"/>
                <w:sz w:val="24"/>
                <w:szCs w:val="24"/>
              </w:rPr>
              <w:t xml:space="preserve"> </w:t>
            </w:r>
            <w:r w:rsidRPr="003446E1">
              <w:rPr>
                <w:rFonts w:ascii="Times New Roman" w:hAnsi="Times New Roman"/>
                <w:sz w:val="24"/>
                <w:szCs w:val="24"/>
              </w:rPr>
              <w:t>%)</w:t>
            </w:r>
          </w:p>
        </w:tc>
        <w:tc>
          <w:tcPr>
            <w:tcW w:w="3473" w:type="dxa"/>
            <w:shd w:val="clear" w:color="auto" w:fill="auto"/>
          </w:tcPr>
          <w:p w14:paraId="07132374" w14:textId="3037C2FE" w:rsidR="003446E1" w:rsidRDefault="003446E1" w:rsidP="003446E1">
            <w:pPr>
              <w:jc w:val="center"/>
              <w:rPr>
                <w:szCs w:val="24"/>
                <w:highlight w:val="yellow"/>
              </w:rPr>
            </w:pPr>
            <w:r>
              <w:rPr>
                <w:szCs w:val="24"/>
              </w:rPr>
              <w:t>4 (1 %)</w:t>
            </w:r>
          </w:p>
        </w:tc>
      </w:tr>
      <w:tr w:rsidR="003446E1" w:rsidRPr="001419DF" w14:paraId="70F45F51" w14:textId="77777777" w:rsidTr="003446E1">
        <w:trPr>
          <w:trHeight w:val="552"/>
        </w:trPr>
        <w:tc>
          <w:tcPr>
            <w:tcW w:w="2665" w:type="dxa"/>
            <w:vMerge/>
            <w:shd w:val="clear" w:color="auto" w:fill="auto"/>
          </w:tcPr>
          <w:p w14:paraId="38DF71A1" w14:textId="77777777" w:rsidR="003446E1" w:rsidRDefault="003446E1" w:rsidP="003446E1">
            <w:pPr>
              <w:rPr>
                <w:szCs w:val="24"/>
                <w:lang w:eastAsia="en-US"/>
              </w:rPr>
            </w:pPr>
          </w:p>
        </w:tc>
        <w:tc>
          <w:tcPr>
            <w:tcW w:w="4961" w:type="dxa"/>
            <w:shd w:val="clear" w:color="auto" w:fill="auto"/>
          </w:tcPr>
          <w:p w14:paraId="6F170CF2" w14:textId="77777777" w:rsidR="003446E1" w:rsidRDefault="003446E1" w:rsidP="003446E1">
            <w:pPr>
              <w:rPr>
                <w:szCs w:val="24"/>
                <w:lang w:eastAsia="en-US"/>
              </w:rPr>
            </w:pPr>
            <w:r>
              <w:rPr>
                <w:szCs w:val="24"/>
                <w:lang w:eastAsia="en-US"/>
              </w:rPr>
              <w:t xml:space="preserve">Nemokamai maitinamų asmenų skaičius ir procentas nuo visų mokinių ir </w:t>
            </w:r>
            <w:proofErr w:type="spellStart"/>
            <w:r>
              <w:rPr>
                <w:szCs w:val="24"/>
                <w:lang w:eastAsia="en-US"/>
              </w:rPr>
              <w:t>priešmokyklinukų</w:t>
            </w:r>
            <w:proofErr w:type="spellEnd"/>
            <w:r>
              <w:rPr>
                <w:szCs w:val="24"/>
                <w:lang w:eastAsia="en-US"/>
              </w:rPr>
              <w:t xml:space="preserve"> skaičiaus</w:t>
            </w:r>
          </w:p>
        </w:tc>
        <w:tc>
          <w:tcPr>
            <w:tcW w:w="3473" w:type="dxa"/>
          </w:tcPr>
          <w:p w14:paraId="655FFF64" w14:textId="2FF94E35" w:rsidR="003446E1" w:rsidRPr="003446E1" w:rsidRDefault="003446E1" w:rsidP="003446E1">
            <w:pPr>
              <w:pStyle w:val="NoSpacing1"/>
              <w:jc w:val="center"/>
              <w:rPr>
                <w:rFonts w:ascii="Times New Roman" w:hAnsi="Times New Roman"/>
                <w:sz w:val="24"/>
                <w:szCs w:val="24"/>
              </w:rPr>
            </w:pPr>
            <w:r w:rsidRPr="003446E1">
              <w:rPr>
                <w:rFonts w:ascii="Times New Roman" w:hAnsi="Times New Roman"/>
                <w:sz w:val="24"/>
                <w:szCs w:val="24"/>
              </w:rPr>
              <w:t>-</w:t>
            </w:r>
          </w:p>
        </w:tc>
        <w:tc>
          <w:tcPr>
            <w:tcW w:w="3473" w:type="dxa"/>
            <w:shd w:val="clear" w:color="auto" w:fill="auto"/>
          </w:tcPr>
          <w:p w14:paraId="799F57B3" w14:textId="77777777" w:rsidR="003446E1" w:rsidRDefault="003446E1" w:rsidP="003446E1">
            <w:pPr>
              <w:jc w:val="center"/>
              <w:rPr>
                <w:szCs w:val="24"/>
              </w:rPr>
            </w:pPr>
            <w:r>
              <w:rPr>
                <w:szCs w:val="24"/>
              </w:rPr>
              <w:t>-</w:t>
            </w:r>
          </w:p>
        </w:tc>
      </w:tr>
    </w:tbl>
    <w:p w14:paraId="69F998D7" w14:textId="77777777" w:rsidR="00F44A46" w:rsidRDefault="00F44A46" w:rsidP="00F44A46">
      <w:pPr>
        <w:suppressAutoHyphens/>
        <w:spacing w:before="120"/>
        <w:jc w:val="center"/>
        <w:textAlignment w:val="baseline"/>
        <w:rPr>
          <w:rFonts w:eastAsia="Calibri"/>
          <w:b/>
          <w:bCs/>
          <w:strike/>
          <w:szCs w:val="24"/>
        </w:rPr>
      </w:pPr>
      <w:r>
        <w:rPr>
          <w:rFonts w:eastAsia="Calibri"/>
          <w:b/>
          <w:bCs/>
          <w:szCs w:val="24"/>
        </w:rPr>
        <w:t>II SKYRIUS</w:t>
      </w:r>
    </w:p>
    <w:p w14:paraId="27695808" w14:textId="77777777" w:rsidR="00F44A46" w:rsidRDefault="00F44A46" w:rsidP="00F44A46">
      <w:pPr>
        <w:suppressAutoHyphens/>
        <w:spacing w:after="120"/>
        <w:jc w:val="center"/>
        <w:textAlignment w:val="baseline"/>
        <w:rPr>
          <w:rFonts w:eastAsia="Calibri"/>
          <w:b/>
          <w:color w:val="808080"/>
          <w:sz w:val="20"/>
          <w:szCs w:val="24"/>
        </w:rPr>
      </w:pPr>
      <w:r>
        <w:rPr>
          <w:rFonts w:eastAsia="Calibri"/>
          <w:b/>
          <w:bCs/>
          <w:szCs w:val="24"/>
        </w:rPr>
        <w:t>ĮSTAIGOS PLANŲ IR PROGRAMŲ ĮGYVENDINIMAS</w:t>
      </w:r>
    </w:p>
    <w:p w14:paraId="69E116E9" w14:textId="1045B7C9" w:rsidR="003446E1" w:rsidRPr="00E73C04" w:rsidRDefault="003446E1" w:rsidP="00E73C04">
      <w:pPr>
        <w:ind w:firstLine="720"/>
        <w:jc w:val="both"/>
        <w:rPr>
          <w:szCs w:val="24"/>
        </w:rPr>
      </w:pPr>
      <w:r w:rsidRPr="00E73C04">
        <w:rPr>
          <w:szCs w:val="24"/>
        </w:rPr>
        <w:t xml:space="preserve">Mokinių mokymosi motyvacija buvo stiprinama siejant ugdymo turinį su praktine veikla – surengta apie 30 mokyklos lygmens renginių, suteikta savirealizacijos galimybė įvairių gabumų mokiniams koncertų, parodų tėveliams metu. Virš 30 kartų dalyvauta renginiuose bendradarbiaujant su </w:t>
      </w:r>
      <w:r w:rsidR="001A2512" w:rsidRPr="00E73C04">
        <w:rPr>
          <w:szCs w:val="24"/>
        </w:rPr>
        <w:t>savivaldybės</w:t>
      </w:r>
      <w:r w:rsidRPr="00E73C04">
        <w:rPr>
          <w:szCs w:val="24"/>
        </w:rPr>
        <w:t xml:space="preserve"> institucijomis. Organizuoti šie tradiciniai renginiai: respublikinis vaikų ir jaunimo liaudiškų šokių festivalis „Šokim </w:t>
      </w:r>
      <w:proofErr w:type="spellStart"/>
      <w:r w:rsidRPr="00E73C04">
        <w:rPr>
          <w:szCs w:val="24"/>
        </w:rPr>
        <w:t>šokim</w:t>
      </w:r>
      <w:proofErr w:type="spellEnd"/>
      <w:r w:rsidRPr="00E73C04">
        <w:rPr>
          <w:szCs w:val="24"/>
        </w:rPr>
        <w:t xml:space="preserve">, Lietuvėle“; Kovo 11-osios koncertai Eržvilke, </w:t>
      </w:r>
      <w:proofErr w:type="spellStart"/>
      <w:r w:rsidRPr="00E73C04">
        <w:rPr>
          <w:szCs w:val="24"/>
        </w:rPr>
        <w:t>Smalininkuose</w:t>
      </w:r>
      <w:proofErr w:type="spellEnd"/>
      <w:r w:rsidRPr="00E73C04">
        <w:rPr>
          <w:szCs w:val="24"/>
        </w:rPr>
        <w:t xml:space="preserve"> ir Jurbarke; galerijos</w:t>
      </w:r>
      <w:r w:rsidR="001A2512" w:rsidRPr="00E73C04">
        <w:rPr>
          <w:szCs w:val="24"/>
        </w:rPr>
        <w:t xml:space="preserve"> </w:t>
      </w:r>
      <w:r w:rsidRPr="00E73C04">
        <w:rPr>
          <w:szCs w:val="24"/>
        </w:rPr>
        <w:t>(AV17) edukacinis projektas</w:t>
      </w:r>
      <w:r w:rsidR="001A2512" w:rsidRPr="00E73C04">
        <w:rPr>
          <w:szCs w:val="24"/>
        </w:rPr>
        <w:t xml:space="preserve"> – </w:t>
      </w:r>
      <w:r w:rsidRPr="00E73C04">
        <w:rPr>
          <w:szCs w:val="24"/>
        </w:rPr>
        <w:t>kūrybinės dirbtuvės „Kasdieniai objektai kūryboje“</w:t>
      </w:r>
      <w:r w:rsidR="001A2512" w:rsidRPr="00E73C04">
        <w:rPr>
          <w:szCs w:val="24"/>
        </w:rPr>
        <w:t>;</w:t>
      </w:r>
      <w:r w:rsidRPr="00E73C04">
        <w:rPr>
          <w:szCs w:val="24"/>
        </w:rPr>
        <w:t xml:space="preserve"> pažintinis-edukacinis renginys „Į meno šalį“; akcija „Skambantis parkas“; pučiamųjų instrumentų orkestro „Šventė“ vasaros stovykla; jaunųjų dailininkų plenerai su Šakių meno mokyklos dailės klasių mokiniais Veliuonoje ir Jurbarke; trečiasis respublikinis šokių konkursas „Pašvaistė“; kalėdiniai koncertai mokinių tėvams. Organizuotos šokio, akordeonininkų, choro ir orkestro vasaros kūrybinės mokinių stovyklos, kuriose kartu su mokiniais ir mokytojais dirbo pakviesti profesionalūs lektoriai. Mokiniai ir mokytojai atstovavo mokyklai respublikoje</w:t>
      </w:r>
      <w:r w:rsidR="001A2512" w:rsidRPr="00E73C04">
        <w:rPr>
          <w:szCs w:val="24"/>
        </w:rPr>
        <w:t>,</w:t>
      </w:r>
      <w:r w:rsidRPr="00E73C04">
        <w:rPr>
          <w:szCs w:val="24"/>
        </w:rPr>
        <w:t xml:space="preserve"> dalyvaudami 54 parodose, 15</w:t>
      </w:r>
      <w:r w:rsidR="00E73C04">
        <w:rPr>
          <w:szCs w:val="24"/>
        </w:rPr>
        <w:t> </w:t>
      </w:r>
      <w:r w:rsidRPr="00E73C04">
        <w:rPr>
          <w:szCs w:val="24"/>
        </w:rPr>
        <w:t>festivalių, 30 konkurs</w:t>
      </w:r>
      <w:r w:rsidR="001A2512" w:rsidRPr="00E73C04">
        <w:rPr>
          <w:szCs w:val="24"/>
        </w:rPr>
        <w:t>ų;</w:t>
      </w:r>
      <w:r w:rsidRPr="00E73C04">
        <w:rPr>
          <w:szCs w:val="24"/>
        </w:rPr>
        <w:t xml:space="preserve"> vykta į 3 edukacines išvykas. Lietuvos dainų šventėje Vilniuje „Kad giria žaliuotų“ dalyvavo 100 mokyklos mokinių ir mokytojų.</w:t>
      </w:r>
    </w:p>
    <w:p w14:paraId="52142520" w14:textId="77777777" w:rsidR="003446E1" w:rsidRPr="0036573E" w:rsidRDefault="003446E1" w:rsidP="00623CF6">
      <w:pPr>
        <w:ind w:left="-5" w:firstLine="720"/>
        <w:rPr>
          <w:color w:val="000000"/>
          <w:szCs w:val="24"/>
          <w:highlight w:val="yellow"/>
        </w:rPr>
      </w:pPr>
    </w:p>
    <w:tbl>
      <w:tblPr>
        <w:tblW w:w="0" w:type="auto"/>
        <w:tblLook w:val="04A0" w:firstRow="1" w:lastRow="0" w:firstColumn="1" w:lastColumn="0" w:noHBand="0" w:noVBand="1"/>
      </w:tblPr>
      <w:tblGrid>
        <w:gridCol w:w="4928"/>
        <w:gridCol w:w="3685"/>
        <w:gridCol w:w="1560"/>
        <w:gridCol w:w="2465"/>
      </w:tblGrid>
      <w:tr w:rsidR="00623CF6" w:rsidRPr="00F850D8" w14:paraId="518E0B64" w14:textId="77777777" w:rsidTr="001715F8">
        <w:tc>
          <w:tcPr>
            <w:tcW w:w="4928" w:type="dxa"/>
            <w:shd w:val="clear" w:color="auto" w:fill="auto"/>
          </w:tcPr>
          <w:p w14:paraId="6F6834A3" w14:textId="77777777" w:rsidR="00623CF6" w:rsidRPr="00F850D8" w:rsidRDefault="00623CF6" w:rsidP="001715F8">
            <w:pPr>
              <w:jc w:val="both"/>
              <w:rPr>
                <w:rFonts w:eastAsia="Calibri"/>
                <w:szCs w:val="24"/>
              </w:rPr>
            </w:pPr>
            <w:r w:rsidRPr="00F850D8">
              <w:rPr>
                <w:rFonts w:eastAsia="Calibri"/>
                <w:szCs w:val="24"/>
              </w:rPr>
              <w:t>Direktor</w:t>
            </w:r>
            <w:r>
              <w:rPr>
                <w:rFonts w:eastAsia="Calibri"/>
                <w:szCs w:val="24"/>
              </w:rPr>
              <w:t>iaus pavaduotoja ugdymui, laikinai vykdanti direktoriaus funkcijas</w:t>
            </w:r>
          </w:p>
        </w:tc>
        <w:tc>
          <w:tcPr>
            <w:tcW w:w="3685" w:type="dxa"/>
            <w:tcBorders>
              <w:bottom w:val="single" w:sz="4" w:space="0" w:color="auto"/>
            </w:tcBorders>
            <w:shd w:val="clear" w:color="auto" w:fill="auto"/>
          </w:tcPr>
          <w:p w14:paraId="0BB84475" w14:textId="77777777" w:rsidR="00623CF6" w:rsidRPr="00F850D8" w:rsidRDefault="00623CF6" w:rsidP="001715F8">
            <w:pPr>
              <w:jc w:val="both"/>
              <w:rPr>
                <w:rFonts w:eastAsia="Calibri"/>
                <w:szCs w:val="24"/>
              </w:rPr>
            </w:pPr>
          </w:p>
        </w:tc>
        <w:tc>
          <w:tcPr>
            <w:tcW w:w="1560" w:type="dxa"/>
            <w:shd w:val="clear" w:color="auto" w:fill="auto"/>
          </w:tcPr>
          <w:p w14:paraId="3726FE11" w14:textId="77777777" w:rsidR="00623CF6" w:rsidRPr="00F850D8" w:rsidRDefault="00623CF6" w:rsidP="001715F8">
            <w:pPr>
              <w:jc w:val="both"/>
              <w:rPr>
                <w:rFonts w:eastAsia="Calibri"/>
                <w:szCs w:val="24"/>
              </w:rPr>
            </w:pPr>
          </w:p>
        </w:tc>
        <w:tc>
          <w:tcPr>
            <w:tcW w:w="2465" w:type="dxa"/>
            <w:tcBorders>
              <w:bottom w:val="single" w:sz="4" w:space="0" w:color="auto"/>
            </w:tcBorders>
            <w:shd w:val="clear" w:color="auto" w:fill="auto"/>
            <w:vAlign w:val="bottom"/>
          </w:tcPr>
          <w:p w14:paraId="6DEDA98A" w14:textId="77777777" w:rsidR="00623CF6" w:rsidRPr="00F850D8" w:rsidRDefault="00623CF6" w:rsidP="001715F8">
            <w:pPr>
              <w:rPr>
                <w:rFonts w:eastAsia="Calibri"/>
                <w:szCs w:val="24"/>
              </w:rPr>
            </w:pPr>
            <w:r>
              <w:rPr>
                <w:rFonts w:eastAsia="Calibri"/>
                <w:szCs w:val="24"/>
              </w:rPr>
              <w:t>Monika Buitkuvienė</w:t>
            </w:r>
          </w:p>
        </w:tc>
      </w:tr>
    </w:tbl>
    <w:p w14:paraId="5157E9B2" w14:textId="77777777" w:rsidR="00623CF6" w:rsidRPr="00CA31BC" w:rsidRDefault="00623CF6" w:rsidP="00623CF6">
      <w:pPr>
        <w:rPr>
          <w:rFonts w:eastAsia="Calibri"/>
          <w:szCs w:val="24"/>
          <w:lang w:eastAsia="en-US"/>
        </w:rPr>
      </w:pPr>
    </w:p>
    <w:bookmarkEnd w:id="0"/>
    <w:bookmarkEnd w:id="2"/>
    <w:p w14:paraId="34AD40DC" w14:textId="77777777" w:rsidR="00623CF6" w:rsidRPr="00CA31BC" w:rsidRDefault="00623CF6" w:rsidP="00623CF6">
      <w:pPr>
        <w:rPr>
          <w:rFonts w:eastAsia="Calibri"/>
          <w:szCs w:val="24"/>
          <w:lang w:eastAsia="en-US"/>
        </w:rPr>
      </w:pPr>
    </w:p>
    <w:p w14:paraId="759E00AD" w14:textId="77777777" w:rsidR="00CC6E86" w:rsidRDefault="00CC6E86" w:rsidP="00107C26">
      <w:pPr>
        <w:pStyle w:val="Antrats"/>
        <w:tabs>
          <w:tab w:val="clear" w:pos="4153"/>
          <w:tab w:val="clear" w:pos="8306"/>
        </w:tabs>
        <w:sectPr w:rsidR="00CC6E86" w:rsidSect="00B52237">
          <w:pgSz w:w="16838" w:h="11906" w:orient="landscape" w:code="9"/>
          <w:pgMar w:top="1701" w:right="1134" w:bottom="680" w:left="1134" w:header="1134" w:footer="726" w:gutter="0"/>
          <w:cols w:space="1296"/>
          <w:titlePg/>
          <w:docGrid w:linePitch="360"/>
        </w:sectPr>
      </w:pPr>
    </w:p>
    <w:p w14:paraId="498CD4FF" w14:textId="77777777" w:rsidR="00CC6E86" w:rsidRDefault="00CC6E86" w:rsidP="00107C26">
      <w:pPr>
        <w:pStyle w:val="Antrats"/>
        <w:tabs>
          <w:tab w:val="clear" w:pos="4153"/>
          <w:tab w:val="clear" w:pos="8306"/>
        </w:tabs>
      </w:pPr>
    </w:p>
    <w:p w14:paraId="3AD4270F" w14:textId="77777777" w:rsidR="00B1114A" w:rsidRDefault="00B1114A" w:rsidP="00B668F0">
      <w:pPr>
        <w:pStyle w:val="Pavadinimas"/>
        <w:pBdr>
          <w:bottom w:val="single" w:sz="12" w:space="1" w:color="auto"/>
        </w:pBdr>
      </w:pPr>
    </w:p>
    <w:p w14:paraId="77EB3DEB" w14:textId="77777777" w:rsidR="00B668F0" w:rsidRDefault="00B668F0" w:rsidP="00B668F0">
      <w:pPr>
        <w:pStyle w:val="Pavadinimas"/>
        <w:pBdr>
          <w:bottom w:val="single" w:sz="12" w:space="1" w:color="auto"/>
        </w:pBdr>
      </w:pPr>
      <w:r>
        <w:t>JURBARKO RAJONO SAVIVALDYBĖS ADMINISTRACIJOS</w:t>
      </w:r>
    </w:p>
    <w:p w14:paraId="16B3478D" w14:textId="77777777" w:rsidR="00B1114A" w:rsidRDefault="00B1114A" w:rsidP="00B1114A">
      <w:pPr>
        <w:pStyle w:val="Pavadinimas"/>
        <w:pBdr>
          <w:bottom w:val="single" w:sz="12" w:space="1" w:color="auto"/>
        </w:pBdr>
      </w:pPr>
      <w:r>
        <w:t>ŠVIETIMO, KULTŪROS IR SPORTO SKYRIUS</w:t>
      </w:r>
    </w:p>
    <w:p w14:paraId="76CCA457" w14:textId="77777777" w:rsidR="002E1F99" w:rsidRDefault="002E1F99" w:rsidP="002E1F99">
      <w:pPr>
        <w:pStyle w:val="Paantrat"/>
      </w:pPr>
    </w:p>
    <w:p w14:paraId="23C99FAF" w14:textId="77777777" w:rsidR="002E1F99" w:rsidRDefault="002E1F99" w:rsidP="002E1F99">
      <w:pPr>
        <w:pStyle w:val="Paantrat"/>
      </w:pPr>
      <w:r>
        <w:t>AIŠKINAMASIS RAŠTAS</w:t>
      </w:r>
    </w:p>
    <w:p w14:paraId="08FFBCA4" w14:textId="77777777" w:rsidR="002E1F99" w:rsidRDefault="002E1F99" w:rsidP="002E1F99">
      <w:pPr>
        <w:jc w:val="center"/>
        <w:rPr>
          <w:caps/>
        </w:rPr>
      </w:pPr>
    </w:p>
    <w:p w14:paraId="55F49EAB" w14:textId="1C2ED918" w:rsidR="002E1F99" w:rsidRDefault="002E1F99" w:rsidP="002E1F99">
      <w:pPr>
        <w:jc w:val="center"/>
        <w:rPr>
          <w:b/>
          <w:bCs/>
          <w:caps/>
        </w:rPr>
      </w:pPr>
      <w:r>
        <w:rPr>
          <w:b/>
          <w:bCs/>
          <w:caps/>
        </w:rPr>
        <w:t xml:space="preserve">PRIE JURBARKO RAJONO SAVIVALDYBĖS TARYBOS SPRENDIMO </w:t>
      </w:r>
      <w:r w:rsidRPr="00FD0852">
        <w:rPr>
          <w:b/>
          <w:bCs/>
          <w:caps/>
        </w:rPr>
        <w:t>„</w:t>
      </w:r>
      <w:r w:rsidR="00E73C04">
        <w:rPr>
          <w:b/>
        </w:rPr>
        <w:t>DĖL 2024 METŲ JURBARKO ANTANO SODEIKOS MENO MOKYKLOS METINIŲ ATASKAITŲ RINKINIO PATVIRTINIMO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477DDB7" w14:textId="77777777" w:rsidR="002E1F99" w:rsidRDefault="002E1F99" w:rsidP="002E1F99">
      <w:pPr>
        <w:tabs>
          <w:tab w:val="left" w:pos="567"/>
        </w:tabs>
        <w:jc w:val="center"/>
      </w:pPr>
    </w:p>
    <w:p w14:paraId="33C0ADE3" w14:textId="12AFF123" w:rsidR="008A1210" w:rsidRDefault="008A1210" w:rsidP="002E1F99">
      <w:pPr>
        <w:tabs>
          <w:tab w:val="left" w:pos="0"/>
        </w:tabs>
        <w:jc w:val="center"/>
      </w:pPr>
      <w:r>
        <w:t>202</w:t>
      </w:r>
      <w:r w:rsidR="00876B6E">
        <w:t>5</w:t>
      </w:r>
      <w:r>
        <w:t xml:space="preserve"> m. balandžio    d.</w:t>
      </w:r>
    </w:p>
    <w:p w14:paraId="72959A4D" w14:textId="77777777" w:rsidR="002E1F99" w:rsidRDefault="002E1F99" w:rsidP="002E1F99">
      <w:pPr>
        <w:tabs>
          <w:tab w:val="left" w:pos="0"/>
        </w:tabs>
        <w:jc w:val="center"/>
      </w:pPr>
      <w:r>
        <w:t>Jurbarkas</w:t>
      </w:r>
    </w:p>
    <w:p w14:paraId="704D6552"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B1114A" w14:paraId="5C0CDC5E" w14:textId="77777777" w:rsidTr="00675027">
        <w:tc>
          <w:tcPr>
            <w:tcW w:w="9741" w:type="dxa"/>
          </w:tcPr>
          <w:p w14:paraId="6434E39D" w14:textId="77777777" w:rsidR="00B1114A" w:rsidRDefault="00B1114A" w:rsidP="00675027">
            <w:pPr>
              <w:tabs>
                <w:tab w:val="left" w:pos="0"/>
              </w:tabs>
              <w:rPr>
                <w:b/>
                <w:bCs/>
                <w:sz w:val="22"/>
              </w:rPr>
            </w:pPr>
            <w:r>
              <w:rPr>
                <w:b/>
                <w:bCs/>
                <w:i/>
                <w:iCs/>
                <w:sz w:val="22"/>
              </w:rPr>
              <w:t>1. Parengto projekto tikslai ir uždaviniai.</w:t>
            </w:r>
          </w:p>
        </w:tc>
      </w:tr>
      <w:tr w:rsidR="00B1114A" w14:paraId="5E973F37" w14:textId="77777777" w:rsidTr="00675027">
        <w:tc>
          <w:tcPr>
            <w:tcW w:w="9741" w:type="dxa"/>
          </w:tcPr>
          <w:p w14:paraId="746EF649" w14:textId="46CFF9CD" w:rsidR="00B1114A" w:rsidRDefault="00B1114A" w:rsidP="00675027">
            <w:pPr>
              <w:tabs>
                <w:tab w:val="left" w:pos="0"/>
              </w:tabs>
              <w:jc w:val="both"/>
              <w:rPr>
                <w:szCs w:val="24"/>
              </w:rPr>
            </w:pPr>
            <w:r>
              <w:rPr>
                <w:color w:val="000000"/>
              </w:rPr>
              <w:t>Patvirtinti 202</w:t>
            </w:r>
            <w:r w:rsidR="00E73C04">
              <w:rPr>
                <w:color w:val="000000"/>
              </w:rPr>
              <w:t>4</w:t>
            </w:r>
            <w:r>
              <w:rPr>
                <w:color w:val="000000"/>
              </w:rPr>
              <w:t xml:space="preserve"> m. </w:t>
            </w:r>
            <w:r>
              <w:rPr>
                <w:szCs w:val="24"/>
              </w:rPr>
              <w:t>Jurbarko Antano Sodeikos meno mokyklos</w:t>
            </w:r>
            <w:r w:rsidRPr="0003606D">
              <w:rPr>
                <w:szCs w:val="24"/>
              </w:rPr>
              <w:t xml:space="preserve"> </w:t>
            </w:r>
            <w:r>
              <w:rPr>
                <w:szCs w:val="24"/>
              </w:rPr>
              <w:t>metinių ataskaitų rinkinį:</w:t>
            </w:r>
            <w:r w:rsidRPr="0009078D">
              <w:rPr>
                <w:szCs w:val="24"/>
                <w:lang w:eastAsia="ar-SA"/>
              </w:rPr>
              <w:t xml:space="preserve"> 202</w:t>
            </w:r>
            <w:r w:rsidR="00E73C04">
              <w:rPr>
                <w:szCs w:val="24"/>
                <w:lang w:eastAsia="ar-SA"/>
              </w:rPr>
              <w:t>4</w:t>
            </w:r>
            <w:r w:rsidR="00D5715C">
              <w:rPr>
                <w:szCs w:val="24"/>
                <w:lang w:eastAsia="ar-SA"/>
              </w:rPr>
              <w:t> </w:t>
            </w:r>
            <w:r w:rsidRPr="0009078D">
              <w:rPr>
                <w:szCs w:val="24"/>
                <w:lang w:eastAsia="ar-SA"/>
              </w:rPr>
              <w:t>metų veiklos ataskait</w:t>
            </w:r>
            <w:r>
              <w:rPr>
                <w:szCs w:val="24"/>
                <w:lang w:eastAsia="ar-SA"/>
              </w:rPr>
              <w:t>ą</w:t>
            </w:r>
            <w:r w:rsidRPr="0009078D">
              <w:rPr>
                <w:szCs w:val="24"/>
                <w:lang w:eastAsia="ar-SA"/>
              </w:rPr>
              <w:t>, finansinių ataskaitų rinkin</w:t>
            </w:r>
            <w:r>
              <w:rPr>
                <w:szCs w:val="24"/>
                <w:lang w:eastAsia="ar-SA"/>
              </w:rPr>
              <w:t>į</w:t>
            </w:r>
            <w:r w:rsidRPr="0009078D">
              <w:rPr>
                <w:szCs w:val="24"/>
                <w:lang w:eastAsia="ar-SA"/>
              </w:rPr>
              <w:t>, biudžeto vykdymo ataskaitų rinkin</w:t>
            </w:r>
            <w:r>
              <w:rPr>
                <w:szCs w:val="24"/>
                <w:lang w:eastAsia="ar-SA"/>
              </w:rPr>
              <w:t>į</w:t>
            </w:r>
            <w:r w:rsidRPr="0009078D">
              <w:rPr>
                <w:szCs w:val="24"/>
                <w:lang w:eastAsia="ar-SA"/>
              </w:rPr>
              <w:t>.</w:t>
            </w:r>
          </w:p>
          <w:p w14:paraId="5FEB3D30" w14:textId="77777777" w:rsidR="00B1114A" w:rsidRDefault="00B1114A" w:rsidP="00675027">
            <w:pPr>
              <w:tabs>
                <w:tab w:val="left" w:pos="0"/>
              </w:tabs>
              <w:jc w:val="both"/>
              <w:rPr>
                <w:sz w:val="22"/>
              </w:rPr>
            </w:pPr>
          </w:p>
        </w:tc>
      </w:tr>
      <w:tr w:rsidR="00B1114A" w14:paraId="044667A9" w14:textId="77777777" w:rsidTr="00675027">
        <w:tc>
          <w:tcPr>
            <w:tcW w:w="9741" w:type="dxa"/>
          </w:tcPr>
          <w:p w14:paraId="6B610695" w14:textId="77777777" w:rsidR="00B1114A" w:rsidRDefault="00B1114A" w:rsidP="00675027">
            <w:pPr>
              <w:tabs>
                <w:tab w:val="left" w:pos="0"/>
              </w:tabs>
              <w:rPr>
                <w:b/>
                <w:bCs/>
                <w:sz w:val="22"/>
              </w:rPr>
            </w:pPr>
            <w:r>
              <w:rPr>
                <w:b/>
                <w:bCs/>
                <w:i/>
                <w:iCs/>
                <w:sz w:val="22"/>
              </w:rPr>
              <w:t>2. Kaip šiuo metu yra sureguliuoti projekte aptarti klausimai.</w:t>
            </w:r>
          </w:p>
        </w:tc>
      </w:tr>
      <w:tr w:rsidR="00B1114A" w14:paraId="724EDE77" w14:textId="77777777" w:rsidTr="00675027">
        <w:tc>
          <w:tcPr>
            <w:tcW w:w="9741" w:type="dxa"/>
          </w:tcPr>
          <w:p w14:paraId="1C0376AB" w14:textId="77777777" w:rsidR="00B1114A" w:rsidRDefault="00B1114A" w:rsidP="00675027">
            <w:pPr>
              <w:tabs>
                <w:tab w:val="left" w:pos="0"/>
              </w:tabs>
              <w:jc w:val="both"/>
              <w:rPr>
                <w:color w:val="000000"/>
              </w:rPr>
            </w:pPr>
            <w:r w:rsidRPr="00DB3317">
              <w:rPr>
                <w:color w:val="000000"/>
              </w:rPr>
              <w:t>Lietuvos Respublikos vietos savivaldos įstatymo 15 straipsnio 3 dalies 1 punktas numato, kad paprastoji savivaldybės tarybos kompetencija yra savivaldybės biudžetinių įstaigų metinių ataskaitų rinkinių tvirtinimas.</w:t>
            </w:r>
          </w:p>
          <w:p w14:paraId="4BEC4168" w14:textId="77777777" w:rsidR="00B1114A" w:rsidRDefault="00B1114A" w:rsidP="00675027">
            <w:pPr>
              <w:tabs>
                <w:tab w:val="left" w:pos="0"/>
              </w:tabs>
              <w:jc w:val="both"/>
              <w:rPr>
                <w:szCs w:val="24"/>
              </w:rPr>
            </w:pPr>
            <w:r w:rsidRPr="00A809D6">
              <w:rPr>
                <w:szCs w:val="24"/>
              </w:rPr>
              <w:t>Lietuvos Respublikos viešojo sektoriaus atskaitomybės įstatymo 6 straipsnio 1 dali</w:t>
            </w:r>
            <w:r>
              <w:rPr>
                <w:szCs w:val="24"/>
              </w:rPr>
              <w:t>s nurodo, kad metinių ataskaitų rinkinį sudaro</w:t>
            </w:r>
            <w:r w:rsidRPr="00A809D6">
              <w:rPr>
                <w:szCs w:val="24"/>
              </w:rPr>
              <w:t xml:space="preserve"> </w:t>
            </w:r>
            <w:r>
              <w:rPr>
                <w:szCs w:val="24"/>
              </w:rPr>
              <w:t>metinė veiklos ataskaita, metinių finansinių ataskaitų rinkinys</w:t>
            </w:r>
            <w:r w:rsidRPr="00A809D6">
              <w:rPr>
                <w:szCs w:val="24"/>
              </w:rPr>
              <w:t xml:space="preserve"> </w:t>
            </w:r>
            <w:r>
              <w:rPr>
                <w:szCs w:val="24"/>
              </w:rPr>
              <w:t xml:space="preserve">ir metinių biudžeto vykdymo ataskaitų rinkinys. </w:t>
            </w:r>
          </w:p>
          <w:p w14:paraId="419610F7" w14:textId="77777777" w:rsidR="00B1114A" w:rsidRDefault="00B1114A" w:rsidP="00675027">
            <w:pPr>
              <w:jc w:val="both"/>
              <w:rPr>
                <w:color w:val="000000"/>
              </w:rPr>
            </w:pPr>
            <w:r w:rsidRPr="0009078D">
              <w:rPr>
                <w:szCs w:val="24"/>
              </w:rPr>
              <w:t>Viešojo sektoriaus subjekto metinės veiklos ataskaitos ir viešojo sektoriaus subjektų grupės metinės veiklos ataskaitos rengimo tvarkos aprašo</w:t>
            </w:r>
            <w:r>
              <w:rPr>
                <w:szCs w:val="24"/>
              </w:rPr>
              <w:t xml:space="preserve"> </w:t>
            </w:r>
            <w:r w:rsidRPr="001471AC">
              <w:rPr>
                <w:szCs w:val="24"/>
              </w:rPr>
              <w:t>4</w:t>
            </w:r>
            <w:r>
              <w:rPr>
                <w:szCs w:val="24"/>
              </w:rPr>
              <w:t xml:space="preserve"> </w:t>
            </w:r>
            <w:r w:rsidRPr="001471AC">
              <w:rPr>
                <w:szCs w:val="24"/>
              </w:rPr>
              <w:t>punkt</w:t>
            </w:r>
            <w:r>
              <w:rPr>
                <w:szCs w:val="24"/>
              </w:rPr>
              <w:t xml:space="preserve">as nusako, kokie </w:t>
            </w:r>
            <w:r>
              <w:rPr>
                <w:color w:val="000000"/>
              </w:rPr>
              <w:t>subjektai rengia laisvos formos veiklos ataskaitą, kokia informacija turi būti joje pateikiama.</w:t>
            </w:r>
          </w:p>
          <w:p w14:paraId="3515B9EF" w14:textId="77777777" w:rsidR="00B1114A" w:rsidRDefault="00B1114A" w:rsidP="00675027">
            <w:pPr>
              <w:jc w:val="both"/>
              <w:rPr>
                <w:color w:val="000000"/>
              </w:rPr>
            </w:pPr>
            <w:r w:rsidRPr="0009078D">
              <w:rPr>
                <w:szCs w:val="24"/>
              </w:rPr>
              <w:t xml:space="preserve">Ataskaitas pateikė </w:t>
            </w:r>
            <w:r>
              <w:rPr>
                <w:szCs w:val="24"/>
              </w:rPr>
              <w:t>Jurbarko Antano Sodeikos meno mokyklos</w:t>
            </w:r>
            <w:r w:rsidRPr="0003606D">
              <w:rPr>
                <w:szCs w:val="24"/>
              </w:rPr>
              <w:t xml:space="preserve"> </w:t>
            </w:r>
            <w:r>
              <w:rPr>
                <w:szCs w:val="24"/>
              </w:rPr>
              <w:t xml:space="preserve">direktoriaus pavaduotoja </w:t>
            </w:r>
            <w:r>
              <w:rPr>
                <w:bCs/>
                <w:iCs/>
                <w:szCs w:val="24"/>
              </w:rPr>
              <w:t xml:space="preserve">ugdymui, laikinai vykdanti direktoriaus funkcijas, </w:t>
            </w:r>
            <w:r w:rsidRPr="0009078D">
              <w:rPr>
                <w:szCs w:val="24"/>
              </w:rPr>
              <w:t>teisės aktų nustatyta tvarka.</w:t>
            </w:r>
          </w:p>
          <w:p w14:paraId="1D8AD660" w14:textId="77777777" w:rsidR="00B1114A" w:rsidRDefault="00B1114A" w:rsidP="00675027">
            <w:pPr>
              <w:jc w:val="both"/>
              <w:rPr>
                <w:sz w:val="22"/>
              </w:rPr>
            </w:pPr>
          </w:p>
        </w:tc>
      </w:tr>
      <w:tr w:rsidR="00B1114A" w14:paraId="20C790DB" w14:textId="77777777" w:rsidTr="00675027">
        <w:tc>
          <w:tcPr>
            <w:tcW w:w="9741" w:type="dxa"/>
          </w:tcPr>
          <w:p w14:paraId="56B960E8" w14:textId="77777777" w:rsidR="00B1114A" w:rsidRDefault="00B1114A" w:rsidP="00675027">
            <w:pPr>
              <w:tabs>
                <w:tab w:val="left" w:pos="0"/>
              </w:tabs>
              <w:rPr>
                <w:b/>
                <w:bCs/>
                <w:i/>
                <w:iCs/>
                <w:sz w:val="22"/>
              </w:rPr>
            </w:pPr>
            <w:r>
              <w:rPr>
                <w:b/>
                <w:bCs/>
                <w:i/>
                <w:iCs/>
                <w:sz w:val="22"/>
              </w:rPr>
              <w:t>3. Kokių pozityvių rezultatų laukiama.</w:t>
            </w:r>
          </w:p>
        </w:tc>
      </w:tr>
      <w:tr w:rsidR="00B1114A" w14:paraId="74AE3CE5" w14:textId="77777777" w:rsidTr="00675027">
        <w:tc>
          <w:tcPr>
            <w:tcW w:w="9741" w:type="dxa"/>
          </w:tcPr>
          <w:p w14:paraId="230CDC9B" w14:textId="77777777" w:rsidR="00B1114A" w:rsidRDefault="00B1114A" w:rsidP="00675027">
            <w:pPr>
              <w:tabs>
                <w:tab w:val="left" w:pos="0"/>
              </w:tabs>
              <w:jc w:val="both"/>
              <w:rPr>
                <w:szCs w:val="24"/>
              </w:rPr>
            </w:pPr>
            <w:r w:rsidRPr="0009078D">
              <w:rPr>
                <w:szCs w:val="24"/>
              </w:rPr>
              <w:t>Bus įgyvendinti teisės aktų reikalavimai.</w:t>
            </w:r>
          </w:p>
          <w:p w14:paraId="3F77DEE1" w14:textId="77777777" w:rsidR="00B1114A" w:rsidRDefault="00B1114A" w:rsidP="00675027">
            <w:pPr>
              <w:tabs>
                <w:tab w:val="left" w:pos="0"/>
              </w:tabs>
              <w:jc w:val="both"/>
              <w:rPr>
                <w:sz w:val="22"/>
              </w:rPr>
            </w:pPr>
          </w:p>
        </w:tc>
      </w:tr>
      <w:tr w:rsidR="00B1114A" w14:paraId="0299D265" w14:textId="77777777" w:rsidTr="00675027">
        <w:tc>
          <w:tcPr>
            <w:tcW w:w="9741" w:type="dxa"/>
          </w:tcPr>
          <w:p w14:paraId="5B631141" w14:textId="77777777" w:rsidR="00B1114A" w:rsidRDefault="00B1114A" w:rsidP="0067502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B1114A" w14:paraId="45B70E95" w14:textId="77777777" w:rsidTr="00675027">
        <w:tc>
          <w:tcPr>
            <w:tcW w:w="9741" w:type="dxa"/>
          </w:tcPr>
          <w:p w14:paraId="62290FC2" w14:textId="77777777" w:rsidR="00B1114A" w:rsidRDefault="00B1114A" w:rsidP="00675027">
            <w:pPr>
              <w:tabs>
                <w:tab w:val="left" w:pos="0"/>
              </w:tabs>
              <w:jc w:val="both"/>
              <w:rPr>
                <w:szCs w:val="24"/>
              </w:rPr>
            </w:pPr>
            <w:r w:rsidRPr="00712690">
              <w:rPr>
                <w:szCs w:val="24"/>
              </w:rPr>
              <w:t>Nenumatomos</w:t>
            </w:r>
          </w:p>
          <w:p w14:paraId="5C4E5F9E" w14:textId="77777777" w:rsidR="00B1114A" w:rsidRDefault="00B1114A" w:rsidP="00675027">
            <w:pPr>
              <w:tabs>
                <w:tab w:val="left" w:pos="0"/>
              </w:tabs>
              <w:jc w:val="both"/>
              <w:rPr>
                <w:sz w:val="20"/>
              </w:rPr>
            </w:pPr>
          </w:p>
        </w:tc>
      </w:tr>
      <w:tr w:rsidR="00B1114A" w14:paraId="05919D6E" w14:textId="77777777" w:rsidTr="00675027">
        <w:tc>
          <w:tcPr>
            <w:tcW w:w="9741" w:type="dxa"/>
          </w:tcPr>
          <w:p w14:paraId="1AB75055" w14:textId="77777777" w:rsidR="00B1114A" w:rsidRDefault="00B1114A" w:rsidP="0067502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B1114A" w14:paraId="2CF6640D" w14:textId="77777777" w:rsidTr="00675027">
        <w:tc>
          <w:tcPr>
            <w:tcW w:w="9741" w:type="dxa"/>
          </w:tcPr>
          <w:p w14:paraId="3E51428D" w14:textId="77777777" w:rsidR="00B1114A" w:rsidRDefault="00B1114A" w:rsidP="00675027">
            <w:pPr>
              <w:tabs>
                <w:tab w:val="left" w:pos="0"/>
              </w:tabs>
              <w:jc w:val="both"/>
              <w:rPr>
                <w:szCs w:val="24"/>
              </w:rPr>
            </w:pPr>
            <w:r w:rsidRPr="002C723D">
              <w:rPr>
                <w:szCs w:val="24"/>
              </w:rPr>
              <w:t>Jokių teisės aktų nereikia keisti n</w:t>
            </w:r>
            <w:r>
              <w:rPr>
                <w:szCs w:val="24"/>
              </w:rPr>
              <w:t>ei</w:t>
            </w:r>
            <w:r w:rsidRPr="002C723D">
              <w:rPr>
                <w:szCs w:val="24"/>
              </w:rPr>
              <w:t xml:space="preserve"> naikinti.</w:t>
            </w:r>
          </w:p>
          <w:p w14:paraId="4E7300E6" w14:textId="77777777" w:rsidR="00B1114A" w:rsidRDefault="00B1114A" w:rsidP="00675027">
            <w:pPr>
              <w:tabs>
                <w:tab w:val="left" w:pos="0"/>
              </w:tabs>
              <w:jc w:val="both"/>
              <w:rPr>
                <w:sz w:val="22"/>
              </w:rPr>
            </w:pPr>
          </w:p>
        </w:tc>
      </w:tr>
      <w:tr w:rsidR="00B1114A" w14:paraId="39BDE01C" w14:textId="77777777" w:rsidTr="00675027">
        <w:tc>
          <w:tcPr>
            <w:tcW w:w="9741" w:type="dxa"/>
          </w:tcPr>
          <w:p w14:paraId="0369212A" w14:textId="77777777" w:rsidR="00B1114A" w:rsidRDefault="00B1114A" w:rsidP="0067502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32A04F2" w14:textId="77777777" w:rsidR="00B1114A" w:rsidRDefault="00B1114A" w:rsidP="00675027">
            <w:pPr>
              <w:tabs>
                <w:tab w:val="left" w:pos="0"/>
              </w:tabs>
              <w:rPr>
                <w:bCs/>
                <w:iCs/>
                <w:szCs w:val="24"/>
              </w:rPr>
            </w:pPr>
            <w:r w:rsidRPr="002C723D">
              <w:rPr>
                <w:bCs/>
                <w:iCs/>
                <w:szCs w:val="24"/>
              </w:rPr>
              <w:t>Nebuvo gauta jokių siūlymų, finansavimas nereikalingas</w:t>
            </w:r>
            <w:r>
              <w:rPr>
                <w:bCs/>
                <w:iCs/>
                <w:szCs w:val="24"/>
              </w:rPr>
              <w:t>.</w:t>
            </w:r>
          </w:p>
          <w:p w14:paraId="2E0CBD10" w14:textId="77777777" w:rsidR="00B1114A" w:rsidRDefault="00B1114A" w:rsidP="00675027">
            <w:pPr>
              <w:tabs>
                <w:tab w:val="left" w:pos="0"/>
              </w:tabs>
              <w:rPr>
                <w:b/>
                <w:bCs/>
                <w:i/>
                <w:iCs/>
                <w:sz w:val="22"/>
              </w:rPr>
            </w:pPr>
          </w:p>
        </w:tc>
      </w:tr>
      <w:tr w:rsidR="00B1114A" w14:paraId="49BA87F9" w14:textId="77777777" w:rsidTr="00675027">
        <w:tc>
          <w:tcPr>
            <w:tcW w:w="9741" w:type="dxa"/>
          </w:tcPr>
          <w:p w14:paraId="444B6F15" w14:textId="77777777" w:rsidR="00B1114A" w:rsidRDefault="00B1114A" w:rsidP="00675027">
            <w:pPr>
              <w:tabs>
                <w:tab w:val="left" w:pos="0"/>
              </w:tabs>
              <w:jc w:val="both"/>
              <w:rPr>
                <w:b/>
                <w:i/>
                <w:sz w:val="22"/>
              </w:rPr>
            </w:pPr>
            <w:r>
              <w:rPr>
                <w:b/>
                <w:i/>
                <w:sz w:val="22"/>
              </w:rPr>
              <w:t>7. Ar reikalingas projekto antikorupcinis vertinimas.</w:t>
            </w:r>
          </w:p>
          <w:p w14:paraId="1CF15B76" w14:textId="77777777" w:rsidR="00B1114A" w:rsidRDefault="00B1114A" w:rsidP="00675027">
            <w:pPr>
              <w:tabs>
                <w:tab w:val="left" w:pos="0"/>
              </w:tabs>
              <w:jc w:val="both"/>
              <w:rPr>
                <w:sz w:val="22"/>
              </w:rPr>
            </w:pPr>
            <w:r>
              <w:rPr>
                <w:sz w:val="22"/>
              </w:rPr>
              <w:t>Ne</w:t>
            </w:r>
          </w:p>
          <w:p w14:paraId="724E87BE" w14:textId="77777777" w:rsidR="00B1114A" w:rsidRDefault="00B1114A" w:rsidP="00675027">
            <w:pPr>
              <w:tabs>
                <w:tab w:val="left" w:pos="0"/>
              </w:tabs>
              <w:jc w:val="both"/>
              <w:rPr>
                <w:sz w:val="22"/>
              </w:rPr>
            </w:pPr>
          </w:p>
        </w:tc>
      </w:tr>
      <w:tr w:rsidR="00B1114A" w14:paraId="3FEEBED1" w14:textId="77777777" w:rsidTr="00675027">
        <w:tc>
          <w:tcPr>
            <w:tcW w:w="9741" w:type="dxa"/>
          </w:tcPr>
          <w:p w14:paraId="13FF305B" w14:textId="77777777" w:rsidR="00B1114A" w:rsidRDefault="00B1114A" w:rsidP="00675027">
            <w:pPr>
              <w:tabs>
                <w:tab w:val="left" w:pos="0"/>
              </w:tabs>
              <w:jc w:val="both"/>
              <w:rPr>
                <w:b/>
                <w:i/>
                <w:sz w:val="22"/>
              </w:rPr>
            </w:pPr>
            <w:r>
              <w:rPr>
                <w:b/>
                <w:i/>
                <w:sz w:val="22"/>
              </w:rPr>
              <w:t>8. Projekto iniciatorius, autorius ar autorių grupė.</w:t>
            </w:r>
          </w:p>
        </w:tc>
      </w:tr>
      <w:tr w:rsidR="00B1114A" w14:paraId="5C28DF64" w14:textId="77777777" w:rsidTr="00675027">
        <w:tc>
          <w:tcPr>
            <w:tcW w:w="9741" w:type="dxa"/>
          </w:tcPr>
          <w:p w14:paraId="451B34C3" w14:textId="77777777" w:rsidR="00B1114A" w:rsidRDefault="00B1114A" w:rsidP="00675027">
            <w:pPr>
              <w:tabs>
                <w:tab w:val="left" w:pos="0"/>
              </w:tabs>
              <w:jc w:val="both"/>
              <w:rPr>
                <w:bCs/>
                <w:iCs/>
                <w:szCs w:val="24"/>
              </w:rPr>
            </w:pPr>
            <w:r>
              <w:rPr>
                <w:szCs w:val="24"/>
              </w:rPr>
              <w:t>Jurbarko Antano Sodeikos meno mokyklos</w:t>
            </w:r>
            <w:r w:rsidRPr="0003606D">
              <w:rPr>
                <w:szCs w:val="24"/>
              </w:rPr>
              <w:t xml:space="preserve"> </w:t>
            </w:r>
            <w:r>
              <w:rPr>
                <w:szCs w:val="24"/>
              </w:rPr>
              <w:t xml:space="preserve">direktoriaus pavaduotoja </w:t>
            </w:r>
            <w:r>
              <w:rPr>
                <w:bCs/>
                <w:iCs/>
                <w:szCs w:val="24"/>
              </w:rPr>
              <w:t>ugdymui, laikinai vykdanti direktoriaus funkcijas, Monika Buitkuvienė</w:t>
            </w:r>
            <w:r w:rsidRPr="00141C87">
              <w:rPr>
                <w:bCs/>
                <w:iCs/>
                <w:szCs w:val="24"/>
              </w:rPr>
              <w:t>, Švietimo, kultūros ir sporto skyriaus vyriausioji specialistė Loreta Knašienė</w:t>
            </w:r>
          </w:p>
          <w:p w14:paraId="3FC3F8B4" w14:textId="77777777" w:rsidR="00B1114A" w:rsidRDefault="00B1114A" w:rsidP="00675027">
            <w:pPr>
              <w:tabs>
                <w:tab w:val="left" w:pos="0"/>
              </w:tabs>
              <w:jc w:val="both"/>
              <w:rPr>
                <w:sz w:val="22"/>
              </w:rPr>
            </w:pPr>
          </w:p>
        </w:tc>
      </w:tr>
      <w:tr w:rsidR="00B1114A" w14:paraId="49FC2A91" w14:textId="77777777" w:rsidTr="00675027">
        <w:tc>
          <w:tcPr>
            <w:tcW w:w="9741" w:type="dxa"/>
          </w:tcPr>
          <w:p w14:paraId="270EDC8A" w14:textId="77777777" w:rsidR="00B1114A" w:rsidRDefault="00B1114A" w:rsidP="00675027">
            <w:pPr>
              <w:tabs>
                <w:tab w:val="left" w:pos="0"/>
              </w:tabs>
              <w:rPr>
                <w:b/>
                <w:bCs/>
                <w:i/>
                <w:iCs/>
                <w:sz w:val="22"/>
              </w:rPr>
            </w:pPr>
            <w:r>
              <w:rPr>
                <w:b/>
                <w:bCs/>
                <w:i/>
                <w:iCs/>
                <w:sz w:val="22"/>
              </w:rPr>
              <w:lastRenderedPageBreak/>
              <w:t>9. Kiti, autorių nuomone, reikalingi pagrindimai ir paaiškinimai.</w:t>
            </w:r>
          </w:p>
          <w:p w14:paraId="002F727A" w14:textId="77777777" w:rsidR="00B1114A" w:rsidRDefault="00B1114A" w:rsidP="00675027">
            <w:pPr>
              <w:tabs>
                <w:tab w:val="left" w:pos="0"/>
              </w:tabs>
              <w:jc w:val="both"/>
              <w:rPr>
                <w:szCs w:val="24"/>
              </w:rPr>
            </w:pPr>
            <w:r w:rsidRPr="00551D78">
              <w:rPr>
                <w:szCs w:val="24"/>
              </w:rPr>
              <w:t>Nebuvo</w:t>
            </w:r>
          </w:p>
          <w:p w14:paraId="37476BB7" w14:textId="77777777" w:rsidR="00B1114A" w:rsidRDefault="00B1114A" w:rsidP="00675027">
            <w:pPr>
              <w:tabs>
                <w:tab w:val="left" w:pos="0"/>
              </w:tabs>
              <w:jc w:val="both"/>
              <w:rPr>
                <w:b/>
                <w:bCs/>
                <w:i/>
                <w:iCs/>
                <w:sz w:val="22"/>
              </w:rPr>
            </w:pPr>
          </w:p>
        </w:tc>
      </w:tr>
      <w:tr w:rsidR="00B1114A" w14:paraId="2FF23FC6" w14:textId="77777777" w:rsidTr="00675027">
        <w:tc>
          <w:tcPr>
            <w:tcW w:w="9741" w:type="dxa"/>
          </w:tcPr>
          <w:p w14:paraId="69F9D1CB" w14:textId="77777777" w:rsidR="00B1114A" w:rsidRDefault="00B1114A" w:rsidP="00675027">
            <w:pPr>
              <w:tabs>
                <w:tab w:val="left" w:pos="0"/>
              </w:tabs>
              <w:jc w:val="both"/>
              <w:rPr>
                <w:b/>
                <w:i/>
                <w:sz w:val="22"/>
              </w:rPr>
            </w:pPr>
            <w:r>
              <w:rPr>
                <w:b/>
                <w:i/>
                <w:sz w:val="22"/>
              </w:rPr>
              <w:t>10. Sprendimas įteikiamas (kam ir kiek egz.).</w:t>
            </w:r>
          </w:p>
        </w:tc>
      </w:tr>
      <w:tr w:rsidR="00B1114A" w14:paraId="46A9CF67" w14:textId="77777777" w:rsidTr="00675027">
        <w:tc>
          <w:tcPr>
            <w:tcW w:w="9741" w:type="dxa"/>
          </w:tcPr>
          <w:p w14:paraId="7B855F66" w14:textId="588F9CEF" w:rsidR="00B1114A" w:rsidRDefault="00B1114A" w:rsidP="00675027">
            <w:pPr>
              <w:tabs>
                <w:tab w:val="left" w:pos="0"/>
              </w:tabs>
              <w:jc w:val="both"/>
              <w:rPr>
                <w:b/>
                <w:i/>
                <w:sz w:val="22"/>
              </w:rPr>
            </w:pPr>
            <w:r>
              <w:rPr>
                <w:szCs w:val="24"/>
              </w:rPr>
              <w:t>P</w:t>
            </w:r>
            <w:r w:rsidRPr="002C723D">
              <w:rPr>
                <w:szCs w:val="24"/>
              </w:rPr>
              <w:t>o 1 egz. į bylą, Švietimo, kultūros ir sporto sk</w:t>
            </w:r>
            <w:r>
              <w:rPr>
                <w:szCs w:val="24"/>
              </w:rPr>
              <w:t xml:space="preserve">yriui – per </w:t>
            </w:r>
            <w:r w:rsidR="00E73C04">
              <w:rPr>
                <w:szCs w:val="24"/>
              </w:rPr>
              <w:t>DBSIS</w:t>
            </w:r>
            <w:r>
              <w:rPr>
                <w:szCs w:val="24"/>
              </w:rPr>
              <w:t xml:space="preserve">, Jurbarko Antano Sodeikos meno mokyklai </w:t>
            </w:r>
            <w:r w:rsidRPr="002C723D">
              <w:rPr>
                <w:szCs w:val="24"/>
              </w:rPr>
              <w:t>– el. paštu</w:t>
            </w:r>
            <w:r>
              <w:rPr>
                <w:szCs w:val="24"/>
              </w:rPr>
              <w:t>.</w:t>
            </w:r>
          </w:p>
        </w:tc>
      </w:tr>
    </w:tbl>
    <w:p w14:paraId="7B868C4A" w14:textId="77777777" w:rsidR="006A29E6" w:rsidRDefault="006A29E6" w:rsidP="006A29E6"/>
    <w:p w14:paraId="73C0E5F8" w14:textId="77777777" w:rsidR="00B1114A" w:rsidRDefault="00B1114A" w:rsidP="006A29E6"/>
    <w:p w14:paraId="4A435B4C" w14:textId="77777777" w:rsidR="006A29E6" w:rsidRDefault="006A29E6" w:rsidP="006A29E6"/>
    <w:p w14:paraId="1512445C" w14:textId="77777777" w:rsidR="002E1F99" w:rsidRDefault="002E1F99" w:rsidP="002E1F99">
      <w:pPr>
        <w:tabs>
          <w:tab w:val="left" w:pos="567"/>
        </w:tabs>
      </w:pPr>
    </w:p>
    <w:p w14:paraId="78D5376A" w14:textId="77777777" w:rsidR="002E1F99" w:rsidRDefault="002E1F99" w:rsidP="002E1F99">
      <w:pPr>
        <w:tabs>
          <w:tab w:val="left" w:pos="567"/>
        </w:tabs>
      </w:pPr>
    </w:p>
    <w:p w14:paraId="26BBCDFA" w14:textId="77777777" w:rsidR="00B668F0" w:rsidRDefault="00B668F0" w:rsidP="00B668F0">
      <w:r>
        <w:t>Parengė</w:t>
      </w:r>
    </w:p>
    <w:p w14:paraId="0DD9BC07" w14:textId="5867AA58" w:rsidR="00B668F0" w:rsidRDefault="00E73C04" w:rsidP="00B668F0">
      <w:r>
        <w:t>Loreta Knašienė</w:t>
      </w:r>
    </w:p>
    <w:p w14:paraId="18567BF4" w14:textId="2AF4E73B" w:rsidR="00E73C04" w:rsidRDefault="00E73C04" w:rsidP="00B668F0">
      <w:r>
        <w:t>2025-04-</w:t>
      </w:r>
    </w:p>
    <w:sectPr w:rsidR="00E73C04" w:rsidSect="00B52237">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2F71" w14:textId="77777777" w:rsidR="00680D8D" w:rsidRDefault="00680D8D">
      <w:r>
        <w:separator/>
      </w:r>
    </w:p>
  </w:endnote>
  <w:endnote w:type="continuationSeparator" w:id="0">
    <w:p w14:paraId="6036C37B" w14:textId="77777777" w:rsidR="00680D8D" w:rsidRDefault="0068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B060" w14:textId="77777777" w:rsidR="00680D8D" w:rsidRDefault="00680D8D">
      <w:r>
        <w:separator/>
      </w:r>
    </w:p>
  </w:footnote>
  <w:footnote w:type="continuationSeparator" w:id="0">
    <w:p w14:paraId="24D66BC3" w14:textId="77777777" w:rsidR="00680D8D" w:rsidRDefault="00680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0028" w14:textId="77777777" w:rsidR="00FC1CD3" w:rsidRDefault="0070183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05AC1D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1160" w14:textId="77777777" w:rsidR="00FC1CD3" w:rsidRDefault="00FC1CD3">
    <w:pPr>
      <w:pStyle w:val="Antrats"/>
      <w:framePr w:wrap="around" w:vAnchor="text" w:hAnchor="margin" w:xAlign="center" w:y="1"/>
      <w:rPr>
        <w:rStyle w:val="Puslapionumeris"/>
      </w:rPr>
    </w:pPr>
  </w:p>
  <w:p w14:paraId="4A90606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5774767">
    <w:abstractNumId w:val="4"/>
  </w:num>
  <w:num w:numId="2" w16cid:durableId="127862973">
    <w:abstractNumId w:val="2"/>
  </w:num>
  <w:num w:numId="3" w16cid:durableId="438530752">
    <w:abstractNumId w:val="5"/>
  </w:num>
  <w:num w:numId="4" w16cid:durableId="1766224618">
    <w:abstractNumId w:val="1"/>
  </w:num>
  <w:num w:numId="5" w16cid:durableId="129786353">
    <w:abstractNumId w:val="7"/>
  </w:num>
  <w:num w:numId="6" w16cid:durableId="1095975046">
    <w:abstractNumId w:val="6"/>
  </w:num>
  <w:num w:numId="7" w16cid:durableId="112285080">
    <w:abstractNumId w:val="0"/>
  </w:num>
  <w:num w:numId="8" w16cid:durableId="753162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68F3"/>
    <w:rsid w:val="00073ECC"/>
    <w:rsid w:val="00076A1D"/>
    <w:rsid w:val="000773EB"/>
    <w:rsid w:val="00085739"/>
    <w:rsid w:val="00097A81"/>
    <w:rsid w:val="000B5AC9"/>
    <w:rsid w:val="000E1F44"/>
    <w:rsid w:val="0010176C"/>
    <w:rsid w:val="00107C26"/>
    <w:rsid w:val="00117349"/>
    <w:rsid w:val="00124B53"/>
    <w:rsid w:val="00124DD0"/>
    <w:rsid w:val="0013367C"/>
    <w:rsid w:val="0015078A"/>
    <w:rsid w:val="00152F39"/>
    <w:rsid w:val="00157CAF"/>
    <w:rsid w:val="0016226A"/>
    <w:rsid w:val="00172D6E"/>
    <w:rsid w:val="00181E5E"/>
    <w:rsid w:val="00182224"/>
    <w:rsid w:val="00186467"/>
    <w:rsid w:val="00190B66"/>
    <w:rsid w:val="001952BC"/>
    <w:rsid w:val="001A2512"/>
    <w:rsid w:val="001D4310"/>
    <w:rsid w:val="001D4EA6"/>
    <w:rsid w:val="001E777F"/>
    <w:rsid w:val="00203CFC"/>
    <w:rsid w:val="00207BCB"/>
    <w:rsid w:val="00226341"/>
    <w:rsid w:val="002325F6"/>
    <w:rsid w:val="00234B9B"/>
    <w:rsid w:val="00246055"/>
    <w:rsid w:val="00246A6B"/>
    <w:rsid w:val="00251454"/>
    <w:rsid w:val="00281984"/>
    <w:rsid w:val="002D4523"/>
    <w:rsid w:val="002E1F99"/>
    <w:rsid w:val="002F084E"/>
    <w:rsid w:val="002F4A2B"/>
    <w:rsid w:val="002F7E49"/>
    <w:rsid w:val="003022A1"/>
    <w:rsid w:val="00323FE1"/>
    <w:rsid w:val="00333FD4"/>
    <w:rsid w:val="003421EA"/>
    <w:rsid w:val="003446E1"/>
    <w:rsid w:val="003459E5"/>
    <w:rsid w:val="00372033"/>
    <w:rsid w:val="00376143"/>
    <w:rsid w:val="003822CB"/>
    <w:rsid w:val="003859D7"/>
    <w:rsid w:val="00390B26"/>
    <w:rsid w:val="00394FD0"/>
    <w:rsid w:val="003A7F59"/>
    <w:rsid w:val="003B2523"/>
    <w:rsid w:val="003D484F"/>
    <w:rsid w:val="003E54A7"/>
    <w:rsid w:val="003F1305"/>
    <w:rsid w:val="004003BA"/>
    <w:rsid w:val="0042582E"/>
    <w:rsid w:val="00430A55"/>
    <w:rsid w:val="00433D3F"/>
    <w:rsid w:val="00434B34"/>
    <w:rsid w:val="00435B30"/>
    <w:rsid w:val="00444960"/>
    <w:rsid w:val="00445CDE"/>
    <w:rsid w:val="00454723"/>
    <w:rsid w:val="00460718"/>
    <w:rsid w:val="004768BA"/>
    <w:rsid w:val="004968F5"/>
    <w:rsid w:val="004B0CB9"/>
    <w:rsid w:val="004B1E88"/>
    <w:rsid w:val="004B2369"/>
    <w:rsid w:val="004B3700"/>
    <w:rsid w:val="004B7BDB"/>
    <w:rsid w:val="00501C69"/>
    <w:rsid w:val="005023E9"/>
    <w:rsid w:val="005052F5"/>
    <w:rsid w:val="005209D1"/>
    <w:rsid w:val="00520A16"/>
    <w:rsid w:val="005231DA"/>
    <w:rsid w:val="00534268"/>
    <w:rsid w:val="00542B92"/>
    <w:rsid w:val="00551276"/>
    <w:rsid w:val="00553547"/>
    <w:rsid w:val="005707C9"/>
    <w:rsid w:val="00570AD7"/>
    <w:rsid w:val="00593FFF"/>
    <w:rsid w:val="005B2122"/>
    <w:rsid w:val="005C31CD"/>
    <w:rsid w:val="005C35CF"/>
    <w:rsid w:val="005D1F24"/>
    <w:rsid w:val="005D5D46"/>
    <w:rsid w:val="006022ED"/>
    <w:rsid w:val="006044BE"/>
    <w:rsid w:val="006046BD"/>
    <w:rsid w:val="00623CF6"/>
    <w:rsid w:val="00641E12"/>
    <w:rsid w:val="00662CED"/>
    <w:rsid w:val="00673C21"/>
    <w:rsid w:val="00680D8D"/>
    <w:rsid w:val="00680F48"/>
    <w:rsid w:val="00686E66"/>
    <w:rsid w:val="00697D48"/>
    <w:rsid w:val="006A29E6"/>
    <w:rsid w:val="006A4CBC"/>
    <w:rsid w:val="006B72D3"/>
    <w:rsid w:val="006D3D27"/>
    <w:rsid w:val="006F35F0"/>
    <w:rsid w:val="0070183C"/>
    <w:rsid w:val="0073170A"/>
    <w:rsid w:val="00732616"/>
    <w:rsid w:val="00734333"/>
    <w:rsid w:val="00744E20"/>
    <w:rsid w:val="007457FF"/>
    <w:rsid w:val="00771DAD"/>
    <w:rsid w:val="007860A8"/>
    <w:rsid w:val="007E13A9"/>
    <w:rsid w:val="007E57D4"/>
    <w:rsid w:val="008030DA"/>
    <w:rsid w:val="00832B07"/>
    <w:rsid w:val="008554EA"/>
    <w:rsid w:val="00857A58"/>
    <w:rsid w:val="00870E1E"/>
    <w:rsid w:val="008758B4"/>
    <w:rsid w:val="00876B6E"/>
    <w:rsid w:val="008770DC"/>
    <w:rsid w:val="008859FF"/>
    <w:rsid w:val="00886BBC"/>
    <w:rsid w:val="00886E2F"/>
    <w:rsid w:val="00892223"/>
    <w:rsid w:val="008962CF"/>
    <w:rsid w:val="00896E6B"/>
    <w:rsid w:val="008A1210"/>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86C91"/>
    <w:rsid w:val="00992B19"/>
    <w:rsid w:val="009A6D33"/>
    <w:rsid w:val="009B5344"/>
    <w:rsid w:val="009C68F2"/>
    <w:rsid w:val="009D4279"/>
    <w:rsid w:val="009E2600"/>
    <w:rsid w:val="009F6A02"/>
    <w:rsid w:val="00A1347F"/>
    <w:rsid w:val="00A151E4"/>
    <w:rsid w:val="00A31AA9"/>
    <w:rsid w:val="00A50EB5"/>
    <w:rsid w:val="00A57B64"/>
    <w:rsid w:val="00A61F57"/>
    <w:rsid w:val="00A85052"/>
    <w:rsid w:val="00A93FA4"/>
    <w:rsid w:val="00AA3BDF"/>
    <w:rsid w:val="00AD52E9"/>
    <w:rsid w:val="00AD73BE"/>
    <w:rsid w:val="00AD7C4E"/>
    <w:rsid w:val="00AE072A"/>
    <w:rsid w:val="00AE1124"/>
    <w:rsid w:val="00AE1965"/>
    <w:rsid w:val="00AE2064"/>
    <w:rsid w:val="00AE3E19"/>
    <w:rsid w:val="00AE4BED"/>
    <w:rsid w:val="00AE61D9"/>
    <w:rsid w:val="00B1114A"/>
    <w:rsid w:val="00B137E9"/>
    <w:rsid w:val="00B14102"/>
    <w:rsid w:val="00B3497C"/>
    <w:rsid w:val="00B418C7"/>
    <w:rsid w:val="00B42A07"/>
    <w:rsid w:val="00B52237"/>
    <w:rsid w:val="00B54A3C"/>
    <w:rsid w:val="00B57A83"/>
    <w:rsid w:val="00B668F0"/>
    <w:rsid w:val="00B728BD"/>
    <w:rsid w:val="00B81EF2"/>
    <w:rsid w:val="00B82C13"/>
    <w:rsid w:val="00B8562E"/>
    <w:rsid w:val="00B90961"/>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4763"/>
    <w:rsid w:val="00CC6E86"/>
    <w:rsid w:val="00CE2BB0"/>
    <w:rsid w:val="00CE349F"/>
    <w:rsid w:val="00D32D0D"/>
    <w:rsid w:val="00D513AA"/>
    <w:rsid w:val="00D52EF0"/>
    <w:rsid w:val="00D5715C"/>
    <w:rsid w:val="00D75F4B"/>
    <w:rsid w:val="00D82C9A"/>
    <w:rsid w:val="00D84603"/>
    <w:rsid w:val="00DA0452"/>
    <w:rsid w:val="00DC38E8"/>
    <w:rsid w:val="00DD58E1"/>
    <w:rsid w:val="00DE293E"/>
    <w:rsid w:val="00DF4642"/>
    <w:rsid w:val="00E01F65"/>
    <w:rsid w:val="00E0742E"/>
    <w:rsid w:val="00E11DCF"/>
    <w:rsid w:val="00E12B55"/>
    <w:rsid w:val="00E12D82"/>
    <w:rsid w:val="00E15F15"/>
    <w:rsid w:val="00E3136B"/>
    <w:rsid w:val="00E4352B"/>
    <w:rsid w:val="00E46E1F"/>
    <w:rsid w:val="00E72134"/>
    <w:rsid w:val="00E72754"/>
    <w:rsid w:val="00E73C04"/>
    <w:rsid w:val="00EA6026"/>
    <w:rsid w:val="00EB4A11"/>
    <w:rsid w:val="00EC2281"/>
    <w:rsid w:val="00EC3681"/>
    <w:rsid w:val="00ED18C9"/>
    <w:rsid w:val="00ED5B72"/>
    <w:rsid w:val="00F12CE2"/>
    <w:rsid w:val="00F14328"/>
    <w:rsid w:val="00F20019"/>
    <w:rsid w:val="00F27C80"/>
    <w:rsid w:val="00F30975"/>
    <w:rsid w:val="00F320CA"/>
    <w:rsid w:val="00F40651"/>
    <w:rsid w:val="00F4093E"/>
    <w:rsid w:val="00F41A98"/>
    <w:rsid w:val="00F4316F"/>
    <w:rsid w:val="00F44A46"/>
    <w:rsid w:val="00F527E4"/>
    <w:rsid w:val="00F6384B"/>
    <w:rsid w:val="00F67640"/>
    <w:rsid w:val="00F75C89"/>
    <w:rsid w:val="00F76EEC"/>
    <w:rsid w:val="00F7723D"/>
    <w:rsid w:val="00F81870"/>
    <w:rsid w:val="00F975BE"/>
    <w:rsid w:val="00FB0BBB"/>
    <w:rsid w:val="00FB6B02"/>
    <w:rsid w:val="00FC1CD3"/>
    <w:rsid w:val="00FC58BB"/>
    <w:rsid w:val="00FC763D"/>
    <w:rsid w:val="00FD0852"/>
    <w:rsid w:val="00FD2657"/>
    <w:rsid w:val="00FE044D"/>
    <w:rsid w:val="00FE2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EC59"/>
  <w15:docId w15:val="{17448A2E-716D-4A6C-8E05-6AC9F251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CC6E86"/>
    <w:rPr>
      <w:rFonts w:ascii="Calibri" w:hAnsi="Calibri"/>
      <w:sz w:val="22"/>
      <w:szCs w:val="22"/>
    </w:rPr>
  </w:style>
  <w:style w:type="paragraph" w:styleId="Sraopastraipa">
    <w:name w:val="List Paragraph"/>
    <w:basedOn w:val="prastasis"/>
    <w:qFormat/>
    <w:rsid w:val="00430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profile.php?id=100063812213874" TargetMode="External"/><Relationship Id="rId4" Type="http://schemas.openxmlformats.org/officeDocument/2006/relationships/webSettings" Target="webSettings.xml"/><Relationship Id="rId9" Type="http://schemas.openxmlformats.org/officeDocument/2006/relationships/hyperlink" Target="https://jurbarkomenomokykl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11107</Words>
  <Characters>6332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2025-04-03T08:22:00Z</cp:lastPrinted>
  <dcterms:created xsi:type="dcterms:W3CDTF">2025-04-07T08:00:00Z</dcterms:created>
  <dcterms:modified xsi:type="dcterms:W3CDTF">2025-04-07T08:00:00Z</dcterms:modified>
</cp:coreProperties>
</file>