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B1F0" w14:textId="77777777" w:rsidR="00FC1CD3" w:rsidRDefault="00F320CA" w:rsidP="00F320CA">
      <w:pPr>
        <w:jc w:val="right"/>
        <w:rPr>
          <w:lang w:val="en-US"/>
        </w:rPr>
      </w:pPr>
      <w:r>
        <w:t>Projektas</w:t>
      </w:r>
    </w:p>
    <w:p w14:paraId="56FB054D" w14:textId="77777777" w:rsidR="00FC1CD3" w:rsidRDefault="00FC1CD3">
      <w:pPr>
        <w:jc w:val="center"/>
        <w:rPr>
          <w:b/>
          <w:bCs/>
          <w:lang w:val="en-US"/>
        </w:rPr>
      </w:pPr>
    </w:p>
    <w:p w14:paraId="77072EE4" w14:textId="77777777" w:rsidR="00F320CA" w:rsidRDefault="00F320CA">
      <w:pPr>
        <w:jc w:val="center"/>
        <w:rPr>
          <w:b/>
          <w:bCs/>
          <w:lang w:val="en-US"/>
        </w:rPr>
      </w:pPr>
    </w:p>
    <w:p w14:paraId="699ECB73" w14:textId="77777777" w:rsidR="00F320CA" w:rsidRDefault="00F320CA">
      <w:pPr>
        <w:jc w:val="center"/>
        <w:rPr>
          <w:b/>
          <w:bCs/>
          <w:lang w:val="en-US"/>
        </w:rPr>
      </w:pPr>
    </w:p>
    <w:p w14:paraId="0BEFE6E7" w14:textId="77777777" w:rsidR="00FC1CD3" w:rsidRDefault="00F20019">
      <w:pPr>
        <w:jc w:val="center"/>
        <w:rPr>
          <w:b/>
        </w:rPr>
      </w:pPr>
      <w:r>
        <w:rPr>
          <w:b/>
          <w:lang w:val="en-US"/>
        </w:rPr>
        <w:t xml:space="preserve">JURBARKO RAJONO </w:t>
      </w:r>
      <w:r>
        <w:rPr>
          <w:b/>
        </w:rPr>
        <w:t>SAVIVALDYBĖS TARYBA</w:t>
      </w:r>
    </w:p>
    <w:p w14:paraId="0D79E38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AEE4429" w14:textId="77777777" w:rsidTr="00CA0090">
        <w:trPr>
          <w:cantSplit/>
        </w:trPr>
        <w:tc>
          <w:tcPr>
            <w:tcW w:w="9660" w:type="dxa"/>
            <w:tcBorders>
              <w:top w:val="nil"/>
              <w:left w:val="nil"/>
              <w:bottom w:val="nil"/>
              <w:right w:val="nil"/>
            </w:tcBorders>
          </w:tcPr>
          <w:p w14:paraId="181A1041" w14:textId="77777777" w:rsidR="00FC1CD3" w:rsidRDefault="00F20019">
            <w:pPr>
              <w:pStyle w:val="Antrat1"/>
              <w:rPr>
                <w:caps/>
                <w:szCs w:val="24"/>
                <w:lang w:val="lt-LT"/>
              </w:rPr>
            </w:pPr>
            <w:r>
              <w:rPr>
                <w:szCs w:val="24"/>
                <w:lang w:val="lt-LT"/>
              </w:rPr>
              <w:t>SPRENDIMAS</w:t>
            </w:r>
          </w:p>
        </w:tc>
      </w:tr>
      <w:tr w:rsidR="00FC1CD3" w14:paraId="2D639873" w14:textId="77777777" w:rsidTr="00CA0090">
        <w:trPr>
          <w:cantSplit/>
        </w:trPr>
        <w:tc>
          <w:tcPr>
            <w:tcW w:w="9660" w:type="dxa"/>
            <w:tcBorders>
              <w:top w:val="nil"/>
              <w:left w:val="nil"/>
              <w:bottom w:val="nil"/>
              <w:right w:val="nil"/>
            </w:tcBorders>
          </w:tcPr>
          <w:p w14:paraId="61B9BBB9" w14:textId="7F02A5BC" w:rsidR="00FC1CD3" w:rsidRPr="00AE61D9" w:rsidRDefault="0094257E">
            <w:pPr>
              <w:pStyle w:val="Antrats"/>
              <w:tabs>
                <w:tab w:val="left" w:pos="1296"/>
              </w:tabs>
              <w:jc w:val="center"/>
              <w:rPr>
                <w:b/>
                <w:caps/>
              </w:rPr>
            </w:pPr>
            <w:r>
              <w:rPr>
                <w:b/>
              </w:rPr>
              <w:t>DĖL 2024 METŲ JURBARKO SPORTO CENTRO METINIŲ ATASKAITŲ RINKINIO PATVIRTINIMO</w:t>
            </w:r>
            <w:r w:rsidRPr="00AE61D9">
              <w:rPr>
                <w:b/>
              </w:rPr>
              <w:t xml:space="preserve"> </w:t>
            </w:r>
            <w:r w:rsidR="00F92D4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92D49" w:rsidRPr="00AE61D9">
              <w:rPr>
                <w:b/>
              </w:rPr>
            </w:r>
            <w:r w:rsidR="00F92D49" w:rsidRPr="00AE61D9">
              <w:rPr>
                <w:b/>
              </w:rPr>
              <w:fldChar w:fldCharType="separate"/>
            </w:r>
            <w:r w:rsidR="00F92D49" w:rsidRPr="00AE61D9">
              <w:rPr>
                <w:b/>
              </w:rPr>
              <w:fldChar w:fldCharType="end"/>
            </w:r>
          </w:p>
        </w:tc>
      </w:tr>
      <w:tr w:rsidR="00FC1CD3" w14:paraId="7F2A319A" w14:textId="77777777" w:rsidTr="00CA0090">
        <w:trPr>
          <w:cantSplit/>
        </w:trPr>
        <w:tc>
          <w:tcPr>
            <w:tcW w:w="9660" w:type="dxa"/>
            <w:tcBorders>
              <w:top w:val="nil"/>
              <w:left w:val="nil"/>
              <w:bottom w:val="nil"/>
              <w:right w:val="nil"/>
            </w:tcBorders>
          </w:tcPr>
          <w:p w14:paraId="60DC515C" w14:textId="77777777" w:rsidR="00FC1CD3" w:rsidRPr="00AE61D9" w:rsidRDefault="00FC1CD3">
            <w:pPr>
              <w:pStyle w:val="Antrats"/>
              <w:tabs>
                <w:tab w:val="left" w:pos="1296"/>
              </w:tabs>
              <w:jc w:val="center"/>
              <w:rPr>
                <w:b/>
                <w:caps/>
              </w:rPr>
            </w:pPr>
          </w:p>
        </w:tc>
      </w:tr>
      <w:tr w:rsidR="00FC1CD3" w14:paraId="5D3FD9E6" w14:textId="77777777" w:rsidTr="00CA0090">
        <w:trPr>
          <w:cantSplit/>
          <w:trHeight w:val="359"/>
        </w:trPr>
        <w:tc>
          <w:tcPr>
            <w:tcW w:w="9660" w:type="dxa"/>
            <w:tcBorders>
              <w:top w:val="nil"/>
              <w:left w:val="nil"/>
              <w:bottom w:val="nil"/>
              <w:right w:val="nil"/>
            </w:tcBorders>
          </w:tcPr>
          <w:p w14:paraId="10BDD277" w14:textId="1A882082" w:rsidR="00FC1CD3" w:rsidRPr="00AE61D9" w:rsidRDefault="00016D57" w:rsidP="00016D57">
            <w:pPr>
              <w:pStyle w:val="Antrats"/>
              <w:tabs>
                <w:tab w:val="left" w:pos="1296"/>
              </w:tabs>
              <w:jc w:val="center"/>
              <w:rPr>
                <w:b/>
                <w:caps/>
              </w:rPr>
            </w:pPr>
            <w:r>
              <w:t xml:space="preserve">2025 m. kovo </w:t>
            </w:r>
            <w:r w:rsidR="00616207">
              <w:t xml:space="preserve">10 </w:t>
            </w:r>
            <w:r w:rsidR="00167947">
              <w:t>d.</w:t>
            </w:r>
            <w:r w:rsidR="00FB6B02">
              <w:t xml:space="preserve"> </w:t>
            </w:r>
            <w:r w:rsidR="00734333" w:rsidRPr="005231DA">
              <w:t xml:space="preserve"> </w:t>
            </w:r>
            <w:r w:rsidR="00F20019" w:rsidRPr="005231DA">
              <w:t xml:space="preserve">Nr. </w:t>
            </w:r>
            <w:r w:rsidR="00167947">
              <w:t>TSP-</w:t>
            </w:r>
            <w:r w:rsidR="00616207">
              <w:t>158</w:t>
            </w:r>
          </w:p>
        </w:tc>
      </w:tr>
      <w:tr w:rsidR="00FC1CD3" w14:paraId="43F3537E" w14:textId="77777777" w:rsidTr="00CA0090">
        <w:trPr>
          <w:cantSplit/>
        </w:trPr>
        <w:tc>
          <w:tcPr>
            <w:tcW w:w="9660" w:type="dxa"/>
            <w:tcBorders>
              <w:top w:val="nil"/>
              <w:left w:val="nil"/>
              <w:bottom w:val="nil"/>
              <w:right w:val="nil"/>
            </w:tcBorders>
          </w:tcPr>
          <w:p w14:paraId="6388395F" w14:textId="77777777" w:rsidR="00FC1CD3" w:rsidRDefault="00F20019">
            <w:pPr>
              <w:jc w:val="center"/>
            </w:pPr>
            <w:r>
              <w:t>Jurbarkas</w:t>
            </w:r>
          </w:p>
          <w:p w14:paraId="75972F02" w14:textId="77777777" w:rsidR="00CA0090" w:rsidRDefault="00CA0090">
            <w:pPr>
              <w:jc w:val="center"/>
            </w:pPr>
          </w:p>
        </w:tc>
      </w:tr>
    </w:tbl>
    <w:p w14:paraId="36D3C31C" w14:textId="77777777" w:rsidR="003C5B0D" w:rsidRDefault="003C5B0D" w:rsidP="00CA0090">
      <w:pPr>
        <w:ind w:firstLine="720"/>
        <w:jc w:val="both"/>
        <w:rPr>
          <w:szCs w:val="24"/>
        </w:rPr>
      </w:pPr>
    </w:p>
    <w:p w14:paraId="1171FC49" w14:textId="73AD3449" w:rsidR="003C5B0D" w:rsidRDefault="003C5B0D" w:rsidP="003C5B0D">
      <w:pPr>
        <w:ind w:firstLine="720"/>
        <w:jc w:val="both"/>
        <w:rPr>
          <w:szCs w:val="24"/>
        </w:rPr>
      </w:pPr>
      <w:bookmarkStart w:id="0" w:name="_Hlk163632176"/>
      <w:r>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w:t>
      </w:r>
      <w:r w:rsidRPr="00016D57">
        <w:rPr>
          <w:szCs w:val="24"/>
        </w:rPr>
        <w:t>4</w:t>
      </w:r>
      <w:r w:rsidR="00F81043" w:rsidRPr="00016D57">
        <w:rPr>
          <w:szCs w:val="24"/>
        </w:rPr>
        <w:t> </w:t>
      </w:r>
      <w:r w:rsidRPr="00016D57">
        <w:rPr>
          <w:szCs w:val="24"/>
        </w:rPr>
        <w:t xml:space="preserve">punktu ir </w:t>
      </w:r>
      <w:r>
        <w:rPr>
          <w:szCs w:val="24"/>
        </w:rPr>
        <w:t>atsižvelgdama į Jurbarko sporto centro 2025</w:t>
      </w:r>
      <w:r w:rsidR="00CF1F15">
        <w:rPr>
          <w:szCs w:val="24"/>
        </w:rPr>
        <w:t xml:space="preserve"> m. kovo 27 d. raštą Nr. S-66 „Dėl 2024 </w:t>
      </w:r>
      <w:r w:rsidR="00616207">
        <w:rPr>
          <w:szCs w:val="24"/>
        </w:rPr>
        <w:t> </w:t>
      </w:r>
      <w:r w:rsidR="00CF1F15">
        <w:rPr>
          <w:szCs w:val="24"/>
        </w:rPr>
        <w:t>metų ataskaitų</w:t>
      </w:r>
      <w:r>
        <w:rPr>
          <w:szCs w:val="24"/>
        </w:rPr>
        <w:t xml:space="preserve"> rinkinių teikimo“, Jurbarko rajono savivaldybės taryba </w:t>
      </w:r>
      <w:r>
        <w:rPr>
          <w:spacing w:val="80"/>
          <w:szCs w:val="24"/>
        </w:rPr>
        <w:t>nusprendži</w:t>
      </w:r>
      <w:r>
        <w:rPr>
          <w:szCs w:val="24"/>
        </w:rPr>
        <w:t>a:</w:t>
      </w:r>
    </w:p>
    <w:p w14:paraId="5CE82F18" w14:textId="4C755548" w:rsidR="003C5B0D" w:rsidRDefault="003C5B0D" w:rsidP="003C5B0D">
      <w:pPr>
        <w:tabs>
          <w:tab w:val="left" w:pos="709"/>
        </w:tabs>
        <w:suppressAutoHyphens/>
        <w:ind w:firstLine="709"/>
        <w:jc w:val="both"/>
        <w:rPr>
          <w:szCs w:val="24"/>
        </w:rPr>
      </w:pPr>
      <w:r>
        <w:rPr>
          <w:szCs w:val="24"/>
        </w:rPr>
        <w:t>Patvirtinti Jurbarko sporto centro 2024 metų metinių ataskaitų rinkinį:</w:t>
      </w:r>
    </w:p>
    <w:p w14:paraId="52639CDC" w14:textId="074F22A6" w:rsidR="003C5B0D" w:rsidRDefault="003C5B0D" w:rsidP="003C5B0D">
      <w:pPr>
        <w:numPr>
          <w:ilvl w:val="0"/>
          <w:numId w:val="11"/>
        </w:numPr>
        <w:tabs>
          <w:tab w:val="left" w:pos="709"/>
          <w:tab w:val="left" w:pos="993"/>
        </w:tabs>
        <w:suppressAutoHyphens/>
        <w:ind w:left="0" w:firstLine="709"/>
        <w:jc w:val="both"/>
        <w:rPr>
          <w:szCs w:val="24"/>
        </w:rPr>
      </w:pPr>
      <w:r>
        <w:rPr>
          <w:szCs w:val="24"/>
        </w:rPr>
        <w:t>Jurbarko sporto centro 2024 metų veiklos ataskaitą (pridedama);</w:t>
      </w:r>
    </w:p>
    <w:p w14:paraId="52858866" w14:textId="1451B2A6" w:rsidR="003C5B0D" w:rsidRDefault="003C5B0D" w:rsidP="003C5B0D">
      <w:pPr>
        <w:numPr>
          <w:ilvl w:val="0"/>
          <w:numId w:val="11"/>
        </w:numPr>
        <w:tabs>
          <w:tab w:val="left" w:pos="709"/>
          <w:tab w:val="left" w:pos="993"/>
        </w:tabs>
        <w:suppressAutoHyphens/>
        <w:ind w:left="0" w:firstLine="709"/>
        <w:jc w:val="both"/>
      </w:pPr>
      <w:r>
        <w:rPr>
          <w:szCs w:val="24"/>
        </w:rPr>
        <w:t>Jurbarko sporto centro 2024 metų finansinių ataskaitų rinkinį (pridedama);</w:t>
      </w:r>
    </w:p>
    <w:p w14:paraId="67CEA125" w14:textId="1EF2A1AB" w:rsidR="003C5B0D" w:rsidRDefault="003C5B0D" w:rsidP="003C5B0D">
      <w:pPr>
        <w:numPr>
          <w:ilvl w:val="0"/>
          <w:numId w:val="11"/>
        </w:numPr>
        <w:tabs>
          <w:tab w:val="left" w:pos="709"/>
          <w:tab w:val="left" w:pos="993"/>
        </w:tabs>
        <w:suppressAutoHyphens/>
        <w:ind w:left="0" w:firstLine="709"/>
        <w:jc w:val="both"/>
      </w:pPr>
      <w:r>
        <w:rPr>
          <w:szCs w:val="24"/>
        </w:rPr>
        <w:t>Jurbarko sporto centro 2024 metų biudžeto vykdymo ataskaitų rinkinį (pridedama).</w:t>
      </w:r>
    </w:p>
    <w:p w14:paraId="7D08FE73" w14:textId="77777777" w:rsidR="003C5B0D" w:rsidRDefault="003C5B0D" w:rsidP="003C5B0D">
      <w:pPr>
        <w:ind w:firstLine="720"/>
        <w:jc w:val="both"/>
      </w:pPr>
      <w:r>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68D6D4AC" w14:textId="77777777" w:rsidR="008C38E5" w:rsidRDefault="008C38E5" w:rsidP="008C38E5">
      <w:pPr>
        <w:ind w:firstLine="720"/>
        <w:jc w:val="both"/>
        <w:rPr>
          <w:szCs w:val="24"/>
        </w:rPr>
      </w:pPr>
    </w:p>
    <w:p w14:paraId="2C8F141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9CA22EC" w14:textId="77777777">
        <w:trPr>
          <w:trHeight w:val="180"/>
        </w:trPr>
        <w:tc>
          <w:tcPr>
            <w:tcW w:w="4410" w:type="dxa"/>
          </w:tcPr>
          <w:p w14:paraId="080371CF" w14:textId="77777777" w:rsidR="00FC1CD3" w:rsidRDefault="00F4316F">
            <w:r>
              <w:t>Savivaldybės meras</w:t>
            </w:r>
          </w:p>
        </w:tc>
        <w:tc>
          <w:tcPr>
            <w:tcW w:w="4410" w:type="dxa"/>
          </w:tcPr>
          <w:p w14:paraId="0731BA71" w14:textId="77777777" w:rsidR="00FC1CD3" w:rsidRDefault="00FC1CD3">
            <w:pPr>
              <w:jc w:val="right"/>
            </w:pPr>
          </w:p>
        </w:tc>
      </w:tr>
    </w:tbl>
    <w:p w14:paraId="7AAA6F1A" w14:textId="77777777" w:rsidR="00F320CA" w:rsidRDefault="00F320CA"/>
    <w:p w14:paraId="77754190" w14:textId="6CA77EC5" w:rsidR="00F320CA" w:rsidRPr="00C06E32" w:rsidRDefault="008644BF">
      <w:r w:rsidRPr="00C06E32">
        <w:t>Derino</w:t>
      </w:r>
      <w:r w:rsidR="00F320CA" w:rsidRPr="00C06E32">
        <w:t xml:space="preserve">: </w:t>
      </w:r>
    </w:p>
    <w:p w14:paraId="68611ABC" w14:textId="77777777" w:rsidR="007457FF" w:rsidRDefault="008C38E5" w:rsidP="007457FF">
      <w:r>
        <w:t>Administracijos direktorė</w:t>
      </w:r>
      <w:r w:rsidR="007457FF">
        <w:t xml:space="preserve"> R. </w:t>
      </w:r>
      <w:proofErr w:type="spellStart"/>
      <w:r w:rsidR="007457FF">
        <w:t>Vančienė</w:t>
      </w:r>
      <w:proofErr w:type="spellEnd"/>
    </w:p>
    <w:p w14:paraId="704B8E0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D9402A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2357F94" w14:textId="77777777" w:rsidR="00F320CA" w:rsidRDefault="00190B66" w:rsidP="00190B66">
      <w:r>
        <w:t>Dokumentų ir viešųjų ryšių skyriaus vyr. specialistas A. Gvildys</w:t>
      </w:r>
    </w:p>
    <w:p w14:paraId="713432D0" w14:textId="37EFAA87" w:rsidR="00B9350A" w:rsidRDefault="00B9350A" w:rsidP="00B9350A">
      <w:r>
        <w:t xml:space="preserve">Švietimo, kultūros ir sporto skyriaus </w:t>
      </w:r>
      <w:r w:rsidR="003C5B0D">
        <w:t xml:space="preserve">vedėja A. </w:t>
      </w:r>
      <w:proofErr w:type="spellStart"/>
      <w:r w:rsidR="003C5B0D">
        <w:t>Baliukynaitė</w:t>
      </w:r>
      <w:proofErr w:type="spellEnd"/>
    </w:p>
    <w:p w14:paraId="7529F3CC" w14:textId="77777777" w:rsidR="00F320CA" w:rsidRDefault="002E4629">
      <w:r>
        <w:t>Fina</w:t>
      </w:r>
      <w:r w:rsidR="00167947">
        <w:t xml:space="preserve">nsų skyriaus vedėja A. </w:t>
      </w:r>
      <w:proofErr w:type="spellStart"/>
      <w:r w:rsidR="00167947">
        <w:t>Samuilienė</w:t>
      </w:r>
      <w:proofErr w:type="spellEnd"/>
    </w:p>
    <w:p w14:paraId="657AD27E" w14:textId="77777777" w:rsidR="00F27C80" w:rsidRDefault="00F27C80"/>
    <w:p w14:paraId="33EA0F81" w14:textId="77777777" w:rsidR="00F320CA" w:rsidRDefault="00F320CA" w:rsidP="00F320CA">
      <w:r>
        <w:t>Parengė</w:t>
      </w:r>
    </w:p>
    <w:p w14:paraId="356198A3" w14:textId="77777777" w:rsidR="00F27C80" w:rsidRDefault="00F27C80" w:rsidP="00F320CA"/>
    <w:p w14:paraId="5DE25A6E" w14:textId="7A8E5B15" w:rsidR="00F320CA" w:rsidRDefault="00167947" w:rsidP="00F320CA">
      <w:pPr>
        <w:pStyle w:val="Antrats"/>
        <w:tabs>
          <w:tab w:val="clear" w:pos="4153"/>
          <w:tab w:val="clear" w:pos="8306"/>
        </w:tabs>
        <w:rPr>
          <w:lang w:eastAsia="de-DE"/>
        </w:rPr>
      </w:pPr>
      <w:r>
        <w:rPr>
          <w:lang w:eastAsia="de-DE"/>
        </w:rPr>
        <w:t xml:space="preserve">Dalia </w:t>
      </w:r>
      <w:proofErr w:type="spellStart"/>
      <w:r>
        <w:rPr>
          <w:lang w:eastAsia="de-DE"/>
        </w:rPr>
        <w:t>Jaramavičienė</w:t>
      </w:r>
      <w:proofErr w:type="spellEnd"/>
      <w:r w:rsidR="00B3497C">
        <w:rPr>
          <w:lang w:eastAsia="de-DE"/>
        </w:rPr>
        <w:t>, tel.</w:t>
      </w:r>
      <w:r>
        <w:rPr>
          <w:lang w:eastAsia="de-DE"/>
        </w:rPr>
        <w:t>+370 607 38 418</w:t>
      </w:r>
      <w:r w:rsidR="00B3497C">
        <w:rPr>
          <w:lang w:eastAsia="de-DE"/>
        </w:rPr>
        <w:t xml:space="preserve">,  el. p.  </w:t>
      </w:r>
      <w:r>
        <w:rPr>
          <w:lang w:eastAsia="de-DE"/>
        </w:rPr>
        <w:t>dalia.jaramaviciene@jurbarkas.lt</w:t>
      </w:r>
    </w:p>
    <w:p w14:paraId="4C1AEA34" w14:textId="6F7CD947" w:rsidR="003C5B0D" w:rsidRDefault="00167947" w:rsidP="00107C26">
      <w:pPr>
        <w:pStyle w:val="Antrats"/>
        <w:tabs>
          <w:tab w:val="clear" w:pos="4153"/>
          <w:tab w:val="clear" w:pos="8306"/>
        </w:tabs>
        <w:sectPr w:rsidR="003C5B0D" w:rsidSect="00FC1CD3">
          <w:headerReference w:type="even" r:id="rId8"/>
          <w:headerReference w:type="default" r:id="rId9"/>
          <w:pgSz w:w="11906" w:h="16838" w:code="9"/>
          <w:pgMar w:top="1134" w:right="680" w:bottom="1134" w:left="1701" w:header="1134" w:footer="726" w:gutter="0"/>
          <w:cols w:space="1296"/>
          <w:titlePg/>
          <w:docGrid w:linePitch="360"/>
        </w:sectPr>
      </w:pPr>
      <w:r>
        <w:t>2025-03-</w:t>
      </w:r>
    </w:p>
    <w:p w14:paraId="38E2205B" w14:textId="77777777" w:rsidR="0094257E" w:rsidRPr="00D817A0" w:rsidRDefault="0094257E" w:rsidP="0094257E">
      <w:pPr>
        <w:tabs>
          <w:tab w:val="left" w:pos="4820"/>
        </w:tabs>
        <w:ind w:left="5245" w:firstLine="4678"/>
      </w:pPr>
      <w:r w:rsidRPr="00D817A0">
        <w:lastRenderedPageBreak/>
        <w:t>PATVIRTINTA</w:t>
      </w:r>
    </w:p>
    <w:p w14:paraId="560008E4" w14:textId="77777777" w:rsidR="0094257E" w:rsidRDefault="0094257E" w:rsidP="0094257E">
      <w:pPr>
        <w:ind w:left="5245" w:firstLine="4678"/>
      </w:pPr>
      <w:r w:rsidRPr="00D817A0">
        <w:t xml:space="preserve">Jurbarko rajono savivaldybės tarybos </w:t>
      </w:r>
    </w:p>
    <w:p w14:paraId="65516123" w14:textId="70797ACA" w:rsidR="0094257E" w:rsidRDefault="00016D57" w:rsidP="0094257E">
      <w:pPr>
        <w:ind w:left="5245" w:firstLine="4678"/>
      </w:pPr>
      <w:r>
        <w:t xml:space="preserve">2025 m. balandžio 24 </w:t>
      </w:r>
      <w:r w:rsidR="0094257E">
        <w:t>d. sprendimu Nr. T2-</w:t>
      </w:r>
    </w:p>
    <w:p w14:paraId="1A63D8A4" w14:textId="7B6A9AA6" w:rsidR="0094257E" w:rsidRPr="0094257E" w:rsidRDefault="0094257E" w:rsidP="0094257E">
      <w:pPr>
        <w:tabs>
          <w:tab w:val="left" w:pos="960"/>
        </w:tabs>
      </w:pPr>
    </w:p>
    <w:tbl>
      <w:tblPr>
        <w:tblW w:w="8505" w:type="dxa"/>
        <w:jc w:val="center"/>
        <w:tblLook w:val="04A0" w:firstRow="1" w:lastRow="0" w:firstColumn="1" w:lastColumn="0" w:noHBand="0" w:noVBand="1"/>
      </w:tblPr>
      <w:tblGrid>
        <w:gridCol w:w="8505"/>
      </w:tblGrid>
      <w:tr w:rsidR="0094257E" w14:paraId="1AE5C0E2" w14:textId="77777777" w:rsidTr="0094257E">
        <w:trPr>
          <w:jc w:val="center"/>
        </w:trPr>
        <w:tc>
          <w:tcPr>
            <w:tcW w:w="8505" w:type="dxa"/>
            <w:tcBorders>
              <w:top w:val="nil"/>
              <w:left w:val="nil"/>
              <w:bottom w:val="single" w:sz="4" w:space="0" w:color="auto"/>
              <w:right w:val="nil"/>
            </w:tcBorders>
            <w:hideMark/>
          </w:tcPr>
          <w:p w14:paraId="037AD90F" w14:textId="66966551" w:rsidR="0094257E" w:rsidRPr="0094257E" w:rsidRDefault="0094257E">
            <w:pPr>
              <w:tabs>
                <w:tab w:val="left" w:pos="14656"/>
              </w:tabs>
              <w:overflowPunct w:val="0"/>
              <w:jc w:val="center"/>
              <w:textAlignment w:val="baseline"/>
              <w:rPr>
                <w:b/>
                <w:szCs w:val="24"/>
              </w:rPr>
            </w:pPr>
            <w:r w:rsidRPr="0094257E">
              <w:rPr>
                <w:b/>
                <w:szCs w:val="24"/>
              </w:rPr>
              <w:t>JURBARKO SPORTO CENTRO 2024 METŲ VEIKLOS ATASKAITA</w:t>
            </w:r>
          </w:p>
        </w:tc>
      </w:tr>
      <w:tr w:rsidR="0094257E" w14:paraId="65D09D3B" w14:textId="77777777" w:rsidTr="0094257E">
        <w:trPr>
          <w:jc w:val="center"/>
        </w:trPr>
        <w:tc>
          <w:tcPr>
            <w:tcW w:w="8505" w:type="dxa"/>
            <w:tcBorders>
              <w:top w:val="single" w:sz="4" w:space="0" w:color="auto"/>
              <w:left w:val="nil"/>
              <w:bottom w:val="nil"/>
              <w:right w:val="nil"/>
            </w:tcBorders>
            <w:hideMark/>
          </w:tcPr>
          <w:p w14:paraId="7B256CEC" w14:textId="77777777" w:rsidR="0094257E" w:rsidRDefault="0094257E">
            <w:pPr>
              <w:tabs>
                <w:tab w:val="left" w:pos="14656"/>
              </w:tabs>
              <w:overflowPunct w:val="0"/>
              <w:jc w:val="center"/>
              <w:textAlignment w:val="baseline"/>
              <w:rPr>
                <w:sz w:val="20"/>
              </w:rPr>
            </w:pPr>
            <w:r>
              <w:rPr>
                <w:sz w:val="20"/>
              </w:rPr>
              <w:t>(įstaigos pavadinimas)</w:t>
            </w:r>
          </w:p>
        </w:tc>
      </w:tr>
    </w:tbl>
    <w:p w14:paraId="54D7C1D8" w14:textId="77777777" w:rsidR="0094257E" w:rsidRDefault="0094257E" w:rsidP="0094257E">
      <w:pPr>
        <w:spacing w:after="120"/>
        <w:jc w:val="center"/>
        <w:rPr>
          <w:b/>
          <w:szCs w:val="24"/>
        </w:rPr>
      </w:pPr>
    </w:p>
    <w:p w14:paraId="3FDF0107" w14:textId="502506B5" w:rsidR="0094257E" w:rsidRDefault="0094257E" w:rsidP="0094257E">
      <w:pPr>
        <w:spacing w:after="120"/>
        <w:jc w:val="center"/>
        <w:rPr>
          <w:b/>
          <w:szCs w:val="24"/>
        </w:rPr>
      </w:pPr>
      <w:r>
        <w:rPr>
          <w:b/>
          <w:szCs w:val="24"/>
        </w:rPr>
        <w:t>VADOVO PRANEŠIMAS</w:t>
      </w:r>
    </w:p>
    <w:p w14:paraId="377F34DB" w14:textId="77777777" w:rsidR="0094257E" w:rsidRDefault="0094257E" w:rsidP="0094257E">
      <w:pPr>
        <w:spacing w:after="120"/>
        <w:jc w:val="center"/>
        <w:rPr>
          <w:b/>
          <w:szCs w:val="24"/>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4"/>
      </w:tblGrid>
      <w:tr w:rsidR="0094257E" w14:paraId="1A6A4268" w14:textId="77777777" w:rsidTr="0094257E">
        <w:trPr>
          <w:trHeight w:val="679"/>
          <w:jc w:val="center"/>
        </w:trPr>
        <w:tc>
          <w:tcPr>
            <w:tcW w:w="14884" w:type="dxa"/>
            <w:tcBorders>
              <w:top w:val="single" w:sz="4" w:space="0" w:color="auto"/>
              <w:left w:val="single" w:sz="4" w:space="0" w:color="auto"/>
              <w:bottom w:val="single" w:sz="4" w:space="0" w:color="auto"/>
              <w:right w:val="single" w:sz="4" w:space="0" w:color="auto"/>
            </w:tcBorders>
            <w:hideMark/>
          </w:tcPr>
          <w:p w14:paraId="074FBDFD" w14:textId="77777777" w:rsidR="0094257E" w:rsidRDefault="0094257E">
            <w:pPr>
              <w:tabs>
                <w:tab w:val="left" w:pos="567"/>
              </w:tabs>
              <w:ind w:left="157" w:right="134" w:firstLine="284"/>
              <w:jc w:val="both"/>
              <w:rPr>
                <w:szCs w:val="24"/>
              </w:rPr>
            </w:pPr>
            <w:r>
              <w:rPr>
                <w:szCs w:val="24"/>
              </w:rPr>
              <w:t xml:space="preserve">Jurbarko sporto centras (toliau – Centras) rengia tam tikro meistriškumo sportininkus </w:t>
            </w:r>
            <w:r>
              <w:rPr>
                <w:szCs w:val="24"/>
                <w:shd w:val="clear" w:color="auto" w:fill="FFFFFF"/>
              </w:rPr>
              <w:t>pagal plėtojamą sporto šaką.</w:t>
            </w:r>
            <w:r>
              <w:rPr>
                <w:szCs w:val="24"/>
              </w:rPr>
              <w:t xml:space="preserve"> Centre vykdomos devynių sporto šakų sportinio ugdymo programos: </w:t>
            </w:r>
            <w:proofErr w:type="spellStart"/>
            <w:r>
              <w:rPr>
                <w:szCs w:val="24"/>
              </w:rPr>
              <w:t>kyokushin</w:t>
            </w:r>
            <w:proofErr w:type="spellEnd"/>
            <w:r>
              <w:rPr>
                <w:szCs w:val="24"/>
              </w:rPr>
              <w:t xml:space="preserve"> karate, krepšinio, šachmatų, lengvosios atletikos, sunkiosios atletikos, regbio, </w:t>
            </w:r>
            <w:proofErr w:type="spellStart"/>
            <w:r>
              <w:rPr>
                <w:szCs w:val="24"/>
              </w:rPr>
              <w:t>sambo</w:t>
            </w:r>
            <w:proofErr w:type="spellEnd"/>
            <w:r>
              <w:rPr>
                <w:szCs w:val="24"/>
              </w:rPr>
              <w:t xml:space="preserve">, </w:t>
            </w:r>
            <w:proofErr w:type="spellStart"/>
            <w:r>
              <w:rPr>
                <w:szCs w:val="24"/>
              </w:rPr>
              <w:t>dziudo</w:t>
            </w:r>
            <w:proofErr w:type="spellEnd"/>
            <w:r>
              <w:rPr>
                <w:szCs w:val="24"/>
              </w:rPr>
              <w:t>, futbolo pradinio rengimo, meistriškumo ugdymo, meistriškumo tobulinimo ir neformalaus sportinio ugdymo. Centre sportuoja 479 ugdytiniai.</w:t>
            </w:r>
          </w:p>
          <w:p w14:paraId="19385021" w14:textId="77777777" w:rsidR="0094257E" w:rsidRDefault="0094257E">
            <w:pPr>
              <w:ind w:left="157" w:right="134" w:firstLine="284"/>
              <w:jc w:val="both"/>
              <w:rPr>
                <w:szCs w:val="24"/>
              </w:rPr>
            </w:pPr>
            <w:r>
              <w:rPr>
                <w:bCs/>
                <w:szCs w:val="24"/>
              </w:rPr>
              <w:t>Centro veikla finansuojama iš Jurbarko rajono savivaldybės biudžeto pagal asignavimų valdytojo patvirtintą sąmatą. Atskiri projektai iš dalies finansuojami iš Jurbarko rajono savivaldybės biudžeto lėšų ir kitų fondų lėšų.</w:t>
            </w:r>
          </w:p>
          <w:p w14:paraId="2066C4D4" w14:textId="77777777" w:rsidR="0094257E" w:rsidRDefault="0094257E">
            <w:pPr>
              <w:tabs>
                <w:tab w:val="left" w:pos="567"/>
              </w:tabs>
              <w:ind w:left="157" w:right="134" w:firstLine="284"/>
              <w:jc w:val="both"/>
              <w:rPr>
                <w:rFonts w:eastAsia="Calibri"/>
                <w:szCs w:val="24"/>
              </w:rPr>
            </w:pPr>
            <w:r>
              <w:rPr>
                <w:bCs/>
                <w:szCs w:val="24"/>
              </w:rPr>
              <w:t xml:space="preserve">Centras teikia mokamas paslaugas, gautas lėšas naudoja įstaigos funkcijoms vykdyti. </w:t>
            </w:r>
            <w:r>
              <w:rPr>
                <w:rFonts w:eastAsia="Calibri"/>
                <w:szCs w:val="24"/>
              </w:rPr>
              <w:t xml:space="preserve">Suteikiama galimybė vykdyti veiklas </w:t>
            </w:r>
            <w:r>
              <w:rPr>
                <w:szCs w:val="24"/>
              </w:rPr>
              <w:t>stadione</w:t>
            </w:r>
            <w:r>
              <w:rPr>
                <w:rFonts w:eastAsia="Calibri"/>
                <w:szCs w:val="24"/>
              </w:rPr>
              <w:t xml:space="preserve"> bei nuomotis sportinį inventorių (dviračius ir baidares). Taip pat, vykdant komercinę veiklą stadione ar jo teritorijoje, galima prekyba bei reklama.</w:t>
            </w:r>
          </w:p>
          <w:p w14:paraId="2199AD65" w14:textId="77777777" w:rsidR="0094257E" w:rsidRDefault="0094257E">
            <w:pPr>
              <w:ind w:left="157" w:right="134" w:firstLine="284"/>
              <w:jc w:val="both"/>
              <w:rPr>
                <w:szCs w:val="24"/>
              </w:rPr>
            </w:pPr>
            <w:r>
              <w:rPr>
                <w:szCs w:val="24"/>
                <w:shd w:val="clear" w:color="auto" w:fill="FFFFFF"/>
              </w:rPr>
              <w:t>2024 metais Centro darbuotojai v</w:t>
            </w:r>
            <w:r>
              <w:rPr>
                <w:szCs w:val="24"/>
                <w:lang w:eastAsia="en-US"/>
              </w:rPr>
              <w:t xml:space="preserve">ykdė vaikų, jaunimo, suaugusių bei socialiai atskirtų asmenų užimtumą, </w:t>
            </w:r>
            <w:r>
              <w:rPr>
                <w:iCs/>
                <w:szCs w:val="24"/>
              </w:rPr>
              <w:t xml:space="preserve">aktyviai prisidėjo rengiant Miesto ir verslo dienas, kurių metu organizuotas krepšinio 3x3 turnyras ir tinklinio 3x3 turnyras, o vykdant Jurbarko krašto šventę – organizuotos fizinio aktyvumo, naktinio tinklinio, futbolo varžybos ir veikla </w:t>
            </w:r>
            <w:r>
              <w:rPr>
                <w:szCs w:val="24"/>
              </w:rPr>
              <w:t xml:space="preserve">„Linksmasis plaukimas baidarėmis“. </w:t>
            </w:r>
          </w:p>
          <w:p w14:paraId="1F9DADE5" w14:textId="77777777" w:rsidR="0094257E" w:rsidRDefault="0094257E">
            <w:pPr>
              <w:ind w:left="157" w:right="134" w:firstLine="284"/>
              <w:jc w:val="both"/>
              <w:rPr>
                <w:bCs/>
                <w:szCs w:val="24"/>
              </w:rPr>
            </w:pPr>
            <w:r>
              <w:rPr>
                <w:bCs/>
                <w:szCs w:val="24"/>
              </w:rPr>
              <w:t>2024 metais dalyvauta Lietuvos savivaldybių sporto padalinių asociacijos</w:t>
            </w:r>
            <w:r>
              <w:rPr>
                <w:rFonts w:eastAsia="Calibri"/>
                <w:szCs w:val="24"/>
                <w:lang w:eastAsia="en-US"/>
              </w:rPr>
              <w:t xml:space="preserve"> veikloje, Lietuvos savivaldybių sporto mokymo įstaigų vadovų asociacijos veikloje, Savivaldybės narkotikų kontrolės komisijų veikloje</w:t>
            </w:r>
            <w:r>
              <w:rPr>
                <w:bCs/>
                <w:szCs w:val="24"/>
              </w:rPr>
              <w:t xml:space="preserve">, Sporto tarybos veikloje, </w:t>
            </w:r>
            <w:r>
              <w:rPr>
                <w:szCs w:val="24"/>
              </w:rPr>
              <w:t>įstaigos suorganizuotuose seminaruose.</w:t>
            </w:r>
            <w:r>
              <w:rPr>
                <w:rFonts w:eastAsia="Calibri"/>
                <w:szCs w:val="24"/>
                <w:lang w:eastAsia="en-US"/>
              </w:rPr>
              <w:t xml:space="preserve"> Centrui atstovauta Lietuvos krepšinio federacijos veikloje.</w:t>
            </w:r>
          </w:p>
          <w:p w14:paraId="7F24F87D" w14:textId="77777777" w:rsidR="0094257E" w:rsidRDefault="0094257E">
            <w:pPr>
              <w:ind w:left="157" w:right="134" w:firstLine="284"/>
              <w:jc w:val="both"/>
              <w:rPr>
                <w:strike/>
                <w:szCs w:val="24"/>
              </w:rPr>
            </w:pPr>
            <w:r>
              <w:rPr>
                <w:szCs w:val="24"/>
              </w:rPr>
              <w:t>Centras organizavo ir vykdė Jurbarko rajono bendrojo ugdymo ir kaimo vietovių mokyklų įvairių sporto šakų varžybas. Kartu su Lietuvos neformaliojo švietimo agentūra vykdytos Lietuvos bendrojo ugdymo ir kaimiškų vietovių mokyklų zoninės ir tarpzoninės varžybos. Su sporto klubu „Apskritis“ vykdyta projekto veikla „Pamokos / treniruotės planavimas ir paplūdimio teniso įprasminimas per žaidimus, kūrybinę bei smagią veiklą. Paplūdimio tenisas. Žaidimas. Pramoga“. Drauge su Lietuvos krepšinio federacija įgyvendintas projektas „Diena su legenda“. Vykdytas Judumo savaitės iniciatyvos „Tarptautinė diena be automobilio“ konkursas „Judėk žaliau“ .</w:t>
            </w:r>
          </w:p>
          <w:p w14:paraId="485DCC7E" w14:textId="77777777" w:rsidR="0094257E" w:rsidRDefault="0094257E">
            <w:pPr>
              <w:ind w:left="157" w:right="134" w:firstLine="284"/>
              <w:jc w:val="both"/>
              <w:rPr>
                <w:szCs w:val="24"/>
              </w:rPr>
            </w:pPr>
            <w:r>
              <w:rPr>
                <w:bCs/>
                <w:szCs w:val="24"/>
              </w:rPr>
              <w:t xml:space="preserve">2024 metais Centrui Lietuvos krepšinio federacija padėkojo už nuopelnus Jurbarko krepšiniui. </w:t>
            </w:r>
            <w:r>
              <w:rPr>
                <w:szCs w:val="24"/>
              </w:rPr>
              <w:t>Vyko labdaringas sveikatingumo renginys „Padėk judėdamas“ su Jurbarko „</w:t>
            </w:r>
            <w:proofErr w:type="spellStart"/>
            <w:r>
              <w:rPr>
                <w:szCs w:val="24"/>
              </w:rPr>
              <w:t>Rotary</w:t>
            </w:r>
            <w:proofErr w:type="spellEnd"/>
            <w:r>
              <w:rPr>
                <w:szCs w:val="24"/>
              </w:rPr>
              <w:t>“ klubu.</w:t>
            </w:r>
          </w:p>
          <w:p w14:paraId="517AEBFE" w14:textId="77777777" w:rsidR="0094257E" w:rsidRDefault="0094257E">
            <w:pPr>
              <w:ind w:left="157" w:right="134" w:firstLine="284"/>
              <w:jc w:val="both"/>
              <w:rPr>
                <w:szCs w:val="24"/>
              </w:rPr>
            </w:pPr>
            <w:r>
              <w:rPr>
                <w:iCs/>
                <w:szCs w:val="24"/>
              </w:rPr>
              <w:t xml:space="preserve">2024 metais Centre įgyvendinta nemažai originalių projektinių renginių. </w:t>
            </w:r>
            <w:r>
              <w:rPr>
                <w:szCs w:val="24"/>
              </w:rPr>
              <w:t>Inicijuotos, parengtos, pateiktos ir įgyvendintos fondams / programoms septynių</w:t>
            </w:r>
            <w:r>
              <w:rPr>
                <w:color w:val="FF0000"/>
                <w:szCs w:val="24"/>
              </w:rPr>
              <w:t xml:space="preserve"> </w:t>
            </w:r>
            <w:r>
              <w:rPr>
                <w:szCs w:val="24"/>
              </w:rPr>
              <w:t>projektų paraiškos.</w:t>
            </w:r>
          </w:p>
          <w:p w14:paraId="73BC5087" w14:textId="4AE0C88D" w:rsidR="0094257E" w:rsidRDefault="0094257E">
            <w:pPr>
              <w:ind w:left="157" w:right="134" w:firstLine="284"/>
              <w:jc w:val="both"/>
              <w:rPr>
                <w:iCs/>
                <w:szCs w:val="24"/>
              </w:rPr>
            </w:pPr>
            <w:r>
              <w:rPr>
                <w:iCs/>
                <w:szCs w:val="24"/>
              </w:rPr>
              <w:t>Įstaigos struktūra: 1 vadovas, 4 administracijos darbuotojai, 15 et. treneriai, 6 et. kiti darbuotojai</w:t>
            </w:r>
            <w:r w:rsidR="00F81043">
              <w:rPr>
                <w:iCs/>
                <w:szCs w:val="24"/>
              </w:rPr>
              <w:t xml:space="preserve"> </w:t>
            </w:r>
            <w:r w:rsidR="00F81043" w:rsidRPr="00F81043">
              <w:rPr>
                <w:iCs/>
                <w:color w:val="FF0000"/>
                <w:szCs w:val="24"/>
              </w:rPr>
              <w:t>(</w:t>
            </w:r>
            <w:hyperlink r:id="rId10" w:history="1">
              <w:r>
                <w:rPr>
                  <w:rStyle w:val="Hipersaitas"/>
                </w:rPr>
                <w:t>https://www.jurbarkosportas.lt/struktura-ir-kontaktai/valdymo-struktura</w:t>
              </w:r>
            </w:hyperlink>
            <w:r w:rsidR="00F81043" w:rsidRPr="00F81043">
              <w:rPr>
                <w:color w:val="FF0000"/>
              </w:rPr>
              <w:t>).</w:t>
            </w:r>
          </w:p>
        </w:tc>
      </w:tr>
    </w:tbl>
    <w:p w14:paraId="798250E4" w14:textId="77777777" w:rsidR="0094257E" w:rsidRDefault="0094257E" w:rsidP="0094257E">
      <w:pPr>
        <w:spacing w:before="120" w:after="120"/>
        <w:jc w:val="center"/>
        <w:rPr>
          <w:rFonts w:eastAsia="Calibri"/>
          <w:b/>
          <w:szCs w:val="24"/>
        </w:rPr>
      </w:pPr>
      <w:r>
        <w:rPr>
          <w:rFonts w:eastAsia="Calibri"/>
          <w:b/>
          <w:szCs w:val="24"/>
        </w:rPr>
        <w:lastRenderedPageBreak/>
        <w:t>I SKYRIUS. ĮSTAIGOS VEIKLOS PLANAVIMAS</w:t>
      </w: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94257E" w14:paraId="59EB20CB" w14:textId="77777777" w:rsidTr="0094257E">
        <w:trPr>
          <w:trHeight w:val="311"/>
          <w:jc w:val="center"/>
        </w:trPr>
        <w:tc>
          <w:tcPr>
            <w:tcW w:w="3114" w:type="dxa"/>
            <w:tcBorders>
              <w:top w:val="single" w:sz="4" w:space="0" w:color="auto"/>
              <w:left w:val="single" w:sz="4" w:space="0" w:color="auto"/>
              <w:bottom w:val="single" w:sz="4" w:space="0" w:color="auto"/>
              <w:right w:val="single" w:sz="4" w:space="0" w:color="auto"/>
            </w:tcBorders>
            <w:hideMark/>
          </w:tcPr>
          <w:p w14:paraId="1766351D" w14:textId="77777777" w:rsidR="0094257E" w:rsidRDefault="0094257E">
            <w:pPr>
              <w:jc w:val="both"/>
              <w:rPr>
                <w:rFonts w:eastAsia="Calibri"/>
                <w:b/>
                <w:szCs w:val="24"/>
              </w:rPr>
            </w:pPr>
            <w:r>
              <w:rPr>
                <w:rFonts w:eastAsia="Calibri"/>
                <w:szCs w:val="24"/>
              </w:rPr>
              <w:t>Įstaigos metinis veiklos planas</w:t>
            </w:r>
          </w:p>
        </w:tc>
        <w:tc>
          <w:tcPr>
            <w:tcW w:w="11736" w:type="dxa"/>
            <w:tcBorders>
              <w:top w:val="single" w:sz="4" w:space="0" w:color="auto"/>
              <w:left w:val="single" w:sz="4" w:space="0" w:color="auto"/>
              <w:bottom w:val="single" w:sz="4" w:space="0" w:color="auto"/>
              <w:right w:val="single" w:sz="4" w:space="0" w:color="auto"/>
            </w:tcBorders>
            <w:hideMark/>
          </w:tcPr>
          <w:p w14:paraId="47105DCB" w14:textId="77777777" w:rsidR="0094257E" w:rsidRDefault="0094257E">
            <w:pPr>
              <w:ind w:firstLine="179"/>
              <w:jc w:val="both"/>
              <w:rPr>
                <w:rFonts w:eastAsia="Calibri"/>
                <w:szCs w:val="24"/>
              </w:rPr>
            </w:pPr>
            <w:r>
              <w:rPr>
                <w:rFonts w:eastAsia="Calibri"/>
                <w:szCs w:val="24"/>
              </w:rPr>
              <w:t>2024 metų įstaigos veiklos planas</w:t>
            </w:r>
            <w:r>
              <w:rPr>
                <w:rFonts w:eastAsia="Calibri"/>
                <w:szCs w:val="24"/>
                <w:lang w:eastAsia="en-US"/>
              </w:rPr>
              <w:t xml:space="preserve"> </w:t>
            </w:r>
            <w:r>
              <w:rPr>
                <w:rFonts w:eastAsia="Calibri"/>
                <w:szCs w:val="24"/>
              </w:rPr>
              <w:t>pristatytas ir aptartas Centro darbuotojų susirinkimo ir Centro tarybos posėdžio metu, patvirtintas</w:t>
            </w:r>
            <w:r>
              <w:rPr>
                <w:rFonts w:eastAsia="Calibri"/>
                <w:szCs w:val="24"/>
                <w:lang w:eastAsia="en-US"/>
              </w:rPr>
              <w:t xml:space="preserve"> Centro direktoriaus 2024  m. vasario 15 d. įsakymu Nr. VĮ-14</w:t>
            </w:r>
            <w:r>
              <w:rPr>
                <w:rFonts w:eastAsia="Calibri"/>
                <w:szCs w:val="24"/>
              </w:rPr>
              <w:t>, skelbiamas Centro svetainėje.</w:t>
            </w:r>
          </w:p>
        </w:tc>
      </w:tr>
      <w:tr w:rsidR="0094257E" w14:paraId="4E882451" w14:textId="77777777" w:rsidTr="0094257E">
        <w:trPr>
          <w:trHeight w:val="92"/>
          <w:jc w:val="center"/>
        </w:trPr>
        <w:tc>
          <w:tcPr>
            <w:tcW w:w="3114" w:type="dxa"/>
            <w:tcBorders>
              <w:top w:val="single" w:sz="4" w:space="0" w:color="auto"/>
              <w:left w:val="single" w:sz="4" w:space="0" w:color="auto"/>
              <w:bottom w:val="single" w:sz="4" w:space="0" w:color="auto"/>
              <w:right w:val="single" w:sz="4" w:space="0" w:color="auto"/>
            </w:tcBorders>
            <w:hideMark/>
          </w:tcPr>
          <w:p w14:paraId="2C55E2BD" w14:textId="77777777" w:rsidR="0094257E" w:rsidRDefault="0094257E">
            <w:pPr>
              <w:jc w:val="both"/>
              <w:rPr>
                <w:rFonts w:eastAsia="Calibri"/>
                <w:b/>
                <w:szCs w:val="24"/>
              </w:rPr>
            </w:pPr>
            <w:r>
              <w:rPr>
                <w:rFonts w:eastAsia="Calibri"/>
                <w:szCs w:val="24"/>
              </w:rPr>
              <w:t>2024 m. įstaigos pagrindiniai veiklos tikslai</w:t>
            </w:r>
          </w:p>
        </w:tc>
        <w:tc>
          <w:tcPr>
            <w:tcW w:w="11736" w:type="dxa"/>
            <w:tcBorders>
              <w:top w:val="single" w:sz="4" w:space="0" w:color="auto"/>
              <w:left w:val="single" w:sz="4" w:space="0" w:color="auto"/>
              <w:bottom w:val="single" w:sz="4" w:space="0" w:color="auto"/>
              <w:right w:val="single" w:sz="4" w:space="0" w:color="auto"/>
            </w:tcBorders>
            <w:hideMark/>
          </w:tcPr>
          <w:p w14:paraId="75E84213" w14:textId="77777777" w:rsidR="0094257E" w:rsidRDefault="0094257E">
            <w:pPr>
              <w:shd w:val="clear" w:color="auto" w:fill="FFFFFF"/>
              <w:ind w:left="28" w:right="69" w:firstLine="151"/>
              <w:jc w:val="both"/>
              <w:rPr>
                <w:szCs w:val="24"/>
              </w:rPr>
            </w:pPr>
            <w:r>
              <w:rPr>
                <w:szCs w:val="24"/>
              </w:rPr>
              <w:t xml:space="preserve">1. Kryptingai vykdyti ugdomąją sportinę veiklą, ruošiant sportininkus Centro, </w:t>
            </w:r>
            <w:r w:rsidRPr="00F81043">
              <w:rPr>
                <w:szCs w:val="24"/>
              </w:rPr>
              <w:t>rajono</w:t>
            </w:r>
            <w:r>
              <w:rPr>
                <w:szCs w:val="24"/>
              </w:rPr>
              <w:t xml:space="preserve"> ir nacionalinėms rinktinėms, atstovauti Lietuvos, Europos, Pasaulio čempionatuose bei tarptautinėse varžybose.</w:t>
            </w:r>
          </w:p>
          <w:p w14:paraId="6A3BD5CD" w14:textId="77777777" w:rsidR="0094257E" w:rsidRDefault="0094257E">
            <w:pPr>
              <w:ind w:left="28" w:right="69" w:firstLine="151"/>
              <w:jc w:val="both"/>
              <w:rPr>
                <w:szCs w:val="24"/>
              </w:rPr>
            </w:pPr>
            <w:r>
              <w:rPr>
                <w:szCs w:val="24"/>
              </w:rPr>
              <w:t>2. Racionalaus Centro valdymo užtikrinimas.</w:t>
            </w:r>
          </w:p>
          <w:p w14:paraId="1485FFE7" w14:textId="77777777" w:rsidR="0094257E" w:rsidRDefault="0094257E">
            <w:pPr>
              <w:ind w:left="28" w:right="69" w:firstLine="151"/>
              <w:jc w:val="both"/>
              <w:rPr>
                <w:szCs w:val="24"/>
              </w:rPr>
            </w:pPr>
            <w:r>
              <w:rPr>
                <w:szCs w:val="24"/>
              </w:rPr>
              <w:t>3. Centro sąveika su išorės aplinka, įvaizdžio gerinimas.</w:t>
            </w:r>
          </w:p>
          <w:p w14:paraId="73B70001" w14:textId="77777777" w:rsidR="0094257E" w:rsidRDefault="0094257E">
            <w:pPr>
              <w:ind w:left="28" w:firstLine="151"/>
              <w:jc w:val="both"/>
              <w:rPr>
                <w:szCs w:val="24"/>
              </w:rPr>
            </w:pPr>
            <w:r>
              <w:rPr>
                <w:szCs w:val="24"/>
              </w:rPr>
              <w:t>4.</w:t>
            </w:r>
            <w:r>
              <w:rPr>
                <w:rFonts w:eastAsia="Calibri"/>
                <w:szCs w:val="24"/>
              </w:rPr>
              <w:t xml:space="preserve"> </w:t>
            </w:r>
            <w:r>
              <w:rPr>
                <w:szCs w:val="24"/>
              </w:rPr>
              <w:t>Efektyvus finansinių, materialinių išteklių valdymas.</w:t>
            </w:r>
          </w:p>
        </w:tc>
      </w:tr>
      <w:tr w:rsidR="0094257E" w14:paraId="3E0700B4" w14:textId="77777777" w:rsidTr="0094257E">
        <w:trPr>
          <w:trHeight w:val="92"/>
          <w:jc w:val="center"/>
        </w:trPr>
        <w:tc>
          <w:tcPr>
            <w:tcW w:w="3114" w:type="dxa"/>
            <w:tcBorders>
              <w:top w:val="single" w:sz="4" w:space="0" w:color="auto"/>
              <w:left w:val="single" w:sz="4" w:space="0" w:color="auto"/>
              <w:bottom w:val="single" w:sz="4" w:space="0" w:color="auto"/>
              <w:right w:val="single" w:sz="4" w:space="0" w:color="auto"/>
            </w:tcBorders>
            <w:hideMark/>
          </w:tcPr>
          <w:p w14:paraId="57E61E4D" w14:textId="77777777" w:rsidR="0094257E" w:rsidRDefault="0094257E">
            <w:pPr>
              <w:jc w:val="both"/>
              <w:rPr>
                <w:rFonts w:eastAsia="Calibri"/>
                <w:b/>
                <w:szCs w:val="24"/>
              </w:rPr>
            </w:pPr>
            <w:r>
              <w:rPr>
                <w:rFonts w:eastAsia="Calibri"/>
                <w:szCs w:val="24"/>
              </w:rPr>
              <w:t>2024 metų įstaigos pagrindinių veiklos tikslų įgyvendinimas (kiekybiniai ir kokybiniai rodikliai)</w:t>
            </w:r>
          </w:p>
        </w:tc>
        <w:tc>
          <w:tcPr>
            <w:tcW w:w="11736" w:type="dxa"/>
            <w:tcBorders>
              <w:top w:val="single" w:sz="4" w:space="0" w:color="auto"/>
              <w:left w:val="single" w:sz="4" w:space="0" w:color="auto"/>
              <w:bottom w:val="single" w:sz="4" w:space="0" w:color="auto"/>
              <w:right w:val="single" w:sz="4" w:space="0" w:color="auto"/>
            </w:tcBorders>
            <w:hideMark/>
          </w:tcPr>
          <w:p w14:paraId="322558E0" w14:textId="77777777" w:rsidR="0094257E" w:rsidRDefault="0094257E">
            <w:pPr>
              <w:shd w:val="clear" w:color="auto" w:fill="FFFFFF"/>
              <w:ind w:left="7" w:right="69" w:firstLine="172"/>
              <w:jc w:val="both"/>
              <w:rPr>
                <w:b/>
                <w:szCs w:val="24"/>
              </w:rPr>
            </w:pPr>
            <w:r>
              <w:rPr>
                <w:b/>
                <w:szCs w:val="24"/>
              </w:rPr>
              <w:t>1. Kryptingai vykdyti ugdomąją sportinę veiklą, ruošiant sportininkus Centro, rajono ir nacionalinėms rinktinėms, atstovauti Lietuvos, Europos, Pasaulio čempionatuose bei tarptautinėse varžybose.</w:t>
            </w:r>
          </w:p>
          <w:p w14:paraId="5DCF483D" w14:textId="77777777" w:rsidR="0094257E" w:rsidRDefault="0094257E">
            <w:pPr>
              <w:ind w:left="7" w:right="69" w:firstLine="172"/>
              <w:jc w:val="both"/>
              <w:rPr>
                <w:szCs w:val="24"/>
              </w:rPr>
            </w:pPr>
            <w:r>
              <w:rPr>
                <w:rFonts w:eastAsia="Calibri"/>
                <w:szCs w:val="24"/>
              </w:rPr>
              <w:t xml:space="preserve">Centre įgyvendintos atitinkamų ugdymo metų sportinio ugdymo programos (pagal </w:t>
            </w:r>
            <w:r>
              <w:rPr>
                <w:szCs w:val="24"/>
              </w:rPr>
              <w:t>Lietuvos Respublikos švietimo, mokslo ir sporto ministro 2019 m. rugsėjo 4 d. įsakymą Nr. V-976 „Dėl sportinio ugdymo organizavimo rekomendacijų tvirtinimo“ su pakeitimais (toliau – Rekomendacijos)</w:t>
            </w:r>
            <w:r>
              <w:rPr>
                <w:rFonts w:eastAsia="Calibri"/>
                <w:szCs w:val="24"/>
              </w:rPr>
              <w:t>.</w:t>
            </w:r>
          </w:p>
          <w:p w14:paraId="74133535" w14:textId="77777777" w:rsidR="0094257E" w:rsidRDefault="0094257E">
            <w:pPr>
              <w:shd w:val="clear" w:color="auto" w:fill="FFFFFF"/>
              <w:ind w:left="7" w:right="69" w:firstLine="172"/>
              <w:jc w:val="both"/>
              <w:rPr>
                <w:szCs w:val="24"/>
              </w:rPr>
            </w:pPr>
            <w:r>
              <w:rPr>
                <w:szCs w:val="24"/>
              </w:rPr>
              <w:t>Dalyvauta 207 aukšto meistriškumo varžybose.</w:t>
            </w:r>
            <w:r>
              <w:rPr>
                <w:color w:val="FF0000"/>
                <w:szCs w:val="24"/>
              </w:rPr>
              <w:t xml:space="preserve"> </w:t>
            </w:r>
            <w:r>
              <w:rPr>
                <w:szCs w:val="24"/>
              </w:rPr>
              <w:t>45 proc. sportininkų nuo visų Centro ugdytinių dalyvavo aukšto meistriškumo varžybose. Vasaros laikotarpiu Centras suorganizavo 7 sporto ir poilsio stovyklas, kuriose dalyvavo 150 ugdytinių.</w:t>
            </w:r>
          </w:p>
          <w:p w14:paraId="1FED256C" w14:textId="77777777" w:rsidR="0094257E" w:rsidRDefault="0094257E">
            <w:pPr>
              <w:shd w:val="clear" w:color="auto" w:fill="FFFFFF"/>
              <w:ind w:right="69" w:firstLine="172"/>
              <w:jc w:val="both"/>
              <w:rPr>
                <w:strike/>
                <w:szCs w:val="24"/>
              </w:rPr>
            </w:pPr>
            <w:r>
              <w:rPr>
                <w:rFonts w:eastAsia="Calibri"/>
                <w:szCs w:val="24"/>
                <w:lang w:eastAsia="en-US"/>
              </w:rPr>
              <w:t>Sportininkų, atstovavusių Jurbarko rajono savivaldybę, šalį – tarptautiniuose sporto renginiuose buvo </w:t>
            </w:r>
            <w:r>
              <w:rPr>
                <w:szCs w:val="24"/>
              </w:rPr>
              <w:t xml:space="preserve">5 ugdytiniai, kurie dalyvavo Europos jaunių (1 ugdytinis) </w:t>
            </w:r>
            <w:proofErr w:type="spellStart"/>
            <w:r>
              <w:rPr>
                <w:szCs w:val="24"/>
              </w:rPr>
              <w:t>kyokushin</w:t>
            </w:r>
            <w:proofErr w:type="spellEnd"/>
            <w:r>
              <w:rPr>
                <w:szCs w:val="24"/>
              </w:rPr>
              <w:t xml:space="preserve"> karate ir Baltijos šalių jaunučių (3 ugdytiniai), jaunių</w:t>
            </w:r>
            <w:r>
              <w:rPr>
                <w:szCs w:val="24"/>
              </w:rPr>
              <w:br/>
              <w:t>(1 ugdytinis) lengvosios atletikos čempionatuose.</w:t>
            </w:r>
          </w:p>
          <w:p w14:paraId="67C15AC0" w14:textId="77777777" w:rsidR="0094257E" w:rsidRDefault="0094257E">
            <w:pPr>
              <w:shd w:val="clear" w:color="auto" w:fill="FFFFFF"/>
              <w:ind w:right="69" w:firstLine="172"/>
              <w:jc w:val="both"/>
              <w:rPr>
                <w:szCs w:val="24"/>
              </w:rPr>
            </w:pPr>
            <w:r>
              <w:rPr>
                <w:szCs w:val="24"/>
              </w:rPr>
              <w:t>Šeši Centro ugdytiniai 2024 metais mokėsi sporto gimnazijose: Šiaulių sporto gimnazijoje – 2 sportininkai, Vilniaus Ozo sporto gimnazijoje – 4 sportininkai.</w:t>
            </w:r>
          </w:p>
          <w:p w14:paraId="7FC372A1" w14:textId="77777777" w:rsidR="0094257E" w:rsidRDefault="0094257E">
            <w:pPr>
              <w:shd w:val="clear" w:color="auto" w:fill="FFFFFF"/>
              <w:ind w:left="7" w:right="69" w:firstLine="172"/>
              <w:jc w:val="both"/>
              <w:rPr>
                <w:szCs w:val="24"/>
              </w:rPr>
            </w:pPr>
            <w:r>
              <w:rPr>
                <w:szCs w:val="24"/>
              </w:rPr>
              <w:t>Devyniems treneriams 2024 metais Centre suteiktos kvalifikacinės kategorijos: keturiems treneriams – II</w:t>
            </w:r>
            <w:r>
              <w:t> </w:t>
            </w:r>
            <w:r>
              <w:rPr>
                <w:szCs w:val="24"/>
              </w:rPr>
              <w:t>kvalifikacinė kategorija, keturiems treneriams – III kvalifikacinė kategorija ir vienam treneriui – IV kvalifikacinė kategorija.</w:t>
            </w:r>
          </w:p>
          <w:p w14:paraId="08118680" w14:textId="77777777" w:rsidR="0094257E" w:rsidRDefault="0094257E">
            <w:pPr>
              <w:ind w:left="7" w:right="69" w:firstLine="172"/>
              <w:jc w:val="both"/>
              <w:rPr>
                <w:szCs w:val="24"/>
              </w:rPr>
            </w:pPr>
            <w:r>
              <w:rPr>
                <w:szCs w:val="24"/>
              </w:rPr>
              <w:t xml:space="preserve">Centro darbuotojai </w:t>
            </w:r>
            <w:r>
              <w:rPr>
                <w:rFonts w:eastAsia="Calibri"/>
                <w:szCs w:val="24"/>
              </w:rPr>
              <w:t>2024 metais dalyvavo daugiau nei 21-ame seminare ir (ar) mokymų programoje, edukacinėje išvykoje.</w:t>
            </w:r>
          </w:p>
          <w:p w14:paraId="2361814B" w14:textId="77777777" w:rsidR="0094257E" w:rsidRDefault="0094257E">
            <w:pPr>
              <w:ind w:left="7" w:right="69" w:firstLine="172"/>
              <w:jc w:val="both"/>
              <w:rPr>
                <w:rFonts w:eastAsia="Calibri"/>
                <w:szCs w:val="24"/>
              </w:rPr>
            </w:pPr>
            <w:r>
              <w:rPr>
                <w:rFonts w:eastAsia="Calibri"/>
                <w:szCs w:val="24"/>
              </w:rPr>
              <w:t>Sportininkai prizininkai ir jų treneriai už pasiektus aukštus rezultatus sporto srityje skatinami Jurbarko rajono savivaldybės administracijos skiriamomis premijomis.</w:t>
            </w:r>
          </w:p>
          <w:p w14:paraId="6EA9D4D6" w14:textId="77777777" w:rsidR="0094257E" w:rsidRDefault="0094257E">
            <w:pPr>
              <w:shd w:val="clear" w:color="auto" w:fill="FFFFFF"/>
              <w:ind w:left="7" w:right="69" w:firstLine="172"/>
              <w:jc w:val="both"/>
              <w:rPr>
                <w:szCs w:val="24"/>
              </w:rPr>
            </w:pPr>
            <w:r>
              <w:rPr>
                <w:szCs w:val="24"/>
              </w:rPr>
              <w:t>116 Centro sportininkų 2024 metais įvykdė sportinio ugdymo organizavimo rekomendacijų, pagal kurias suteikiamos meistriškumo pakopos (toliau – MP), reikalavimus: MP7-9 – 26 sportininkai, MP6 – 55 sportininkai, MP5 – 20 sportininkų, MP4 – 10 sportininkų, MP3 – 2 sportininkai, MP2 – 1 sportininkas. Tai yra 20 proc. Centro ugdytinių.</w:t>
            </w:r>
          </w:p>
          <w:p w14:paraId="04571799" w14:textId="77777777" w:rsidR="0094257E" w:rsidRDefault="0094257E">
            <w:pPr>
              <w:ind w:right="69"/>
              <w:jc w:val="both"/>
              <w:rPr>
                <w:szCs w:val="24"/>
              </w:rPr>
            </w:pPr>
            <w:r>
              <w:rPr>
                <w:rFonts w:eastAsia="Calibri"/>
                <w:szCs w:val="24"/>
              </w:rPr>
              <w:t xml:space="preserve"> Centras organizavo ir vykdė tęstinius projektus: Jurbarko krepšinio lygos čempionatą, </w:t>
            </w:r>
            <w:r>
              <w:rPr>
                <w:szCs w:val="24"/>
              </w:rPr>
              <w:t xml:space="preserve">metų sporto apdovanojimus, sportinio ugdymo programos baigimo pažymėjimų įteikimo šventę, sveikatingumo bėgimą Jurbarko miesto gatvėmis, </w:t>
            </w:r>
            <w:r>
              <w:rPr>
                <w:szCs w:val="24"/>
              </w:rPr>
              <w:lastRenderedPageBreak/>
              <w:t>Jurbarko rajono asmenines vyrų ir moterų stalo teniso pirmenybes, atviras teniso asmenines vyrų pirmenybes, futbolo turnyrą Romualdui Marcinkui atminti.</w:t>
            </w:r>
          </w:p>
          <w:p w14:paraId="1C30F3D1" w14:textId="77777777" w:rsidR="0094257E" w:rsidRDefault="0094257E">
            <w:pPr>
              <w:ind w:right="69" w:firstLine="172"/>
              <w:jc w:val="both"/>
              <w:rPr>
                <w:bCs/>
                <w:szCs w:val="24"/>
              </w:rPr>
            </w:pPr>
            <w:r>
              <w:rPr>
                <w:szCs w:val="24"/>
              </w:rPr>
              <w:t>2024 metais organizuoti šių federacijų respublikiniai renginiai: Lietuvos lengvosios atletikos federacijos (vaikų ir jaunučių atviras čempionatas, pavasario kroso čempionatas, Baltijos šalių komandinis kroso čempionatas), Regbio federacijos (</w:t>
            </w:r>
            <w:r>
              <w:rPr>
                <w:bCs/>
                <w:szCs w:val="24"/>
              </w:rPr>
              <w:t xml:space="preserve">jaunučių ir jaunių čempionatų etapai), Futbolo federacijos (vaikų lygos futbolo čempionatų etapai), </w:t>
            </w:r>
            <w:r>
              <w:rPr>
                <w:szCs w:val="24"/>
              </w:rPr>
              <w:t xml:space="preserve">Krepšinio federacijos (Lietuvos moksleivių krepšinio keturių grupių čempionatai), </w:t>
            </w:r>
            <w:r>
              <w:rPr>
                <w:bCs/>
                <w:szCs w:val="24"/>
              </w:rPr>
              <w:t>Lietuvos sunkiosios atletikos federacijos (jaunučių iki 13 m čempionato  varžybos).</w:t>
            </w:r>
          </w:p>
          <w:p w14:paraId="1D066B59" w14:textId="77777777" w:rsidR="0094257E" w:rsidRDefault="0094257E">
            <w:pPr>
              <w:ind w:left="7" w:right="69" w:firstLine="172"/>
              <w:jc w:val="both"/>
              <w:rPr>
                <w:b/>
                <w:szCs w:val="24"/>
              </w:rPr>
            </w:pPr>
            <w:r>
              <w:rPr>
                <w:b/>
                <w:szCs w:val="24"/>
              </w:rPr>
              <w:t>2. Racionalaus Centro valdymo užtikrinimas.</w:t>
            </w:r>
          </w:p>
          <w:p w14:paraId="1A5107AE" w14:textId="77777777" w:rsidR="0094257E" w:rsidRDefault="0094257E">
            <w:pPr>
              <w:ind w:left="7" w:right="69" w:firstLine="172"/>
              <w:jc w:val="both"/>
              <w:rPr>
                <w:szCs w:val="24"/>
              </w:rPr>
            </w:pPr>
            <w:r>
              <w:rPr>
                <w:szCs w:val="24"/>
              </w:rPr>
              <w:t xml:space="preserve">Centras organizavo ir vykdė sporto renginius bendrojo ugdymo mokiniams, kurie savivaldybę </w:t>
            </w:r>
            <w:r>
              <w:rPr>
                <w:bCs/>
                <w:szCs w:val="24"/>
              </w:rPr>
              <w:t xml:space="preserve">atstovavo Lietuvos mokyklų žaidynių </w:t>
            </w:r>
            <w:r>
              <w:rPr>
                <w:szCs w:val="24"/>
              </w:rPr>
              <w:t>zoninėse, tarpzoninėse ir finalinėse varžybose. Bendrojo ugdymo mokyklų žaidynės vykdomos pagal Jurbarko sporto centro direktoriaus patvirtintus 2024 m. spalio 24 d. įsakymu Nr. VĮ-128 nuostatus, kurie suderinti su Jurbarko rajono savivaldybės administracijos Švietimo, kultūros ir sporto skyriumi.</w:t>
            </w:r>
          </w:p>
          <w:p w14:paraId="31A06997" w14:textId="77777777" w:rsidR="0094257E" w:rsidRDefault="0094257E">
            <w:pPr>
              <w:ind w:left="7" w:right="69" w:firstLine="172"/>
              <w:jc w:val="both"/>
              <w:rPr>
                <w:rFonts w:eastAsia="Calibri"/>
                <w:szCs w:val="24"/>
              </w:rPr>
            </w:pPr>
            <w:r>
              <w:rPr>
                <w:rFonts w:eastAsia="Calibri"/>
                <w:szCs w:val="24"/>
              </w:rPr>
              <w:t xml:space="preserve">Centre vyko sportinio ugdymo </w:t>
            </w:r>
            <w:proofErr w:type="spellStart"/>
            <w:r>
              <w:rPr>
                <w:rFonts w:eastAsia="Calibri"/>
                <w:szCs w:val="24"/>
              </w:rPr>
              <w:t>dziudo</w:t>
            </w:r>
            <w:proofErr w:type="spellEnd"/>
            <w:r>
              <w:rPr>
                <w:rFonts w:eastAsia="Calibri"/>
                <w:szCs w:val="24"/>
              </w:rPr>
              <w:t xml:space="preserve">, futbolo, karate, krepšinio, lengvosios atletikos, regbio, </w:t>
            </w:r>
            <w:proofErr w:type="spellStart"/>
            <w:r>
              <w:rPr>
                <w:rFonts w:eastAsia="Calibri"/>
                <w:szCs w:val="24"/>
              </w:rPr>
              <w:t>sambo</w:t>
            </w:r>
            <w:proofErr w:type="spellEnd"/>
            <w:r>
              <w:rPr>
                <w:rFonts w:eastAsia="Calibri"/>
                <w:szCs w:val="24"/>
              </w:rPr>
              <w:t xml:space="preserve">, sunkiosios atletikos, šachmatų programų įgyvendinimas. Ugdymas vyko pagal sudarytą treniruočių tvarkaraštį, kuris atitinka ugdytinių amžių ir </w:t>
            </w:r>
            <w:proofErr w:type="spellStart"/>
            <w:r>
              <w:rPr>
                <w:rFonts w:eastAsia="Calibri"/>
                <w:szCs w:val="24"/>
              </w:rPr>
              <w:t>treniruotumą</w:t>
            </w:r>
            <w:proofErr w:type="spellEnd"/>
            <w:r>
              <w:rPr>
                <w:rFonts w:eastAsia="Calibri"/>
                <w:szCs w:val="24"/>
              </w:rPr>
              <w:t xml:space="preserve"> (pagal </w:t>
            </w:r>
            <w:r>
              <w:rPr>
                <w:szCs w:val="24"/>
              </w:rPr>
              <w:t>Rekomendacijas ir Jurbarko sporto centro 2023–2024 metų sportinio ugdymo planą bei 2024–2025 metų sportinio ugdymo planą</w:t>
            </w:r>
            <w:r>
              <w:rPr>
                <w:rFonts w:eastAsia="Calibri"/>
                <w:szCs w:val="24"/>
              </w:rPr>
              <w:t>).</w:t>
            </w:r>
          </w:p>
          <w:p w14:paraId="71FF955A" w14:textId="77777777" w:rsidR="0094257E" w:rsidRDefault="0094257E">
            <w:pPr>
              <w:ind w:left="7" w:right="69" w:firstLine="172"/>
              <w:jc w:val="both"/>
              <w:rPr>
                <w:szCs w:val="24"/>
              </w:rPr>
            </w:pPr>
            <w:r>
              <w:rPr>
                <w:rFonts w:eastAsia="Calibri"/>
                <w:szCs w:val="24"/>
              </w:rPr>
              <w:t xml:space="preserve">Treniruotės ir sporto renginiai vyko saugioje aplinkoje. 2024 metais sudarytos 8 panaudos sutartys, 1 nuomos sutartis su įstaigomis dėl naudojimosi sporto erdvėmis, salėmis. Didelis dėmesys skirtas pačių sportininkų saugumui. Varžybų metu teikiama medicininė priežiūra, sportininkai supažindinami su saugaus elgesio taisyklėmis, vykdoma sportininkų </w:t>
            </w:r>
            <w:r>
              <w:rPr>
                <w:szCs w:val="24"/>
              </w:rPr>
              <w:t>medicininė kontrolė (Sporto centre sportuojantys ugdytiniai kas 4 mėn. privalo pateikti medicininę pažymą).</w:t>
            </w:r>
          </w:p>
          <w:p w14:paraId="7511932E" w14:textId="189D19BE" w:rsidR="0094257E" w:rsidRDefault="0094257E">
            <w:pPr>
              <w:ind w:left="7" w:right="69" w:firstLine="172"/>
              <w:jc w:val="both"/>
              <w:rPr>
                <w:szCs w:val="24"/>
              </w:rPr>
            </w:pPr>
            <w:r>
              <w:rPr>
                <w:szCs w:val="24"/>
              </w:rPr>
              <w:t xml:space="preserve">Vykdoma elektroninė </w:t>
            </w:r>
            <w:r w:rsidR="00F81043" w:rsidRPr="00F81043">
              <w:rPr>
                <w:color w:val="FF0000"/>
                <w:szCs w:val="24"/>
              </w:rPr>
              <w:t>„</w:t>
            </w:r>
            <w:r w:rsidRPr="00F81043">
              <w:rPr>
                <w:color w:val="FF0000"/>
                <w:szCs w:val="24"/>
              </w:rPr>
              <w:t>Stat</w:t>
            </w:r>
            <w:r>
              <w:rPr>
                <w:szCs w:val="24"/>
              </w:rPr>
              <w:t>4sport“ (dienynas) sportinio ugdymo grupių apskaita (lankomumas, fizinio pajėgumo testų rezultatų fiksavimas, išvykimų į varžybas apskaita).</w:t>
            </w:r>
          </w:p>
          <w:p w14:paraId="3E4844B8" w14:textId="77777777" w:rsidR="0094257E" w:rsidRDefault="0094257E">
            <w:pPr>
              <w:ind w:left="7" w:right="69" w:firstLine="172"/>
              <w:jc w:val="both"/>
              <w:rPr>
                <w:szCs w:val="24"/>
              </w:rPr>
            </w:pPr>
            <w:r>
              <w:rPr>
                <w:szCs w:val="24"/>
              </w:rPr>
              <w:t>Centro darbuotojai instruktuoti darbų saugos klausimais, supažindinti su darbų saugos instrukcijomis pasirašytinai.</w:t>
            </w:r>
          </w:p>
          <w:p w14:paraId="75812E2B" w14:textId="77777777" w:rsidR="0094257E" w:rsidRDefault="0094257E">
            <w:pPr>
              <w:ind w:left="7" w:right="69" w:firstLine="172"/>
              <w:jc w:val="both"/>
              <w:rPr>
                <w:szCs w:val="24"/>
              </w:rPr>
            </w:pPr>
            <w:r>
              <w:rPr>
                <w:szCs w:val="24"/>
              </w:rPr>
              <w:t>Centre veikia patariamoji institucija – Darbuotojų taryba, kuri 6 posėdžiuose svarstė aktualius Centrui klausimus. Centro tarybos posėdžiai buvo kviečiami du kartus. C</w:t>
            </w:r>
            <w:r>
              <w:rPr>
                <w:rFonts w:eastAsia="Calibri"/>
                <w:szCs w:val="24"/>
              </w:rPr>
              <w:t>entro direktoriaus įsakymais patvirtintos 3 darbo grupės (Jurbarko sporto centro 2024–2025 metų sportinio ugdymo plano projektui parengti darbo grupė,</w:t>
            </w:r>
            <w:r>
              <w:rPr>
                <w:szCs w:val="24"/>
              </w:rPr>
              <w:t xml:space="preserve"> Sporto apdovanojimų konkurso taškų skaičiavimo komisija, Centro logotipo sukūrimo darbo grupė).</w:t>
            </w:r>
            <w:r>
              <w:rPr>
                <w:rFonts w:eastAsia="Calibri"/>
                <w:szCs w:val="24"/>
              </w:rPr>
              <w:t xml:space="preserve"> Centro Darbo taryba vykdė 6 posėdžius ir teikė siūlymus Centro administracijai. Keturis kartus į posėdį rinkosi </w:t>
            </w:r>
            <w:r>
              <w:rPr>
                <w:szCs w:val="24"/>
              </w:rPr>
              <w:t>Ugdomojo-sportinio darbo organizavimo komisija.</w:t>
            </w:r>
          </w:p>
          <w:p w14:paraId="77D513F7" w14:textId="77777777" w:rsidR="0094257E" w:rsidRDefault="0094257E">
            <w:pPr>
              <w:ind w:left="7" w:right="69" w:firstLine="172"/>
              <w:jc w:val="both"/>
              <w:rPr>
                <w:rFonts w:eastAsia="Calibri"/>
                <w:szCs w:val="24"/>
                <w:lang w:eastAsia="en-US"/>
              </w:rPr>
            </w:pPr>
            <w:r>
              <w:rPr>
                <w:b/>
                <w:szCs w:val="24"/>
              </w:rPr>
              <w:t>3. Centro sąveika su išorės aplinka, įvaizdžio gerinimas.</w:t>
            </w:r>
          </w:p>
          <w:p w14:paraId="446BDDBF" w14:textId="77777777" w:rsidR="0094257E" w:rsidRDefault="0094257E">
            <w:pPr>
              <w:ind w:left="7" w:right="69" w:firstLine="172"/>
              <w:jc w:val="both"/>
              <w:rPr>
                <w:rFonts w:eastAsia="Calibri"/>
                <w:szCs w:val="24"/>
                <w:lang w:eastAsia="en-US"/>
              </w:rPr>
            </w:pPr>
            <w:r>
              <w:rPr>
                <w:rFonts w:eastAsia="Calibri"/>
                <w:szCs w:val="24"/>
                <w:lang w:eastAsia="en-US"/>
              </w:rPr>
              <w:t>Centro veikla viešinama Centro interneto svetainėje ir socialinių tinkų „Facebook“ ir „Instagram“ profilyje.</w:t>
            </w:r>
          </w:p>
          <w:p w14:paraId="7926BB54" w14:textId="77777777" w:rsidR="0094257E" w:rsidRDefault="0094257E">
            <w:pPr>
              <w:ind w:left="7" w:right="69" w:firstLine="172"/>
              <w:jc w:val="both"/>
              <w:rPr>
                <w:rFonts w:eastAsia="Calibri"/>
                <w:szCs w:val="24"/>
                <w:lang w:eastAsia="en-US"/>
              </w:rPr>
            </w:pPr>
            <w:r>
              <w:rPr>
                <w:rFonts w:eastAsia="Calibri"/>
                <w:szCs w:val="24"/>
                <w:lang w:eastAsia="en-US"/>
              </w:rPr>
              <w:t>Centre vykdyta 6 mėn. trukusi Jaunimo savanoriškos tarnybos programa, numatytos savanorių veiklos ir sudaryti savanorių lankomumo grafikai, atsižvelgiant į individualius savanorių poreikius, turimas ir siekiamas įgyti kompetencijas.</w:t>
            </w:r>
          </w:p>
          <w:p w14:paraId="5DED88A3" w14:textId="77777777" w:rsidR="0094257E" w:rsidRDefault="0094257E">
            <w:pPr>
              <w:ind w:left="7" w:right="69" w:firstLine="172"/>
              <w:jc w:val="both"/>
              <w:rPr>
                <w:szCs w:val="24"/>
              </w:rPr>
            </w:pPr>
            <w:r>
              <w:rPr>
                <w:szCs w:val="24"/>
              </w:rPr>
              <w:lastRenderedPageBreak/>
              <w:t>Buvo kviečiama kuo daugiau tėvų įsitraukti į Centro veiklą, informacija apie ugdytinių pasiekimus teikta programinės įrangos pagalba „Stat4sport“ (dienyne).</w:t>
            </w:r>
          </w:p>
          <w:p w14:paraId="7C9FD09E" w14:textId="77777777" w:rsidR="0094257E" w:rsidRDefault="0094257E">
            <w:pPr>
              <w:ind w:left="7" w:right="69" w:firstLine="172"/>
              <w:jc w:val="both"/>
              <w:rPr>
                <w:bCs/>
                <w:szCs w:val="24"/>
              </w:rPr>
            </w:pPr>
            <w:r>
              <w:rPr>
                <w:b/>
                <w:szCs w:val="24"/>
              </w:rPr>
              <w:t>4. Efektyvus finansinių, materialinių išteklių valdymas.</w:t>
            </w:r>
          </w:p>
          <w:p w14:paraId="1A1343D3" w14:textId="77777777" w:rsidR="0094257E" w:rsidRDefault="0094257E">
            <w:pPr>
              <w:ind w:left="7" w:right="69" w:firstLine="172"/>
              <w:jc w:val="both"/>
              <w:rPr>
                <w:szCs w:val="24"/>
              </w:rPr>
            </w:pPr>
            <w:r>
              <w:rPr>
                <w:szCs w:val="24"/>
              </w:rPr>
              <w:t>Visus metus reguliariai vykdoma turto įsigijimo ir lėšų bei turto naudojimo priežiūra. Skaidriai ir efektyviai vykdomi viešieji pirkimai, atliekama turto inventorizacija. Paruoštas 2025 m. Centro viešųjų pirkimų planas ir ataskaita už</w:t>
            </w:r>
            <w:r>
              <w:rPr>
                <w:szCs w:val="24"/>
              </w:rPr>
              <w:br/>
              <w:t>2024 m. Centrui priklausančios tarnybinės transporto priemonės apdraustos.</w:t>
            </w:r>
          </w:p>
          <w:p w14:paraId="701DA408" w14:textId="77777777" w:rsidR="0094257E" w:rsidRDefault="0094257E">
            <w:pPr>
              <w:ind w:left="7" w:right="69" w:firstLine="172"/>
              <w:jc w:val="both"/>
              <w:rPr>
                <w:szCs w:val="24"/>
              </w:rPr>
            </w:pPr>
            <w:r>
              <w:rPr>
                <w:szCs w:val="24"/>
              </w:rPr>
              <w:t>2024 metais inicijuoti, parengti, pateikti ar įgyvendinti projektai / programos:</w:t>
            </w:r>
          </w:p>
          <w:p w14:paraId="3C2AB174" w14:textId="77777777" w:rsidR="0094257E" w:rsidRDefault="0094257E">
            <w:pPr>
              <w:ind w:left="7" w:right="69" w:firstLine="172"/>
              <w:jc w:val="both"/>
              <w:rPr>
                <w:szCs w:val="24"/>
              </w:rPr>
            </w:pPr>
            <w:r>
              <w:rPr>
                <w:szCs w:val="24"/>
              </w:rPr>
              <w:t>Jurbarko rajono savivaldybės administracijai: (įgyvendinti) neformaliojo vaikų švietimo programos „Judrieji žaidimai“ (dvi grupės), (pateikti ir įgyvendinti) projektai: mokinių užimtumo, socializacijos, prevencijos ir kitoms programoms finansuoti paraiška „Sportiška ir aktyvi vasara“, visuomenės sveikatos rėmimo specialiosios programos lėšomis finansuojamas projektas „Sportuoju. Keliauju. Tobulėju.“.</w:t>
            </w:r>
          </w:p>
          <w:p w14:paraId="4CE6945E" w14:textId="77777777" w:rsidR="0094257E" w:rsidRDefault="0094257E">
            <w:pPr>
              <w:ind w:left="7" w:right="69" w:firstLine="172"/>
              <w:jc w:val="both"/>
              <w:rPr>
                <w:szCs w:val="24"/>
              </w:rPr>
            </w:pPr>
            <w:r>
              <w:rPr>
                <w:szCs w:val="24"/>
              </w:rPr>
              <w:t xml:space="preserve">Lietuvos asociacijai „Sportas visiems“: (pateiktos ir įgyvendintos) paraiška mažųjų žaidynės „Juro ir </w:t>
            </w:r>
            <w:proofErr w:type="spellStart"/>
            <w:r>
              <w:rPr>
                <w:szCs w:val="24"/>
              </w:rPr>
              <w:t>Barkaus</w:t>
            </w:r>
            <w:proofErr w:type="spellEnd"/>
            <w:r>
              <w:rPr>
                <w:szCs w:val="24"/>
              </w:rPr>
              <w:t xml:space="preserve"> mylia“, paraiška „</w:t>
            </w:r>
            <w:proofErr w:type="spellStart"/>
            <w:r>
              <w:rPr>
                <w:szCs w:val="24"/>
              </w:rPr>
              <w:t>BeActive</w:t>
            </w:r>
            <w:proofErr w:type="spellEnd"/>
            <w:r>
              <w:rPr>
                <w:szCs w:val="24"/>
              </w:rPr>
              <w:t xml:space="preserve"> </w:t>
            </w:r>
            <w:proofErr w:type="spellStart"/>
            <w:r>
              <w:rPr>
                <w:szCs w:val="24"/>
              </w:rPr>
              <w:t>Night</w:t>
            </w:r>
            <w:proofErr w:type="spellEnd"/>
            <w:r>
              <w:rPr>
                <w:szCs w:val="24"/>
              </w:rPr>
              <w:t xml:space="preserve"> Jurbarkas 2024“.</w:t>
            </w:r>
          </w:p>
          <w:p w14:paraId="44D6C333" w14:textId="055BD9B6" w:rsidR="0094257E" w:rsidRPr="00016D57" w:rsidRDefault="0094257E">
            <w:pPr>
              <w:ind w:left="7" w:right="69" w:firstLine="172"/>
              <w:jc w:val="both"/>
              <w:rPr>
                <w:szCs w:val="24"/>
              </w:rPr>
            </w:pPr>
            <w:r>
              <w:rPr>
                <w:szCs w:val="24"/>
              </w:rPr>
              <w:t xml:space="preserve">VVG ,,Nemunas“ pateikta projekto </w:t>
            </w:r>
            <w:r w:rsidRPr="00016D57">
              <w:rPr>
                <w:szCs w:val="24"/>
              </w:rPr>
              <w:t>vykdymo paraiška ,,Sportas vienija“. Projekto metu bu</w:t>
            </w:r>
            <w:r w:rsidR="00A329B2" w:rsidRPr="00016D57">
              <w:rPr>
                <w:szCs w:val="24"/>
              </w:rPr>
              <w:t xml:space="preserve">s </w:t>
            </w:r>
            <w:r w:rsidRPr="00016D57">
              <w:rPr>
                <w:szCs w:val="24"/>
              </w:rPr>
              <w:t>suorganizuota stovykla kaimo vietovėse gyvenantiems vaikams ir jaunimui nuo 10 iki 16 metų, kuri padė</w:t>
            </w:r>
            <w:r w:rsidR="00A329B2" w:rsidRPr="00016D57">
              <w:rPr>
                <w:szCs w:val="24"/>
              </w:rPr>
              <w:t xml:space="preserve">s </w:t>
            </w:r>
            <w:r w:rsidRPr="00016D57">
              <w:rPr>
                <w:szCs w:val="24"/>
              </w:rPr>
              <w:t xml:space="preserve">ugdyti asmeninius, socialinius, komandinius įgūdžius bei </w:t>
            </w:r>
            <w:r w:rsidR="00A329B2" w:rsidRPr="00016D57">
              <w:rPr>
                <w:szCs w:val="24"/>
              </w:rPr>
              <w:t>skatins</w:t>
            </w:r>
            <w:r w:rsidRPr="00016D57">
              <w:rPr>
                <w:szCs w:val="24"/>
              </w:rPr>
              <w:t xml:space="preserve"> </w:t>
            </w:r>
            <w:r w:rsidR="00A329B2" w:rsidRPr="00016D57">
              <w:rPr>
                <w:szCs w:val="24"/>
              </w:rPr>
              <w:t>sportiškumą (</w:t>
            </w:r>
            <w:r w:rsidR="00A329B2" w:rsidRPr="00016D57">
              <w:rPr>
                <w:bCs/>
                <w:iCs/>
                <w:szCs w:val="24"/>
              </w:rPr>
              <w:t>nuo 2025 m. gegužės 1 d. iki 2025 m. spalio 1 d.)</w:t>
            </w:r>
            <w:r w:rsidR="00016D57">
              <w:rPr>
                <w:bCs/>
                <w:iCs/>
                <w:szCs w:val="24"/>
              </w:rPr>
              <w:t>.</w:t>
            </w:r>
          </w:p>
          <w:p w14:paraId="7E0B4853" w14:textId="7D086EEC" w:rsidR="0094257E" w:rsidRPr="0059238F" w:rsidRDefault="0094257E">
            <w:pPr>
              <w:ind w:left="7" w:right="69" w:firstLine="172"/>
              <w:jc w:val="both"/>
              <w:rPr>
                <w:rFonts w:eastAsia="Calibri"/>
                <w:szCs w:val="24"/>
              </w:rPr>
            </w:pPr>
            <w:r>
              <w:rPr>
                <w:rFonts w:eastAsia="Calibri"/>
                <w:szCs w:val="24"/>
              </w:rPr>
              <w:t>MVVG ,,Jurbarkas“ pateiktas projekto įgyvendinimo planas ,,Sportuojanti bendruomenė – sveika bendruomenė“ (pateiktas projekto įgyvendinimo planas).</w:t>
            </w:r>
            <w:r>
              <w:t xml:space="preserve"> S</w:t>
            </w:r>
            <w:r>
              <w:rPr>
                <w:rFonts w:eastAsia="Calibri"/>
                <w:szCs w:val="24"/>
              </w:rPr>
              <w:t xml:space="preserve">veikatingumo ir fizinio aktyvumo veiklos, išvykos, sporto žaidynės, sporto šventės skirtos Jurbarko mieste gyvenantiems ir socialinę atskirtį patiriantiems vaikams, suaugusiems, senjorams ir </w:t>
            </w:r>
            <w:r w:rsidRPr="0059238F">
              <w:rPr>
                <w:rFonts w:eastAsia="Calibri"/>
                <w:szCs w:val="24"/>
              </w:rPr>
              <w:t>asmenims</w:t>
            </w:r>
            <w:r w:rsidR="006467E3" w:rsidRPr="0059238F">
              <w:rPr>
                <w:rFonts w:eastAsia="Calibri"/>
                <w:szCs w:val="24"/>
              </w:rPr>
              <w:t>,</w:t>
            </w:r>
            <w:r w:rsidRPr="0059238F">
              <w:rPr>
                <w:rFonts w:eastAsia="Calibri"/>
                <w:szCs w:val="24"/>
              </w:rPr>
              <w:t xml:space="preserve"> turintiems negalią.</w:t>
            </w:r>
          </w:p>
          <w:p w14:paraId="11E29F53" w14:textId="77777777" w:rsidR="0094257E" w:rsidRDefault="0094257E">
            <w:pPr>
              <w:jc w:val="both"/>
              <w:rPr>
                <w:rFonts w:eastAsia="Calibri"/>
                <w:i/>
                <w:color w:val="00B050"/>
                <w:szCs w:val="24"/>
              </w:rPr>
            </w:pPr>
            <w:r w:rsidRPr="0059238F">
              <w:rPr>
                <w:rFonts w:eastAsia="Calibri"/>
                <w:szCs w:val="24"/>
              </w:rPr>
              <w:t xml:space="preserve">Jurbarko rajono </w:t>
            </w:r>
            <w:r>
              <w:rPr>
                <w:rFonts w:eastAsia="Calibri"/>
                <w:szCs w:val="24"/>
              </w:rPr>
              <w:t xml:space="preserve">savivaldybei pateikta projekto vykdymo paraiška „Pliažo tinklinio aikštelių įrengimas Jurbarke“. </w:t>
            </w:r>
            <w:r>
              <w:rPr>
                <w:szCs w:val="24"/>
              </w:rPr>
              <w:t xml:space="preserve">Projekto tikslas – sukurti aplinką, kurioje skirtingos kartos – vaikai, suaugusieji ir senjorai turėtų </w:t>
            </w:r>
            <w:r>
              <w:t>galimybę tvariai, aktyviai ir sveikai judėti.</w:t>
            </w:r>
          </w:p>
        </w:tc>
      </w:tr>
      <w:tr w:rsidR="0094257E" w14:paraId="4A06238D" w14:textId="77777777" w:rsidTr="0094257E">
        <w:trPr>
          <w:trHeight w:val="92"/>
          <w:jc w:val="center"/>
        </w:trPr>
        <w:tc>
          <w:tcPr>
            <w:tcW w:w="3114" w:type="dxa"/>
            <w:tcBorders>
              <w:top w:val="single" w:sz="4" w:space="0" w:color="auto"/>
              <w:left w:val="single" w:sz="4" w:space="0" w:color="auto"/>
              <w:bottom w:val="single" w:sz="4" w:space="0" w:color="auto"/>
              <w:right w:val="single" w:sz="4" w:space="0" w:color="auto"/>
            </w:tcBorders>
            <w:hideMark/>
          </w:tcPr>
          <w:p w14:paraId="2DB2D328" w14:textId="77777777" w:rsidR="0094257E" w:rsidRDefault="0094257E">
            <w:pPr>
              <w:jc w:val="both"/>
              <w:rPr>
                <w:rFonts w:eastAsia="Calibri"/>
                <w:szCs w:val="24"/>
              </w:rPr>
            </w:pPr>
            <w:r>
              <w:rPr>
                <w:szCs w:val="24"/>
              </w:rPr>
              <w:lastRenderedPageBreak/>
              <w:t>2023–2024 ir 2024–2025 mokslo metų sportinio ugdymo planų suderinimas ir patvirtinimas</w:t>
            </w:r>
          </w:p>
        </w:tc>
        <w:tc>
          <w:tcPr>
            <w:tcW w:w="11736" w:type="dxa"/>
            <w:tcBorders>
              <w:top w:val="single" w:sz="4" w:space="0" w:color="auto"/>
              <w:left w:val="single" w:sz="4" w:space="0" w:color="auto"/>
              <w:bottom w:val="single" w:sz="4" w:space="0" w:color="auto"/>
              <w:right w:val="single" w:sz="4" w:space="0" w:color="auto"/>
            </w:tcBorders>
            <w:hideMark/>
          </w:tcPr>
          <w:p w14:paraId="405B703C" w14:textId="77777777" w:rsidR="0094257E" w:rsidRDefault="0094257E">
            <w:pPr>
              <w:ind w:firstLine="179"/>
              <w:jc w:val="both"/>
              <w:rPr>
                <w:rFonts w:eastAsia="Calibri"/>
                <w:szCs w:val="24"/>
                <w:lang w:eastAsia="en-US"/>
              </w:rPr>
            </w:pPr>
            <w:r>
              <w:rPr>
                <w:rFonts w:eastAsia="Calibri"/>
                <w:szCs w:val="24"/>
              </w:rPr>
              <w:t>2023–2024 metų sportinio ugdymo planas</w:t>
            </w:r>
            <w:r>
              <w:rPr>
                <w:rFonts w:eastAsia="Calibri"/>
                <w:szCs w:val="24"/>
                <w:lang w:eastAsia="en-US"/>
              </w:rPr>
              <w:t xml:space="preserve"> </w:t>
            </w:r>
            <w:r>
              <w:rPr>
                <w:rFonts w:eastAsia="Calibri"/>
                <w:szCs w:val="24"/>
              </w:rPr>
              <w:t>patvirtintas</w:t>
            </w:r>
            <w:r>
              <w:rPr>
                <w:rFonts w:eastAsia="Calibri"/>
                <w:szCs w:val="24"/>
                <w:lang w:eastAsia="en-US"/>
              </w:rPr>
              <w:t xml:space="preserve"> 2023 m. rugsėjo 26 d. direktoriaus įsakymu Nr. VĮ-117. </w:t>
            </w:r>
          </w:p>
          <w:p w14:paraId="0EED8B50" w14:textId="77777777" w:rsidR="0094257E" w:rsidRDefault="0094257E">
            <w:pPr>
              <w:ind w:firstLine="179"/>
              <w:jc w:val="both"/>
              <w:rPr>
                <w:rFonts w:eastAsia="Calibri"/>
                <w:i/>
                <w:szCs w:val="24"/>
              </w:rPr>
            </w:pPr>
            <w:r>
              <w:rPr>
                <w:rFonts w:eastAsia="Calibri"/>
                <w:szCs w:val="24"/>
              </w:rPr>
              <w:t>2024–2025 metų sportinio ugdymo planas</w:t>
            </w:r>
            <w:r>
              <w:rPr>
                <w:rFonts w:eastAsia="Calibri"/>
                <w:szCs w:val="24"/>
                <w:lang w:eastAsia="en-US"/>
              </w:rPr>
              <w:t xml:space="preserve"> </w:t>
            </w:r>
            <w:r>
              <w:rPr>
                <w:rFonts w:eastAsia="Calibri"/>
                <w:szCs w:val="24"/>
              </w:rPr>
              <w:t>patvirtintas</w:t>
            </w:r>
            <w:r>
              <w:rPr>
                <w:rFonts w:eastAsia="Calibri"/>
                <w:szCs w:val="24"/>
                <w:lang w:eastAsia="en-US"/>
              </w:rPr>
              <w:t xml:space="preserve"> 2024 m. rugsėjo 24 d. direktoriaus įsakymu Nr. VĮ-115.</w:t>
            </w:r>
            <w:r>
              <w:rPr>
                <w:rFonts w:eastAsia="Calibri"/>
                <w:szCs w:val="24"/>
              </w:rPr>
              <w:t xml:space="preserve"> </w:t>
            </w:r>
            <w:r>
              <w:rPr>
                <w:szCs w:val="24"/>
              </w:rPr>
              <w:t xml:space="preserve">Dokumentai parengti darbo grupėje, </w:t>
            </w:r>
            <w:r>
              <w:rPr>
                <w:rFonts w:eastAsia="Calibri"/>
                <w:szCs w:val="24"/>
              </w:rPr>
              <w:t>pristatyti ir aptarti Centro darbuotojų susirinkimų, Centro Darbo tarybos posėdžių metu ir suderinti su Jurbarko rajono savivaldybės administracijos Švietimo, kultūros ir sporto skyriumi, skelbiami Centro svetainėje</w:t>
            </w:r>
            <w:r>
              <w:rPr>
                <w:iCs/>
                <w:szCs w:val="24"/>
              </w:rPr>
              <w:t xml:space="preserve"> </w:t>
            </w:r>
            <w:r>
              <w:t>https://jurbarkosportas.lt/administracine-informacija/planavimo-dokumentai/sportinio-ugdymo-planai</w:t>
            </w:r>
          </w:p>
        </w:tc>
      </w:tr>
      <w:tr w:rsidR="0094257E" w14:paraId="347BD8DB" w14:textId="77777777" w:rsidTr="0094257E">
        <w:trPr>
          <w:trHeight w:val="455"/>
          <w:jc w:val="center"/>
        </w:trPr>
        <w:tc>
          <w:tcPr>
            <w:tcW w:w="3114" w:type="dxa"/>
            <w:tcBorders>
              <w:top w:val="single" w:sz="4" w:space="0" w:color="auto"/>
              <w:left w:val="single" w:sz="4" w:space="0" w:color="auto"/>
              <w:bottom w:val="single" w:sz="4" w:space="0" w:color="auto"/>
              <w:right w:val="single" w:sz="4" w:space="0" w:color="auto"/>
            </w:tcBorders>
            <w:hideMark/>
          </w:tcPr>
          <w:p w14:paraId="688EA77F" w14:textId="77777777" w:rsidR="0094257E" w:rsidRDefault="0094257E">
            <w:pPr>
              <w:jc w:val="both"/>
              <w:rPr>
                <w:rFonts w:eastAsia="Calibri"/>
                <w:bCs/>
                <w:szCs w:val="24"/>
              </w:rPr>
            </w:pPr>
            <w:r>
              <w:rPr>
                <w:szCs w:val="24"/>
                <w:lang w:eastAsia="en-US"/>
              </w:rPr>
              <w:t>Patyčių ir smurto prevencija įstaigoje 2024 metais</w:t>
            </w:r>
          </w:p>
        </w:tc>
        <w:tc>
          <w:tcPr>
            <w:tcW w:w="11736" w:type="dxa"/>
            <w:tcBorders>
              <w:top w:val="single" w:sz="4" w:space="0" w:color="auto"/>
              <w:left w:val="single" w:sz="4" w:space="0" w:color="auto"/>
              <w:bottom w:val="single" w:sz="4" w:space="0" w:color="auto"/>
              <w:right w:val="single" w:sz="4" w:space="0" w:color="auto"/>
            </w:tcBorders>
            <w:hideMark/>
          </w:tcPr>
          <w:p w14:paraId="43BC93B8" w14:textId="6FF59535" w:rsidR="0094257E" w:rsidRPr="0059238F" w:rsidRDefault="0094257E">
            <w:pPr>
              <w:ind w:firstLine="179"/>
              <w:jc w:val="both"/>
              <w:rPr>
                <w:rFonts w:eastAsia="Calibri"/>
                <w:i/>
                <w:iCs/>
                <w:szCs w:val="24"/>
              </w:rPr>
            </w:pPr>
            <w:r w:rsidRPr="0059238F">
              <w:rPr>
                <w:szCs w:val="24"/>
                <w:lang w:eastAsia="en-US"/>
              </w:rPr>
              <w:t>Patyčių ir smurto prevencija vykdoma, fiksuotų pranešimų</w:t>
            </w:r>
            <w:r w:rsidRPr="0059238F">
              <w:rPr>
                <w:rStyle w:val="Grietas"/>
                <w:szCs w:val="24"/>
                <w:shd w:val="clear" w:color="auto" w:fill="FFFFFF"/>
              </w:rPr>
              <w:t xml:space="preserve"> </w:t>
            </w:r>
            <w:r w:rsidRPr="0059238F">
              <w:rPr>
                <w:rStyle w:val="Grietas"/>
                <w:b w:val="0"/>
                <w:bCs w:val="0"/>
                <w:szCs w:val="24"/>
                <w:shd w:val="clear" w:color="auto" w:fill="FFFFFF"/>
              </w:rPr>
              <w:t xml:space="preserve">apie </w:t>
            </w:r>
            <w:r w:rsidRPr="0059238F">
              <w:rPr>
                <w:szCs w:val="24"/>
                <w:lang w:eastAsia="en-US"/>
              </w:rPr>
              <w:t>patyčių ir smurto</w:t>
            </w:r>
            <w:r w:rsidRPr="0059238F">
              <w:rPr>
                <w:rStyle w:val="Grietas"/>
                <w:szCs w:val="24"/>
                <w:shd w:val="clear" w:color="auto" w:fill="FFFFFF"/>
              </w:rPr>
              <w:t xml:space="preserve"> </w:t>
            </w:r>
            <w:r w:rsidRPr="0059238F">
              <w:rPr>
                <w:rStyle w:val="Grietas"/>
                <w:b w:val="0"/>
                <w:bCs w:val="0"/>
                <w:szCs w:val="24"/>
                <w:shd w:val="clear" w:color="auto" w:fill="FFFFFF"/>
              </w:rPr>
              <w:t>atvejus 2024 m. neužfiksuota</w:t>
            </w:r>
            <w:r w:rsidR="006467E3" w:rsidRPr="0059238F">
              <w:rPr>
                <w:rStyle w:val="Grietas"/>
                <w:b w:val="0"/>
                <w:bCs w:val="0"/>
                <w:szCs w:val="24"/>
                <w:shd w:val="clear" w:color="auto" w:fill="FFFFFF"/>
              </w:rPr>
              <w:t xml:space="preserve"> (daugiau informacijos</w:t>
            </w:r>
            <w:r w:rsidR="006467E3" w:rsidRPr="0059238F">
              <w:rPr>
                <w:rStyle w:val="Grietas"/>
                <w:szCs w:val="24"/>
                <w:shd w:val="clear" w:color="auto" w:fill="FFFFFF"/>
              </w:rPr>
              <w:t xml:space="preserve"> </w:t>
            </w:r>
            <w:r w:rsidR="006467E3" w:rsidRPr="0059238F">
              <w:rPr>
                <w:rStyle w:val="Grietas"/>
                <w:b w:val="0"/>
                <w:bCs w:val="0"/>
                <w:szCs w:val="24"/>
                <w:shd w:val="clear" w:color="auto" w:fill="FFFFFF"/>
              </w:rPr>
              <w:t>–</w:t>
            </w:r>
            <w:r w:rsidRPr="0059238F">
              <w:rPr>
                <w:rStyle w:val="Grietas"/>
                <w:szCs w:val="24"/>
                <w:shd w:val="clear" w:color="auto" w:fill="FFFFFF"/>
              </w:rPr>
              <w:t xml:space="preserve"> </w:t>
            </w:r>
            <w:hyperlink r:id="rId11" w:history="1">
              <w:r w:rsidRPr="0059238F">
                <w:rPr>
                  <w:rStyle w:val="Hipersaitas"/>
                  <w:szCs w:val="24"/>
                  <w:shd w:val="clear" w:color="auto" w:fill="FFFFFF"/>
                </w:rPr>
                <w:t>https://www.jurbarkosportas.lt/administracine-informacija/kiti-dokumentai</w:t>
              </w:r>
            </w:hyperlink>
            <w:r w:rsidR="006467E3" w:rsidRPr="0059238F">
              <w:t>).</w:t>
            </w:r>
          </w:p>
        </w:tc>
      </w:tr>
      <w:tr w:rsidR="0094257E" w14:paraId="2AC7B403" w14:textId="77777777" w:rsidTr="0094257E">
        <w:trPr>
          <w:trHeight w:val="455"/>
          <w:jc w:val="center"/>
        </w:trPr>
        <w:tc>
          <w:tcPr>
            <w:tcW w:w="3114" w:type="dxa"/>
            <w:tcBorders>
              <w:top w:val="single" w:sz="4" w:space="0" w:color="auto"/>
              <w:left w:val="single" w:sz="4" w:space="0" w:color="auto"/>
              <w:bottom w:val="single" w:sz="4" w:space="0" w:color="auto"/>
              <w:right w:val="single" w:sz="4" w:space="0" w:color="auto"/>
            </w:tcBorders>
            <w:hideMark/>
          </w:tcPr>
          <w:p w14:paraId="0E3B0953" w14:textId="1EAD843B" w:rsidR="0094257E" w:rsidRDefault="0094257E">
            <w:pPr>
              <w:jc w:val="both"/>
              <w:rPr>
                <w:rFonts w:eastAsia="Calibri"/>
                <w:bCs/>
                <w:szCs w:val="24"/>
              </w:rPr>
            </w:pPr>
            <w:r>
              <w:rPr>
                <w:rFonts w:eastAsia="Calibri"/>
                <w:bCs/>
                <w:szCs w:val="24"/>
              </w:rPr>
              <w:t xml:space="preserve">Korupcijos prevencija </w:t>
            </w:r>
            <w:r w:rsidRPr="0059238F">
              <w:rPr>
                <w:rFonts w:eastAsia="Calibri"/>
                <w:bCs/>
                <w:szCs w:val="24"/>
              </w:rPr>
              <w:t>įstaigoje 2024 metais</w:t>
            </w:r>
          </w:p>
        </w:tc>
        <w:tc>
          <w:tcPr>
            <w:tcW w:w="11736" w:type="dxa"/>
            <w:tcBorders>
              <w:top w:val="single" w:sz="4" w:space="0" w:color="auto"/>
              <w:left w:val="single" w:sz="4" w:space="0" w:color="auto"/>
              <w:bottom w:val="single" w:sz="4" w:space="0" w:color="auto"/>
              <w:right w:val="single" w:sz="4" w:space="0" w:color="auto"/>
            </w:tcBorders>
            <w:hideMark/>
          </w:tcPr>
          <w:p w14:paraId="09E17EBC" w14:textId="463948E0" w:rsidR="0094257E" w:rsidRPr="0059238F" w:rsidRDefault="0094257E">
            <w:pPr>
              <w:ind w:firstLine="179"/>
              <w:jc w:val="both"/>
              <w:rPr>
                <w:rFonts w:eastAsia="Calibri"/>
                <w:i/>
                <w:iCs/>
                <w:szCs w:val="24"/>
              </w:rPr>
            </w:pPr>
            <w:r w:rsidRPr="0059238F">
              <w:rPr>
                <w:rStyle w:val="Grietas"/>
                <w:b w:val="0"/>
                <w:bCs w:val="0"/>
                <w:szCs w:val="24"/>
                <w:shd w:val="clear" w:color="auto" w:fill="FFFFFF"/>
              </w:rPr>
              <w:t>Korupcijos pobūdžio veikų 2024 m. neužfiksuota.</w:t>
            </w:r>
            <w:r w:rsidRPr="0059238F">
              <w:rPr>
                <w:rFonts w:eastAsia="Calibri"/>
                <w:b/>
                <w:bCs/>
                <w:szCs w:val="24"/>
              </w:rPr>
              <w:t xml:space="preserve"> </w:t>
            </w:r>
            <w:r w:rsidRPr="0059238F">
              <w:rPr>
                <w:rFonts w:eastAsia="Calibri"/>
                <w:szCs w:val="24"/>
              </w:rPr>
              <w:t>Jurbarko kūno kultūros ir sporto centro direktoriaus 2018 m. sausio 11 d. įsakymu Nr. VĮ-7 paskirtas asmuo, atsakingas už korupcijos prevencijos vykdymą ir kontrolę</w:t>
            </w:r>
            <w:r w:rsidR="006467E3" w:rsidRPr="0059238F">
              <w:rPr>
                <w:rFonts w:eastAsia="Calibri"/>
                <w:szCs w:val="24"/>
              </w:rPr>
              <w:t xml:space="preserve"> </w:t>
            </w:r>
            <w:r w:rsidR="006467E3" w:rsidRPr="0059238F">
              <w:rPr>
                <w:rStyle w:val="Grietas"/>
                <w:b w:val="0"/>
                <w:bCs w:val="0"/>
                <w:szCs w:val="24"/>
                <w:shd w:val="clear" w:color="auto" w:fill="FFFFFF"/>
              </w:rPr>
              <w:t xml:space="preserve">(daugiau informacijos – </w:t>
            </w:r>
            <w:hyperlink r:id="rId12" w:history="1">
              <w:r w:rsidRPr="0059238F">
                <w:rPr>
                  <w:rStyle w:val="Hipersaitas"/>
                  <w:rFonts w:eastAsia="Calibri"/>
                  <w:szCs w:val="24"/>
                </w:rPr>
                <w:t>https://www.jurbarkosportas.lt/korupcijos-prevencija</w:t>
              </w:r>
            </w:hyperlink>
            <w:r w:rsidR="006467E3" w:rsidRPr="0059238F">
              <w:t>).</w:t>
            </w:r>
          </w:p>
        </w:tc>
      </w:tr>
    </w:tbl>
    <w:p w14:paraId="4A519608" w14:textId="77777777" w:rsidR="0094257E" w:rsidRDefault="0094257E" w:rsidP="0094257E">
      <w:pPr>
        <w:spacing w:before="120" w:after="120"/>
        <w:jc w:val="both"/>
        <w:rPr>
          <w:rFonts w:eastAsia="Calibri"/>
          <w:b/>
          <w:szCs w:val="24"/>
        </w:rPr>
      </w:pPr>
      <w:r>
        <w:rPr>
          <w:rFonts w:eastAsia="Calibri"/>
          <w:b/>
          <w:szCs w:val="24"/>
        </w:rPr>
        <w:lastRenderedPageBreak/>
        <w:t>Informacija apie įstaigos direktoriaus veiklą.</w:t>
      </w: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94257E" w14:paraId="26F909DC" w14:textId="77777777" w:rsidTr="0094257E">
        <w:trPr>
          <w:trHeight w:val="92"/>
          <w:jc w:val="center"/>
        </w:trPr>
        <w:tc>
          <w:tcPr>
            <w:tcW w:w="3114" w:type="dxa"/>
            <w:tcBorders>
              <w:top w:val="single" w:sz="4" w:space="0" w:color="auto"/>
              <w:left w:val="single" w:sz="4" w:space="0" w:color="auto"/>
              <w:bottom w:val="single" w:sz="4" w:space="0" w:color="auto"/>
              <w:right w:val="single" w:sz="4" w:space="0" w:color="auto"/>
            </w:tcBorders>
            <w:hideMark/>
          </w:tcPr>
          <w:p w14:paraId="36F57A90" w14:textId="01B69086" w:rsidR="0094257E" w:rsidRDefault="0094257E">
            <w:pPr>
              <w:jc w:val="both"/>
              <w:rPr>
                <w:rFonts w:eastAsia="Calibri"/>
                <w:szCs w:val="24"/>
              </w:rPr>
            </w:pPr>
            <w:r>
              <w:rPr>
                <w:rFonts w:eastAsia="Calibri"/>
                <w:szCs w:val="24"/>
              </w:rPr>
              <w:t xml:space="preserve">2024 metų veikla, susijusi su darbuotojų funkcijų reglamentavimu, darbuotojų saugumo bei lygių galimybių įstaigoje užtikrinimu (darbinės veiklos organizavimas, vadybiniai sprendimai (kokybiniai </w:t>
            </w:r>
            <w:r w:rsidRPr="0059238F">
              <w:rPr>
                <w:rFonts w:eastAsia="Calibri"/>
                <w:szCs w:val="24"/>
              </w:rPr>
              <w:t>rodikliai)</w:t>
            </w:r>
          </w:p>
        </w:tc>
        <w:tc>
          <w:tcPr>
            <w:tcW w:w="11736" w:type="dxa"/>
            <w:tcBorders>
              <w:top w:val="single" w:sz="4" w:space="0" w:color="auto"/>
              <w:left w:val="single" w:sz="4" w:space="0" w:color="auto"/>
              <w:bottom w:val="single" w:sz="4" w:space="0" w:color="auto"/>
              <w:right w:val="single" w:sz="4" w:space="0" w:color="auto"/>
            </w:tcBorders>
            <w:hideMark/>
          </w:tcPr>
          <w:p w14:paraId="026BAEFF" w14:textId="77777777" w:rsidR="0094257E" w:rsidRDefault="0094257E">
            <w:pPr>
              <w:ind w:firstLine="179"/>
              <w:jc w:val="both"/>
              <w:rPr>
                <w:szCs w:val="24"/>
              </w:rPr>
            </w:pPr>
            <w:r>
              <w:rPr>
                <w:szCs w:val="24"/>
              </w:rPr>
              <w:t>2024 metais atnaujinti ir priimti nauji veiklą reglamentuojantys teisės aktai.</w:t>
            </w:r>
          </w:p>
          <w:p w14:paraId="78252774" w14:textId="77777777" w:rsidR="0094257E" w:rsidRDefault="0094257E">
            <w:pPr>
              <w:ind w:firstLine="179"/>
              <w:jc w:val="both"/>
              <w:rPr>
                <w:szCs w:val="24"/>
              </w:rPr>
            </w:pPr>
            <w:r>
              <w:rPr>
                <w:szCs w:val="24"/>
              </w:rPr>
              <w:t xml:space="preserve">Kaip pagrindinė dokumentų valdymo sistema pradėta naudoti Dokumentų valdymo bendroji informacinė sistema (DBSIS). </w:t>
            </w:r>
          </w:p>
          <w:p w14:paraId="44677D89" w14:textId="77777777" w:rsidR="0094257E" w:rsidRDefault="0094257E">
            <w:pPr>
              <w:ind w:firstLine="179"/>
              <w:jc w:val="both"/>
              <w:rPr>
                <w:rFonts w:eastAsia="Calibri"/>
                <w:szCs w:val="24"/>
              </w:rPr>
            </w:pPr>
            <w:r>
              <w:rPr>
                <w:rFonts w:eastAsia="Calibri"/>
                <w:szCs w:val="24"/>
              </w:rPr>
              <w:t>Centro 2024–2025 metų sportinio ugdymo planas, Centro 2025 metų veiklos plano projektas.</w:t>
            </w:r>
          </w:p>
          <w:p w14:paraId="5147CD01" w14:textId="77777777" w:rsidR="0094257E" w:rsidRDefault="0094257E">
            <w:pPr>
              <w:ind w:firstLine="179"/>
              <w:jc w:val="both"/>
              <w:rPr>
                <w:rFonts w:eastAsia="Calibri"/>
                <w:szCs w:val="24"/>
              </w:rPr>
            </w:pPr>
            <w:r>
              <w:rPr>
                <w:rFonts w:eastAsia="Calibri"/>
                <w:szCs w:val="24"/>
              </w:rPr>
              <w:t>Visi darbuotojai dirba pagal direktoriaus patvirtintus pareigybių aprašymus. Didelis dėmesys skiriamas darbo</w:t>
            </w:r>
            <w:r>
              <w:rPr>
                <w:rFonts w:eastAsia="Calibri"/>
                <w:szCs w:val="24"/>
              </w:rPr>
              <w:br/>
              <w:t xml:space="preserve">aplinkai – darbuotojai aprūpinami būtiniausiomis darbo priemonėmis. </w:t>
            </w:r>
          </w:p>
          <w:p w14:paraId="4A909034" w14:textId="77777777" w:rsidR="0094257E" w:rsidRDefault="0094257E">
            <w:pPr>
              <w:pStyle w:val="Default"/>
              <w:jc w:val="both"/>
              <w:rPr>
                <w:color w:val="auto"/>
              </w:rPr>
            </w:pPr>
            <w:r>
              <w:rPr>
                <w:color w:val="auto"/>
              </w:rPr>
              <w:t xml:space="preserve">Atsižvelgiant į norminių teisės aktų pasikeitimus ir kitas aplinkybes, esant reikalui priimami nauji, o taip pat nuolatos peržiūrimi ir atnaujinami įstaigos darbuotojų darbą reglamentuojantys norminiai teisės aktai, įvykdytos darbuotojų informavimo ir konsultavimo procedūros. </w:t>
            </w:r>
          </w:p>
        </w:tc>
      </w:tr>
    </w:tbl>
    <w:p w14:paraId="3AFC1723" w14:textId="77777777" w:rsidR="0094257E" w:rsidRDefault="0094257E" w:rsidP="0094257E">
      <w:pPr>
        <w:spacing w:before="120" w:after="120"/>
        <w:jc w:val="both"/>
        <w:rPr>
          <w:rFonts w:eastAsia="Calibri"/>
          <w:b/>
          <w:szCs w:val="24"/>
        </w:rPr>
      </w:pPr>
      <w:r>
        <w:rPr>
          <w:rFonts w:eastAsia="Calibri"/>
          <w:b/>
          <w:szCs w:val="24"/>
        </w:rPr>
        <w:t>Papildoma informacija apie įstaigą.</w:t>
      </w: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94257E" w14:paraId="5B8A5DD8" w14:textId="77777777" w:rsidTr="0094257E">
        <w:trPr>
          <w:trHeight w:val="112"/>
          <w:jc w:val="center"/>
        </w:trPr>
        <w:tc>
          <w:tcPr>
            <w:tcW w:w="3114" w:type="dxa"/>
            <w:tcBorders>
              <w:top w:val="single" w:sz="4" w:space="0" w:color="auto"/>
              <w:left w:val="single" w:sz="4" w:space="0" w:color="auto"/>
              <w:bottom w:val="single" w:sz="4" w:space="0" w:color="auto"/>
              <w:right w:val="single" w:sz="4" w:space="0" w:color="auto"/>
            </w:tcBorders>
            <w:hideMark/>
          </w:tcPr>
          <w:p w14:paraId="741067DD" w14:textId="77777777" w:rsidR="0094257E" w:rsidRDefault="0094257E">
            <w:pPr>
              <w:jc w:val="both"/>
              <w:rPr>
                <w:rFonts w:eastAsia="Calibri"/>
                <w:szCs w:val="24"/>
              </w:rPr>
            </w:pPr>
            <w:r>
              <w:rPr>
                <w:rFonts w:eastAsia="Calibri"/>
                <w:szCs w:val="24"/>
              </w:rPr>
              <w:t>Informacijos apie įstaigos veiklos sklaidą</w:t>
            </w:r>
          </w:p>
        </w:tc>
        <w:tc>
          <w:tcPr>
            <w:tcW w:w="11736" w:type="dxa"/>
            <w:tcBorders>
              <w:top w:val="single" w:sz="4" w:space="0" w:color="auto"/>
              <w:left w:val="single" w:sz="4" w:space="0" w:color="auto"/>
              <w:bottom w:val="single" w:sz="4" w:space="0" w:color="auto"/>
              <w:right w:val="single" w:sz="4" w:space="0" w:color="auto"/>
            </w:tcBorders>
            <w:hideMark/>
          </w:tcPr>
          <w:p w14:paraId="346D746F" w14:textId="7EFC74CD" w:rsidR="0094257E" w:rsidRDefault="0094257E">
            <w:pPr>
              <w:ind w:right="69" w:firstLine="292"/>
              <w:jc w:val="both"/>
              <w:rPr>
                <w:rFonts w:eastAsia="Calibri"/>
                <w:szCs w:val="24"/>
              </w:rPr>
            </w:pPr>
            <w:r>
              <w:rPr>
                <w:rFonts w:eastAsia="Calibri"/>
                <w:szCs w:val="24"/>
              </w:rPr>
              <w:t xml:space="preserve">Sklaida vykdoma: </w:t>
            </w:r>
            <w:hyperlink r:id="rId13" w:history="1">
              <w:r>
                <w:rPr>
                  <w:rStyle w:val="Hipersaitas"/>
                  <w:rFonts w:eastAsia="Calibri"/>
                  <w:szCs w:val="24"/>
                </w:rPr>
                <w:t>https://www.jurbarkosportas.lt/</w:t>
              </w:r>
            </w:hyperlink>
            <w:r>
              <w:rPr>
                <w:rFonts w:eastAsia="Calibri"/>
                <w:szCs w:val="24"/>
              </w:rPr>
              <w:t xml:space="preserve"> ir </w:t>
            </w:r>
            <w:hyperlink r:id="rId14" w:history="1">
              <w:r>
                <w:rPr>
                  <w:rStyle w:val="Hipersaitas"/>
                  <w:rFonts w:eastAsia="Calibri"/>
                  <w:szCs w:val="24"/>
                </w:rPr>
                <w:t>https://www.facebook.com/jurbarkosportas</w:t>
              </w:r>
            </w:hyperlink>
            <w:r>
              <w:rPr>
                <w:rFonts w:eastAsia="Calibri"/>
                <w:szCs w:val="24"/>
              </w:rPr>
              <w:t xml:space="preserve"> </w:t>
            </w:r>
            <w:r w:rsidRPr="0059238F">
              <w:rPr>
                <w:rFonts w:eastAsia="Calibri"/>
                <w:szCs w:val="24"/>
              </w:rPr>
              <w:t xml:space="preserve">bei </w:t>
            </w:r>
            <w:r w:rsidR="006467E3" w:rsidRPr="0059238F">
              <w:rPr>
                <w:rFonts w:eastAsia="Calibri"/>
                <w:szCs w:val="24"/>
              </w:rPr>
              <w:t>s</w:t>
            </w:r>
            <w:r w:rsidRPr="0059238F">
              <w:rPr>
                <w:rFonts w:eastAsia="Calibri"/>
                <w:szCs w:val="24"/>
              </w:rPr>
              <w:t xml:space="preserve">porto naujienos viešinamos vietinės spaudos leidiniuose „Šviesa“ ir „Mūsų laikas“. Centro savanoriai mokomi pristatyti ir anonsuoti </w:t>
            </w:r>
            <w:r>
              <w:rPr>
                <w:rFonts w:eastAsia="Calibri"/>
                <w:szCs w:val="24"/>
              </w:rPr>
              <w:t>veiklas ir renginius.</w:t>
            </w:r>
          </w:p>
          <w:p w14:paraId="66189692" w14:textId="77777777" w:rsidR="0094257E" w:rsidRDefault="0094257E">
            <w:pPr>
              <w:ind w:right="69" w:firstLine="292"/>
              <w:jc w:val="both"/>
              <w:rPr>
                <w:rFonts w:eastAsia="Calibri"/>
                <w:szCs w:val="24"/>
              </w:rPr>
            </w:pPr>
            <w:r>
              <w:rPr>
                <w:rFonts w:eastAsia="Calibri"/>
                <w:szCs w:val="24"/>
              </w:rPr>
              <w:t>Centro organizuojamos ir vykdomos Jurbarko rajono įvairių sporto šakų pirmenybės ir jų informacija bei statistika skelbiama Centro administruojamoje svetainėje www.jurbarkosportas.lt.</w:t>
            </w:r>
          </w:p>
          <w:p w14:paraId="58554D7B" w14:textId="77777777" w:rsidR="0094257E" w:rsidRDefault="0094257E">
            <w:pPr>
              <w:ind w:right="69" w:firstLine="292"/>
              <w:jc w:val="both"/>
              <w:rPr>
                <w:rFonts w:eastAsia="Calibri"/>
                <w:b/>
                <w:szCs w:val="24"/>
              </w:rPr>
            </w:pPr>
            <w:r>
              <w:rPr>
                <w:rFonts w:eastAsia="Calibri"/>
                <w:szCs w:val="24"/>
              </w:rPr>
              <w:t>Vykdant bendrus projektus ir iniciatyvas su partneriais renginiai ir veiklos viešinami partnerių interneto svetainėse ir socialiniuose tinkluose.</w:t>
            </w:r>
          </w:p>
        </w:tc>
      </w:tr>
      <w:tr w:rsidR="0094257E" w14:paraId="1A8BD0B2" w14:textId="77777777" w:rsidTr="0059238F">
        <w:trPr>
          <w:trHeight w:val="595"/>
          <w:jc w:val="center"/>
        </w:trPr>
        <w:tc>
          <w:tcPr>
            <w:tcW w:w="3114" w:type="dxa"/>
            <w:tcBorders>
              <w:top w:val="single" w:sz="4" w:space="0" w:color="auto"/>
              <w:left w:val="single" w:sz="4" w:space="0" w:color="auto"/>
              <w:bottom w:val="single" w:sz="4" w:space="0" w:color="auto"/>
              <w:right w:val="single" w:sz="4" w:space="0" w:color="auto"/>
            </w:tcBorders>
            <w:hideMark/>
          </w:tcPr>
          <w:p w14:paraId="663F1277" w14:textId="53D303ED" w:rsidR="0094257E" w:rsidRDefault="0094257E">
            <w:pPr>
              <w:rPr>
                <w:rFonts w:eastAsia="Calibri"/>
                <w:szCs w:val="24"/>
              </w:rPr>
            </w:pPr>
            <w:r>
              <w:rPr>
                <w:rFonts w:eastAsia="Calibri"/>
                <w:szCs w:val="24"/>
              </w:rPr>
              <w:t xml:space="preserve">Bendruomeniškumas ir bendradarbiavimas. Įstaigos partneriai (kitos įstaigos, užsienio partneriai, </w:t>
            </w:r>
            <w:r w:rsidRPr="0059238F">
              <w:rPr>
                <w:rFonts w:eastAsia="Calibri"/>
                <w:szCs w:val="24"/>
              </w:rPr>
              <w:t>bendruomenės)</w:t>
            </w:r>
          </w:p>
        </w:tc>
        <w:tc>
          <w:tcPr>
            <w:tcW w:w="11736" w:type="dxa"/>
            <w:tcBorders>
              <w:top w:val="single" w:sz="4" w:space="0" w:color="auto"/>
              <w:left w:val="single" w:sz="4" w:space="0" w:color="auto"/>
              <w:bottom w:val="single" w:sz="4" w:space="0" w:color="auto"/>
              <w:right w:val="single" w:sz="4" w:space="0" w:color="auto"/>
            </w:tcBorders>
            <w:hideMark/>
          </w:tcPr>
          <w:p w14:paraId="1CB447C2" w14:textId="77777777" w:rsidR="0094257E" w:rsidRPr="0059238F" w:rsidRDefault="0094257E">
            <w:pPr>
              <w:tabs>
                <w:tab w:val="left" w:pos="10336"/>
              </w:tabs>
              <w:ind w:right="69" w:firstLine="344"/>
              <w:jc w:val="both"/>
              <w:rPr>
                <w:szCs w:val="24"/>
              </w:rPr>
            </w:pPr>
            <w:r w:rsidRPr="0059238F">
              <w:rPr>
                <w:szCs w:val="24"/>
              </w:rPr>
              <w:t xml:space="preserve">Įstaigos partneriai </w:t>
            </w:r>
            <w:r w:rsidRPr="0059238F">
              <w:rPr>
                <w:rFonts w:eastAsia="Calibri"/>
                <w:szCs w:val="24"/>
              </w:rPr>
              <w:t>nurodomi Centro svetainėje ir</w:t>
            </w:r>
            <w:r w:rsidRPr="0059238F">
              <w:rPr>
                <w:szCs w:val="24"/>
              </w:rPr>
              <w:t xml:space="preserve"> </w:t>
            </w:r>
            <w:hyperlink r:id="rId15" w:history="1">
              <w:r w:rsidRPr="0059238F">
                <w:rPr>
                  <w:rStyle w:val="Hipersaitas"/>
                  <w:szCs w:val="24"/>
                </w:rPr>
                <w:t>https://www.jurbarkosportas.lt/nuorodos</w:t>
              </w:r>
            </w:hyperlink>
            <w:r w:rsidRPr="0059238F">
              <w:rPr>
                <w:rStyle w:val="Hipersaitas"/>
                <w:szCs w:val="24"/>
              </w:rPr>
              <w:t>.</w:t>
            </w:r>
          </w:p>
          <w:p w14:paraId="4B319FDD" w14:textId="3619D5EF" w:rsidR="0094257E" w:rsidRPr="0059238F" w:rsidRDefault="0094257E">
            <w:pPr>
              <w:tabs>
                <w:tab w:val="left" w:pos="10336"/>
              </w:tabs>
              <w:ind w:right="69" w:firstLine="344"/>
              <w:jc w:val="both"/>
              <w:rPr>
                <w:rFonts w:eastAsia="Calibri"/>
                <w:szCs w:val="24"/>
              </w:rPr>
            </w:pPr>
            <w:r w:rsidRPr="0059238F">
              <w:rPr>
                <w:szCs w:val="24"/>
              </w:rPr>
              <w:t>Centras bendradarbiauja su sporto klubais, seniūnijomis, nevyriausybinėmis organizacijomis, su šalies sporto šakų federacijomis, švietimo ir sporto įstaigomis bei organizacijomis</w:t>
            </w:r>
            <w:r w:rsidR="006467E3" w:rsidRPr="0059238F">
              <w:rPr>
                <w:szCs w:val="24"/>
              </w:rPr>
              <w:t>,</w:t>
            </w:r>
            <w:r w:rsidRPr="0059238F">
              <w:rPr>
                <w:szCs w:val="24"/>
              </w:rPr>
              <w:t xml:space="preserve"> organizuojančiomis sportines varžybas ir kitus sportinius renginius, </w:t>
            </w:r>
            <w:r w:rsidRPr="0059238F">
              <w:rPr>
                <w:rFonts w:eastAsia="Calibri"/>
                <w:szCs w:val="24"/>
              </w:rPr>
              <w:t>verslo atstovais, labdaringomis organizacijomis. Bendradarbiavimo plėtojimas suteikia galimybę organizuoti įdomesnius renginius, varžybas. Intensyvus bendravimas ir bendruomeniška veikla vykdoma kartu su Jurbarko laikraščiais „Mūsų laikas“ ir „Šviesa“, Jaunimo savanoriškos veiklos tarnyba, Jurbarko kultūros centru, Jurbarko Antano Sodeikos meno mokykla.</w:t>
            </w:r>
          </w:p>
          <w:p w14:paraId="49CEB894" w14:textId="46234D01" w:rsidR="0094257E" w:rsidRPr="0059238F" w:rsidRDefault="0094257E">
            <w:pPr>
              <w:tabs>
                <w:tab w:val="left" w:pos="10336"/>
              </w:tabs>
              <w:ind w:right="69" w:firstLine="344"/>
              <w:jc w:val="both"/>
              <w:rPr>
                <w:rFonts w:eastAsia="Calibri"/>
                <w:b/>
                <w:szCs w:val="24"/>
              </w:rPr>
            </w:pPr>
            <w:r w:rsidRPr="0059238F">
              <w:rPr>
                <w:rFonts w:eastAsia="Calibri"/>
                <w:szCs w:val="24"/>
              </w:rPr>
              <w:t>Vyksta tęstinis bendradarbiavimas ir naujai 2024 metais pasirašytos bendradarbiavimo sutartys su Lietuvos lengvosios atletikos federacija, Jurbarko turizmo ir verslo informacijos centru, VšĮ</w:t>
            </w:r>
            <w:r w:rsidR="006467E3" w:rsidRPr="0059238F">
              <w:rPr>
                <w:rFonts w:eastAsia="Calibri"/>
                <w:szCs w:val="24"/>
              </w:rPr>
              <w:t xml:space="preserve"> „</w:t>
            </w:r>
            <w:r w:rsidRPr="0059238F">
              <w:rPr>
                <w:rFonts w:eastAsia="Calibri"/>
                <w:szCs w:val="24"/>
              </w:rPr>
              <w:t>Jurbarko socialinės paslaugos</w:t>
            </w:r>
            <w:r w:rsidR="006467E3" w:rsidRPr="0059238F">
              <w:rPr>
                <w:rFonts w:eastAsia="Calibri"/>
                <w:szCs w:val="24"/>
              </w:rPr>
              <w:t>“</w:t>
            </w:r>
            <w:r w:rsidRPr="0059238F">
              <w:rPr>
                <w:rFonts w:eastAsia="Calibri"/>
                <w:szCs w:val="24"/>
              </w:rPr>
              <w:t xml:space="preserve">, sporto klubu ,,Jurbarkas“, Lietuvos sporto draugijos ,,Žalgirio“ Jurbarko rajono taryba, Jurbarko teniso klubu, klubu ,,Kario </w:t>
            </w:r>
            <w:r w:rsidR="00555E69" w:rsidRPr="0059238F">
              <w:rPr>
                <w:rFonts w:eastAsia="Calibri"/>
                <w:szCs w:val="24"/>
              </w:rPr>
              <w:t>k</w:t>
            </w:r>
            <w:r w:rsidRPr="0059238F">
              <w:rPr>
                <w:rFonts w:eastAsia="Calibri"/>
                <w:szCs w:val="24"/>
              </w:rPr>
              <w:t>elias“, Jurbarko rajono jaunimo iniciatyvos centru, asociacija „Mano mama juda”, asociacija ,,Jovarų alėja“.</w:t>
            </w:r>
          </w:p>
        </w:tc>
      </w:tr>
      <w:tr w:rsidR="0094257E" w14:paraId="3555DA50" w14:textId="77777777" w:rsidTr="0094257E">
        <w:trPr>
          <w:trHeight w:val="294"/>
          <w:jc w:val="center"/>
        </w:trPr>
        <w:tc>
          <w:tcPr>
            <w:tcW w:w="3114" w:type="dxa"/>
            <w:tcBorders>
              <w:top w:val="single" w:sz="4" w:space="0" w:color="auto"/>
              <w:left w:val="single" w:sz="4" w:space="0" w:color="auto"/>
              <w:bottom w:val="single" w:sz="4" w:space="0" w:color="auto"/>
              <w:right w:val="single" w:sz="4" w:space="0" w:color="auto"/>
            </w:tcBorders>
            <w:hideMark/>
          </w:tcPr>
          <w:p w14:paraId="00D208B8" w14:textId="77777777" w:rsidR="0094257E" w:rsidRDefault="0094257E">
            <w:pPr>
              <w:jc w:val="both"/>
              <w:rPr>
                <w:rFonts w:eastAsia="Calibri"/>
                <w:szCs w:val="24"/>
              </w:rPr>
            </w:pPr>
            <w:r>
              <w:rPr>
                <w:rFonts w:eastAsia="Calibri"/>
                <w:szCs w:val="24"/>
              </w:rPr>
              <w:t>Kita informacija</w:t>
            </w:r>
          </w:p>
        </w:tc>
        <w:tc>
          <w:tcPr>
            <w:tcW w:w="11736" w:type="dxa"/>
            <w:tcBorders>
              <w:top w:val="single" w:sz="4" w:space="0" w:color="auto"/>
              <w:left w:val="single" w:sz="4" w:space="0" w:color="auto"/>
              <w:bottom w:val="single" w:sz="4" w:space="0" w:color="auto"/>
              <w:right w:val="single" w:sz="4" w:space="0" w:color="auto"/>
            </w:tcBorders>
            <w:hideMark/>
          </w:tcPr>
          <w:p w14:paraId="14A53C56" w14:textId="77777777" w:rsidR="0094257E" w:rsidRPr="0059238F" w:rsidRDefault="0094257E">
            <w:pPr>
              <w:ind w:left="7" w:right="69" w:firstLine="283"/>
              <w:jc w:val="both"/>
              <w:rPr>
                <w:rFonts w:eastAsia="Calibri"/>
                <w:szCs w:val="24"/>
              </w:rPr>
            </w:pPr>
            <w:r w:rsidRPr="0059238F">
              <w:rPr>
                <w:rFonts w:eastAsia="Calibri"/>
                <w:szCs w:val="24"/>
              </w:rPr>
              <w:t>Iš viso 2024 metais pasirašyta 61 sutartis (paslaugų teikimo, bendradarbiavimo, nuomos, panaudos).</w:t>
            </w:r>
          </w:p>
          <w:p w14:paraId="22085948" w14:textId="77777777" w:rsidR="0094257E" w:rsidRPr="0059238F" w:rsidRDefault="0094257E">
            <w:pPr>
              <w:ind w:left="7" w:right="69" w:firstLine="283"/>
              <w:jc w:val="both"/>
              <w:rPr>
                <w:rFonts w:eastAsia="Calibri"/>
                <w:szCs w:val="24"/>
              </w:rPr>
            </w:pPr>
            <w:r w:rsidRPr="0059238F">
              <w:rPr>
                <w:rFonts w:eastAsia="Calibri"/>
                <w:szCs w:val="24"/>
              </w:rPr>
              <w:t xml:space="preserve">Iki 2024 m. gruodžio 31 d. sudarytos 4 jaunimo savanoriškos tarnybos sutartys su jaunuoliais, panorusiais atlikti savanoriškos veiklos programą Centre. </w:t>
            </w:r>
          </w:p>
        </w:tc>
      </w:tr>
    </w:tbl>
    <w:p w14:paraId="6937428E" w14:textId="77777777" w:rsidR="0094257E" w:rsidRDefault="0094257E" w:rsidP="0094257E">
      <w:pPr>
        <w:spacing w:before="120" w:after="120"/>
        <w:jc w:val="center"/>
        <w:rPr>
          <w:rFonts w:eastAsia="Calibri"/>
          <w:b/>
          <w:szCs w:val="24"/>
        </w:rPr>
      </w:pPr>
    </w:p>
    <w:p w14:paraId="790E3857" w14:textId="6029BA6B" w:rsidR="0094257E" w:rsidRDefault="0094257E" w:rsidP="0094257E">
      <w:pPr>
        <w:spacing w:before="120" w:after="120"/>
        <w:jc w:val="center"/>
        <w:rPr>
          <w:rFonts w:eastAsia="Calibri"/>
          <w:b/>
          <w:szCs w:val="24"/>
        </w:rPr>
      </w:pPr>
      <w:r>
        <w:rPr>
          <w:rFonts w:eastAsia="Calibri"/>
          <w:b/>
          <w:szCs w:val="24"/>
        </w:rPr>
        <w:t>II SKYRIUS. ĮSTAIGOS PLANŲ IR PROGRAMŲ ĮGYVENDINIMAS</w:t>
      </w:r>
    </w:p>
    <w:p w14:paraId="3BE17490" w14:textId="77777777" w:rsidR="00A779D2" w:rsidRDefault="00A779D2" w:rsidP="0094257E">
      <w:pPr>
        <w:spacing w:before="120" w:after="120"/>
        <w:jc w:val="center"/>
        <w:rPr>
          <w:rFonts w:eastAsia="Calibri"/>
          <w:b/>
          <w:szCs w:val="24"/>
        </w:rPr>
      </w:pP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94257E" w14:paraId="28AB01CC" w14:textId="77777777" w:rsidTr="0094257E">
        <w:trPr>
          <w:trHeight w:val="294"/>
          <w:jc w:val="center"/>
        </w:trPr>
        <w:tc>
          <w:tcPr>
            <w:tcW w:w="3114" w:type="dxa"/>
            <w:tcBorders>
              <w:top w:val="single" w:sz="4" w:space="0" w:color="auto"/>
              <w:left w:val="single" w:sz="4" w:space="0" w:color="auto"/>
              <w:bottom w:val="single" w:sz="4" w:space="0" w:color="auto"/>
              <w:right w:val="single" w:sz="4" w:space="0" w:color="auto"/>
            </w:tcBorders>
            <w:hideMark/>
          </w:tcPr>
          <w:p w14:paraId="2FC93E58" w14:textId="77777777" w:rsidR="0094257E" w:rsidRDefault="0094257E">
            <w:pPr>
              <w:jc w:val="both"/>
              <w:rPr>
                <w:rFonts w:eastAsia="Calibri"/>
                <w:szCs w:val="24"/>
              </w:rPr>
            </w:pPr>
            <w:r>
              <w:rPr>
                <w:rFonts w:eastAsia="Calibri"/>
                <w:szCs w:val="24"/>
              </w:rPr>
              <w:t xml:space="preserve">Įstaigos metinės veiklos įgyvendinimas 2023 m. </w:t>
            </w:r>
          </w:p>
        </w:tc>
        <w:tc>
          <w:tcPr>
            <w:tcW w:w="11736" w:type="dxa"/>
            <w:tcBorders>
              <w:top w:val="single" w:sz="4" w:space="0" w:color="auto"/>
              <w:left w:val="single" w:sz="4" w:space="0" w:color="auto"/>
              <w:bottom w:val="single" w:sz="4" w:space="0" w:color="auto"/>
              <w:right w:val="single" w:sz="4" w:space="0" w:color="auto"/>
            </w:tcBorders>
            <w:hideMark/>
          </w:tcPr>
          <w:p w14:paraId="566981F2" w14:textId="0673B9EB" w:rsidR="0094257E" w:rsidRDefault="0094257E" w:rsidP="0059238F">
            <w:pPr>
              <w:ind w:firstLine="344"/>
              <w:jc w:val="both"/>
              <w:rPr>
                <w:rFonts w:eastAsia="Calibri"/>
                <w:szCs w:val="24"/>
              </w:rPr>
            </w:pPr>
            <w:r>
              <w:rPr>
                <w:szCs w:val="24"/>
                <w:shd w:val="clear" w:color="auto" w:fill="FFFFFF"/>
              </w:rPr>
              <w:t xml:space="preserve">Jurbarko savivaldybės taryba 2024 m. balandžio 25 d. sprendimu </w:t>
            </w:r>
            <w:bookmarkStart w:id="1" w:name="n_0"/>
            <w:r>
              <w:rPr>
                <w:szCs w:val="24"/>
                <w:shd w:val="clear" w:color="auto" w:fill="FFFFFF"/>
              </w:rPr>
              <w:t>Nr. T2-129</w:t>
            </w:r>
            <w:bookmarkEnd w:id="1"/>
            <w:r>
              <w:rPr>
                <w:szCs w:val="24"/>
                <w:shd w:val="clear" w:color="auto" w:fill="FFFFFF"/>
              </w:rPr>
              <w:t xml:space="preserve"> „Dėl </w:t>
            </w:r>
            <w:r>
              <w:rPr>
                <w:szCs w:val="24"/>
              </w:rPr>
              <w:t>2023 metų Jurbarko sporto centro metinių atskaitų rinkinio patvirtinimo“ pritarė Jurbarko sporto centro 2023 metų veiklos</w:t>
            </w:r>
            <w:r w:rsidR="0059238F">
              <w:rPr>
                <w:szCs w:val="24"/>
              </w:rPr>
              <w:t xml:space="preserve"> </w:t>
            </w:r>
            <w:r w:rsidRPr="0059238F">
              <w:rPr>
                <w:szCs w:val="24"/>
              </w:rPr>
              <w:t>ataskaitai</w:t>
            </w:r>
            <w:r w:rsidR="0059238F">
              <w:rPr>
                <w:szCs w:val="24"/>
              </w:rPr>
              <w:br/>
            </w:r>
            <w:r w:rsidR="00555E69" w:rsidRPr="0059238F">
              <w:rPr>
                <w:szCs w:val="24"/>
              </w:rPr>
              <w:t>(</w:t>
            </w:r>
            <w:r w:rsidRPr="0059238F">
              <w:t>https://teisineinformacija.lt/jurbarkas/list?nuo=2024-02-01&amp;iki=2025-04-01&amp;pavadinimas=jurbarko%20sporto%20centro&amp;puslapis=1&amp;kiekis=10</w:t>
            </w:r>
            <w:r w:rsidR="00555E69" w:rsidRPr="0059238F">
              <w:t>)</w:t>
            </w:r>
          </w:p>
        </w:tc>
      </w:tr>
    </w:tbl>
    <w:p w14:paraId="580DCD21" w14:textId="77777777" w:rsidR="0094257E" w:rsidRDefault="0094257E" w:rsidP="0094257E">
      <w:pPr>
        <w:spacing w:before="120" w:after="120"/>
        <w:rPr>
          <w:rFonts w:eastAsia="Calibri"/>
          <w:b/>
          <w:szCs w:val="24"/>
        </w:rPr>
      </w:pPr>
      <w:r>
        <w:rPr>
          <w:rFonts w:eastAsia="Calibri"/>
          <w:b/>
          <w:szCs w:val="24"/>
        </w:rPr>
        <w:t>Įstaigos problemos ir jų sprendimas.</w:t>
      </w:r>
    </w:p>
    <w:tbl>
      <w:tblPr>
        <w:tblW w:w="1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94257E" w14:paraId="093D719B" w14:textId="77777777" w:rsidTr="0094257E">
        <w:trPr>
          <w:trHeight w:val="135"/>
          <w:jc w:val="center"/>
        </w:trPr>
        <w:tc>
          <w:tcPr>
            <w:tcW w:w="3114" w:type="dxa"/>
            <w:tcBorders>
              <w:top w:val="single" w:sz="4" w:space="0" w:color="auto"/>
              <w:left w:val="single" w:sz="4" w:space="0" w:color="auto"/>
              <w:bottom w:val="single" w:sz="4" w:space="0" w:color="auto"/>
              <w:right w:val="single" w:sz="4" w:space="0" w:color="auto"/>
            </w:tcBorders>
            <w:hideMark/>
          </w:tcPr>
          <w:p w14:paraId="24835C6F" w14:textId="77777777" w:rsidR="0094257E" w:rsidRDefault="0094257E">
            <w:pPr>
              <w:rPr>
                <w:rFonts w:eastAsia="Calibri"/>
                <w:szCs w:val="24"/>
              </w:rPr>
            </w:pPr>
            <w:r>
              <w:rPr>
                <w:rFonts w:eastAsia="Calibri"/>
                <w:szCs w:val="24"/>
              </w:rPr>
              <w:t xml:space="preserve">2023 m. įstaigos veiklos ataskaitoje nurodytų problemų (iš)sprendimas </w:t>
            </w:r>
          </w:p>
        </w:tc>
        <w:tc>
          <w:tcPr>
            <w:tcW w:w="11736" w:type="dxa"/>
            <w:tcBorders>
              <w:top w:val="single" w:sz="4" w:space="0" w:color="auto"/>
              <w:left w:val="single" w:sz="4" w:space="0" w:color="auto"/>
              <w:bottom w:val="single" w:sz="4" w:space="0" w:color="000000"/>
              <w:right w:val="single" w:sz="4" w:space="0" w:color="auto"/>
            </w:tcBorders>
            <w:hideMark/>
          </w:tcPr>
          <w:p w14:paraId="5E7DC1F3" w14:textId="77777777" w:rsidR="0094257E" w:rsidRPr="0059238F" w:rsidRDefault="0094257E">
            <w:pPr>
              <w:ind w:firstLine="209"/>
              <w:jc w:val="both"/>
              <w:rPr>
                <w:rFonts w:eastAsia="Calibri"/>
                <w:bCs/>
                <w:szCs w:val="24"/>
                <w:lang w:eastAsia="en-US"/>
              </w:rPr>
            </w:pPr>
            <w:r w:rsidRPr="0059238F">
              <w:rPr>
                <w:rFonts w:eastAsia="Calibri"/>
                <w:bCs/>
                <w:szCs w:val="24"/>
                <w:lang w:eastAsia="en-US"/>
              </w:rPr>
              <w:t>2023 m. ataskaitoje iškeltos problemos 2024 m. išspręstos iš dalies.</w:t>
            </w:r>
          </w:p>
          <w:p w14:paraId="198666E3" w14:textId="77777777" w:rsidR="0094257E" w:rsidRPr="0059238F" w:rsidRDefault="0094257E">
            <w:pPr>
              <w:ind w:firstLine="209"/>
              <w:jc w:val="both"/>
              <w:rPr>
                <w:szCs w:val="24"/>
              </w:rPr>
            </w:pPr>
            <w:r w:rsidRPr="0059238F">
              <w:rPr>
                <w:szCs w:val="24"/>
              </w:rPr>
              <w:t>Sukomplektuotas kitų darbuotojų personalas.</w:t>
            </w:r>
          </w:p>
          <w:p w14:paraId="5425E39C" w14:textId="25681198" w:rsidR="0094257E" w:rsidRPr="0059238F" w:rsidRDefault="0094257E">
            <w:pPr>
              <w:ind w:firstLine="209"/>
              <w:jc w:val="both"/>
              <w:rPr>
                <w:szCs w:val="24"/>
              </w:rPr>
            </w:pPr>
            <w:r w:rsidRPr="0059238F">
              <w:rPr>
                <w:szCs w:val="24"/>
              </w:rPr>
              <w:t xml:space="preserve">Atlikti Centro vidaus (vakarinės sienos) </w:t>
            </w:r>
            <w:r w:rsidR="00555E69" w:rsidRPr="0059238F">
              <w:rPr>
                <w:szCs w:val="24"/>
              </w:rPr>
              <w:t xml:space="preserve">remonto </w:t>
            </w:r>
            <w:r w:rsidRPr="0059238F">
              <w:rPr>
                <w:szCs w:val="24"/>
              </w:rPr>
              <w:t xml:space="preserve">darbai. </w:t>
            </w:r>
          </w:p>
          <w:p w14:paraId="4C99CD02" w14:textId="77777777" w:rsidR="0094257E" w:rsidRPr="0059238F" w:rsidRDefault="0094257E">
            <w:pPr>
              <w:ind w:firstLine="209"/>
              <w:jc w:val="both"/>
              <w:rPr>
                <w:szCs w:val="24"/>
              </w:rPr>
            </w:pPr>
            <w:r w:rsidRPr="0059238F">
              <w:rPr>
                <w:szCs w:val="24"/>
              </w:rPr>
              <w:t>P</w:t>
            </w:r>
            <w:r w:rsidRPr="0059238F">
              <w:rPr>
                <w:szCs w:val="24"/>
                <w:lang w:eastAsia="en-US"/>
              </w:rPr>
              <w:t>atalpų temperatūros reguliavimui bei a</w:t>
            </w:r>
            <w:r w:rsidRPr="0059238F">
              <w:rPr>
                <w:rFonts w:eastAsia="Calibri"/>
                <w:szCs w:val="24"/>
              </w:rPr>
              <w:t>utomobilių stovėjimo aikštelės</w:t>
            </w:r>
            <w:r w:rsidRPr="0059238F">
              <w:rPr>
                <w:szCs w:val="24"/>
                <w:lang w:eastAsia="en-US"/>
              </w:rPr>
              <w:t xml:space="preserve"> remontui 2024 metais lėšų negauta.</w:t>
            </w:r>
          </w:p>
          <w:p w14:paraId="435AB0CD" w14:textId="77777777" w:rsidR="0094257E" w:rsidRPr="0059238F" w:rsidRDefault="0094257E">
            <w:pPr>
              <w:tabs>
                <w:tab w:val="left" w:pos="360"/>
              </w:tabs>
              <w:jc w:val="both"/>
              <w:rPr>
                <w:rFonts w:eastAsia="Calibri"/>
                <w:bCs/>
                <w:iCs/>
                <w:szCs w:val="24"/>
              </w:rPr>
            </w:pPr>
            <w:r w:rsidRPr="0059238F">
              <w:rPr>
                <w:szCs w:val="24"/>
              </w:rPr>
              <w:t xml:space="preserve">   </w:t>
            </w:r>
            <w:r w:rsidRPr="0059238F">
              <w:rPr>
                <w:szCs w:val="24"/>
                <w:lang w:eastAsia="en-US"/>
              </w:rPr>
              <w:t>Jurbarko sporto centro materialinė bazė gerėja – 2024 metais įgyvendinant projektinę veiklą ir iš dalies panaudojant biudžeto lėšas įsigyta sportinio inventoriaus.</w:t>
            </w:r>
          </w:p>
        </w:tc>
      </w:tr>
      <w:tr w:rsidR="0094257E" w14:paraId="2C8AEC1E" w14:textId="77777777" w:rsidTr="0094257E">
        <w:trPr>
          <w:trHeight w:val="58"/>
          <w:jc w:val="center"/>
        </w:trPr>
        <w:tc>
          <w:tcPr>
            <w:tcW w:w="3114" w:type="dxa"/>
            <w:tcBorders>
              <w:top w:val="single" w:sz="4" w:space="0" w:color="auto"/>
              <w:left w:val="single" w:sz="4" w:space="0" w:color="auto"/>
              <w:bottom w:val="single" w:sz="4" w:space="0" w:color="auto"/>
              <w:right w:val="single" w:sz="4" w:space="0" w:color="auto"/>
            </w:tcBorders>
            <w:hideMark/>
          </w:tcPr>
          <w:p w14:paraId="153C0594" w14:textId="77777777" w:rsidR="0094257E" w:rsidRDefault="0094257E">
            <w:pPr>
              <w:jc w:val="both"/>
              <w:rPr>
                <w:rFonts w:eastAsia="Calibri"/>
                <w:szCs w:val="24"/>
              </w:rPr>
            </w:pPr>
            <w:r>
              <w:rPr>
                <w:rFonts w:eastAsia="Calibri"/>
                <w:szCs w:val="24"/>
              </w:rPr>
              <w:t>Esamos įstaigos problemos ir jų sprendimas</w:t>
            </w:r>
          </w:p>
        </w:tc>
        <w:tc>
          <w:tcPr>
            <w:tcW w:w="11736" w:type="dxa"/>
            <w:tcBorders>
              <w:top w:val="single" w:sz="4" w:space="0" w:color="000000"/>
              <w:left w:val="single" w:sz="4" w:space="0" w:color="auto"/>
              <w:bottom w:val="single" w:sz="4" w:space="0" w:color="000000"/>
              <w:right w:val="single" w:sz="4" w:space="0" w:color="auto"/>
            </w:tcBorders>
            <w:hideMark/>
          </w:tcPr>
          <w:p w14:paraId="3AAEB012" w14:textId="218DD99E" w:rsidR="0094257E" w:rsidRPr="0059238F" w:rsidRDefault="0094257E">
            <w:pPr>
              <w:jc w:val="both"/>
              <w:rPr>
                <w:szCs w:val="24"/>
              </w:rPr>
            </w:pPr>
            <w:r w:rsidRPr="0059238F">
              <w:rPr>
                <w:szCs w:val="24"/>
              </w:rPr>
              <w:t>Sunkiosios atletikos sporto bazei Klausučiuose likus be trenerio</w:t>
            </w:r>
            <w:r w:rsidR="00555E69" w:rsidRPr="0059238F">
              <w:rPr>
                <w:szCs w:val="24"/>
              </w:rPr>
              <w:t>,</w:t>
            </w:r>
            <w:r w:rsidRPr="0059238F">
              <w:rPr>
                <w:szCs w:val="24"/>
              </w:rPr>
              <w:t xml:space="preserve"> ieškoma naujo sporto specialisto.</w:t>
            </w:r>
          </w:p>
          <w:p w14:paraId="5AA569F2" w14:textId="77777777" w:rsidR="0094257E" w:rsidRPr="0059238F" w:rsidRDefault="0094257E">
            <w:pPr>
              <w:jc w:val="both"/>
              <w:rPr>
                <w:szCs w:val="24"/>
              </w:rPr>
            </w:pPr>
            <w:r w:rsidRPr="0059238F">
              <w:rPr>
                <w:szCs w:val="24"/>
              </w:rPr>
              <w:t>Centro lauko sporto erdvių tobulinimas / atnaujinimas – apšvietimo įrengimas (</w:t>
            </w:r>
            <w:r w:rsidRPr="0059238F">
              <w:rPr>
                <w:rFonts w:eastAsia="Calibri"/>
                <w:szCs w:val="24"/>
              </w:rPr>
              <w:t>ieškoma galimybių teikti paraišką).</w:t>
            </w:r>
          </w:p>
          <w:p w14:paraId="16DE46BA" w14:textId="77777777" w:rsidR="0094257E" w:rsidRPr="0059238F" w:rsidRDefault="0094257E">
            <w:pPr>
              <w:ind w:right="134"/>
              <w:jc w:val="both"/>
              <w:rPr>
                <w:rFonts w:eastAsia="Calibri"/>
                <w:szCs w:val="24"/>
              </w:rPr>
            </w:pPr>
            <w:r w:rsidRPr="0059238F">
              <w:rPr>
                <w:szCs w:val="24"/>
                <w:lang w:eastAsia="en-US"/>
              </w:rPr>
              <w:t>Esamos a</w:t>
            </w:r>
            <w:r w:rsidRPr="0059238F">
              <w:rPr>
                <w:rFonts w:eastAsia="Calibri"/>
                <w:szCs w:val="24"/>
              </w:rPr>
              <w:t>utomobilių stovėjimo aikštelės išklojimas trinkelėmis pagerintų estetinį vaizdą, atsirastų galimybė Centrui aikštelę išnaudoti sportiniams renginiams vykdyti (pvz.: gatvės krepšiniui, žiemos pramogoms). Ieškoma galimybių teikti paraišką.</w:t>
            </w:r>
          </w:p>
          <w:p w14:paraId="684C10EE" w14:textId="77777777" w:rsidR="0094257E" w:rsidRPr="0059238F" w:rsidRDefault="0094257E">
            <w:pPr>
              <w:ind w:right="134"/>
              <w:jc w:val="both"/>
              <w:rPr>
                <w:rFonts w:eastAsia="Calibri"/>
                <w:szCs w:val="24"/>
              </w:rPr>
            </w:pPr>
            <w:r w:rsidRPr="0059238F">
              <w:rPr>
                <w:rFonts w:eastAsia="Calibri"/>
                <w:szCs w:val="24"/>
              </w:rPr>
              <w:t>Siekiant sumažinti elektros energijos išlaidas, bandoma ieškoti galimybių, kaip įsirengti saulės elektrinę ant stadiono tribūnų stogo.</w:t>
            </w:r>
          </w:p>
          <w:p w14:paraId="49325F9D" w14:textId="77777777" w:rsidR="0094257E" w:rsidRPr="0059238F" w:rsidRDefault="0094257E">
            <w:pPr>
              <w:ind w:right="134"/>
              <w:jc w:val="both"/>
              <w:rPr>
                <w:rFonts w:eastAsia="Calibri"/>
                <w:szCs w:val="24"/>
              </w:rPr>
            </w:pPr>
            <w:r w:rsidRPr="0059238F">
              <w:rPr>
                <w:rFonts w:eastAsia="Calibri"/>
                <w:szCs w:val="24"/>
              </w:rPr>
              <w:t>Suteiktų patalpų remontas, pritaikant jas Centro nuostatuose numatytai veiklai vykdyti. Yra atlikta dalis statinio projektavimo darbų, taip pat pateikta MVVG ,,Jurbarkas“ projekto paraiška, kurioje numatyta skirti dalį lėšų remontams atlikti.</w:t>
            </w:r>
          </w:p>
        </w:tc>
      </w:tr>
      <w:tr w:rsidR="0094257E" w14:paraId="2484032A" w14:textId="77777777" w:rsidTr="0094257E">
        <w:trPr>
          <w:trHeight w:val="58"/>
          <w:jc w:val="center"/>
        </w:trPr>
        <w:tc>
          <w:tcPr>
            <w:tcW w:w="3114" w:type="dxa"/>
            <w:tcBorders>
              <w:top w:val="single" w:sz="4" w:space="0" w:color="auto"/>
              <w:left w:val="single" w:sz="4" w:space="0" w:color="auto"/>
              <w:bottom w:val="single" w:sz="4" w:space="0" w:color="auto"/>
              <w:right w:val="single" w:sz="4" w:space="0" w:color="auto"/>
            </w:tcBorders>
            <w:hideMark/>
          </w:tcPr>
          <w:p w14:paraId="68910BD2" w14:textId="77777777" w:rsidR="0094257E" w:rsidRDefault="0094257E">
            <w:pPr>
              <w:jc w:val="both"/>
              <w:rPr>
                <w:rFonts w:eastAsia="Calibri"/>
                <w:szCs w:val="24"/>
              </w:rPr>
            </w:pPr>
            <w:r>
              <w:rPr>
                <w:rFonts w:eastAsia="Calibri"/>
                <w:szCs w:val="24"/>
                <w:lang w:eastAsia="en-US"/>
              </w:rPr>
              <w:t>Galimos (tikėtinos) įstaigos problemos ir jų sprendimas</w:t>
            </w:r>
          </w:p>
        </w:tc>
        <w:tc>
          <w:tcPr>
            <w:tcW w:w="11736" w:type="dxa"/>
            <w:tcBorders>
              <w:top w:val="single" w:sz="4" w:space="0" w:color="000000"/>
              <w:left w:val="single" w:sz="4" w:space="0" w:color="auto"/>
              <w:bottom w:val="single" w:sz="4" w:space="0" w:color="auto"/>
              <w:right w:val="single" w:sz="4" w:space="0" w:color="auto"/>
            </w:tcBorders>
            <w:hideMark/>
          </w:tcPr>
          <w:p w14:paraId="1F7F57B9" w14:textId="07AB5D46" w:rsidR="0094257E" w:rsidRPr="0059238F" w:rsidRDefault="0094257E">
            <w:pPr>
              <w:jc w:val="both"/>
              <w:rPr>
                <w:szCs w:val="24"/>
              </w:rPr>
            </w:pPr>
            <w:r w:rsidRPr="0059238F">
              <w:rPr>
                <w:rFonts w:eastAsia="Calibri"/>
                <w:szCs w:val="24"/>
              </w:rPr>
              <w:t>Norint pasiūlyti naują sporto šaką</w:t>
            </w:r>
            <w:r w:rsidRPr="0059238F">
              <w:rPr>
                <w:szCs w:val="24"/>
              </w:rPr>
              <w:t xml:space="preserve"> Centre, susiduriam</w:t>
            </w:r>
            <w:r w:rsidR="00555E69" w:rsidRPr="0059238F">
              <w:rPr>
                <w:szCs w:val="24"/>
              </w:rPr>
              <w:t>a</w:t>
            </w:r>
            <w:r w:rsidRPr="0059238F">
              <w:rPr>
                <w:szCs w:val="24"/>
              </w:rPr>
              <w:t xml:space="preserve"> su pakankamos erdvės ir tinkamų sąlygų ją vystyti trūkumu, kadangi sporto salių poreikis ir užimtumas tiek sporto klubų, tiek pavienių asmenų yra išaugęs. Kaip sprendimą šiems nepatogumams, siūlom</w:t>
            </w:r>
            <w:r w:rsidR="00555E69" w:rsidRPr="0059238F">
              <w:rPr>
                <w:szCs w:val="24"/>
              </w:rPr>
              <w:t>a</w:t>
            </w:r>
            <w:r w:rsidRPr="0059238F">
              <w:rPr>
                <w:szCs w:val="24"/>
              </w:rPr>
              <w:t xml:space="preserve">, kad atsirastų atskira Centrui skirta infrastruktūra. Jos atsiradimas atlaisvintų dabartines esamas sporto sales ir jos taptų labiau prieinamos bendruomenės nariams, nes Centro veikla būtų labiau išskaidyta. Atsirastų didesnis laiko prieinamumas bendruomenei. </w:t>
            </w:r>
          </w:p>
          <w:p w14:paraId="73552547" w14:textId="77777777" w:rsidR="0094257E" w:rsidRPr="0059238F" w:rsidRDefault="0094257E">
            <w:pPr>
              <w:jc w:val="both"/>
              <w:rPr>
                <w:rFonts w:eastAsia="Calibri"/>
                <w:szCs w:val="24"/>
              </w:rPr>
            </w:pPr>
            <w:r w:rsidRPr="0059238F">
              <w:rPr>
                <w:szCs w:val="24"/>
              </w:rPr>
              <w:t>Reikalingas antras futbolo skyriaus treneris, tuo klausimu bendradarbiaujama su aukštojo mokslo įstaigomis, ruošiančiomis sporto specialistus.</w:t>
            </w:r>
          </w:p>
        </w:tc>
      </w:tr>
    </w:tbl>
    <w:p w14:paraId="70ED7614" w14:textId="77777777" w:rsidR="0094257E" w:rsidRDefault="0094257E" w:rsidP="0094257E">
      <w:pPr>
        <w:spacing w:before="120" w:after="120"/>
        <w:jc w:val="both"/>
        <w:rPr>
          <w:rFonts w:eastAsia="Calibri"/>
          <w:b/>
          <w:szCs w:val="24"/>
        </w:rPr>
      </w:pPr>
    </w:p>
    <w:p w14:paraId="24D6B9FC" w14:textId="77777777" w:rsidR="0094257E" w:rsidRDefault="0094257E" w:rsidP="0094257E">
      <w:pPr>
        <w:spacing w:before="120" w:after="120"/>
        <w:jc w:val="both"/>
        <w:rPr>
          <w:rFonts w:eastAsia="Calibri"/>
          <w:b/>
          <w:szCs w:val="24"/>
        </w:rPr>
      </w:pPr>
      <w:r>
        <w:rPr>
          <w:rFonts w:eastAsia="Calibri"/>
          <w:b/>
          <w:szCs w:val="24"/>
        </w:rPr>
        <w:t>Žmogiškųjų ištekliaus valdymo politikos įgyvendinimas įstaigoje 2024 m.</w:t>
      </w:r>
    </w:p>
    <w:tbl>
      <w:tblPr>
        <w:tblW w:w="14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gridCol w:w="2381"/>
        <w:gridCol w:w="2381"/>
      </w:tblGrid>
      <w:tr w:rsidR="0094257E" w14:paraId="055EE35F" w14:textId="77777777" w:rsidTr="0094257E">
        <w:trPr>
          <w:trHeight w:val="20"/>
          <w:jc w:val="center"/>
        </w:trPr>
        <w:tc>
          <w:tcPr>
            <w:tcW w:w="9781" w:type="dxa"/>
            <w:tcBorders>
              <w:top w:val="single" w:sz="4" w:space="0" w:color="000000"/>
              <w:left w:val="single" w:sz="4" w:space="0" w:color="auto"/>
              <w:bottom w:val="single" w:sz="4" w:space="0" w:color="auto"/>
              <w:right w:val="single" w:sz="4" w:space="0" w:color="auto"/>
            </w:tcBorders>
            <w:vAlign w:val="center"/>
          </w:tcPr>
          <w:p w14:paraId="5CA9B636" w14:textId="77777777" w:rsidR="0094257E" w:rsidRDefault="0094257E">
            <w:pPr>
              <w:jc w:val="both"/>
              <w:rPr>
                <w:rFonts w:eastAsia="Calibri"/>
                <w:color w:val="000000"/>
                <w:szCs w:val="24"/>
              </w:rPr>
            </w:pP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5C02243" w14:textId="77777777" w:rsidR="0094257E" w:rsidRDefault="0094257E">
            <w:pPr>
              <w:jc w:val="center"/>
              <w:rPr>
                <w:rFonts w:eastAsia="Calibri"/>
                <w:b/>
                <w:szCs w:val="24"/>
              </w:rPr>
            </w:pPr>
            <w:r>
              <w:rPr>
                <w:rFonts w:eastAsia="Calibri"/>
                <w:b/>
                <w:szCs w:val="24"/>
              </w:rPr>
              <w:t>Darbuotojų skaičius</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66EF4CB7" w14:textId="77777777" w:rsidR="0094257E" w:rsidRDefault="0094257E">
            <w:pPr>
              <w:jc w:val="center"/>
              <w:rPr>
                <w:rFonts w:eastAsia="Calibri"/>
                <w:b/>
                <w:szCs w:val="24"/>
              </w:rPr>
            </w:pPr>
            <w:r>
              <w:rPr>
                <w:rFonts w:eastAsia="Calibri"/>
                <w:b/>
                <w:szCs w:val="24"/>
              </w:rPr>
              <w:t>Etatų skaičius</w:t>
            </w:r>
          </w:p>
        </w:tc>
      </w:tr>
      <w:tr w:rsidR="0094257E" w14:paraId="2FE5D8CF" w14:textId="77777777" w:rsidTr="0094257E">
        <w:trPr>
          <w:trHeight w:val="20"/>
          <w:jc w:val="center"/>
        </w:trPr>
        <w:tc>
          <w:tcPr>
            <w:tcW w:w="9781" w:type="dxa"/>
            <w:tcBorders>
              <w:top w:val="single" w:sz="4" w:space="0" w:color="000000"/>
              <w:left w:val="single" w:sz="4" w:space="0" w:color="auto"/>
              <w:bottom w:val="single" w:sz="4" w:space="0" w:color="auto"/>
              <w:right w:val="single" w:sz="4" w:space="0" w:color="auto"/>
            </w:tcBorders>
            <w:vAlign w:val="center"/>
            <w:hideMark/>
          </w:tcPr>
          <w:p w14:paraId="244573A7" w14:textId="77777777" w:rsidR="0094257E" w:rsidRDefault="0094257E">
            <w:pPr>
              <w:jc w:val="both"/>
              <w:rPr>
                <w:rFonts w:eastAsia="Calibri"/>
                <w:szCs w:val="24"/>
              </w:rPr>
            </w:pPr>
            <w:r>
              <w:rPr>
                <w:rFonts w:eastAsia="Calibri"/>
                <w:szCs w:val="24"/>
              </w:rPr>
              <w:t>Bendras darbuotojų įstaigoje skaičius</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177293BB" w14:textId="77777777" w:rsidR="0094257E" w:rsidRDefault="0094257E">
            <w:pPr>
              <w:jc w:val="center"/>
              <w:rPr>
                <w:rFonts w:eastAsia="Calibri"/>
                <w:szCs w:val="24"/>
              </w:rPr>
            </w:pPr>
            <w:r>
              <w:rPr>
                <w:rFonts w:eastAsia="Calibri"/>
                <w:szCs w:val="24"/>
              </w:rPr>
              <w:t>22</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219A1A0B" w14:textId="77777777" w:rsidR="0094257E" w:rsidRDefault="0094257E">
            <w:pPr>
              <w:jc w:val="center"/>
              <w:rPr>
                <w:rFonts w:eastAsia="Calibri"/>
                <w:szCs w:val="24"/>
              </w:rPr>
            </w:pPr>
            <w:r>
              <w:rPr>
                <w:rFonts w:eastAsia="Calibri"/>
                <w:szCs w:val="24"/>
              </w:rPr>
              <w:t>25</w:t>
            </w:r>
          </w:p>
        </w:tc>
      </w:tr>
      <w:tr w:rsidR="0094257E" w14:paraId="4F42DB50" w14:textId="77777777" w:rsidTr="0094257E">
        <w:trPr>
          <w:trHeight w:val="20"/>
          <w:jc w:val="center"/>
        </w:trPr>
        <w:tc>
          <w:tcPr>
            <w:tcW w:w="9781" w:type="dxa"/>
            <w:tcBorders>
              <w:top w:val="single" w:sz="4" w:space="0" w:color="000000"/>
              <w:left w:val="single" w:sz="4" w:space="0" w:color="auto"/>
              <w:bottom w:val="single" w:sz="4" w:space="0" w:color="auto"/>
              <w:right w:val="single" w:sz="4" w:space="0" w:color="auto"/>
            </w:tcBorders>
            <w:vAlign w:val="center"/>
            <w:hideMark/>
          </w:tcPr>
          <w:p w14:paraId="1FBB5B9C" w14:textId="77777777" w:rsidR="0094257E" w:rsidRDefault="0094257E">
            <w:pPr>
              <w:jc w:val="both"/>
              <w:rPr>
                <w:rFonts w:eastAsia="Calibri"/>
                <w:szCs w:val="24"/>
              </w:rPr>
            </w:pPr>
            <w:r>
              <w:rPr>
                <w:rFonts w:eastAsia="Calibri"/>
                <w:szCs w:val="24"/>
              </w:rPr>
              <w:t>Treneriai – sporto mokytojai ir etatų skaičius</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1B6446A" w14:textId="77777777" w:rsidR="0094257E" w:rsidRDefault="0094257E">
            <w:pPr>
              <w:jc w:val="center"/>
              <w:rPr>
                <w:rFonts w:eastAsia="Calibri"/>
                <w:szCs w:val="24"/>
              </w:rPr>
            </w:pPr>
            <w:r>
              <w:rPr>
                <w:rFonts w:eastAsia="Calibri"/>
                <w:szCs w:val="24"/>
              </w:rPr>
              <w:t>11</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86B810E" w14:textId="77777777" w:rsidR="0094257E" w:rsidRDefault="0094257E">
            <w:pPr>
              <w:jc w:val="center"/>
              <w:rPr>
                <w:rFonts w:eastAsia="Calibri"/>
                <w:szCs w:val="24"/>
              </w:rPr>
            </w:pPr>
            <w:r>
              <w:rPr>
                <w:rFonts w:eastAsia="Calibri"/>
                <w:szCs w:val="24"/>
              </w:rPr>
              <w:t>15</w:t>
            </w:r>
          </w:p>
        </w:tc>
      </w:tr>
      <w:tr w:rsidR="0094257E" w14:paraId="56749A7A" w14:textId="77777777" w:rsidTr="0094257E">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hideMark/>
          </w:tcPr>
          <w:p w14:paraId="52E47530" w14:textId="77777777" w:rsidR="0094257E" w:rsidRDefault="0094257E">
            <w:pPr>
              <w:jc w:val="both"/>
              <w:rPr>
                <w:rFonts w:eastAsia="Calibri"/>
                <w:szCs w:val="24"/>
              </w:rPr>
            </w:pPr>
            <w:r>
              <w:rPr>
                <w:rFonts w:eastAsia="Calibri"/>
                <w:szCs w:val="24"/>
              </w:rPr>
              <w:t>Administracijos darbuotojų ir etatų skaičius</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21708636" w14:textId="77777777" w:rsidR="0094257E" w:rsidRDefault="0094257E">
            <w:pPr>
              <w:jc w:val="center"/>
              <w:rPr>
                <w:rFonts w:eastAsia="Calibri"/>
                <w:szCs w:val="24"/>
              </w:rPr>
            </w:pPr>
            <w:r>
              <w:rPr>
                <w:rFonts w:eastAsia="Calibri"/>
                <w:szCs w:val="24"/>
              </w:rPr>
              <w:t>6</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4D97BF0" w14:textId="77777777" w:rsidR="0094257E" w:rsidRDefault="0094257E">
            <w:pPr>
              <w:jc w:val="center"/>
              <w:rPr>
                <w:rFonts w:eastAsia="Calibri"/>
                <w:szCs w:val="24"/>
              </w:rPr>
            </w:pPr>
            <w:r>
              <w:rPr>
                <w:rFonts w:eastAsia="Calibri"/>
                <w:szCs w:val="24"/>
              </w:rPr>
              <w:t>6</w:t>
            </w:r>
          </w:p>
        </w:tc>
      </w:tr>
      <w:tr w:rsidR="0094257E" w14:paraId="651C9EBE" w14:textId="77777777" w:rsidTr="0094257E">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hideMark/>
          </w:tcPr>
          <w:p w14:paraId="52571090" w14:textId="77777777" w:rsidR="0094257E" w:rsidRDefault="0094257E">
            <w:pPr>
              <w:jc w:val="both"/>
              <w:rPr>
                <w:rFonts w:eastAsia="Calibri"/>
                <w:szCs w:val="24"/>
              </w:rPr>
            </w:pPr>
            <w:r>
              <w:rPr>
                <w:rFonts w:eastAsia="Calibri"/>
                <w:szCs w:val="24"/>
              </w:rPr>
              <w:t>Aptarnaujančio personalo darbuotojų ir etatų skaičius</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12340C5" w14:textId="77777777" w:rsidR="0094257E" w:rsidRDefault="0094257E">
            <w:pPr>
              <w:jc w:val="center"/>
              <w:rPr>
                <w:rFonts w:eastAsia="Calibri"/>
                <w:szCs w:val="24"/>
              </w:rPr>
            </w:pPr>
            <w:r>
              <w:rPr>
                <w:rFonts w:eastAsia="Calibri"/>
                <w:szCs w:val="24"/>
              </w:rPr>
              <w:t>5</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078CB50" w14:textId="77777777" w:rsidR="0094257E" w:rsidRDefault="0094257E">
            <w:pPr>
              <w:jc w:val="center"/>
              <w:rPr>
                <w:rFonts w:eastAsia="Calibri"/>
                <w:szCs w:val="24"/>
              </w:rPr>
            </w:pPr>
            <w:r>
              <w:rPr>
                <w:rFonts w:eastAsia="Calibri"/>
                <w:szCs w:val="24"/>
              </w:rPr>
              <w:t>4</w:t>
            </w:r>
          </w:p>
        </w:tc>
      </w:tr>
      <w:tr w:rsidR="0094257E" w14:paraId="16CA3709" w14:textId="77777777" w:rsidTr="0094257E">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hideMark/>
          </w:tcPr>
          <w:p w14:paraId="1602C168" w14:textId="77777777" w:rsidR="0094257E" w:rsidRDefault="0094257E">
            <w:pPr>
              <w:jc w:val="both"/>
              <w:rPr>
                <w:rFonts w:eastAsia="Calibri"/>
                <w:szCs w:val="24"/>
              </w:rPr>
            </w:pPr>
            <w:r>
              <w:rPr>
                <w:rFonts w:eastAsia="Calibri"/>
                <w:szCs w:val="24"/>
              </w:rPr>
              <w:t>Kita su žmogiškųjų išteklių valdymo politikos įgyvendinimu 2023 m. susijusi informacija</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02C27938" w14:textId="77777777" w:rsidR="0094257E" w:rsidRDefault="0094257E">
            <w:pPr>
              <w:jc w:val="center"/>
              <w:rPr>
                <w:rFonts w:eastAsia="Calibri"/>
                <w:szCs w:val="24"/>
              </w:rPr>
            </w:pPr>
            <w:r>
              <w:rPr>
                <w:rFonts w:eastAsia="Calibri"/>
                <w:szCs w:val="24"/>
              </w:rPr>
              <w:t>-</w:t>
            </w:r>
          </w:p>
        </w:tc>
        <w:tc>
          <w:tcPr>
            <w:tcW w:w="2381" w:type="dxa"/>
            <w:tcBorders>
              <w:top w:val="single" w:sz="4" w:space="0" w:color="000000"/>
              <w:left w:val="single" w:sz="4" w:space="0" w:color="auto"/>
              <w:bottom w:val="single" w:sz="4" w:space="0" w:color="000000"/>
              <w:right w:val="single" w:sz="4" w:space="0" w:color="auto"/>
            </w:tcBorders>
            <w:vAlign w:val="center"/>
            <w:hideMark/>
          </w:tcPr>
          <w:p w14:paraId="79B102ED" w14:textId="77777777" w:rsidR="0094257E" w:rsidRDefault="0094257E">
            <w:pPr>
              <w:jc w:val="center"/>
              <w:rPr>
                <w:rFonts w:eastAsia="Calibri"/>
                <w:szCs w:val="24"/>
              </w:rPr>
            </w:pPr>
            <w:r>
              <w:rPr>
                <w:rFonts w:eastAsia="Calibri"/>
                <w:szCs w:val="24"/>
              </w:rPr>
              <w:t>-</w:t>
            </w:r>
          </w:p>
        </w:tc>
      </w:tr>
    </w:tbl>
    <w:p w14:paraId="66AE2544" w14:textId="77777777" w:rsidR="0094257E" w:rsidRDefault="0094257E" w:rsidP="0094257E">
      <w:pPr>
        <w:spacing w:after="120"/>
        <w:ind w:left="142"/>
        <w:rPr>
          <w:rFonts w:eastAsia="Calibri"/>
          <w:b/>
          <w:szCs w:val="24"/>
        </w:rPr>
      </w:pPr>
    </w:p>
    <w:p w14:paraId="41D8891B" w14:textId="77777777" w:rsidR="0094257E" w:rsidRDefault="0094257E" w:rsidP="0094257E">
      <w:pPr>
        <w:spacing w:after="120"/>
        <w:ind w:left="142"/>
        <w:rPr>
          <w:rFonts w:eastAsia="SimSun"/>
          <w:szCs w:val="24"/>
        </w:rPr>
      </w:pPr>
      <w:r>
        <w:rPr>
          <w:rFonts w:eastAsia="Calibri"/>
          <w:b/>
          <w:szCs w:val="24"/>
        </w:rPr>
        <w:t>Ugdymo grupių komplektavimas (2023–2024 m. m. spalio 1 d. ir 2024–2025 m. m. spalio 1 d.).</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4"/>
        <w:gridCol w:w="1545"/>
        <w:gridCol w:w="1463"/>
        <w:gridCol w:w="1590"/>
        <w:gridCol w:w="1562"/>
        <w:gridCol w:w="1639"/>
        <w:gridCol w:w="1869"/>
      </w:tblGrid>
      <w:tr w:rsidR="0094257E" w14:paraId="773AE4C6" w14:textId="77777777" w:rsidTr="0094257E">
        <w:trPr>
          <w:trHeight w:val="280"/>
          <w:jc w:val="center"/>
        </w:trPr>
        <w:tc>
          <w:tcPr>
            <w:tcW w:w="5074" w:type="dxa"/>
            <w:vMerge w:val="restart"/>
            <w:tcBorders>
              <w:top w:val="single" w:sz="4" w:space="0" w:color="auto"/>
              <w:left w:val="single" w:sz="4" w:space="0" w:color="auto"/>
              <w:bottom w:val="single" w:sz="4" w:space="0" w:color="auto"/>
              <w:right w:val="single" w:sz="4" w:space="0" w:color="auto"/>
            </w:tcBorders>
            <w:vAlign w:val="center"/>
            <w:hideMark/>
          </w:tcPr>
          <w:p w14:paraId="2B109DC3" w14:textId="77777777" w:rsidR="0094257E" w:rsidRDefault="0094257E">
            <w:pPr>
              <w:jc w:val="center"/>
              <w:rPr>
                <w:rFonts w:eastAsia="Calibri"/>
                <w:b/>
                <w:szCs w:val="24"/>
              </w:rPr>
            </w:pPr>
            <w:bookmarkStart w:id="2" w:name="_Hlk99976151"/>
            <w:r>
              <w:rPr>
                <w:rFonts w:eastAsia="Calibri"/>
                <w:b/>
                <w:szCs w:val="24"/>
              </w:rPr>
              <w:t>Sporto šaka</w:t>
            </w:r>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37810A39" w14:textId="77777777" w:rsidR="0094257E" w:rsidRDefault="0094257E">
            <w:pPr>
              <w:jc w:val="center"/>
              <w:rPr>
                <w:rFonts w:eastAsia="Calibri"/>
                <w:b/>
                <w:szCs w:val="24"/>
              </w:rPr>
            </w:pPr>
            <w:r>
              <w:rPr>
                <w:rFonts w:eastAsia="Calibri"/>
                <w:b/>
                <w:szCs w:val="24"/>
              </w:rPr>
              <w:t>Ugdymo grupių</w:t>
            </w:r>
          </w:p>
          <w:p w14:paraId="6C71F203" w14:textId="77777777" w:rsidR="0094257E" w:rsidRDefault="0094257E">
            <w:pPr>
              <w:jc w:val="center"/>
              <w:rPr>
                <w:rFonts w:eastAsia="Calibri"/>
                <w:b/>
                <w:szCs w:val="24"/>
              </w:rPr>
            </w:pPr>
            <w:r>
              <w:rPr>
                <w:rFonts w:eastAsia="Calibri"/>
                <w:b/>
                <w:szCs w:val="24"/>
              </w:rPr>
              <w:t>skaičius</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6A5E5DF7" w14:textId="77777777" w:rsidR="0094257E" w:rsidRDefault="0094257E">
            <w:pPr>
              <w:jc w:val="center"/>
              <w:rPr>
                <w:rFonts w:eastAsia="Calibri"/>
                <w:b/>
                <w:szCs w:val="24"/>
              </w:rPr>
            </w:pPr>
            <w:r>
              <w:rPr>
                <w:rFonts w:eastAsia="Calibri"/>
                <w:b/>
                <w:szCs w:val="24"/>
              </w:rPr>
              <w:t>Bendras ugdytinių skaičius</w:t>
            </w:r>
          </w:p>
        </w:tc>
        <w:tc>
          <w:tcPr>
            <w:tcW w:w="3508" w:type="dxa"/>
            <w:gridSpan w:val="2"/>
            <w:tcBorders>
              <w:top w:val="single" w:sz="4" w:space="0" w:color="000000"/>
              <w:left w:val="single" w:sz="4" w:space="0" w:color="auto"/>
              <w:bottom w:val="single" w:sz="4" w:space="0" w:color="000000"/>
              <w:right w:val="single" w:sz="4" w:space="0" w:color="auto"/>
            </w:tcBorders>
            <w:vAlign w:val="center"/>
            <w:hideMark/>
          </w:tcPr>
          <w:p w14:paraId="4147B6C1" w14:textId="77777777" w:rsidR="0094257E" w:rsidRDefault="0094257E">
            <w:pPr>
              <w:jc w:val="center"/>
              <w:rPr>
                <w:rFonts w:eastAsia="Calibri"/>
                <w:b/>
                <w:szCs w:val="24"/>
              </w:rPr>
            </w:pPr>
            <w:r>
              <w:rPr>
                <w:rFonts w:eastAsia="Calibri"/>
                <w:b/>
                <w:szCs w:val="24"/>
              </w:rPr>
              <w:t>Trenerių skaičius</w:t>
            </w:r>
          </w:p>
        </w:tc>
      </w:tr>
      <w:tr w:rsidR="0094257E" w14:paraId="706F99FD" w14:textId="77777777" w:rsidTr="009425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77E4" w14:textId="77777777" w:rsidR="0094257E" w:rsidRDefault="0094257E">
            <w:pPr>
              <w:rPr>
                <w:rFonts w:eastAsia="Calibri"/>
                <w:b/>
                <w:szCs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016F3854" w14:textId="77777777" w:rsidR="0094257E" w:rsidRDefault="0094257E">
            <w:pPr>
              <w:jc w:val="center"/>
              <w:rPr>
                <w:rFonts w:eastAsia="Calibri"/>
                <w:b/>
                <w:szCs w:val="24"/>
              </w:rPr>
            </w:pPr>
            <w:r>
              <w:rPr>
                <w:rFonts w:eastAsia="Calibri"/>
                <w:b/>
                <w:szCs w:val="24"/>
              </w:rPr>
              <w:t>2023–2024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2D0A178" w14:textId="77777777" w:rsidR="0094257E" w:rsidRDefault="0094257E">
            <w:pPr>
              <w:jc w:val="center"/>
              <w:rPr>
                <w:rFonts w:eastAsia="Calibri"/>
                <w:b/>
                <w:szCs w:val="24"/>
              </w:rPr>
            </w:pPr>
            <w:r>
              <w:rPr>
                <w:rFonts w:eastAsia="Calibri"/>
                <w:b/>
                <w:szCs w:val="24"/>
              </w:rPr>
              <w:t>2024–2025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8CF3FDA" w14:textId="77777777" w:rsidR="0094257E" w:rsidRDefault="0094257E">
            <w:pPr>
              <w:jc w:val="center"/>
              <w:rPr>
                <w:rFonts w:eastAsia="Calibri"/>
                <w:b/>
                <w:szCs w:val="24"/>
              </w:rPr>
            </w:pPr>
            <w:r>
              <w:rPr>
                <w:rFonts w:eastAsia="Calibri"/>
                <w:b/>
                <w:szCs w:val="24"/>
              </w:rPr>
              <w:t>2023–2024</w:t>
            </w:r>
          </w:p>
        </w:tc>
        <w:tc>
          <w:tcPr>
            <w:tcW w:w="1562" w:type="dxa"/>
            <w:tcBorders>
              <w:top w:val="single" w:sz="4" w:space="0" w:color="auto"/>
              <w:left w:val="single" w:sz="4" w:space="0" w:color="auto"/>
              <w:bottom w:val="single" w:sz="4" w:space="0" w:color="auto"/>
              <w:right w:val="single" w:sz="4" w:space="0" w:color="auto"/>
            </w:tcBorders>
            <w:hideMark/>
          </w:tcPr>
          <w:p w14:paraId="01D16993" w14:textId="77777777" w:rsidR="0094257E" w:rsidRDefault="0094257E">
            <w:pPr>
              <w:jc w:val="center"/>
              <w:rPr>
                <w:rFonts w:eastAsia="Calibri"/>
                <w:b/>
                <w:szCs w:val="24"/>
              </w:rPr>
            </w:pPr>
            <w:r>
              <w:rPr>
                <w:rFonts w:eastAsia="Calibri"/>
                <w:b/>
                <w:szCs w:val="24"/>
              </w:rPr>
              <w:t>2024–2025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9CBE040" w14:textId="77777777" w:rsidR="0094257E" w:rsidRDefault="0094257E">
            <w:pPr>
              <w:jc w:val="center"/>
              <w:rPr>
                <w:rFonts w:eastAsia="Calibri"/>
                <w:b/>
                <w:szCs w:val="24"/>
              </w:rPr>
            </w:pPr>
            <w:r>
              <w:rPr>
                <w:rFonts w:eastAsia="Calibri"/>
                <w:b/>
                <w:szCs w:val="24"/>
              </w:rPr>
              <w:t>2023–2024</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D66EBC3" w14:textId="77777777" w:rsidR="0094257E" w:rsidRDefault="0094257E">
            <w:pPr>
              <w:jc w:val="center"/>
              <w:rPr>
                <w:rFonts w:eastAsia="Calibri"/>
                <w:b/>
                <w:szCs w:val="24"/>
              </w:rPr>
            </w:pPr>
            <w:r>
              <w:rPr>
                <w:rFonts w:eastAsia="Calibri"/>
                <w:b/>
                <w:szCs w:val="24"/>
              </w:rPr>
              <w:t>2024–2025</w:t>
            </w:r>
          </w:p>
        </w:tc>
      </w:tr>
      <w:tr w:rsidR="0094257E" w14:paraId="197922D1"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04736C62" w14:textId="77777777" w:rsidR="0094257E" w:rsidRDefault="0094257E">
            <w:pPr>
              <w:jc w:val="both"/>
              <w:rPr>
                <w:rFonts w:eastAsia="Calibri"/>
                <w:szCs w:val="24"/>
              </w:rPr>
            </w:pPr>
            <w:proofErr w:type="spellStart"/>
            <w:r>
              <w:rPr>
                <w:rFonts w:eastAsia="Calibri"/>
                <w:szCs w:val="24"/>
              </w:rPr>
              <w:t>Dziudo</w:t>
            </w:r>
            <w:proofErr w:type="spellEnd"/>
          </w:p>
        </w:tc>
        <w:tc>
          <w:tcPr>
            <w:tcW w:w="1545" w:type="dxa"/>
            <w:tcBorders>
              <w:top w:val="single" w:sz="4" w:space="0" w:color="auto"/>
              <w:left w:val="single" w:sz="4" w:space="0" w:color="auto"/>
              <w:bottom w:val="single" w:sz="4" w:space="0" w:color="auto"/>
              <w:right w:val="single" w:sz="4" w:space="0" w:color="auto"/>
            </w:tcBorders>
            <w:vAlign w:val="center"/>
            <w:hideMark/>
          </w:tcPr>
          <w:p w14:paraId="5B11AD9D" w14:textId="77777777" w:rsidR="0094257E" w:rsidRDefault="0094257E">
            <w:pPr>
              <w:jc w:val="center"/>
              <w:rPr>
                <w:rFonts w:eastAsia="Calibri"/>
                <w:szCs w:val="24"/>
              </w:rPr>
            </w:pPr>
            <w:r>
              <w:rPr>
                <w:rFonts w:eastAsia="Calibri"/>
                <w:szCs w:val="24"/>
              </w:rPr>
              <w:t>5</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3E3AD9" w14:textId="77777777" w:rsidR="0094257E" w:rsidRDefault="0094257E">
            <w:pPr>
              <w:jc w:val="center"/>
              <w:rPr>
                <w:rFonts w:eastAsia="Calibri"/>
                <w:szCs w:val="24"/>
              </w:rPr>
            </w:pPr>
            <w:r>
              <w:rPr>
                <w:rFonts w:eastAsia="Calibri"/>
                <w:szCs w:val="24"/>
              </w:rPr>
              <w:t>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E64765D" w14:textId="77777777" w:rsidR="0094257E" w:rsidRDefault="0094257E">
            <w:pPr>
              <w:jc w:val="center"/>
              <w:rPr>
                <w:rFonts w:eastAsia="Calibri"/>
                <w:szCs w:val="24"/>
              </w:rPr>
            </w:pPr>
            <w:r>
              <w:rPr>
                <w:rFonts w:eastAsia="Calibri"/>
                <w:szCs w:val="24"/>
              </w:rPr>
              <w:t>89</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1DBE53" w14:textId="77777777" w:rsidR="0094257E" w:rsidRDefault="0094257E">
            <w:pPr>
              <w:jc w:val="center"/>
              <w:rPr>
                <w:rFonts w:eastAsia="Calibri"/>
                <w:szCs w:val="24"/>
              </w:rPr>
            </w:pPr>
            <w:r>
              <w:rPr>
                <w:rFonts w:eastAsia="Calibri"/>
                <w:szCs w:val="24"/>
              </w:rPr>
              <w:t>83</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631B6FC2" w14:textId="77777777" w:rsidR="0094257E" w:rsidRDefault="0094257E">
            <w:pPr>
              <w:jc w:val="center"/>
              <w:rPr>
                <w:rFonts w:eastAsia="Calibri"/>
                <w:szCs w:val="24"/>
              </w:rPr>
            </w:pPr>
            <w:r>
              <w:rPr>
                <w:rFonts w:eastAsia="Calibri"/>
                <w:szCs w:val="24"/>
              </w:rPr>
              <w:t>2</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2E9B5E30" w14:textId="77777777" w:rsidR="0094257E" w:rsidRDefault="0094257E">
            <w:pPr>
              <w:jc w:val="center"/>
              <w:rPr>
                <w:rFonts w:eastAsia="Calibri"/>
                <w:szCs w:val="24"/>
              </w:rPr>
            </w:pPr>
            <w:r>
              <w:rPr>
                <w:rFonts w:eastAsia="Calibri"/>
                <w:szCs w:val="24"/>
              </w:rPr>
              <w:t>2</w:t>
            </w:r>
          </w:p>
        </w:tc>
      </w:tr>
      <w:tr w:rsidR="0094257E" w14:paraId="18150B81"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57397B6C" w14:textId="77777777" w:rsidR="0094257E" w:rsidRDefault="0094257E">
            <w:pPr>
              <w:rPr>
                <w:rFonts w:eastAsia="Calibri"/>
                <w:szCs w:val="24"/>
              </w:rPr>
            </w:pPr>
            <w:r>
              <w:rPr>
                <w:rFonts w:eastAsia="Calibri"/>
                <w:szCs w:val="24"/>
              </w:rPr>
              <w:t>Futbolas</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340D3B9" w14:textId="77777777" w:rsidR="0094257E" w:rsidRDefault="0094257E">
            <w:pPr>
              <w:jc w:val="center"/>
              <w:rPr>
                <w:rFonts w:eastAsia="Calibri"/>
                <w:szCs w:val="24"/>
              </w:rPr>
            </w:pPr>
            <w:r>
              <w:rPr>
                <w:rFonts w:eastAsia="Calibri"/>
                <w:szCs w:val="24"/>
              </w:rPr>
              <w:t>4</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0732DA" w14:textId="77777777" w:rsidR="0094257E" w:rsidRDefault="0094257E">
            <w:pPr>
              <w:jc w:val="center"/>
              <w:rPr>
                <w:rFonts w:eastAsia="Calibri"/>
                <w:szCs w:val="24"/>
              </w:rPr>
            </w:pPr>
            <w:r>
              <w:rPr>
                <w:rFonts w:eastAsia="Calibri"/>
                <w:szCs w:val="24"/>
              </w:rPr>
              <w:t>4</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436BC73" w14:textId="77777777" w:rsidR="0094257E" w:rsidRDefault="0094257E">
            <w:pPr>
              <w:jc w:val="center"/>
              <w:rPr>
                <w:rFonts w:eastAsia="Calibri"/>
                <w:szCs w:val="24"/>
              </w:rPr>
            </w:pPr>
            <w:r>
              <w:rPr>
                <w:rFonts w:eastAsia="Calibri"/>
                <w:szCs w:val="24"/>
              </w:rPr>
              <w:t>80</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E846F1" w14:textId="77777777" w:rsidR="0094257E" w:rsidRDefault="0094257E">
            <w:pPr>
              <w:jc w:val="center"/>
              <w:rPr>
                <w:rFonts w:eastAsia="Calibri"/>
                <w:szCs w:val="24"/>
              </w:rPr>
            </w:pPr>
            <w:r>
              <w:rPr>
                <w:rFonts w:eastAsia="Calibri"/>
                <w:szCs w:val="24"/>
              </w:rPr>
              <w:t>89</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03F66A1D" w14:textId="77777777" w:rsidR="0094257E" w:rsidRDefault="0094257E">
            <w:pPr>
              <w:jc w:val="center"/>
              <w:rPr>
                <w:rFonts w:eastAsia="Calibri"/>
                <w:szCs w:val="24"/>
              </w:rPr>
            </w:pPr>
            <w:r>
              <w:rPr>
                <w:rFonts w:eastAsia="Calibri"/>
                <w:szCs w:val="24"/>
              </w:rPr>
              <w:t>1</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1F5196DB" w14:textId="77777777" w:rsidR="0094257E" w:rsidRDefault="0094257E">
            <w:pPr>
              <w:jc w:val="center"/>
              <w:rPr>
                <w:rFonts w:eastAsia="Calibri"/>
                <w:szCs w:val="24"/>
              </w:rPr>
            </w:pPr>
            <w:r>
              <w:rPr>
                <w:rFonts w:eastAsia="Calibri"/>
                <w:szCs w:val="24"/>
              </w:rPr>
              <w:t>1</w:t>
            </w:r>
          </w:p>
        </w:tc>
      </w:tr>
      <w:tr w:rsidR="0094257E" w14:paraId="44C03A0D"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7A671353" w14:textId="77777777" w:rsidR="0094257E" w:rsidRDefault="0094257E">
            <w:pPr>
              <w:rPr>
                <w:rFonts w:eastAsia="Calibri"/>
                <w:szCs w:val="24"/>
              </w:rPr>
            </w:pPr>
            <w:proofErr w:type="spellStart"/>
            <w:r>
              <w:rPr>
                <w:rFonts w:eastAsia="Calibri"/>
                <w:szCs w:val="24"/>
              </w:rPr>
              <w:t>Kyokushin</w:t>
            </w:r>
            <w:proofErr w:type="spellEnd"/>
            <w:r>
              <w:rPr>
                <w:rFonts w:eastAsia="Calibri"/>
                <w:szCs w:val="24"/>
              </w:rPr>
              <w:t xml:space="preserve"> karate</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F5D5195" w14:textId="77777777" w:rsidR="0094257E" w:rsidRDefault="0094257E">
            <w:pPr>
              <w:jc w:val="center"/>
              <w:rPr>
                <w:rFonts w:eastAsia="Calibri"/>
                <w:szCs w:val="24"/>
              </w:rPr>
            </w:pPr>
            <w:r>
              <w:rPr>
                <w:rFonts w:eastAsia="Calibri"/>
                <w:szCs w:val="24"/>
              </w:rPr>
              <w:t>3</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0FB9D7" w14:textId="77777777" w:rsidR="0094257E" w:rsidRDefault="0094257E">
            <w:pPr>
              <w:jc w:val="center"/>
              <w:rPr>
                <w:rFonts w:eastAsia="Calibri"/>
                <w:szCs w:val="24"/>
              </w:rPr>
            </w:pPr>
            <w:r>
              <w:rPr>
                <w:rFonts w:eastAsia="Calibri"/>
                <w:szCs w:val="24"/>
              </w:rPr>
              <w:t>3</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859387B" w14:textId="77777777" w:rsidR="0094257E" w:rsidRDefault="0094257E">
            <w:pPr>
              <w:jc w:val="center"/>
              <w:rPr>
                <w:rFonts w:eastAsia="Calibri"/>
                <w:szCs w:val="24"/>
              </w:rPr>
            </w:pPr>
            <w:r>
              <w:rPr>
                <w:rFonts w:eastAsia="Calibri"/>
                <w:szCs w:val="24"/>
              </w:rPr>
              <w:t>43</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D8BC8C" w14:textId="77777777" w:rsidR="0094257E" w:rsidRDefault="0094257E">
            <w:pPr>
              <w:jc w:val="center"/>
              <w:rPr>
                <w:rFonts w:eastAsia="Calibri"/>
                <w:szCs w:val="24"/>
              </w:rPr>
            </w:pPr>
            <w:r>
              <w:rPr>
                <w:rFonts w:eastAsia="Calibri"/>
                <w:szCs w:val="24"/>
              </w:rPr>
              <w:t>41</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32C615FC" w14:textId="77777777" w:rsidR="0094257E" w:rsidRDefault="0094257E">
            <w:pPr>
              <w:jc w:val="center"/>
              <w:rPr>
                <w:rFonts w:eastAsia="Calibri"/>
                <w:szCs w:val="24"/>
              </w:rPr>
            </w:pPr>
            <w:r>
              <w:rPr>
                <w:rFonts w:eastAsia="Calibri"/>
                <w:szCs w:val="24"/>
              </w:rPr>
              <w:t>1</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74463731" w14:textId="77777777" w:rsidR="0094257E" w:rsidRDefault="0094257E">
            <w:pPr>
              <w:jc w:val="center"/>
              <w:rPr>
                <w:rFonts w:eastAsia="Calibri"/>
                <w:szCs w:val="24"/>
              </w:rPr>
            </w:pPr>
            <w:r>
              <w:rPr>
                <w:rFonts w:eastAsia="Calibri"/>
                <w:szCs w:val="24"/>
              </w:rPr>
              <w:t>1</w:t>
            </w:r>
          </w:p>
        </w:tc>
      </w:tr>
      <w:tr w:rsidR="0094257E" w14:paraId="541BB785"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1D7FEA41" w14:textId="77777777" w:rsidR="0094257E" w:rsidRDefault="0094257E">
            <w:pPr>
              <w:rPr>
                <w:rFonts w:eastAsia="Calibri"/>
                <w:szCs w:val="24"/>
              </w:rPr>
            </w:pPr>
            <w:r>
              <w:rPr>
                <w:rFonts w:eastAsia="Calibri"/>
                <w:szCs w:val="24"/>
              </w:rPr>
              <w:t>Krepšinis</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F4A77CF" w14:textId="77777777" w:rsidR="0094257E" w:rsidRDefault="0094257E">
            <w:pPr>
              <w:jc w:val="center"/>
              <w:rPr>
                <w:rFonts w:eastAsia="Calibri"/>
                <w:szCs w:val="24"/>
              </w:rPr>
            </w:pPr>
            <w:r>
              <w:rPr>
                <w:rFonts w:eastAsia="Calibri"/>
                <w:szCs w:val="24"/>
              </w:rPr>
              <w:t>9</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E322E0" w14:textId="77777777" w:rsidR="0094257E" w:rsidRDefault="0094257E">
            <w:pPr>
              <w:jc w:val="center"/>
              <w:rPr>
                <w:rFonts w:eastAsia="Calibri"/>
                <w:szCs w:val="24"/>
              </w:rPr>
            </w:pPr>
            <w:r>
              <w:rPr>
                <w:rFonts w:eastAsia="Calibri"/>
                <w:szCs w:val="24"/>
              </w:rPr>
              <w:t>9</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2BDF40C" w14:textId="77777777" w:rsidR="0094257E" w:rsidRDefault="0094257E">
            <w:pPr>
              <w:jc w:val="center"/>
              <w:rPr>
                <w:rFonts w:eastAsia="Calibri"/>
                <w:szCs w:val="24"/>
              </w:rPr>
            </w:pPr>
            <w:r>
              <w:rPr>
                <w:rFonts w:eastAsia="Calibri"/>
                <w:szCs w:val="24"/>
              </w:rPr>
              <w:t>151</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82FD3" w14:textId="77777777" w:rsidR="0094257E" w:rsidRDefault="0094257E">
            <w:pPr>
              <w:jc w:val="center"/>
              <w:rPr>
                <w:rFonts w:eastAsia="Calibri"/>
                <w:szCs w:val="24"/>
              </w:rPr>
            </w:pPr>
            <w:r>
              <w:rPr>
                <w:rFonts w:eastAsia="Calibri"/>
                <w:szCs w:val="24"/>
              </w:rPr>
              <w:t>143</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085F85BA" w14:textId="77777777" w:rsidR="0094257E" w:rsidRDefault="0094257E">
            <w:pPr>
              <w:jc w:val="center"/>
              <w:rPr>
                <w:rFonts w:eastAsia="Calibri"/>
                <w:szCs w:val="24"/>
              </w:rPr>
            </w:pPr>
            <w:r>
              <w:rPr>
                <w:rFonts w:eastAsia="Calibri"/>
                <w:szCs w:val="24"/>
              </w:rPr>
              <w:t>2</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5399F368" w14:textId="77777777" w:rsidR="0094257E" w:rsidRDefault="0094257E">
            <w:pPr>
              <w:jc w:val="center"/>
              <w:rPr>
                <w:rFonts w:eastAsia="Calibri"/>
                <w:szCs w:val="24"/>
              </w:rPr>
            </w:pPr>
            <w:r>
              <w:rPr>
                <w:rFonts w:eastAsia="Calibri"/>
                <w:szCs w:val="24"/>
              </w:rPr>
              <w:t>2</w:t>
            </w:r>
          </w:p>
        </w:tc>
      </w:tr>
      <w:tr w:rsidR="0094257E" w14:paraId="18336BDE"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465C41E2" w14:textId="77777777" w:rsidR="0094257E" w:rsidRDefault="0094257E">
            <w:pPr>
              <w:jc w:val="both"/>
              <w:rPr>
                <w:rFonts w:eastAsia="Calibri"/>
                <w:szCs w:val="24"/>
              </w:rPr>
            </w:pPr>
            <w:r>
              <w:rPr>
                <w:rFonts w:eastAsia="Calibri"/>
                <w:szCs w:val="24"/>
              </w:rPr>
              <w:t>Lengvoji atletika</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C584966" w14:textId="77777777" w:rsidR="0094257E" w:rsidRDefault="0094257E">
            <w:pPr>
              <w:jc w:val="center"/>
              <w:rPr>
                <w:rFonts w:eastAsia="Calibri"/>
                <w:szCs w:val="24"/>
              </w:rPr>
            </w:pPr>
            <w:r>
              <w:rPr>
                <w:rFonts w:eastAsia="Calibri"/>
                <w:szCs w:val="24"/>
              </w:rPr>
              <w:t>4</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04C724" w14:textId="77777777" w:rsidR="0094257E" w:rsidRDefault="0094257E">
            <w:pPr>
              <w:jc w:val="center"/>
              <w:rPr>
                <w:rFonts w:eastAsia="Calibri"/>
                <w:szCs w:val="24"/>
              </w:rPr>
            </w:pPr>
            <w:r>
              <w:rPr>
                <w:rFonts w:eastAsia="Calibri"/>
                <w:szCs w:val="24"/>
              </w:rPr>
              <w:t>4</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C5877EF" w14:textId="77777777" w:rsidR="0094257E" w:rsidRDefault="0094257E">
            <w:pPr>
              <w:jc w:val="center"/>
              <w:rPr>
                <w:rFonts w:eastAsia="Calibri"/>
                <w:szCs w:val="24"/>
              </w:rPr>
            </w:pPr>
            <w:r>
              <w:rPr>
                <w:rFonts w:eastAsia="Calibri"/>
                <w:szCs w:val="24"/>
              </w:rPr>
              <w:t>47</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FDED14" w14:textId="77777777" w:rsidR="0094257E" w:rsidRDefault="0094257E">
            <w:pPr>
              <w:jc w:val="center"/>
              <w:rPr>
                <w:rFonts w:eastAsia="Calibri"/>
                <w:szCs w:val="24"/>
              </w:rPr>
            </w:pPr>
            <w:r>
              <w:rPr>
                <w:rFonts w:eastAsia="Calibri"/>
                <w:szCs w:val="24"/>
              </w:rPr>
              <w:t>43</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407D0FA0" w14:textId="77777777" w:rsidR="0094257E" w:rsidRDefault="0094257E">
            <w:pPr>
              <w:jc w:val="center"/>
              <w:rPr>
                <w:rFonts w:eastAsia="Calibri"/>
                <w:szCs w:val="24"/>
              </w:rPr>
            </w:pPr>
            <w:r>
              <w:rPr>
                <w:rFonts w:eastAsia="Calibri"/>
                <w:szCs w:val="24"/>
              </w:rPr>
              <w:t>2</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18CD549B" w14:textId="77777777" w:rsidR="0094257E" w:rsidRDefault="0094257E">
            <w:pPr>
              <w:jc w:val="center"/>
              <w:rPr>
                <w:rFonts w:eastAsia="Calibri"/>
                <w:szCs w:val="24"/>
              </w:rPr>
            </w:pPr>
            <w:r>
              <w:rPr>
                <w:rFonts w:eastAsia="Calibri"/>
                <w:szCs w:val="24"/>
              </w:rPr>
              <w:t>2</w:t>
            </w:r>
          </w:p>
        </w:tc>
      </w:tr>
      <w:tr w:rsidR="0094257E" w14:paraId="5DE36BB2"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07BDE7E9" w14:textId="77777777" w:rsidR="0094257E" w:rsidRDefault="0094257E">
            <w:pPr>
              <w:rPr>
                <w:rFonts w:eastAsia="Calibri"/>
                <w:szCs w:val="24"/>
              </w:rPr>
            </w:pPr>
            <w:r>
              <w:rPr>
                <w:rFonts w:eastAsia="Calibri"/>
                <w:szCs w:val="24"/>
              </w:rPr>
              <w:t>Regbis</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B769B55" w14:textId="77777777" w:rsidR="0094257E" w:rsidRDefault="0094257E">
            <w:pPr>
              <w:jc w:val="center"/>
              <w:rPr>
                <w:rFonts w:eastAsia="Calibri"/>
                <w:szCs w:val="24"/>
              </w:rPr>
            </w:pPr>
            <w:r>
              <w:rPr>
                <w:rFonts w:eastAsia="Calibri"/>
                <w:szCs w:val="24"/>
              </w:rPr>
              <w:t>2</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31BC82" w14:textId="77777777" w:rsidR="0094257E" w:rsidRDefault="0094257E">
            <w:pPr>
              <w:jc w:val="center"/>
              <w:rPr>
                <w:rFonts w:eastAsia="Calibri"/>
                <w:szCs w:val="24"/>
              </w:rPr>
            </w:pPr>
            <w:r>
              <w:rPr>
                <w:rFonts w:eastAsia="Calibri"/>
                <w:szCs w:val="24"/>
              </w:rPr>
              <w:t>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F199CA4" w14:textId="77777777" w:rsidR="0094257E" w:rsidRDefault="0094257E">
            <w:pPr>
              <w:jc w:val="center"/>
              <w:rPr>
                <w:rFonts w:eastAsia="Calibri"/>
                <w:szCs w:val="24"/>
              </w:rPr>
            </w:pPr>
            <w:r>
              <w:rPr>
                <w:rFonts w:eastAsia="Calibri"/>
                <w:szCs w:val="24"/>
              </w:rPr>
              <w:t>27</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9B427B" w14:textId="77777777" w:rsidR="0094257E" w:rsidRDefault="0094257E">
            <w:pPr>
              <w:jc w:val="center"/>
              <w:rPr>
                <w:rFonts w:eastAsia="Calibri"/>
                <w:szCs w:val="24"/>
              </w:rPr>
            </w:pPr>
            <w:r>
              <w:rPr>
                <w:rFonts w:eastAsia="Calibri"/>
                <w:szCs w:val="24"/>
              </w:rPr>
              <w:t>25</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235228C0" w14:textId="77777777" w:rsidR="0094257E" w:rsidRDefault="0094257E">
            <w:pPr>
              <w:jc w:val="center"/>
              <w:rPr>
                <w:rFonts w:eastAsia="Calibri"/>
                <w:szCs w:val="24"/>
              </w:rPr>
            </w:pPr>
            <w:r>
              <w:rPr>
                <w:rFonts w:eastAsia="Calibri"/>
                <w:szCs w:val="24"/>
              </w:rPr>
              <w:t>1</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21F20CD7" w14:textId="77777777" w:rsidR="0094257E" w:rsidRDefault="0094257E">
            <w:pPr>
              <w:jc w:val="center"/>
              <w:rPr>
                <w:rFonts w:eastAsia="Calibri"/>
                <w:szCs w:val="24"/>
              </w:rPr>
            </w:pPr>
            <w:r>
              <w:rPr>
                <w:rFonts w:eastAsia="Calibri"/>
                <w:szCs w:val="24"/>
              </w:rPr>
              <w:t>1</w:t>
            </w:r>
          </w:p>
        </w:tc>
      </w:tr>
      <w:tr w:rsidR="0094257E" w14:paraId="5A1ACEBD"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78A77276" w14:textId="77777777" w:rsidR="0094257E" w:rsidRDefault="0094257E">
            <w:pPr>
              <w:jc w:val="both"/>
              <w:rPr>
                <w:rFonts w:eastAsia="Calibri"/>
                <w:szCs w:val="24"/>
              </w:rPr>
            </w:pPr>
            <w:proofErr w:type="spellStart"/>
            <w:r>
              <w:rPr>
                <w:rFonts w:eastAsia="Calibri"/>
                <w:szCs w:val="24"/>
              </w:rPr>
              <w:t>Sambo</w:t>
            </w:r>
            <w:proofErr w:type="spellEnd"/>
          </w:p>
        </w:tc>
        <w:tc>
          <w:tcPr>
            <w:tcW w:w="1545" w:type="dxa"/>
            <w:tcBorders>
              <w:top w:val="single" w:sz="4" w:space="0" w:color="auto"/>
              <w:left w:val="single" w:sz="4" w:space="0" w:color="auto"/>
              <w:bottom w:val="single" w:sz="4" w:space="0" w:color="auto"/>
              <w:right w:val="single" w:sz="4" w:space="0" w:color="auto"/>
            </w:tcBorders>
            <w:vAlign w:val="center"/>
            <w:hideMark/>
          </w:tcPr>
          <w:p w14:paraId="4ADF2129" w14:textId="77777777" w:rsidR="0094257E" w:rsidRDefault="0094257E">
            <w:pPr>
              <w:jc w:val="center"/>
              <w:rPr>
                <w:rFonts w:eastAsia="Calibri"/>
                <w:szCs w:val="24"/>
              </w:rPr>
            </w:pPr>
            <w:r>
              <w:rPr>
                <w:rFonts w:eastAsia="Calibri"/>
                <w:szCs w:val="24"/>
              </w:rPr>
              <w:t>1</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080B51" w14:textId="77777777" w:rsidR="0094257E" w:rsidRDefault="0094257E">
            <w:pPr>
              <w:jc w:val="center"/>
              <w:rPr>
                <w:rFonts w:eastAsia="Calibri"/>
                <w:szCs w:val="24"/>
              </w:rPr>
            </w:pPr>
            <w:r>
              <w:rPr>
                <w:rFonts w:eastAsia="Calibri"/>
                <w:szCs w:val="24"/>
              </w:rPr>
              <w:t>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8A71211" w14:textId="77777777" w:rsidR="0094257E" w:rsidRDefault="0094257E">
            <w:pPr>
              <w:jc w:val="center"/>
              <w:rPr>
                <w:rFonts w:eastAsia="Calibri"/>
                <w:szCs w:val="24"/>
              </w:rPr>
            </w:pPr>
            <w:r>
              <w:rPr>
                <w:rFonts w:eastAsia="Calibri"/>
                <w:szCs w:val="24"/>
              </w:rPr>
              <w:t>19</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6D08E3" w14:textId="77777777" w:rsidR="0094257E" w:rsidRDefault="0094257E">
            <w:pPr>
              <w:jc w:val="center"/>
              <w:rPr>
                <w:rFonts w:eastAsia="Calibri"/>
                <w:szCs w:val="24"/>
              </w:rPr>
            </w:pPr>
            <w:r>
              <w:rPr>
                <w:rFonts w:eastAsia="Calibri"/>
                <w:szCs w:val="24"/>
              </w:rPr>
              <w:t>18</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2DFAF031" w14:textId="77777777" w:rsidR="0094257E" w:rsidRDefault="0094257E">
            <w:pPr>
              <w:jc w:val="center"/>
              <w:rPr>
                <w:rFonts w:eastAsia="Calibri"/>
                <w:szCs w:val="24"/>
              </w:rPr>
            </w:pPr>
            <w:r>
              <w:rPr>
                <w:rFonts w:eastAsia="Calibri"/>
                <w:szCs w:val="24"/>
              </w:rPr>
              <w:t>1</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0EDD47DE" w14:textId="77777777" w:rsidR="0094257E" w:rsidRDefault="0094257E">
            <w:pPr>
              <w:jc w:val="center"/>
              <w:rPr>
                <w:rFonts w:eastAsia="Calibri"/>
                <w:szCs w:val="24"/>
              </w:rPr>
            </w:pPr>
            <w:r>
              <w:rPr>
                <w:rFonts w:eastAsia="Calibri"/>
                <w:szCs w:val="24"/>
              </w:rPr>
              <w:t>1</w:t>
            </w:r>
          </w:p>
        </w:tc>
      </w:tr>
      <w:tr w:rsidR="0094257E" w14:paraId="1228081B"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517A0040" w14:textId="77777777" w:rsidR="0094257E" w:rsidRDefault="0094257E">
            <w:pPr>
              <w:rPr>
                <w:rFonts w:eastAsia="Calibri"/>
                <w:szCs w:val="24"/>
              </w:rPr>
            </w:pPr>
            <w:r>
              <w:rPr>
                <w:rFonts w:eastAsia="Calibri"/>
                <w:szCs w:val="24"/>
              </w:rPr>
              <w:t>Sunkioji atletika</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0687E0D" w14:textId="77777777" w:rsidR="0094257E" w:rsidRDefault="0094257E">
            <w:pPr>
              <w:jc w:val="center"/>
              <w:rPr>
                <w:rFonts w:eastAsia="Calibri"/>
                <w:szCs w:val="24"/>
              </w:rPr>
            </w:pPr>
            <w:r>
              <w:rPr>
                <w:rFonts w:eastAsia="Calibri"/>
                <w:szCs w:val="24"/>
              </w:rPr>
              <w:t>2</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B89AA7" w14:textId="77777777" w:rsidR="0094257E" w:rsidRDefault="0094257E">
            <w:pPr>
              <w:jc w:val="center"/>
              <w:rPr>
                <w:rFonts w:eastAsia="Calibri"/>
                <w:szCs w:val="24"/>
              </w:rPr>
            </w:pPr>
            <w:r>
              <w:rPr>
                <w:rFonts w:eastAsia="Calibri"/>
                <w:szCs w:val="24"/>
              </w:rPr>
              <w:t>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C11E204" w14:textId="77777777" w:rsidR="0094257E" w:rsidRDefault="0094257E">
            <w:pPr>
              <w:jc w:val="center"/>
              <w:rPr>
                <w:rFonts w:eastAsia="Calibri"/>
                <w:szCs w:val="24"/>
              </w:rPr>
            </w:pPr>
            <w:r>
              <w:rPr>
                <w:rFonts w:eastAsia="Calibri"/>
                <w:szCs w:val="24"/>
              </w:rPr>
              <w:t>19</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89C22" w14:textId="77777777" w:rsidR="0094257E" w:rsidRDefault="0094257E">
            <w:pPr>
              <w:jc w:val="center"/>
              <w:rPr>
                <w:rFonts w:eastAsia="Calibri"/>
                <w:szCs w:val="24"/>
              </w:rPr>
            </w:pPr>
            <w:r>
              <w:rPr>
                <w:rFonts w:eastAsia="Calibri"/>
                <w:szCs w:val="24"/>
              </w:rPr>
              <w:t>17</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1C2A6E64" w14:textId="77777777" w:rsidR="0094257E" w:rsidRDefault="0094257E">
            <w:pPr>
              <w:jc w:val="center"/>
              <w:rPr>
                <w:rFonts w:eastAsia="Calibri"/>
                <w:szCs w:val="24"/>
              </w:rPr>
            </w:pPr>
            <w:r>
              <w:rPr>
                <w:rFonts w:eastAsia="Calibri"/>
                <w:szCs w:val="24"/>
              </w:rPr>
              <w:t>1</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22D9A1FC" w14:textId="77777777" w:rsidR="0094257E" w:rsidRDefault="0094257E">
            <w:pPr>
              <w:jc w:val="center"/>
              <w:rPr>
                <w:rFonts w:eastAsia="Calibri"/>
                <w:szCs w:val="24"/>
              </w:rPr>
            </w:pPr>
            <w:r>
              <w:rPr>
                <w:rFonts w:eastAsia="Calibri"/>
                <w:szCs w:val="24"/>
              </w:rPr>
              <w:t>1</w:t>
            </w:r>
          </w:p>
        </w:tc>
      </w:tr>
      <w:tr w:rsidR="0094257E" w14:paraId="2066DE05"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hideMark/>
          </w:tcPr>
          <w:p w14:paraId="24CBB932" w14:textId="77777777" w:rsidR="0094257E" w:rsidRDefault="0094257E">
            <w:pPr>
              <w:rPr>
                <w:rFonts w:eastAsia="Calibri"/>
                <w:szCs w:val="24"/>
              </w:rPr>
            </w:pPr>
            <w:r>
              <w:rPr>
                <w:rFonts w:eastAsia="Calibri"/>
                <w:szCs w:val="24"/>
              </w:rPr>
              <w:t>Šachmatai</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68C6E49" w14:textId="77777777" w:rsidR="0094257E" w:rsidRDefault="0094257E">
            <w:pPr>
              <w:jc w:val="center"/>
              <w:rPr>
                <w:rFonts w:eastAsia="Calibri"/>
                <w:szCs w:val="24"/>
              </w:rPr>
            </w:pPr>
            <w:r>
              <w:rPr>
                <w:rFonts w:eastAsia="Calibri"/>
                <w:szCs w:val="24"/>
              </w:rPr>
              <w:t>2</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6FA60F" w14:textId="77777777" w:rsidR="0094257E" w:rsidRDefault="0094257E">
            <w:pPr>
              <w:jc w:val="center"/>
              <w:rPr>
                <w:rFonts w:eastAsia="Calibri"/>
                <w:szCs w:val="24"/>
              </w:rPr>
            </w:pPr>
            <w:r>
              <w:rPr>
                <w:rFonts w:eastAsia="Calibri"/>
                <w:szCs w:val="24"/>
              </w:rPr>
              <w:t>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A42687E" w14:textId="77777777" w:rsidR="0094257E" w:rsidRDefault="0094257E">
            <w:pPr>
              <w:jc w:val="center"/>
              <w:rPr>
                <w:rFonts w:eastAsia="Calibri"/>
                <w:szCs w:val="24"/>
              </w:rPr>
            </w:pPr>
            <w:r>
              <w:rPr>
                <w:rFonts w:eastAsia="Calibri"/>
                <w:szCs w:val="24"/>
              </w:rPr>
              <w:t>21</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AF517D" w14:textId="77777777" w:rsidR="0094257E" w:rsidRDefault="0094257E">
            <w:pPr>
              <w:jc w:val="center"/>
              <w:rPr>
                <w:rFonts w:eastAsia="Calibri"/>
                <w:szCs w:val="24"/>
              </w:rPr>
            </w:pPr>
            <w:r>
              <w:rPr>
                <w:rFonts w:eastAsia="Calibri"/>
                <w:szCs w:val="24"/>
              </w:rPr>
              <w:t>20</w:t>
            </w:r>
          </w:p>
        </w:tc>
        <w:tc>
          <w:tcPr>
            <w:tcW w:w="1639" w:type="dxa"/>
            <w:tcBorders>
              <w:top w:val="single" w:sz="4" w:space="0" w:color="000000"/>
              <w:left w:val="single" w:sz="4" w:space="0" w:color="auto"/>
              <w:bottom w:val="single" w:sz="4" w:space="0" w:color="000000"/>
              <w:right w:val="single" w:sz="4" w:space="0" w:color="auto"/>
            </w:tcBorders>
            <w:vAlign w:val="center"/>
            <w:hideMark/>
          </w:tcPr>
          <w:p w14:paraId="50D5E63A" w14:textId="77777777" w:rsidR="0094257E" w:rsidRDefault="0094257E">
            <w:pPr>
              <w:jc w:val="center"/>
              <w:rPr>
                <w:rFonts w:eastAsia="Calibri"/>
                <w:szCs w:val="24"/>
              </w:rPr>
            </w:pPr>
            <w:r>
              <w:rPr>
                <w:rFonts w:eastAsia="Calibri"/>
                <w:szCs w:val="24"/>
              </w:rPr>
              <w:t>1</w:t>
            </w:r>
          </w:p>
        </w:tc>
        <w:tc>
          <w:tcPr>
            <w:tcW w:w="1869" w:type="dxa"/>
            <w:tcBorders>
              <w:top w:val="single" w:sz="4" w:space="0" w:color="000000"/>
              <w:left w:val="single" w:sz="4" w:space="0" w:color="auto"/>
              <w:bottom w:val="single" w:sz="4" w:space="0" w:color="000000"/>
              <w:right w:val="single" w:sz="4" w:space="0" w:color="auto"/>
            </w:tcBorders>
            <w:shd w:val="clear" w:color="auto" w:fill="D9D9D9"/>
            <w:vAlign w:val="center"/>
            <w:hideMark/>
          </w:tcPr>
          <w:p w14:paraId="38EE134A" w14:textId="77777777" w:rsidR="0094257E" w:rsidRDefault="0094257E">
            <w:pPr>
              <w:jc w:val="center"/>
              <w:rPr>
                <w:rFonts w:eastAsia="Calibri"/>
                <w:szCs w:val="24"/>
              </w:rPr>
            </w:pPr>
            <w:r>
              <w:rPr>
                <w:rFonts w:eastAsia="Calibri"/>
                <w:szCs w:val="24"/>
              </w:rPr>
              <w:t>1</w:t>
            </w:r>
          </w:p>
        </w:tc>
      </w:tr>
      <w:tr w:rsidR="0094257E" w14:paraId="7988EEC9" w14:textId="77777777" w:rsidTr="0094257E">
        <w:trPr>
          <w:trHeight w:val="280"/>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25601B04" w14:textId="77777777" w:rsidR="0094257E" w:rsidRDefault="0094257E">
            <w:pPr>
              <w:jc w:val="right"/>
              <w:rPr>
                <w:rFonts w:eastAsia="Calibri"/>
                <w:szCs w:val="24"/>
              </w:rPr>
            </w:pPr>
            <w:r>
              <w:rPr>
                <w:rFonts w:eastAsia="Calibri"/>
                <w:szCs w:val="24"/>
              </w:rPr>
              <w:t>Iš viso:</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2F940F1" w14:textId="77777777" w:rsidR="0094257E" w:rsidRDefault="0094257E">
            <w:pPr>
              <w:jc w:val="center"/>
              <w:rPr>
                <w:rFonts w:eastAsia="Calibri"/>
                <w:b/>
                <w:szCs w:val="24"/>
              </w:rPr>
            </w:pPr>
            <w:r>
              <w:rPr>
                <w:rFonts w:eastAsia="Calibri"/>
                <w:b/>
                <w:szCs w:val="24"/>
              </w:rPr>
              <w:t>32</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D4B3F" w14:textId="77777777" w:rsidR="0094257E" w:rsidRDefault="0094257E">
            <w:pPr>
              <w:jc w:val="center"/>
              <w:rPr>
                <w:rFonts w:eastAsia="Calibri"/>
                <w:b/>
                <w:szCs w:val="24"/>
              </w:rPr>
            </w:pPr>
            <w:r>
              <w:rPr>
                <w:rFonts w:eastAsia="Calibri"/>
                <w:b/>
                <w:szCs w:val="24"/>
              </w:rPr>
              <w:t>32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C86BA" w14:textId="77777777" w:rsidR="0094257E" w:rsidRDefault="0094257E">
            <w:pPr>
              <w:jc w:val="center"/>
              <w:rPr>
                <w:rFonts w:eastAsia="Calibri"/>
                <w:b/>
                <w:szCs w:val="24"/>
              </w:rPr>
            </w:pPr>
            <w:r>
              <w:rPr>
                <w:rFonts w:eastAsia="Calibri"/>
                <w:b/>
                <w:szCs w:val="24"/>
              </w:rPr>
              <w:t>496</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97B6A" w14:textId="77777777" w:rsidR="0094257E" w:rsidRDefault="0094257E">
            <w:pPr>
              <w:jc w:val="center"/>
              <w:rPr>
                <w:rFonts w:eastAsia="Calibri"/>
                <w:b/>
                <w:szCs w:val="24"/>
              </w:rPr>
            </w:pPr>
            <w:r>
              <w:rPr>
                <w:rFonts w:eastAsia="Calibri"/>
                <w:b/>
                <w:szCs w:val="24"/>
              </w:rPr>
              <w:t>479</w:t>
            </w:r>
          </w:p>
        </w:tc>
        <w:tc>
          <w:tcPr>
            <w:tcW w:w="1639"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7107649" w14:textId="77777777" w:rsidR="0094257E" w:rsidRDefault="0094257E">
            <w:pPr>
              <w:jc w:val="center"/>
              <w:rPr>
                <w:rFonts w:eastAsia="Calibri"/>
                <w:b/>
                <w:szCs w:val="24"/>
              </w:rPr>
            </w:pPr>
            <w:r>
              <w:rPr>
                <w:rFonts w:eastAsia="Calibri"/>
                <w:b/>
                <w:szCs w:val="24"/>
              </w:rPr>
              <w:t>12</w:t>
            </w:r>
          </w:p>
        </w:tc>
        <w:tc>
          <w:tcPr>
            <w:tcW w:w="1869"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5D96B41F" w14:textId="77777777" w:rsidR="0094257E" w:rsidRDefault="0094257E">
            <w:pPr>
              <w:jc w:val="center"/>
              <w:rPr>
                <w:rFonts w:eastAsia="Calibri"/>
                <w:b/>
                <w:szCs w:val="24"/>
              </w:rPr>
            </w:pPr>
            <w:r>
              <w:rPr>
                <w:rFonts w:eastAsia="Calibri"/>
                <w:b/>
                <w:szCs w:val="24"/>
              </w:rPr>
              <w:t>12</w:t>
            </w:r>
          </w:p>
        </w:tc>
      </w:tr>
    </w:tbl>
    <w:p w14:paraId="153D99F2" w14:textId="77777777" w:rsidR="0094257E" w:rsidRDefault="0094257E" w:rsidP="0094257E">
      <w:pPr>
        <w:rPr>
          <w:bCs/>
          <w:szCs w:val="24"/>
        </w:rPr>
      </w:pPr>
    </w:p>
    <w:tbl>
      <w:tblPr>
        <w:tblW w:w="0" w:type="auto"/>
        <w:tblLook w:val="04A0" w:firstRow="1" w:lastRow="0" w:firstColumn="1" w:lastColumn="0" w:noHBand="0" w:noVBand="1"/>
      </w:tblPr>
      <w:tblGrid>
        <w:gridCol w:w="4928"/>
        <w:gridCol w:w="4819"/>
        <w:gridCol w:w="1560"/>
        <w:gridCol w:w="2465"/>
      </w:tblGrid>
      <w:tr w:rsidR="0094257E" w14:paraId="61ABF066" w14:textId="77777777" w:rsidTr="0094257E">
        <w:tc>
          <w:tcPr>
            <w:tcW w:w="4928" w:type="dxa"/>
            <w:hideMark/>
          </w:tcPr>
          <w:p w14:paraId="77479561" w14:textId="77777777" w:rsidR="0094257E" w:rsidRDefault="0094257E">
            <w:pPr>
              <w:jc w:val="both"/>
              <w:rPr>
                <w:rFonts w:eastAsia="Calibri"/>
                <w:szCs w:val="24"/>
              </w:rPr>
            </w:pPr>
            <w:bookmarkStart w:id="3" w:name="_Hlk162513147"/>
            <w:bookmarkEnd w:id="2"/>
            <w:r>
              <w:rPr>
                <w:rFonts w:eastAsia="Calibri"/>
                <w:szCs w:val="24"/>
              </w:rPr>
              <w:t>Įstaigos vadovas</w:t>
            </w:r>
          </w:p>
        </w:tc>
        <w:tc>
          <w:tcPr>
            <w:tcW w:w="4819" w:type="dxa"/>
            <w:tcBorders>
              <w:top w:val="nil"/>
              <w:left w:val="nil"/>
              <w:bottom w:val="single" w:sz="4" w:space="0" w:color="auto"/>
              <w:right w:val="nil"/>
            </w:tcBorders>
            <w:hideMark/>
          </w:tcPr>
          <w:p w14:paraId="103A9A7C" w14:textId="77777777" w:rsidR="0094257E" w:rsidRDefault="0094257E">
            <w:pPr>
              <w:rPr>
                <w:rFonts w:eastAsia="Calibri"/>
                <w:szCs w:val="24"/>
              </w:rPr>
            </w:pPr>
            <w:r>
              <w:rPr>
                <w:rFonts w:eastAsia="Calibri"/>
                <w:szCs w:val="24"/>
              </w:rPr>
              <w:t xml:space="preserve">Jolanta </w:t>
            </w:r>
            <w:proofErr w:type="spellStart"/>
            <w:r>
              <w:rPr>
                <w:rFonts w:eastAsia="Calibri"/>
                <w:szCs w:val="24"/>
              </w:rPr>
              <w:t>Kačerauskienė</w:t>
            </w:r>
            <w:proofErr w:type="spellEnd"/>
          </w:p>
        </w:tc>
        <w:tc>
          <w:tcPr>
            <w:tcW w:w="1560" w:type="dxa"/>
          </w:tcPr>
          <w:p w14:paraId="33453E6C" w14:textId="77777777" w:rsidR="0094257E" w:rsidRDefault="0094257E">
            <w:pPr>
              <w:jc w:val="both"/>
              <w:rPr>
                <w:rFonts w:eastAsia="Calibri"/>
                <w:szCs w:val="24"/>
              </w:rPr>
            </w:pPr>
          </w:p>
        </w:tc>
        <w:tc>
          <w:tcPr>
            <w:tcW w:w="2465" w:type="dxa"/>
            <w:tcBorders>
              <w:top w:val="nil"/>
              <w:left w:val="nil"/>
              <w:bottom w:val="single" w:sz="4" w:space="0" w:color="auto"/>
              <w:right w:val="nil"/>
            </w:tcBorders>
          </w:tcPr>
          <w:p w14:paraId="027871A1" w14:textId="77777777" w:rsidR="0094257E" w:rsidRDefault="0094257E">
            <w:pPr>
              <w:jc w:val="both"/>
              <w:rPr>
                <w:rFonts w:eastAsia="Calibri"/>
                <w:szCs w:val="24"/>
              </w:rPr>
            </w:pPr>
          </w:p>
        </w:tc>
        <w:bookmarkEnd w:id="3"/>
      </w:tr>
      <w:tr w:rsidR="0094257E" w14:paraId="5860A2A6" w14:textId="77777777" w:rsidTr="0094257E">
        <w:trPr>
          <w:trHeight w:val="519"/>
        </w:trPr>
        <w:tc>
          <w:tcPr>
            <w:tcW w:w="4928" w:type="dxa"/>
          </w:tcPr>
          <w:p w14:paraId="1C325AC4" w14:textId="77777777" w:rsidR="0094257E" w:rsidRDefault="0094257E">
            <w:pPr>
              <w:jc w:val="center"/>
              <w:rPr>
                <w:rFonts w:eastAsia="Calibri"/>
                <w:szCs w:val="24"/>
              </w:rPr>
            </w:pPr>
          </w:p>
        </w:tc>
        <w:tc>
          <w:tcPr>
            <w:tcW w:w="4819" w:type="dxa"/>
            <w:tcBorders>
              <w:top w:val="single" w:sz="4" w:space="0" w:color="auto"/>
              <w:left w:val="nil"/>
              <w:bottom w:val="nil"/>
              <w:right w:val="nil"/>
            </w:tcBorders>
            <w:hideMark/>
          </w:tcPr>
          <w:p w14:paraId="52D0D649" w14:textId="77777777" w:rsidR="0094257E" w:rsidRDefault="0094257E">
            <w:pPr>
              <w:jc w:val="center"/>
              <w:rPr>
                <w:rFonts w:eastAsia="Calibri"/>
                <w:szCs w:val="24"/>
              </w:rPr>
            </w:pPr>
            <w:r>
              <w:rPr>
                <w:rFonts w:eastAsia="Calibri"/>
                <w:szCs w:val="24"/>
              </w:rPr>
              <w:t>(Vardas, pavardė)</w:t>
            </w:r>
          </w:p>
        </w:tc>
        <w:tc>
          <w:tcPr>
            <w:tcW w:w="1560" w:type="dxa"/>
          </w:tcPr>
          <w:p w14:paraId="30B99A7E" w14:textId="77777777" w:rsidR="0094257E" w:rsidRDefault="0094257E">
            <w:pPr>
              <w:jc w:val="center"/>
              <w:rPr>
                <w:rFonts w:eastAsia="Calibri"/>
                <w:szCs w:val="24"/>
              </w:rPr>
            </w:pPr>
          </w:p>
        </w:tc>
        <w:tc>
          <w:tcPr>
            <w:tcW w:w="2465" w:type="dxa"/>
            <w:tcBorders>
              <w:top w:val="single" w:sz="4" w:space="0" w:color="auto"/>
              <w:left w:val="nil"/>
              <w:bottom w:val="nil"/>
              <w:right w:val="nil"/>
            </w:tcBorders>
            <w:hideMark/>
          </w:tcPr>
          <w:p w14:paraId="5B68A3CC" w14:textId="77777777" w:rsidR="0094257E" w:rsidRDefault="0094257E">
            <w:pPr>
              <w:jc w:val="center"/>
              <w:rPr>
                <w:rFonts w:eastAsia="Calibri"/>
                <w:szCs w:val="24"/>
              </w:rPr>
            </w:pPr>
            <w:r>
              <w:rPr>
                <w:rFonts w:eastAsia="Calibri"/>
                <w:szCs w:val="24"/>
              </w:rPr>
              <w:t>(parašas)</w:t>
            </w:r>
          </w:p>
        </w:tc>
      </w:tr>
    </w:tbl>
    <w:p w14:paraId="00386B50" w14:textId="3D309458" w:rsidR="003C5B0D" w:rsidRDefault="0094257E" w:rsidP="0094257E">
      <w:pPr>
        <w:jc w:val="center"/>
      </w:pPr>
      <w:r>
        <w:t>______________________</w:t>
      </w:r>
    </w:p>
    <w:p w14:paraId="66C20688" w14:textId="77777777" w:rsidR="0094257E" w:rsidRDefault="0094257E" w:rsidP="0094257E">
      <w:pPr>
        <w:jc w:val="center"/>
        <w:sectPr w:rsidR="0094257E" w:rsidSect="003C5B0D">
          <w:pgSz w:w="16838" w:h="11906" w:orient="landscape" w:code="9"/>
          <w:pgMar w:top="1701" w:right="1134" w:bottom="680" w:left="1134" w:header="1134" w:footer="726" w:gutter="0"/>
          <w:cols w:space="1296"/>
          <w:titlePg/>
          <w:docGrid w:linePitch="360"/>
        </w:sectPr>
      </w:pPr>
    </w:p>
    <w:p w14:paraId="2DC65E86" w14:textId="77777777" w:rsidR="0094257E" w:rsidRPr="0094257E" w:rsidRDefault="0094257E" w:rsidP="0094257E">
      <w:pPr>
        <w:pStyle w:val="Pavadinimas"/>
        <w:pBdr>
          <w:bottom w:val="single" w:sz="12" w:space="1" w:color="auto"/>
        </w:pBdr>
        <w:rPr>
          <w:lang w:val="lt-LT"/>
        </w:rPr>
      </w:pPr>
      <w:r w:rsidRPr="0094257E">
        <w:rPr>
          <w:lang w:val="lt-LT"/>
        </w:rPr>
        <w:lastRenderedPageBreak/>
        <w:t>JURBARKO RAJONO SAVIVALDYBĖS ADMINISTRACIJOS</w:t>
      </w:r>
    </w:p>
    <w:p w14:paraId="2E250828" w14:textId="77777777" w:rsidR="0094257E" w:rsidRPr="004355CD" w:rsidRDefault="0094257E" w:rsidP="0094257E">
      <w:pPr>
        <w:pStyle w:val="Pavadinimas"/>
        <w:pBdr>
          <w:bottom w:val="single" w:sz="12" w:space="1" w:color="auto"/>
        </w:pBdr>
        <w:rPr>
          <w:lang w:val="lt-LT"/>
        </w:rPr>
      </w:pPr>
      <w:bookmarkStart w:id="4" w:name="_Hlk163634171"/>
      <w:r w:rsidRPr="004355CD">
        <w:rPr>
          <w:lang w:val="lt-LT"/>
        </w:rPr>
        <w:t>ŠVIETIMO, KULTŪROS IR SPORTO SKYRIUS</w:t>
      </w:r>
    </w:p>
    <w:bookmarkEnd w:id="4"/>
    <w:p w14:paraId="5DB6B953" w14:textId="77777777" w:rsidR="0094257E" w:rsidRDefault="0094257E" w:rsidP="0094257E">
      <w:pPr>
        <w:pStyle w:val="Paantrat"/>
      </w:pPr>
    </w:p>
    <w:p w14:paraId="45F09A57" w14:textId="77777777" w:rsidR="0094257E" w:rsidRDefault="0094257E" w:rsidP="0094257E">
      <w:pPr>
        <w:pStyle w:val="Paantrat"/>
      </w:pPr>
      <w:r>
        <w:t>AIŠKINAMASIS RAŠTAS</w:t>
      </w:r>
    </w:p>
    <w:p w14:paraId="3D50C265" w14:textId="79AD7804" w:rsidR="0094257E" w:rsidRDefault="0094257E" w:rsidP="0094257E">
      <w:pPr>
        <w:jc w:val="center"/>
        <w:rPr>
          <w:b/>
          <w:bCs/>
          <w:caps/>
        </w:rPr>
      </w:pPr>
      <w:r>
        <w:rPr>
          <w:b/>
          <w:bCs/>
          <w:caps/>
        </w:rPr>
        <w:t xml:space="preserve">PRIE JURBARKO RAJONO SAVIVALDYBĖS TARYBOS SPRENDIMO </w:t>
      </w:r>
      <w:r w:rsidRPr="00FD0852">
        <w:rPr>
          <w:b/>
          <w:bCs/>
          <w:caps/>
        </w:rPr>
        <w:t>„</w:t>
      </w:r>
      <w:r>
        <w:rPr>
          <w:b/>
        </w:rPr>
        <w:t>DĖL 2024 METŲ JURBARKO SPORTO CENTRO METINIŲ ATASKAITŲ RINKINIO PATVIRTINIMO</w:t>
      </w:r>
      <w:r w:rsidRPr="00FD0852">
        <w:rPr>
          <w:b/>
          <w:szCs w:val="26"/>
        </w:rPr>
        <w:t xml:space="preserve">“ </w:t>
      </w:r>
      <w:r>
        <w:rPr>
          <w:b/>
          <w:bCs/>
          <w:caps/>
        </w:rPr>
        <w:t>projekto</w:t>
      </w:r>
    </w:p>
    <w:p w14:paraId="1ED73FC0" w14:textId="0EE21EA1" w:rsidR="0094257E" w:rsidRDefault="0094257E" w:rsidP="0094257E">
      <w:pPr>
        <w:tabs>
          <w:tab w:val="left" w:pos="0"/>
        </w:tabs>
        <w:jc w:val="center"/>
      </w:pPr>
    </w:p>
    <w:p w14:paraId="13BDACA1" w14:textId="7C80EA1C" w:rsidR="0094257E" w:rsidRDefault="0094257E" w:rsidP="0094257E">
      <w:pPr>
        <w:tabs>
          <w:tab w:val="left" w:pos="0"/>
        </w:tabs>
        <w:jc w:val="center"/>
      </w:pPr>
      <w:r>
        <w:t>2025-03-</w:t>
      </w:r>
      <w:r w:rsidR="00616207">
        <w:t>10</w:t>
      </w:r>
    </w:p>
    <w:p w14:paraId="42B57301" w14:textId="77777777" w:rsidR="0094257E" w:rsidRDefault="0094257E" w:rsidP="0094257E">
      <w:pPr>
        <w:tabs>
          <w:tab w:val="left" w:pos="0"/>
        </w:tabs>
        <w:jc w:val="center"/>
      </w:pPr>
      <w:r>
        <w:t>Jurbarkas</w:t>
      </w:r>
    </w:p>
    <w:p w14:paraId="4609C76D" w14:textId="77777777" w:rsidR="0094257E" w:rsidRDefault="0094257E" w:rsidP="0094257E">
      <w:pPr>
        <w:tabs>
          <w:tab w:val="left" w:pos="0"/>
        </w:tabs>
        <w:jc w:val="center"/>
      </w:pPr>
    </w:p>
    <w:tbl>
      <w:tblPr>
        <w:tblW w:w="0" w:type="auto"/>
        <w:tblLook w:val="0000" w:firstRow="0" w:lastRow="0" w:firstColumn="0" w:lastColumn="0" w:noHBand="0" w:noVBand="0"/>
      </w:tblPr>
      <w:tblGrid>
        <w:gridCol w:w="9525"/>
      </w:tblGrid>
      <w:tr w:rsidR="0094257E" w:rsidRPr="004355CD" w14:paraId="7A32965F" w14:textId="77777777" w:rsidTr="002F4C13">
        <w:tc>
          <w:tcPr>
            <w:tcW w:w="9741" w:type="dxa"/>
          </w:tcPr>
          <w:p w14:paraId="0034872E" w14:textId="77777777" w:rsidR="0094257E" w:rsidRPr="004355CD" w:rsidRDefault="0094257E" w:rsidP="002F4C13">
            <w:pPr>
              <w:tabs>
                <w:tab w:val="left" w:pos="0"/>
              </w:tabs>
              <w:rPr>
                <w:b/>
                <w:bCs/>
                <w:sz w:val="22"/>
              </w:rPr>
            </w:pPr>
            <w:r w:rsidRPr="004355CD">
              <w:rPr>
                <w:b/>
                <w:bCs/>
                <w:i/>
                <w:iCs/>
                <w:sz w:val="22"/>
              </w:rPr>
              <w:t>1. Parengto projekto tikslai ir uždaviniai.</w:t>
            </w:r>
          </w:p>
        </w:tc>
      </w:tr>
      <w:tr w:rsidR="0094257E" w:rsidRPr="004355CD" w14:paraId="31D870B8" w14:textId="77777777" w:rsidTr="002F4C13">
        <w:tc>
          <w:tcPr>
            <w:tcW w:w="9741" w:type="dxa"/>
          </w:tcPr>
          <w:p w14:paraId="63D45490" w14:textId="77777777" w:rsidR="00A779D2" w:rsidRDefault="0094257E" w:rsidP="00A779D2">
            <w:pPr>
              <w:tabs>
                <w:tab w:val="left" w:pos="0"/>
              </w:tabs>
              <w:jc w:val="both"/>
              <w:rPr>
                <w:szCs w:val="24"/>
              </w:rPr>
            </w:pPr>
            <w:r>
              <w:rPr>
                <w:color w:val="000000"/>
              </w:rPr>
              <w:t>Patvirtinti 2024</w:t>
            </w:r>
            <w:r w:rsidRPr="004355CD">
              <w:rPr>
                <w:color w:val="000000"/>
              </w:rPr>
              <w:t xml:space="preserve"> m. </w:t>
            </w:r>
            <w:r w:rsidRPr="004355CD">
              <w:rPr>
                <w:szCs w:val="24"/>
              </w:rPr>
              <w:t>Jurbarko sporto centro metinių ataskaitų rinkinį:</w:t>
            </w:r>
          </w:p>
          <w:p w14:paraId="0510AB55" w14:textId="77777777" w:rsidR="00A779D2" w:rsidRDefault="00A779D2" w:rsidP="00A779D2">
            <w:pPr>
              <w:tabs>
                <w:tab w:val="left" w:pos="0"/>
              </w:tabs>
              <w:jc w:val="both"/>
              <w:rPr>
                <w:szCs w:val="24"/>
              </w:rPr>
            </w:pPr>
            <w:r>
              <w:rPr>
                <w:szCs w:val="24"/>
              </w:rPr>
              <w:t>1. Jurbarko sporto centro 2024 metų veiklos ataskaitą (pridedama);</w:t>
            </w:r>
          </w:p>
          <w:p w14:paraId="41596EB8" w14:textId="77777777" w:rsidR="00A779D2" w:rsidRDefault="00A779D2" w:rsidP="00A779D2">
            <w:pPr>
              <w:tabs>
                <w:tab w:val="left" w:pos="0"/>
              </w:tabs>
              <w:jc w:val="both"/>
              <w:rPr>
                <w:szCs w:val="24"/>
              </w:rPr>
            </w:pPr>
            <w:r>
              <w:rPr>
                <w:szCs w:val="24"/>
              </w:rPr>
              <w:t>2. Jurbarko sporto centro 2024 metų finansinių ataskaitų rinkinį (pridedama);</w:t>
            </w:r>
          </w:p>
          <w:p w14:paraId="01BFB03B" w14:textId="6D4EB7F7" w:rsidR="00A779D2" w:rsidRPr="00A779D2" w:rsidRDefault="00A779D2" w:rsidP="002F4C13">
            <w:pPr>
              <w:tabs>
                <w:tab w:val="left" w:pos="0"/>
              </w:tabs>
              <w:jc w:val="both"/>
              <w:rPr>
                <w:szCs w:val="24"/>
              </w:rPr>
            </w:pPr>
            <w:r>
              <w:rPr>
                <w:szCs w:val="24"/>
              </w:rPr>
              <w:t>3. Jurbarko sporto centro 2024 metų biudžeto vykdymo ataskaitų rinkinį (pridedama).</w:t>
            </w:r>
          </w:p>
        </w:tc>
      </w:tr>
      <w:tr w:rsidR="0094257E" w:rsidRPr="004355CD" w14:paraId="76F9E8AF" w14:textId="77777777" w:rsidTr="002F4C13">
        <w:tc>
          <w:tcPr>
            <w:tcW w:w="9741" w:type="dxa"/>
          </w:tcPr>
          <w:p w14:paraId="57691FE8" w14:textId="77777777" w:rsidR="0094257E" w:rsidRPr="004355CD" w:rsidRDefault="0094257E" w:rsidP="002F4C13">
            <w:pPr>
              <w:tabs>
                <w:tab w:val="left" w:pos="0"/>
              </w:tabs>
              <w:rPr>
                <w:b/>
                <w:bCs/>
                <w:sz w:val="22"/>
              </w:rPr>
            </w:pPr>
            <w:r w:rsidRPr="004355CD">
              <w:rPr>
                <w:b/>
                <w:bCs/>
                <w:i/>
                <w:iCs/>
                <w:sz w:val="22"/>
              </w:rPr>
              <w:t>2. Kaip šiuo metu yra sureguliuoti projekte aptarti klausimai.</w:t>
            </w:r>
          </w:p>
        </w:tc>
      </w:tr>
      <w:tr w:rsidR="0094257E" w:rsidRPr="004355CD" w14:paraId="68014258" w14:textId="77777777" w:rsidTr="002F4C13">
        <w:tc>
          <w:tcPr>
            <w:tcW w:w="9741" w:type="dxa"/>
          </w:tcPr>
          <w:p w14:paraId="6C6086DF" w14:textId="77777777" w:rsidR="0094257E" w:rsidRPr="004355CD" w:rsidRDefault="0094257E" w:rsidP="002F4C13">
            <w:pPr>
              <w:tabs>
                <w:tab w:val="left" w:pos="0"/>
              </w:tabs>
              <w:jc w:val="both"/>
              <w:rPr>
                <w:color w:val="000000"/>
              </w:rPr>
            </w:pPr>
            <w:r w:rsidRPr="004355CD">
              <w:rPr>
                <w:color w:val="000000"/>
              </w:rPr>
              <w:t>Lietuvos Respublikos vietos savivaldos įstatymo 15 straipsnio 3 dalies 1 punktas numato, kad paprastoji savivaldybės tarybos kompetencija yra savivaldybės biudžetinių įstaigų metinių ataskaitų rinkinių tvirtinimas.</w:t>
            </w:r>
          </w:p>
          <w:p w14:paraId="4E22F83F" w14:textId="77777777" w:rsidR="0094257E" w:rsidRPr="004355CD" w:rsidRDefault="0094257E" w:rsidP="002F4C13">
            <w:pPr>
              <w:tabs>
                <w:tab w:val="left" w:pos="0"/>
              </w:tabs>
              <w:jc w:val="both"/>
              <w:rPr>
                <w:szCs w:val="24"/>
              </w:rPr>
            </w:pPr>
            <w:r w:rsidRPr="004355CD">
              <w:rPr>
                <w:szCs w:val="24"/>
              </w:rPr>
              <w:t>Lietuvos Respublikos viešojo sektoriaus atskaitomybės įstatymo 6 straipsnio 1 dalis nurodo, kad metinių ataskaitų rinkinį sudaro metinė veiklos ataskaita, metinių finansinių ataskaitų rinkinys ir metinių biudžeto vykdymo ataskaitų rinkinys.</w:t>
            </w:r>
          </w:p>
          <w:p w14:paraId="2E9A5DA2" w14:textId="77777777" w:rsidR="0094257E" w:rsidRPr="004355CD" w:rsidRDefault="0094257E" w:rsidP="002F4C13">
            <w:pPr>
              <w:jc w:val="both"/>
              <w:rPr>
                <w:color w:val="000000"/>
              </w:rPr>
            </w:pPr>
            <w:r w:rsidRPr="004355CD">
              <w:rPr>
                <w:szCs w:val="24"/>
              </w:rPr>
              <w:t xml:space="preserve">Viešojo sektoriaus subjekto metinės veiklos ataskaitos ir viešojo sektoriaus subjektų grupės metinės veiklos ataskaitos rengimo tvarkos aprašo 4 punktas nusako, kokie </w:t>
            </w:r>
            <w:r w:rsidRPr="004355CD">
              <w:rPr>
                <w:color w:val="000000"/>
              </w:rPr>
              <w:t>subjektai rengia laisvos formos veiklos ataskaitą, kokia informacija turi būti joje pateikiama.</w:t>
            </w:r>
          </w:p>
          <w:p w14:paraId="7306D409" w14:textId="20CA714D" w:rsidR="0094257E" w:rsidRPr="004355CD" w:rsidRDefault="0094257E" w:rsidP="002F4C13">
            <w:pPr>
              <w:jc w:val="both"/>
              <w:rPr>
                <w:sz w:val="22"/>
              </w:rPr>
            </w:pPr>
            <w:r w:rsidRPr="004355CD">
              <w:rPr>
                <w:szCs w:val="24"/>
              </w:rPr>
              <w:t>Ataskaitas pateikė Jurbarko sporto centro direktorius teisės aktų nustatyta tvarka.</w:t>
            </w:r>
            <w:r w:rsidR="00A779D2" w:rsidRPr="0094257E">
              <w:rPr>
                <w:szCs w:val="24"/>
              </w:rPr>
              <w:t xml:space="preserve"> Įstaigos ataskaita Savivaldybės tarybai buvo teikta ir ankstesniais metais.</w:t>
            </w:r>
          </w:p>
        </w:tc>
      </w:tr>
      <w:tr w:rsidR="0094257E" w:rsidRPr="004355CD" w14:paraId="2BA16954" w14:textId="77777777" w:rsidTr="002F4C13">
        <w:tc>
          <w:tcPr>
            <w:tcW w:w="9741" w:type="dxa"/>
          </w:tcPr>
          <w:p w14:paraId="135B2B86" w14:textId="77777777" w:rsidR="0094257E" w:rsidRPr="004355CD" w:rsidRDefault="0094257E" w:rsidP="002F4C13">
            <w:pPr>
              <w:tabs>
                <w:tab w:val="left" w:pos="0"/>
              </w:tabs>
              <w:rPr>
                <w:b/>
                <w:bCs/>
                <w:i/>
                <w:iCs/>
                <w:sz w:val="22"/>
              </w:rPr>
            </w:pPr>
            <w:r w:rsidRPr="004355CD">
              <w:rPr>
                <w:b/>
                <w:bCs/>
                <w:i/>
                <w:iCs/>
                <w:sz w:val="22"/>
              </w:rPr>
              <w:t>3. Kokių pozityvių rezultatų laukiama.</w:t>
            </w:r>
          </w:p>
        </w:tc>
      </w:tr>
      <w:tr w:rsidR="0094257E" w:rsidRPr="004355CD" w14:paraId="7D89121B" w14:textId="77777777" w:rsidTr="002F4C13">
        <w:tc>
          <w:tcPr>
            <w:tcW w:w="9741" w:type="dxa"/>
          </w:tcPr>
          <w:p w14:paraId="6A529773" w14:textId="319232B8" w:rsidR="0094257E" w:rsidRPr="004355CD" w:rsidRDefault="0094257E" w:rsidP="002F4C13">
            <w:pPr>
              <w:tabs>
                <w:tab w:val="left" w:pos="0"/>
              </w:tabs>
              <w:jc w:val="both"/>
              <w:rPr>
                <w:sz w:val="22"/>
              </w:rPr>
            </w:pPr>
            <w:r w:rsidRPr="004355CD">
              <w:rPr>
                <w:szCs w:val="24"/>
              </w:rPr>
              <w:t>Bus įgyve</w:t>
            </w:r>
            <w:r w:rsidR="00A779D2">
              <w:rPr>
                <w:szCs w:val="24"/>
              </w:rPr>
              <w:t xml:space="preserve">ndinti teisės aktų reikalavimai, </w:t>
            </w:r>
            <w:r w:rsidR="00A779D2" w:rsidRPr="0094257E">
              <w:rPr>
                <w:szCs w:val="24"/>
              </w:rPr>
              <w:t>apibendrinta ir paviešinta informacija apie</w:t>
            </w:r>
            <w:r w:rsidR="00A779D2">
              <w:rPr>
                <w:szCs w:val="24"/>
              </w:rPr>
              <w:t xml:space="preserve"> Jurbarko sporto centro veiklą.</w:t>
            </w:r>
          </w:p>
        </w:tc>
      </w:tr>
      <w:tr w:rsidR="0094257E" w:rsidRPr="004355CD" w14:paraId="28D30422" w14:textId="77777777" w:rsidTr="002F4C13">
        <w:tc>
          <w:tcPr>
            <w:tcW w:w="9741" w:type="dxa"/>
          </w:tcPr>
          <w:p w14:paraId="0E889544" w14:textId="77777777" w:rsidR="0094257E" w:rsidRPr="004355CD" w:rsidRDefault="0094257E" w:rsidP="002F4C13">
            <w:pPr>
              <w:tabs>
                <w:tab w:val="left" w:pos="0"/>
              </w:tabs>
              <w:jc w:val="both"/>
              <w:rPr>
                <w:b/>
                <w:bCs/>
                <w:i/>
                <w:iCs/>
                <w:sz w:val="22"/>
              </w:rPr>
            </w:pPr>
            <w:r w:rsidRPr="004355CD">
              <w:rPr>
                <w:b/>
                <w:bCs/>
                <w:i/>
                <w:iCs/>
                <w:sz w:val="22"/>
              </w:rPr>
              <w:t>4. Galimos neigiamos priimto projekto pasekmės ir kokių priemonių reikėtų imtis, kad tokių pasekmių būtų išvengta.</w:t>
            </w:r>
          </w:p>
        </w:tc>
      </w:tr>
      <w:tr w:rsidR="0094257E" w:rsidRPr="004355CD" w14:paraId="69CEC985" w14:textId="77777777" w:rsidTr="002F4C13">
        <w:tc>
          <w:tcPr>
            <w:tcW w:w="9741" w:type="dxa"/>
          </w:tcPr>
          <w:p w14:paraId="42524932" w14:textId="77777777" w:rsidR="0094257E" w:rsidRPr="004355CD" w:rsidRDefault="0094257E" w:rsidP="002F4C13">
            <w:pPr>
              <w:tabs>
                <w:tab w:val="left" w:pos="0"/>
              </w:tabs>
              <w:jc w:val="both"/>
              <w:rPr>
                <w:sz w:val="20"/>
              </w:rPr>
            </w:pPr>
            <w:r w:rsidRPr="004355CD">
              <w:rPr>
                <w:szCs w:val="24"/>
              </w:rPr>
              <w:t>Nenumatomos</w:t>
            </w:r>
          </w:p>
        </w:tc>
      </w:tr>
      <w:tr w:rsidR="0094257E" w:rsidRPr="004355CD" w14:paraId="0BA54417" w14:textId="77777777" w:rsidTr="002F4C13">
        <w:tc>
          <w:tcPr>
            <w:tcW w:w="9741" w:type="dxa"/>
          </w:tcPr>
          <w:p w14:paraId="3D15E2A9" w14:textId="77777777" w:rsidR="0094257E" w:rsidRPr="004355CD" w:rsidRDefault="0094257E" w:rsidP="002F4C13">
            <w:pPr>
              <w:tabs>
                <w:tab w:val="left" w:pos="0"/>
              </w:tabs>
              <w:jc w:val="both"/>
              <w:rPr>
                <w:b/>
                <w:bCs/>
                <w:i/>
                <w:iCs/>
                <w:sz w:val="22"/>
              </w:rPr>
            </w:pPr>
            <w:r w:rsidRPr="004355CD">
              <w:rPr>
                <w:b/>
                <w:bCs/>
                <w:i/>
                <w:iCs/>
                <w:sz w:val="22"/>
              </w:rPr>
              <w:t>5. Kokie šios srities aktai tebegalioja (pateikiamas aktų sąrašas) ir kokius galiojančius aktus būtina pakeisti ar panaikinti, priėmus teikiamą projektą.</w:t>
            </w:r>
          </w:p>
        </w:tc>
      </w:tr>
      <w:tr w:rsidR="0094257E" w:rsidRPr="004355CD" w14:paraId="3A676793" w14:textId="77777777" w:rsidTr="002F4C13">
        <w:tc>
          <w:tcPr>
            <w:tcW w:w="9741" w:type="dxa"/>
          </w:tcPr>
          <w:p w14:paraId="5E31DFE6" w14:textId="77777777" w:rsidR="0094257E" w:rsidRPr="004355CD" w:rsidRDefault="0094257E" w:rsidP="002F4C13">
            <w:pPr>
              <w:tabs>
                <w:tab w:val="left" w:pos="0"/>
              </w:tabs>
              <w:jc w:val="both"/>
              <w:rPr>
                <w:sz w:val="22"/>
              </w:rPr>
            </w:pPr>
            <w:r w:rsidRPr="004355CD">
              <w:rPr>
                <w:szCs w:val="24"/>
              </w:rPr>
              <w:t>Jokių teisės aktų nereikia keisti nei naikinti</w:t>
            </w:r>
            <w:r>
              <w:rPr>
                <w:szCs w:val="24"/>
              </w:rPr>
              <w:t>.</w:t>
            </w:r>
          </w:p>
        </w:tc>
      </w:tr>
      <w:tr w:rsidR="0094257E" w:rsidRPr="004355CD" w14:paraId="4BAFFD7B" w14:textId="77777777" w:rsidTr="002F4C13">
        <w:tc>
          <w:tcPr>
            <w:tcW w:w="9741" w:type="dxa"/>
          </w:tcPr>
          <w:p w14:paraId="2BFD5742" w14:textId="77777777" w:rsidR="0094257E" w:rsidRPr="004355CD" w:rsidRDefault="0094257E" w:rsidP="002F4C13">
            <w:pPr>
              <w:tabs>
                <w:tab w:val="left" w:pos="0"/>
              </w:tabs>
              <w:rPr>
                <w:b/>
                <w:bCs/>
                <w:i/>
                <w:iCs/>
                <w:sz w:val="22"/>
              </w:rPr>
            </w:pPr>
            <w:r w:rsidRPr="004355CD">
              <w:rPr>
                <w:b/>
                <w:bCs/>
                <w:i/>
                <w:iCs/>
                <w:sz w:val="22"/>
              </w:rPr>
              <w:t>6. Projekto rengimo metu gauti specialistų vertinimai ir išvados, ekonominiai apskaičiavimai (sąmatos), konkretūs finansavimo šaltiniai.</w:t>
            </w:r>
          </w:p>
          <w:p w14:paraId="31094530" w14:textId="77777777" w:rsidR="0094257E" w:rsidRPr="004355CD" w:rsidRDefault="0094257E" w:rsidP="002F4C13">
            <w:pPr>
              <w:tabs>
                <w:tab w:val="left" w:pos="0"/>
              </w:tabs>
              <w:rPr>
                <w:b/>
                <w:bCs/>
                <w:i/>
                <w:iCs/>
                <w:sz w:val="22"/>
              </w:rPr>
            </w:pPr>
            <w:r w:rsidRPr="004355CD">
              <w:rPr>
                <w:bCs/>
                <w:iCs/>
                <w:szCs w:val="24"/>
              </w:rPr>
              <w:t>Nebuvo gauta jokių siūlymų, finansavimas nereikalingas.</w:t>
            </w:r>
          </w:p>
        </w:tc>
      </w:tr>
      <w:tr w:rsidR="0094257E" w:rsidRPr="004355CD" w14:paraId="3DB57DA6" w14:textId="77777777" w:rsidTr="002F4C13">
        <w:tc>
          <w:tcPr>
            <w:tcW w:w="9741" w:type="dxa"/>
          </w:tcPr>
          <w:p w14:paraId="399C369E" w14:textId="77777777" w:rsidR="0094257E" w:rsidRPr="004355CD" w:rsidRDefault="0094257E" w:rsidP="002F4C13">
            <w:pPr>
              <w:tabs>
                <w:tab w:val="left" w:pos="0"/>
              </w:tabs>
              <w:jc w:val="both"/>
              <w:rPr>
                <w:b/>
                <w:i/>
                <w:sz w:val="22"/>
              </w:rPr>
            </w:pPr>
            <w:r w:rsidRPr="004355CD">
              <w:rPr>
                <w:b/>
                <w:i/>
                <w:sz w:val="22"/>
              </w:rPr>
              <w:t>7. Ar reikalingas projekto antikorupcinis vertinimas.</w:t>
            </w:r>
          </w:p>
          <w:p w14:paraId="38E82A8F" w14:textId="77777777" w:rsidR="0094257E" w:rsidRPr="004355CD" w:rsidRDefault="0094257E" w:rsidP="002F4C13">
            <w:pPr>
              <w:tabs>
                <w:tab w:val="left" w:pos="0"/>
              </w:tabs>
              <w:jc w:val="both"/>
              <w:rPr>
                <w:sz w:val="22"/>
              </w:rPr>
            </w:pPr>
            <w:r w:rsidRPr="004355CD">
              <w:rPr>
                <w:sz w:val="22"/>
              </w:rPr>
              <w:t>Ne</w:t>
            </w:r>
          </w:p>
        </w:tc>
      </w:tr>
      <w:tr w:rsidR="0094257E" w:rsidRPr="004355CD" w14:paraId="473EDC30" w14:textId="77777777" w:rsidTr="002F4C13">
        <w:tc>
          <w:tcPr>
            <w:tcW w:w="9741" w:type="dxa"/>
          </w:tcPr>
          <w:p w14:paraId="76A23101" w14:textId="77777777" w:rsidR="0094257E" w:rsidRPr="004355CD" w:rsidRDefault="0094257E" w:rsidP="002F4C13">
            <w:pPr>
              <w:tabs>
                <w:tab w:val="left" w:pos="0"/>
              </w:tabs>
              <w:jc w:val="both"/>
              <w:rPr>
                <w:b/>
                <w:i/>
                <w:sz w:val="22"/>
              </w:rPr>
            </w:pPr>
            <w:r w:rsidRPr="004355CD">
              <w:rPr>
                <w:b/>
                <w:i/>
                <w:sz w:val="22"/>
              </w:rPr>
              <w:t>8. Projekto iniciatorius, autorius ar autorių grupė.</w:t>
            </w:r>
          </w:p>
        </w:tc>
      </w:tr>
      <w:tr w:rsidR="0094257E" w:rsidRPr="004355CD" w14:paraId="6874A8B4" w14:textId="77777777" w:rsidTr="002F4C13">
        <w:tc>
          <w:tcPr>
            <w:tcW w:w="9741" w:type="dxa"/>
          </w:tcPr>
          <w:p w14:paraId="5191FBC5" w14:textId="7945B11B" w:rsidR="0094257E" w:rsidRPr="004355CD" w:rsidRDefault="0094257E" w:rsidP="002F4C13">
            <w:pPr>
              <w:tabs>
                <w:tab w:val="left" w:pos="0"/>
              </w:tabs>
              <w:jc w:val="both"/>
              <w:rPr>
                <w:sz w:val="22"/>
              </w:rPr>
            </w:pPr>
            <w:r w:rsidRPr="004355CD">
              <w:rPr>
                <w:szCs w:val="24"/>
              </w:rPr>
              <w:t xml:space="preserve">Jurbarko sporto centro </w:t>
            </w:r>
            <w:r w:rsidR="00A779D2">
              <w:rPr>
                <w:bCs/>
                <w:iCs/>
                <w:szCs w:val="24"/>
              </w:rPr>
              <w:t xml:space="preserve">direktorė Jolanta </w:t>
            </w:r>
            <w:proofErr w:type="spellStart"/>
            <w:r w:rsidR="00A779D2">
              <w:rPr>
                <w:bCs/>
                <w:iCs/>
                <w:szCs w:val="24"/>
              </w:rPr>
              <w:t>Kačerauskienė</w:t>
            </w:r>
            <w:proofErr w:type="spellEnd"/>
            <w:r w:rsidRPr="004355CD">
              <w:rPr>
                <w:bCs/>
                <w:iCs/>
                <w:szCs w:val="24"/>
              </w:rPr>
              <w:t>, Švietimo, kultūros ir sporto skyriaus vyr</w:t>
            </w:r>
            <w:r w:rsidR="00A779D2">
              <w:rPr>
                <w:bCs/>
                <w:iCs/>
                <w:szCs w:val="24"/>
              </w:rPr>
              <w:t xml:space="preserve">iausioji specialistė Dalia </w:t>
            </w:r>
            <w:proofErr w:type="spellStart"/>
            <w:r w:rsidR="00A779D2">
              <w:rPr>
                <w:bCs/>
                <w:iCs/>
                <w:szCs w:val="24"/>
              </w:rPr>
              <w:t>Jaramavičienė</w:t>
            </w:r>
            <w:proofErr w:type="spellEnd"/>
          </w:p>
        </w:tc>
      </w:tr>
      <w:tr w:rsidR="0094257E" w:rsidRPr="004355CD" w14:paraId="350F3ACE" w14:textId="77777777" w:rsidTr="002F4C13">
        <w:tc>
          <w:tcPr>
            <w:tcW w:w="9741" w:type="dxa"/>
          </w:tcPr>
          <w:p w14:paraId="5E78F00F" w14:textId="77777777" w:rsidR="0094257E" w:rsidRPr="004355CD" w:rsidRDefault="0094257E" w:rsidP="002F4C13">
            <w:pPr>
              <w:tabs>
                <w:tab w:val="left" w:pos="0"/>
              </w:tabs>
              <w:rPr>
                <w:b/>
                <w:bCs/>
                <w:i/>
                <w:iCs/>
                <w:sz w:val="22"/>
              </w:rPr>
            </w:pPr>
            <w:r w:rsidRPr="004355CD">
              <w:rPr>
                <w:b/>
                <w:bCs/>
                <w:i/>
                <w:iCs/>
                <w:sz w:val="22"/>
              </w:rPr>
              <w:t>9. Kiti, autorių nuomone, reikalingi pagrindimai ir paaiškinimai.</w:t>
            </w:r>
          </w:p>
          <w:p w14:paraId="609E5427" w14:textId="77777777" w:rsidR="0094257E" w:rsidRPr="004355CD" w:rsidRDefault="0094257E" w:rsidP="002F4C13">
            <w:pPr>
              <w:tabs>
                <w:tab w:val="left" w:pos="0"/>
              </w:tabs>
              <w:jc w:val="both"/>
              <w:rPr>
                <w:b/>
                <w:bCs/>
                <w:i/>
                <w:iCs/>
                <w:sz w:val="22"/>
              </w:rPr>
            </w:pPr>
            <w:r w:rsidRPr="004355CD">
              <w:rPr>
                <w:szCs w:val="24"/>
              </w:rPr>
              <w:t>Nebuvo</w:t>
            </w:r>
          </w:p>
        </w:tc>
      </w:tr>
      <w:tr w:rsidR="0094257E" w:rsidRPr="004355CD" w14:paraId="20BDE773" w14:textId="77777777" w:rsidTr="002F4C13">
        <w:tc>
          <w:tcPr>
            <w:tcW w:w="9741" w:type="dxa"/>
          </w:tcPr>
          <w:p w14:paraId="244FB420" w14:textId="77777777" w:rsidR="0094257E" w:rsidRPr="004355CD" w:rsidRDefault="0094257E" w:rsidP="002F4C13">
            <w:pPr>
              <w:tabs>
                <w:tab w:val="left" w:pos="0"/>
              </w:tabs>
              <w:jc w:val="both"/>
              <w:rPr>
                <w:b/>
                <w:i/>
                <w:sz w:val="22"/>
              </w:rPr>
            </w:pPr>
            <w:r w:rsidRPr="004355CD">
              <w:rPr>
                <w:b/>
                <w:i/>
                <w:sz w:val="22"/>
              </w:rPr>
              <w:t>10. Sprendimas įteikiamas (kam ir kiek egz.).</w:t>
            </w:r>
          </w:p>
        </w:tc>
      </w:tr>
      <w:tr w:rsidR="0094257E" w:rsidRPr="004355CD" w14:paraId="29F00BF3" w14:textId="77777777" w:rsidTr="002F4C13">
        <w:tc>
          <w:tcPr>
            <w:tcW w:w="9741" w:type="dxa"/>
          </w:tcPr>
          <w:p w14:paraId="3064E69E" w14:textId="5168A9A7" w:rsidR="0094257E" w:rsidRPr="004355CD" w:rsidRDefault="00A779D2" w:rsidP="002F4C13">
            <w:pPr>
              <w:tabs>
                <w:tab w:val="left" w:pos="0"/>
              </w:tabs>
              <w:jc w:val="both"/>
              <w:rPr>
                <w:b/>
                <w:i/>
                <w:sz w:val="22"/>
              </w:rPr>
            </w:pPr>
            <w:r w:rsidRPr="0094257E">
              <w:rPr>
                <w:szCs w:val="24"/>
              </w:rPr>
              <w:t>po 1 egz. į bylą, Švietimo, kultūros ir sporto skyriui, Jurbarko</w:t>
            </w:r>
            <w:r>
              <w:rPr>
                <w:szCs w:val="24"/>
              </w:rPr>
              <w:t xml:space="preserve"> sporto centrui</w:t>
            </w:r>
            <w:r w:rsidRPr="0094257E">
              <w:rPr>
                <w:szCs w:val="24"/>
              </w:rPr>
              <w:t xml:space="preserve"> – </w:t>
            </w:r>
            <w:r w:rsidRPr="0094257E">
              <w:rPr>
                <w:sz w:val="22"/>
                <w:szCs w:val="22"/>
              </w:rPr>
              <w:t>per DBSIS</w:t>
            </w:r>
          </w:p>
        </w:tc>
      </w:tr>
    </w:tbl>
    <w:p w14:paraId="226AF854" w14:textId="77777777" w:rsidR="0094257E" w:rsidRDefault="0094257E" w:rsidP="0094257E">
      <w:pPr>
        <w:tabs>
          <w:tab w:val="left" w:pos="567"/>
        </w:tabs>
      </w:pPr>
    </w:p>
    <w:p w14:paraId="7FF47497" w14:textId="77777777" w:rsidR="00A779D2" w:rsidRDefault="00A779D2" w:rsidP="0094257E">
      <w:pPr>
        <w:tabs>
          <w:tab w:val="left" w:pos="567"/>
        </w:tabs>
      </w:pPr>
    </w:p>
    <w:p w14:paraId="7CC574B8" w14:textId="77777777" w:rsidR="0094257E" w:rsidRDefault="0094257E" w:rsidP="0094257E">
      <w:r>
        <w:t>Parengė</w:t>
      </w:r>
    </w:p>
    <w:p w14:paraId="608CB92A" w14:textId="080CC784" w:rsidR="008C38E5" w:rsidRPr="008A01A8" w:rsidRDefault="00A779D2" w:rsidP="008C38E5">
      <w:r>
        <w:t xml:space="preserve">Dalia </w:t>
      </w:r>
      <w:proofErr w:type="spellStart"/>
      <w:r>
        <w:t>Jaramavičienė</w:t>
      </w:r>
      <w:proofErr w:type="spellEnd"/>
    </w:p>
    <w:sectPr w:rsidR="008C38E5" w:rsidRPr="008A01A8" w:rsidSect="0094257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D4E9" w14:textId="77777777" w:rsidR="001703DE" w:rsidRDefault="001703DE">
      <w:r>
        <w:separator/>
      </w:r>
    </w:p>
  </w:endnote>
  <w:endnote w:type="continuationSeparator" w:id="0">
    <w:p w14:paraId="7B53B89E" w14:textId="77777777" w:rsidR="001703DE" w:rsidRDefault="0017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3959" w14:textId="77777777" w:rsidR="001703DE" w:rsidRDefault="001703DE">
      <w:r>
        <w:separator/>
      </w:r>
    </w:p>
  </w:footnote>
  <w:footnote w:type="continuationSeparator" w:id="0">
    <w:p w14:paraId="486F67BD" w14:textId="77777777" w:rsidR="001703DE" w:rsidRDefault="0017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E0F8" w14:textId="77777777" w:rsidR="00FC1CD3" w:rsidRDefault="00F92D4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185B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52D" w14:textId="77777777" w:rsidR="00FC1CD3" w:rsidRDefault="00FC1CD3">
    <w:pPr>
      <w:pStyle w:val="Antrats"/>
      <w:framePr w:wrap="around" w:vAnchor="text" w:hAnchor="margin" w:xAlign="center" w:y="1"/>
      <w:rPr>
        <w:rStyle w:val="Puslapionumeris"/>
      </w:rPr>
    </w:pPr>
  </w:p>
  <w:p w14:paraId="4971BFD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2D322CB4"/>
    <w:lvl w:ilvl="0" w:tplc="320C6504">
      <w:start w:val="1"/>
      <w:numFmt w:val="decimal"/>
      <w:lvlText w:val="%1."/>
      <w:lvlJc w:val="left"/>
      <w:pPr>
        <w:ind w:left="1069" w:hanging="360"/>
      </w:pPr>
      <w:rPr>
        <w:rFonts w:ascii="Times New Roman" w:eastAsia="Times New Roman"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2DB770DC"/>
    <w:multiLevelType w:val="hybridMultilevel"/>
    <w:tmpl w:val="B5169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A8A5884"/>
    <w:multiLevelType w:val="hybridMultilevel"/>
    <w:tmpl w:val="3FA61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94EFF"/>
    <w:multiLevelType w:val="hybridMultilevel"/>
    <w:tmpl w:val="F8427C86"/>
    <w:lvl w:ilvl="0" w:tplc="AF62F5A2">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9" w15:restartNumberingAfterBreak="0">
    <w:nsid w:val="6D2E530E"/>
    <w:multiLevelType w:val="hybridMultilevel"/>
    <w:tmpl w:val="269A477E"/>
    <w:lvl w:ilvl="0" w:tplc="320C6504">
      <w:start w:val="1"/>
      <w:numFmt w:val="decimal"/>
      <w:lvlText w:val="%1."/>
      <w:lvlJc w:val="left"/>
      <w:pPr>
        <w:ind w:left="1069" w:hanging="360"/>
      </w:pPr>
      <w:rPr>
        <w:rFonts w:ascii="Times New Roman" w:eastAsia="Times New Roman"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09223757">
    <w:abstractNumId w:val="5"/>
  </w:num>
  <w:num w:numId="2" w16cid:durableId="316349443">
    <w:abstractNumId w:val="2"/>
  </w:num>
  <w:num w:numId="3" w16cid:durableId="18438321">
    <w:abstractNumId w:val="7"/>
  </w:num>
  <w:num w:numId="4" w16cid:durableId="153497455">
    <w:abstractNumId w:val="1"/>
  </w:num>
  <w:num w:numId="5" w16cid:durableId="1809277748">
    <w:abstractNumId w:val="11"/>
  </w:num>
  <w:num w:numId="6" w16cid:durableId="198203231">
    <w:abstractNumId w:val="10"/>
  </w:num>
  <w:num w:numId="7" w16cid:durableId="1858426281">
    <w:abstractNumId w:val="0"/>
  </w:num>
  <w:num w:numId="8" w16cid:durableId="1457597798">
    <w:abstractNumId w:val="6"/>
  </w:num>
  <w:num w:numId="9" w16cid:durableId="489442859">
    <w:abstractNumId w:val="4"/>
  </w:num>
  <w:num w:numId="10" w16cid:durableId="239757284">
    <w:abstractNumId w:val="8"/>
  </w:num>
  <w:num w:numId="11" w16cid:durableId="2085684940">
    <w:abstractNumId w:val="3"/>
  </w:num>
  <w:num w:numId="12" w16cid:durableId="201985827">
    <w:abstractNumId w:val="3"/>
  </w:num>
  <w:num w:numId="13" w16cid:durableId="1493981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16D57"/>
    <w:rsid w:val="000258A2"/>
    <w:rsid w:val="00031B2B"/>
    <w:rsid w:val="00033A70"/>
    <w:rsid w:val="0003441C"/>
    <w:rsid w:val="00042322"/>
    <w:rsid w:val="000426A1"/>
    <w:rsid w:val="00073ECC"/>
    <w:rsid w:val="00076A1D"/>
    <w:rsid w:val="000773EB"/>
    <w:rsid w:val="00085739"/>
    <w:rsid w:val="000E1F44"/>
    <w:rsid w:val="0010176C"/>
    <w:rsid w:val="00107C26"/>
    <w:rsid w:val="00117349"/>
    <w:rsid w:val="00124B53"/>
    <w:rsid w:val="0013367C"/>
    <w:rsid w:val="0015078A"/>
    <w:rsid w:val="00152F39"/>
    <w:rsid w:val="0016226A"/>
    <w:rsid w:val="00167947"/>
    <w:rsid w:val="001703DE"/>
    <w:rsid w:val="00172D6E"/>
    <w:rsid w:val="00181E5E"/>
    <w:rsid w:val="00182224"/>
    <w:rsid w:val="00186467"/>
    <w:rsid w:val="00190B66"/>
    <w:rsid w:val="001952BC"/>
    <w:rsid w:val="001D4EA6"/>
    <w:rsid w:val="001F2E1B"/>
    <w:rsid w:val="00203CFC"/>
    <w:rsid w:val="0020525A"/>
    <w:rsid w:val="00207BCB"/>
    <w:rsid w:val="00226341"/>
    <w:rsid w:val="002325F6"/>
    <w:rsid w:val="00234B9B"/>
    <w:rsid w:val="00246055"/>
    <w:rsid w:val="00251454"/>
    <w:rsid w:val="00281984"/>
    <w:rsid w:val="00287078"/>
    <w:rsid w:val="002E1F99"/>
    <w:rsid w:val="002E462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5B0D"/>
    <w:rsid w:val="003D484F"/>
    <w:rsid w:val="003E54A7"/>
    <w:rsid w:val="003F1305"/>
    <w:rsid w:val="004003BA"/>
    <w:rsid w:val="00433D3F"/>
    <w:rsid w:val="00434B34"/>
    <w:rsid w:val="00435B30"/>
    <w:rsid w:val="00445CDE"/>
    <w:rsid w:val="00454723"/>
    <w:rsid w:val="00460718"/>
    <w:rsid w:val="004A3D83"/>
    <w:rsid w:val="004B0CB9"/>
    <w:rsid w:val="004B1E88"/>
    <w:rsid w:val="004B2369"/>
    <w:rsid w:val="004B3700"/>
    <w:rsid w:val="004B7BDB"/>
    <w:rsid w:val="004D0B2D"/>
    <w:rsid w:val="00501C69"/>
    <w:rsid w:val="005209D1"/>
    <w:rsid w:val="00520A16"/>
    <w:rsid w:val="005231DA"/>
    <w:rsid w:val="00526385"/>
    <w:rsid w:val="00542B92"/>
    <w:rsid w:val="00551276"/>
    <w:rsid w:val="00553547"/>
    <w:rsid w:val="00555E69"/>
    <w:rsid w:val="00570AD7"/>
    <w:rsid w:val="0059238F"/>
    <w:rsid w:val="00593FFF"/>
    <w:rsid w:val="005A0161"/>
    <w:rsid w:val="005B2122"/>
    <w:rsid w:val="005C31CD"/>
    <w:rsid w:val="005D1F24"/>
    <w:rsid w:val="005D5D46"/>
    <w:rsid w:val="006046BD"/>
    <w:rsid w:val="00616207"/>
    <w:rsid w:val="00641E12"/>
    <w:rsid w:val="006467E3"/>
    <w:rsid w:val="00673C21"/>
    <w:rsid w:val="00686E66"/>
    <w:rsid w:val="00697D48"/>
    <w:rsid w:val="006A29E6"/>
    <w:rsid w:val="006B72D3"/>
    <w:rsid w:val="006F35F0"/>
    <w:rsid w:val="0073170A"/>
    <w:rsid w:val="00732616"/>
    <w:rsid w:val="00734333"/>
    <w:rsid w:val="00744E20"/>
    <w:rsid w:val="007457FF"/>
    <w:rsid w:val="00771DAD"/>
    <w:rsid w:val="007860A8"/>
    <w:rsid w:val="007D5C0C"/>
    <w:rsid w:val="007E13A9"/>
    <w:rsid w:val="007E57D4"/>
    <w:rsid w:val="008030DA"/>
    <w:rsid w:val="00832B07"/>
    <w:rsid w:val="008432F4"/>
    <w:rsid w:val="008465F6"/>
    <w:rsid w:val="00853EAC"/>
    <w:rsid w:val="008554EA"/>
    <w:rsid w:val="00857A58"/>
    <w:rsid w:val="008644BF"/>
    <w:rsid w:val="008758B4"/>
    <w:rsid w:val="008770DC"/>
    <w:rsid w:val="00886BBC"/>
    <w:rsid w:val="00886E2F"/>
    <w:rsid w:val="00892223"/>
    <w:rsid w:val="008962CF"/>
    <w:rsid w:val="00896E6B"/>
    <w:rsid w:val="008A4BEF"/>
    <w:rsid w:val="008A7972"/>
    <w:rsid w:val="008B0D02"/>
    <w:rsid w:val="008B7173"/>
    <w:rsid w:val="008C2222"/>
    <w:rsid w:val="008C38E5"/>
    <w:rsid w:val="008C4BDA"/>
    <w:rsid w:val="008C7ADA"/>
    <w:rsid w:val="008E7416"/>
    <w:rsid w:val="008F41AE"/>
    <w:rsid w:val="008F504E"/>
    <w:rsid w:val="008F651B"/>
    <w:rsid w:val="00930BCB"/>
    <w:rsid w:val="00931D64"/>
    <w:rsid w:val="0093337F"/>
    <w:rsid w:val="00933C15"/>
    <w:rsid w:val="0094257E"/>
    <w:rsid w:val="0096266A"/>
    <w:rsid w:val="009651CF"/>
    <w:rsid w:val="0098095A"/>
    <w:rsid w:val="00992B19"/>
    <w:rsid w:val="009A6D33"/>
    <w:rsid w:val="009B5344"/>
    <w:rsid w:val="009C68F2"/>
    <w:rsid w:val="00A1347F"/>
    <w:rsid w:val="00A151E4"/>
    <w:rsid w:val="00A31AA9"/>
    <w:rsid w:val="00A329B2"/>
    <w:rsid w:val="00A50EB5"/>
    <w:rsid w:val="00A61F57"/>
    <w:rsid w:val="00A779D2"/>
    <w:rsid w:val="00A85052"/>
    <w:rsid w:val="00A93FA4"/>
    <w:rsid w:val="00AA3BDF"/>
    <w:rsid w:val="00AD73BE"/>
    <w:rsid w:val="00AD7C4E"/>
    <w:rsid w:val="00AE072A"/>
    <w:rsid w:val="00AE1124"/>
    <w:rsid w:val="00AE1965"/>
    <w:rsid w:val="00AE2064"/>
    <w:rsid w:val="00AE30EC"/>
    <w:rsid w:val="00AE3E19"/>
    <w:rsid w:val="00AE4BED"/>
    <w:rsid w:val="00AE61D9"/>
    <w:rsid w:val="00B137E9"/>
    <w:rsid w:val="00B14102"/>
    <w:rsid w:val="00B32BAD"/>
    <w:rsid w:val="00B3497C"/>
    <w:rsid w:val="00B418C7"/>
    <w:rsid w:val="00B42A07"/>
    <w:rsid w:val="00B54A3C"/>
    <w:rsid w:val="00B57A83"/>
    <w:rsid w:val="00B668F0"/>
    <w:rsid w:val="00B728BD"/>
    <w:rsid w:val="00B81EF2"/>
    <w:rsid w:val="00B82C13"/>
    <w:rsid w:val="00B8562E"/>
    <w:rsid w:val="00B860B7"/>
    <w:rsid w:val="00B92B25"/>
    <w:rsid w:val="00B9350A"/>
    <w:rsid w:val="00B951B0"/>
    <w:rsid w:val="00BA627E"/>
    <w:rsid w:val="00BA7260"/>
    <w:rsid w:val="00BA7D22"/>
    <w:rsid w:val="00BD2E92"/>
    <w:rsid w:val="00BF582B"/>
    <w:rsid w:val="00C0081B"/>
    <w:rsid w:val="00C02331"/>
    <w:rsid w:val="00C04267"/>
    <w:rsid w:val="00C06E32"/>
    <w:rsid w:val="00C13615"/>
    <w:rsid w:val="00C1630A"/>
    <w:rsid w:val="00C31AC9"/>
    <w:rsid w:val="00C42389"/>
    <w:rsid w:val="00C42BD3"/>
    <w:rsid w:val="00C43EC0"/>
    <w:rsid w:val="00C531AF"/>
    <w:rsid w:val="00C61D7C"/>
    <w:rsid w:val="00C7179E"/>
    <w:rsid w:val="00C76C50"/>
    <w:rsid w:val="00C800F0"/>
    <w:rsid w:val="00C83B11"/>
    <w:rsid w:val="00C95C12"/>
    <w:rsid w:val="00CA0090"/>
    <w:rsid w:val="00CC0BB5"/>
    <w:rsid w:val="00CD2044"/>
    <w:rsid w:val="00CE2BB0"/>
    <w:rsid w:val="00CE349F"/>
    <w:rsid w:val="00CF1F15"/>
    <w:rsid w:val="00D322F6"/>
    <w:rsid w:val="00D32D0D"/>
    <w:rsid w:val="00D513AA"/>
    <w:rsid w:val="00D52EF0"/>
    <w:rsid w:val="00D75F4B"/>
    <w:rsid w:val="00D82C9A"/>
    <w:rsid w:val="00DA0452"/>
    <w:rsid w:val="00DC38E8"/>
    <w:rsid w:val="00DD2C4A"/>
    <w:rsid w:val="00DD58E1"/>
    <w:rsid w:val="00DE293E"/>
    <w:rsid w:val="00DF4642"/>
    <w:rsid w:val="00E01F65"/>
    <w:rsid w:val="00E0742E"/>
    <w:rsid w:val="00E12D82"/>
    <w:rsid w:val="00E15F15"/>
    <w:rsid w:val="00E3136B"/>
    <w:rsid w:val="00E3175F"/>
    <w:rsid w:val="00E4352B"/>
    <w:rsid w:val="00E46E1F"/>
    <w:rsid w:val="00E72134"/>
    <w:rsid w:val="00E72754"/>
    <w:rsid w:val="00EA6026"/>
    <w:rsid w:val="00EB4A11"/>
    <w:rsid w:val="00EC37D4"/>
    <w:rsid w:val="00ED18C9"/>
    <w:rsid w:val="00F20019"/>
    <w:rsid w:val="00F27C80"/>
    <w:rsid w:val="00F320CA"/>
    <w:rsid w:val="00F40651"/>
    <w:rsid w:val="00F4093E"/>
    <w:rsid w:val="00F41A98"/>
    <w:rsid w:val="00F4316F"/>
    <w:rsid w:val="00F6384B"/>
    <w:rsid w:val="00F64E22"/>
    <w:rsid w:val="00F67640"/>
    <w:rsid w:val="00F75C89"/>
    <w:rsid w:val="00F7723D"/>
    <w:rsid w:val="00F81043"/>
    <w:rsid w:val="00F92D49"/>
    <w:rsid w:val="00F93193"/>
    <w:rsid w:val="00FA383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B5C2"/>
  <w15:docId w15:val="{94C8481B-D819-4B5B-A64E-33CFDE8A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167947"/>
    <w:rPr>
      <w:rFonts w:ascii="Calibri" w:hAnsi="Calibri"/>
      <w:sz w:val="22"/>
      <w:szCs w:val="22"/>
    </w:rPr>
  </w:style>
  <w:style w:type="paragraph" w:styleId="Sraopastraipa">
    <w:name w:val="List Paragraph"/>
    <w:basedOn w:val="prastasis"/>
    <w:uiPriority w:val="34"/>
    <w:qFormat/>
    <w:rsid w:val="00167947"/>
    <w:pPr>
      <w:ind w:left="720"/>
      <w:contextualSpacing/>
    </w:pPr>
  </w:style>
  <w:style w:type="character" w:styleId="Komentaronuoroda">
    <w:name w:val="annotation reference"/>
    <w:basedOn w:val="Numatytasispastraiposriftas"/>
    <w:rsid w:val="008644BF"/>
    <w:rPr>
      <w:sz w:val="16"/>
      <w:szCs w:val="16"/>
    </w:rPr>
  </w:style>
  <w:style w:type="paragraph" w:styleId="Komentarotekstas">
    <w:name w:val="annotation text"/>
    <w:basedOn w:val="prastasis"/>
    <w:link w:val="KomentarotekstasDiagrama"/>
    <w:rsid w:val="008644BF"/>
    <w:rPr>
      <w:sz w:val="20"/>
    </w:rPr>
  </w:style>
  <w:style w:type="character" w:customStyle="1" w:styleId="KomentarotekstasDiagrama">
    <w:name w:val="Komentaro tekstas Diagrama"/>
    <w:basedOn w:val="Numatytasispastraiposriftas"/>
    <w:link w:val="Komentarotekstas"/>
    <w:rsid w:val="008644BF"/>
  </w:style>
  <w:style w:type="paragraph" w:styleId="Komentarotema">
    <w:name w:val="annotation subject"/>
    <w:basedOn w:val="Komentarotekstas"/>
    <w:next w:val="Komentarotekstas"/>
    <w:link w:val="KomentarotemaDiagrama"/>
    <w:rsid w:val="008644BF"/>
    <w:rPr>
      <w:b/>
      <w:bCs/>
    </w:rPr>
  </w:style>
  <w:style w:type="character" w:customStyle="1" w:styleId="KomentarotemaDiagrama">
    <w:name w:val="Komentaro tema Diagrama"/>
    <w:basedOn w:val="KomentarotekstasDiagrama"/>
    <w:link w:val="Komentarotema"/>
    <w:rsid w:val="008644BF"/>
    <w:rPr>
      <w:b/>
      <w:bCs/>
    </w:rPr>
  </w:style>
  <w:style w:type="character" w:styleId="Grietas">
    <w:name w:val="Strong"/>
    <w:basedOn w:val="Numatytasispastraiposriftas"/>
    <w:qFormat/>
    <w:rsid w:val="00942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88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4901001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5854922">
      <w:bodyDiv w:val="1"/>
      <w:marLeft w:val="0"/>
      <w:marRight w:val="0"/>
      <w:marTop w:val="0"/>
      <w:marBottom w:val="0"/>
      <w:divBdr>
        <w:top w:val="none" w:sz="0" w:space="0" w:color="auto"/>
        <w:left w:val="none" w:sz="0" w:space="0" w:color="auto"/>
        <w:bottom w:val="none" w:sz="0" w:space="0" w:color="auto"/>
        <w:right w:val="none" w:sz="0" w:space="0" w:color="auto"/>
      </w:divBdr>
    </w:div>
    <w:div w:id="20186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urbarkospor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rbarkosportas.lt/korupcijos-prevenci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rbarkosportas.lt/administracine-informacija/kiti-dokumentai" TargetMode="External"/><Relationship Id="rId5" Type="http://schemas.openxmlformats.org/officeDocument/2006/relationships/webSettings" Target="webSettings.xml"/><Relationship Id="rId15" Type="http://schemas.openxmlformats.org/officeDocument/2006/relationships/hyperlink" Target="https://www.jurbarkosportas.lt/nuorodos" TargetMode="External"/><Relationship Id="rId10" Type="http://schemas.openxmlformats.org/officeDocument/2006/relationships/hyperlink" Target="https://www.jurbarkosportas.lt/struktura-ir-kontaktai/valdymo-struktur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cebook.com/jurbarkosport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E942-1021-4B6F-A1DC-321F9CB2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9</Pages>
  <Words>15747</Words>
  <Characters>8977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2025-04-10T06:52:00Z</dcterms:created>
  <dcterms:modified xsi:type="dcterms:W3CDTF">2025-04-10T06:52:00Z</dcterms:modified>
</cp:coreProperties>
</file>