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8F563" w14:textId="77777777" w:rsidR="00FC1CD3" w:rsidRPr="00E87280" w:rsidRDefault="00F320CA" w:rsidP="009633E2">
      <w:pPr>
        <w:jc w:val="right"/>
        <w:rPr>
          <w:lang w:val="en-US"/>
        </w:rPr>
      </w:pPr>
      <w:r w:rsidRPr="00E87280">
        <w:t>Projektas</w:t>
      </w:r>
    </w:p>
    <w:p w14:paraId="2FDA8F76" w14:textId="77777777" w:rsidR="00FC1CD3" w:rsidRPr="00E87280" w:rsidRDefault="00FC1CD3" w:rsidP="009633E2">
      <w:pPr>
        <w:jc w:val="center"/>
        <w:rPr>
          <w:b/>
          <w:bCs/>
          <w:lang w:val="en-US"/>
        </w:rPr>
      </w:pPr>
    </w:p>
    <w:p w14:paraId="6EBE7A0E" w14:textId="77777777" w:rsidR="00F320CA" w:rsidRPr="00E87280" w:rsidRDefault="00F320CA" w:rsidP="009633E2">
      <w:pPr>
        <w:jc w:val="center"/>
        <w:rPr>
          <w:b/>
          <w:bCs/>
          <w:lang w:val="en-US"/>
        </w:rPr>
      </w:pPr>
    </w:p>
    <w:p w14:paraId="1C5D6346" w14:textId="77777777" w:rsidR="00F320CA" w:rsidRPr="00E87280" w:rsidRDefault="00F320CA" w:rsidP="009633E2">
      <w:pPr>
        <w:jc w:val="center"/>
        <w:rPr>
          <w:b/>
          <w:bCs/>
          <w:lang w:val="en-US"/>
        </w:rPr>
      </w:pPr>
    </w:p>
    <w:p w14:paraId="45B63564" w14:textId="77777777" w:rsidR="00FC1CD3" w:rsidRPr="00E87280" w:rsidRDefault="00F20019" w:rsidP="009633E2">
      <w:pPr>
        <w:jc w:val="center"/>
        <w:rPr>
          <w:b/>
        </w:rPr>
      </w:pPr>
      <w:r w:rsidRPr="00E87280">
        <w:rPr>
          <w:b/>
          <w:lang w:val="en-US"/>
        </w:rPr>
        <w:t xml:space="preserve">JURBARKO RAJONO </w:t>
      </w:r>
      <w:r w:rsidRPr="00E87280">
        <w:rPr>
          <w:b/>
        </w:rPr>
        <w:t>SAVIVALDYBĖS TARYBA</w:t>
      </w:r>
    </w:p>
    <w:p w14:paraId="7A2B29AC" w14:textId="77777777" w:rsidR="00FC1CD3" w:rsidRPr="00E87280" w:rsidRDefault="00FC1CD3" w:rsidP="009633E2">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87280" w:rsidRPr="00E87280" w14:paraId="17C9A7B5" w14:textId="77777777">
        <w:trPr>
          <w:cantSplit/>
        </w:trPr>
        <w:tc>
          <w:tcPr>
            <w:tcW w:w="9654" w:type="dxa"/>
            <w:tcBorders>
              <w:top w:val="nil"/>
              <w:left w:val="nil"/>
              <w:bottom w:val="nil"/>
              <w:right w:val="nil"/>
            </w:tcBorders>
          </w:tcPr>
          <w:p w14:paraId="64EA9E59" w14:textId="77777777" w:rsidR="00FC1CD3" w:rsidRPr="00E87280" w:rsidRDefault="00F20019" w:rsidP="009633E2">
            <w:pPr>
              <w:pStyle w:val="Antrat1"/>
              <w:rPr>
                <w:caps/>
                <w:szCs w:val="24"/>
                <w:lang w:val="lt-LT"/>
              </w:rPr>
            </w:pPr>
            <w:r w:rsidRPr="00E87280">
              <w:rPr>
                <w:szCs w:val="24"/>
                <w:lang w:val="lt-LT"/>
              </w:rPr>
              <w:t>SPRENDIMAS</w:t>
            </w:r>
          </w:p>
        </w:tc>
      </w:tr>
      <w:tr w:rsidR="00E87280" w:rsidRPr="00E87280" w14:paraId="0A2ABBD7" w14:textId="77777777">
        <w:trPr>
          <w:cantSplit/>
        </w:trPr>
        <w:tc>
          <w:tcPr>
            <w:tcW w:w="9654" w:type="dxa"/>
            <w:tcBorders>
              <w:top w:val="nil"/>
              <w:left w:val="nil"/>
              <w:bottom w:val="nil"/>
              <w:right w:val="nil"/>
            </w:tcBorders>
          </w:tcPr>
          <w:p w14:paraId="2E338965" w14:textId="688A451A" w:rsidR="00FC1CD3" w:rsidRPr="00E87280" w:rsidRDefault="00104003" w:rsidP="009633E2">
            <w:pPr>
              <w:pStyle w:val="Antrats"/>
              <w:tabs>
                <w:tab w:val="left" w:pos="1296"/>
              </w:tabs>
              <w:jc w:val="center"/>
              <w:rPr>
                <w:b/>
                <w:caps/>
              </w:rPr>
            </w:pPr>
            <w:r w:rsidRPr="00E87280">
              <w:rPr>
                <w:b/>
              </w:rPr>
              <w:t>DĖL JURBARKO RAJONO SAVIVALDYBĖS NEFORMALIOJO SUAUGUSIŲJŲ ŠVIETIMO IR TĘSTINIO MOKYMOSI 2025–2026 METŲ VEIKSMŲ PLANO PATVIRTINIMO</w:t>
            </w:r>
            <w:r w:rsidR="009A181B" w:rsidRPr="00E87280">
              <w:rPr>
                <w:b/>
              </w:rPr>
              <w:fldChar w:fldCharType="begin">
                <w:ffData>
                  <w:name w:val="DOC_DATA"/>
                  <w:enabled/>
                  <w:calcOnExit w:val="0"/>
                  <w:textInput>
                    <w:default w:val="{$DOC_DATA}"/>
                  </w:textInput>
                </w:ffData>
              </w:fldChar>
            </w:r>
            <w:r w:rsidR="00F20019" w:rsidRPr="00E87280">
              <w:rPr>
                <w:b/>
              </w:rPr>
              <w:instrText xml:space="preserve"> FORMTEXT </w:instrText>
            </w:r>
            <w:r w:rsidR="009A181B" w:rsidRPr="00E87280">
              <w:rPr>
                <w:b/>
              </w:rPr>
            </w:r>
            <w:r w:rsidR="009A181B" w:rsidRPr="00E87280">
              <w:rPr>
                <w:b/>
              </w:rPr>
              <w:fldChar w:fldCharType="separate"/>
            </w:r>
            <w:r w:rsidR="009A181B" w:rsidRPr="00E87280">
              <w:rPr>
                <w:b/>
              </w:rPr>
              <w:fldChar w:fldCharType="end"/>
            </w:r>
          </w:p>
        </w:tc>
      </w:tr>
      <w:tr w:rsidR="00E87280" w:rsidRPr="00E87280" w14:paraId="31D878F7" w14:textId="77777777">
        <w:trPr>
          <w:cantSplit/>
        </w:trPr>
        <w:tc>
          <w:tcPr>
            <w:tcW w:w="9654" w:type="dxa"/>
            <w:tcBorders>
              <w:top w:val="nil"/>
              <w:left w:val="nil"/>
              <w:bottom w:val="nil"/>
              <w:right w:val="nil"/>
            </w:tcBorders>
          </w:tcPr>
          <w:p w14:paraId="2474D9E9" w14:textId="77777777" w:rsidR="00FC1CD3" w:rsidRPr="00E87280" w:rsidRDefault="00FC1CD3" w:rsidP="009633E2">
            <w:pPr>
              <w:pStyle w:val="Antrats"/>
              <w:tabs>
                <w:tab w:val="left" w:pos="1296"/>
              </w:tabs>
              <w:jc w:val="center"/>
              <w:rPr>
                <w:b/>
                <w:caps/>
              </w:rPr>
            </w:pPr>
          </w:p>
        </w:tc>
      </w:tr>
      <w:tr w:rsidR="00E87280" w:rsidRPr="00E87280" w14:paraId="5E5A16AF" w14:textId="77777777" w:rsidTr="00BA627E">
        <w:trPr>
          <w:cantSplit/>
          <w:trHeight w:val="359"/>
        </w:trPr>
        <w:tc>
          <w:tcPr>
            <w:tcW w:w="9654" w:type="dxa"/>
            <w:tcBorders>
              <w:top w:val="nil"/>
              <w:left w:val="nil"/>
              <w:bottom w:val="nil"/>
              <w:right w:val="nil"/>
            </w:tcBorders>
          </w:tcPr>
          <w:p w14:paraId="58A573D8" w14:textId="1ADD4D4E" w:rsidR="00FC1CD3" w:rsidRPr="00E87280" w:rsidRDefault="00477488" w:rsidP="009633E2">
            <w:pPr>
              <w:pStyle w:val="Antrats"/>
              <w:tabs>
                <w:tab w:val="left" w:pos="1296"/>
              </w:tabs>
              <w:jc w:val="center"/>
              <w:rPr>
                <w:b/>
                <w:caps/>
              </w:rPr>
            </w:pPr>
            <w:r w:rsidRPr="00E87280">
              <w:t xml:space="preserve">2025 m. kovo </w:t>
            </w:r>
            <w:r w:rsidR="00BA60F4">
              <w:t>10</w:t>
            </w:r>
            <w:r w:rsidRPr="00E87280">
              <w:t xml:space="preserve"> d.  Nr. TSP-</w:t>
            </w:r>
            <w:r w:rsidR="00477DF0">
              <w:t>100</w:t>
            </w:r>
          </w:p>
        </w:tc>
      </w:tr>
      <w:tr w:rsidR="00FC1CD3" w:rsidRPr="00E87280" w14:paraId="48BD62CA" w14:textId="77777777">
        <w:trPr>
          <w:cantSplit/>
        </w:trPr>
        <w:tc>
          <w:tcPr>
            <w:tcW w:w="9654" w:type="dxa"/>
            <w:tcBorders>
              <w:top w:val="nil"/>
              <w:left w:val="nil"/>
              <w:bottom w:val="nil"/>
              <w:right w:val="nil"/>
            </w:tcBorders>
          </w:tcPr>
          <w:p w14:paraId="41252306" w14:textId="77777777" w:rsidR="00FC1CD3" w:rsidRPr="00E87280" w:rsidRDefault="00F20019" w:rsidP="009633E2">
            <w:pPr>
              <w:jc w:val="center"/>
            </w:pPr>
            <w:r w:rsidRPr="00E87280">
              <w:t>Jurbarkas</w:t>
            </w:r>
          </w:p>
        </w:tc>
      </w:tr>
    </w:tbl>
    <w:p w14:paraId="2483AF69" w14:textId="77777777" w:rsidR="00FC1CD3" w:rsidRPr="00E87280" w:rsidRDefault="00FC1CD3" w:rsidP="009633E2"/>
    <w:p w14:paraId="168E4B45" w14:textId="77777777" w:rsidR="00477488" w:rsidRPr="00E87280" w:rsidRDefault="00477488" w:rsidP="009633E2"/>
    <w:p w14:paraId="6AED0251" w14:textId="77777777" w:rsidR="00205B96" w:rsidRPr="00E87280" w:rsidRDefault="00205B96" w:rsidP="009633E2">
      <w:pPr>
        <w:jc w:val="both"/>
      </w:pPr>
    </w:p>
    <w:p w14:paraId="25AB18A8" w14:textId="77777777" w:rsidR="00A80C44" w:rsidRPr="00A80C44" w:rsidRDefault="00A80C44" w:rsidP="00A80C44">
      <w:pPr>
        <w:tabs>
          <w:tab w:val="left" w:pos="993"/>
        </w:tabs>
        <w:ind w:firstLine="720"/>
        <w:jc w:val="both"/>
        <w:rPr>
          <w:bCs/>
          <w:szCs w:val="24"/>
        </w:rPr>
      </w:pPr>
      <w:r w:rsidRPr="00A80C44">
        <w:rPr>
          <w:szCs w:val="24"/>
        </w:rPr>
        <w:t xml:space="preserve">Vadovaudamasi Lietuvos Respublikos vietos savivaldos įstatymo 15 straipsnio 4 dalimi, </w:t>
      </w:r>
      <w:r w:rsidRPr="00A80C44">
        <w:rPr>
          <w:bCs/>
          <w:szCs w:val="24"/>
        </w:rPr>
        <w:t xml:space="preserve">Lietuvos Respublikos neformaliojo suaugusiųjų švietimo ir tęstinio mokymosi įstatymo 8 straipsnio 2 dalimi, atsižvelgdama į Jurbarko rajono savivaldybės tarybos </w:t>
      </w:r>
      <w:r w:rsidRPr="00A80C44">
        <w:rPr>
          <w:szCs w:val="24"/>
        </w:rPr>
        <w:t>2015 m. spalio 29 d. sprendimą Nr. T2-266 „Dėl neformaliojo suaugusiųjų švietimo ir tęstinio mokymosi koordinavimo Jurbarko rajono savivaldybėje“</w:t>
      </w:r>
      <w:r w:rsidRPr="00A80C44">
        <w:rPr>
          <w:bCs/>
          <w:szCs w:val="24"/>
        </w:rPr>
        <w:t xml:space="preserve"> bei Jurbarko švietimo centro 2025 m. kovo 5 d. raštą Nr. 3-35 „Dėl Jurbarko rajono savivaldybės neformaliojo suaugusiųjų švietimo ir tęstinio mokymosi 2025–2026 metų veiksmų plano pateikimo“, Jurbarko rajono savivaldybės taryba</w:t>
      </w:r>
      <w:r w:rsidRPr="00CD171B">
        <w:rPr>
          <w:spacing w:val="80"/>
          <w:szCs w:val="24"/>
        </w:rPr>
        <w:t xml:space="preserve"> </w:t>
      </w:r>
      <w:r w:rsidRPr="0015470A">
        <w:rPr>
          <w:spacing w:val="80"/>
          <w:szCs w:val="24"/>
        </w:rPr>
        <w:t>nusprendži</w:t>
      </w:r>
      <w:r w:rsidRPr="00A80C44">
        <w:rPr>
          <w:bCs/>
          <w:szCs w:val="24"/>
        </w:rPr>
        <w:t>a:</w:t>
      </w:r>
    </w:p>
    <w:p w14:paraId="26BBFFA3" w14:textId="2293DA19" w:rsidR="00197B66" w:rsidRPr="00E87280" w:rsidRDefault="00197B66" w:rsidP="009633E2">
      <w:pPr>
        <w:tabs>
          <w:tab w:val="left" w:pos="993"/>
        </w:tabs>
        <w:ind w:firstLine="720"/>
        <w:jc w:val="both"/>
        <w:rPr>
          <w:szCs w:val="24"/>
        </w:rPr>
      </w:pPr>
      <w:r w:rsidRPr="00E87280">
        <w:rPr>
          <w:szCs w:val="24"/>
        </w:rPr>
        <w:t>Patvirtinti Jurbarko rajono savivaldybės</w:t>
      </w:r>
      <w:r w:rsidRPr="00E87280">
        <w:rPr>
          <w:bCs/>
          <w:szCs w:val="24"/>
        </w:rPr>
        <w:t xml:space="preserve"> neformaliojo suaugusiųjų švietimo ir tęstinio mokymosi</w:t>
      </w:r>
      <w:r w:rsidRPr="00E87280">
        <w:rPr>
          <w:szCs w:val="24"/>
        </w:rPr>
        <w:t xml:space="preserve"> 202</w:t>
      </w:r>
      <w:r w:rsidR="00477488" w:rsidRPr="00E87280">
        <w:rPr>
          <w:szCs w:val="24"/>
        </w:rPr>
        <w:t>5</w:t>
      </w:r>
      <w:r w:rsidRPr="00E87280">
        <w:rPr>
          <w:szCs w:val="24"/>
        </w:rPr>
        <w:t>–202</w:t>
      </w:r>
      <w:r w:rsidR="00477488" w:rsidRPr="00E87280">
        <w:rPr>
          <w:szCs w:val="24"/>
        </w:rPr>
        <w:t>6</w:t>
      </w:r>
      <w:r w:rsidRPr="00E87280">
        <w:rPr>
          <w:szCs w:val="24"/>
        </w:rPr>
        <w:t xml:space="preserve"> metų veiksmų planą (pridedama).</w:t>
      </w:r>
    </w:p>
    <w:p w14:paraId="154AE1D1" w14:textId="77777777" w:rsidR="00197B66" w:rsidRPr="00E87280" w:rsidRDefault="00197B66" w:rsidP="009633E2">
      <w:pPr>
        <w:suppressAutoHyphens/>
        <w:ind w:firstLine="720"/>
        <w:jc w:val="both"/>
        <w:rPr>
          <w:i/>
        </w:rPr>
      </w:pPr>
      <w:r w:rsidRPr="00E87280">
        <w:rPr>
          <w:szCs w:val="24"/>
        </w:rPr>
        <w:t>Šis sprendimas gali būti skundžiamas Lietuvos Respublikos administracinių bylų teisenos įstatymo nustatyta tvarka.</w:t>
      </w:r>
    </w:p>
    <w:p w14:paraId="74C5BAFB" w14:textId="77777777" w:rsidR="00FC1CD3" w:rsidRPr="00E87280" w:rsidRDefault="00FC1CD3" w:rsidP="009633E2">
      <w:pPr>
        <w:jc w:val="both"/>
      </w:pPr>
    </w:p>
    <w:p w14:paraId="17A978F0" w14:textId="77777777" w:rsidR="00477488" w:rsidRPr="00E87280" w:rsidRDefault="00477488" w:rsidP="009633E2">
      <w:pPr>
        <w:jc w:val="both"/>
      </w:pPr>
    </w:p>
    <w:p w14:paraId="60A327E4" w14:textId="77777777" w:rsidR="00205B96" w:rsidRPr="00E87280" w:rsidRDefault="00205B96" w:rsidP="009633E2">
      <w:pPr>
        <w:jc w:val="both"/>
      </w:pPr>
    </w:p>
    <w:tbl>
      <w:tblPr>
        <w:tblW w:w="0" w:type="auto"/>
        <w:tblInd w:w="108" w:type="dxa"/>
        <w:tblLook w:val="0000" w:firstRow="0" w:lastRow="0" w:firstColumn="0" w:lastColumn="0" w:noHBand="0" w:noVBand="0"/>
      </w:tblPr>
      <w:tblGrid>
        <w:gridCol w:w="4410"/>
        <w:gridCol w:w="4410"/>
      </w:tblGrid>
      <w:tr w:rsidR="00FC1CD3" w:rsidRPr="00E87280" w14:paraId="0D72964D" w14:textId="77777777">
        <w:trPr>
          <w:trHeight w:val="180"/>
        </w:trPr>
        <w:tc>
          <w:tcPr>
            <w:tcW w:w="4410" w:type="dxa"/>
          </w:tcPr>
          <w:p w14:paraId="6E3E47A4" w14:textId="77777777" w:rsidR="00FC1CD3" w:rsidRPr="00E87280" w:rsidRDefault="00F4316F" w:rsidP="009633E2">
            <w:r w:rsidRPr="00E87280">
              <w:t>Savivaldybės meras</w:t>
            </w:r>
          </w:p>
        </w:tc>
        <w:tc>
          <w:tcPr>
            <w:tcW w:w="4410" w:type="dxa"/>
          </w:tcPr>
          <w:p w14:paraId="664F5B68" w14:textId="77777777" w:rsidR="00FC1CD3" w:rsidRPr="00E87280" w:rsidRDefault="00FC1CD3" w:rsidP="009633E2">
            <w:pPr>
              <w:jc w:val="right"/>
            </w:pPr>
          </w:p>
        </w:tc>
      </w:tr>
    </w:tbl>
    <w:p w14:paraId="7FFCC290" w14:textId="77777777" w:rsidR="00FC1CD3" w:rsidRPr="00E87280" w:rsidRDefault="00FC1CD3" w:rsidP="009633E2"/>
    <w:p w14:paraId="1EC1102A" w14:textId="77777777" w:rsidR="00F320CA" w:rsidRPr="00E87280" w:rsidRDefault="00F320CA" w:rsidP="009633E2"/>
    <w:p w14:paraId="6DD14FC6" w14:textId="77777777" w:rsidR="00477488" w:rsidRPr="00E87280" w:rsidRDefault="00477488" w:rsidP="009633E2"/>
    <w:p w14:paraId="6F95ECDA" w14:textId="77777777" w:rsidR="00205B96" w:rsidRPr="00E87280" w:rsidRDefault="00205B96" w:rsidP="009633E2"/>
    <w:p w14:paraId="54BF4660" w14:textId="77777777" w:rsidR="00477488" w:rsidRPr="00E87280" w:rsidRDefault="00477488" w:rsidP="009633E2">
      <w:r w:rsidRPr="00E87280">
        <w:t xml:space="preserve">Derino: </w:t>
      </w:r>
    </w:p>
    <w:p w14:paraId="48FBBBF3" w14:textId="77777777" w:rsidR="00477488" w:rsidRPr="00E87280" w:rsidRDefault="00477488" w:rsidP="009633E2">
      <w:r w:rsidRPr="00E87280">
        <w:t>Administracijos direktorė R. Vančienė</w:t>
      </w:r>
    </w:p>
    <w:p w14:paraId="7C662267" w14:textId="77777777" w:rsidR="00477488" w:rsidRPr="00E87280" w:rsidRDefault="00477488" w:rsidP="009633E2">
      <w:r w:rsidRPr="00E87280">
        <w:t xml:space="preserve">Teisės ir civilinės metrikacijos skyriaus vedėja O. Sutkaitienė </w:t>
      </w:r>
    </w:p>
    <w:p w14:paraId="7542D468" w14:textId="77777777" w:rsidR="00477488" w:rsidRPr="00E87280" w:rsidRDefault="00477488" w:rsidP="009633E2">
      <w:r w:rsidRPr="00E87280">
        <w:t>Tarybos posėdžių sekretorė D. Dačkauskaitė</w:t>
      </w:r>
    </w:p>
    <w:p w14:paraId="1FDB97E3" w14:textId="77777777" w:rsidR="00477488" w:rsidRPr="00E87280" w:rsidRDefault="00477488" w:rsidP="009633E2">
      <w:r w:rsidRPr="00E87280">
        <w:t>Dokumentų ir viešųjų ryšių skyriaus vyr. specialistas A. Gvildys</w:t>
      </w:r>
    </w:p>
    <w:p w14:paraId="02EA1BCF" w14:textId="77777777" w:rsidR="00F27C80" w:rsidRPr="00E87280" w:rsidRDefault="00F27C80" w:rsidP="009633E2"/>
    <w:p w14:paraId="6A399396" w14:textId="77777777" w:rsidR="00197B66" w:rsidRPr="00E87280" w:rsidRDefault="00197B66" w:rsidP="009633E2"/>
    <w:p w14:paraId="3DDFD4F6" w14:textId="77777777" w:rsidR="00197B66" w:rsidRPr="00E87280" w:rsidRDefault="00197B66" w:rsidP="009633E2"/>
    <w:p w14:paraId="7E5D48C5" w14:textId="77777777" w:rsidR="00477488" w:rsidRPr="00E87280" w:rsidRDefault="00477488" w:rsidP="009633E2"/>
    <w:p w14:paraId="17A905C4" w14:textId="77777777" w:rsidR="00477488" w:rsidRPr="00E87280" w:rsidRDefault="00477488" w:rsidP="009633E2"/>
    <w:p w14:paraId="6C00CF6A" w14:textId="77777777" w:rsidR="00477488" w:rsidRPr="00E87280" w:rsidRDefault="00477488" w:rsidP="009633E2">
      <w:r w:rsidRPr="00E87280">
        <w:t>Parengė</w:t>
      </w:r>
    </w:p>
    <w:p w14:paraId="762206F2" w14:textId="77777777" w:rsidR="00477488" w:rsidRPr="00E87280" w:rsidRDefault="00477488" w:rsidP="009633E2">
      <w:r w:rsidRPr="00E87280">
        <w:t>Loreta Knašienė, tel. +370 616 81 556, el. p. loreta.knasiene@jurbarkas.lt</w:t>
      </w:r>
    </w:p>
    <w:p w14:paraId="4E6554A6" w14:textId="1271726B" w:rsidR="00205B96" w:rsidRPr="00E87280" w:rsidRDefault="00477488" w:rsidP="009633E2">
      <w:pPr>
        <w:pStyle w:val="Antrats"/>
        <w:tabs>
          <w:tab w:val="clear" w:pos="4153"/>
          <w:tab w:val="clear" w:pos="8306"/>
        </w:tabs>
      </w:pPr>
      <w:bookmarkStart w:id="0" w:name="NOW_DATE1"/>
      <w:r w:rsidRPr="00E87280">
        <w:t>2025-03-</w:t>
      </w:r>
      <w:bookmarkEnd w:id="0"/>
    </w:p>
    <w:p w14:paraId="1EE8A4CD" w14:textId="77777777" w:rsidR="00843568" w:rsidRPr="00E87280" w:rsidRDefault="00843568" w:rsidP="009633E2">
      <w:pPr>
        <w:pStyle w:val="Antrats"/>
        <w:tabs>
          <w:tab w:val="clear" w:pos="4153"/>
          <w:tab w:val="clear" w:pos="8306"/>
        </w:tabs>
      </w:pPr>
    </w:p>
    <w:p w14:paraId="206D3980" w14:textId="77777777" w:rsidR="00F7723D" w:rsidRPr="00E87280" w:rsidRDefault="00F7723D" w:rsidP="009633E2">
      <w:pPr>
        <w:pStyle w:val="Antrats"/>
        <w:tabs>
          <w:tab w:val="clear" w:pos="4153"/>
          <w:tab w:val="clear" w:pos="8306"/>
          <w:tab w:val="left" w:pos="709"/>
        </w:tabs>
      </w:pPr>
    </w:p>
    <w:p w14:paraId="5127E8DF" w14:textId="77777777" w:rsidR="00477488" w:rsidRPr="00E87280" w:rsidRDefault="00477488" w:rsidP="009633E2">
      <w:pPr>
        <w:pStyle w:val="Antrats"/>
        <w:tabs>
          <w:tab w:val="clear" w:pos="4153"/>
          <w:tab w:val="clear" w:pos="8306"/>
          <w:tab w:val="left" w:pos="709"/>
        </w:tabs>
      </w:pPr>
    </w:p>
    <w:p w14:paraId="20D3ABCF" w14:textId="77777777" w:rsidR="00477488" w:rsidRPr="00E87280" w:rsidRDefault="00477488" w:rsidP="009633E2">
      <w:pPr>
        <w:pStyle w:val="Antrats"/>
        <w:tabs>
          <w:tab w:val="clear" w:pos="4153"/>
          <w:tab w:val="clear" w:pos="8306"/>
          <w:tab w:val="left" w:pos="709"/>
        </w:tabs>
      </w:pPr>
    </w:p>
    <w:p w14:paraId="1943AB22" w14:textId="77777777" w:rsidR="00197B66" w:rsidRPr="00E87280" w:rsidRDefault="00197B66" w:rsidP="009633E2">
      <w:pPr>
        <w:ind w:firstLine="5245"/>
      </w:pPr>
      <w:r w:rsidRPr="00E87280">
        <w:rPr>
          <w:caps/>
        </w:rPr>
        <w:lastRenderedPageBreak/>
        <w:t>PATVIRTINTA</w:t>
      </w:r>
    </w:p>
    <w:p w14:paraId="540903B4" w14:textId="486C547C" w:rsidR="00197B66" w:rsidRPr="00E87280" w:rsidRDefault="00197B66" w:rsidP="009633E2">
      <w:pPr>
        <w:ind w:firstLine="5245"/>
      </w:pPr>
      <w:r w:rsidRPr="00E87280">
        <w:t>Jurbarko rajono savivaldybės tarybos</w:t>
      </w:r>
    </w:p>
    <w:p w14:paraId="78DFEDC0" w14:textId="49AEE031" w:rsidR="00197B66" w:rsidRPr="00E87280" w:rsidRDefault="00197B66" w:rsidP="009633E2">
      <w:pPr>
        <w:ind w:firstLine="5245"/>
      </w:pPr>
      <w:r w:rsidRPr="00E87280">
        <w:t>202</w:t>
      </w:r>
      <w:r w:rsidR="00403914" w:rsidRPr="00E87280">
        <w:t>5</w:t>
      </w:r>
      <w:r w:rsidRPr="00E87280">
        <w:t xml:space="preserve"> m. </w:t>
      </w:r>
      <w:r w:rsidR="00403914" w:rsidRPr="00E87280">
        <w:t xml:space="preserve">kovo    </w:t>
      </w:r>
      <w:r w:rsidRPr="00E87280">
        <w:t xml:space="preserve"> d. sprendimu Nr. </w:t>
      </w:r>
      <w:r w:rsidR="00403914" w:rsidRPr="00E87280">
        <w:t>T2-</w:t>
      </w:r>
    </w:p>
    <w:p w14:paraId="41B0C507" w14:textId="77777777" w:rsidR="00197B66" w:rsidRPr="00E87280" w:rsidRDefault="00197B66" w:rsidP="009633E2">
      <w:pPr>
        <w:jc w:val="center"/>
        <w:rPr>
          <w:rFonts w:eastAsia="Calibri"/>
          <w:b/>
          <w:szCs w:val="22"/>
        </w:rPr>
      </w:pPr>
    </w:p>
    <w:p w14:paraId="790E3A19" w14:textId="07447000" w:rsidR="00474982" w:rsidRPr="00E87280" w:rsidRDefault="00474982" w:rsidP="009633E2">
      <w:pPr>
        <w:jc w:val="center"/>
        <w:rPr>
          <w:b/>
          <w:szCs w:val="24"/>
        </w:rPr>
      </w:pPr>
      <w:r w:rsidRPr="00E87280">
        <w:rPr>
          <w:b/>
          <w:szCs w:val="24"/>
        </w:rPr>
        <w:t>JURBARKO RAJONO SAVIVALDYBĖS NERFOMALIOJO SUAUGUSIŲJŲ ŠVIETIMO IR TĘSTINIO MOKYMOSI 202</w:t>
      </w:r>
      <w:r w:rsidR="00477488" w:rsidRPr="00E87280">
        <w:rPr>
          <w:b/>
          <w:szCs w:val="24"/>
        </w:rPr>
        <w:t>5</w:t>
      </w:r>
      <w:r w:rsidRPr="00E87280">
        <w:rPr>
          <w:b/>
          <w:szCs w:val="24"/>
        </w:rPr>
        <w:t>–202</w:t>
      </w:r>
      <w:r w:rsidR="00477488" w:rsidRPr="00E87280">
        <w:rPr>
          <w:b/>
          <w:szCs w:val="24"/>
        </w:rPr>
        <w:t>6</w:t>
      </w:r>
      <w:r w:rsidRPr="00E87280">
        <w:rPr>
          <w:b/>
          <w:szCs w:val="24"/>
        </w:rPr>
        <w:t xml:space="preserve"> METŲ VEIKSMŲ PLANAS</w:t>
      </w:r>
    </w:p>
    <w:p w14:paraId="3A652025" w14:textId="77777777" w:rsidR="00515780" w:rsidRPr="00E87280" w:rsidRDefault="00515780" w:rsidP="009633E2">
      <w:pPr>
        <w:spacing w:before="240" w:after="120"/>
        <w:jc w:val="center"/>
        <w:rPr>
          <w:b/>
          <w:szCs w:val="24"/>
          <w:lang w:eastAsia="en-US"/>
        </w:rPr>
      </w:pPr>
      <w:r w:rsidRPr="00E87280">
        <w:rPr>
          <w:b/>
          <w:szCs w:val="24"/>
          <w:lang w:eastAsia="en-US"/>
        </w:rPr>
        <w:t>I. BENDROSIOS NUOSTATOS</w:t>
      </w:r>
    </w:p>
    <w:p w14:paraId="3AD1CAD2" w14:textId="58A3696D" w:rsidR="009633E2" w:rsidRPr="00E87280" w:rsidRDefault="009633E2" w:rsidP="009633E2">
      <w:pPr>
        <w:ind w:firstLine="709"/>
        <w:jc w:val="both"/>
        <w:rPr>
          <w:szCs w:val="24"/>
        </w:rPr>
      </w:pPr>
      <w:r w:rsidRPr="00E87280">
        <w:rPr>
          <w:szCs w:val="24"/>
        </w:rPr>
        <w:t>1. Jurbarko rajono savivaldybės neformaliojo suaugusiųjų švietimo ir tęstinio mokymosi 2025–2026 metų veiksmų planas parengtas atsižvelgiant ir įgyvendinant Lietuvos Respublikos neformaliojo suaugusiųjų švietimo ir tęstinio mokymosi (toliau – NSŠ) įstatymo 8 straipsnio 2 dalį bei Jurbarko rajono savivaldybės 2025–2027 m. strateginį veiklos planą.</w:t>
      </w:r>
    </w:p>
    <w:p w14:paraId="1D5EB614" w14:textId="77777777" w:rsidR="009633E2" w:rsidRPr="00E87280" w:rsidRDefault="009633E2" w:rsidP="009633E2">
      <w:pPr>
        <w:ind w:firstLine="709"/>
        <w:jc w:val="both"/>
        <w:rPr>
          <w:szCs w:val="24"/>
        </w:rPr>
      </w:pPr>
      <w:r w:rsidRPr="00E87280">
        <w:rPr>
          <w:szCs w:val="24"/>
        </w:rPr>
        <w:t>2. Lietuvos Respublikos Seimo patvirtintoje valstybės pažangos strategijoje „Lietuva 2030“ numatytas sumanios visuomenės pažangos rodiklis, atskleidžiantis mokymosi visą gyvenimą lygį visuomenėje. Siekiama, kad pagal šį rodiklį 2030 metais Lietuva užimtų ne žemesnę kaip 17 vietą tarp visų Europos Sąjungos šalių.</w:t>
      </w:r>
    </w:p>
    <w:p w14:paraId="557BE44C" w14:textId="77777777" w:rsidR="009633E2" w:rsidRPr="00E87280" w:rsidRDefault="009633E2" w:rsidP="009633E2">
      <w:pPr>
        <w:ind w:firstLine="709"/>
        <w:jc w:val="both"/>
        <w:rPr>
          <w:szCs w:val="24"/>
        </w:rPr>
      </w:pPr>
      <w:r w:rsidRPr="00E87280">
        <w:rPr>
          <w:szCs w:val="24"/>
        </w:rPr>
        <w:t>3. Europos bendradarbiavimo ir plėtros organizacijos vykdomas ir Europos Komisijos remiamas pasaulio darbo jėgos įgūdžių tyrimas (PIAAC) atskleidžia darbuotojų gebėjimus ir turimas kompetencijas bei jų praktinį panaudojimą darbe, namuose ir bendruomenėje sprendžiant konkrečias problemas. Tyrimo rezultatai padeda prognozuoti, kokių įgūdžių reikės darbuotojams ateityje, todėl svarbu, kad įvairioms gyventojų grupėms pagal savo poreikius jų gyvenamoje vietovėje galėtų gauti mokymosi paslaugas, kurios padėtų atnaujinti bendruosius visą gyvenimą trunkančius mokymosi gebėjimus, taikomos lanksčios mokymosi formos bei prieinamas profesinis mokymasis ar studijos, didinamas kultūros įstaigų (muziejų, bibliotekų), bendruomeninių, sporto ir kitų organizacijų, vaidmuo.</w:t>
      </w:r>
    </w:p>
    <w:p w14:paraId="0CF218F2" w14:textId="77777777" w:rsidR="009633E2" w:rsidRPr="00E87280" w:rsidRDefault="009633E2" w:rsidP="009633E2">
      <w:pPr>
        <w:ind w:firstLine="709"/>
        <w:jc w:val="both"/>
        <w:rPr>
          <w:szCs w:val="24"/>
        </w:rPr>
      </w:pPr>
      <w:r w:rsidRPr="00E87280">
        <w:rPr>
          <w:szCs w:val="24"/>
        </w:rPr>
        <w:t xml:space="preserve">4. 2025–2026 m. veiksmų planas skirtas Jurbarko rajono savivaldybės neformaliojo suaugusiųjų švietimo ir tęstinio mokymosi sistemos tobulinimui ir plėtrai. Jo tikslas – užtikrinti nuoseklų bei tarpinstituciniu susitarimu pagrįstą suaugusiųjų švietimo vystymą, sudarant palankias sąlygas kokybiškam suaugusiųjų mokymuisi visą gyvenimą. </w:t>
      </w:r>
    </w:p>
    <w:p w14:paraId="3EB3AD84" w14:textId="77777777" w:rsidR="009633E2" w:rsidRPr="00E87280" w:rsidRDefault="009633E2" w:rsidP="009633E2">
      <w:pPr>
        <w:ind w:firstLine="709"/>
        <w:jc w:val="both"/>
        <w:rPr>
          <w:szCs w:val="24"/>
        </w:rPr>
      </w:pPr>
      <w:r w:rsidRPr="00E87280">
        <w:rPr>
          <w:szCs w:val="24"/>
        </w:rPr>
        <w:t>5. Jurbarko rajono savivaldybės tarybos 2015 m. spalio 29 d. sprendimu Nr. T2-266 „Dėl neformaliojo suaugusiųjų švietimo ir tęstinio mokymosi koordinavimo Jurbarko rajono savivaldybėje“ Jurbarko švietimo centras koordinuoja neformalųjį suaugusiųjų švietimą ir tęstinį mokymosi Jurbarko rajono savivaldybėje.</w:t>
      </w:r>
    </w:p>
    <w:p w14:paraId="0E14843D" w14:textId="77777777" w:rsidR="009633E2" w:rsidRPr="00E87280" w:rsidRDefault="009633E2" w:rsidP="009633E2">
      <w:pPr>
        <w:spacing w:before="120" w:after="120"/>
        <w:jc w:val="center"/>
        <w:rPr>
          <w:b/>
          <w:szCs w:val="24"/>
          <w:lang w:eastAsia="en-US"/>
        </w:rPr>
      </w:pPr>
      <w:r w:rsidRPr="00E87280">
        <w:rPr>
          <w:b/>
          <w:szCs w:val="24"/>
          <w:lang w:eastAsia="en-US"/>
        </w:rPr>
        <w:t>II. TIKSLAS IR UŽDAVINIAI</w:t>
      </w:r>
    </w:p>
    <w:p w14:paraId="4421BF1F" w14:textId="58C96EBB" w:rsidR="009633E2" w:rsidRPr="00E87280" w:rsidRDefault="0015470A" w:rsidP="009633E2">
      <w:pPr>
        <w:ind w:firstLine="709"/>
        <w:jc w:val="both"/>
        <w:rPr>
          <w:szCs w:val="24"/>
        </w:rPr>
      </w:pPr>
      <w:r>
        <w:rPr>
          <w:szCs w:val="24"/>
        </w:rPr>
        <w:t>6</w:t>
      </w:r>
      <w:r w:rsidR="009633E2" w:rsidRPr="00E87280">
        <w:rPr>
          <w:szCs w:val="24"/>
        </w:rPr>
        <w:t xml:space="preserve">. Veiksmų plano </w:t>
      </w:r>
      <w:r w:rsidR="009633E2" w:rsidRPr="00E87280">
        <w:rPr>
          <w:bCs/>
          <w:szCs w:val="24"/>
        </w:rPr>
        <w:t>tikslas</w:t>
      </w:r>
      <w:r w:rsidR="009633E2" w:rsidRPr="00E87280">
        <w:rPr>
          <w:szCs w:val="24"/>
        </w:rPr>
        <w:t xml:space="preserve"> – plėtoti mokymosi visą gyvenimą paslaugas Jurbarko rajono savivaldybėje, stiprinant neformalųjį suaugusiųjų švietimą ir tęstinį mokymąsi vykdančių organizacijų bendradarbiavimą. Siekiama sudaryti palankias sąlygas suaugusiesiems atnaujinti turimas žinias, tobulinti kompetencijas, įgyti naujų gebėjimų ir taip skatinti jų darbinę įtrauktį bei užimtumą.</w:t>
      </w:r>
    </w:p>
    <w:p w14:paraId="5DADF37C" w14:textId="0BDEF78C" w:rsidR="009633E2" w:rsidRPr="00E87280" w:rsidRDefault="0015470A" w:rsidP="009633E2">
      <w:pPr>
        <w:ind w:firstLine="709"/>
        <w:jc w:val="both"/>
        <w:rPr>
          <w:szCs w:val="24"/>
        </w:rPr>
      </w:pPr>
      <w:r>
        <w:rPr>
          <w:szCs w:val="24"/>
        </w:rPr>
        <w:t>7</w:t>
      </w:r>
      <w:r w:rsidR="009633E2" w:rsidRPr="00E87280">
        <w:rPr>
          <w:szCs w:val="24"/>
        </w:rPr>
        <w:t>. Pagrindiniai Jurbarko rajono savivaldybės neformaliojo suaugusiųjų švietimo ir tęstinio mokymosi 2025–2026 m. veiksmų plano uždaviniai:</w:t>
      </w:r>
    </w:p>
    <w:p w14:paraId="7562B31C" w14:textId="30B9B5B4" w:rsidR="009633E2" w:rsidRPr="00E87280" w:rsidRDefault="0015470A" w:rsidP="009633E2">
      <w:pPr>
        <w:ind w:firstLine="709"/>
        <w:jc w:val="both"/>
        <w:rPr>
          <w:szCs w:val="24"/>
        </w:rPr>
      </w:pPr>
      <w:r>
        <w:rPr>
          <w:szCs w:val="24"/>
        </w:rPr>
        <w:t>7</w:t>
      </w:r>
      <w:r w:rsidR="009633E2" w:rsidRPr="00E87280">
        <w:rPr>
          <w:szCs w:val="24"/>
        </w:rPr>
        <w:t>.1. mokymosi visą gyvenimą pasiūlos Jurbarko rajono</w:t>
      </w:r>
      <w:r w:rsidR="00EA462B" w:rsidRPr="00E87280">
        <w:rPr>
          <w:szCs w:val="24"/>
        </w:rPr>
        <w:t xml:space="preserve"> savivaldybės</w:t>
      </w:r>
      <w:r w:rsidR="009633E2" w:rsidRPr="00E87280">
        <w:rPr>
          <w:szCs w:val="24"/>
        </w:rPr>
        <w:t xml:space="preserve"> suaugusiųjų bendruomenei stiprinimas</w:t>
      </w:r>
      <w:r w:rsidR="00843568" w:rsidRPr="00E87280">
        <w:rPr>
          <w:szCs w:val="24"/>
        </w:rPr>
        <w:t>,</w:t>
      </w:r>
      <w:r w:rsidR="009633E2" w:rsidRPr="00E87280">
        <w:rPr>
          <w:szCs w:val="24"/>
        </w:rPr>
        <w:t xml:space="preserve"> siekiant atviresnio požiūrio į neformalųjį švietimą ir savišvietą;</w:t>
      </w:r>
    </w:p>
    <w:p w14:paraId="667E3BEB" w14:textId="48CB330E" w:rsidR="009633E2" w:rsidRPr="00E87280" w:rsidRDefault="0015470A" w:rsidP="009633E2">
      <w:pPr>
        <w:ind w:firstLine="709"/>
        <w:jc w:val="both"/>
        <w:rPr>
          <w:szCs w:val="24"/>
        </w:rPr>
      </w:pPr>
      <w:r>
        <w:rPr>
          <w:szCs w:val="24"/>
        </w:rPr>
        <w:t>7</w:t>
      </w:r>
      <w:r w:rsidR="009633E2" w:rsidRPr="00E87280">
        <w:rPr>
          <w:szCs w:val="24"/>
        </w:rPr>
        <w:t>.2. tarpžinybinės ir tarpinstitucinės tinklaveikos su neformalųjį suaugusiųjų švietimą ir tęstinį mokymąsi vykdančiomis institucijomis kūrimas, stebėsena ir teikiamų paslaugų efektyvinimas;</w:t>
      </w:r>
    </w:p>
    <w:p w14:paraId="13CDA53A" w14:textId="6054CF6C" w:rsidR="00E87280" w:rsidRDefault="0015470A" w:rsidP="009633E2">
      <w:pPr>
        <w:ind w:firstLine="709"/>
        <w:jc w:val="both"/>
        <w:rPr>
          <w:szCs w:val="24"/>
        </w:rPr>
      </w:pPr>
      <w:r>
        <w:rPr>
          <w:szCs w:val="24"/>
        </w:rPr>
        <w:t>7</w:t>
      </w:r>
      <w:r w:rsidR="009633E2" w:rsidRPr="00E87280">
        <w:rPr>
          <w:szCs w:val="24"/>
        </w:rPr>
        <w:t>.3. įvairių savivaldybės gyventojų grupių poreikius atitinkančių neformalaus suaugusiųjų švietimo ir tęstinio mokymosi programų ir projektinės veiklos inicijavimas ir įgyvendinimas.</w:t>
      </w:r>
      <w:r w:rsidR="00E87280">
        <w:rPr>
          <w:szCs w:val="24"/>
        </w:rPr>
        <w:br w:type="page"/>
      </w:r>
    </w:p>
    <w:p w14:paraId="61B92967" w14:textId="77777777" w:rsidR="009633E2" w:rsidRPr="00E87280" w:rsidRDefault="009633E2" w:rsidP="009633E2">
      <w:pPr>
        <w:ind w:firstLine="709"/>
        <w:jc w:val="both"/>
        <w:rPr>
          <w:szCs w:val="24"/>
        </w:rPr>
      </w:pPr>
    </w:p>
    <w:p w14:paraId="53486967" w14:textId="77777777" w:rsidR="009633E2" w:rsidRPr="00E87280" w:rsidRDefault="009633E2" w:rsidP="009633E2">
      <w:pPr>
        <w:spacing w:before="120" w:after="120"/>
        <w:jc w:val="center"/>
        <w:rPr>
          <w:b/>
          <w:szCs w:val="24"/>
          <w:lang w:eastAsia="en-US"/>
        </w:rPr>
      </w:pPr>
      <w:r w:rsidRPr="00E87280">
        <w:rPr>
          <w:b/>
          <w:szCs w:val="24"/>
          <w:lang w:eastAsia="en-US"/>
        </w:rPr>
        <w:t>III. VEIKSMŲ PLANO ĮGYVENDINIMAS</w:t>
      </w:r>
    </w:p>
    <w:p w14:paraId="1C006B43" w14:textId="77777777" w:rsidR="009633E2" w:rsidRPr="00E87280" w:rsidRDefault="009633E2" w:rsidP="009633E2">
      <w:pPr>
        <w:ind w:firstLine="709"/>
        <w:jc w:val="both"/>
      </w:pPr>
      <w:r w:rsidRPr="00E87280">
        <w:rPr>
          <w:szCs w:val="24"/>
        </w:rPr>
        <w:t>8. Veiksmų planas įgyvendinamas pagal numatytas priemones.</w:t>
      </w:r>
    </w:p>
    <w:p w14:paraId="571FB0D2" w14:textId="77777777" w:rsidR="009633E2" w:rsidRPr="00E87280" w:rsidRDefault="009633E2" w:rsidP="009633E2">
      <w:pPr>
        <w:ind w:firstLine="709"/>
        <w:jc w:val="both"/>
        <w:rPr>
          <w:szCs w:val="24"/>
        </w:rPr>
      </w:pPr>
      <w:r w:rsidRPr="00E87280">
        <w:rPr>
          <w:szCs w:val="24"/>
        </w:rPr>
        <w:t>9. Veiksmų planą koordinuoja Jurbarko švietimo centras, įgyvendina numatytos įstaigos ir organizacijos:</w:t>
      </w:r>
    </w:p>
    <w:p w14:paraId="75CF4D11" w14:textId="77777777" w:rsidR="009633E2" w:rsidRPr="00E87280" w:rsidRDefault="009633E2" w:rsidP="009633E2">
      <w:pPr>
        <w:ind w:firstLine="709"/>
        <w:jc w:val="both"/>
        <w:rPr>
          <w:szCs w:val="24"/>
        </w:rPr>
      </w:pPr>
      <w:r w:rsidRPr="00E87280">
        <w:rPr>
          <w:szCs w:val="24"/>
        </w:rPr>
        <w:t>9.1. Jurbarko švietimo centras (pedagogų kvalifikacijos tobulinimas, neformalus suaugusiųjų švietimas, pedagoginė psichologinė pagalba);</w:t>
      </w:r>
    </w:p>
    <w:p w14:paraId="2CCC6AC8" w14:textId="77777777" w:rsidR="009633E2" w:rsidRPr="00E87280" w:rsidRDefault="009633E2" w:rsidP="009633E2">
      <w:pPr>
        <w:ind w:firstLine="709"/>
        <w:jc w:val="both"/>
        <w:rPr>
          <w:szCs w:val="24"/>
        </w:rPr>
      </w:pPr>
      <w:r w:rsidRPr="00E87280">
        <w:rPr>
          <w:szCs w:val="24"/>
        </w:rPr>
        <w:t>9.2. Jurbarko turizmo ir verslo informacijos centras (edukacinės programos, ekskursijos, seminarai, kursai);</w:t>
      </w:r>
    </w:p>
    <w:p w14:paraId="392939D2" w14:textId="77777777" w:rsidR="009633E2" w:rsidRPr="00E87280" w:rsidRDefault="009633E2" w:rsidP="009633E2">
      <w:pPr>
        <w:ind w:firstLine="709"/>
        <w:jc w:val="both"/>
        <w:rPr>
          <w:szCs w:val="24"/>
        </w:rPr>
      </w:pPr>
      <w:r w:rsidRPr="00E87280">
        <w:rPr>
          <w:szCs w:val="24"/>
        </w:rPr>
        <w:t>9.3. Smalininkų technologijų ir verslo mokykla (profesinis informavimas, mokymas);</w:t>
      </w:r>
    </w:p>
    <w:p w14:paraId="7D9C0BD8" w14:textId="77777777" w:rsidR="009633E2" w:rsidRPr="00E87280" w:rsidRDefault="009633E2" w:rsidP="009633E2">
      <w:pPr>
        <w:ind w:firstLine="709"/>
        <w:jc w:val="both"/>
        <w:rPr>
          <w:szCs w:val="24"/>
        </w:rPr>
      </w:pPr>
      <w:r w:rsidRPr="00E87280">
        <w:rPr>
          <w:szCs w:val="24"/>
        </w:rPr>
        <w:t>9.4. Jurbarko Antano Sodeikos meno mokykla (suaugusiųjų muzikos ir dailės ugdymo programų vykdymas);</w:t>
      </w:r>
    </w:p>
    <w:p w14:paraId="667F6683" w14:textId="63C064F4" w:rsidR="009633E2" w:rsidRPr="00E87280" w:rsidRDefault="009633E2" w:rsidP="009633E2">
      <w:pPr>
        <w:ind w:firstLine="709"/>
        <w:jc w:val="both"/>
        <w:rPr>
          <w:szCs w:val="24"/>
        </w:rPr>
      </w:pPr>
      <w:r w:rsidRPr="00E87280">
        <w:rPr>
          <w:szCs w:val="24"/>
        </w:rPr>
        <w:t xml:space="preserve">9.5. Jurbarko rajono savivaldybės </w:t>
      </w:r>
      <w:r w:rsidR="00843568" w:rsidRPr="00E87280">
        <w:rPr>
          <w:szCs w:val="24"/>
        </w:rPr>
        <w:t>v</w:t>
      </w:r>
      <w:r w:rsidRPr="00E87280">
        <w:rPr>
          <w:szCs w:val="24"/>
        </w:rPr>
        <w:t>iešoji biblioteka (gyventojų informacinis aprūpinimas, edukacinės programos, gyventojų užimtumas ir švietimas);</w:t>
      </w:r>
    </w:p>
    <w:p w14:paraId="408C91F9" w14:textId="77777777" w:rsidR="009633E2" w:rsidRPr="00E87280" w:rsidRDefault="009633E2" w:rsidP="009633E2">
      <w:pPr>
        <w:ind w:firstLine="709"/>
        <w:jc w:val="both"/>
        <w:rPr>
          <w:szCs w:val="24"/>
        </w:rPr>
      </w:pPr>
      <w:r w:rsidRPr="00E87280">
        <w:rPr>
          <w:szCs w:val="24"/>
        </w:rPr>
        <w:t xml:space="preserve">9.6. Jurbarko krašto muziejus (edukacinės programos, gyventojų užimtumas ir švietimas, kultūrinė savišvieta); </w:t>
      </w:r>
    </w:p>
    <w:p w14:paraId="6BC8C3E3" w14:textId="77777777" w:rsidR="009633E2" w:rsidRPr="00E87280" w:rsidRDefault="009633E2" w:rsidP="009633E2">
      <w:pPr>
        <w:ind w:firstLine="709"/>
        <w:jc w:val="both"/>
        <w:rPr>
          <w:szCs w:val="24"/>
        </w:rPr>
      </w:pPr>
      <w:r w:rsidRPr="00E87280">
        <w:rPr>
          <w:szCs w:val="24"/>
        </w:rPr>
        <w:t>9.7. Jurbarko kultūros centras (gyventojų informacinis aprūpinimas, edukacinės programos, gyventojų užimtumas ir švietimas);</w:t>
      </w:r>
    </w:p>
    <w:p w14:paraId="100FD1C8" w14:textId="77777777" w:rsidR="009633E2" w:rsidRPr="00E87280" w:rsidRDefault="009633E2" w:rsidP="009633E2">
      <w:pPr>
        <w:ind w:firstLine="709"/>
        <w:jc w:val="both"/>
        <w:rPr>
          <w:szCs w:val="24"/>
        </w:rPr>
      </w:pPr>
      <w:r w:rsidRPr="00E87280">
        <w:rPr>
          <w:szCs w:val="24"/>
        </w:rPr>
        <w:t>9.8. Mažosios Lietuvos Jurbarko krašto kultūros centras (gyventojų informacinis aprūpinimas, edukacinės programos, gyventojų užimtumas ir švietimas);</w:t>
      </w:r>
    </w:p>
    <w:p w14:paraId="49EF91F0" w14:textId="77777777" w:rsidR="009633E2" w:rsidRPr="00E87280" w:rsidRDefault="009633E2" w:rsidP="009633E2">
      <w:pPr>
        <w:ind w:firstLine="709"/>
        <w:jc w:val="both"/>
        <w:rPr>
          <w:szCs w:val="24"/>
        </w:rPr>
      </w:pPr>
      <w:r w:rsidRPr="00E87280">
        <w:rPr>
          <w:szCs w:val="24"/>
        </w:rPr>
        <w:t>9.9. Jurbarko rajono savivaldybės visuomenės sveikatos biuras (gyventojų sveikatinimas ir švietimas);</w:t>
      </w:r>
    </w:p>
    <w:p w14:paraId="06BE8B71" w14:textId="77777777" w:rsidR="009633E2" w:rsidRPr="00E87280" w:rsidRDefault="009633E2" w:rsidP="009633E2">
      <w:pPr>
        <w:ind w:firstLine="709"/>
        <w:jc w:val="both"/>
        <w:rPr>
          <w:szCs w:val="24"/>
        </w:rPr>
      </w:pPr>
      <w:r w:rsidRPr="00E87280">
        <w:rPr>
          <w:szCs w:val="24"/>
        </w:rPr>
        <w:t>9.10. VšĮ „Jurbarko socialinės paslaugos“ (gyventojų užimtumas ir švietimas);</w:t>
      </w:r>
    </w:p>
    <w:p w14:paraId="56F82D10" w14:textId="783D19C5" w:rsidR="009633E2" w:rsidRPr="00E87280" w:rsidRDefault="009633E2" w:rsidP="009633E2">
      <w:pPr>
        <w:ind w:firstLine="709"/>
        <w:jc w:val="both"/>
        <w:rPr>
          <w:szCs w:val="24"/>
        </w:rPr>
      </w:pPr>
      <w:r w:rsidRPr="00E87280">
        <w:rPr>
          <w:szCs w:val="24"/>
        </w:rPr>
        <w:t>9.11. VDA padalin</w:t>
      </w:r>
      <w:r w:rsidR="00843568" w:rsidRPr="00E87280">
        <w:rPr>
          <w:szCs w:val="24"/>
        </w:rPr>
        <w:t>ys</w:t>
      </w:r>
      <w:r w:rsidRPr="00E87280">
        <w:rPr>
          <w:szCs w:val="24"/>
        </w:rPr>
        <w:t xml:space="preserve"> Panemunės pilis (edukacinės veiklos, parodos, ekskursijos, neformalus meninis švietimas);</w:t>
      </w:r>
    </w:p>
    <w:p w14:paraId="09E5B5CD" w14:textId="7C995AA4" w:rsidR="009633E2" w:rsidRPr="00E87280" w:rsidRDefault="009633E2" w:rsidP="009633E2">
      <w:pPr>
        <w:ind w:firstLine="709"/>
        <w:jc w:val="both"/>
        <w:rPr>
          <w:szCs w:val="24"/>
        </w:rPr>
      </w:pPr>
      <w:r w:rsidRPr="00E87280">
        <w:rPr>
          <w:szCs w:val="24"/>
        </w:rPr>
        <w:t xml:space="preserve">9.12. </w:t>
      </w:r>
      <w:r w:rsidR="00843568" w:rsidRPr="00E87280">
        <w:rPr>
          <w:szCs w:val="24"/>
        </w:rPr>
        <w:t>a</w:t>
      </w:r>
      <w:r w:rsidRPr="00E87280">
        <w:rPr>
          <w:szCs w:val="24"/>
        </w:rPr>
        <w:t>sociacija „</w:t>
      </w:r>
      <w:proofErr w:type="spellStart"/>
      <w:r w:rsidRPr="00E87280">
        <w:rPr>
          <w:szCs w:val="24"/>
        </w:rPr>
        <w:t>Conscia</w:t>
      </w:r>
      <w:proofErr w:type="spellEnd"/>
      <w:r w:rsidRPr="00E87280">
        <w:rPr>
          <w:szCs w:val="24"/>
        </w:rPr>
        <w:t xml:space="preserve"> </w:t>
      </w:r>
      <w:proofErr w:type="spellStart"/>
      <w:r w:rsidRPr="00E87280">
        <w:rPr>
          <w:szCs w:val="24"/>
        </w:rPr>
        <w:t>terra</w:t>
      </w:r>
      <w:proofErr w:type="spellEnd"/>
      <w:r w:rsidRPr="00E87280">
        <w:rPr>
          <w:szCs w:val="24"/>
        </w:rPr>
        <w:t>“ (edukacijos ir mokymai, renginiai ir kūrybinių užsiėmimų programos įmonėms ir organizacijoms, interaktyvūs žaidimai);</w:t>
      </w:r>
    </w:p>
    <w:p w14:paraId="4C7C3E08" w14:textId="77777777" w:rsidR="009633E2" w:rsidRPr="00E87280" w:rsidRDefault="009633E2" w:rsidP="009633E2">
      <w:pPr>
        <w:ind w:firstLine="709"/>
        <w:jc w:val="both"/>
        <w:rPr>
          <w:szCs w:val="24"/>
        </w:rPr>
      </w:pPr>
      <w:r w:rsidRPr="00E87280">
        <w:rPr>
          <w:szCs w:val="24"/>
        </w:rPr>
        <w:t>9.13. Marijampolės apskrities vyriausiojo policijos komisariato (MAVPK) Jurbarko policijos komisariatas (neformalus gyventojų švietimas, prevencija);</w:t>
      </w:r>
    </w:p>
    <w:p w14:paraId="55649A76" w14:textId="77777777" w:rsidR="009633E2" w:rsidRPr="00E87280" w:rsidRDefault="009633E2" w:rsidP="009633E2">
      <w:pPr>
        <w:ind w:firstLine="709"/>
        <w:jc w:val="both"/>
        <w:rPr>
          <w:szCs w:val="24"/>
        </w:rPr>
      </w:pPr>
      <w:r w:rsidRPr="00E87280">
        <w:rPr>
          <w:szCs w:val="24"/>
        </w:rPr>
        <w:t>9.14. Trečiojo amžiaus universitetas (toliau – TAU) (senjorų ir gyventojų užimtumas, savišvieta ir švietimas, edukacinės išvykos);</w:t>
      </w:r>
    </w:p>
    <w:p w14:paraId="0F868DBE" w14:textId="77777777" w:rsidR="009633E2" w:rsidRPr="00E87280" w:rsidRDefault="009633E2" w:rsidP="009633E2">
      <w:pPr>
        <w:ind w:firstLine="709"/>
        <w:jc w:val="both"/>
        <w:rPr>
          <w:szCs w:val="24"/>
        </w:rPr>
      </w:pPr>
      <w:r w:rsidRPr="00E87280">
        <w:rPr>
          <w:szCs w:val="24"/>
        </w:rPr>
        <w:t>9.15. Lietuvos samariečių bendrija, Jurbarko skyrius (edukacijos ir mokymai, renginiai ir kūrybinių užsiėmimų programos, neformalus meninis švietimas);</w:t>
      </w:r>
    </w:p>
    <w:p w14:paraId="37F86294" w14:textId="77777777" w:rsidR="009633E2" w:rsidRPr="00E87280" w:rsidRDefault="009633E2" w:rsidP="009633E2">
      <w:pPr>
        <w:ind w:firstLine="709"/>
        <w:jc w:val="both"/>
        <w:rPr>
          <w:szCs w:val="24"/>
        </w:rPr>
      </w:pPr>
      <w:r w:rsidRPr="00E87280">
        <w:rPr>
          <w:szCs w:val="24"/>
        </w:rPr>
        <w:t>9.16. Užimtumo tarnybos prie Lietuvos Respublikos socialinės apsaugos ir darbo ministerijos Klaipėdos klientų aptarnavimo departamento Jurbarko skyrius;</w:t>
      </w:r>
    </w:p>
    <w:p w14:paraId="4EEA9637" w14:textId="77777777" w:rsidR="009633E2" w:rsidRPr="00E87280" w:rsidRDefault="009633E2" w:rsidP="009633E2">
      <w:pPr>
        <w:ind w:firstLine="709"/>
        <w:jc w:val="both"/>
        <w:rPr>
          <w:szCs w:val="24"/>
        </w:rPr>
      </w:pPr>
      <w:r w:rsidRPr="00E87280">
        <w:rPr>
          <w:szCs w:val="24"/>
        </w:rPr>
        <w:t>9.17. Jurbarko sporto centras (sveikatingumo ir sportinės veiklos ugdymas, neformalusis ugdymas);</w:t>
      </w:r>
    </w:p>
    <w:p w14:paraId="18919CA4" w14:textId="2463D1C7" w:rsidR="009633E2" w:rsidRPr="00E87280" w:rsidRDefault="009633E2" w:rsidP="009633E2">
      <w:pPr>
        <w:ind w:firstLine="709"/>
        <w:jc w:val="both"/>
        <w:rPr>
          <w:szCs w:val="24"/>
        </w:rPr>
      </w:pPr>
      <w:r w:rsidRPr="00E87280">
        <w:rPr>
          <w:szCs w:val="24"/>
        </w:rPr>
        <w:t xml:space="preserve">9.18. Jurbarko rajono </w:t>
      </w:r>
      <w:r w:rsidR="00843568" w:rsidRPr="00E87280">
        <w:rPr>
          <w:szCs w:val="24"/>
        </w:rPr>
        <w:t xml:space="preserve">savivaldybės </w:t>
      </w:r>
      <w:r w:rsidRPr="00E87280">
        <w:rPr>
          <w:szCs w:val="24"/>
        </w:rPr>
        <w:t>ugdymo įstaigos (tėvų, globėjų / rūpintojų švietimas auklėjimo, ugdymo, psichologiniais klausimais);</w:t>
      </w:r>
    </w:p>
    <w:p w14:paraId="2532FF32" w14:textId="3AAB5BCA" w:rsidR="009633E2" w:rsidRPr="00E87280" w:rsidRDefault="009633E2" w:rsidP="009633E2">
      <w:pPr>
        <w:ind w:firstLine="709"/>
        <w:jc w:val="both"/>
        <w:rPr>
          <w:szCs w:val="24"/>
        </w:rPr>
      </w:pPr>
      <w:r w:rsidRPr="00E87280">
        <w:rPr>
          <w:szCs w:val="24"/>
        </w:rPr>
        <w:t xml:space="preserve">9.19. </w:t>
      </w:r>
      <w:r w:rsidR="00843568" w:rsidRPr="00E87280">
        <w:rPr>
          <w:szCs w:val="24"/>
        </w:rPr>
        <w:t>n</w:t>
      </w:r>
      <w:r w:rsidRPr="00E87280">
        <w:rPr>
          <w:szCs w:val="24"/>
        </w:rPr>
        <w:t xml:space="preserve">evyriausybinės organizacijos (gyventojų užimtumas, savišvieta ir švietimas, edukacinės išvykos). </w:t>
      </w:r>
    </w:p>
    <w:p w14:paraId="7D0C23D7" w14:textId="3074DCCF" w:rsidR="00515780" w:rsidRPr="00E87280" w:rsidRDefault="009633E2" w:rsidP="009633E2">
      <w:pPr>
        <w:ind w:firstLine="709"/>
        <w:jc w:val="both"/>
        <w:rPr>
          <w:szCs w:val="24"/>
        </w:rPr>
      </w:pPr>
      <w:r w:rsidRPr="00E87280">
        <w:rPr>
          <w:szCs w:val="24"/>
        </w:rPr>
        <w:t>10. Veiksmų plano įgyvendinimo lentelė</w:t>
      </w:r>
      <w:r w:rsidR="00515780" w:rsidRPr="00E87280">
        <w:rPr>
          <w:szCs w:val="24"/>
        </w:rPr>
        <w:t>:</w:t>
      </w:r>
    </w:p>
    <w:p w14:paraId="3E3313D2" w14:textId="77777777" w:rsidR="00474982" w:rsidRPr="00E87280" w:rsidRDefault="00474982" w:rsidP="009633E2">
      <w:pPr>
        <w:pStyle w:val="Antrats"/>
        <w:tabs>
          <w:tab w:val="clear" w:pos="4153"/>
          <w:tab w:val="clear" w:pos="8306"/>
          <w:tab w:val="left" w:pos="709"/>
        </w:tabs>
      </w:pPr>
    </w:p>
    <w:p w14:paraId="488C2FB0" w14:textId="77777777" w:rsidR="00474982" w:rsidRPr="00E87280" w:rsidRDefault="00474982" w:rsidP="009633E2">
      <w:pPr>
        <w:pStyle w:val="Antrats"/>
        <w:tabs>
          <w:tab w:val="clear" w:pos="4153"/>
          <w:tab w:val="clear" w:pos="8306"/>
          <w:tab w:val="left" w:pos="709"/>
        </w:tabs>
      </w:pPr>
    </w:p>
    <w:p w14:paraId="450E48F5" w14:textId="77777777" w:rsidR="00474982" w:rsidRPr="00E87280" w:rsidRDefault="00474982" w:rsidP="009633E2">
      <w:pPr>
        <w:pStyle w:val="Antrats"/>
        <w:tabs>
          <w:tab w:val="clear" w:pos="4153"/>
          <w:tab w:val="clear" w:pos="8306"/>
          <w:tab w:val="left" w:pos="709"/>
        </w:tabs>
      </w:pPr>
    </w:p>
    <w:p w14:paraId="5011A68F" w14:textId="77777777" w:rsidR="00E66E56" w:rsidRPr="00E87280" w:rsidRDefault="00E66E56" w:rsidP="009633E2">
      <w:pPr>
        <w:pStyle w:val="Antrats"/>
        <w:tabs>
          <w:tab w:val="clear" w:pos="4153"/>
          <w:tab w:val="clear" w:pos="8306"/>
          <w:tab w:val="left" w:pos="709"/>
        </w:tabs>
      </w:pPr>
    </w:p>
    <w:p w14:paraId="502FA7B2" w14:textId="77777777" w:rsidR="00E66E56" w:rsidRPr="00E87280" w:rsidRDefault="00E66E56" w:rsidP="009633E2">
      <w:pPr>
        <w:pStyle w:val="Antrats"/>
        <w:tabs>
          <w:tab w:val="clear" w:pos="4153"/>
          <w:tab w:val="clear" w:pos="8306"/>
          <w:tab w:val="left" w:pos="709"/>
        </w:tabs>
      </w:pPr>
    </w:p>
    <w:p w14:paraId="4F413925" w14:textId="77777777" w:rsidR="00E66E56" w:rsidRPr="00E87280" w:rsidRDefault="00E66E56" w:rsidP="009633E2">
      <w:pPr>
        <w:pStyle w:val="Antrats"/>
        <w:tabs>
          <w:tab w:val="clear" w:pos="4153"/>
          <w:tab w:val="clear" w:pos="8306"/>
          <w:tab w:val="left" w:pos="709"/>
        </w:tabs>
      </w:pPr>
    </w:p>
    <w:p w14:paraId="143A2659" w14:textId="77777777" w:rsidR="00E66E56" w:rsidRPr="00E87280" w:rsidRDefault="00E66E56" w:rsidP="009633E2">
      <w:pPr>
        <w:pStyle w:val="Antrats"/>
        <w:tabs>
          <w:tab w:val="clear" w:pos="4153"/>
          <w:tab w:val="clear" w:pos="8306"/>
          <w:tab w:val="left" w:pos="709"/>
        </w:tabs>
      </w:pPr>
    </w:p>
    <w:p w14:paraId="15DDD902" w14:textId="77777777" w:rsidR="00E66E56" w:rsidRPr="00E87280" w:rsidRDefault="00E66E56" w:rsidP="009633E2">
      <w:pPr>
        <w:pStyle w:val="Antrats"/>
        <w:tabs>
          <w:tab w:val="clear" w:pos="4153"/>
          <w:tab w:val="clear" w:pos="8306"/>
          <w:tab w:val="left" w:pos="709"/>
        </w:tabs>
        <w:sectPr w:rsidR="00E66E56" w:rsidRPr="00E87280" w:rsidSect="00FC1CD3">
          <w:headerReference w:type="even" r:id="rId7"/>
          <w:headerReference w:type="default" r:id="rId8"/>
          <w:pgSz w:w="11906" w:h="16838" w:code="9"/>
          <w:pgMar w:top="1134" w:right="680" w:bottom="1134" w:left="1701" w:header="1134" w:footer="726" w:gutter="0"/>
          <w:cols w:space="1296"/>
          <w:titlePg/>
          <w:docGrid w:linePitch="360"/>
        </w:sect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552"/>
        <w:gridCol w:w="2029"/>
        <w:gridCol w:w="3216"/>
        <w:gridCol w:w="3260"/>
      </w:tblGrid>
      <w:tr w:rsidR="00E87280" w:rsidRPr="00E87280" w14:paraId="5DE582BB" w14:textId="77777777" w:rsidTr="009633E2">
        <w:trPr>
          <w:trHeight w:val="298"/>
        </w:trPr>
        <w:tc>
          <w:tcPr>
            <w:tcW w:w="14601" w:type="dxa"/>
            <w:gridSpan w:val="5"/>
            <w:shd w:val="clear" w:color="auto" w:fill="auto"/>
          </w:tcPr>
          <w:p w14:paraId="4B8F921F" w14:textId="42520CBE" w:rsidR="00EE591F" w:rsidRPr="00E87280" w:rsidRDefault="00EE591F" w:rsidP="009633E2">
            <w:pPr>
              <w:numPr>
                <w:ilvl w:val="0"/>
                <w:numId w:val="8"/>
              </w:numPr>
              <w:jc w:val="both"/>
              <w:rPr>
                <w:b/>
                <w:szCs w:val="24"/>
              </w:rPr>
            </w:pPr>
            <w:r w:rsidRPr="00E87280">
              <w:rPr>
                <w:b/>
                <w:szCs w:val="24"/>
              </w:rPr>
              <w:lastRenderedPageBreak/>
              <w:t xml:space="preserve">UŽDAVINYS: Mokymosi visą gyvenimą pasiūlos Jurbarko rajono </w:t>
            </w:r>
            <w:r w:rsidR="00843568" w:rsidRPr="00E87280">
              <w:rPr>
                <w:b/>
                <w:szCs w:val="24"/>
              </w:rPr>
              <w:t xml:space="preserve">savivaldybės </w:t>
            </w:r>
            <w:r w:rsidRPr="00E87280">
              <w:rPr>
                <w:b/>
                <w:szCs w:val="24"/>
              </w:rPr>
              <w:t>suaugusiųjų bendruomenei stiprinimas</w:t>
            </w:r>
            <w:r w:rsidR="00843568" w:rsidRPr="00E87280">
              <w:rPr>
                <w:b/>
                <w:szCs w:val="24"/>
              </w:rPr>
              <w:t>,</w:t>
            </w:r>
            <w:r w:rsidRPr="00E87280">
              <w:rPr>
                <w:b/>
                <w:szCs w:val="24"/>
              </w:rPr>
              <w:t xml:space="preserve"> siekiant atviresnio požiūrio į neformalųjį švietimą ir savišvietą.</w:t>
            </w:r>
          </w:p>
        </w:tc>
      </w:tr>
      <w:tr w:rsidR="00E87280" w:rsidRPr="00E87280" w14:paraId="6B40BEA7" w14:textId="77777777" w:rsidTr="009633E2">
        <w:tc>
          <w:tcPr>
            <w:tcW w:w="3544" w:type="dxa"/>
            <w:shd w:val="clear" w:color="auto" w:fill="auto"/>
          </w:tcPr>
          <w:p w14:paraId="48D5271C" w14:textId="77777777" w:rsidR="00EE591F" w:rsidRPr="00E87280" w:rsidRDefault="00EE591F" w:rsidP="009633E2">
            <w:pPr>
              <w:jc w:val="center"/>
              <w:rPr>
                <w:b/>
                <w:szCs w:val="24"/>
              </w:rPr>
            </w:pPr>
            <w:r w:rsidRPr="00E87280">
              <w:rPr>
                <w:b/>
                <w:szCs w:val="24"/>
              </w:rPr>
              <w:t>Priemonė</w:t>
            </w:r>
          </w:p>
        </w:tc>
        <w:tc>
          <w:tcPr>
            <w:tcW w:w="2552" w:type="dxa"/>
            <w:shd w:val="clear" w:color="auto" w:fill="auto"/>
          </w:tcPr>
          <w:p w14:paraId="344A3B95" w14:textId="77777777" w:rsidR="00EE591F" w:rsidRPr="00E87280" w:rsidRDefault="00EE591F" w:rsidP="009633E2">
            <w:pPr>
              <w:jc w:val="center"/>
              <w:rPr>
                <w:b/>
                <w:szCs w:val="24"/>
              </w:rPr>
            </w:pPr>
            <w:r w:rsidRPr="00E87280">
              <w:rPr>
                <w:b/>
                <w:szCs w:val="24"/>
              </w:rPr>
              <w:t>Atsakingi vykdytojai</w:t>
            </w:r>
          </w:p>
        </w:tc>
        <w:tc>
          <w:tcPr>
            <w:tcW w:w="2029" w:type="dxa"/>
            <w:shd w:val="clear" w:color="auto" w:fill="auto"/>
          </w:tcPr>
          <w:p w14:paraId="1EDC97E0" w14:textId="77777777" w:rsidR="00EE591F" w:rsidRPr="00E87280" w:rsidRDefault="00EE591F" w:rsidP="009633E2">
            <w:pPr>
              <w:jc w:val="center"/>
              <w:rPr>
                <w:b/>
                <w:szCs w:val="24"/>
              </w:rPr>
            </w:pPr>
            <w:r w:rsidRPr="00E87280">
              <w:rPr>
                <w:b/>
                <w:szCs w:val="24"/>
              </w:rPr>
              <w:t>Vykdymo laikas</w:t>
            </w:r>
          </w:p>
        </w:tc>
        <w:tc>
          <w:tcPr>
            <w:tcW w:w="3216" w:type="dxa"/>
            <w:shd w:val="clear" w:color="auto" w:fill="auto"/>
          </w:tcPr>
          <w:p w14:paraId="0FBB3090" w14:textId="77777777" w:rsidR="00EE591F" w:rsidRPr="00E87280" w:rsidRDefault="00EE591F" w:rsidP="009633E2">
            <w:pPr>
              <w:jc w:val="center"/>
              <w:rPr>
                <w:b/>
                <w:szCs w:val="24"/>
              </w:rPr>
            </w:pPr>
            <w:r w:rsidRPr="00E87280">
              <w:rPr>
                <w:b/>
                <w:szCs w:val="24"/>
              </w:rPr>
              <w:t>Laukiami rezultatai</w:t>
            </w:r>
          </w:p>
        </w:tc>
        <w:tc>
          <w:tcPr>
            <w:tcW w:w="3260" w:type="dxa"/>
            <w:shd w:val="clear" w:color="auto" w:fill="auto"/>
          </w:tcPr>
          <w:p w14:paraId="1B42C308" w14:textId="77777777" w:rsidR="00EE591F" w:rsidRPr="00E87280" w:rsidRDefault="00EE591F" w:rsidP="009633E2">
            <w:pPr>
              <w:jc w:val="center"/>
              <w:rPr>
                <w:b/>
                <w:szCs w:val="24"/>
              </w:rPr>
            </w:pPr>
            <w:r w:rsidRPr="00E87280">
              <w:rPr>
                <w:b/>
                <w:szCs w:val="24"/>
              </w:rPr>
              <w:t>Vertinimo kriterijai</w:t>
            </w:r>
          </w:p>
        </w:tc>
      </w:tr>
      <w:tr w:rsidR="00E87280" w:rsidRPr="00E87280" w14:paraId="4821B30B" w14:textId="77777777" w:rsidTr="009633E2">
        <w:tc>
          <w:tcPr>
            <w:tcW w:w="3544" w:type="dxa"/>
            <w:shd w:val="clear" w:color="auto" w:fill="auto"/>
          </w:tcPr>
          <w:p w14:paraId="2DDF0814" w14:textId="77777777" w:rsidR="00EE591F" w:rsidRPr="00E87280" w:rsidRDefault="00EE591F" w:rsidP="009633E2">
            <w:pPr>
              <w:numPr>
                <w:ilvl w:val="1"/>
                <w:numId w:val="8"/>
              </w:numPr>
              <w:ind w:left="0" w:firstLine="180"/>
              <w:jc w:val="both"/>
              <w:rPr>
                <w:szCs w:val="24"/>
              </w:rPr>
            </w:pPr>
            <w:r w:rsidRPr="00E87280">
              <w:rPr>
                <w:szCs w:val="24"/>
              </w:rPr>
              <w:t>Parengti / atnaujinti informaciją apie suaugusiųjų mokymosi galimybes Jurbarko rajono savivaldybėje (institucijas, organizacijas bei jų teikiamas paslaugas).</w:t>
            </w:r>
          </w:p>
        </w:tc>
        <w:tc>
          <w:tcPr>
            <w:tcW w:w="2552" w:type="dxa"/>
            <w:shd w:val="clear" w:color="auto" w:fill="auto"/>
          </w:tcPr>
          <w:p w14:paraId="6045A109" w14:textId="77777777" w:rsidR="00EE591F" w:rsidRPr="00E87280" w:rsidRDefault="00EE591F" w:rsidP="009633E2">
            <w:pPr>
              <w:jc w:val="both"/>
              <w:rPr>
                <w:szCs w:val="24"/>
              </w:rPr>
            </w:pPr>
            <w:r w:rsidRPr="00E87280">
              <w:rPr>
                <w:szCs w:val="24"/>
              </w:rPr>
              <w:t>Neformalaus suaugusiųjų švietimo koordinatorius</w:t>
            </w:r>
          </w:p>
        </w:tc>
        <w:tc>
          <w:tcPr>
            <w:tcW w:w="2029" w:type="dxa"/>
            <w:shd w:val="clear" w:color="auto" w:fill="auto"/>
          </w:tcPr>
          <w:p w14:paraId="6A3FB1D4" w14:textId="77777777" w:rsidR="00EE591F" w:rsidRPr="00E87280" w:rsidRDefault="00EE591F" w:rsidP="009633E2">
            <w:pPr>
              <w:jc w:val="center"/>
              <w:rPr>
                <w:szCs w:val="24"/>
              </w:rPr>
            </w:pPr>
            <w:r w:rsidRPr="00E87280">
              <w:rPr>
                <w:szCs w:val="24"/>
              </w:rPr>
              <w:t>2025 m. II ketv.</w:t>
            </w:r>
          </w:p>
          <w:p w14:paraId="289610DF" w14:textId="77777777" w:rsidR="00EE591F" w:rsidRPr="00E87280" w:rsidRDefault="00EE591F" w:rsidP="009633E2">
            <w:pPr>
              <w:jc w:val="center"/>
              <w:rPr>
                <w:szCs w:val="24"/>
              </w:rPr>
            </w:pPr>
            <w:r w:rsidRPr="00E87280">
              <w:rPr>
                <w:szCs w:val="24"/>
              </w:rPr>
              <w:t>2026 m. II ketv.</w:t>
            </w:r>
          </w:p>
        </w:tc>
        <w:tc>
          <w:tcPr>
            <w:tcW w:w="3216" w:type="dxa"/>
            <w:shd w:val="clear" w:color="auto" w:fill="auto"/>
          </w:tcPr>
          <w:p w14:paraId="20120259" w14:textId="77777777" w:rsidR="00EE591F" w:rsidRPr="00E87280" w:rsidRDefault="00EE591F" w:rsidP="009633E2">
            <w:pPr>
              <w:jc w:val="both"/>
              <w:rPr>
                <w:szCs w:val="24"/>
              </w:rPr>
            </w:pPr>
            <w:r w:rsidRPr="00E87280">
              <w:rPr>
                <w:szCs w:val="24"/>
              </w:rPr>
              <w:t xml:space="preserve">Parengta informacija apie neformalųjį suaugusiųjų švietimą ir tęstinį mokymą(si) vykdančias institucijas ir jų teikiamas paslaugas savivaldybės gyventojams didins įtraukimo ir dalyvavimo galimybes. </w:t>
            </w:r>
          </w:p>
        </w:tc>
        <w:tc>
          <w:tcPr>
            <w:tcW w:w="3260" w:type="dxa"/>
            <w:shd w:val="clear" w:color="auto" w:fill="auto"/>
          </w:tcPr>
          <w:p w14:paraId="6DF0C0CF" w14:textId="77777777" w:rsidR="00EE591F" w:rsidRPr="00E87280" w:rsidRDefault="00EE591F" w:rsidP="009633E2">
            <w:pPr>
              <w:jc w:val="both"/>
              <w:rPr>
                <w:szCs w:val="24"/>
              </w:rPr>
            </w:pPr>
            <w:r w:rsidRPr="00E87280">
              <w:rPr>
                <w:szCs w:val="24"/>
              </w:rPr>
              <w:t>Parengta Jurbarko rajono savivaldybės neformaliojo suaugusiųjų švietimo ir tęstinio mokymosi Jurbarko rajono savivaldybėje mokymosi galimybių informacija (vykdančios institucijos, teikiamos paslaugos ir kt.).</w:t>
            </w:r>
          </w:p>
        </w:tc>
      </w:tr>
      <w:tr w:rsidR="00E87280" w:rsidRPr="00E87280" w14:paraId="0FF69F47" w14:textId="77777777" w:rsidTr="009633E2">
        <w:tc>
          <w:tcPr>
            <w:tcW w:w="3544" w:type="dxa"/>
            <w:shd w:val="clear" w:color="auto" w:fill="auto"/>
          </w:tcPr>
          <w:p w14:paraId="4FDE91ED" w14:textId="0143E6A1" w:rsidR="00EE591F" w:rsidRPr="00E87280" w:rsidRDefault="00EE591F" w:rsidP="009633E2">
            <w:pPr>
              <w:numPr>
                <w:ilvl w:val="1"/>
                <w:numId w:val="8"/>
              </w:numPr>
              <w:ind w:left="0" w:firstLine="180"/>
              <w:jc w:val="both"/>
              <w:rPr>
                <w:szCs w:val="24"/>
              </w:rPr>
            </w:pPr>
            <w:r w:rsidRPr="00E87280">
              <w:rPr>
                <w:szCs w:val="24"/>
              </w:rPr>
              <w:t>Viešinti aktualią informaciją apie neformalųjį suaugusiųjų švietimą ir tęstinį mokymąsi savivaldybės ir kitų organizacijų internet</w:t>
            </w:r>
            <w:r w:rsidR="00843568" w:rsidRPr="00E87280">
              <w:rPr>
                <w:szCs w:val="24"/>
              </w:rPr>
              <w:t>o</w:t>
            </w:r>
            <w:r w:rsidRPr="00E87280">
              <w:rPr>
                <w:szCs w:val="24"/>
              </w:rPr>
              <w:t xml:space="preserve"> svetainėse, spaudoje.</w:t>
            </w:r>
          </w:p>
        </w:tc>
        <w:tc>
          <w:tcPr>
            <w:tcW w:w="2552" w:type="dxa"/>
            <w:shd w:val="clear" w:color="auto" w:fill="auto"/>
          </w:tcPr>
          <w:p w14:paraId="2890FE47" w14:textId="77777777" w:rsidR="00EE591F" w:rsidRPr="00E87280" w:rsidRDefault="00EE591F" w:rsidP="009633E2">
            <w:pPr>
              <w:jc w:val="both"/>
              <w:rPr>
                <w:szCs w:val="24"/>
              </w:rPr>
            </w:pPr>
            <w:r w:rsidRPr="00E87280">
              <w:rPr>
                <w:szCs w:val="24"/>
              </w:rPr>
              <w:t>Neformalaus suaugusiųjų švietimo koordinatorius, neformalųjį suaugusiųjų švietimą ir tęstinį mokymąsi vykdančios institucijos</w:t>
            </w:r>
          </w:p>
        </w:tc>
        <w:tc>
          <w:tcPr>
            <w:tcW w:w="2029" w:type="dxa"/>
            <w:shd w:val="clear" w:color="auto" w:fill="auto"/>
          </w:tcPr>
          <w:p w14:paraId="5D77A0B7" w14:textId="77777777" w:rsidR="00EE591F" w:rsidRPr="00E87280" w:rsidRDefault="00EE591F" w:rsidP="009633E2">
            <w:pPr>
              <w:jc w:val="center"/>
              <w:rPr>
                <w:szCs w:val="24"/>
              </w:rPr>
            </w:pPr>
            <w:r w:rsidRPr="00E87280">
              <w:rPr>
                <w:szCs w:val="24"/>
              </w:rPr>
              <w:t>Periodiškai</w:t>
            </w:r>
          </w:p>
        </w:tc>
        <w:tc>
          <w:tcPr>
            <w:tcW w:w="3216" w:type="dxa"/>
            <w:shd w:val="clear" w:color="auto" w:fill="auto"/>
          </w:tcPr>
          <w:p w14:paraId="515D6BCA" w14:textId="77777777" w:rsidR="00EE591F" w:rsidRPr="00E87280" w:rsidRDefault="00EE591F" w:rsidP="009633E2">
            <w:pPr>
              <w:jc w:val="both"/>
              <w:rPr>
                <w:szCs w:val="24"/>
              </w:rPr>
            </w:pPr>
            <w:r w:rsidRPr="00E87280">
              <w:rPr>
                <w:szCs w:val="24"/>
              </w:rPr>
              <w:t>Informacijos viešinimas įtrauks daugiau įvairaus amžiaus suaugusiųjų į neformalųjį švietimą ir tęstinį mokymąsi.</w:t>
            </w:r>
          </w:p>
        </w:tc>
        <w:tc>
          <w:tcPr>
            <w:tcW w:w="3260" w:type="dxa"/>
            <w:shd w:val="clear" w:color="auto" w:fill="auto"/>
          </w:tcPr>
          <w:p w14:paraId="07FD0006" w14:textId="77777777" w:rsidR="00EE591F" w:rsidRPr="00E87280" w:rsidRDefault="00EE591F" w:rsidP="009633E2">
            <w:pPr>
              <w:jc w:val="both"/>
              <w:rPr>
                <w:szCs w:val="24"/>
              </w:rPr>
            </w:pPr>
            <w:r w:rsidRPr="00E87280">
              <w:rPr>
                <w:szCs w:val="24"/>
              </w:rPr>
              <w:t>Viešintų priemonių skaičius.</w:t>
            </w:r>
          </w:p>
        </w:tc>
      </w:tr>
      <w:tr w:rsidR="00E87280" w:rsidRPr="00E87280" w14:paraId="70B177AB" w14:textId="77777777" w:rsidTr="009633E2">
        <w:tc>
          <w:tcPr>
            <w:tcW w:w="3544" w:type="dxa"/>
            <w:shd w:val="clear" w:color="auto" w:fill="auto"/>
          </w:tcPr>
          <w:p w14:paraId="03492A02" w14:textId="77777777" w:rsidR="00EE591F" w:rsidRPr="00E87280" w:rsidRDefault="00EE591F" w:rsidP="009633E2">
            <w:pPr>
              <w:numPr>
                <w:ilvl w:val="1"/>
                <w:numId w:val="8"/>
              </w:numPr>
              <w:ind w:left="0" w:firstLine="180"/>
              <w:jc w:val="both"/>
              <w:rPr>
                <w:szCs w:val="24"/>
              </w:rPr>
            </w:pPr>
            <w:r w:rsidRPr="00E87280">
              <w:rPr>
                <w:szCs w:val="24"/>
              </w:rPr>
              <w:t>Organizuoti Suaugusiųjų mokymosi savaitę savivaldybėje.</w:t>
            </w:r>
          </w:p>
        </w:tc>
        <w:tc>
          <w:tcPr>
            <w:tcW w:w="2552" w:type="dxa"/>
            <w:shd w:val="clear" w:color="auto" w:fill="auto"/>
          </w:tcPr>
          <w:p w14:paraId="28DD3F95" w14:textId="77777777" w:rsidR="00EE591F" w:rsidRPr="00E87280" w:rsidRDefault="00EE591F" w:rsidP="009633E2">
            <w:pPr>
              <w:jc w:val="both"/>
              <w:rPr>
                <w:szCs w:val="24"/>
              </w:rPr>
            </w:pPr>
            <w:r w:rsidRPr="00E87280">
              <w:rPr>
                <w:szCs w:val="24"/>
              </w:rPr>
              <w:t>Neformalaus suaugusiųjų švietimo koordinatorius</w:t>
            </w:r>
          </w:p>
        </w:tc>
        <w:tc>
          <w:tcPr>
            <w:tcW w:w="2029" w:type="dxa"/>
            <w:shd w:val="clear" w:color="auto" w:fill="auto"/>
          </w:tcPr>
          <w:p w14:paraId="4ADCFB17" w14:textId="77777777" w:rsidR="00EE591F" w:rsidRPr="00E87280" w:rsidRDefault="00EE591F" w:rsidP="009633E2">
            <w:pPr>
              <w:ind w:left="-111" w:right="-57"/>
              <w:jc w:val="center"/>
              <w:rPr>
                <w:szCs w:val="24"/>
              </w:rPr>
            </w:pPr>
            <w:r w:rsidRPr="00E87280">
              <w:rPr>
                <w:szCs w:val="24"/>
              </w:rPr>
              <w:t>2025 m. ir 2026 m.</w:t>
            </w:r>
          </w:p>
          <w:p w14:paraId="1A998889" w14:textId="77777777" w:rsidR="00EE591F" w:rsidRPr="00E87280" w:rsidRDefault="00EE591F" w:rsidP="009633E2">
            <w:pPr>
              <w:ind w:left="-111" w:right="-57"/>
              <w:jc w:val="center"/>
              <w:rPr>
                <w:szCs w:val="24"/>
              </w:rPr>
            </w:pPr>
            <w:r w:rsidRPr="00E87280">
              <w:rPr>
                <w:szCs w:val="24"/>
              </w:rPr>
              <w:t>lapkričio mėn.</w:t>
            </w:r>
          </w:p>
        </w:tc>
        <w:tc>
          <w:tcPr>
            <w:tcW w:w="3216" w:type="dxa"/>
            <w:shd w:val="clear" w:color="auto" w:fill="auto"/>
          </w:tcPr>
          <w:p w14:paraId="0F17A7D2" w14:textId="77777777" w:rsidR="00EE591F" w:rsidRPr="00E87280" w:rsidRDefault="00EE591F" w:rsidP="009633E2">
            <w:pPr>
              <w:jc w:val="both"/>
              <w:rPr>
                <w:szCs w:val="24"/>
              </w:rPr>
            </w:pPr>
            <w:r w:rsidRPr="00E87280">
              <w:rPr>
                <w:szCs w:val="24"/>
              </w:rPr>
              <w:t>Visuomenės informavimas, dėmesys suaugusiųjų švietimo ir tęstinio mokymosi aktualijoms, renginių pasiūla atitinkanti dalyvių poreikius.</w:t>
            </w:r>
          </w:p>
        </w:tc>
        <w:tc>
          <w:tcPr>
            <w:tcW w:w="3260" w:type="dxa"/>
            <w:shd w:val="clear" w:color="auto" w:fill="auto"/>
          </w:tcPr>
          <w:p w14:paraId="198DD1AC" w14:textId="1B2D7495" w:rsidR="00EE591F" w:rsidRPr="00E87280" w:rsidRDefault="00EE591F" w:rsidP="009633E2">
            <w:pPr>
              <w:jc w:val="both"/>
              <w:rPr>
                <w:szCs w:val="24"/>
              </w:rPr>
            </w:pPr>
            <w:r w:rsidRPr="00E87280">
              <w:rPr>
                <w:szCs w:val="24"/>
              </w:rPr>
              <w:t xml:space="preserve">Didėjantis dalyvių ir renginių skaičius </w:t>
            </w:r>
            <w:r w:rsidR="00FD699A" w:rsidRPr="00E87280">
              <w:rPr>
                <w:szCs w:val="24"/>
              </w:rPr>
              <w:t>savivaldybėje</w:t>
            </w:r>
            <w:r w:rsidRPr="00E87280">
              <w:rPr>
                <w:szCs w:val="24"/>
              </w:rPr>
              <w:t>.</w:t>
            </w:r>
          </w:p>
        </w:tc>
      </w:tr>
      <w:tr w:rsidR="00E87280" w:rsidRPr="00E87280" w14:paraId="4605E213" w14:textId="77777777" w:rsidTr="009633E2">
        <w:tc>
          <w:tcPr>
            <w:tcW w:w="3544" w:type="dxa"/>
            <w:shd w:val="clear" w:color="auto" w:fill="auto"/>
          </w:tcPr>
          <w:p w14:paraId="6348C033" w14:textId="684D91A7" w:rsidR="00EE591F" w:rsidRPr="00E87280" w:rsidRDefault="00EE591F" w:rsidP="009633E2">
            <w:pPr>
              <w:numPr>
                <w:ilvl w:val="1"/>
                <w:numId w:val="8"/>
              </w:numPr>
              <w:ind w:left="0" w:firstLine="180"/>
              <w:jc w:val="both"/>
              <w:rPr>
                <w:szCs w:val="24"/>
              </w:rPr>
            </w:pPr>
            <w:r w:rsidRPr="00E87280">
              <w:rPr>
                <w:szCs w:val="24"/>
              </w:rPr>
              <w:t xml:space="preserve">Organizuoti mokymus, seminarus </w:t>
            </w:r>
            <w:proofErr w:type="spellStart"/>
            <w:r w:rsidRPr="00E87280">
              <w:rPr>
                <w:szCs w:val="24"/>
              </w:rPr>
              <w:t>andragogams</w:t>
            </w:r>
            <w:proofErr w:type="spellEnd"/>
            <w:r w:rsidRPr="00E87280">
              <w:rPr>
                <w:szCs w:val="24"/>
              </w:rPr>
              <w:t xml:space="preserve"> ir kitiems suaugusiesiems, vykdantiems NSŠ Jurbarko r</w:t>
            </w:r>
            <w:r w:rsidR="00FD699A" w:rsidRPr="00E87280">
              <w:rPr>
                <w:szCs w:val="24"/>
              </w:rPr>
              <w:t>ajono</w:t>
            </w:r>
            <w:r w:rsidRPr="00E87280">
              <w:rPr>
                <w:szCs w:val="24"/>
              </w:rPr>
              <w:t xml:space="preserve"> savivaldybėje, skirtus naujų kompetencijų ir (ar) kvalifikacijų įgijimui.</w:t>
            </w:r>
          </w:p>
        </w:tc>
        <w:tc>
          <w:tcPr>
            <w:tcW w:w="2552" w:type="dxa"/>
            <w:shd w:val="clear" w:color="auto" w:fill="auto"/>
          </w:tcPr>
          <w:p w14:paraId="79023FB6" w14:textId="77777777" w:rsidR="00EE591F" w:rsidRPr="00E87280" w:rsidRDefault="00EE591F" w:rsidP="009633E2">
            <w:pPr>
              <w:jc w:val="both"/>
              <w:rPr>
                <w:szCs w:val="24"/>
              </w:rPr>
            </w:pPr>
            <w:r w:rsidRPr="00E87280">
              <w:rPr>
                <w:szCs w:val="24"/>
              </w:rPr>
              <w:t>Neformalaus suaugusiųjų švietimo koordinatorius</w:t>
            </w:r>
          </w:p>
        </w:tc>
        <w:tc>
          <w:tcPr>
            <w:tcW w:w="2029" w:type="dxa"/>
            <w:shd w:val="clear" w:color="auto" w:fill="auto"/>
          </w:tcPr>
          <w:p w14:paraId="66532B7E"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1FB85CB6" w14:textId="77777777" w:rsidR="00EE591F" w:rsidRPr="00E87280" w:rsidRDefault="00EE591F" w:rsidP="009633E2">
            <w:pPr>
              <w:jc w:val="both"/>
              <w:rPr>
                <w:szCs w:val="24"/>
              </w:rPr>
            </w:pPr>
            <w:r w:rsidRPr="00E87280">
              <w:rPr>
                <w:szCs w:val="24"/>
              </w:rPr>
              <w:t>Informacijos prieinamumo didinimas ir inovatyvių priemonių viešinimui paieška.</w:t>
            </w:r>
          </w:p>
          <w:p w14:paraId="7EC98715" w14:textId="42BD2680" w:rsidR="00EE591F" w:rsidRPr="00E87280" w:rsidRDefault="00EE591F" w:rsidP="009633E2">
            <w:pPr>
              <w:jc w:val="both"/>
              <w:rPr>
                <w:szCs w:val="24"/>
              </w:rPr>
            </w:pPr>
            <w:r w:rsidRPr="00E87280">
              <w:rPr>
                <w:szCs w:val="24"/>
              </w:rPr>
              <w:t xml:space="preserve">Padidėjusios </w:t>
            </w:r>
            <w:proofErr w:type="spellStart"/>
            <w:r w:rsidRPr="00E87280">
              <w:rPr>
                <w:szCs w:val="24"/>
              </w:rPr>
              <w:t>andragogų</w:t>
            </w:r>
            <w:proofErr w:type="spellEnd"/>
            <w:r w:rsidRPr="00E87280">
              <w:rPr>
                <w:szCs w:val="24"/>
              </w:rPr>
              <w:t xml:space="preserve"> profesinės ir kitų </w:t>
            </w:r>
            <w:r w:rsidR="00FD699A" w:rsidRPr="00E87280">
              <w:rPr>
                <w:szCs w:val="24"/>
              </w:rPr>
              <w:t>savivaldybės</w:t>
            </w:r>
            <w:r w:rsidRPr="00E87280">
              <w:rPr>
                <w:szCs w:val="24"/>
              </w:rPr>
              <w:t xml:space="preserve"> suaugusiųjų asmenin</w:t>
            </w:r>
            <w:r w:rsidR="00EA462B" w:rsidRPr="00E87280">
              <w:rPr>
                <w:szCs w:val="24"/>
              </w:rPr>
              <w:t>ės</w:t>
            </w:r>
            <w:r w:rsidRPr="00E87280">
              <w:rPr>
                <w:szCs w:val="24"/>
              </w:rPr>
              <w:t xml:space="preserve"> kompetencij</w:t>
            </w:r>
            <w:r w:rsidR="00EA462B" w:rsidRPr="00E87280">
              <w:rPr>
                <w:szCs w:val="24"/>
              </w:rPr>
              <w:t>os</w:t>
            </w:r>
            <w:r w:rsidRPr="00E87280">
              <w:rPr>
                <w:szCs w:val="24"/>
              </w:rPr>
              <w:t>.</w:t>
            </w:r>
          </w:p>
        </w:tc>
        <w:tc>
          <w:tcPr>
            <w:tcW w:w="3260" w:type="dxa"/>
            <w:shd w:val="clear" w:color="auto" w:fill="auto"/>
          </w:tcPr>
          <w:p w14:paraId="14503016" w14:textId="77777777" w:rsidR="00EE591F" w:rsidRPr="00E87280" w:rsidRDefault="00EE591F" w:rsidP="009633E2">
            <w:pPr>
              <w:jc w:val="both"/>
              <w:rPr>
                <w:szCs w:val="24"/>
              </w:rPr>
            </w:pPr>
            <w:r w:rsidRPr="00E87280">
              <w:rPr>
                <w:szCs w:val="24"/>
              </w:rPr>
              <w:t>Paskelbtų prieigų skaičius.</w:t>
            </w:r>
          </w:p>
          <w:p w14:paraId="63516E6B" w14:textId="77777777" w:rsidR="00EE591F" w:rsidRPr="00E87280" w:rsidRDefault="00EE591F" w:rsidP="009633E2">
            <w:pPr>
              <w:jc w:val="both"/>
              <w:rPr>
                <w:szCs w:val="24"/>
              </w:rPr>
            </w:pPr>
            <w:r w:rsidRPr="00E87280">
              <w:rPr>
                <w:szCs w:val="24"/>
              </w:rPr>
              <w:t>Įgyvendintų priemonių, kursų, mokymų ir juose dalyvavusių žmonių skaičius.</w:t>
            </w:r>
          </w:p>
        </w:tc>
      </w:tr>
      <w:tr w:rsidR="00E87280" w:rsidRPr="00E87280" w14:paraId="3795C61B" w14:textId="77777777" w:rsidTr="009633E2">
        <w:trPr>
          <w:trHeight w:val="422"/>
        </w:trPr>
        <w:tc>
          <w:tcPr>
            <w:tcW w:w="14601" w:type="dxa"/>
            <w:gridSpan w:val="5"/>
            <w:shd w:val="clear" w:color="auto" w:fill="auto"/>
          </w:tcPr>
          <w:p w14:paraId="6ABEDF9F" w14:textId="77777777" w:rsidR="00EE591F" w:rsidRPr="00E87280" w:rsidRDefault="00EE591F" w:rsidP="009633E2">
            <w:pPr>
              <w:numPr>
                <w:ilvl w:val="0"/>
                <w:numId w:val="8"/>
              </w:numPr>
              <w:ind w:left="322" w:hanging="284"/>
              <w:jc w:val="both"/>
              <w:rPr>
                <w:b/>
                <w:szCs w:val="24"/>
              </w:rPr>
            </w:pPr>
            <w:r w:rsidRPr="00E87280">
              <w:rPr>
                <w:b/>
                <w:szCs w:val="24"/>
              </w:rPr>
              <w:t>UŽDAVINYS: Tarpžinybinės ir tarpinstitucinės tinklaveikos su neformalųjį suaugusiųjų švietimą ir tęstinį mokymąsi vykdančiomis institucijomis kūrimas, stebėsena ir teikiamų paslaugų efektyvinimas</w:t>
            </w:r>
          </w:p>
        </w:tc>
      </w:tr>
      <w:tr w:rsidR="00E87280" w:rsidRPr="00E87280" w14:paraId="2D33D3B1" w14:textId="77777777" w:rsidTr="009633E2">
        <w:trPr>
          <w:trHeight w:val="412"/>
        </w:trPr>
        <w:tc>
          <w:tcPr>
            <w:tcW w:w="3544" w:type="dxa"/>
            <w:shd w:val="clear" w:color="auto" w:fill="auto"/>
          </w:tcPr>
          <w:p w14:paraId="07DDD081" w14:textId="77777777" w:rsidR="00EE591F" w:rsidRPr="00E87280" w:rsidRDefault="00EE591F" w:rsidP="009633E2">
            <w:pPr>
              <w:jc w:val="center"/>
              <w:rPr>
                <w:b/>
                <w:szCs w:val="24"/>
              </w:rPr>
            </w:pPr>
            <w:r w:rsidRPr="00E87280">
              <w:rPr>
                <w:b/>
                <w:szCs w:val="24"/>
              </w:rPr>
              <w:t>Priemonė</w:t>
            </w:r>
          </w:p>
        </w:tc>
        <w:tc>
          <w:tcPr>
            <w:tcW w:w="2552" w:type="dxa"/>
            <w:shd w:val="clear" w:color="auto" w:fill="auto"/>
          </w:tcPr>
          <w:p w14:paraId="63949E68" w14:textId="77777777" w:rsidR="00EE591F" w:rsidRPr="00E87280" w:rsidRDefault="00EE591F" w:rsidP="009633E2">
            <w:pPr>
              <w:jc w:val="center"/>
              <w:rPr>
                <w:b/>
                <w:szCs w:val="24"/>
              </w:rPr>
            </w:pPr>
            <w:r w:rsidRPr="00E87280">
              <w:rPr>
                <w:b/>
                <w:szCs w:val="24"/>
              </w:rPr>
              <w:t>Atsakingi darbuotojai</w:t>
            </w:r>
          </w:p>
        </w:tc>
        <w:tc>
          <w:tcPr>
            <w:tcW w:w="2029" w:type="dxa"/>
            <w:shd w:val="clear" w:color="auto" w:fill="auto"/>
          </w:tcPr>
          <w:p w14:paraId="578DE8CD" w14:textId="77777777" w:rsidR="00EE591F" w:rsidRPr="00E87280" w:rsidRDefault="00EE591F" w:rsidP="009633E2">
            <w:pPr>
              <w:jc w:val="center"/>
              <w:rPr>
                <w:b/>
                <w:szCs w:val="24"/>
              </w:rPr>
            </w:pPr>
            <w:r w:rsidRPr="00E87280">
              <w:rPr>
                <w:b/>
                <w:szCs w:val="24"/>
              </w:rPr>
              <w:t>Vykdymo laikas</w:t>
            </w:r>
          </w:p>
        </w:tc>
        <w:tc>
          <w:tcPr>
            <w:tcW w:w="3216" w:type="dxa"/>
            <w:shd w:val="clear" w:color="auto" w:fill="auto"/>
          </w:tcPr>
          <w:p w14:paraId="7A28E553" w14:textId="77777777" w:rsidR="00EE591F" w:rsidRPr="00E87280" w:rsidRDefault="00EE591F" w:rsidP="009633E2">
            <w:pPr>
              <w:jc w:val="center"/>
              <w:rPr>
                <w:b/>
                <w:szCs w:val="24"/>
              </w:rPr>
            </w:pPr>
            <w:r w:rsidRPr="00E87280">
              <w:rPr>
                <w:b/>
                <w:szCs w:val="24"/>
              </w:rPr>
              <w:t>Laukiami rezultatai</w:t>
            </w:r>
          </w:p>
        </w:tc>
        <w:tc>
          <w:tcPr>
            <w:tcW w:w="3260" w:type="dxa"/>
            <w:shd w:val="clear" w:color="auto" w:fill="auto"/>
          </w:tcPr>
          <w:p w14:paraId="0DF28DBA" w14:textId="77777777" w:rsidR="00EE591F" w:rsidRPr="00E87280" w:rsidRDefault="00EE591F" w:rsidP="009633E2">
            <w:pPr>
              <w:jc w:val="center"/>
              <w:rPr>
                <w:b/>
                <w:szCs w:val="24"/>
              </w:rPr>
            </w:pPr>
            <w:r w:rsidRPr="00E87280">
              <w:rPr>
                <w:b/>
                <w:szCs w:val="24"/>
              </w:rPr>
              <w:t>Vertinimo kriterijai</w:t>
            </w:r>
          </w:p>
        </w:tc>
      </w:tr>
      <w:tr w:rsidR="00E87280" w:rsidRPr="00E87280" w14:paraId="6BFF24F3" w14:textId="77777777" w:rsidTr="009633E2">
        <w:tc>
          <w:tcPr>
            <w:tcW w:w="3544" w:type="dxa"/>
            <w:shd w:val="clear" w:color="auto" w:fill="auto"/>
          </w:tcPr>
          <w:p w14:paraId="384CECD7" w14:textId="77777777" w:rsidR="00EE591F" w:rsidRPr="00E87280" w:rsidRDefault="00EE591F" w:rsidP="009633E2">
            <w:pPr>
              <w:numPr>
                <w:ilvl w:val="1"/>
                <w:numId w:val="8"/>
              </w:numPr>
              <w:ind w:left="0" w:firstLine="180"/>
              <w:jc w:val="both"/>
              <w:rPr>
                <w:szCs w:val="24"/>
              </w:rPr>
            </w:pPr>
            <w:r w:rsidRPr="00E87280">
              <w:rPr>
                <w:szCs w:val="24"/>
              </w:rPr>
              <w:lastRenderedPageBreak/>
              <w:t>Atlikti neformalųjį suaugusiųjų švietimą ir tęstinį mokymąsi teikiančių institucijų veiklos paslaugų analizę.</w:t>
            </w:r>
          </w:p>
        </w:tc>
        <w:tc>
          <w:tcPr>
            <w:tcW w:w="2552" w:type="dxa"/>
            <w:shd w:val="clear" w:color="auto" w:fill="auto"/>
          </w:tcPr>
          <w:p w14:paraId="7A26CF24" w14:textId="77777777" w:rsidR="00EE591F" w:rsidRPr="00E87280" w:rsidRDefault="00EE591F" w:rsidP="009633E2">
            <w:pPr>
              <w:jc w:val="both"/>
              <w:rPr>
                <w:szCs w:val="24"/>
              </w:rPr>
            </w:pPr>
            <w:r w:rsidRPr="00E87280">
              <w:rPr>
                <w:szCs w:val="24"/>
              </w:rPr>
              <w:t>Neformalaus suaugusiųjų švietimo koordinatorius</w:t>
            </w:r>
          </w:p>
        </w:tc>
        <w:tc>
          <w:tcPr>
            <w:tcW w:w="2029" w:type="dxa"/>
            <w:shd w:val="clear" w:color="auto" w:fill="auto"/>
          </w:tcPr>
          <w:p w14:paraId="3DE58C84" w14:textId="77777777" w:rsidR="00EE591F" w:rsidRPr="00E87280" w:rsidRDefault="00EE591F" w:rsidP="009633E2">
            <w:pPr>
              <w:jc w:val="center"/>
              <w:rPr>
                <w:szCs w:val="24"/>
              </w:rPr>
            </w:pPr>
            <w:r w:rsidRPr="00E87280">
              <w:rPr>
                <w:szCs w:val="24"/>
              </w:rPr>
              <w:t>2025 m. Ⅳ ketv.</w:t>
            </w:r>
          </w:p>
          <w:p w14:paraId="2A4C8849" w14:textId="77777777" w:rsidR="00EE591F" w:rsidRPr="00E87280" w:rsidRDefault="00EE591F" w:rsidP="009633E2">
            <w:pPr>
              <w:jc w:val="center"/>
              <w:rPr>
                <w:szCs w:val="24"/>
              </w:rPr>
            </w:pPr>
            <w:r w:rsidRPr="00E87280">
              <w:rPr>
                <w:szCs w:val="24"/>
              </w:rPr>
              <w:t>2026 m. Ⅳ ketv.</w:t>
            </w:r>
          </w:p>
        </w:tc>
        <w:tc>
          <w:tcPr>
            <w:tcW w:w="3216" w:type="dxa"/>
            <w:shd w:val="clear" w:color="auto" w:fill="auto"/>
          </w:tcPr>
          <w:p w14:paraId="55151450" w14:textId="77777777" w:rsidR="00EE591F" w:rsidRPr="00E87280" w:rsidRDefault="00EE591F" w:rsidP="009633E2">
            <w:pPr>
              <w:jc w:val="both"/>
              <w:rPr>
                <w:szCs w:val="24"/>
              </w:rPr>
            </w:pPr>
            <w:r w:rsidRPr="00E87280">
              <w:rPr>
                <w:szCs w:val="24"/>
              </w:rPr>
              <w:t>Atlikta analizė padės įvertinti paslaugų poreikį, stipriąsias bei problemines sritis, gerins paslaugų kokybę ateityje.</w:t>
            </w:r>
          </w:p>
        </w:tc>
        <w:tc>
          <w:tcPr>
            <w:tcW w:w="3260" w:type="dxa"/>
            <w:shd w:val="clear" w:color="auto" w:fill="auto"/>
          </w:tcPr>
          <w:p w14:paraId="24B918F5" w14:textId="77777777" w:rsidR="00EE591F" w:rsidRPr="00E87280" w:rsidRDefault="00EE591F" w:rsidP="009633E2">
            <w:pPr>
              <w:jc w:val="both"/>
              <w:rPr>
                <w:szCs w:val="24"/>
              </w:rPr>
            </w:pPr>
            <w:r w:rsidRPr="00E87280">
              <w:rPr>
                <w:szCs w:val="24"/>
              </w:rPr>
              <w:t>Parengtos įgyvendintų priemonių išvados ir ataskaitos. Naujų iniciatyvų organizavimas ir kūrimas. Atlikus analizę parengtas naujas veiksmų planas.</w:t>
            </w:r>
          </w:p>
        </w:tc>
      </w:tr>
      <w:tr w:rsidR="00E87280" w:rsidRPr="00E87280" w14:paraId="55F5F2B9" w14:textId="77777777" w:rsidTr="009633E2">
        <w:tc>
          <w:tcPr>
            <w:tcW w:w="3544" w:type="dxa"/>
            <w:shd w:val="clear" w:color="auto" w:fill="auto"/>
          </w:tcPr>
          <w:p w14:paraId="36397617" w14:textId="1D0D9C55" w:rsidR="00EE591F" w:rsidRPr="00E87280" w:rsidRDefault="00EE591F" w:rsidP="009633E2">
            <w:pPr>
              <w:numPr>
                <w:ilvl w:val="1"/>
                <w:numId w:val="8"/>
              </w:numPr>
              <w:ind w:left="0" w:firstLine="180"/>
              <w:jc w:val="both"/>
              <w:rPr>
                <w:szCs w:val="24"/>
              </w:rPr>
            </w:pPr>
            <w:r w:rsidRPr="00E87280">
              <w:rPr>
                <w:szCs w:val="24"/>
              </w:rPr>
              <w:t xml:space="preserve">Organizuoti susitikimus su socialiniais partneriais, verslo atstovais bei institucijomis, vykdančiomis neformalųjį suaugusiųjų švietimą ir tęstinį mokymąsi tiek </w:t>
            </w:r>
            <w:r w:rsidR="00FD699A" w:rsidRPr="00E87280">
              <w:rPr>
                <w:szCs w:val="24"/>
              </w:rPr>
              <w:t>savivaldybėje,</w:t>
            </w:r>
            <w:r w:rsidRPr="00E87280">
              <w:rPr>
                <w:szCs w:val="24"/>
              </w:rPr>
              <w:t xml:space="preserve"> tiek ir respublikiniu mastu.</w:t>
            </w:r>
          </w:p>
        </w:tc>
        <w:tc>
          <w:tcPr>
            <w:tcW w:w="2552" w:type="dxa"/>
            <w:shd w:val="clear" w:color="auto" w:fill="auto"/>
          </w:tcPr>
          <w:p w14:paraId="557414EA" w14:textId="77777777" w:rsidR="00EE591F" w:rsidRPr="00E87280" w:rsidRDefault="00EE591F" w:rsidP="009633E2">
            <w:pPr>
              <w:jc w:val="both"/>
              <w:rPr>
                <w:szCs w:val="24"/>
              </w:rPr>
            </w:pPr>
            <w:r w:rsidRPr="00E87280">
              <w:rPr>
                <w:szCs w:val="24"/>
              </w:rPr>
              <w:t>Neformalaus suaugusiųjų švietimo koordinatorius</w:t>
            </w:r>
          </w:p>
        </w:tc>
        <w:tc>
          <w:tcPr>
            <w:tcW w:w="2029" w:type="dxa"/>
            <w:shd w:val="clear" w:color="auto" w:fill="auto"/>
          </w:tcPr>
          <w:p w14:paraId="61533690"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50611F2F" w14:textId="77777777" w:rsidR="00EE591F" w:rsidRPr="00E87280" w:rsidRDefault="00EE591F" w:rsidP="009633E2">
            <w:pPr>
              <w:jc w:val="both"/>
              <w:rPr>
                <w:szCs w:val="24"/>
              </w:rPr>
            </w:pPr>
            <w:r w:rsidRPr="00E87280">
              <w:rPr>
                <w:szCs w:val="24"/>
              </w:rPr>
              <w:t>Pasitarimai, diskusijos gerins bendradarbiavimą, vykdomų priemonių derinimą, atskleis aktualius dalykus, bus darytos galimybės efektyviau siaurinti problemines sritis.</w:t>
            </w:r>
          </w:p>
        </w:tc>
        <w:tc>
          <w:tcPr>
            <w:tcW w:w="3260" w:type="dxa"/>
            <w:shd w:val="clear" w:color="auto" w:fill="auto"/>
          </w:tcPr>
          <w:p w14:paraId="38F624FE" w14:textId="77777777" w:rsidR="00EE591F" w:rsidRPr="00E87280" w:rsidRDefault="00EE591F" w:rsidP="009633E2">
            <w:pPr>
              <w:jc w:val="both"/>
              <w:rPr>
                <w:szCs w:val="24"/>
              </w:rPr>
            </w:pPr>
            <w:r w:rsidRPr="00E87280">
              <w:rPr>
                <w:szCs w:val="24"/>
              </w:rPr>
              <w:t>Susitikimų skaičius.</w:t>
            </w:r>
          </w:p>
        </w:tc>
      </w:tr>
      <w:tr w:rsidR="00E87280" w:rsidRPr="00E87280" w14:paraId="7C0F5199" w14:textId="77777777" w:rsidTr="009633E2">
        <w:tc>
          <w:tcPr>
            <w:tcW w:w="3544" w:type="dxa"/>
            <w:shd w:val="clear" w:color="auto" w:fill="auto"/>
          </w:tcPr>
          <w:p w14:paraId="576D83DD" w14:textId="70E5BC81" w:rsidR="00EE591F" w:rsidRPr="00E87280" w:rsidRDefault="00EE591F" w:rsidP="009633E2">
            <w:pPr>
              <w:numPr>
                <w:ilvl w:val="1"/>
                <w:numId w:val="8"/>
              </w:numPr>
              <w:ind w:left="0" w:firstLine="180"/>
              <w:jc w:val="both"/>
              <w:rPr>
                <w:szCs w:val="24"/>
              </w:rPr>
            </w:pPr>
            <w:r w:rsidRPr="00E87280">
              <w:rPr>
                <w:szCs w:val="24"/>
              </w:rPr>
              <w:t xml:space="preserve">Įstaigų, vykdančių neformalųjį suaugusiųjų švietimą ir tęstinį mokymąsi </w:t>
            </w:r>
            <w:r w:rsidR="00FD699A" w:rsidRPr="00E87280">
              <w:rPr>
                <w:szCs w:val="24"/>
              </w:rPr>
              <w:t>savivaldybėje</w:t>
            </w:r>
            <w:r w:rsidRPr="00E87280">
              <w:rPr>
                <w:szCs w:val="24"/>
              </w:rPr>
              <w:t xml:space="preserve">, susitikimai, bendri projektai. </w:t>
            </w:r>
          </w:p>
        </w:tc>
        <w:tc>
          <w:tcPr>
            <w:tcW w:w="2552" w:type="dxa"/>
            <w:shd w:val="clear" w:color="auto" w:fill="auto"/>
          </w:tcPr>
          <w:p w14:paraId="1F689B44" w14:textId="77777777" w:rsidR="00EE591F" w:rsidRPr="00E87280" w:rsidRDefault="00EE591F" w:rsidP="009633E2">
            <w:pPr>
              <w:jc w:val="both"/>
              <w:rPr>
                <w:szCs w:val="24"/>
              </w:rPr>
            </w:pPr>
            <w:r w:rsidRPr="00E87280">
              <w:rPr>
                <w:szCs w:val="24"/>
              </w:rPr>
              <w:t>Neformalaus suaugusiųjų švietimo koordinatorius</w:t>
            </w:r>
          </w:p>
        </w:tc>
        <w:tc>
          <w:tcPr>
            <w:tcW w:w="2029" w:type="dxa"/>
            <w:shd w:val="clear" w:color="auto" w:fill="auto"/>
          </w:tcPr>
          <w:p w14:paraId="0B193B59"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62068F49" w14:textId="4287330D" w:rsidR="00EE591F" w:rsidRPr="00E87280" w:rsidRDefault="00EE591F" w:rsidP="009633E2">
            <w:pPr>
              <w:jc w:val="both"/>
              <w:rPr>
                <w:szCs w:val="24"/>
              </w:rPr>
            </w:pPr>
            <w:r w:rsidRPr="00E87280">
              <w:rPr>
                <w:szCs w:val="24"/>
              </w:rPr>
              <w:t xml:space="preserve">Artimesnis, gilesnis ryšys tarp NSŠ vykdančių organizacijų padės kurti kokybiškesnę paslaugų sistemą </w:t>
            </w:r>
            <w:r w:rsidR="00FD699A" w:rsidRPr="00E87280">
              <w:rPr>
                <w:szCs w:val="24"/>
              </w:rPr>
              <w:t>savivaldybėje</w:t>
            </w:r>
            <w:r w:rsidRPr="00E87280">
              <w:rPr>
                <w:szCs w:val="24"/>
              </w:rPr>
              <w:t>.</w:t>
            </w:r>
          </w:p>
        </w:tc>
        <w:tc>
          <w:tcPr>
            <w:tcW w:w="3260" w:type="dxa"/>
            <w:shd w:val="clear" w:color="auto" w:fill="auto"/>
          </w:tcPr>
          <w:p w14:paraId="30B3C813" w14:textId="77777777" w:rsidR="00EE591F" w:rsidRPr="00E87280" w:rsidRDefault="00EE591F" w:rsidP="009633E2">
            <w:pPr>
              <w:jc w:val="both"/>
              <w:rPr>
                <w:szCs w:val="24"/>
              </w:rPr>
            </w:pPr>
            <w:r w:rsidRPr="00E87280">
              <w:rPr>
                <w:szCs w:val="24"/>
              </w:rPr>
              <w:t>Įgyvendintų iniciatyvų, renginių, projektų, mokymų ir juose dalyvavusių žmonių skaičius.</w:t>
            </w:r>
          </w:p>
        </w:tc>
      </w:tr>
      <w:tr w:rsidR="00E87280" w:rsidRPr="00E87280" w14:paraId="70149B64" w14:textId="77777777" w:rsidTr="009633E2">
        <w:trPr>
          <w:trHeight w:val="635"/>
        </w:trPr>
        <w:tc>
          <w:tcPr>
            <w:tcW w:w="14601" w:type="dxa"/>
            <w:gridSpan w:val="5"/>
            <w:shd w:val="clear" w:color="auto" w:fill="auto"/>
          </w:tcPr>
          <w:p w14:paraId="72BA4C78" w14:textId="77777777" w:rsidR="00EE591F" w:rsidRPr="00E87280" w:rsidRDefault="00EE591F" w:rsidP="009633E2">
            <w:pPr>
              <w:numPr>
                <w:ilvl w:val="0"/>
                <w:numId w:val="8"/>
              </w:numPr>
              <w:ind w:left="322" w:hanging="284"/>
              <w:jc w:val="both"/>
              <w:rPr>
                <w:b/>
                <w:szCs w:val="24"/>
              </w:rPr>
            </w:pPr>
            <w:r w:rsidRPr="00E87280">
              <w:rPr>
                <w:b/>
                <w:szCs w:val="24"/>
              </w:rPr>
              <w:t>UŽDAVINYS: Įvairių savivaldybės gyventojų grupių poreikius atitinkančių neformalaus suaugusiųjų švietimo ir tęstinio mokymosi programų ir projektinės veiklos inicijavimas ir įgyvendinimas.</w:t>
            </w:r>
            <w:r w:rsidRPr="00E87280">
              <w:rPr>
                <w:szCs w:val="24"/>
              </w:rPr>
              <w:t xml:space="preserve"> </w:t>
            </w:r>
          </w:p>
        </w:tc>
      </w:tr>
      <w:tr w:rsidR="00E87280" w:rsidRPr="00E87280" w14:paraId="059F90A4" w14:textId="77777777" w:rsidTr="009633E2">
        <w:trPr>
          <w:trHeight w:val="515"/>
        </w:trPr>
        <w:tc>
          <w:tcPr>
            <w:tcW w:w="3544" w:type="dxa"/>
            <w:shd w:val="clear" w:color="auto" w:fill="auto"/>
          </w:tcPr>
          <w:p w14:paraId="619A38A6" w14:textId="5FCA992A" w:rsidR="00EE591F" w:rsidRPr="00E87280" w:rsidRDefault="00FD699A" w:rsidP="009633E2">
            <w:pPr>
              <w:jc w:val="center"/>
              <w:rPr>
                <w:b/>
                <w:szCs w:val="24"/>
              </w:rPr>
            </w:pPr>
            <w:r w:rsidRPr="00E87280">
              <w:rPr>
                <w:b/>
                <w:szCs w:val="24"/>
              </w:rPr>
              <w:t>Institucija ir p</w:t>
            </w:r>
            <w:r w:rsidR="00EE591F" w:rsidRPr="00E87280">
              <w:rPr>
                <w:b/>
                <w:szCs w:val="24"/>
              </w:rPr>
              <w:t>riemonė</w:t>
            </w:r>
            <w:r w:rsidRPr="00E87280">
              <w:rPr>
                <w:b/>
                <w:szCs w:val="24"/>
              </w:rPr>
              <w:t>s</w:t>
            </w:r>
          </w:p>
        </w:tc>
        <w:tc>
          <w:tcPr>
            <w:tcW w:w="2552" w:type="dxa"/>
            <w:shd w:val="clear" w:color="auto" w:fill="auto"/>
          </w:tcPr>
          <w:p w14:paraId="747C12BE" w14:textId="77777777" w:rsidR="00EE591F" w:rsidRPr="00E87280" w:rsidRDefault="00EE591F" w:rsidP="009633E2">
            <w:pPr>
              <w:jc w:val="center"/>
              <w:rPr>
                <w:b/>
                <w:szCs w:val="24"/>
              </w:rPr>
            </w:pPr>
            <w:r w:rsidRPr="00E87280">
              <w:rPr>
                <w:b/>
                <w:szCs w:val="24"/>
              </w:rPr>
              <w:t>Atsakingi vykdytojai</w:t>
            </w:r>
          </w:p>
        </w:tc>
        <w:tc>
          <w:tcPr>
            <w:tcW w:w="2029" w:type="dxa"/>
            <w:shd w:val="clear" w:color="auto" w:fill="auto"/>
          </w:tcPr>
          <w:p w14:paraId="56E7E614" w14:textId="77777777" w:rsidR="00EE591F" w:rsidRPr="00E87280" w:rsidRDefault="00EE591F" w:rsidP="009633E2">
            <w:pPr>
              <w:jc w:val="center"/>
              <w:rPr>
                <w:b/>
                <w:szCs w:val="24"/>
              </w:rPr>
            </w:pPr>
            <w:r w:rsidRPr="00E87280">
              <w:rPr>
                <w:b/>
                <w:szCs w:val="24"/>
              </w:rPr>
              <w:t>Vykdymo laikas</w:t>
            </w:r>
          </w:p>
        </w:tc>
        <w:tc>
          <w:tcPr>
            <w:tcW w:w="3216" w:type="dxa"/>
            <w:shd w:val="clear" w:color="auto" w:fill="auto"/>
          </w:tcPr>
          <w:p w14:paraId="19726C34" w14:textId="77777777" w:rsidR="00EE591F" w:rsidRPr="00E87280" w:rsidRDefault="00EE591F" w:rsidP="009633E2">
            <w:pPr>
              <w:jc w:val="center"/>
              <w:rPr>
                <w:b/>
                <w:szCs w:val="24"/>
              </w:rPr>
            </w:pPr>
            <w:r w:rsidRPr="00E87280">
              <w:rPr>
                <w:b/>
                <w:szCs w:val="24"/>
              </w:rPr>
              <w:t>Laukiami rezultatai</w:t>
            </w:r>
          </w:p>
        </w:tc>
        <w:tc>
          <w:tcPr>
            <w:tcW w:w="3260" w:type="dxa"/>
            <w:shd w:val="clear" w:color="auto" w:fill="auto"/>
          </w:tcPr>
          <w:p w14:paraId="55ADBFAF" w14:textId="77777777" w:rsidR="00EE591F" w:rsidRPr="00E87280" w:rsidRDefault="00EE591F" w:rsidP="009633E2">
            <w:pPr>
              <w:jc w:val="center"/>
              <w:rPr>
                <w:b/>
                <w:szCs w:val="24"/>
              </w:rPr>
            </w:pPr>
            <w:r w:rsidRPr="00E87280">
              <w:rPr>
                <w:b/>
                <w:szCs w:val="24"/>
              </w:rPr>
              <w:t>Vertinimo kriterijai</w:t>
            </w:r>
          </w:p>
        </w:tc>
      </w:tr>
      <w:tr w:rsidR="00E87280" w:rsidRPr="00E87280" w14:paraId="0C0C6EA9" w14:textId="77777777" w:rsidTr="009633E2">
        <w:tc>
          <w:tcPr>
            <w:tcW w:w="3544" w:type="dxa"/>
            <w:shd w:val="clear" w:color="auto" w:fill="auto"/>
          </w:tcPr>
          <w:p w14:paraId="557CA4EA" w14:textId="77777777" w:rsidR="00EE591F" w:rsidRPr="00E87280" w:rsidRDefault="00EE591F" w:rsidP="009633E2">
            <w:pPr>
              <w:numPr>
                <w:ilvl w:val="1"/>
                <w:numId w:val="8"/>
              </w:numPr>
              <w:ind w:left="0" w:firstLine="180"/>
              <w:jc w:val="both"/>
              <w:rPr>
                <w:szCs w:val="24"/>
              </w:rPr>
            </w:pPr>
            <w:r w:rsidRPr="00E87280">
              <w:rPr>
                <w:szCs w:val="24"/>
              </w:rPr>
              <w:t>Jurbarko švietimo centras (pedagogų kvalifikacijos tobulinimas, gyventojų švietimas ir užimtumas).</w:t>
            </w:r>
          </w:p>
        </w:tc>
        <w:tc>
          <w:tcPr>
            <w:tcW w:w="2552" w:type="dxa"/>
            <w:shd w:val="clear" w:color="auto" w:fill="auto"/>
          </w:tcPr>
          <w:p w14:paraId="29CF8DD6" w14:textId="77777777" w:rsidR="00EE591F" w:rsidRPr="00E87280" w:rsidRDefault="00EE591F" w:rsidP="009633E2">
            <w:pPr>
              <w:jc w:val="both"/>
              <w:rPr>
                <w:szCs w:val="24"/>
              </w:rPr>
            </w:pPr>
            <w:r w:rsidRPr="00E87280">
              <w:rPr>
                <w:szCs w:val="24"/>
              </w:rPr>
              <w:t>Jurbarko švietimo centras</w:t>
            </w:r>
          </w:p>
        </w:tc>
        <w:tc>
          <w:tcPr>
            <w:tcW w:w="2029" w:type="dxa"/>
            <w:shd w:val="clear" w:color="auto" w:fill="auto"/>
          </w:tcPr>
          <w:p w14:paraId="1A8102A4"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624F1462" w14:textId="7DB44507" w:rsidR="00EE591F" w:rsidRPr="00E87280" w:rsidRDefault="00EE591F" w:rsidP="009633E2">
            <w:pPr>
              <w:jc w:val="both"/>
              <w:rPr>
                <w:szCs w:val="24"/>
              </w:rPr>
            </w:pPr>
            <w:r w:rsidRPr="00E87280">
              <w:rPr>
                <w:szCs w:val="24"/>
              </w:rPr>
              <w:t xml:space="preserve">Padidėjusios pedagogų profesinės ir kitų </w:t>
            </w:r>
            <w:r w:rsidR="00FD699A" w:rsidRPr="00E87280">
              <w:rPr>
                <w:szCs w:val="24"/>
              </w:rPr>
              <w:t>savivaldybės</w:t>
            </w:r>
            <w:r w:rsidRPr="00E87280">
              <w:rPr>
                <w:szCs w:val="24"/>
              </w:rPr>
              <w:t xml:space="preserve"> suaugusiųjų asmenin</w:t>
            </w:r>
            <w:r w:rsidR="00FD699A" w:rsidRPr="00E87280">
              <w:rPr>
                <w:szCs w:val="24"/>
              </w:rPr>
              <w:t>ės</w:t>
            </w:r>
            <w:r w:rsidRPr="00E87280">
              <w:rPr>
                <w:szCs w:val="24"/>
              </w:rPr>
              <w:t xml:space="preserve"> kompetencij</w:t>
            </w:r>
            <w:r w:rsidR="00FD699A" w:rsidRPr="00E87280">
              <w:rPr>
                <w:szCs w:val="24"/>
              </w:rPr>
              <w:t>os</w:t>
            </w:r>
            <w:r w:rsidRPr="00E87280">
              <w:rPr>
                <w:szCs w:val="24"/>
              </w:rPr>
              <w:t>.</w:t>
            </w:r>
          </w:p>
        </w:tc>
        <w:tc>
          <w:tcPr>
            <w:tcW w:w="3260" w:type="dxa"/>
            <w:shd w:val="clear" w:color="auto" w:fill="auto"/>
          </w:tcPr>
          <w:p w14:paraId="0ECDE665" w14:textId="77777777" w:rsidR="00EE591F" w:rsidRPr="00E87280" w:rsidRDefault="00EE591F" w:rsidP="009633E2">
            <w:pPr>
              <w:jc w:val="both"/>
              <w:rPr>
                <w:szCs w:val="24"/>
              </w:rPr>
            </w:pPr>
            <w:r w:rsidRPr="00E87280">
              <w:rPr>
                <w:szCs w:val="24"/>
              </w:rPr>
              <w:t>Įgyvendintų priemonių, kursų, mokymų ir juose dalyvavusių žmonių skaičius.</w:t>
            </w:r>
          </w:p>
        </w:tc>
      </w:tr>
      <w:tr w:rsidR="00E87280" w:rsidRPr="00E87280" w14:paraId="081BD613" w14:textId="77777777" w:rsidTr="009633E2">
        <w:tc>
          <w:tcPr>
            <w:tcW w:w="3544" w:type="dxa"/>
            <w:shd w:val="clear" w:color="auto" w:fill="auto"/>
          </w:tcPr>
          <w:p w14:paraId="53FE0530" w14:textId="77777777" w:rsidR="00EE591F" w:rsidRPr="00E87280" w:rsidRDefault="00EE591F" w:rsidP="009633E2">
            <w:pPr>
              <w:numPr>
                <w:ilvl w:val="1"/>
                <w:numId w:val="8"/>
              </w:numPr>
              <w:ind w:left="0" w:firstLine="180"/>
              <w:jc w:val="both"/>
              <w:rPr>
                <w:szCs w:val="24"/>
              </w:rPr>
            </w:pPr>
            <w:r w:rsidRPr="00E87280">
              <w:rPr>
                <w:szCs w:val="24"/>
              </w:rPr>
              <w:t>Jurbarko turizmo ir verslo informacijos centras (edukacinės programos, kursai ekskursijos, seminarai).</w:t>
            </w:r>
          </w:p>
        </w:tc>
        <w:tc>
          <w:tcPr>
            <w:tcW w:w="2552" w:type="dxa"/>
            <w:shd w:val="clear" w:color="auto" w:fill="auto"/>
          </w:tcPr>
          <w:p w14:paraId="5319DA54" w14:textId="77777777" w:rsidR="00EE591F" w:rsidRPr="00E87280" w:rsidRDefault="00EE591F" w:rsidP="009633E2">
            <w:pPr>
              <w:jc w:val="both"/>
              <w:rPr>
                <w:szCs w:val="24"/>
              </w:rPr>
            </w:pPr>
            <w:r w:rsidRPr="00E87280">
              <w:rPr>
                <w:szCs w:val="24"/>
              </w:rPr>
              <w:t>Jurbarko turizmo ir informacijos centras</w:t>
            </w:r>
          </w:p>
        </w:tc>
        <w:tc>
          <w:tcPr>
            <w:tcW w:w="2029" w:type="dxa"/>
            <w:shd w:val="clear" w:color="auto" w:fill="auto"/>
          </w:tcPr>
          <w:p w14:paraId="21D9A4D4"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35952A77" w14:textId="07C9198E" w:rsidR="00EE591F" w:rsidRPr="00E87280" w:rsidRDefault="00EE591F" w:rsidP="009633E2">
            <w:pPr>
              <w:jc w:val="both"/>
              <w:rPr>
                <w:szCs w:val="24"/>
              </w:rPr>
            </w:pPr>
            <w:r w:rsidRPr="00E87280">
              <w:rPr>
                <w:szCs w:val="24"/>
              </w:rPr>
              <w:t>Neformalusis suaugusiųjų ugdymas</w:t>
            </w:r>
            <w:r w:rsidR="00FD699A" w:rsidRPr="00E87280">
              <w:rPr>
                <w:szCs w:val="24"/>
              </w:rPr>
              <w:t>,</w:t>
            </w:r>
            <w:r w:rsidRPr="00E87280">
              <w:rPr>
                <w:szCs w:val="24"/>
              </w:rPr>
              <w:t xml:space="preserve"> organizuojant edukacines informacines keliones, programas ir ekskursijas,  kursus bei seminarus.</w:t>
            </w:r>
          </w:p>
        </w:tc>
        <w:tc>
          <w:tcPr>
            <w:tcW w:w="3260" w:type="dxa"/>
            <w:shd w:val="clear" w:color="auto" w:fill="auto"/>
          </w:tcPr>
          <w:p w14:paraId="368ADBB7" w14:textId="77777777" w:rsidR="00EE591F" w:rsidRPr="00E87280" w:rsidRDefault="00EE591F" w:rsidP="009633E2">
            <w:pPr>
              <w:jc w:val="both"/>
              <w:rPr>
                <w:szCs w:val="24"/>
              </w:rPr>
            </w:pPr>
            <w:r w:rsidRPr="00E87280">
              <w:rPr>
                <w:szCs w:val="24"/>
              </w:rPr>
              <w:t>Įgyvendintų iniciatyvų, renginių, projektų, mokymų ir juose dalyvavusių žmonių skaičius.</w:t>
            </w:r>
          </w:p>
        </w:tc>
      </w:tr>
      <w:tr w:rsidR="00E87280" w:rsidRPr="00E87280" w14:paraId="0E46FECD" w14:textId="77777777" w:rsidTr="009633E2">
        <w:tc>
          <w:tcPr>
            <w:tcW w:w="3544" w:type="dxa"/>
            <w:shd w:val="clear" w:color="auto" w:fill="auto"/>
          </w:tcPr>
          <w:p w14:paraId="2EF03B2B" w14:textId="77777777" w:rsidR="00EE591F" w:rsidRPr="00E87280" w:rsidRDefault="00EE591F" w:rsidP="009633E2">
            <w:pPr>
              <w:numPr>
                <w:ilvl w:val="1"/>
                <w:numId w:val="8"/>
              </w:numPr>
              <w:ind w:left="0" w:firstLine="180"/>
              <w:jc w:val="both"/>
              <w:rPr>
                <w:szCs w:val="24"/>
              </w:rPr>
            </w:pPr>
            <w:r w:rsidRPr="00E87280">
              <w:rPr>
                <w:szCs w:val="24"/>
              </w:rPr>
              <w:lastRenderedPageBreak/>
              <w:t>Smalininkų technologijų ir verslo mokykla (profesinis informavimas, mokymas).</w:t>
            </w:r>
          </w:p>
        </w:tc>
        <w:tc>
          <w:tcPr>
            <w:tcW w:w="2552" w:type="dxa"/>
            <w:shd w:val="clear" w:color="auto" w:fill="auto"/>
          </w:tcPr>
          <w:p w14:paraId="511AB72A" w14:textId="77777777" w:rsidR="00EE591F" w:rsidRPr="00E87280" w:rsidRDefault="00EE591F" w:rsidP="009633E2">
            <w:pPr>
              <w:jc w:val="both"/>
              <w:rPr>
                <w:szCs w:val="24"/>
              </w:rPr>
            </w:pPr>
            <w:r w:rsidRPr="00E87280">
              <w:rPr>
                <w:szCs w:val="24"/>
              </w:rPr>
              <w:t>STVM</w:t>
            </w:r>
          </w:p>
        </w:tc>
        <w:tc>
          <w:tcPr>
            <w:tcW w:w="2029" w:type="dxa"/>
            <w:shd w:val="clear" w:color="auto" w:fill="auto"/>
          </w:tcPr>
          <w:p w14:paraId="08F1983C"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3769DE55" w14:textId="77777777" w:rsidR="00EE591F" w:rsidRPr="00E87280" w:rsidRDefault="00EE591F" w:rsidP="009633E2">
            <w:pPr>
              <w:jc w:val="both"/>
              <w:rPr>
                <w:szCs w:val="24"/>
              </w:rPr>
            </w:pPr>
            <w:r w:rsidRPr="00E87280">
              <w:rPr>
                <w:szCs w:val="24"/>
              </w:rPr>
              <w:t>Patenkinti tam tikrų gyventojų grupių savišvietos, profesijos įgijimo arba persikvalifikavimo, užimtumo poreikiai.</w:t>
            </w:r>
          </w:p>
        </w:tc>
        <w:tc>
          <w:tcPr>
            <w:tcW w:w="3260" w:type="dxa"/>
            <w:shd w:val="clear" w:color="auto" w:fill="auto"/>
          </w:tcPr>
          <w:p w14:paraId="738346FB" w14:textId="77777777" w:rsidR="00EE591F" w:rsidRPr="00E87280" w:rsidRDefault="00EE591F" w:rsidP="009633E2">
            <w:pPr>
              <w:jc w:val="both"/>
              <w:rPr>
                <w:szCs w:val="24"/>
              </w:rPr>
            </w:pPr>
            <w:r w:rsidRPr="00E87280">
              <w:rPr>
                <w:szCs w:val="24"/>
              </w:rPr>
              <w:t>Įgyvendintų iniciatyvų, renginių, projektų, mokymų ir juose dalyvavusių žmonių skaičius.</w:t>
            </w:r>
          </w:p>
        </w:tc>
      </w:tr>
      <w:tr w:rsidR="00E87280" w:rsidRPr="00E87280" w14:paraId="1B3ABDF3" w14:textId="77777777" w:rsidTr="009633E2">
        <w:tc>
          <w:tcPr>
            <w:tcW w:w="3544" w:type="dxa"/>
            <w:shd w:val="clear" w:color="auto" w:fill="auto"/>
          </w:tcPr>
          <w:p w14:paraId="54A9BC70" w14:textId="77777777" w:rsidR="00EE591F" w:rsidRPr="00E87280" w:rsidRDefault="00EE591F" w:rsidP="009633E2">
            <w:pPr>
              <w:numPr>
                <w:ilvl w:val="1"/>
                <w:numId w:val="8"/>
              </w:numPr>
              <w:ind w:left="0" w:firstLine="180"/>
              <w:jc w:val="both"/>
              <w:rPr>
                <w:szCs w:val="24"/>
              </w:rPr>
            </w:pPr>
            <w:r w:rsidRPr="00E87280">
              <w:rPr>
                <w:szCs w:val="24"/>
              </w:rPr>
              <w:t>Jurbarko Antano Sodeikos meno mokykla (suaugusiųjų muzikos, dailės ugdymo programų vykdymas).</w:t>
            </w:r>
          </w:p>
        </w:tc>
        <w:tc>
          <w:tcPr>
            <w:tcW w:w="2552" w:type="dxa"/>
            <w:shd w:val="clear" w:color="auto" w:fill="auto"/>
          </w:tcPr>
          <w:p w14:paraId="0EAEF6D9" w14:textId="77777777" w:rsidR="00EE591F" w:rsidRPr="00E87280" w:rsidRDefault="00EE591F" w:rsidP="009633E2">
            <w:pPr>
              <w:jc w:val="both"/>
              <w:rPr>
                <w:szCs w:val="24"/>
              </w:rPr>
            </w:pPr>
            <w:r w:rsidRPr="00E87280">
              <w:rPr>
                <w:szCs w:val="24"/>
              </w:rPr>
              <w:t>Jurbarko Antano Sodeikos meno mokykla</w:t>
            </w:r>
          </w:p>
        </w:tc>
        <w:tc>
          <w:tcPr>
            <w:tcW w:w="2029" w:type="dxa"/>
            <w:shd w:val="clear" w:color="auto" w:fill="auto"/>
          </w:tcPr>
          <w:p w14:paraId="6940945C"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6D8869BB" w14:textId="77777777" w:rsidR="00EE591F" w:rsidRPr="00E87280" w:rsidRDefault="00EE591F" w:rsidP="009633E2">
            <w:pPr>
              <w:jc w:val="both"/>
              <w:rPr>
                <w:szCs w:val="24"/>
              </w:rPr>
            </w:pPr>
            <w:r w:rsidRPr="00E87280">
              <w:rPr>
                <w:szCs w:val="24"/>
              </w:rPr>
              <w:t>Patenkinti tam tikrų gyventojų grupių kultūriniai, savišvietos ir užimtumo poreikiai.</w:t>
            </w:r>
          </w:p>
        </w:tc>
        <w:tc>
          <w:tcPr>
            <w:tcW w:w="3260" w:type="dxa"/>
            <w:shd w:val="clear" w:color="auto" w:fill="auto"/>
          </w:tcPr>
          <w:p w14:paraId="254D22BF" w14:textId="77777777" w:rsidR="00EE591F" w:rsidRPr="00E87280" w:rsidRDefault="00EE591F" w:rsidP="009633E2">
            <w:pPr>
              <w:jc w:val="both"/>
              <w:rPr>
                <w:szCs w:val="24"/>
              </w:rPr>
            </w:pPr>
            <w:r w:rsidRPr="00E87280">
              <w:rPr>
                <w:szCs w:val="24"/>
              </w:rPr>
              <w:t>Įgyvendintų priemonių ir juose dalyvavusių žmonių skaičius.</w:t>
            </w:r>
          </w:p>
        </w:tc>
      </w:tr>
      <w:tr w:rsidR="00E87280" w:rsidRPr="00E87280" w14:paraId="0A507CEB" w14:textId="77777777" w:rsidTr="009633E2">
        <w:tc>
          <w:tcPr>
            <w:tcW w:w="3544" w:type="dxa"/>
            <w:shd w:val="clear" w:color="auto" w:fill="auto"/>
          </w:tcPr>
          <w:p w14:paraId="3795CE79" w14:textId="77777777" w:rsidR="00EE591F" w:rsidRPr="00E87280" w:rsidRDefault="00EE591F" w:rsidP="009633E2">
            <w:pPr>
              <w:numPr>
                <w:ilvl w:val="1"/>
                <w:numId w:val="8"/>
              </w:numPr>
              <w:ind w:left="0" w:firstLine="180"/>
              <w:jc w:val="both"/>
              <w:rPr>
                <w:szCs w:val="24"/>
              </w:rPr>
            </w:pPr>
            <w:r w:rsidRPr="00E87280">
              <w:rPr>
                <w:szCs w:val="24"/>
              </w:rPr>
              <w:t>Jurbarko rajono savivaldybės viešoji biblioteka (gyventojų informacinis aprūpinimas, edukacinės programos, gyventojų užimtumas ir švietimas).</w:t>
            </w:r>
          </w:p>
        </w:tc>
        <w:tc>
          <w:tcPr>
            <w:tcW w:w="2552" w:type="dxa"/>
            <w:shd w:val="clear" w:color="auto" w:fill="auto"/>
          </w:tcPr>
          <w:p w14:paraId="091EBE78" w14:textId="77777777" w:rsidR="00EE591F" w:rsidRPr="00E87280" w:rsidRDefault="00EE591F" w:rsidP="009633E2">
            <w:pPr>
              <w:jc w:val="both"/>
              <w:rPr>
                <w:szCs w:val="24"/>
              </w:rPr>
            </w:pPr>
            <w:r w:rsidRPr="00E87280">
              <w:rPr>
                <w:szCs w:val="24"/>
              </w:rPr>
              <w:t>Jurbarko rajono savivaldybės viešoji biblioteka</w:t>
            </w:r>
          </w:p>
        </w:tc>
        <w:tc>
          <w:tcPr>
            <w:tcW w:w="2029" w:type="dxa"/>
            <w:shd w:val="clear" w:color="auto" w:fill="auto"/>
          </w:tcPr>
          <w:p w14:paraId="7B7DB225"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20282A42" w14:textId="0B440A11" w:rsidR="00EE591F" w:rsidRPr="00E87280" w:rsidRDefault="00EE591F" w:rsidP="009633E2">
            <w:pPr>
              <w:jc w:val="both"/>
              <w:rPr>
                <w:szCs w:val="24"/>
              </w:rPr>
            </w:pPr>
            <w:r w:rsidRPr="00E87280">
              <w:rPr>
                <w:szCs w:val="24"/>
                <w:shd w:val="clear" w:color="auto" w:fill="FFFFFF"/>
              </w:rPr>
              <w:t>Teik</w:t>
            </w:r>
            <w:r w:rsidR="00FD699A" w:rsidRPr="00E87280">
              <w:rPr>
                <w:szCs w:val="24"/>
                <w:shd w:val="clear" w:color="auto" w:fill="FFFFFF"/>
              </w:rPr>
              <w:t>iamos</w:t>
            </w:r>
            <w:r w:rsidRPr="00E87280">
              <w:rPr>
                <w:szCs w:val="24"/>
                <w:shd w:val="clear" w:color="auto" w:fill="FFFFFF"/>
              </w:rPr>
              <w:t xml:space="preserve"> informacin</w:t>
            </w:r>
            <w:r w:rsidR="00FD699A" w:rsidRPr="00E87280">
              <w:rPr>
                <w:szCs w:val="24"/>
                <w:shd w:val="clear" w:color="auto" w:fill="FFFFFF"/>
              </w:rPr>
              <w:t>ė</w:t>
            </w:r>
            <w:r w:rsidRPr="00E87280">
              <w:rPr>
                <w:szCs w:val="24"/>
                <w:shd w:val="clear" w:color="auto" w:fill="FFFFFF"/>
              </w:rPr>
              <w:t>s, edukacin</w:t>
            </w:r>
            <w:r w:rsidR="00FD699A" w:rsidRPr="00E87280">
              <w:rPr>
                <w:szCs w:val="24"/>
                <w:shd w:val="clear" w:color="auto" w:fill="FFFFFF"/>
              </w:rPr>
              <w:t>ė</w:t>
            </w:r>
            <w:r w:rsidRPr="00E87280">
              <w:rPr>
                <w:szCs w:val="24"/>
                <w:shd w:val="clear" w:color="auto" w:fill="FFFFFF"/>
              </w:rPr>
              <w:t>s, kultūrin</w:t>
            </w:r>
            <w:r w:rsidR="00FD699A" w:rsidRPr="00E87280">
              <w:rPr>
                <w:szCs w:val="24"/>
                <w:shd w:val="clear" w:color="auto" w:fill="FFFFFF"/>
              </w:rPr>
              <w:t>ė</w:t>
            </w:r>
            <w:r w:rsidRPr="00E87280">
              <w:rPr>
                <w:szCs w:val="24"/>
                <w:shd w:val="clear" w:color="auto" w:fill="FFFFFF"/>
              </w:rPr>
              <w:t>s ir kit</w:t>
            </w:r>
            <w:r w:rsidR="00FD699A" w:rsidRPr="00E87280">
              <w:rPr>
                <w:szCs w:val="24"/>
                <w:shd w:val="clear" w:color="auto" w:fill="FFFFFF"/>
              </w:rPr>
              <w:t>o</w:t>
            </w:r>
            <w:r w:rsidRPr="00E87280">
              <w:rPr>
                <w:szCs w:val="24"/>
                <w:shd w:val="clear" w:color="auto" w:fill="FFFFFF"/>
              </w:rPr>
              <w:t>s paslaug</w:t>
            </w:r>
            <w:r w:rsidR="00FD699A" w:rsidRPr="00E87280">
              <w:rPr>
                <w:szCs w:val="24"/>
                <w:shd w:val="clear" w:color="auto" w:fill="FFFFFF"/>
              </w:rPr>
              <w:t>o</w:t>
            </w:r>
            <w:r w:rsidRPr="00E87280">
              <w:rPr>
                <w:szCs w:val="24"/>
                <w:shd w:val="clear" w:color="auto" w:fill="FFFFFF"/>
              </w:rPr>
              <w:t>s. Didin</w:t>
            </w:r>
            <w:r w:rsidR="00FD699A" w:rsidRPr="00E87280">
              <w:rPr>
                <w:szCs w:val="24"/>
                <w:shd w:val="clear" w:color="auto" w:fill="FFFFFF"/>
              </w:rPr>
              <w:t>ama</w:t>
            </w:r>
            <w:r w:rsidRPr="00E87280">
              <w:rPr>
                <w:szCs w:val="24"/>
                <w:shd w:val="clear" w:color="auto" w:fill="FFFFFF"/>
              </w:rPr>
              <w:t xml:space="preserve"> socialin</w:t>
            </w:r>
            <w:r w:rsidR="00FD699A" w:rsidRPr="00E87280">
              <w:rPr>
                <w:szCs w:val="24"/>
                <w:shd w:val="clear" w:color="auto" w:fill="FFFFFF"/>
              </w:rPr>
              <w:t>ė</w:t>
            </w:r>
            <w:r w:rsidRPr="00E87280">
              <w:rPr>
                <w:szCs w:val="24"/>
                <w:shd w:val="clear" w:color="auto" w:fill="FFFFFF"/>
              </w:rPr>
              <w:t xml:space="preserve"> sanglaud</w:t>
            </w:r>
            <w:r w:rsidR="00FD699A" w:rsidRPr="00E87280">
              <w:rPr>
                <w:szCs w:val="24"/>
                <w:shd w:val="clear" w:color="auto" w:fill="FFFFFF"/>
              </w:rPr>
              <w:t>a</w:t>
            </w:r>
            <w:r w:rsidRPr="00E87280">
              <w:rPr>
                <w:szCs w:val="24"/>
                <w:shd w:val="clear" w:color="auto" w:fill="FFFFFF"/>
              </w:rPr>
              <w:t>. Gyventoj</w:t>
            </w:r>
            <w:r w:rsidR="00EA462B" w:rsidRPr="00E87280">
              <w:rPr>
                <w:szCs w:val="24"/>
                <w:shd w:val="clear" w:color="auto" w:fill="FFFFFF"/>
              </w:rPr>
              <w:t>ai</w:t>
            </w:r>
            <w:r w:rsidRPr="00E87280">
              <w:rPr>
                <w:szCs w:val="24"/>
                <w:shd w:val="clear" w:color="auto" w:fill="FFFFFF"/>
              </w:rPr>
              <w:t xml:space="preserve"> skatin</w:t>
            </w:r>
            <w:r w:rsidR="00FD699A" w:rsidRPr="00E87280">
              <w:rPr>
                <w:szCs w:val="24"/>
                <w:shd w:val="clear" w:color="auto" w:fill="FFFFFF"/>
              </w:rPr>
              <w:t>am</w:t>
            </w:r>
            <w:r w:rsidRPr="00E87280">
              <w:rPr>
                <w:szCs w:val="24"/>
                <w:shd w:val="clear" w:color="auto" w:fill="FFFFFF"/>
              </w:rPr>
              <w:t>i būti aktyviais, kūrybingais ir kvalifikuotais informacinės ir žinių visuomenės dalyviais.</w:t>
            </w:r>
          </w:p>
        </w:tc>
        <w:tc>
          <w:tcPr>
            <w:tcW w:w="3260" w:type="dxa"/>
            <w:shd w:val="clear" w:color="auto" w:fill="auto"/>
          </w:tcPr>
          <w:p w14:paraId="3FE9E059" w14:textId="77777777" w:rsidR="00EE591F" w:rsidRPr="00E87280" w:rsidRDefault="00EE591F" w:rsidP="009633E2">
            <w:pPr>
              <w:jc w:val="both"/>
              <w:rPr>
                <w:szCs w:val="24"/>
              </w:rPr>
            </w:pPr>
            <w:r w:rsidRPr="00E87280">
              <w:rPr>
                <w:szCs w:val="24"/>
              </w:rPr>
              <w:t>Įgyvendintų iniciatyvų, renginių, projektų, mokymų ir juose dalyvavusių žmonių skaičius.</w:t>
            </w:r>
          </w:p>
        </w:tc>
      </w:tr>
      <w:tr w:rsidR="00E87280" w:rsidRPr="00E87280" w14:paraId="09DBF4DA" w14:textId="77777777" w:rsidTr="009633E2">
        <w:tc>
          <w:tcPr>
            <w:tcW w:w="3544" w:type="dxa"/>
            <w:shd w:val="clear" w:color="auto" w:fill="auto"/>
          </w:tcPr>
          <w:p w14:paraId="4CD4FAE4" w14:textId="77777777" w:rsidR="00EE591F" w:rsidRPr="00E87280" w:rsidRDefault="00EE591F" w:rsidP="009633E2">
            <w:pPr>
              <w:numPr>
                <w:ilvl w:val="1"/>
                <w:numId w:val="8"/>
              </w:numPr>
              <w:ind w:left="0" w:firstLine="180"/>
              <w:jc w:val="both"/>
              <w:rPr>
                <w:szCs w:val="24"/>
              </w:rPr>
            </w:pPr>
            <w:r w:rsidRPr="00E87280">
              <w:rPr>
                <w:szCs w:val="24"/>
              </w:rPr>
              <w:t xml:space="preserve">Jurbarko krašto muziejus (edukacinės programos, gyventojų užimtumas ir švietimas, kultūrinė savišvieta). </w:t>
            </w:r>
          </w:p>
        </w:tc>
        <w:tc>
          <w:tcPr>
            <w:tcW w:w="2552" w:type="dxa"/>
            <w:shd w:val="clear" w:color="auto" w:fill="auto"/>
          </w:tcPr>
          <w:p w14:paraId="21A9ED86" w14:textId="77777777" w:rsidR="00EE591F" w:rsidRPr="00E87280" w:rsidRDefault="00EE591F" w:rsidP="009633E2">
            <w:pPr>
              <w:jc w:val="both"/>
              <w:rPr>
                <w:szCs w:val="24"/>
              </w:rPr>
            </w:pPr>
            <w:r w:rsidRPr="00E87280">
              <w:rPr>
                <w:szCs w:val="24"/>
              </w:rPr>
              <w:t>Jurbarko krašto muziejus</w:t>
            </w:r>
          </w:p>
        </w:tc>
        <w:tc>
          <w:tcPr>
            <w:tcW w:w="2029" w:type="dxa"/>
            <w:shd w:val="clear" w:color="auto" w:fill="auto"/>
          </w:tcPr>
          <w:p w14:paraId="0F09E85A"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0A2380CB" w14:textId="77777777" w:rsidR="00EE591F" w:rsidRPr="00E87280" w:rsidRDefault="00EE591F" w:rsidP="009633E2">
            <w:pPr>
              <w:jc w:val="both"/>
              <w:rPr>
                <w:szCs w:val="24"/>
              </w:rPr>
            </w:pPr>
            <w:r w:rsidRPr="00E87280">
              <w:rPr>
                <w:szCs w:val="24"/>
              </w:rPr>
              <w:t>Patenkinti tam tikrų gyventojų grupių ir miesto svečių savišvietos ir užimtumo poreikiai.</w:t>
            </w:r>
          </w:p>
        </w:tc>
        <w:tc>
          <w:tcPr>
            <w:tcW w:w="3260" w:type="dxa"/>
            <w:shd w:val="clear" w:color="auto" w:fill="auto"/>
          </w:tcPr>
          <w:p w14:paraId="0F1092C9" w14:textId="77777777" w:rsidR="00EE591F" w:rsidRPr="00E87280" w:rsidRDefault="00EE591F" w:rsidP="009633E2">
            <w:pPr>
              <w:jc w:val="both"/>
              <w:rPr>
                <w:szCs w:val="24"/>
              </w:rPr>
            </w:pPr>
            <w:r w:rsidRPr="00E87280">
              <w:rPr>
                <w:szCs w:val="24"/>
              </w:rPr>
              <w:t>Įgyvendintų iniciatyvų, renginių, projektų, mokymų ir juose dalyvavusių žmonių skaičius.</w:t>
            </w:r>
          </w:p>
        </w:tc>
      </w:tr>
      <w:tr w:rsidR="00E87280" w:rsidRPr="00E87280" w14:paraId="48C5B2D9" w14:textId="77777777" w:rsidTr="009633E2">
        <w:tc>
          <w:tcPr>
            <w:tcW w:w="3544" w:type="dxa"/>
            <w:shd w:val="clear" w:color="auto" w:fill="auto"/>
          </w:tcPr>
          <w:p w14:paraId="564CFBC7" w14:textId="77777777" w:rsidR="00EE591F" w:rsidRPr="00E87280" w:rsidRDefault="00EE591F" w:rsidP="009633E2">
            <w:pPr>
              <w:numPr>
                <w:ilvl w:val="1"/>
                <w:numId w:val="8"/>
              </w:numPr>
              <w:ind w:left="0" w:firstLine="180"/>
              <w:jc w:val="both"/>
              <w:rPr>
                <w:szCs w:val="24"/>
              </w:rPr>
            </w:pPr>
            <w:r w:rsidRPr="00E87280">
              <w:rPr>
                <w:szCs w:val="24"/>
              </w:rPr>
              <w:t>Jurbarko kultūros centras (gyventojų informacinis aprūpinimas, edukacinės programos, gyventojų užimtumas ir švietimas).</w:t>
            </w:r>
          </w:p>
        </w:tc>
        <w:tc>
          <w:tcPr>
            <w:tcW w:w="2552" w:type="dxa"/>
            <w:shd w:val="clear" w:color="auto" w:fill="auto"/>
          </w:tcPr>
          <w:p w14:paraId="6263DE0D" w14:textId="77777777" w:rsidR="00EE591F" w:rsidRPr="00E87280" w:rsidRDefault="00EE591F" w:rsidP="009633E2">
            <w:pPr>
              <w:jc w:val="both"/>
              <w:rPr>
                <w:szCs w:val="24"/>
              </w:rPr>
            </w:pPr>
            <w:r w:rsidRPr="00E87280">
              <w:rPr>
                <w:szCs w:val="24"/>
              </w:rPr>
              <w:t>Jurbarko kultūros centras</w:t>
            </w:r>
          </w:p>
        </w:tc>
        <w:tc>
          <w:tcPr>
            <w:tcW w:w="2029" w:type="dxa"/>
            <w:shd w:val="clear" w:color="auto" w:fill="auto"/>
          </w:tcPr>
          <w:p w14:paraId="2C4A93FB"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441BD64E" w14:textId="77777777" w:rsidR="00EE591F" w:rsidRPr="00E87280" w:rsidRDefault="00EE591F" w:rsidP="009633E2">
            <w:pPr>
              <w:jc w:val="both"/>
              <w:rPr>
                <w:szCs w:val="24"/>
              </w:rPr>
            </w:pPr>
            <w:r w:rsidRPr="00E87280">
              <w:rPr>
                <w:szCs w:val="24"/>
              </w:rPr>
              <w:t>Patenkinti tam tikrų gyventojų grupių ir miesto svečių savišvietos ir užimtumo poreikiai.</w:t>
            </w:r>
          </w:p>
        </w:tc>
        <w:tc>
          <w:tcPr>
            <w:tcW w:w="3260" w:type="dxa"/>
            <w:shd w:val="clear" w:color="auto" w:fill="auto"/>
          </w:tcPr>
          <w:p w14:paraId="7AF94B2B" w14:textId="77777777" w:rsidR="00EE591F" w:rsidRPr="00E87280" w:rsidRDefault="00EE591F" w:rsidP="009633E2">
            <w:pPr>
              <w:jc w:val="both"/>
              <w:rPr>
                <w:szCs w:val="24"/>
              </w:rPr>
            </w:pPr>
            <w:r w:rsidRPr="00E87280">
              <w:rPr>
                <w:szCs w:val="24"/>
              </w:rPr>
              <w:t>Įgyvendintų priemonių ir juose dalyvavusių žmonių skaičius.</w:t>
            </w:r>
          </w:p>
        </w:tc>
      </w:tr>
      <w:tr w:rsidR="00E87280" w:rsidRPr="00E87280" w14:paraId="746886D5" w14:textId="77777777" w:rsidTr="009633E2">
        <w:tc>
          <w:tcPr>
            <w:tcW w:w="3544" w:type="dxa"/>
            <w:shd w:val="clear" w:color="auto" w:fill="auto"/>
          </w:tcPr>
          <w:p w14:paraId="636AFCFB" w14:textId="77777777" w:rsidR="00EE591F" w:rsidRPr="00E87280" w:rsidRDefault="00EE591F" w:rsidP="009633E2">
            <w:pPr>
              <w:numPr>
                <w:ilvl w:val="1"/>
                <w:numId w:val="8"/>
              </w:numPr>
              <w:ind w:left="0" w:firstLine="180"/>
              <w:jc w:val="both"/>
              <w:rPr>
                <w:szCs w:val="24"/>
              </w:rPr>
            </w:pPr>
            <w:r w:rsidRPr="00E87280">
              <w:rPr>
                <w:szCs w:val="24"/>
              </w:rPr>
              <w:t>Mažosios Lietuvos Jurbarko krašto kultūros centras (gyventojų informacinis aprūpinimas, edukacinės programos, gyventojų užimtumas ir švietimas).</w:t>
            </w:r>
          </w:p>
        </w:tc>
        <w:tc>
          <w:tcPr>
            <w:tcW w:w="2552" w:type="dxa"/>
            <w:shd w:val="clear" w:color="auto" w:fill="auto"/>
          </w:tcPr>
          <w:p w14:paraId="1A781455" w14:textId="77777777" w:rsidR="00EE591F" w:rsidRPr="00E87280" w:rsidRDefault="00EE591F" w:rsidP="009633E2">
            <w:pPr>
              <w:jc w:val="both"/>
              <w:rPr>
                <w:szCs w:val="24"/>
              </w:rPr>
            </w:pPr>
            <w:r w:rsidRPr="00E87280">
              <w:rPr>
                <w:szCs w:val="24"/>
              </w:rPr>
              <w:t>Mažosios Lietuvos Jurbarko krašto kultūros centras</w:t>
            </w:r>
          </w:p>
        </w:tc>
        <w:tc>
          <w:tcPr>
            <w:tcW w:w="2029" w:type="dxa"/>
            <w:shd w:val="clear" w:color="auto" w:fill="auto"/>
          </w:tcPr>
          <w:p w14:paraId="0BB0D0FB"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194DE755" w14:textId="77777777" w:rsidR="00EE591F" w:rsidRPr="00E87280" w:rsidRDefault="00EE591F" w:rsidP="009633E2">
            <w:pPr>
              <w:jc w:val="both"/>
              <w:rPr>
                <w:szCs w:val="24"/>
              </w:rPr>
            </w:pPr>
            <w:r w:rsidRPr="00E87280">
              <w:rPr>
                <w:szCs w:val="24"/>
              </w:rPr>
              <w:t>Patenkinti tam tikrų gyventojų grupių tautiškumo plėtros, savišvietos ir užimtumo poreikiai.</w:t>
            </w:r>
          </w:p>
        </w:tc>
        <w:tc>
          <w:tcPr>
            <w:tcW w:w="3260" w:type="dxa"/>
            <w:shd w:val="clear" w:color="auto" w:fill="auto"/>
          </w:tcPr>
          <w:p w14:paraId="5CB0598E" w14:textId="77777777" w:rsidR="00EE591F" w:rsidRPr="00E87280" w:rsidRDefault="00EE591F" w:rsidP="009633E2">
            <w:pPr>
              <w:jc w:val="both"/>
              <w:rPr>
                <w:szCs w:val="24"/>
              </w:rPr>
            </w:pPr>
            <w:r w:rsidRPr="00E87280">
              <w:rPr>
                <w:szCs w:val="24"/>
              </w:rPr>
              <w:t>Įgyvendintų iniciatyvų, renginių, projektų, mokymų ir juose dalyvavusių žmonių skaičius.</w:t>
            </w:r>
          </w:p>
        </w:tc>
      </w:tr>
      <w:tr w:rsidR="00E87280" w:rsidRPr="00E87280" w14:paraId="1E416216" w14:textId="77777777" w:rsidTr="009633E2">
        <w:tc>
          <w:tcPr>
            <w:tcW w:w="3544" w:type="dxa"/>
            <w:shd w:val="clear" w:color="auto" w:fill="auto"/>
          </w:tcPr>
          <w:p w14:paraId="690988F2" w14:textId="77777777" w:rsidR="00EE591F" w:rsidRPr="00E87280" w:rsidRDefault="00EE591F" w:rsidP="009633E2">
            <w:pPr>
              <w:numPr>
                <w:ilvl w:val="1"/>
                <w:numId w:val="8"/>
              </w:numPr>
              <w:ind w:left="0" w:firstLine="180"/>
              <w:jc w:val="both"/>
              <w:rPr>
                <w:szCs w:val="24"/>
              </w:rPr>
            </w:pPr>
            <w:r w:rsidRPr="00E87280">
              <w:rPr>
                <w:szCs w:val="24"/>
              </w:rPr>
              <w:t xml:space="preserve">Jurbarko rajono savivaldybės visuomenės </w:t>
            </w:r>
            <w:r w:rsidRPr="00E87280">
              <w:rPr>
                <w:szCs w:val="24"/>
              </w:rPr>
              <w:lastRenderedPageBreak/>
              <w:t>sveikatos biuras (gyventojų sveikatinimas ir švietimas).</w:t>
            </w:r>
          </w:p>
        </w:tc>
        <w:tc>
          <w:tcPr>
            <w:tcW w:w="2552" w:type="dxa"/>
            <w:shd w:val="clear" w:color="auto" w:fill="auto"/>
          </w:tcPr>
          <w:p w14:paraId="2DD79796" w14:textId="77777777" w:rsidR="00EE591F" w:rsidRPr="00E87280" w:rsidRDefault="00EE591F" w:rsidP="009633E2">
            <w:pPr>
              <w:jc w:val="both"/>
              <w:rPr>
                <w:szCs w:val="24"/>
              </w:rPr>
            </w:pPr>
            <w:r w:rsidRPr="00E87280">
              <w:rPr>
                <w:szCs w:val="24"/>
              </w:rPr>
              <w:lastRenderedPageBreak/>
              <w:t xml:space="preserve">Jurbarko rajono savivaldybės </w:t>
            </w:r>
            <w:r w:rsidRPr="00E87280">
              <w:rPr>
                <w:szCs w:val="24"/>
              </w:rPr>
              <w:lastRenderedPageBreak/>
              <w:t>visuomenės sveikatos biuras</w:t>
            </w:r>
          </w:p>
        </w:tc>
        <w:tc>
          <w:tcPr>
            <w:tcW w:w="2029" w:type="dxa"/>
            <w:shd w:val="clear" w:color="auto" w:fill="auto"/>
          </w:tcPr>
          <w:p w14:paraId="42DF3001" w14:textId="77777777" w:rsidR="00EE591F" w:rsidRPr="00E87280" w:rsidRDefault="00EE591F" w:rsidP="009633E2">
            <w:pPr>
              <w:jc w:val="center"/>
              <w:rPr>
                <w:szCs w:val="24"/>
              </w:rPr>
            </w:pPr>
            <w:r w:rsidRPr="00E87280">
              <w:rPr>
                <w:szCs w:val="24"/>
              </w:rPr>
              <w:lastRenderedPageBreak/>
              <w:t>2025 m.–2026 m.</w:t>
            </w:r>
          </w:p>
        </w:tc>
        <w:tc>
          <w:tcPr>
            <w:tcW w:w="3216" w:type="dxa"/>
            <w:shd w:val="clear" w:color="auto" w:fill="auto"/>
          </w:tcPr>
          <w:p w14:paraId="07418064" w14:textId="77777777" w:rsidR="00EE591F" w:rsidRPr="00E87280" w:rsidRDefault="00EE591F" w:rsidP="009633E2">
            <w:pPr>
              <w:jc w:val="both"/>
              <w:rPr>
                <w:szCs w:val="24"/>
              </w:rPr>
            </w:pPr>
            <w:r w:rsidRPr="00E87280">
              <w:rPr>
                <w:szCs w:val="24"/>
              </w:rPr>
              <w:t xml:space="preserve">Patenkinti tam tikrų gyventojų grupių savišvietos, </w:t>
            </w:r>
            <w:r w:rsidRPr="00E87280">
              <w:rPr>
                <w:szCs w:val="24"/>
              </w:rPr>
              <w:lastRenderedPageBreak/>
              <w:t>sveikatinimo ir užimtumo poreikiai.</w:t>
            </w:r>
          </w:p>
        </w:tc>
        <w:tc>
          <w:tcPr>
            <w:tcW w:w="3260" w:type="dxa"/>
            <w:shd w:val="clear" w:color="auto" w:fill="auto"/>
          </w:tcPr>
          <w:p w14:paraId="76E730A0" w14:textId="77777777" w:rsidR="00EE591F" w:rsidRPr="00E87280" w:rsidRDefault="00EE591F" w:rsidP="009633E2">
            <w:pPr>
              <w:jc w:val="both"/>
              <w:rPr>
                <w:szCs w:val="24"/>
              </w:rPr>
            </w:pPr>
            <w:r w:rsidRPr="00E87280">
              <w:rPr>
                <w:szCs w:val="24"/>
              </w:rPr>
              <w:lastRenderedPageBreak/>
              <w:t xml:space="preserve">Įgyvendintų iniciatyvų, renginių, projektų, mokymų ir </w:t>
            </w:r>
            <w:r w:rsidRPr="00E87280">
              <w:rPr>
                <w:szCs w:val="24"/>
              </w:rPr>
              <w:lastRenderedPageBreak/>
              <w:t>juose dalyvavusių žmonių skaičius.</w:t>
            </w:r>
          </w:p>
        </w:tc>
      </w:tr>
      <w:tr w:rsidR="00E87280" w:rsidRPr="00E87280" w14:paraId="4800C641" w14:textId="77777777" w:rsidTr="009633E2">
        <w:tc>
          <w:tcPr>
            <w:tcW w:w="3544" w:type="dxa"/>
            <w:shd w:val="clear" w:color="auto" w:fill="auto"/>
          </w:tcPr>
          <w:p w14:paraId="4D5CB87D" w14:textId="77777777" w:rsidR="00EE591F" w:rsidRPr="00E87280" w:rsidRDefault="00EE591F" w:rsidP="009633E2">
            <w:pPr>
              <w:numPr>
                <w:ilvl w:val="1"/>
                <w:numId w:val="8"/>
              </w:numPr>
              <w:ind w:left="0" w:firstLine="180"/>
              <w:jc w:val="both"/>
              <w:rPr>
                <w:szCs w:val="24"/>
              </w:rPr>
            </w:pPr>
            <w:r w:rsidRPr="00E87280">
              <w:rPr>
                <w:szCs w:val="24"/>
              </w:rPr>
              <w:lastRenderedPageBreak/>
              <w:t>VšĮ „Jurbarko socialinės paslaugos“ (gyventojų užimtumas ir švietimas).</w:t>
            </w:r>
          </w:p>
        </w:tc>
        <w:tc>
          <w:tcPr>
            <w:tcW w:w="2552" w:type="dxa"/>
            <w:shd w:val="clear" w:color="auto" w:fill="auto"/>
          </w:tcPr>
          <w:p w14:paraId="791E6CB9" w14:textId="77777777" w:rsidR="00EE591F" w:rsidRPr="00E87280" w:rsidRDefault="00EE591F" w:rsidP="009633E2">
            <w:pPr>
              <w:jc w:val="both"/>
              <w:rPr>
                <w:szCs w:val="24"/>
              </w:rPr>
            </w:pPr>
            <w:r w:rsidRPr="00E87280">
              <w:rPr>
                <w:szCs w:val="24"/>
              </w:rPr>
              <w:t>VšĮ „Jurbarko socialinės paslaugos“</w:t>
            </w:r>
          </w:p>
        </w:tc>
        <w:tc>
          <w:tcPr>
            <w:tcW w:w="2029" w:type="dxa"/>
            <w:shd w:val="clear" w:color="auto" w:fill="auto"/>
          </w:tcPr>
          <w:p w14:paraId="1F3DE2D4"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2433AEF7" w14:textId="77777777" w:rsidR="00EE591F" w:rsidRPr="00E87280" w:rsidRDefault="00EE591F" w:rsidP="009633E2">
            <w:pPr>
              <w:jc w:val="both"/>
              <w:rPr>
                <w:szCs w:val="24"/>
              </w:rPr>
            </w:pPr>
            <w:r w:rsidRPr="00E87280">
              <w:rPr>
                <w:szCs w:val="24"/>
              </w:rPr>
              <w:t>Patenkinti tam tikrų gyventojų grupių savišvietos, socializacijos ir kokybiško užimtumo poreikiai.</w:t>
            </w:r>
          </w:p>
        </w:tc>
        <w:tc>
          <w:tcPr>
            <w:tcW w:w="3260" w:type="dxa"/>
            <w:shd w:val="clear" w:color="auto" w:fill="auto"/>
          </w:tcPr>
          <w:p w14:paraId="6DCC0C4D" w14:textId="77777777" w:rsidR="00EE591F" w:rsidRPr="00E87280" w:rsidRDefault="00EE591F" w:rsidP="009633E2">
            <w:pPr>
              <w:jc w:val="both"/>
              <w:rPr>
                <w:szCs w:val="24"/>
              </w:rPr>
            </w:pPr>
            <w:r w:rsidRPr="00E87280">
              <w:rPr>
                <w:szCs w:val="24"/>
              </w:rPr>
              <w:t>Įgyvendintų iniciatyvų, renginių, projektų, mokymų ir juose dalyvavusių žmonių skaičius.</w:t>
            </w:r>
          </w:p>
        </w:tc>
      </w:tr>
      <w:tr w:rsidR="00E87280" w:rsidRPr="00E87280" w14:paraId="582D93BF" w14:textId="77777777" w:rsidTr="009633E2">
        <w:tc>
          <w:tcPr>
            <w:tcW w:w="3544" w:type="dxa"/>
            <w:shd w:val="clear" w:color="auto" w:fill="auto"/>
          </w:tcPr>
          <w:p w14:paraId="60C29530" w14:textId="4FD0C98D" w:rsidR="00EE591F" w:rsidRPr="00E87280" w:rsidRDefault="00EE591F" w:rsidP="009633E2">
            <w:pPr>
              <w:numPr>
                <w:ilvl w:val="1"/>
                <w:numId w:val="8"/>
              </w:numPr>
              <w:ind w:left="0" w:firstLine="180"/>
              <w:jc w:val="both"/>
              <w:rPr>
                <w:szCs w:val="24"/>
              </w:rPr>
            </w:pPr>
            <w:r w:rsidRPr="00E87280">
              <w:rPr>
                <w:szCs w:val="24"/>
              </w:rPr>
              <w:t>VDA padalin</w:t>
            </w:r>
            <w:r w:rsidR="00EA462B" w:rsidRPr="00E87280">
              <w:rPr>
                <w:szCs w:val="24"/>
              </w:rPr>
              <w:t>ys</w:t>
            </w:r>
            <w:r w:rsidRPr="00E87280">
              <w:rPr>
                <w:szCs w:val="24"/>
              </w:rPr>
              <w:t xml:space="preserve"> Panemunės pilis (edukacinės veiklos, parodos, ekskursijos, neformalus meninis švietimas).</w:t>
            </w:r>
          </w:p>
        </w:tc>
        <w:tc>
          <w:tcPr>
            <w:tcW w:w="2552" w:type="dxa"/>
            <w:shd w:val="clear" w:color="auto" w:fill="auto"/>
          </w:tcPr>
          <w:p w14:paraId="23E229A8" w14:textId="0142C4E5" w:rsidR="00EE591F" w:rsidRPr="00E87280" w:rsidRDefault="00EE591F" w:rsidP="009633E2">
            <w:pPr>
              <w:jc w:val="both"/>
              <w:rPr>
                <w:szCs w:val="24"/>
              </w:rPr>
            </w:pPr>
            <w:r w:rsidRPr="00E87280">
              <w:rPr>
                <w:szCs w:val="24"/>
              </w:rPr>
              <w:t>VDA padalin</w:t>
            </w:r>
            <w:r w:rsidR="00EA462B" w:rsidRPr="00E87280">
              <w:rPr>
                <w:szCs w:val="24"/>
              </w:rPr>
              <w:t>ys</w:t>
            </w:r>
            <w:r w:rsidRPr="00E87280">
              <w:rPr>
                <w:szCs w:val="24"/>
              </w:rPr>
              <w:t xml:space="preserve"> Panemunės pilis</w:t>
            </w:r>
          </w:p>
        </w:tc>
        <w:tc>
          <w:tcPr>
            <w:tcW w:w="2029" w:type="dxa"/>
            <w:shd w:val="clear" w:color="auto" w:fill="auto"/>
          </w:tcPr>
          <w:p w14:paraId="3664D5FE"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55724172" w14:textId="4B0C7A24" w:rsidR="00EE591F" w:rsidRPr="00E87280" w:rsidRDefault="00EE591F" w:rsidP="009633E2">
            <w:pPr>
              <w:jc w:val="both"/>
              <w:rPr>
                <w:szCs w:val="24"/>
              </w:rPr>
            </w:pPr>
            <w:r w:rsidRPr="00E87280">
              <w:rPr>
                <w:szCs w:val="24"/>
              </w:rPr>
              <w:t xml:space="preserve">Patenkinti tam tikrų gyventojų grupių savišvietos ir užimtumo poreikiai. Gilinamos kultūros ir meno istorijos </w:t>
            </w:r>
            <w:r w:rsidR="00EA462B" w:rsidRPr="00E87280">
              <w:rPr>
                <w:szCs w:val="24"/>
              </w:rPr>
              <w:t>bei</w:t>
            </w:r>
            <w:r w:rsidRPr="00E87280">
              <w:rPr>
                <w:szCs w:val="24"/>
              </w:rPr>
              <w:t xml:space="preserve"> kultūrinio paveldo žinios.</w:t>
            </w:r>
          </w:p>
        </w:tc>
        <w:tc>
          <w:tcPr>
            <w:tcW w:w="3260" w:type="dxa"/>
            <w:shd w:val="clear" w:color="auto" w:fill="auto"/>
          </w:tcPr>
          <w:p w14:paraId="1B4599E5" w14:textId="77777777" w:rsidR="00EE591F" w:rsidRPr="00E87280" w:rsidRDefault="00EE591F" w:rsidP="009633E2">
            <w:pPr>
              <w:jc w:val="both"/>
              <w:rPr>
                <w:szCs w:val="24"/>
              </w:rPr>
            </w:pPr>
            <w:r w:rsidRPr="00E87280">
              <w:rPr>
                <w:szCs w:val="24"/>
              </w:rPr>
              <w:t>Įgyvendintų iniciatyvų, renginių, projektų, mokymų ir juose dalyvavusių žmonių skaičius.</w:t>
            </w:r>
          </w:p>
        </w:tc>
      </w:tr>
      <w:tr w:rsidR="00E87280" w:rsidRPr="00E87280" w14:paraId="7391ADD1" w14:textId="77777777" w:rsidTr="009633E2">
        <w:tc>
          <w:tcPr>
            <w:tcW w:w="3544" w:type="dxa"/>
            <w:shd w:val="clear" w:color="auto" w:fill="auto"/>
          </w:tcPr>
          <w:p w14:paraId="6789F102" w14:textId="77777777" w:rsidR="00EE591F" w:rsidRPr="00E87280" w:rsidRDefault="00EE591F" w:rsidP="009633E2">
            <w:pPr>
              <w:numPr>
                <w:ilvl w:val="1"/>
                <w:numId w:val="8"/>
              </w:numPr>
              <w:ind w:left="0" w:firstLine="180"/>
              <w:jc w:val="both"/>
              <w:rPr>
                <w:szCs w:val="24"/>
                <w:lang w:eastAsia="en-US"/>
              </w:rPr>
            </w:pPr>
            <w:r w:rsidRPr="00E87280">
              <w:rPr>
                <w:szCs w:val="24"/>
              </w:rPr>
              <w:t>Asociacija „</w:t>
            </w:r>
            <w:proofErr w:type="spellStart"/>
            <w:r w:rsidRPr="00E87280">
              <w:rPr>
                <w:szCs w:val="24"/>
              </w:rPr>
              <w:t>Conscia</w:t>
            </w:r>
            <w:proofErr w:type="spellEnd"/>
            <w:r w:rsidRPr="00E87280">
              <w:rPr>
                <w:szCs w:val="24"/>
              </w:rPr>
              <w:t xml:space="preserve"> </w:t>
            </w:r>
            <w:proofErr w:type="spellStart"/>
            <w:r w:rsidRPr="00E87280">
              <w:rPr>
                <w:szCs w:val="24"/>
              </w:rPr>
              <w:t>terra</w:t>
            </w:r>
            <w:proofErr w:type="spellEnd"/>
            <w:r w:rsidRPr="00E87280">
              <w:rPr>
                <w:szCs w:val="24"/>
              </w:rPr>
              <w:t>“ (edukacijos ir mokymai, renginiai ir kūrybinių užsiėmimų įmonėms ir organizacijoms, interaktyvūs žaidimai, gyventojų užimtumas).</w:t>
            </w:r>
          </w:p>
        </w:tc>
        <w:tc>
          <w:tcPr>
            <w:tcW w:w="2552" w:type="dxa"/>
            <w:shd w:val="clear" w:color="auto" w:fill="auto"/>
          </w:tcPr>
          <w:p w14:paraId="31EFC5C6" w14:textId="77777777" w:rsidR="00EE591F" w:rsidRPr="00E87280" w:rsidRDefault="00EE591F" w:rsidP="009633E2">
            <w:pPr>
              <w:jc w:val="both"/>
              <w:rPr>
                <w:szCs w:val="24"/>
              </w:rPr>
            </w:pPr>
            <w:r w:rsidRPr="00E87280">
              <w:rPr>
                <w:szCs w:val="24"/>
              </w:rPr>
              <w:t>Asociacija „</w:t>
            </w:r>
            <w:proofErr w:type="spellStart"/>
            <w:r w:rsidRPr="00E87280">
              <w:rPr>
                <w:szCs w:val="24"/>
              </w:rPr>
              <w:t>Conscia</w:t>
            </w:r>
            <w:proofErr w:type="spellEnd"/>
            <w:r w:rsidRPr="00E87280">
              <w:rPr>
                <w:szCs w:val="24"/>
              </w:rPr>
              <w:t xml:space="preserve"> </w:t>
            </w:r>
            <w:proofErr w:type="spellStart"/>
            <w:r w:rsidRPr="00E87280">
              <w:rPr>
                <w:szCs w:val="24"/>
              </w:rPr>
              <w:t>terra</w:t>
            </w:r>
            <w:proofErr w:type="spellEnd"/>
            <w:r w:rsidRPr="00E87280">
              <w:rPr>
                <w:szCs w:val="24"/>
              </w:rPr>
              <w:t>“</w:t>
            </w:r>
          </w:p>
        </w:tc>
        <w:tc>
          <w:tcPr>
            <w:tcW w:w="2029" w:type="dxa"/>
            <w:shd w:val="clear" w:color="auto" w:fill="auto"/>
          </w:tcPr>
          <w:p w14:paraId="568313EC"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7DA01A26" w14:textId="77777777" w:rsidR="00EE591F" w:rsidRPr="00E87280" w:rsidRDefault="00EE591F" w:rsidP="009633E2">
            <w:pPr>
              <w:jc w:val="both"/>
              <w:rPr>
                <w:szCs w:val="24"/>
              </w:rPr>
            </w:pPr>
            <w:r w:rsidRPr="00E87280">
              <w:rPr>
                <w:szCs w:val="24"/>
              </w:rPr>
              <w:t>Patenkinti tam tikrų gyventojų grupių savišvietos, socializacijos ir kokybiško užimtumo poreikiai.</w:t>
            </w:r>
          </w:p>
        </w:tc>
        <w:tc>
          <w:tcPr>
            <w:tcW w:w="3260" w:type="dxa"/>
            <w:shd w:val="clear" w:color="auto" w:fill="auto"/>
          </w:tcPr>
          <w:p w14:paraId="021826B5" w14:textId="77777777" w:rsidR="00EE591F" w:rsidRPr="00E87280" w:rsidRDefault="00EE591F" w:rsidP="009633E2">
            <w:pPr>
              <w:jc w:val="both"/>
              <w:rPr>
                <w:szCs w:val="24"/>
              </w:rPr>
            </w:pPr>
            <w:r w:rsidRPr="00E87280">
              <w:rPr>
                <w:szCs w:val="24"/>
              </w:rPr>
              <w:t>Įgyvendintų iniciatyvų, renginių, projektų, mokymų ir juose dalyvavusių žmonių skaičius.</w:t>
            </w:r>
          </w:p>
        </w:tc>
      </w:tr>
      <w:tr w:rsidR="00E87280" w:rsidRPr="00E87280" w14:paraId="33759683" w14:textId="77777777" w:rsidTr="009633E2">
        <w:tc>
          <w:tcPr>
            <w:tcW w:w="3544" w:type="dxa"/>
            <w:shd w:val="clear" w:color="auto" w:fill="auto"/>
          </w:tcPr>
          <w:p w14:paraId="36C61062" w14:textId="77777777" w:rsidR="00EE591F" w:rsidRPr="00E87280" w:rsidRDefault="00EE591F" w:rsidP="009633E2">
            <w:pPr>
              <w:numPr>
                <w:ilvl w:val="1"/>
                <w:numId w:val="8"/>
              </w:numPr>
              <w:ind w:left="0" w:firstLine="180"/>
              <w:jc w:val="both"/>
              <w:rPr>
                <w:szCs w:val="24"/>
              </w:rPr>
            </w:pPr>
            <w:r w:rsidRPr="00E87280">
              <w:rPr>
                <w:szCs w:val="24"/>
              </w:rPr>
              <w:t>Marijampolės apskrities vyriausiojo policijos komisariato (MAVPK) Jurbarko rajono policijos komisariatas (neformalus gyventojų švietimas, prevencija).</w:t>
            </w:r>
          </w:p>
        </w:tc>
        <w:tc>
          <w:tcPr>
            <w:tcW w:w="2552" w:type="dxa"/>
            <w:shd w:val="clear" w:color="auto" w:fill="auto"/>
          </w:tcPr>
          <w:p w14:paraId="676F47E8" w14:textId="77777777" w:rsidR="00EE591F" w:rsidRPr="00E87280" w:rsidRDefault="00EE591F" w:rsidP="009633E2">
            <w:pPr>
              <w:jc w:val="both"/>
              <w:rPr>
                <w:szCs w:val="24"/>
              </w:rPr>
            </w:pPr>
            <w:r w:rsidRPr="00E87280">
              <w:rPr>
                <w:szCs w:val="24"/>
              </w:rPr>
              <w:t>MAVPK Jurbarko rajono policijos komisariatas</w:t>
            </w:r>
          </w:p>
        </w:tc>
        <w:tc>
          <w:tcPr>
            <w:tcW w:w="2029" w:type="dxa"/>
            <w:shd w:val="clear" w:color="auto" w:fill="auto"/>
          </w:tcPr>
          <w:p w14:paraId="332673FC"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653C692E" w14:textId="77777777" w:rsidR="00EE591F" w:rsidRPr="00E87280" w:rsidRDefault="00EE591F" w:rsidP="009633E2">
            <w:pPr>
              <w:jc w:val="both"/>
              <w:rPr>
                <w:szCs w:val="24"/>
              </w:rPr>
            </w:pPr>
            <w:r w:rsidRPr="00E87280">
              <w:rPr>
                <w:szCs w:val="24"/>
              </w:rPr>
              <w:t>Pateikta aktuali informacija tam tikrų grupių gyventojams.</w:t>
            </w:r>
          </w:p>
          <w:p w14:paraId="599BF35C" w14:textId="77777777" w:rsidR="00EE591F" w:rsidRPr="00E87280" w:rsidRDefault="00EE591F" w:rsidP="009633E2">
            <w:pPr>
              <w:jc w:val="both"/>
              <w:rPr>
                <w:szCs w:val="24"/>
              </w:rPr>
            </w:pPr>
            <w:r w:rsidRPr="00E87280">
              <w:rPr>
                <w:szCs w:val="24"/>
              </w:rPr>
              <w:t>Vykdoma prevencija ir efektyviai sprendžiamos problemos.</w:t>
            </w:r>
          </w:p>
        </w:tc>
        <w:tc>
          <w:tcPr>
            <w:tcW w:w="3260" w:type="dxa"/>
            <w:shd w:val="clear" w:color="auto" w:fill="auto"/>
          </w:tcPr>
          <w:p w14:paraId="4ED3EE9B" w14:textId="77777777" w:rsidR="00EE591F" w:rsidRPr="00E87280" w:rsidRDefault="00EE591F" w:rsidP="009633E2">
            <w:pPr>
              <w:jc w:val="both"/>
              <w:rPr>
                <w:szCs w:val="24"/>
              </w:rPr>
            </w:pPr>
            <w:r w:rsidRPr="00E87280">
              <w:rPr>
                <w:szCs w:val="24"/>
              </w:rPr>
              <w:t>Įgyvendintų iniciatyvų, renginių, projektų, mokymų ir juose dalyvavusių žmonių skaičius.</w:t>
            </w:r>
          </w:p>
        </w:tc>
      </w:tr>
      <w:tr w:rsidR="00E87280" w:rsidRPr="00E87280" w14:paraId="14AA3F72" w14:textId="77777777" w:rsidTr="009633E2">
        <w:tc>
          <w:tcPr>
            <w:tcW w:w="3544" w:type="dxa"/>
            <w:shd w:val="clear" w:color="auto" w:fill="auto"/>
          </w:tcPr>
          <w:p w14:paraId="411BF023" w14:textId="77777777" w:rsidR="00EE591F" w:rsidRPr="00E87280" w:rsidRDefault="00EE591F" w:rsidP="009633E2">
            <w:pPr>
              <w:numPr>
                <w:ilvl w:val="1"/>
                <w:numId w:val="8"/>
              </w:numPr>
              <w:ind w:left="0" w:firstLine="180"/>
              <w:jc w:val="both"/>
              <w:rPr>
                <w:szCs w:val="24"/>
              </w:rPr>
            </w:pPr>
            <w:r w:rsidRPr="00E87280">
              <w:rPr>
                <w:szCs w:val="24"/>
              </w:rPr>
              <w:t>Trečiojo amžiaus universitetas (senjorų ir gyventojų užimtumas, savišvieta ir švietimas, edukacinės išvykos).</w:t>
            </w:r>
          </w:p>
        </w:tc>
        <w:tc>
          <w:tcPr>
            <w:tcW w:w="2552" w:type="dxa"/>
            <w:shd w:val="clear" w:color="auto" w:fill="auto"/>
          </w:tcPr>
          <w:p w14:paraId="67D852AB" w14:textId="77777777" w:rsidR="00EE591F" w:rsidRPr="00E87280" w:rsidRDefault="00EE591F" w:rsidP="009633E2">
            <w:pPr>
              <w:jc w:val="both"/>
              <w:rPr>
                <w:szCs w:val="24"/>
              </w:rPr>
            </w:pPr>
            <w:r w:rsidRPr="00E87280">
              <w:rPr>
                <w:szCs w:val="24"/>
              </w:rPr>
              <w:t>Trečiojo amžiaus universitetas</w:t>
            </w:r>
          </w:p>
        </w:tc>
        <w:tc>
          <w:tcPr>
            <w:tcW w:w="2029" w:type="dxa"/>
            <w:shd w:val="clear" w:color="auto" w:fill="auto"/>
          </w:tcPr>
          <w:p w14:paraId="70E84FCC"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1B4A319C" w14:textId="77777777" w:rsidR="00EE591F" w:rsidRPr="00E87280" w:rsidRDefault="00EE591F" w:rsidP="009633E2">
            <w:pPr>
              <w:jc w:val="both"/>
              <w:rPr>
                <w:szCs w:val="24"/>
              </w:rPr>
            </w:pPr>
            <w:r w:rsidRPr="00E87280">
              <w:rPr>
                <w:szCs w:val="24"/>
              </w:rPr>
              <w:t>Patenkinti tam tikrų gyventojų grupių savišvietos, socializacijos ir užimtumo poreikiai.</w:t>
            </w:r>
          </w:p>
        </w:tc>
        <w:tc>
          <w:tcPr>
            <w:tcW w:w="3260" w:type="dxa"/>
            <w:shd w:val="clear" w:color="auto" w:fill="auto"/>
          </w:tcPr>
          <w:p w14:paraId="085DE1C0" w14:textId="77777777" w:rsidR="00EE591F" w:rsidRPr="00E87280" w:rsidRDefault="00EE591F" w:rsidP="009633E2">
            <w:pPr>
              <w:jc w:val="both"/>
              <w:rPr>
                <w:szCs w:val="24"/>
              </w:rPr>
            </w:pPr>
            <w:r w:rsidRPr="00E87280">
              <w:rPr>
                <w:szCs w:val="24"/>
              </w:rPr>
              <w:t>Įgyvendintų iniciatyvų, renginių, projektų, mokymų ir juose dalyvavusių žmonių skaičius.</w:t>
            </w:r>
          </w:p>
        </w:tc>
      </w:tr>
      <w:tr w:rsidR="00E87280" w:rsidRPr="00E87280" w14:paraId="039BC6FD" w14:textId="77777777" w:rsidTr="009633E2">
        <w:tc>
          <w:tcPr>
            <w:tcW w:w="3544" w:type="dxa"/>
            <w:shd w:val="clear" w:color="auto" w:fill="auto"/>
          </w:tcPr>
          <w:p w14:paraId="6250B0D5" w14:textId="77777777" w:rsidR="00EE591F" w:rsidRPr="00E87280" w:rsidRDefault="00EE591F" w:rsidP="009633E2">
            <w:pPr>
              <w:numPr>
                <w:ilvl w:val="1"/>
                <w:numId w:val="8"/>
              </w:numPr>
              <w:ind w:left="0" w:firstLine="180"/>
              <w:jc w:val="both"/>
              <w:rPr>
                <w:szCs w:val="24"/>
              </w:rPr>
            </w:pPr>
            <w:r w:rsidRPr="00E87280">
              <w:rPr>
                <w:szCs w:val="24"/>
              </w:rPr>
              <w:t>Lietuvos samariečių bendrija, Jurbarko skyrius (edukacijos ir mokymai, renginiai ir kūrybinių užsiėmimų programos, neformalus meninis švietimas).</w:t>
            </w:r>
          </w:p>
        </w:tc>
        <w:tc>
          <w:tcPr>
            <w:tcW w:w="2552" w:type="dxa"/>
            <w:shd w:val="clear" w:color="auto" w:fill="auto"/>
          </w:tcPr>
          <w:p w14:paraId="4C9CD2F7" w14:textId="77777777" w:rsidR="00EE591F" w:rsidRPr="00E87280" w:rsidRDefault="00EE591F" w:rsidP="009633E2">
            <w:pPr>
              <w:jc w:val="both"/>
              <w:rPr>
                <w:szCs w:val="24"/>
              </w:rPr>
            </w:pPr>
            <w:r w:rsidRPr="00E87280">
              <w:rPr>
                <w:szCs w:val="24"/>
              </w:rPr>
              <w:t>LSB Jurbarko skyrius</w:t>
            </w:r>
          </w:p>
        </w:tc>
        <w:tc>
          <w:tcPr>
            <w:tcW w:w="2029" w:type="dxa"/>
            <w:shd w:val="clear" w:color="auto" w:fill="auto"/>
          </w:tcPr>
          <w:p w14:paraId="375623AD"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7EA3646F" w14:textId="77777777" w:rsidR="00EE591F" w:rsidRPr="00E87280" w:rsidRDefault="00EE591F" w:rsidP="009633E2">
            <w:pPr>
              <w:jc w:val="both"/>
              <w:rPr>
                <w:szCs w:val="24"/>
              </w:rPr>
            </w:pPr>
            <w:r w:rsidRPr="00E87280">
              <w:rPr>
                <w:szCs w:val="24"/>
              </w:rPr>
              <w:t>Kuriami nauji bendradarbiavimo, partnerystės projektai. Patenkinami miesto svečių savišvietos ir užimtumo poreikiai.</w:t>
            </w:r>
            <w:r w:rsidRPr="00E87280">
              <w:t xml:space="preserve"> </w:t>
            </w:r>
            <w:r w:rsidRPr="00E87280">
              <w:rPr>
                <w:szCs w:val="24"/>
              </w:rPr>
              <w:t>Patenkinti tam tikrų gyventojų grupių savišvietos, socializacijos ir kokybiško užimtumo poreikiai.</w:t>
            </w:r>
          </w:p>
        </w:tc>
        <w:tc>
          <w:tcPr>
            <w:tcW w:w="3260" w:type="dxa"/>
            <w:shd w:val="clear" w:color="auto" w:fill="auto"/>
          </w:tcPr>
          <w:p w14:paraId="5D50E631" w14:textId="77777777" w:rsidR="00EE591F" w:rsidRPr="00E87280" w:rsidRDefault="00EE591F" w:rsidP="009633E2">
            <w:pPr>
              <w:jc w:val="both"/>
              <w:rPr>
                <w:szCs w:val="24"/>
              </w:rPr>
            </w:pPr>
            <w:r w:rsidRPr="00E87280">
              <w:rPr>
                <w:szCs w:val="24"/>
              </w:rPr>
              <w:t>Įgyvendintų iniciatyvų, renginių, projektų, mokymų ir juose dalyvavusių žmonių skaičius.</w:t>
            </w:r>
          </w:p>
        </w:tc>
      </w:tr>
      <w:tr w:rsidR="00E87280" w:rsidRPr="00E87280" w14:paraId="6FE66E57" w14:textId="77777777" w:rsidTr="009633E2">
        <w:tc>
          <w:tcPr>
            <w:tcW w:w="3544" w:type="dxa"/>
            <w:shd w:val="clear" w:color="auto" w:fill="auto"/>
          </w:tcPr>
          <w:p w14:paraId="0A2D7B94" w14:textId="77777777" w:rsidR="00EE591F" w:rsidRPr="00E87280" w:rsidRDefault="00EE591F" w:rsidP="009633E2">
            <w:pPr>
              <w:numPr>
                <w:ilvl w:val="1"/>
                <w:numId w:val="8"/>
              </w:numPr>
              <w:ind w:left="0" w:firstLine="180"/>
              <w:jc w:val="both"/>
              <w:rPr>
                <w:szCs w:val="24"/>
              </w:rPr>
            </w:pPr>
            <w:r w:rsidRPr="00E87280">
              <w:rPr>
                <w:szCs w:val="24"/>
              </w:rPr>
              <w:lastRenderedPageBreak/>
              <w:t>Užimtumo tarnybos prie Lietuvos Respublikos socialinės apsaugos ir darbo ministerijos Klaipėdos klientų aptarnavimo departamento Jurbarko skyrius.</w:t>
            </w:r>
          </w:p>
        </w:tc>
        <w:tc>
          <w:tcPr>
            <w:tcW w:w="2552" w:type="dxa"/>
            <w:shd w:val="clear" w:color="auto" w:fill="auto"/>
          </w:tcPr>
          <w:p w14:paraId="0DEAA1EE" w14:textId="77777777" w:rsidR="00EE591F" w:rsidRPr="00E87280" w:rsidRDefault="00EE591F" w:rsidP="009633E2">
            <w:pPr>
              <w:jc w:val="both"/>
              <w:rPr>
                <w:szCs w:val="24"/>
              </w:rPr>
            </w:pPr>
            <w:r w:rsidRPr="00E87280">
              <w:rPr>
                <w:szCs w:val="24"/>
              </w:rPr>
              <w:t>Užimtumo tarnybos Jurbarko skyrius</w:t>
            </w:r>
          </w:p>
        </w:tc>
        <w:tc>
          <w:tcPr>
            <w:tcW w:w="2029" w:type="dxa"/>
            <w:shd w:val="clear" w:color="auto" w:fill="auto"/>
          </w:tcPr>
          <w:p w14:paraId="7D52CDAC"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6CA931BF" w14:textId="77777777" w:rsidR="00EE591F" w:rsidRPr="00E87280" w:rsidRDefault="00EE591F" w:rsidP="009633E2">
            <w:pPr>
              <w:jc w:val="both"/>
              <w:rPr>
                <w:szCs w:val="24"/>
              </w:rPr>
            </w:pPr>
            <w:r w:rsidRPr="00E87280">
              <w:rPr>
                <w:szCs w:val="24"/>
              </w:rPr>
              <w:t>Pagalba grįžimui į darbo rinką, darbinių įgūdžių atnaujinimas, profesinis mokymas. Patenkinti tam tikrų gyventojų grupių  užimtumo poreikiai.</w:t>
            </w:r>
          </w:p>
        </w:tc>
        <w:tc>
          <w:tcPr>
            <w:tcW w:w="3260" w:type="dxa"/>
            <w:shd w:val="clear" w:color="auto" w:fill="auto"/>
          </w:tcPr>
          <w:p w14:paraId="31E66CBD" w14:textId="77777777" w:rsidR="00EE591F" w:rsidRPr="00E87280" w:rsidRDefault="00EE591F" w:rsidP="009633E2">
            <w:pPr>
              <w:jc w:val="both"/>
              <w:rPr>
                <w:szCs w:val="24"/>
              </w:rPr>
            </w:pPr>
            <w:r w:rsidRPr="00E87280">
              <w:rPr>
                <w:szCs w:val="24"/>
              </w:rPr>
              <w:t>Įgyvendintų iniciatyvų, renginių, projektų, mokymų ir juose dalyvavusių žmonių skaičius.</w:t>
            </w:r>
          </w:p>
        </w:tc>
      </w:tr>
      <w:tr w:rsidR="00E87280" w:rsidRPr="00E87280" w14:paraId="1C5A1900" w14:textId="77777777" w:rsidTr="009633E2">
        <w:tc>
          <w:tcPr>
            <w:tcW w:w="3544" w:type="dxa"/>
            <w:shd w:val="clear" w:color="auto" w:fill="auto"/>
          </w:tcPr>
          <w:p w14:paraId="7623FE15" w14:textId="77777777" w:rsidR="00EE591F" w:rsidRPr="00E87280" w:rsidRDefault="00EE591F" w:rsidP="009633E2">
            <w:pPr>
              <w:numPr>
                <w:ilvl w:val="1"/>
                <w:numId w:val="8"/>
              </w:numPr>
              <w:ind w:left="0" w:firstLine="180"/>
              <w:jc w:val="both"/>
              <w:rPr>
                <w:szCs w:val="24"/>
              </w:rPr>
            </w:pPr>
            <w:r w:rsidRPr="00E87280">
              <w:rPr>
                <w:szCs w:val="24"/>
              </w:rPr>
              <w:t>Jurbarko sporto centras (sveikatingumo ir sportinės veiklos ugdymas, tikslinis gyventojų užimtumas, neformalusis ugdymas).</w:t>
            </w:r>
          </w:p>
        </w:tc>
        <w:tc>
          <w:tcPr>
            <w:tcW w:w="2552" w:type="dxa"/>
            <w:shd w:val="clear" w:color="auto" w:fill="auto"/>
          </w:tcPr>
          <w:p w14:paraId="5DD75CD8" w14:textId="77777777" w:rsidR="00EE591F" w:rsidRPr="00E87280" w:rsidRDefault="00EE591F" w:rsidP="009633E2">
            <w:pPr>
              <w:jc w:val="both"/>
              <w:rPr>
                <w:szCs w:val="24"/>
              </w:rPr>
            </w:pPr>
            <w:r w:rsidRPr="00E87280">
              <w:rPr>
                <w:szCs w:val="24"/>
              </w:rPr>
              <w:t>Jurbarko sporto centras</w:t>
            </w:r>
          </w:p>
        </w:tc>
        <w:tc>
          <w:tcPr>
            <w:tcW w:w="2029" w:type="dxa"/>
            <w:shd w:val="clear" w:color="auto" w:fill="auto"/>
          </w:tcPr>
          <w:p w14:paraId="2A11B5FE"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047F9DDB" w14:textId="77777777" w:rsidR="00EE591F" w:rsidRPr="00E87280" w:rsidRDefault="00EE591F" w:rsidP="009633E2">
            <w:pPr>
              <w:jc w:val="both"/>
              <w:rPr>
                <w:szCs w:val="24"/>
              </w:rPr>
            </w:pPr>
            <w:r w:rsidRPr="00E87280">
              <w:rPr>
                <w:szCs w:val="24"/>
              </w:rPr>
              <w:t>Skirtingų amžiaus grupių tikslingas užimtumas, asmeninių kompetencijų tobulinimas ir (ar) naujų įgijimas. Kuriami nauji bendradarbiavimo, partnerystės projektai. Patenkinami miesto svečių savišvietos, sveikatingumo ir užimtumo poreikiai.</w:t>
            </w:r>
          </w:p>
        </w:tc>
        <w:tc>
          <w:tcPr>
            <w:tcW w:w="3260" w:type="dxa"/>
            <w:shd w:val="clear" w:color="auto" w:fill="auto"/>
          </w:tcPr>
          <w:p w14:paraId="2ED78019" w14:textId="77777777" w:rsidR="00EE591F" w:rsidRPr="00E87280" w:rsidRDefault="00EE591F" w:rsidP="009633E2">
            <w:pPr>
              <w:jc w:val="both"/>
              <w:rPr>
                <w:szCs w:val="24"/>
              </w:rPr>
            </w:pPr>
            <w:r w:rsidRPr="00E87280">
              <w:rPr>
                <w:szCs w:val="24"/>
              </w:rPr>
              <w:t>Įgyvendintų iniciatyvų, renginių, projektų, mokymų ir juose dalyvavusių žmonių skaičius.</w:t>
            </w:r>
          </w:p>
        </w:tc>
      </w:tr>
      <w:tr w:rsidR="00E87280" w:rsidRPr="00E87280" w14:paraId="228FF773" w14:textId="77777777" w:rsidTr="009633E2">
        <w:tc>
          <w:tcPr>
            <w:tcW w:w="3544" w:type="dxa"/>
            <w:shd w:val="clear" w:color="auto" w:fill="auto"/>
          </w:tcPr>
          <w:p w14:paraId="477DC747" w14:textId="37B2574E" w:rsidR="00EE591F" w:rsidRPr="00E87280" w:rsidRDefault="00EE591F" w:rsidP="009633E2">
            <w:pPr>
              <w:numPr>
                <w:ilvl w:val="1"/>
                <w:numId w:val="8"/>
              </w:numPr>
              <w:ind w:left="0" w:firstLine="180"/>
              <w:jc w:val="both"/>
              <w:rPr>
                <w:szCs w:val="24"/>
              </w:rPr>
            </w:pPr>
            <w:r w:rsidRPr="00E87280">
              <w:rPr>
                <w:szCs w:val="24"/>
              </w:rPr>
              <w:t>Jurbarko rajono</w:t>
            </w:r>
            <w:r w:rsidR="00EA462B" w:rsidRPr="00E87280">
              <w:rPr>
                <w:szCs w:val="24"/>
              </w:rPr>
              <w:t xml:space="preserve"> savivaldybės</w:t>
            </w:r>
            <w:r w:rsidRPr="00E87280">
              <w:rPr>
                <w:szCs w:val="24"/>
              </w:rPr>
              <w:t xml:space="preserve"> ugdymo įstaigos (tėvų, globėjų / rūpintojų švietimas auklėjimo, ugdymo, psichologiniais klausimais).</w:t>
            </w:r>
          </w:p>
        </w:tc>
        <w:tc>
          <w:tcPr>
            <w:tcW w:w="2552" w:type="dxa"/>
            <w:shd w:val="clear" w:color="auto" w:fill="auto"/>
          </w:tcPr>
          <w:p w14:paraId="3F52C410" w14:textId="77777777" w:rsidR="00EE591F" w:rsidRPr="00E87280" w:rsidRDefault="00EE591F" w:rsidP="009633E2">
            <w:pPr>
              <w:jc w:val="both"/>
              <w:rPr>
                <w:szCs w:val="24"/>
              </w:rPr>
            </w:pPr>
            <w:r w:rsidRPr="00E87280">
              <w:rPr>
                <w:szCs w:val="24"/>
              </w:rPr>
              <w:t>Neformaliajame suaugusiųjų švietime dalyvaujančios ugdymo įstaigos</w:t>
            </w:r>
          </w:p>
        </w:tc>
        <w:tc>
          <w:tcPr>
            <w:tcW w:w="2029" w:type="dxa"/>
            <w:shd w:val="clear" w:color="auto" w:fill="auto"/>
          </w:tcPr>
          <w:p w14:paraId="65386869"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400A72BD" w14:textId="77777777" w:rsidR="00EE591F" w:rsidRPr="00E87280" w:rsidRDefault="00EE591F" w:rsidP="009633E2">
            <w:pPr>
              <w:jc w:val="both"/>
              <w:rPr>
                <w:szCs w:val="24"/>
              </w:rPr>
            </w:pPr>
            <w:r w:rsidRPr="00E87280">
              <w:rPr>
                <w:szCs w:val="24"/>
              </w:rPr>
              <w:t>Pasitarimai, diskusijos, konsultacijos ugdymo įstaigų vadovams, pedagoginėms bendruomenėms, moksleivių tėvams didins galimybę jų asmeninėms kompetencijoms tobulinti.</w:t>
            </w:r>
          </w:p>
        </w:tc>
        <w:tc>
          <w:tcPr>
            <w:tcW w:w="3260" w:type="dxa"/>
            <w:shd w:val="clear" w:color="auto" w:fill="auto"/>
          </w:tcPr>
          <w:p w14:paraId="6BE09A65" w14:textId="77777777" w:rsidR="00EE591F" w:rsidRPr="00E87280" w:rsidRDefault="00EE591F" w:rsidP="009633E2">
            <w:pPr>
              <w:jc w:val="both"/>
              <w:rPr>
                <w:szCs w:val="24"/>
              </w:rPr>
            </w:pPr>
            <w:r w:rsidRPr="00E87280">
              <w:rPr>
                <w:szCs w:val="24"/>
              </w:rPr>
              <w:t>Įgyvendintų iniciatyvų, renginių, projektų, mokymų ir juose dalyvavusių žmonių skaičius.</w:t>
            </w:r>
          </w:p>
        </w:tc>
      </w:tr>
      <w:tr w:rsidR="00E87280" w:rsidRPr="00E87280" w14:paraId="00CD98E0" w14:textId="77777777" w:rsidTr="009633E2">
        <w:tc>
          <w:tcPr>
            <w:tcW w:w="3544" w:type="dxa"/>
            <w:shd w:val="clear" w:color="auto" w:fill="auto"/>
          </w:tcPr>
          <w:p w14:paraId="0814B9D8" w14:textId="77777777" w:rsidR="00EE591F" w:rsidRPr="00E87280" w:rsidRDefault="00EE591F" w:rsidP="009633E2">
            <w:pPr>
              <w:numPr>
                <w:ilvl w:val="1"/>
                <w:numId w:val="8"/>
              </w:numPr>
              <w:ind w:left="0" w:firstLine="180"/>
              <w:jc w:val="both"/>
              <w:rPr>
                <w:szCs w:val="24"/>
              </w:rPr>
            </w:pPr>
            <w:r w:rsidRPr="00E87280">
              <w:rPr>
                <w:szCs w:val="24"/>
              </w:rPr>
              <w:t>Nevyriausybinės organizacijos (gyventojų užimtumas, savišvieta ir švietimas, edukacinės išvykos).</w:t>
            </w:r>
          </w:p>
        </w:tc>
        <w:tc>
          <w:tcPr>
            <w:tcW w:w="2552" w:type="dxa"/>
            <w:shd w:val="clear" w:color="auto" w:fill="FFFFFF"/>
          </w:tcPr>
          <w:p w14:paraId="1E2A3663" w14:textId="77777777" w:rsidR="00EE591F" w:rsidRPr="00E87280" w:rsidRDefault="00EE591F" w:rsidP="009633E2">
            <w:pPr>
              <w:jc w:val="both"/>
              <w:rPr>
                <w:szCs w:val="24"/>
              </w:rPr>
            </w:pPr>
            <w:r w:rsidRPr="00E87280">
              <w:rPr>
                <w:szCs w:val="24"/>
              </w:rPr>
              <w:t>Nevyriausybinės organizacijos</w:t>
            </w:r>
          </w:p>
        </w:tc>
        <w:tc>
          <w:tcPr>
            <w:tcW w:w="2029" w:type="dxa"/>
            <w:shd w:val="clear" w:color="auto" w:fill="auto"/>
          </w:tcPr>
          <w:p w14:paraId="5475402A" w14:textId="77777777" w:rsidR="00EE591F" w:rsidRPr="00E87280" w:rsidRDefault="00EE591F" w:rsidP="009633E2">
            <w:pPr>
              <w:jc w:val="center"/>
              <w:rPr>
                <w:szCs w:val="24"/>
              </w:rPr>
            </w:pPr>
            <w:r w:rsidRPr="00E87280">
              <w:rPr>
                <w:szCs w:val="24"/>
              </w:rPr>
              <w:t>2025 m.–2026 m.</w:t>
            </w:r>
          </w:p>
        </w:tc>
        <w:tc>
          <w:tcPr>
            <w:tcW w:w="3216" w:type="dxa"/>
            <w:shd w:val="clear" w:color="auto" w:fill="auto"/>
          </w:tcPr>
          <w:p w14:paraId="312B810C" w14:textId="4FCC0CE6" w:rsidR="00EE591F" w:rsidRPr="00E87280" w:rsidRDefault="00EE591F" w:rsidP="009633E2">
            <w:pPr>
              <w:jc w:val="both"/>
              <w:rPr>
                <w:szCs w:val="24"/>
              </w:rPr>
            </w:pPr>
            <w:r w:rsidRPr="00E87280">
              <w:rPr>
                <w:szCs w:val="24"/>
              </w:rPr>
              <w:t>Tenkinami neformalaus suaugusiųjų švietimo ir tęstinio mokymosi lūkesčiai, analizuojamos naujos iniciatyvos.</w:t>
            </w:r>
          </w:p>
        </w:tc>
        <w:tc>
          <w:tcPr>
            <w:tcW w:w="3260" w:type="dxa"/>
            <w:shd w:val="clear" w:color="auto" w:fill="auto"/>
          </w:tcPr>
          <w:p w14:paraId="6D027183" w14:textId="77777777" w:rsidR="00EE591F" w:rsidRPr="00E87280" w:rsidRDefault="00EE591F" w:rsidP="009633E2">
            <w:pPr>
              <w:jc w:val="both"/>
              <w:rPr>
                <w:szCs w:val="24"/>
              </w:rPr>
            </w:pPr>
            <w:r w:rsidRPr="00E87280">
              <w:rPr>
                <w:szCs w:val="24"/>
              </w:rPr>
              <w:t>Naujų iniciatyvų kūrimas ir sėkmingas integravimasis visuomenėje.</w:t>
            </w:r>
          </w:p>
          <w:p w14:paraId="11C9ABB9" w14:textId="77777777" w:rsidR="00EE591F" w:rsidRPr="00E87280" w:rsidRDefault="00EE591F" w:rsidP="009633E2">
            <w:pPr>
              <w:jc w:val="both"/>
              <w:rPr>
                <w:szCs w:val="24"/>
              </w:rPr>
            </w:pPr>
            <w:r w:rsidRPr="00E87280">
              <w:rPr>
                <w:szCs w:val="24"/>
              </w:rPr>
              <w:t>Įgyvendintų iniciatyvų, renginių, projektų, mokymų ir juose dalyvavusių žmonių skaičius.</w:t>
            </w:r>
          </w:p>
        </w:tc>
      </w:tr>
    </w:tbl>
    <w:p w14:paraId="653FDFC4" w14:textId="77777777" w:rsidR="00E66E56" w:rsidRPr="00E87280" w:rsidRDefault="00E66E56" w:rsidP="009633E2">
      <w:pPr>
        <w:pStyle w:val="Antrats"/>
        <w:tabs>
          <w:tab w:val="clear" w:pos="4153"/>
          <w:tab w:val="clear" w:pos="8306"/>
          <w:tab w:val="left" w:pos="709"/>
        </w:tabs>
      </w:pPr>
    </w:p>
    <w:p w14:paraId="5E7856A4" w14:textId="77777777" w:rsidR="00E66E56" w:rsidRPr="00E87280" w:rsidRDefault="00E66E56" w:rsidP="009633E2">
      <w:pPr>
        <w:pStyle w:val="Antrats"/>
        <w:tabs>
          <w:tab w:val="clear" w:pos="4153"/>
          <w:tab w:val="clear" w:pos="8306"/>
          <w:tab w:val="left" w:pos="709"/>
        </w:tabs>
        <w:jc w:val="center"/>
      </w:pPr>
      <w:r w:rsidRPr="00E87280">
        <w:t>____________________</w:t>
      </w:r>
    </w:p>
    <w:p w14:paraId="49A0B5C2" w14:textId="77777777" w:rsidR="00E66E56" w:rsidRPr="00E87280" w:rsidRDefault="00E66E56" w:rsidP="009633E2">
      <w:pPr>
        <w:pStyle w:val="Antrats"/>
        <w:tabs>
          <w:tab w:val="clear" w:pos="4153"/>
          <w:tab w:val="clear" w:pos="8306"/>
          <w:tab w:val="left" w:pos="709"/>
        </w:tabs>
        <w:jc w:val="center"/>
      </w:pPr>
    </w:p>
    <w:p w14:paraId="39D74C27" w14:textId="77777777" w:rsidR="006A29E6" w:rsidRPr="00E87280" w:rsidRDefault="006A29E6" w:rsidP="009633E2"/>
    <w:p w14:paraId="13914B03" w14:textId="77777777" w:rsidR="00E66E56" w:rsidRPr="00E87280" w:rsidRDefault="00E66E56" w:rsidP="009633E2">
      <w:pPr>
        <w:sectPr w:rsidR="00E66E56" w:rsidRPr="00E87280" w:rsidSect="00E66E56">
          <w:pgSz w:w="16838" w:h="11906" w:orient="landscape" w:code="9"/>
          <w:pgMar w:top="1701" w:right="1134" w:bottom="680" w:left="1134" w:header="1134" w:footer="726" w:gutter="0"/>
          <w:cols w:space="1296"/>
          <w:titlePg/>
          <w:docGrid w:linePitch="360"/>
        </w:sectPr>
      </w:pPr>
    </w:p>
    <w:p w14:paraId="47F77992" w14:textId="77777777" w:rsidR="00E66E56" w:rsidRPr="00E87280" w:rsidRDefault="00E66E56" w:rsidP="009633E2">
      <w:pPr>
        <w:pStyle w:val="Pavadinimas"/>
        <w:pBdr>
          <w:bottom w:val="single" w:sz="12" w:space="1" w:color="auto"/>
        </w:pBdr>
      </w:pPr>
      <w:r w:rsidRPr="00E87280">
        <w:lastRenderedPageBreak/>
        <w:t>JURBARKO RAJONO SAVIVALDYBĖS ADMINISTRACIJOS</w:t>
      </w:r>
    </w:p>
    <w:p w14:paraId="7BFFBAD0" w14:textId="54853A70" w:rsidR="00E66E56" w:rsidRPr="00E87280" w:rsidRDefault="00E66E56" w:rsidP="009633E2">
      <w:pPr>
        <w:pStyle w:val="Pavadinimas"/>
        <w:pBdr>
          <w:bottom w:val="single" w:sz="12" w:space="1" w:color="auto"/>
        </w:pBdr>
      </w:pPr>
      <w:r w:rsidRPr="00E87280">
        <w:t>ŠVIETIMO</w:t>
      </w:r>
      <w:r w:rsidR="003B0F5B" w:rsidRPr="00E87280">
        <w:t>,</w:t>
      </w:r>
      <w:r w:rsidRPr="00E87280">
        <w:t xml:space="preserve"> KULTŪROS IR SPORTO SKYRIUS</w:t>
      </w:r>
    </w:p>
    <w:p w14:paraId="1CAEC988" w14:textId="77777777" w:rsidR="00E66E56" w:rsidRPr="00E87280" w:rsidRDefault="00E66E56" w:rsidP="009633E2">
      <w:pPr>
        <w:pStyle w:val="Pavadinimas"/>
        <w:pBdr>
          <w:bottom w:val="single" w:sz="12" w:space="1" w:color="auto"/>
        </w:pBdr>
      </w:pPr>
    </w:p>
    <w:p w14:paraId="678C3099" w14:textId="77777777" w:rsidR="00E66E56" w:rsidRPr="00E87280" w:rsidRDefault="00E66E56" w:rsidP="009633E2">
      <w:pPr>
        <w:pStyle w:val="Paantrat"/>
      </w:pPr>
    </w:p>
    <w:p w14:paraId="0831406B" w14:textId="77777777" w:rsidR="00E66E56" w:rsidRPr="00E87280" w:rsidRDefault="00E66E56" w:rsidP="009633E2">
      <w:pPr>
        <w:pStyle w:val="Paantrat"/>
      </w:pPr>
      <w:r w:rsidRPr="00E87280">
        <w:t>AIŠKINAMASIS RAŠTAS</w:t>
      </w:r>
    </w:p>
    <w:p w14:paraId="6480EC63" w14:textId="77777777" w:rsidR="00E66E56" w:rsidRPr="00E87280" w:rsidRDefault="00E66E56" w:rsidP="009633E2">
      <w:pPr>
        <w:jc w:val="center"/>
        <w:rPr>
          <w:caps/>
        </w:rPr>
      </w:pPr>
    </w:p>
    <w:p w14:paraId="40F96F8D" w14:textId="05427EED" w:rsidR="00E66E56" w:rsidRPr="00E87280" w:rsidRDefault="00E66E56" w:rsidP="009633E2">
      <w:pPr>
        <w:jc w:val="center"/>
        <w:rPr>
          <w:b/>
          <w:bCs/>
          <w:caps/>
        </w:rPr>
      </w:pPr>
      <w:r w:rsidRPr="00E87280">
        <w:rPr>
          <w:b/>
          <w:bCs/>
          <w:caps/>
        </w:rPr>
        <w:t>PRIE JURBARKO RAJONO SAVIVALDYBĖS TARYBOS SPRENDIMO</w:t>
      </w:r>
      <w:r w:rsidR="003B0F5B" w:rsidRPr="00E87280">
        <w:rPr>
          <w:b/>
          <w:bCs/>
          <w:caps/>
        </w:rPr>
        <w:t xml:space="preserve"> „</w:t>
      </w:r>
      <w:r w:rsidR="003B0F5B" w:rsidRPr="00E87280">
        <w:rPr>
          <w:b/>
        </w:rPr>
        <w:t>DĖL JURBARKO RAJONO SAVIVALDYBĖS NEFORMALIOJO SUAUGUSIŲJŲ ŠVIETIMO IR TĘSTINIO MOKYMOSI 2025–2026 METŲ VEIKSMŲ PLANO PATVIRTINIMO</w:t>
      </w:r>
      <w:r w:rsidR="006F205F" w:rsidRPr="00E87280">
        <w:rPr>
          <w:b/>
        </w:rPr>
        <w:t>“</w:t>
      </w:r>
      <w:r w:rsidR="003B0F5B" w:rsidRPr="00E87280">
        <w:rPr>
          <w:b/>
        </w:rPr>
        <w:t xml:space="preserve"> </w:t>
      </w:r>
      <w:r w:rsidRPr="00E87280">
        <w:rPr>
          <w:b/>
          <w:bCs/>
          <w:caps/>
        </w:rPr>
        <w:t>projekto</w:t>
      </w:r>
    </w:p>
    <w:p w14:paraId="3C39490B" w14:textId="77777777" w:rsidR="00E66E56" w:rsidRPr="00E87280" w:rsidRDefault="00E66E56" w:rsidP="009633E2">
      <w:pPr>
        <w:tabs>
          <w:tab w:val="left" w:pos="567"/>
        </w:tabs>
        <w:jc w:val="center"/>
      </w:pPr>
    </w:p>
    <w:p w14:paraId="7CB3F625" w14:textId="7E2F0AE9" w:rsidR="00E66E56" w:rsidRPr="00E87280" w:rsidRDefault="003B0F5B" w:rsidP="009633E2">
      <w:pPr>
        <w:tabs>
          <w:tab w:val="left" w:pos="567"/>
        </w:tabs>
        <w:jc w:val="center"/>
      </w:pPr>
      <w:r w:rsidRPr="00E87280">
        <w:t>2025-03-</w:t>
      </w:r>
      <w:r w:rsidR="00BA60F4">
        <w:t>10</w:t>
      </w:r>
    </w:p>
    <w:p w14:paraId="027F447B" w14:textId="77777777" w:rsidR="00E66E56" w:rsidRPr="00E87280" w:rsidRDefault="00E66E56" w:rsidP="009633E2">
      <w:pPr>
        <w:tabs>
          <w:tab w:val="left" w:pos="0"/>
        </w:tabs>
        <w:jc w:val="center"/>
      </w:pPr>
      <w:r w:rsidRPr="00E87280">
        <w:t>Jurbarkas</w:t>
      </w:r>
    </w:p>
    <w:p w14:paraId="6772DBC7" w14:textId="77777777" w:rsidR="00E66E56" w:rsidRPr="00E87280" w:rsidRDefault="00E66E56" w:rsidP="009633E2">
      <w:pPr>
        <w:tabs>
          <w:tab w:val="left" w:pos="0"/>
        </w:tabs>
        <w:jc w:val="center"/>
      </w:pPr>
    </w:p>
    <w:p w14:paraId="3B5314DE" w14:textId="77777777" w:rsidR="00E66E56" w:rsidRPr="00E87280" w:rsidRDefault="00E66E56" w:rsidP="009633E2"/>
    <w:tbl>
      <w:tblPr>
        <w:tblW w:w="0" w:type="auto"/>
        <w:tblLook w:val="0000" w:firstRow="0" w:lastRow="0" w:firstColumn="0" w:lastColumn="0" w:noHBand="0" w:noVBand="0"/>
      </w:tblPr>
      <w:tblGrid>
        <w:gridCol w:w="9638"/>
      </w:tblGrid>
      <w:tr w:rsidR="00E87280" w:rsidRPr="00E87280" w14:paraId="2A6FBA48" w14:textId="77777777" w:rsidTr="002F6B51">
        <w:tc>
          <w:tcPr>
            <w:tcW w:w="9854" w:type="dxa"/>
          </w:tcPr>
          <w:p w14:paraId="7D5469E7" w14:textId="77777777" w:rsidR="00E66E56" w:rsidRPr="00E87280" w:rsidRDefault="00E66E56" w:rsidP="009633E2">
            <w:pPr>
              <w:tabs>
                <w:tab w:val="left" w:pos="0"/>
              </w:tabs>
              <w:rPr>
                <w:b/>
                <w:bCs/>
                <w:sz w:val="22"/>
              </w:rPr>
            </w:pPr>
            <w:r w:rsidRPr="00E87280">
              <w:rPr>
                <w:b/>
                <w:bCs/>
                <w:i/>
                <w:iCs/>
                <w:sz w:val="22"/>
              </w:rPr>
              <w:t>1. Parengto projekto tikslai ir uždaviniai.</w:t>
            </w:r>
          </w:p>
        </w:tc>
      </w:tr>
      <w:tr w:rsidR="00E87280" w:rsidRPr="00E87280" w14:paraId="0551B3FD" w14:textId="77777777" w:rsidTr="002F6B51">
        <w:tc>
          <w:tcPr>
            <w:tcW w:w="9854" w:type="dxa"/>
          </w:tcPr>
          <w:p w14:paraId="1B4A1D46" w14:textId="52E91D79" w:rsidR="00E66E56" w:rsidRPr="00E87280" w:rsidRDefault="00D80E5F" w:rsidP="009633E2">
            <w:pPr>
              <w:tabs>
                <w:tab w:val="left" w:pos="0"/>
              </w:tabs>
              <w:jc w:val="both"/>
              <w:rPr>
                <w:sz w:val="22"/>
              </w:rPr>
            </w:pPr>
            <w:r w:rsidRPr="00E87280">
              <w:rPr>
                <w:sz w:val="22"/>
                <w:szCs w:val="22"/>
              </w:rPr>
              <w:t>Patvirtinti Neformaliojo suaugusiųjų švietimo ir tęstinio mokymosi 202</w:t>
            </w:r>
            <w:r w:rsidR="003B0F5B" w:rsidRPr="00E87280">
              <w:rPr>
                <w:sz w:val="22"/>
                <w:szCs w:val="22"/>
              </w:rPr>
              <w:t>5</w:t>
            </w:r>
            <w:r w:rsidRPr="00E87280">
              <w:rPr>
                <w:sz w:val="22"/>
                <w:szCs w:val="22"/>
              </w:rPr>
              <w:t>–202</w:t>
            </w:r>
            <w:r w:rsidR="003B0F5B" w:rsidRPr="00E87280">
              <w:rPr>
                <w:sz w:val="22"/>
                <w:szCs w:val="22"/>
              </w:rPr>
              <w:t>6</w:t>
            </w:r>
            <w:r w:rsidRPr="00E87280">
              <w:rPr>
                <w:sz w:val="22"/>
                <w:szCs w:val="22"/>
              </w:rPr>
              <w:t xml:space="preserve"> metų veiksmų planą</w:t>
            </w:r>
            <w:r w:rsidR="003B0F5B" w:rsidRPr="00E87280">
              <w:rPr>
                <w:sz w:val="22"/>
                <w:szCs w:val="22"/>
              </w:rPr>
              <w:t>.</w:t>
            </w:r>
          </w:p>
        </w:tc>
      </w:tr>
      <w:tr w:rsidR="00E87280" w:rsidRPr="00E87280" w14:paraId="0D9D1EAC" w14:textId="77777777" w:rsidTr="002F6B51">
        <w:tc>
          <w:tcPr>
            <w:tcW w:w="9854" w:type="dxa"/>
          </w:tcPr>
          <w:p w14:paraId="2A72B52C" w14:textId="77777777" w:rsidR="00E66E56" w:rsidRPr="00E87280" w:rsidRDefault="00E66E56" w:rsidP="009633E2">
            <w:pPr>
              <w:tabs>
                <w:tab w:val="left" w:pos="0"/>
              </w:tabs>
              <w:rPr>
                <w:b/>
                <w:bCs/>
                <w:sz w:val="22"/>
              </w:rPr>
            </w:pPr>
            <w:r w:rsidRPr="00E87280">
              <w:rPr>
                <w:b/>
                <w:bCs/>
                <w:i/>
                <w:iCs/>
                <w:sz w:val="22"/>
              </w:rPr>
              <w:t>2. Kaip šiuo metu yra sureguliuoti projekte aptarti klausimai.</w:t>
            </w:r>
          </w:p>
        </w:tc>
      </w:tr>
      <w:tr w:rsidR="00E87280" w:rsidRPr="00E87280" w14:paraId="3F36F6F4" w14:textId="77777777" w:rsidTr="002F6B51">
        <w:tc>
          <w:tcPr>
            <w:tcW w:w="9854" w:type="dxa"/>
          </w:tcPr>
          <w:p w14:paraId="5FAE5D1C" w14:textId="7ED3035C" w:rsidR="00E66E56" w:rsidRPr="00E87280" w:rsidRDefault="00D80E5F" w:rsidP="009633E2">
            <w:pPr>
              <w:jc w:val="both"/>
              <w:rPr>
                <w:sz w:val="22"/>
              </w:rPr>
            </w:pPr>
            <w:r w:rsidRPr="00E87280">
              <w:rPr>
                <w:sz w:val="22"/>
              </w:rPr>
              <w:t xml:space="preserve">Neformalųjį suaugusiųjų švietimą ir tęstinį mokymąsi </w:t>
            </w:r>
            <w:r w:rsidR="00EA462B" w:rsidRPr="00E87280">
              <w:rPr>
                <w:sz w:val="22"/>
              </w:rPr>
              <w:t>savivaldybėje</w:t>
            </w:r>
            <w:r w:rsidRPr="00E87280">
              <w:rPr>
                <w:sz w:val="22"/>
              </w:rPr>
              <w:t xml:space="preserve"> </w:t>
            </w:r>
            <w:r w:rsidR="003B0F5B" w:rsidRPr="00E87280">
              <w:rPr>
                <w:sz w:val="22"/>
              </w:rPr>
              <w:t>koordinuoja</w:t>
            </w:r>
            <w:r w:rsidRPr="00E87280">
              <w:rPr>
                <w:sz w:val="22"/>
              </w:rPr>
              <w:t xml:space="preserve"> Jurbarko </w:t>
            </w:r>
            <w:r w:rsidR="00EA462B" w:rsidRPr="00E87280">
              <w:rPr>
                <w:sz w:val="22"/>
              </w:rPr>
              <w:t>š</w:t>
            </w:r>
            <w:r w:rsidRPr="00E87280">
              <w:rPr>
                <w:sz w:val="22"/>
              </w:rPr>
              <w:t>vietimo centras.</w:t>
            </w:r>
          </w:p>
        </w:tc>
      </w:tr>
      <w:tr w:rsidR="00E87280" w:rsidRPr="00E87280" w14:paraId="11FB63B4" w14:textId="77777777" w:rsidTr="002F6B51">
        <w:tc>
          <w:tcPr>
            <w:tcW w:w="9854" w:type="dxa"/>
          </w:tcPr>
          <w:p w14:paraId="3AACCB2D" w14:textId="77777777" w:rsidR="00E66E56" w:rsidRPr="00E87280" w:rsidRDefault="00E66E56" w:rsidP="009633E2">
            <w:pPr>
              <w:tabs>
                <w:tab w:val="left" w:pos="0"/>
              </w:tabs>
              <w:rPr>
                <w:b/>
                <w:bCs/>
                <w:i/>
                <w:iCs/>
                <w:sz w:val="22"/>
              </w:rPr>
            </w:pPr>
            <w:r w:rsidRPr="00E87280">
              <w:rPr>
                <w:b/>
                <w:bCs/>
                <w:i/>
                <w:iCs/>
                <w:sz w:val="22"/>
              </w:rPr>
              <w:t>3. Kokių pozityvių rezultatų laukiama.</w:t>
            </w:r>
          </w:p>
        </w:tc>
      </w:tr>
      <w:tr w:rsidR="00E87280" w:rsidRPr="00E87280" w14:paraId="7049854D" w14:textId="77777777" w:rsidTr="002F6B51">
        <w:tc>
          <w:tcPr>
            <w:tcW w:w="9854" w:type="dxa"/>
          </w:tcPr>
          <w:p w14:paraId="742CA882" w14:textId="58F6D862" w:rsidR="00E66E56" w:rsidRPr="00E87280" w:rsidRDefault="00D80E5F" w:rsidP="009633E2">
            <w:pPr>
              <w:tabs>
                <w:tab w:val="left" w:pos="0"/>
              </w:tabs>
              <w:jc w:val="both"/>
              <w:rPr>
                <w:sz w:val="22"/>
              </w:rPr>
            </w:pPr>
            <w:r w:rsidRPr="00E87280">
              <w:rPr>
                <w:sz w:val="22"/>
                <w:szCs w:val="22"/>
              </w:rPr>
              <w:t xml:space="preserve">Įgyvendinami Lietuvos Respublikos </w:t>
            </w:r>
            <w:r w:rsidR="00EA462B" w:rsidRPr="00E87280">
              <w:rPr>
                <w:sz w:val="22"/>
                <w:szCs w:val="22"/>
              </w:rPr>
              <w:t>n</w:t>
            </w:r>
            <w:r w:rsidRPr="00E87280">
              <w:rPr>
                <w:sz w:val="22"/>
                <w:szCs w:val="22"/>
              </w:rPr>
              <w:t xml:space="preserve">eformaliojo suaugusiųjų švietimo ir tęstinio mokymosi įstatymo reikalavimai, planingai vykdoma </w:t>
            </w:r>
            <w:r w:rsidR="00EA462B" w:rsidRPr="00E87280">
              <w:rPr>
                <w:sz w:val="22"/>
                <w:szCs w:val="22"/>
              </w:rPr>
              <w:t>n</w:t>
            </w:r>
            <w:r w:rsidRPr="00E87280">
              <w:rPr>
                <w:sz w:val="22"/>
                <w:szCs w:val="22"/>
              </w:rPr>
              <w:t>eformaliojo suaugusiųjų švietimo ir tęstinio mokymosi veikla.</w:t>
            </w:r>
          </w:p>
        </w:tc>
      </w:tr>
      <w:tr w:rsidR="00E87280" w:rsidRPr="00E87280" w14:paraId="3F874B95" w14:textId="77777777" w:rsidTr="002F6B51">
        <w:tc>
          <w:tcPr>
            <w:tcW w:w="9854" w:type="dxa"/>
          </w:tcPr>
          <w:p w14:paraId="4F8BC166" w14:textId="77777777" w:rsidR="00E66E56" w:rsidRPr="00E87280" w:rsidRDefault="00E66E56" w:rsidP="009633E2">
            <w:pPr>
              <w:tabs>
                <w:tab w:val="left" w:pos="0"/>
              </w:tabs>
              <w:jc w:val="both"/>
              <w:rPr>
                <w:b/>
                <w:bCs/>
                <w:i/>
                <w:iCs/>
                <w:sz w:val="22"/>
              </w:rPr>
            </w:pPr>
            <w:r w:rsidRPr="00E87280">
              <w:rPr>
                <w:b/>
                <w:bCs/>
                <w:i/>
                <w:iCs/>
                <w:sz w:val="22"/>
              </w:rPr>
              <w:t>4. Galimos neigiamos priimto projekto pasekmės ir kokių priemonių reikėtų imtis, kad tokių pasekmių būtų išvengta.</w:t>
            </w:r>
          </w:p>
        </w:tc>
      </w:tr>
      <w:tr w:rsidR="00E87280" w:rsidRPr="00E87280" w14:paraId="68F54F9E" w14:textId="77777777" w:rsidTr="002F6B51">
        <w:tc>
          <w:tcPr>
            <w:tcW w:w="9854" w:type="dxa"/>
          </w:tcPr>
          <w:p w14:paraId="446B71B0" w14:textId="77777777" w:rsidR="00E66E56" w:rsidRPr="00E87280" w:rsidRDefault="002F0A22" w:rsidP="009633E2">
            <w:pPr>
              <w:tabs>
                <w:tab w:val="left" w:pos="0"/>
              </w:tabs>
              <w:jc w:val="both"/>
              <w:rPr>
                <w:sz w:val="20"/>
              </w:rPr>
            </w:pPr>
            <w:r w:rsidRPr="00E87280">
              <w:rPr>
                <w:sz w:val="20"/>
              </w:rPr>
              <w:t>Nėra</w:t>
            </w:r>
          </w:p>
        </w:tc>
      </w:tr>
      <w:tr w:rsidR="00E87280" w:rsidRPr="00E87280" w14:paraId="5997D938" w14:textId="77777777" w:rsidTr="002F6B51">
        <w:tc>
          <w:tcPr>
            <w:tcW w:w="9854" w:type="dxa"/>
          </w:tcPr>
          <w:p w14:paraId="25FC42B5" w14:textId="77777777" w:rsidR="00E66E56" w:rsidRPr="00E87280" w:rsidRDefault="00E66E56" w:rsidP="009633E2">
            <w:pPr>
              <w:tabs>
                <w:tab w:val="left" w:pos="0"/>
              </w:tabs>
              <w:jc w:val="both"/>
              <w:rPr>
                <w:b/>
                <w:bCs/>
                <w:i/>
                <w:iCs/>
                <w:sz w:val="22"/>
              </w:rPr>
            </w:pPr>
            <w:r w:rsidRPr="00E87280">
              <w:rPr>
                <w:b/>
                <w:bCs/>
                <w:i/>
                <w:iCs/>
                <w:sz w:val="22"/>
              </w:rPr>
              <w:t>5. Kokie šios srities aktai tebegalioja (pateikiamas aktų sąrašas) ir kokius galiojančius aktus būtina pakeisti ar panaikinti, priėmus teikiamą projektą.</w:t>
            </w:r>
          </w:p>
        </w:tc>
      </w:tr>
      <w:tr w:rsidR="00E87280" w:rsidRPr="00E87280" w14:paraId="72906DB4" w14:textId="77777777" w:rsidTr="002F6B51">
        <w:tc>
          <w:tcPr>
            <w:tcW w:w="9854" w:type="dxa"/>
          </w:tcPr>
          <w:p w14:paraId="31750D6A" w14:textId="77777777" w:rsidR="00E66E56" w:rsidRPr="00E87280" w:rsidRDefault="002F0A22" w:rsidP="009633E2">
            <w:pPr>
              <w:tabs>
                <w:tab w:val="left" w:pos="0"/>
              </w:tabs>
              <w:jc w:val="both"/>
              <w:rPr>
                <w:sz w:val="22"/>
              </w:rPr>
            </w:pPr>
            <w:r w:rsidRPr="00E87280">
              <w:rPr>
                <w:sz w:val="22"/>
              </w:rPr>
              <w:t>Nėra</w:t>
            </w:r>
          </w:p>
        </w:tc>
      </w:tr>
      <w:tr w:rsidR="00E87280" w:rsidRPr="00E87280" w14:paraId="02A019A9" w14:textId="77777777" w:rsidTr="002F6B51">
        <w:tc>
          <w:tcPr>
            <w:tcW w:w="9854" w:type="dxa"/>
          </w:tcPr>
          <w:p w14:paraId="29CD7632" w14:textId="77777777" w:rsidR="00E66E56" w:rsidRPr="00E87280" w:rsidRDefault="00E66E56" w:rsidP="009633E2">
            <w:pPr>
              <w:tabs>
                <w:tab w:val="left" w:pos="0"/>
              </w:tabs>
              <w:rPr>
                <w:b/>
                <w:bCs/>
                <w:i/>
                <w:iCs/>
                <w:sz w:val="22"/>
              </w:rPr>
            </w:pPr>
            <w:r w:rsidRPr="00E87280">
              <w:rPr>
                <w:b/>
                <w:bCs/>
                <w:i/>
                <w:iCs/>
                <w:sz w:val="22"/>
              </w:rPr>
              <w:t>6. Projekto rengimo metu gauti specialistų vertinimai ir išvados, ekonominiai apskaičiavimai (sąmatos), konkretūs finansavimo šaltiniai.</w:t>
            </w:r>
          </w:p>
          <w:p w14:paraId="4A3C33E8" w14:textId="0ED3ED3D" w:rsidR="00E66E56" w:rsidRPr="00E87280" w:rsidRDefault="003B0F5B" w:rsidP="009633E2">
            <w:pPr>
              <w:tabs>
                <w:tab w:val="left" w:pos="0"/>
              </w:tabs>
              <w:rPr>
                <w:b/>
                <w:bCs/>
                <w:i/>
                <w:iCs/>
                <w:sz w:val="22"/>
              </w:rPr>
            </w:pPr>
            <w:r w:rsidRPr="00E87280">
              <w:rPr>
                <w:bCs/>
                <w:iCs/>
                <w:sz w:val="22"/>
                <w:szCs w:val="22"/>
              </w:rPr>
              <w:t>-</w:t>
            </w:r>
          </w:p>
        </w:tc>
      </w:tr>
      <w:tr w:rsidR="00E87280" w:rsidRPr="00E87280" w14:paraId="143F5530" w14:textId="77777777" w:rsidTr="002F6B51">
        <w:tc>
          <w:tcPr>
            <w:tcW w:w="9854" w:type="dxa"/>
          </w:tcPr>
          <w:p w14:paraId="53051BB8" w14:textId="77777777" w:rsidR="00E66E56" w:rsidRPr="00E87280" w:rsidRDefault="00E66E56" w:rsidP="009633E2">
            <w:pPr>
              <w:tabs>
                <w:tab w:val="left" w:pos="0"/>
              </w:tabs>
              <w:jc w:val="both"/>
              <w:rPr>
                <w:b/>
                <w:i/>
                <w:sz w:val="22"/>
              </w:rPr>
            </w:pPr>
            <w:r w:rsidRPr="00E87280">
              <w:rPr>
                <w:b/>
                <w:i/>
                <w:sz w:val="22"/>
              </w:rPr>
              <w:t>7. Ar reikalingas projekto antikorupcinis vertinimas</w:t>
            </w:r>
          </w:p>
          <w:p w14:paraId="06054BF3" w14:textId="77777777" w:rsidR="00E66E56" w:rsidRPr="00E87280" w:rsidRDefault="002F0A22" w:rsidP="009633E2">
            <w:pPr>
              <w:tabs>
                <w:tab w:val="left" w:pos="0"/>
              </w:tabs>
              <w:jc w:val="both"/>
              <w:rPr>
                <w:sz w:val="22"/>
              </w:rPr>
            </w:pPr>
            <w:r w:rsidRPr="00E87280">
              <w:rPr>
                <w:sz w:val="22"/>
              </w:rPr>
              <w:t>Ne</w:t>
            </w:r>
          </w:p>
        </w:tc>
      </w:tr>
      <w:tr w:rsidR="00E87280" w:rsidRPr="00E87280" w14:paraId="7A461673" w14:textId="77777777" w:rsidTr="002F6B51">
        <w:tc>
          <w:tcPr>
            <w:tcW w:w="9854" w:type="dxa"/>
          </w:tcPr>
          <w:p w14:paraId="5CB3D6D8" w14:textId="77777777" w:rsidR="00E66E56" w:rsidRPr="00E87280" w:rsidRDefault="00E66E56" w:rsidP="009633E2">
            <w:pPr>
              <w:tabs>
                <w:tab w:val="left" w:pos="0"/>
              </w:tabs>
              <w:jc w:val="both"/>
              <w:rPr>
                <w:b/>
                <w:i/>
                <w:sz w:val="22"/>
              </w:rPr>
            </w:pPr>
            <w:r w:rsidRPr="00E87280">
              <w:rPr>
                <w:b/>
                <w:i/>
                <w:sz w:val="22"/>
              </w:rPr>
              <w:t>8. Projekto iniciatorius, autorius ar autorių grupė.</w:t>
            </w:r>
          </w:p>
        </w:tc>
      </w:tr>
      <w:tr w:rsidR="00E87280" w:rsidRPr="00E87280" w14:paraId="198BB713" w14:textId="77777777" w:rsidTr="002F6B51">
        <w:tc>
          <w:tcPr>
            <w:tcW w:w="9854" w:type="dxa"/>
          </w:tcPr>
          <w:p w14:paraId="6DD82EE3" w14:textId="2FBEEAB2" w:rsidR="00E66E56" w:rsidRPr="00E87280" w:rsidRDefault="002F0A22" w:rsidP="009633E2">
            <w:pPr>
              <w:tabs>
                <w:tab w:val="left" w:pos="0"/>
              </w:tabs>
              <w:jc w:val="both"/>
              <w:rPr>
                <w:sz w:val="22"/>
              </w:rPr>
            </w:pPr>
            <w:r w:rsidRPr="00E87280">
              <w:rPr>
                <w:sz w:val="22"/>
                <w:szCs w:val="22"/>
              </w:rPr>
              <w:t xml:space="preserve">Jurbarko Švietimo centro direktorė Jurgita Voroninienė, Švietimo, kultūros ir sporto skyriaus vyriausioji specialistė </w:t>
            </w:r>
            <w:r w:rsidR="003B0F5B" w:rsidRPr="00E87280">
              <w:rPr>
                <w:sz w:val="22"/>
                <w:szCs w:val="22"/>
              </w:rPr>
              <w:t>Loreta Knašienė</w:t>
            </w:r>
          </w:p>
        </w:tc>
      </w:tr>
      <w:tr w:rsidR="00E87280" w:rsidRPr="00E87280" w14:paraId="2EA5D919" w14:textId="77777777" w:rsidTr="002F6B51">
        <w:tc>
          <w:tcPr>
            <w:tcW w:w="9854" w:type="dxa"/>
          </w:tcPr>
          <w:p w14:paraId="1FFB0A14" w14:textId="77777777" w:rsidR="00E66E56" w:rsidRPr="00E87280" w:rsidRDefault="00E66E56" w:rsidP="009633E2">
            <w:pPr>
              <w:tabs>
                <w:tab w:val="left" w:pos="0"/>
              </w:tabs>
              <w:rPr>
                <w:b/>
                <w:bCs/>
                <w:i/>
                <w:iCs/>
                <w:sz w:val="22"/>
              </w:rPr>
            </w:pPr>
            <w:r w:rsidRPr="00E87280">
              <w:rPr>
                <w:b/>
                <w:bCs/>
                <w:i/>
                <w:iCs/>
                <w:sz w:val="22"/>
              </w:rPr>
              <w:t>9. Kiti, autorių nuomone, reikalingi pagrindimai ir paaiškinimai.</w:t>
            </w:r>
          </w:p>
          <w:p w14:paraId="7CBE6140" w14:textId="5B9D3352" w:rsidR="00E66E56" w:rsidRPr="00E87280" w:rsidRDefault="003B0F5B" w:rsidP="009633E2">
            <w:pPr>
              <w:tabs>
                <w:tab w:val="left" w:pos="0"/>
              </w:tabs>
              <w:rPr>
                <w:bCs/>
                <w:sz w:val="22"/>
              </w:rPr>
            </w:pPr>
            <w:r w:rsidRPr="00E87280">
              <w:rPr>
                <w:bCs/>
                <w:sz w:val="22"/>
              </w:rPr>
              <w:t>-</w:t>
            </w:r>
          </w:p>
        </w:tc>
      </w:tr>
      <w:tr w:rsidR="00E87280" w:rsidRPr="00E87280" w14:paraId="5F7E850B" w14:textId="77777777" w:rsidTr="002F6B51">
        <w:tc>
          <w:tcPr>
            <w:tcW w:w="9854" w:type="dxa"/>
          </w:tcPr>
          <w:p w14:paraId="2B866FDF" w14:textId="77777777" w:rsidR="00E66E56" w:rsidRPr="00E87280" w:rsidRDefault="00E66E56" w:rsidP="009633E2">
            <w:pPr>
              <w:tabs>
                <w:tab w:val="left" w:pos="0"/>
              </w:tabs>
              <w:jc w:val="both"/>
              <w:rPr>
                <w:b/>
                <w:i/>
                <w:sz w:val="22"/>
              </w:rPr>
            </w:pPr>
            <w:r w:rsidRPr="00E87280">
              <w:rPr>
                <w:b/>
                <w:i/>
                <w:sz w:val="22"/>
              </w:rPr>
              <w:t>10. Sprendimas įteikiamas (kam ir kiek egz.)</w:t>
            </w:r>
          </w:p>
        </w:tc>
      </w:tr>
      <w:tr w:rsidR="00E66E56" w:rsidRPr="00E87280" w14:paraId="34F1E67C" w14:textId="77777777" w:rsidTr="002F6B51">
        <w:tc>
          <w:tcPr>
            <w:tcW w:w="9854" w:type="dxa"/>
          </w:tcPr>
          <w:p w14:paraId="13C2D855" w14:textId="10D80378" w:rsidR="00E66E56" w:rsidRPr="00E87280" w:rsidRDefault="003B0F5B" w:rsidP="009633E2">
            <w:pPr>
              <w:tabs>
                <w:tab w:val="left" w:pos="0"/>
              </w:tabs>
              <w:jc w:val="both"/>
              <w:rPr>
                <w:b/>
                <w:i/>
                <w:sz w:val="22"/>
              </w:rPr>
            </w:pPr>
            <w:r w:rsidRPr="00E87280">
              <w:rPr>
                <w:szCs w:val="24"/>
              </w:rPr>
              <w:t>Po 1 egz. į bylą, Švietimo, kultūros ir sporto skyriui – per DBSIS, Jurbarko švietimo centrui – el. paštu</w:t>
            </w:r>
          </w:p>
        </w:tc>
      </w:tr>
    </w:tbl>
    <w:p w14:paraId="3F23DFF7" w14:textId="77777777" w:rsidR="00E66E56" w:rsidRPr="00E87280" w:rsidRDefault="00E66E56" w:rsidP="009633E2"/>
    <w:p w14:paraId="5E53D40E" w14:textId="77777777" w:rsidR="00E66E56" w:rsidRPr="00E87280" w:rsidRDefault="00E66E56" w:rsidP="009633E2">
      <w:pPr>
        <w:tabs>
          <w:tab w:val="left" w:pos="567"/>
        </w:tabs>
      </w:pPr>
    </w:p>
    <w:p w14:paraId="110AB92F" w14:textId="77777777" w:rsidR="003B0F5B" w:rsidRPr="00E87280" w:rsidRDefault="003B0F5B" w:rsidP="009633E2">
      <w:r w:rsidRPr="00E87280">
        <w:t>Parengė</w:t>
      </w:r>
    </w:p>
    <w:p w14:paraId="636EEB75" w14:textId="77777777" w:rsidR="003B0F5B" w:rsidRPr="00E87280" w:rsidRDefault="003B0F5B" w:rsidP="009633E2">
      <w:r w:rsidRPr="00E87280">
        <w:t>Loreta Knašienė</w:t>
      </w:r>
    </w:p>
    <w:p w14:paraId="314BC7DD" w14:textId="77777777" w:rsidR="003B0F5B" w:rsidRPr="00E87280" w:rsidRDefault="003B0F5B" w:rsidP="009633E2">
      <w:r w:rsidRPr="00E87280">
        <w:t>2025-03-</w:t>
      </w:r>
    </w:p>
    <w:p w14:paraId="44746ECB" w14:textId="7311E853" w:rsidR="00E66E56" w:rsidRPr="00E87280" w:rsidRDefault="00E66E56" w:rsidP="009633E2"/>
    <w:sectPr w:rsidR="00E66E56" w:rsidRPr="00E87280" w:rsidSect="000461D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47571" w14:textId="77777777" w:rsidR="003F632F" w:rsidRDefault="003F632F">
      <w:r>
        <w:separator/>
      </w:r>
    </w:p>
  </w:endnote>
  <w:endnote w:type="continuationSeparator" w:id="0">
    <w:p w14:paraId="29CB2006" w14:textId="77777777" w:rsidR="003F632F" w:rsidRDefault="003F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B3C7" w14:textId="77777777" w:rsidR="003F632F" w:rsidRDefault="003F632F">
      <w:r>
        <w:separator/>
      </w:r>
    </w:p>
  </w:footnote>
  <w:footnote w:type="continuationSeparator" w:id="0">
    <w:p w14:paraId="5624D61F" w14:textId="77777777" w:rsidR="003F632F" w:rsidRDefault="003F6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57EC" w14:textId="77777777" w:rsidR="00FC1CD3" w:rsidRDefault="009A181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7E6BE58" w14:textId="77777777" w:rsidR="00FC1CD3" w:rsidRDefault="00FC1CD3">
    <w:pPr>
      <w:pStyle w:val="Antrats"/>
    </w:pPr>
  </w:p>
  <w:p w14:paraId="0A2105FF" w14:textId="77777777" w:rsidR="000461DE" w:rsidRDefault="000461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99BA" w14:textId="77777777" w:rsidR="00FC1CD3" w:rsidRDefault="00FC1CD3">
    <w:pPr>
      <w:pStyle w:val="Antrats"/>
      <w:framePr w:wrap="around" w:vAnchor="text" w:hAnchor="margin" w:xAlign="center" w:y="1"/>
      <w:rPr>
        <w:rStyle w:val="Puslapionumeris"/>
      </w:rPr>
    </w:pPr>
  </w:p>
  <w:p w14:paraId="68BC381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7E782B"/>
    <w:multiLevelType w:val="multilevel"/>
    <w:tmpl w:val="1C042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3672427">
    <w:abstractNumId w:val="4"/>
  </w:num>
  <w:num w:numId="2" w16cid:durableId="1693190014">
    <w:abstractNumId w:val="2"/>
  </w:num>
  <w:num w:numId="3" w16cid:durableId="1247806484">
    <w:abstractNumId w:val="5"/>
  </w:num>
  <w:num w:numId="4" w16cid:durableId="820927832">
    <w:abstractNumId w:val="1"/>
  </w:num>
  <w:num w:numId="5" w16cid:durableId="566065650">
    <w:abstractNumId w:val="7"/>
  </w:num>
  <w:num w:numId="6" w16cid:durableId="1087191368">
    <w:abstractNumId w:val="6"/>
  </w:num>
  <w:num w:numId="7" w16cid:durableId="1041981143">
    <w:abstractNumId w:val="0"/>
  </w:num>
  <w:num w:numId="8" w16cid:durableId="1204051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15722"/>
    <w:rsid w:val="000258A2"/>
    <w:rsid w:val="00031B2B"/>
    <w:rsid w:val="0003441C"/>
    <w:rsid w:val="000461DE"/>
    <w:rsid w:val="00073ECC"/>
    <w:rsid w:val="00076A1D"/>
    <w:rsid w:val="000773EB"/>
    <w:rsid w:val="00077556"/>
    <w:rsid w:val="00085739"/>
    <w:rsid w:val="000B5308"/>
    <w:rsid w:val="000D5573"/>
    <w:rsid w:val="000E1F44"/>
    <w:rsid w:val="00104003"/>
    <w:rsid w:val="00107C26"/>
    <w:rsid w:val="0011442C"/>
    <w:rsid w:val="00117349"/>
    <w:rsid w:val="00124B53"/>
    <w:rsid w:val="0013367C"/>
    <w:rsid w:val="0015078A"/>
    <w:rsid w:val="00152F39"/>
    <w:rsid w:val="0015470A"/>
    <w:rsid w:val="0016226A"/>
    <w:rsid w:val="00172D6E"/>
    <w:rsid w:val="00181E5E"/>
    <w:rsid w:val="00182224"/>
    <w:rsid w:val="001952BC"/>
    <w:rsid w:val="00197B66"/>
    <w:rsid w:val="001D4EA6"/>
    <w:rsid w:val="00203CFC"/>
    <w:rsid w:val="00205B96"/>
    <w:rsid w:val="00207BCB"/>
    <w:rsid w:val="00226341"/>
    <w:rsid w:val="00251454"/>
    <w:rsid w:val="00281984"/>
    <w:rsid w:val="002B2929"/>
    <w:rsid w:val="002E1F99"/>
    <w:rsid w:val="002F084E"/>
    <w:rsid w:val="002F0A22"/>
    <w:rsid w:val="002F4A2B"/>
    <w:rsid w:val="002F7E49"/>
    <w:rsid w:val="00323FE1"/>
    <w:rsid w:val="00333FD4"/>
    <w:rsid w:val="003421EA"/>
    <w:rsid w:val="003459E5"/>
    <w:rsid w:val="00372033"/>
    <w:rsid w:val="00376143"/>
    <w:rsid w:val="003822CB"/>
    <w:rsid w:val="003859D7"/>
    <w:rsid w:val="00394FD0"/>
    <w:rsid w:val="003A7F59"/>
    <w:rsid w:val="003B0F5B"/>
    <w:rsid w:val="003B2523"/>
    <w:rsid w:val="003C2053"/>
    <w:rsid w:val="003D484F"/>
    <w:rsid w:val="003E54A7"/>
    <w:rsid w:val="003F0034"/>
    <w:rsid w:val="003F1305"/>
    <w:rsid w:val="003F632F"/>
    <w:rsid w:val="004003BA"/>
    <w:rsid w:val="00401B56"/>
    <w:rsid w:val="00403914"/>
    <w:rsid w:val="00433603"/>
    <w:rsid w:val="00433D3F"/>
    <w:rsid w:val="00435B30"/>
    <w:rsid w:val="00445CDE"/>
    <w:rsid w:val="00460718"/>
    <w:rsid w:val="00474982"/>
    <w:rsid w:val="00477488"/>
    <w:rsid w:val="00477DF0"/>
    <w:rsid w:val="0049205D"/>
    <w:rsid w:val="00496C65"/>
    <w:rsid w:val="004B0CB9"/>
    <w:rsid w:val="004B1E88"/>
    <w:rsid w:val="004B2369"/>
    <w:rsid w:val="004B3700"/>
    <w:rsid w:val="004B7BDB"/>
    <w:rsid w:val="004D7735"/>
    <w:rsid w:val="00501C69"/>
    <w:rsid w:val="00515780"/>
    <w:rsid w:val="005209D1"/>
    <w:rsid w:val="005231DA"/>
    <w:rsid w:val="00542B92"/>
    <w:rsid w:val="00570AD7"/>
    <w:rsid w:val="00593FFF"/>
    <w:rsid w:val="005B2122"/>
    <w:rsid w:val="005C31CD"/>
    <w:rsid w:val="005D1F24"/>
    <w:rsid w:val="005E4A7D"/>
    <w:rsid w:val="005F5196"/>
    <w:rsid w:val="006046BD"/>
    <w:rsid w:val="00641E12"/>
    <w:rsid w:val="00673C21"/>
    <w:rsid w:val="00686E66"/>
    <w:rsid w:val="00687ECD"/>
    <w:rsid w:val="00697D48"/>
    <w:rsid w:val="006A29E6"/>
    <w:rsid w:val="006B72D3"/>
    <w:rsid w:val="006F205F"/>
    <w:rsid w:val="006F35F0"/>
    <w:rsid w:val="0070354E"/>
    <w:rsid w:val="0073170A"/>
    <w:rsid w:val="00732616"/>
    <w:rsid w:val="00734333"/>
    <w:rsid w:val="00753EC8"/>
    <w:rsid w:val="007860A8"/>
    <w:rsid w:val="007E13A9"/>
    <w:rsid w:val="007E57D4"/>
    <w:rsid w:val="00832B07"/>
    <w:rsid w:val="0083350B"/>
    <w:rsid w:val="00843568"/>
    <w:rsid w:val="008444BF"/>
    <w:rsid w:val="008554EA"/>
    <w:rsid w:val="00857A58"/>
    <w:rsid w:val="008758B4"/>
    <w:rsid w:val="008770DC"/>
    <w:rsid w:val="00886BBC"/>
    <w:rsid w:val="00886E2F"/>
    <w:rsid w:val="00892223"/>
    <w:rsid w:val="0089302E"/>
    <w:rsid w:val="008962CF"/>
    <w:rsid w:val="00896E6B"/>
    <w:rsid w:val="00897E54"/>
    <w:rsid w:val="008A4BEF"/>
    <w:rsid w:val="008A75B4"/>
    <w:rsid w:val="008A7972"/>
    <w:rsid w:val="008B0D02"/>
    <w:rsid w:val="008B7173"/>
    <w:rsid w:val="008C2222"/>
    <w:rsid w:val="008C4BDA"/>
    <w:rsid w:val="008C7ADA"/>
    <w:rsid w:val="008E7416"/>
    <w:rsid w:val="00930BCB"/>
    <w:rsid w:val="00931D64"/>
    <w:rsid w:val="0096266A"/>
    <w:rsid w:val="009633E2"/>
    <w:rsid w:val="0098095A"/>
    <w:rsid w:val="00992B19"/>
    <w:rsid w:val="009A181B"/>
    <w:rsid w:val="009A6D33"/>
    <w:rsid w:val="009B31F7"/>
    <w:rsid w:val="009B3841"/>
    <w:rsid w:val="009B5344"/>
    <w:rsid w:val="009C68F2"/>
    <w:rsid w:val="00A151E4"/>
    <w:rsid w:val="00A31AA9"/>
    <w:rsid w:val="00A50EB5"/>
    <w:rsid w:val="00A80C44"/>
    <w:rsid w:val="00A85052"/>
    <w:rsid w:val="00A93FA4"/>
    <w:rsid w:val="00AA3BDF"/>
    <w:rsid w:val="00AD73BE"/>
    <w:rsid w:val="00AD7C4E"/>
    <w:rsid w:val="00AE072A"/>
    <w:rsid w:val="00AE1124"/>
    <w:rsid w:val="00AE1965"/>
    <w:rsid w:val="00AE4BED"/>
    <w:rsid w:val="00AE61D9"/>
    <w:rsid w:val="00B137E9"/>
    <w:rsid w:val="00B14102"/>
    <w:rsid w:val="00B15B58"/>
    <w:rsid w:val="00B3497C"/>
    <w:rsid w:val="00B418C7"/>
    <w:rsid w:val="00B42A07"/>
    <w:rsid w:val="00B54A3C"/>
    <w:rsid w:val="00B57A83"/>
    <w:rsid w:val="00B668F0"/>
    <w:rsid w:val="00B76B34"/>
    <w:rsid w:val="00B81EF2"/>
    <w:rsid w:val="00B82C13"/>
    <w:rsid w:val="00B8562E"/>
    <w:rsid w:val="00B92B25"/>
    <w:rsid w:val="00B951B0"/>
    <w:rsid w:val="00BA60F4"/>
    <w:rsid w:val="00BA627E"/>
    <w:rsid w:val="00BA7260"/>
    <w:rsid w:val="00BA7D22"/>
    <w:rsid w:val="00BD4D36"/>
    <w:rsid w:val="00C0081B"/>
    <w:rsid w:val="00C02331"/>
    <w:rsid w:val="00C13615"/>
    <w:rsid w:val="00C1630A"/>
    <w:rsid w:val="00C31AC9"/>
    <w:rsid w:val="00C42389"/>
    <w:rsid w:val="00C42BD3"/>
    <w:rsid w:val="00C43EC0"/>
    <w:rsid w:val="00C531AF"/>
    <w:rsid w:val="00C61D7C"/>
    <w:rsid w:val="00C7001E"/>
    <w:rsid w:val="00C7179E"/>
    <w:rsid w:val="00C76C50"/>
    <w:rsid w:val="00C800F0"/>
    <w:rsid w:val="00C83B11"/>
    <w:rsid w:val="00CC0BB5"/>
    <w:rsid w:val="00CD171B"/>
    <w:rsid w:val="00CE349F"/>
    <w:rsid w:val="00D513AA"/>
    <w:rsid w:val="00D52EF0"/>
    <w:rsid w:val="00D62E6C"/>
    <w:rsid w:val="00D75F4B"/>
    <w:rsid w:val="00D80E5F"/>
    <w:rsid w:val="00D82C9A"/>
    <w:rsid w:val="00DA0452"/>
    <w:rsid w:val="00DC38E8"/>
    <w:rsid w:val="00DD58E1"/>
    <w:rsid w:val="00DF4642"/>
    <w:rsid w:val="00E01F65"/>
    <w:rsid w:val="00E02F73"/>
    <w:rsid w:val="00E0742E"/>
    <w:rsid w:val="00E12D82"/>
    <w:rsid w:val="00E15F15"/>
    <w:rsid w:val="00E3136B"/>
    <w:rsid w:val="00E379BC"/>
    <w:rsid w:val="00E40649"/>
    <w:rsid w:val="00E46E1F"/>
    <w:rsid w:val="00E66E56"/>
    <w:rsid w:val="00E72754"/>
    <w:rsid w:val="00E87280"/>
    <w:rsid w:val="00E91499"/>
    <w:rsid w:val="00EA462B"/>
    <w:rsid w:val="00EA6026"/>
    <w:rsid w:val="00EB4A11"/>
    <w:rsid w:val="00EC0F4A"/>
    <w:rsid w:val="00ED18C9"/>
    <w:rsid w:val="00ED5AC6"/>
    <w:rsid w:val="00EE591F"/>
    <w:rsid w:val="00EF5D08"/>
    <w:rsid w:val="00F20019"/>
    <w:rsid w:val="00F27C80"/>
    <w:rsid w:val="00F320CA"/>
    <w:rsid w:val="00F40651"/>
    <w:rsid w:val="00F4093E"/>
    <w:rsid w:val="00F41A98"/>
    <w:rsid w:val="00F4316F"/>
    <w:rsid w:val="00F6384B"/>
    <w:rsid w:val="00F75C89"/>
    <w:rsid w:val="00F7723D"/>
    <w:rsid w:val="00FA6C2B"/>
    <w:rsid w:val="00FB0BBB"/>
    <w:rsid w:val="00FB6B02"/>
    <w:rsid w:val="00FC1CD3"/>
    <w:rsid w:val="00FC58BB"/>
    <w:rsid w:val="00FC763D"/>
    <w:rsid w:val="00FD2657"/>
    <w:rsid w:val="00FD69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1DD77"/>
  <w15:docId w15:val="{1CB378DF-1E00-4E7A-BEDA-46A3B94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HTMLiankstoformatuotas">
    <w:name w:val="HTML Preformatted"/>
    <w:basedOn w:val="prastasis"/>
    <w:link w:val="HTMLiankstoformatuotasDiagrama"/>
    <w:rsid w:val="00197B66"/>
    <w:rPr>
      <w:rFonts w:ascii="Courier New" w:hAnsi="Courier New" w:cs="Courier New"/>
      <w:sz w:val="20"/>
    </w:rPr>
  </w:style>
  <w:style w:type="character" w:customStyle="1" w:styleId="HTMLiankstoformatuotasDiagrama">
    <w:name w:val="HTML iš anksto formatuotas Diagrama"/>
    <w:link w:val="HTMLiankstoformatuotas"/>
    <w:rsid w:val="00197B66"/>
    <w:rPr>
      <w:rFonts w:ascii="Courier New" w:hAnsi="Courier New" w:cs="Courier New"/>
      <w:lang w:eastAsia="en-US"/>
    </w:rPr>
  </w:style>
  <w:style w:type="paragraph" w:styleId="Sraopastraipa">
    <w:name w:val="List Paragraph"/>
    <w:basedOn w:val="prastasis"/>
    <w:qFormat/>
    <w:rsid w:val="00474982"/>
    <w:pPr>
      <w:spacing w:after="160" w:line="259" w:lineRule="auto"/>
      <w:ind w:left="720"/>
      <w:contextualSpacing/>
    </w:pPr>
    <w:rPr>
      <w:rFonts w:ascii="Calibri" w:eastAsia="Calibri" w:hAnsi="Calibri"/>
      <w:sz w:val="22"/>
      <w:szCs w:val="22"/>
    </w:rPr>
  </w:style>
  <w:style w:type="character" w:styleId="Komentaronuoroda">
    <w:name w:val="annotation reference"/>
    <w:rsid w:val="00474982"/>
    <w:rPr>
      <w:sz w:val="16"/>
      <w:szCs w:val="16"/>
    </w:rPr>
  </w:style>
  <w:style w:type="paragraph" w:styleId="Komentarotekstas">
    <w:name w:val="annotation text"/>
    <w:basedOn w:val="prastasis"/>
    <w:link w:val="KomentarotekstasDiagrama"/>
    <w:rsid w:val="00474982"/>
    <w:rPr>
      <w:sz w:val="20"/>
    </w:rPr>
  </w:style>
  <w:style w:type="character" w:customStyle="1" w:styleId="KomentarotekstasDiagrama">
    <w:name w:val="Komentaro tekstas Diagrama"/>
    <w:link w:val="Komentarotekstas"/>
    <w:rsid w:val="00474982"/>
    <w:rPr>
      <w:lang w:eastAsia="en-US"/>
    </w:rPr>
  </w:style>
  <w:style w:type="paragraph" w:styleId="Komentarotema">
    <w:name w:val="annotation subject"/>
    <w:basedOn w:val="Komentarotekstas"/>
    <w:next w:val="Komentarotekstas"/>
    <w:link w:val="KomentarotemaDiagrama"/>
    <w:rsid w:val="00474982"/>
    <w:rPr>
      <w:b/>
      <w:bCs/>
    </w:rPr>
  </w:style>
  <w:style w:type="character" w:customStyle="1" w:styleId="KomentarotemaDiagrama">
    <w:name w:val="Komentaro tema Diagrama"/>
    <w:link w:val="Komentarotema"/>
    <w:rsid w:val="0047498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4409094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101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9</Pages>
  <Words>13154</Words>
  <Characters>7499</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2025-03-26T08:29:00Z</dcterms:created>
  <dcterms:modified xsi:type="dcterms:W3CDTF">2025-03-30T15:04:00Z</dcterms:modified>
</cp:coreProperties>
</file>