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B1F0" w14:textId="77777777" w:rsidR="00FC1CD3" w:rsidRDefault="00F320CA" w:rsidP="00F320CA">
      <w:pPr>
        <w:jc w:val="right"/>
        <w:rPr>
          <w:lang w:val="en-US"/>
        </w:rPr>
      </w:pPr>
      <w:r>
        <w:t>Projektas</w:t>
      </w:r>
    </w:p>
    <w:p w14:paraId="56FB054D" w14:textId="77777777" w:rsidR="00FC1CD3" w:rsidRDefault="00FC1CD3">
      <w:pPr>
        <w:jc w:val="center"/>
        <w:rPr>
          <w:b/>
          <w:bCs/>
          <w:lang w:val="en-US"/>
        </w:rPr>
      </w:pPr>
    </w:p>
    <w:p w14:paraId="77072EE4" w14:textId="77777777" w:rsidR="00F320CA" w:rsidRDefault="00F320CA">
      <w:pPr>
        <w:jc w:val="center"/>
        <w:rPr>
          <w:b/>
          <w:bCs/>
          <w:lang w:val="en-US"/>
        </w:rPr>
      </w:pPr>
    </w:p>
    <w:p w14:paraId="699ECB73" w14:textId="77777777" w:rsidR="00F320CA" w:rsidRDefault="00F320CA">
      <w:pPr>
        <w:jc w:val="center"/>
        <w:rPr>
          <w:b/>
          <w:bCs/>
          <w:lang w:val="en-US"/>
        </w:rPr>
      </w:pPr>
    </w:p>
    <w:p w14:paraId="0BEFE6E7" w14:textId="77777777" w:rsidR="00FC1CD3" w:rsidRDefault="00F20019">
      <w:pPr>
        <w:jc w:val="center"/>
        <w:rPr>
          <w:b/>
        </w:rPr>
      </w:pPr>
      <w:r>
        <w:rPr>
          <w:b/>
          <w:lang w:val="en-US"/>
        </w:rPr>
        <w:t xml:space="preserve">JURBARKO RAJONO </w:t>
      </w:r>
      <w:r>
        <w:rPr>
          <w:b/>
        </w:rPr>
        <w:t>SAVIVALDYBĖS TARYBA</w:t>
      </w:r>
    </w:p>
    <w:p w14:paraId="0D79E38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AEE4429" w14:textId="77777777" w:rsidTr="00CA0090">
        <w:trPr>
          <w:cantSplit/>
        </w:trPr>
        <w:tc>
          <w:tcPr>
            <w:tcW w:w="9660" w:type="dxa"/>
            <w:tcBorders>
              <w:top w:val="nil"/>
              <w:left w:val="nil"/>
              <w:bottom w:val="nil"/>
              <w:right w:val="nil"/>
            </w:tcBorders>
          </w:tcPr>
          <w:p w14:paraId="181A1041" w14:textId="77777777" w:rsidR="00FC1CD3" w:rsidRDefault="00F20019">
            <w:pPr>
              <w:pStyle w:val="Antrat1"/>
              <w:rPr>
                <w:caps/>
                <w:szCs w:val="24"/>
                <w:lang w:val="lt-LT"/>
              </w:rPr>
            </w:pPr>
            <w:r>
              <w:rPr>
                <w:szCs w:val="24"/>
                <w:lang w:val="lt-LT"/>
              </w:rPr>
              <w:t>SPRENDIMAS</w:t>
            </w:r>
          </w:p>
        </w:tc>
      </w:tr>
      <w:tr w:rsidR="00FC1CD3" w14:paraId="2D639873" w14:textId="77777777" w:rsidTr="00CA0090">
        <w:trPr>
          <w:cantSplit/>
        </w:trPr>
        <w:tc>
          <w:tcPr>
            <w:tcW w:w="9660" w:type="dxa"/>
            <w:tcBorders>
              <w:top w:val="nil"/>
              <w:left w:val="nil"/>
              <w:bottom w:val="nil"/>
              <w:right w:val="nil"/>
            </w:tcBorders>
          </w:tcPr>
          <w:p w14:paraId="61B9BBB9" w14:textId="77777777" w:rsidR="00FC1CD3" w:rsidRPr="00AE61D9" w:rsidRDefault="00167947">
            <w:pPr>
              <w:pStyle w:val="Antrats"/>
              <w:tabs>
                <w:tab w:val="left" w:pos="1296"/>
              </w:tabs>
              <w:jc w:val="center"/>
              <w:rPr>
                <w:b/>
                <w:caps/>
              </w:rPr>
            </w:pPr>
            <w:r>
              <w:rPr>
                <w:b/>
              </w:rPr>
              <w:t>DĖL 2024 METŲ JURBARKO R. JURBARKŲ DARŽELIO-MOKYKLOS METINIŲ ATASKAITŲ RINKINIO PATVIRTINIMO</w:t>
            </w:r>
            <w:r w:rsidR="00F92D4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92D49" w:rsidRPr="00AE61D9">
              <w:rPr>
                <w:b/>
              </w:rPr>
            </w:r>
            <w:r w:rsidR="00F92D49" w:rsidRPr="00AE61D9">
              <w:rPr>
                <w:b/>
              </w:rPr>
              <w:fldChar w:fldCharType="separate"/>
            </w:r>
            <w:r w:rsidR="00F92D49" w:rsidRPr="00AE61D9">
              <w:rPr>
                <w:b/>
              </w:rPr>
              <w:fldChar w:fldCharType="end"/>
            </w:r>
          </w:p>
        </w:tc>
      </w:tr>
      <w:tr w:rsidR="00FC1CD3" w14:paraId="7F2A319A" w14:textId="77777777" w:rsidTr="00CA0090">
        <w:trPr>
          <w:cantSplit/>
        </w:trPr>
        <w:tc>
          <w:tcPr>
            <w:tcW w:w="9660" w:type="dxa"/>
            <w:tcBorders>
              <w:top w:val="nil"/>
              <w:left w:val="nil"/>
              <w:bottom w:val="nil"/>
              <w:right w:val="nil"/>
            </w:tcBorders>
          </w:tcPr>
          <w:p w14:paraId="60DC515C" w14:textId="77777777" w:rsidR="00FC1CD3" w:rsidRPr="00AE61D9" w:rsidRDefault="00FC1CD3">
            <w:pPr>
              <w:pStyle w:val="Antrats"/>
              <w:tabs>
                <w:tab w:val="left" w:pos="1296"/>
              </w:tabs>
              <w:jc w:val="center"/>
              <w:rPr>
                <w:b/>
                <w:caps/>
              </w:rPr>
            </w:pPr>
          </w:p>
        </w:tc>
      </w:tr>
      <w:tr w:rsidR="00FC1CD3" w14:paraId="5D3FD9E6" w14:textId="77777777" w:rsidTr="00CA0090">
        <w:trPr>
          <w:cantSplit/>
          <w:trHeight w:val="359"/>
        </w:trPr>
        <w:tc>
          <w:tcPr>
            <w:tcW w:w="9660" w:type="dxa"/>
            <w:tcBorders>
              <w:top w:val="nil"/>
              <w:left w:val="nil"/>
              <w:bottom w:val="nil"/>
              <w:right w:val="nil"/>
            </w:tcBorders>
          </w:tcPr>
          <w:p w14:paraId="10BDD277" w14:textId="5234BD0B" w:rsidR="00FC1CD3" w:rsidRPr="00AE61D9" w:rsidRDefault="00167947" w:rsidP="00167947">
            <w:pPr>
              <w:pStyle w:val="Antrats"/>
              <w:tabs>
                <w:tab w:val="left" w:pos="1296"/>
              </w:tabs>
              <w:jc w:val="center"/>
              <w:rPr>
                <w:b/>
                <w:caps/>
              </w:rPr>
            </w:pPr>
            <w:r>
              <w:t xml:space="preserve">2025 m. kovo </w:t>
            </w:r>
            <w:r w:rsidR="00272F07">
              <w:t>11</w:t>
            </w:r>
            <w:r>
              <w:t xml:space="preserve"> d.</w:t>
            </w:r>
            <w:r w:rsidR="00FB6B02">
              <w:t xml:space="preserve"> </w:t>
            </w:r>
            <w:r w:rsidR="00734333" w:rsidRPr="005231DA">
              <w:t xml:space="preserve"> </w:t>
            </w:r>
            <w:r w:rsidR="00F20019" w:rsidRPr="005231DA">
              <w:t xml:space="preserve">Nr. </w:t>
            </w:r>
            <w:r>
              <w:t>TSP-</w:t>
            </w:r>
            <w:r w:rsidR="00272F07">
              <w:t>105</w:t>
            </w:r>
          </w:p>
        </w:tc>
      </w:tr>
      <w:tr w:rsidR="00FC1CD3" w14:paraId="43F3537E" w14:textId="77777777" w:rsidTr="00CA0090">
        <w:trPr>
          <w:cantSplit/>
        </w:trPr>
        <w:tc>
          <w:tcPr>
            <w:tcW w:w="9660" w:type="dxa"/>
            <w:tcBorders>
              <w:top w:val="nil"/>
              <w:left w:val="nil"/>
              <w:bottom w:val="nil"/>
              <w:right w:val="nil"/>
            </w:tcBorders>
          </w:tcPr>
          <w:p w14:paraId="6388395F" w14:textId="77777777" w:rsidR="00FC1CD3" w:rsidRDefault="00F20019">
            <w:pPr>
              <w:jc w:val="center"/>
            </w:pPr>
            <w:r>
              <w:t>Jurbarkas</w:t>
            </w:r>
          </w:p>
          <w:p w14:paraId="75972F02" w14:textId="77777777" w:rsidR="00CA0090" w:rsidRDefault="00CA0090">
            <w:pPr>
              <w:jc w:val="center"/>
            </w:pPr>
          </w:p>
        </w:tc>
      </w:tr>
    </w:tbl>
    <w:p w14:paraId="07D7650B" w14:textId="4C452816" w:rsidR="008F504E" w:rsidRDefault="00CA0090" w:rsidP="00CA0090">
      <w:pPr>
        <w:ind w:firstLine="720"/>
        <w:jc w:val="both"/>
        <w:rPr>
          <w:szCs w:val="24"/>
        </w:rPr>
      </w:pPr>
      <w:r>
        <w:rPr>
          <w:szCs w:val="24"/>
        </w:rPr>
        <w:t>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w:t>
      </w:r>
      <w:r w:rsidR="008F504E">
        <w:rPr>
          <w:szCs w:val="24"/>
        </w:rPr>
        <w:t>,</w:t>
      </w:r>
      <w:r>
        <w:rPr>
          <w:szCs w:val="24"/>
        </w:rPr>
        <w:t xml:space="preserve"> patvirtinto Lietuvos </w:t>
      </w:r>
      <w:r w:rsidR="00272F07">
        <w:rPr>
          <w:szCs w:val="24"/>
        </w:rPr>
        <w:t> </w:t>
      </w:r>
      <w:r>
        <w:rPr>
          <w:szCs w:val="24"/>
        </w:rPr>
        <w:t xml:space="preserve">Respublikos Vyriausybės 2019 m. vasario 13 d. nutarimu Nr. 135 „Dėl viešojo sektoriaus subjekto metinės veiklos ataskaitos, viešojo sektoriaus subjektų grupės metinės veiklos ataskaitos ir valstybės pažangos ataskaitos rengimo tvarkos aprašo patvirtinimo“, 4 punktu ir atsižvelgdama į Jurbarko r. Jurbarkų darželio-mokyklos  </w:t>
      </w:r>
      <w:r w:rsidR="00E3175F" w:rsidRPr="00E3175F">
        <w:rPr>
          <w:szCs w:val="24"/>
        </w:rPr>
        <w:t>2025 m. kovo 4 d. raštą Nr. S-18</w:t>
      </w:r>
      <w:r w:rsidRPr="00E3175F">
        <w:rPr>
          <w:szCs w:val="24"/>
        </w:rPr>
        <w:t xml:space="preserve"> ,,Dėl Jurbarko r. Jurbarkų darželio-mokyklos 2024 m. metinių ataskaitų rinkinio pateikimo“,</w:t>
      </w:r>
      <w:r>
        <w:rPr>
          <w:szCs w:val="24"/>
        </w:rPr>
        <w:t xml:space="preserve"> Jurbarko rajono savivaldybės taryba </w:t>
      </w:r>
      <w:r>
        <w:rPr>
          <w:spacing w:val="80"/>
          <w:szCs w:val="24"/>
        </w:rPr>
        <w:t>nusprendži</w:t>
      </w:r>
      <w:r>
        <w:rPr>
          <w:szCs w:val="24"/>
        </w:rPr>
        <w:t>a:</w:t>
      </w:r>
      <w:r>
        <w:rPr>
          <w:szCs w:val="24"/>
        </w:rPr>
        <w:tab/>
      </w:r>
    </w:p>
    <w:p w14:paraId="3295FA81" w14:textId="77777777" w:rsidR="00CA0090" w:rsidRPr="00CA0090" w:rsidRDefault="00CA0090" w:rsidP="00CA0090">
      <w:pPr>
        <w:autoSpaceDE w:val="0"/>
        <w:autoSpaceDN w:val="0"/>
        <w:adjustRightInd w:val="0"/>
        <w:ind w:firstLine="709"/>
        <w:jc w:val="both"/>
        <w:rPr>
          <w:szCs w:val="24"/>
        </w:rPr>
      </w:pPr>
      <w:r w:rsidRPr="00CA0090">
        <w:rPr>
          <w:szCs w:val="24"/>
        </w:rPr>
        <w:t>Patvirtinti 2024 metų Jurbarko r. Jurbarkų darželio-mokyklos metinių ataskaitų rinkinį:</w:t>
      </w:r>
    </w:p>
    <w:p w14:paraId="3EB7ECC6" w14:textId="77777777" w:rsidR="00CA0090" w:rsidRPr="00CA0090" w:rsidRDefault="00CA0090" w:rsidP="00CA0090">
      <w:pPr>
        <w:autoSpaceDE w:val="0"/>
        <w:autoSpaceDN w:val="0"/>
        <w:adjustRightInd w:val="0"/>
        <w:ind w:firstLine="709"/>
        <w:jc w:val="both"/>
        <w:rPr>
          <w:szCs w:val="24"/>
        </w:rPr>
      </w:pPr>
      <w:r w:rsidRPr="00CA0090">
        <w:rPr>
          <w:szCs w:val="24"/>
        </w:rPr>
        <w:t>1. Jurbarko r. Jurbarkų darželio-mokyklos 2024 metų veiklos ataskaitą (pridedama);</w:t>
      </w:r>
    </w:p>
    <w:p w14:paraId="31032D77" w14:textId="77777777" w:rsidR="00CA0090" w:rsidRPr="00CA0090" w:rsidRDefault="00CA0090" w:rsidP="00CA0090">
      <w:pPr>
        <w:autoSpaceDE w:val="0"/>
        <w:autoSpaceDN w:val="0"/>
        <w:adjustRightInd w:val="0"/>
        <w:ind w:firstLine="709"/>
        <w:jc w:val="both"/>
        <w:rPr>
          <w:szCs w:val="24"/>
        </w:rPr>
      </w:pPr>
      <w:r w:rsidRPr="00CA0090">
        <w:rPr>
          <w:szCs w:val="24"/>
        </w:rPr>
        <w:t>2. Jurbarko r. Jurbarkų darželio-mokyklos 2024 metų finansinių ataskaitų rinkinį (pridedama);</w:t>
      </w:r>
    </w:p>
    <w:p w14:paraId="002E3CBF" w14:textId="4A35857F" w:rsidR="00CA0090" w:rsidRPr="00CA0090" w:rsidRDefault="00CA0090" w:rsidP="00CA0090">
      <w:pPr>
        <w:autoSpaceDE w:val="0"/>
        <w:autoSpaceDN w:val="0"/>
        <w:adjustRightInd w:val="0"/>
        <w:ind w:firstLine="709"/>
        <w:jc w:val="both"/>
        <w:rPr>
          <w:szCs w:val="24"/>
        </w:rPr>
      </w:pPr>
      <w:r w:rsidRPr="00CA0090">
        <w:rPr>
          <w:szCs w:val="24"/>
        </w:rPr>
        <w:t>3. Jurbarko r. Jurbarkų darželio-mokyklos 2024 metų biudžeto vykdymo ataskaitų rinkinį (pridedama).</w:t>
      </w:r>
    </w:p>
    <w:p w14:paraId="08DD2589" w14:textId="77777777" w:rsidR="00CA0090" w:rsidRDefault="00CA0090" w:rsidP="00CA0090">
      <w:pPr>
        <w:ind w:firstLine="720"/>
        <w:jc w:val="both"/>
      </w:pPr>
      <w:r>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8D6D4AC" w14:textId="77777777" w:rsidR="008C38E5" w:rsidRDefault="008C38E5" w:rsidP="008C38E5">
      <w:pPr>
        <w:ind w:firstLine="720"/>
        <w:jc w:val="both"/>
        <w:rPr>
          <w:szCs w:val="24"/>
        </w:rPr>
      </w:pPr>
    </w:p>
    <w:p w14:paraId="2C8F141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9CA22EC" w14:textId="77777777">
        <w:trPr>
          <w:trHeight w:val="180"/>
        </w:trPr>
        <w:tc>
          <w:tcPr>
            <w:tcW w:w="4410" w:type="dxa"/>
          </w:tcPr>
          <w:p w14:paraId="080371CF" w14:textId="77777777" w:rsidR="00FC1CD3" w:rsidRDefault="00F4316F">
            <w:r>
              <w:t>Savivaldybės meras</w:t>
            </w:r>
          </w:p>
        </w:tc>
        <w:tc>
          <w:tcPr>
            <w:tcW w:w="4410" w:type="dxa"/>
          </w:tcPr>
          <w:p w14:paraId="0731BA71" w14:textId="77777777" w:rsidR="00FC1CD3" w:rsidRDefault="00FC1CD3">
            <w:pPr>
              <w:jc w:val="right"/>
            </w:pPr>
          </w:p>
        </w:tc>
      </w:tr>
    </w:tbl>
    <w:p w14:paraId="7AAA6F1A" w14:textId="77777777" w:rsidR="00F320CA" w:rsidRDefault="00F320CA"/>
    <w:p w14:paraId="77754190" w14:textId="6CA77EC5" w:rsidR="00F320CA" w:rsidRPr="00C06E32" w:rsidRDefault="008644BF">
      <w:r w:rsidRPr="00C06E32">
        <w:t>Derino</w:t>
      </w:r>
      <w:r w:rsidR="00F320CA" w:rsidRPr="00C06E32">
        <w:t xml:space="preserve">: </w:t>
      </w:r>
    </w:p>
    <w:p w14:paraId="68611ABC" w14:textId="77777777" w:rsidR="007457FF" w:rsidRDefault="008C38E5" w:rsidP="007457FF">
      <w:r>
        <w:t>Administracijos direktorė</w:t>
      </w:r>
      <w:r w:rsidR="007457FF">
        <w:t xml:space="preserve"> R. </w:t>
      </w:r>
      <w:proofErr w:type="spellStart"/>
      <w:r w:rsidR="007457FF">
        <w:t>Vančienė</w:t>
      </w:r>
      <w:proofErr w:type="spellEnd"/>
    </w:p>
    <w:p w14:paraId="704B8E0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D9402A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2357F94" w14:textId="77777777" w:rsidR="00F320CA" w:rsidRDefault="00190B66" w:rsidP="00190B66">
      <w:r>
        <w:t>Dokumentų ir viešųjų ryšių skyriaus vyr. specialistas A. Gvildys</w:t>
      </w:r>
    </w:p>
    <w:p w14:paraId="713432D0" w14:textId="77777777" w:rsidR="00B9350A" w:rsidRDefault="00B9350A" w:rsidP="00B9350A">
      <w:r>
        <w:t>Švietimo, kultūros ir sporto skyriaus vyriausioji specialistė, laikinai vykdanti vedėjos pareigas Loreta Knašienė</w:t>
      </w:r>
    </w:p>
    <w:p w14:paraId="7529F3CC" w14:textId="77777777" w:rsidR="00F320CA" w:rsidRDefault="002E4629">
      <w:r>
        <w:t>Fina</w:t>
      </w:r>
      <w:r w:rsidR="00167947">
        <w:t xml:space="preserve">nsų skyriaus vedėja A. </w:t>
      </w:r>
      <w:proofErr w:type="spellStart"/>
      <w:r w:rsidR="00167947">
        <w:t>Samuilienė</w:t>
      </w:r>
      <w:proofErr w:type="spellEnd"/>
    </w:p>
    <w:p w14:paraId="657AD27E" w14:textId="77777777" w:rsidR="00F27C80" w:rsidRDefault="00F27C80"/>
    <w:p w14:paraId="33EA0F81" w14:textId="77777777" w:rsidR="00F320CA" w:rsidRDefault="00F320CA" w:rsidP="00F320CA">
      <w:r>
        <w:t>Parengė</w:t>
      </w:r>
    </w:p>
    <w:p w14:paraId="356198A3" w14:textId="77777777" w:rsidR="00F27C80" w:rsidRDefault="00F27C80" w:rsidP="00F320CA"/>
    <w:p w14:paraId="5DE25A6E" w14:textId="7A8E5B15" w:rsidR="00F320CA" w:rsidRDefault="00167947" w:rsidP="00F320CA">
      <w:pPr>
        <w:pStyle w:val="Antrats"/>
        <w:tabs>
          <w:tab w:val="clear" w:pos="4153"/>
          <w:tab w:val="clear" w:pos="8306"/>
        </w:tabs>
        <w:rPr>
          <w:lang w:eastAsia="de-DE"/>
        </w:rPr>
      </w:pPr>
      <w:r>
        <w:rPr>
          <w:lang w:eastAsia="de-DE"/>
        </w:rPr>
        <w:t>Dalia Jaramavičienė</w:t>
      </w:r>
      <w:r w:rsidR="00B3497C">
        <w:rPr>
          <w:lang w:eastAsia="de-DE"/>
        </w:rPr>
        <w:t>, tel.</w:t>
      </w:r>
      <w:r>
        <w:rPr>
          <w:lang w:eastAsia="de-DE"/>
        </w:rPr>
        <w:t>+370 607 38 418</w:t>
      </w:r>
      <w:r w:rsidR="00B3497C">
        <w:rPr>
          <w:lang w:eastAsia="de-DE"/>
        </w:rPr>
        <w:t xml:space="preserve">,  el. p.  </w:t>
      </w:r>
      <w:r>
        <w:rPr>
          <w:lang w:eastAsia="de-DE"/>
        </w:rPr>
        <w:t>dalia.jaramaviciene@jurbarkas.lt</w:t>
      </w:r>
    </w:p>
    <w:p w14:paraId="4FB41B95" w14:textId="77777777" w:rsidR="008C38E5" w:rsidRDefault="00167947" w:rsidP="00107C26">
      <w:pPr>
        <w:pStyle w:val="Antrats"/>
        <w:tabs>
          <w:tab w:val="clear" w:pos="4153"/>
          <w:tab w:val="clear" w:pos="8306"/>
        </w:tabs>
        <w:sectPr w:rsidR="008C38E5" w:rsidSect="00FC1CD3">
          <w:headerReference w:type="even" r:id="rId7"/>
          <w:headerReference w:type="default" r:id="rId8"/>
          <w:pgSz w:w="11906" w:h="16838" w:code="9"/>
          <w:pgMar w:top="1134" w:right="680" w:bottom="1134" w:left="1701" w:header="1134" w:footer="726" w:gutter="0"/>
          <w:cols w:space="1296"/>
          <w:titlePg/>
          <w:docGrid w:linePitch="360"/>
        </w:sectPr>
      </w:pPr>
      <w:r>
        <w:t>2025-03-</w:t>
      </w:r>
    </w:p>
    <w:p w14:paraId="4B92F301" w14:textId="77777777" w:rsidR="008C38E5" w:rsidRPr="00D817A0" w:rsidRDefault="008C38E5" w:rsidP="008C38E5">
      <w:pPr>
        <w:tabs>
          <w:tab w:val="left" w:pos="4820"/>
        </w:tabs>
        <w:ind w:left="5245" w:firstLine="4678"/>
      </w:pPr>
      <w:r w:rsidRPr="00D817A0">
        <w:lastRenderedPageBreak/>
        <w:t>PATVIRTINTA</w:t>
      </w:r>
    </w:p>
    <w:p w14:paraId="5F8138F7" w14:textId="77777777" w:rsidR="008C38E5" w:rsidRDefault="008C38E5" w:rsidP="008C38E5">
      <w:pPr>
        <w:ind w:left="5245" w:firstLine="4678"/>
      </w:pPr>
      <w:r w:rsidRPr="00D817A0">
        <w:t xml:space="preserve">Jurbarko rajono savivaldybės tarybos </w:t>
      </w:r>
    </w:p>
    <w:p w14:paraId="7B734022" w14:textId="77777777" w:rsidR="008C38E5" w:rsidRPr="00D817A0" w:rsidRDefault="00167947" w:rsidP="008C38E5">
      <w:pPr>
        <w:ind w:left="5245" w:firstLine="4678"/>
      </w:pPr>
      <w:r>
        <w:t xml:space="preserve">2025 m. kovo   d. </w:t>
      </w:r>
      <w:r w:rsidR="008C38E5">
        <w:t xml:space="preserve">sprendimu Nr. </w:t>
      </w:r>
      <w:r>
        <w:t>T2-</w:t>
      </w:r>
    </w:p>
    <w:p w14:paraId="0F70417B" w14:textId="77777777" w:rsidR="008C38E5" w:rsidRDefault="008C38E5" w:rsidP="008C38E5"/>
    <w:p w14:paraId="608CB92A" w14:textId="77777777" w:rsidR="008C38E5" w:rsidRPr="008A01A8" w:rsidRDefault="008C38E5" w:rsidP="008C38E5"/>
    <w:tbl>
      <w:tblPr>
        <w:tblW w:w="28438" w:type="dxa"/>
        <w:tblLook w:val="04A0" w:firstRow="1" w:lastRow="0" w:firstColumn="1" w:lastColumn="0" w:noHBand="0" w:noVBand="1"/>
      </w:tblPr>
      <w:tblGrid>
        <w:gridCol w:w="14219"/>
        <w:gridCol w:w="14219"/>
      </w:tblGrid>
      <w:tr w:rsidR="002E4629" w:rsidRPr="008A01A8" w14:paraId="2136EF2F" w14:textId="77777777" w:rsidTr="002E4629">
        <w:tc>
          <w:tcPr>
            <w:tcW w:w="14219" w:type="dxa"/>
          </w:tcPr>
          <w:p w14:paraId="11A863EA" w14:textId="77777777" w:rsidR="002E4629" w:rsidRPr="008A01A8" w:rsidRDefault="002E4629" w:rsidP="002E4629">
            <w:pPr>
              <w:overflowPunct w:val="0"/>
              <w:jc w:val="center"/>
              <w:textAlignment w:val="baseline"/>
              <w:rPr>
                <w:b/>
                <w:szCs w:val="24"/>
              </w:rPr>
            </w:pPr>
            <w:r w:rsidRPr="008A01A8">
              <w:rPr>
                <w:b/>
                <w:szCs w:val="24"/>
              </w:rPr>
              <w:t>Jurbarko r. Jurbarkų darželio-mokyklos</w:t>
            </w:r>
            <w:r w:rsidR="00167947">
              <w:rPr>
                <w:b/>
                <w:szCs w:val="24"/>
              </w:rPr>
              <w:t xml:space="preserve"> 2024</w:t>
            </w:r>
            <w:r>
              <w:rPr>
                <w:b/>
                <w:szCs w:val="24"/>
              </w:rPr>
              <w:t xml:space="preserve"> metų veiklos ataskaita</w:t>
            </w:r>
          </w:p>
        </w:tc>
        <w:tc>
          <w:tcPr>
            <w:tcW w:w="14219" w:type="dxa"/>
            <w:shd w:val="clear" w:color="auto" w:fill="auto"/>
          </w:tcPr>
          <w:p w14:paraId="040DD1D1" w14:textId="77777777" w:rsidR="002E4629" w:rsidRPr="000426A1" w:rsidRDefault="002E4629" w:rsidP="002E4629">
            <w:pPr>
              <w:overflowPunct w:val="0"/>
              <w:jc w:val="center"/>
              <w:textAlignment w:val="baseline"/>
              <w:rPr>
                <w:b/>
                <w:szCs w:val="24"/>
              </w:rPr>
            </w:pPr>
          </w:p>
        </w:tc>
      </w:tr>
      <w:tr w:rsidR="002E4629" w:rsidRPr="008A01A8" w14:paraId="7AB3F6E4" w14:textId="77777777" w:rsidTr="002E4629">
        <w:tc>
          <w:tcPr>
            <w:tcW w:w="14219" w:type="dxa"/>
          </w:tcPr>
          <w:p w14:paraId="538290A6" w14:textId="77777777" w:rsidR="002E4629" w:rsidRPr="008A01A8" w:rsidRDefault="002E4629" w:rsidP="002E4629">
            <w:pPr>
              <w:overflowPunct w:val="0"/>
              <w:jc w:val="center"/>
              <w:textAlignment w:val="baseline"/>
              <w:rPr>
                <w:bCs/>
                <w:sz w:val="16"/>
                <w:szCs w:val="16"/>
              </w:rPr>
            </w:pPr>
            <w:r w:rsidRPr="008A01A8">
              <w:rPr>
                <w:bCs/>
                <w:sz w:val="16"/>
                <w:szCs w:val="16"/>
              </w:rPr>
              <w:t>(įstaigos pavadinimas)</w:t>
            </w:r>
          </w:p>
        </w:tc>
        <w:tc>
          <w:tcPr>
            <w:tcW w:w="14219" w:type="dxa"/>
            <w:shd w:val="clear" w:color="auto" w:fill="auto"/>
          </w:tcPr>
          <w:p w14:paraId="52F42172" w14:textId="77777777" w:rsidR="002E4629" w:rsidRPr="000426A1" w:rsidRDefault="002E4629" w:rsidP="002E4629">
            <w:pPr>
              <w:overflowPunct w:val="0"/>
              <w:jc w:val="center"/>
              <w:textAlignment w:val="baseline"/>
              <w:rPr>
                <w:bCs/>
                <w:sz w:val="16"/>
                <w:szCs w:val="16"/>
              </w:rPr>
            </w:pPr>
            <w:r w:rsidRPr="000426A1">
              <w:rPr>
                <w:bCs/>
                <w:sz w:val="16"/>
                <w:szCs w:val="16"/>
              </w:rPr>
              <w:t>(įstaigos pavadinimas)</w:t>
            </w:r>
          </w:p>
        </w:tc>
      </w:tr>
    </w:tbl>
    <w:p w14:paraId="651378EB" w14:textId="77777777" w:rsidR="008C38E5" w:rsidRPr="008A01A8" w:rsidRDefault="008C38E5" w:rsidP="008C38E5">
      <w:pPr>
        <w:rPr>
          <w:szCs w:val="24"/>
        </w:rPr>
      </w:pPr>
    </w:p>
    <w:p w14:paraId="3712C562" w14:textId="77777777" w:rsidR="008C38E5" w:rsidRDefault="008C38E5" w:rsidP="008C38E5">
      <w:pPr>
        <w:suppressAutoHyphens/>
        <w:spacing w:line="276" w:lineRule="auto"/>
        <w:jc w:val="center"/>
        <w:textAlignment w:val="baseline"/>
        <w:rPr>
          <w:b/>
          <w:bCs/>
          <w:szCs w:val="24"/>
        </w:rPr>
      </w:pPr>
      <w:r w:rsidRPr="008A01A8">
        <w:rPr>
          <w:b/>
          <w:bCs/>
          <w:szCs w:val="24"/>
        </w:rPr>
        <w:t>VADOVO PRANEŠIMAS</w:t>
      </w:r>
    </w:p>
    <w:p w14:paraId="662B1DA9" w14:textId="77777777" w:rsidR="00167947" w:rsidRPr="00CA31BC" w:rsidRDefault="00167947" w:rsidP="00167947">
      <w:pPr>
        <w:overflowPunct w:val="0"/>
        <w:textAlignment w:val="baseline"/>
        <w:rPr>
          <w:b/>
          <w:bCs/>
          <w:szCs w:val="24"/>
        </w:rPr>
      </w:pP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167947" w:rsidRPr="00C06E32" w14:paraId="055956CD" w14:textId="77777777" w:rsidTr="00305899">
        <w:trPr>
          <w:trHeight w:val="470"/>
        </w:trPr>
        <w:tc>
          <w:tcPr>
            <w:tcW w:w="14459" w:type="dxa"/>
          </w:tcPr>
          <w:p w14:paraId="1F1DCD2A" w14:textId="77777777" w:rsidR="00167947" w:rsidRPr="00C06E32" w:rsidRDefault="00167947" w:rsidP="009651CF">
            <w:pPr>
              <w:ind w:left="720"/>
              <w:jc w:val="both"/>
              <w:rPr>
                <w:rFonts w:eastAsia="Calibri"/>
                <w:b/>
                <w:szCs w:val="24"/>
                <w:lang w:eastAsia="en-US"/>
              </w:rPr>
            </w:pPr>
            <w:r w:rsidRPr="00C06E32">
              <w:rPr>
                <w:rFonts w:eastAsia="Calibri"/>
                <w:szCs w:val="24"/>
                <w:lang w:eastAsia="en-US"/>
              </w:rPr>
              <w:t>Įstaigos direktor</w:t>
            </w:r>
            <w:r w:rsidR="00AE30EC" w:rsidRPr="00C06E32">
              <w:rPr>
                <w:rFonts w:eastAsia="Calibri"/>
                <w:szCs w:val="24"/>
                <w:lang w:eastAsia="en-US"/>
              </w:rPr>
              <w:t>ė</w:t>
            </w:r>
            <w:r w:rsidRPr="00C06E32">
              <w:rPr>
                <w:rFonts w:eastAsia="Calibri"/>
                <w:szCs w:val="24"/>
                <w:lang w:eastAsia="en-US"/>
              </w:rPr>
              <w:t xml:space="preserve"> –</w:t>
            </w:r>
            <w:r w:rsidRPr="00C06E32">
              <w:rPr>
                <w:rFonts w:eastAsia="Calibri"/>
                <w:szCs w:val="22"/>
              </w:rPr>
              <w:t xml:space="preserve">Akvilė </w:t>
            </w:r>
            <w:proofErr w:type="spellStart"/>
            <w:r w:rsidRPr="00C06E32">
              <w:rPr>
                <w:rFonts w:eastAsia="Calibri"/>
                <w:szCs w:val="22"/>
              </w:rPr>
              <w:t>Jociutė</w:t>
            </w:r>
            <w:proofErr w:type="spellEnd"/>
            <w:r w:rsidRPr="00C06E32">
              <w:rPr>
                <w:rFonts w:eastAsia="Calibri"/>
                <w:szCs w:val="22"/>
              </w:rPr>
              <w:t>.</w:t>
            </w:r>
          </w:p>
          <w:p w14:paraId="555485E5" w14:textId="77777777" w:rsidR="00167947" w:rsidRPr="00C06E32" w:rsidRDefault="00167947" w:rsidP="009651CF">
            <w:pPr>
              <w:ind w:firstLine="720"/>
              <w:jc w:val="both"/>
              <w:rPr>
                <w:rFonts w:eastAsia="Calibri"/>
                <w:szCs w:val="24"/>
                <w:lang w:eastAsia="en-US"/>
              </w:rPr>
            </w:pPr>
            <w:r w:rsidRPr="00C06E32">
              <w:rPr>
                <w:rFonts w:eastAsia="Calibri"/>
                <w:szCs w:val="24"/>
                <w:lang w:eastAsia="en-US"/>
              </w:rPr>
              <w:t xml:space="preserve">Tarybos pirmininkė – Jūratė </w:t>
            </w:r>
            <w:proofErr w:type="spellStart"/>
            <w:r w:rsidRPr="00C06E32">
              <w:rPr>
                <w:rFonts w:eastAsia="Calibri"/>
                <w:szCs w:val="24"/>
                <w:lang w:eastAsia="en-US"/>
              </w:rPr>
              <w:t>Bagdanskienė</w:t>
            </w:r>
            <w:proofErr w:type="spellEnd"/>
            <w:r w:rsidRPr="00C06E32">
              <w:rPr>
                <w:rFonts w:eastAsia="Calibri"/>
                <w:szCs w:val="24"/>
                <w:lang w:eastAsia="en-US"/>
              </w:rPr>
              <w:t>, tėvų komiteto pirmininkė.</w:t>
            </w:r>
          </w:p>
          <w:p w14:paraId="26A18087" w14:textId="77777777" w:rsidR="00167947" w:rsidRPr="00C06E32" w:rsidRDefault="00167947" w:rsidP="009651CF">
            <w:pPr>
              <w:ind w:firstLine="720"/>
              <w:jc w:val="both"/>
              <w:rPr>
                <w:rFonts w:eastAsia="Calibri"/>
                <w:szCs w:val="22"/>
              </w:rPr>
            </w:pPr>
            <w:r w:rsidRPr="00C06E32">
              <w:rPr>
                <w:rFonts w:eastAsia="Calibri"/>
                <w:szCs w:val="24"/>
                <w:lang w:eastAsia="en-US"/>
              </w:rPr>
              <w:t xml:space="preserve">Pagrindinė įstaigos veiklos rūšis – </w:t>
            </w:r>
            <w:r w:rsidRPr="00C06E32">
              <w:rPr>
                <w:rFonts w:eastAsia="Calibri"/>
                <w:szCs w:val="22"/>
              </w:rPr>
              <w:t xml:space="preserve">pradinis ugdymas. </w:t>
            </w:r>
          </w:p>
          <w:p w14:paraId="1CCC88D2" w14:textId="77777777" w:rsidR="00167947" w:rsidRPr="00C06E32" w:rsidRDefault="00167947" w:rsidP="009651CF">
            <w:pPr>
              <w:ind w:firstLine="720"/>
              <w:jc w:val="both"/>
              <w:rPr>
                <w:rFonts w:eastAsia="Calibri"/>
                <w:szCs w:val="22"/>
              </w:rPr>
            </w:pPr>
            <w:r w:rsidRPr="00C06E32">
              <w:rPr>
                <w:szCs w:val="24"/>
                <w:lang w:eastAsia="en-US"/>
              </w:rPr>
              <w:t xml:space="preserve">Kitos įstaigos veiklos rūšys – </w:t>
            </w:r>
            <w:r w:rsidRPr="00C06E32">
              <w:rPr>
                <w:rFonts w:eastAsia="Calibri"/>
                <w:szCs w:val="22"/>
              </w:rPr>
              <w:t>ikimokyklinio amžiaus vaikų ugdymas, priešmokyklinio amžiaus vaikų ugdymas, švietimui būdingų paslaugų veikla.</w:t>
            </w:r>
          </w:p>
          <w:p w14:paraId="6DA9A898" w14:textId="77777777" w:rsidR="00167947" w:rsidRPr="00C06E32" w:rsidRDefault="00167947" w:rsidP="009651CF">
            <w:pPr>
              <w:ind w:firstLine="720"/>
              <w:jc w:val="both"/>
              <w:rPr>
                <w:rFonts w:eastAsia="Calibri"/>
                <w:szCs w:val="22"/>
              </w:rPr>
            </w:pPr>
            <w:r w:rsidRPr="00C06E32">
              <w:rPr>
                <w:rFonts w:eastAsia="Calibri"/>
                <w:bCs/>
                <w:iCs/>
                <w:szCs w:val="24"/>
              </w:rPr>
              <w:t>Jurbarko r. Jurbarkų darželis-mokykla 2024 m. v</w:t>
            </w:r>
            <w:r w:rsidR="008465F6" w:rsidRPr="00C06E32">
              <w:rPr>
                <w:rFonts w:eastAsia="Calibri"/>
                <w:bCs/>
                <w:iCs/>
                <w:szCs w:val="24"/>
              </w:rPr>
              <w:t>eiklą vykdė vadovaudamasis 2023–</w:t>
            </w:r>
            <w:r w:rsidRPr="00C06E32">
              <w:rPr>
                <w:rFonts w:eastAsia="Calibri"/>
                <w:bCs/>
                <w:iCs/>
                <w:szCs w:val="24"/>
              </w:rPr>
              <w:t>2025 metų strateginiu planu ir 2024 m. veiklos programa.</w:t>
            </w:r>
            <w:r w:rsidRPr="00C06E32">
              <w:t xml:space="preserve"> V</w:t>
            </w:r>
            <w:r w:rsidRPr="00C06E32">
              <w:rPr>
                <w:rFonts w:eastAsia="Calibri"/>
                <w:bCs/>
                <w:iCs/>
                <w:szCs w:val="24"/>
              </w:rPr>
              <w:t>eikla buvo organizuojama atsižvelgiant į strateginius įstaigos prioritetus ir tikslus: ugdymo(-</w:t>
            </w:r>
            <w:proofErr w:type="spellStart"/>
            <w:r w:rsidRPr="00C06E32">
              <w:rPr>
                <w:rFonts w:eastAsia="Calibri"/>
                <w:bCs/>
                <w:iCs/>
                <w:szCs w:val="24"/>
              </w:rPr>
              <w:t>si</w:t>
            </w:r>
            <w:proofErr w:type="spellEnd"/>
            <w:r w:rsidRPr="00C06E32">
              <w:rPr>
                <w:rFonts w:eastAsia="Calibri"/>
                <w:bCs/>
                <w:iCs/>
                <w:szCs w:val="24"/>
              </w:rPr>
              <w:t>) kokybės tobulinimą, bendruomenės sąveikos stiprinimą, sveikos ir saugios aplinkos kūrimą.  Nuosekliai įgyvendinamos ikimokyklinio, priešmokyklinio, pradinio ugdymo ir prevencinės vaikų švietimo programos. Gerinant ugdymo kokybę, siekiant kiekvieno mokinio / ugdytinio asmeninės pažangos, plėtojamas STEAM ugdymas ir skiriamas dėmesys kiekvienam mokiniui. 2 ir 4 klasėse ugdymas(</w:t>
            </w:r>
            <w:r w:rsidR="009651CF" w:rsidRPr="00C06E32">
              <w:rPr>
                <w:rFonts w:eastAsia="Calibri"/>
                <w:bCs/>
                <w:iCs/>
                <w:szCs w:val="24"/>
              </w:rPr>
              <w:t>-</w:t>
            </w:r>
            <w:proofErr w:type="spellStart"/>
            <w:r w:rsidRPr="00C06E32">
              <w:rPr>
                <w:rFonts w:eastAsia="Calibri"/>
                <w:bCs/>
                <w:iCs/>
                <w:szCs w:val="24"/>
              </w:rPr>
              <w:t>is</w:t>
            </w:r>
            <w:proofErr w:type="spellEnd"/>
            <w:r w:rsidRPr="00C06E32">
              <w:rPr>
                <w:rFonts w:eastAsia="Calibri"/>
                <w:bCs/>
                <w:iCs/>
                <w:szCs w:val="24"/>
              </w:rPr>
              <w:t>) vyko pagal atnaujintas pradinio ugdymo bendrąsias programas, patvirtintas Lietuvos švietimo, mokslo ir sporto ministro 2022 m. rugpjūčio 30 d. įsakymu Nr. V-1541 „Dėl švietimo, mokslo ir sporto ministro 2022 m. rugpjūčio 24 d. įsakymo Nr. V-1269 „Dėl Priešmokyklinio, pradinio, pagrindinio ir vidurinio ugdymo</w:t>
            </w:r>
            <w:r w:rsidR="008465F6" w:rsidRPr="00C06E32">
              <w:rPr>
                <w:rFonts w:eastAsia="Calibri"/>
                <w:bCs/>
                <w:iCs/>
                <w:szCs w:val="24"/>
              </w:rPr>
              <w:t xml:space="preserve"> bendrųjų programų patvirtinimo“ pakeitimo“</w:t>
            </w:r>
            <w:r w:rsidRPr="00C06E32">
              <w:rPr>
                <w:rFonts w:eastAsia="Calibri"/>
                <w:bCs/>
                <w:iCs/>
                <w:szCs w:val="24"/>
              </w:rPr>
              <w:t xml:space="preserve">. </w:t>
            </w:r>
          </w:p>
          <w:p w14:paraId="20B5B3ED" w14:textId="70B1603E" w:rsidR="00167947" w:rsidRPr="00C06E32" w:rsidRDefault="00167947" w:rsidP="009651CF">
            <w:pPr>
              <w:suppressAutoHyphens/>
              <w:jc w:val="both"/>
              <w:textAlignment w:val="baseline"/>
              <w:rPr>
                <w:rFonts w:eastAsia="Calibri"/>
                <w:bCs/>
                <w:iCs/>
                <w:szCs w:val="24"/>
              </w:rPr>
            </w:pPr>
            <w:r w:rsidRPr="00C06E32">
              <w:rPr>
                <w:rFonts w:eastAsia="Calibri"/>
                <w:bCs/>
                <w:iCs/>
                <w:szCs w:val="24"/>
              </w:rPr>
              <w:t xml:space="preserve">            Kokybišką ugdymą Jurba</w:t>
            </w:r>
            <w:r w:rsidR="00CD2044">
              <w:rPr>
                <w:rFonts w:eastAsia="Calibri"/>
                <w:bCs/>
                <w:iCs/>
                <w:szCs w:val="24"/>
              </w:rPr>
              <w:t xml:space="preserve">rkų darželyje-mokykloje teikė  </w:t>
            </w:r>
            <w:r w:rsidRPr="00C06E32">
              <w:rPr>
                <w:rFonts w:eastAsia="Calibri"/>
                <w:bCs/>
                <w:iCs/>
                <w:szCs w:val="24"/>
              </w:rPr>
              <w:t>2</w:t>
            </w:r>
            <w:r w:rsidR="00C06E32" w:rsidRPr="00C06E32">
              <w:rPr>
                <w:rFonts w:eastAsia="Calibri"/>
                <w:bCs/>
                <w:iCs/>
                <w:szCs w:val="24"/>
              </w:rPr>
              <w:t>2</w:t>
            </w:r>
            <w:r w:rsidRPr="00C06E32">
              <w:rPr>
                <w:rFonts w:eastAsia="Calibri"/>
                <w:bCs/>
                <w:iCs/>
                <w:szCs w:val="24"/>
              </w:rPr>
              <w:t xml:space="preserve"> pedagogai (5 mokytojai metodininkai, 16 vyresniųjų mokytojų ir 1 mokytojas) bei 4 pagalbos mokiniui specialistai (IV kvalifikacinę kategoriją turintis psichologas ir 2 logopedai su metodininko ir vyresniojo pagalbos mokiniui specialisto kvalifikacinėmis kategorijomis, socialinis pedagogas), kurie įgyvendino ugdymo programas, vykdė sveikatos stiprinimo veiklas</w:t>
            </w:r>
            <w:r w:rsidR="008644BF" w:rsidRPr="00C06E32">
              <w:rPr>
                <w:rFonts w:eastAsia="Calibri"/>
                <w:bCs/>
                <w:iCs/>
                <w:szCs w:val="24"/>
              </w:rPr>
              <w:t xml:space="preserve"> (</w:t>
            </w:r>
            <w:r w:rsidRPr="00C06E32">
              <w:rPr>
                <w:rFonts w:eastAsia="Calibri"/>
                <w:bCs/>
                <w:iCs/>
                <w:szCs w:val="24"/>
              </w:rPr>
              <w:t xml:space="preserve">dalyvavimas </w:t>
            </w:r>
            <w:r w:rsidR="008465F6" w:rsidRPr="00C06E32">
              <w:rPr>
                <w:rFonts w:eastAsia="Calibri"/>
                <w:bCs/>
                <w:iCs/>
                <w:szCs w:val="24"/>
              </w:rPr>
              <w:t>„</w:t>
            </w:r>
            <w:r w:rsidRPr="00C06E32">
              <w:rPr>
                <w:rFonts w:eastAsia="Calibri"/>
                <w:bCs/>
                <w:iCs/>
                <w:szCs w:val="24"/>
              </w:rPr>
              <w:t>Sveikatą stiprinančių“ mokyklų tinklo veiklose</w:t>
            </w:r>
            <w:r w:rsidR="008644BF" w:rsidRPr="00C06E32">
              <w:rPr>
                <w:rFonts w:eastAsia="Calibri"/>
                <w:bCs/>
                <w:iCs/>
                <w:szCs w:val="24"/>
              </w:rPr>
              <w:t>)</w:t>
            </w:r>
            <w:r w:rsidRPr="00C06E32">
              <w:rPr>
                <w:rFonts w:eastAsia="Calibri"/>
                <w:bCs/>
                <w:iCs/>
                <w:szCs w:val="24"/>
              </w:rPr>
              <w:t>. Gautas finansav</w:t>
            </w:r>
            <w:r w:rsidR="008465F6" w:rsidRPr="00C06E32">
              <w:rPr>
                <w:rFonts w:eastAsia="Calibri"/>
                <w:bCs/>
                <w:iCs/>
                <w:szCs w:val="24"/>
              </w:rPr>
              <w:t>imas ir įgyvendintas projektas „</w:t>
            </w:r>
            <w:r w:rsidRPr="00C06E32">
              <w:rPr>
                <w:rFonts w:eastAsia="Calibri"/>
                <w:bCs/>
                <w:iCs/>
                <w:szCs w:val="24"/>
              </w:rPr>
              <w:t>Judėsime, sportuo</w:t>
            </w:r>
            <w:r w:rsidR="008465F6" w:rsidRPr="00C06E32">
              <w:rPr>
                <w:rFonts w:eastAsia="Calibri"/>
                <w:bCs/>
                <w:iCs/>
                <w:szCs w:val="24"/>
              </w:rPr>
              <w:t>sime – sveiki, laimingi augsime“</w:t>
            </w:r>
            <w:r w:rsidRPr="00C06E32">
              <w:rPr>
                <w:rFonts w:eastAsia="Calibri"/>
                <w:bCs/>
                <w:iCs/>
                <w:szCs w:val="24"/>
              </w:rPr>
              <w:t>. Buvo teikiama pagalba SUP mokiniams ir ugdytiniams. Į ugdymo programas integruotos socialinio emocinio ugdymo programo</w:t>
            </w:r>
            <w:r w:rsidR="008465F6" w:rsidRPr="00C06E32">
              <w:rPr>
                <w:rFonts w:eastAsia="Calibri"/>
                <w:bCs/>
                <w:iCs/>
                <w:szCs w:val="24"/>
              </w:rPr>
              <w:t>s: „</w:t>
            </w:r>
            <w:r w:rsidRPr="00C06E32">
              <w:rPr>
                <w:rFonts w:eastAsia="Calibri"/>
                <w:bCs/>
                <w:iCs/>
                <w:szCs w:val="24"/>
              </w:rPr>
              <w:t>Zip</w:t>
            </w:r>
            <w:r w:rsidR="008465F6" w:rsidRPr="00C06E32">
              <w:rPr>
                <w:rFonts w:eastAsia="Calibri"/>
                <w:bCs/>
                <w:iCs/>
                <w:szCs w:val="24"/>
              </w:rPr>
              <w:t>io draugai“, „</w:t>
            </w:r>
            <w:r w:rsidR="009651CF" w:rsidRPr="00C06E32">
              <w:rPr>
                <w:rFonts w:eastAsia="Calibri"/>
                <w:bCs/>
                <w:iCs/>
                <w:szCs w:val="24"/>
              </w:rPr>
              <w:t>Antras žingsnis“</w:t>
            </w:r>
            <w:r w:rsidRPr="00C06E32">
              <w:rPr>
                <w:rFonts w:eastAsia="Calibri"/>
                <w:bCs/>
                <w:iCs/>
                <w:szCs w:val="24"/>
              </w:rPr>
              <w:t>.</w:t>
            </w:r>
            <w:r w:rsidRPr="00C06E32">
              <w:t xml:space="preserve"> </w:t>
            </w:r>
            <w:r w:rsidRPr="00C06E32">
              <w:rPr>
                <w:rFonts w:eastAsia="Calibri"/>
                <w:bCs/>
                <w:iCs/>
                <w:szCs w:val="24"/>
              </w:rPr>
              <w:t>Siekiant gerinti ugdymo(</w:t>
            </w:r>
            <w:r w:rsidR="008465F6" w:rsidRPr="00C06E32">
              <w:rPr>
                <w:rFonts w:eastAsia="Calibri"/>
                <w:bCs/>
                <w:iCs/>
                <w:szCs w:val="24"/>
              </w:rPr>
              <w:t>-</w:t>
            </w:r>
            <w:proofErr w:type="spellStart"/>
            <w:r w:rsidRPr="00C06E32">
              <w:rPr>
                <w:rFonts w:eastAsia="Calibri"/>
                <w:bCs/>
                <w:iCs/>
                <w:szCs w:val="24"/>
              </w:rPr>
              <w:t>si</w:t>
            </w:r>
            <w:proofErr w:type="spellEnd"/>
            <w:r w:rsidRPr="00C06E32">
              <w:rPr>
                <w:rFonts w:eastAsia="Calibri"/>
                <w:bCs/>
                <w:iCs/>
                <w:szCs w:val="24"/>
              </w:rPr>
              <w:t>) kokybę ikimokyklinio ugdymo mokytoj</w:t>
            </w:r>
            <w:r w:rsidR="008644BF" w:rsidRPr="00C06E32">
              <w:rPr>
                <w:rFonts w:eastAsia="Calibri"/>
                <w:bCs/>
                <w:iCs/>
                <w:szCs w:val="24"/>
              </w:rPr>
              <w:t>ai</w:t>
            </w:r>
            <w:r w:rsidRPr="00C06E32">
              <w:rPr>
                <w:rFonts w:eastAsia="Calibri"/>
                <w:bCs/>
                <w:iCs/>
                <w:szCs w:val="24"/>
              </w:rPr>
              <w:t xml:space="preserve"> baigė mokymus ir įgijo priešmokyklinio ugdymo mokytojo kvalifikaciją.  </w:t>
            </w:r>
            <w:r w:rsidRPr="00C06E32">
              <w:t xml:space="preserve"> </w:t>
            </w:r>
            <w:r w:rsidRPr="00C06E32">
              <w:rPr>
                <w:rFonts w:eastAsia="Calibri"/>
                <w:bCs/>
                <w:iCs/>
                <w:szCs w:val="24"/>
              </w:rPr>
              <w:t>Mokyklos Vaiko gerovės komisija rūpinosi mokiniui ir ugdytiniui saugia ir palankia mokymosi aplinka.</w:t>
            </w:r>
          </w:p>
          <w:p w14:paraId="75C4435E" w14:textId="325BF064" w:rsidR="00167947" w:rsidRPr="00C06E32" w:rsidRDefault="00167947" w:rsidP="00BD2E92">
            <w:pPr>
              <w:suppressAutoHyphens/>
              <w:jc w:val="both"/>
              <w:textAlignment w:val="baseline"/>
              <w:rPr>
                <w:rFonts w:eastAsia="Calibri"/>
                <w:bCs/>
                <w:iCs/>
                <w:szCs w:val="24"/>
              </w:rPr>
            </w:pPr>
            <w:r w:rsidRPr="00C06E32">
              <w:rPr>
                <w:rFonts w:eastAsia="Calibri"/>
                <w:bCs/>
                <w:iCs/>
                <w:szCs w:val="24"/>
              </w:rPr>
              <w:t xml:space="preserve">            Veikla buvo organizuojama pagal strateginius tikslus, plėtojant  STEAM ugdymą</w:t>
            </w:r>
            <w:r w:rsidR="008465F6" w:rsidRPr="00C06E32">
              <w:rPr>
                <w:rFonts w:eastAsia="Calibri"/>
                <w:bCs/>
                <w:iCs/>
                <w:szCs w:val="24"/>
              </w:rPr>
              <w:t>. Organizuoti įvairūs STEAM ir „</w:t>
            </w:r>
            <w:proofErr w:type="spellStart"/>
            <w:r w:rsidRPr="00C06E32">
              <w:rPr>
                <w:rFonts w:eastAsia="Calibri"/>
                <w:bCs/>
                <w:iCs/>
                <w:szCs w:val="24"/>
              </w:rPr>
              <w:t>eTwinning</w:t>
            </w:r>
            <w:proofErr w:type="spellEnd"/>
            <w:r w:rsidRPr="00C06E32">
              <w:rPr>
                <w:rFonts w:eastAsia="Calibri"/>
                <w:bCs/>
                <w:iCs/>
                <w:szCs w:val="24"/>
              </w:rPr>
              <w:t>“ projektai. Aktyviai bendradarbiauta su socialiniais partneriais, įgyvendin</w:t>
            </w:r>
            <w:r w:rsidR="008644BF" w:rsidRPr="00C06E32">
              <w:rPr>
                <w:rFonts w:eastAsia="Calibri"/>
                <w:bCs/>
                <w:iCs/>
                <w:szCs w:val="24"/>
              </w:rPr>
              <w:t>ti</w:t>
            </w:r>
            <w:r w:rsidRPr="00C06E32">
              <w:rPr>
                <w:rFonts w:eastAsia="Calibri"/>
                <w:bCs/>
                <w:iCs/>
                <w:szCs w:val="24"/>
              </w:rPr>
              <w:t xml:space="preserve"> bendri projektai, dalyvau</w:t>
            </w:r>
            <w:r w:rsidR="008644BF" w:rsidRPr="00C06E32">
              <w:rPr>
                <w:rFonts w:eastAsia="Calibri"/>
                <w:bCs/>
                <w:iCs/>
                <w:szCs w:val="24"/>
              </w:rPr>
              <w:t>ta</w:t>
            </w:r>
            <w:r w:rsidRPr="00C06E32">
              <w:rPr>
                <w:rFonts w:eastAsia="Calibri"/>
                <w:bCs/>
                <w:iCs/>
                <w:szCs w:val="24"/>
              </w:rPr>
              <w:t xml:space="preserve"> šventėse, konkursuose, varžybose, o mokytojai dalijosi gerąja patirtimi ir mokėsi vieni iš kitų.</w:t>
            </w:r>
            <w:r w:rsidRPr="00C06E32">
              <w:t xml:space="preserve"> </w:t>
            </w:r>
            <w:r w:rsidRPr="00C06E32">
              <w:rPr>
                <w:rFonts w:eastAsia="Calibri"/>
                <w:bCs/>
                <w:iCs/>
                <w:szCs w:val="24"/>
              </w:rPr>
              <w:t>Puoselėjant savitas mokyklos tradicijas, ieškant naujų bendravimo bei bendradarbiavimo formų su mokinių ir ugdytinių tėvais (globėjais)</w:t>
            </w:r>
            <w:r w:rsidR="008644BF" w:rsidRPr="00C06E32">
              <w:rPr>
                <w:rFonts w:eastAsia="Calibri"/>
                <w:bCs/>
                <w:iCs/>
                <w:szCs w:val="24"/>
              </w:rPr>
              <w:t>,</w:t>
            </w:r>
            <w:r w:rsidRPr="00C06E32">
              <w:rPr>
                <w:rFonts w:eastAsia="Calibri"/>
                <w:bCs/>
                <w:iCs/>
                <w:szCs w:val="24"/>
              </w:rPr>
              <w:t xml:space="preserve"> darželyje-mokykloje vyko tradicinės šventės. Suorganizuot</w:t>
            </w:r>
            <w:r w:rsidR="008465F6" w:rsidRPr="00C06E32">
              <w:rPr>
                <w:rFonts w:eastAsia="Calibri"/>
                <w:bCs/>
                <w:iCs/>
                <w:szCs w:val="24"/>
              </w:rPr>
              <w:t>as įstaigos bendruomenės žygis „</w:t>
            </w:r>
            <w:r w:rsidRPr="00C06E32">
              <w:rPr>
                <w:rFonts w:eastAsia="Calibri"/>
                <w:bCs/>
                <w:iCs/>
                <w:szCs w:val="24"/>
              </w:rPr>
              <w:t xml:space="preserve">Rudenėjančiais miško </w:t>
            </w:r>
            <w:r w:rsidRPr="00C06E32">
              <w:rPr>
                <w:rFonts w:eastAsia="Calibri"/>
                <w:bCs/>
                <w:iCs/>
                <w:szCs w:val="24"/>
              </w:rPr>
              <w:lastRenderedPageBreak/>
              <w:t xml:space="preserve">takais“, vyko tarptautinė ikimokyklinio ir priešmokyklinio amžiaus vaikų </w:t>
            </w:r>
            <w:r w:rsidR="008465F6" w:rsidRPr="00C06E32">
              <w:rPr>
                <w:rFonts w:eastAsia="Calibri"/>
                <w:bCs/>
                <w:iCs/>
                <w:szCs w:val="24"/>
              </w:rPr>
              <w:t xml:space="preserve">poezijos ir muzikos šventė </w:t>
            </w:r>
            <w:r w:rsidR="008644BF" w:rsidRPr="00C06E32">
              <w:rPr>
                <w:rFonts w:eastAsia="Calibri"/>
                <w:bCs/>
                <w:iCs/>
                <w:szCs w:val="24"/>
              </w:rPr>
              <w:t>„</w:t>
            </w:r>
            <w:r w:rsidRPr="00C06E32">
              <w:rPr>
                <w:rFonts w:eastAsia="Calibri"/>
                <w:bCs/>
                <w:iCs/>
                <w:szCs w:val="24"/>
              </w:rPr>
              <w:t>Posmai rudenėliui 2024</w:t>
            </w:r>
            <w:r w:rsidR="008644BF" w:rsidRPr="00C06E32">
              <w:rPr>
                <w:rFonts w:eastAsia="Calibri"/>
                <w:bCs/>
                <w:iCs/>
                <w:szCs w:val="24"/>
              </w:rPr>
              <w:t>“</w:t>
            </w:r>
            <w:r w:rsidRPr="00C06E32">
              <w:rPr>
                <w:rFonts w:eastAsia="Calibri"/>
                <w:bCs/>
                <w:iCs/>
                <w:szCs w:val="24"/>
              </w:rPr>
              <w:t>. Siekiant užtikrinti bendruomenės saugumą</w:t>
            </w:r>
            <w:r w:rsidR="009651CF" w:rsidRPr="00C06E32">
              <w:rPr>
                <w:rFonts w:eastAsia="Calibri"/>
                <w:bCs/>
                <w:iCs/>
                <w:szCs w:val="24"/>
              </w:rPr>
              <w:t xml:space="preserve">, </w:t>
            </w:r>
            <w:r w:rsidRPr="00C06E32">
              <w:rPr>
                <w:rFonts w:eastAsia="Calibri"/>
                <w:bCs/>
                <w:iCs/>
                <w:szCs w:val="24"/>
              </w:rPr>
              <w:t>buvo įrengta nauja tvora ir apsauginė pastato signalizacija.</w:t>
            </w:r>
          </w:p>
        </w:tc>
      </w:tr>
    </w:tbl>
    <w:p w14:paraId="4F63AE72" w14:textId="77777777" w:rsidR="00167947" w:rsidRPr="00C06E32" w:rsidRDefault="00167947" w:rsidP="00167947">
      <w:pPr>
        <w:suppressAutoHyphens/>
        <w:jc w:val="center"/>
        <w:textAlignment w:val="baseline"/>
        <w:rPr>
          <w:b/>
          <w:szCs w:val="24"/>
        </w:rPr>
      </w:pPr>
    </w:p>
    <w:p w14:paraId="3E281931" w14:textId="77777777" w:rsidR="00167947" w:rsidRPr="00C06E32" w:rsidRDefault="00167947" w:rsidP="00167947">
      <w:pPr>
        <w:jc w:val="center"/>
        <w:rPr>
          <w:b/>
          <w:bCs/>
          <w:szCs w:val="24"/>
        </w:rPr>
      </w:pPr>
      <w:r w:rsidRPr="00C06E32">
        <w:rPr>
          <w:b/>
          <w:bCs/>
          <w:szCs w:val="24"/>
        </w:rPr>
        <w:t>I SKYRIUS</w:t>
      </w:r>
    </w:p>
    <w:p w14:paraId="235B351C" w14:textId="77777777" w:rsidR="00167947" w:rsidRPr="00C06E32" w:rsidRDefault="00167947" w:rsidP="009651CF">
      <w:pPr>
        <w:ind w:left="993" w:firstLine="141"/>
        <w:jc w:val="center"/>
        <w:rPr>
          <w:b/>
          <w:bCs/>
          <w:szCs w:val="24"/>
        </w:rPr>
      </w:pPr>
      <w:r w:rsidRPr="00C06E32">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C06E32" w:rsidRPr="00C06E32" w14:paraId="17A54D3A" w14:textId="77777777" w:rsidTr="00305899">
        <w:trPr>
          <w:gridAfter w:val="1"/>
          <w:wAfter w:w="236" w:type="dxa"/>
          <w:trHeight w:val="70"/>
        </w:trPr>
        <w:tc>
          <w:tcPr>
            <w:tcW w:w="14601" w:type="dxa"/>
            <w:gridSpan w:val="5"/>
            <w:tcBorders>
              <w:left w:val="single" w:sz="4" w:space="0" w:color="auto"/>
              <w:bottom w:val="single" w:sz="4" w:space="0" w:color="auto"/>
              <w:right w:val="single" w:sz="4" w:space="0" w:color="auto"/>
            </w:tcBorders>
          </w:tcPr>
          <w:p w14:paraId="7D113182" w14:textId="77777777" w:rsidR="00167947" w:rsidRPr="00C06E32" w:rsidRDefault="00167947" w:rsidP="00305899">
            <w:pPr>
              <w:rPr>
                <w:b/>
                <w:bCs/>
                <w:szCs w:val="24"/>
              </w:rPr>
            </w:pPr>
          </w:p>
        </w:tc>
      </w:tr>
      <w:tr w:rsidR="00C06E32" w:rsidRPr="00C06E32" w14:paraId="1C8CC7C8" w14:textId="77777777" w:rsidTr="00305899">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3B906D6E" w14:textId="77777777" w:rsidR="00167947" w:rsidRPr="00C06E32" w:rsidRDefault="00167947" w:rsidP="00305899">
            <w:pPr>
              <w:rPr>
                <w:szCs w:val="24"/>
                <w:lang w:eastAsia="en-US"/>
              </w:rPr>
            </w:pPr>
            <w:r w:rsidRPr="00C06E32">
              <w:rPr>
                <w:szCs w:val="24"/>
                <w:lang w:eastAsia="en-US"/>
              </w:rPr>
              <w:t>Įstaigos veiklos planavimas,</w:t>
            </w:r>
            <w:r w:rsidRPr="00C06E32">
              <w:rPr>
                <w:b/>
                <w:bCs/>
                <w:szCs w:val="24"/>
                <w:lang w:eastAsia="en-US"/>
              </w:rPr>
              <w:t xml:space="preserve"> </w:t>
            </w:r>
            <w:r w:rsidRPr="00C06E32">
              <w:rPr>
                <w:szCs w:val="24"/>
                <w:lang w:eastAsia="en-US"/>
              </w:rPr>
              <w:t>įgyvendinimas ir tobulinimas</w:t>
            </w:r>
          </w:p>
          <w:p w14:paraId="2EC2FA1E" w14:textId="77777777" w:rsidR="00167947" w:rsidRPr="00C06E32" w:rsidRDefault="00167947" w:rsidP="00305899">
            <w:pPr>
              <w:rPr>
                <w:szCs w:val="24"/>
                <w:lang w:eastAsia="en-US"/>
              </w:rPr>
            </w:pPr>
          </w:p>
          <w:p w14:paraId="09020C9F" w14:textId="77777777" w:rsidR="00167947" w:rsidRPr="00C06E32" w:rsidRDefault="00167947" w:rsidP="00305899">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EAADA53" w14:textId="77777777" w:rsidR="00167947" w:rsidRPr="00C06E32" w:rsidRDefault="00167947" w:rsidP="00305899">
            <w:pPr>
              <w:rPr>
                <w:b/>
                <w:bCs/>
                <w:szCs w:val="24"/>
                <w:lang w:eastAsia="en-US"/>
              </w:rPr>
            </w:pPr>
            <w:r w:rsidRPr="00C06E32">
              <w:rPr>
                <w:szCs w:val="24"/>
                <w:lang w:eastAsia="en-US"/>
              </w:rPr>
              <w:t>Įstaigos strateginis planas</w:t>
            </w: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6B865C38" w14:textId="77777777" w:rsidR="00167947" w:rsidRPr="00C06E32" w:rsidRDefault="00167947" w:rsidP="009651CF">
            <w:pPr>
              <w:jc w:val="both"/>
              <w:rPr>
                <w:rFonts w:eastAsia="Calibri"/>
                <w:b/>
                <w:szCs w:val="24"/>
                <w:lang w:eastAsia="en-US"/>
              </w:rPr>
            </w:pPr>
            <w:r w:rsidRPr="00C06E32">
              <w:rPr>
                <w:rFonts w:eastAsia="Calibri"/>
                <w:szCs w:val="22"/>
              </w:rPr>
              <w:t>Jurbarko r.</w:t>
            </w:r>
            <w:r w:rsidR="009651CF" w:rsidRPr="00C06E32">
              <w:rPr>
                <w:rFonts w:eastAsia="Calibri"/>
                <w:szCs w:val="22"/>
              </w:rPr>
              <w:t xml:space="preserve"> Jurbarkų darželio-mokyklos 2024–</w:t>
            </w:r>
            <w:r w:rsidRPr="00C06E32">
              <w:rPr>
                <w:rFonts w:eastAsia="Calibri"/>
                <w:szCs w:val="22"/>
              </w:rPr>
              <w:t>2025 m. strateginis veiklos planas (pritarta Jurbarko r. savivaldybės administracijos Švietimo, kultūros ir sporto skyriaus vedėjo 2023 m. vasario 28 d. įsakymu Nr. ŠS6-73).</w:t>
            </w:r>
          </w:p>
        </w:tc>
      </w:tr>
      <w:tr w:rsidR="00C06E32" w:rsidRPr="00C06E32" w14:paraId="0DC9173B" w14:textId="77777777" w:rsidTr="00305899">
        <w:trPr>
          <w:gridAfter w:val="1"/>
          <w:wAfter w:w="236" w:type="dxa"/>
          <w:trHeight w:val="92"/>
        </w:trPr>
        <w:tc>
          <w:tcPr>
            <w:tcW w:w="2666" w:type="dxa"/>
            <w:vMerge/>
            <w:tcBorders>
              <w:left w:val="single" w:sz="4" w:space="0" w:color="auto"/>
              <w:right w:val="single" w:sz="4" w:space="0" w:color="auto"/>
            </w:tcBorders>
          </w:tcPr>
          <w:p w14:paraId="5FD90BD0"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4A70155" w14:textId="77777777" w:rsidR="00167947" w:rsidRPr="00C06E32" w:rsidRDefault="00167947" w:rsidP="00305899">
            <w:pPr>
              <w:rPr>
                <w:b/>
                <w:bCs/>
                <w:szCs w:val="24"/>
                <w:lang w:eastAsia="en-US"/>
              </w:rPr>
            </w:pPr>
            <w:r w:rsidRPr="00C06E32">
              <w:rPr>
                <w:szCs w:val="24"/>
                <w:lang w:eastAsia="en-US"/>
              </w:rPr>
              <w:t>Įstaigos metinis veiklos planas</w:t>
            </w: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35EADA65" w14:textId="77777777" w:rsidR="00167947" w:rsidRPr="00C06E32" w:rsidRDefault="00167947" w:rsidP="009651CF">
            <w:pPr>
              <w:jc w:val="both"/>
              <w:rPr>
                <w:rFonts w:eastAsia="Calibri"/>
                <w:szCs w:val="22"/>
              </w:rPr>
            </w:pPr>
            <w:r w:rsidRPr="00C06E32">
              <w:rPr>
                <w:rFonts w:eastAsia="Calibri"/>
                <w:szCs w:val="22"/>
              </w:rPr>
              <w:t>2024  m. veiklos programa (</w:t>
            </w:r>
            <w:r w:rsidR="009651CF" w:rsidRPr="00C06E32">
              <w:rPr>
                <w:rFonts w:eastAsia="Calibri"/>
                <w:szCs w:val="22"/>
              </w:rPr>
              <w:t>patvirtinta</w:t>
            </w:r>
            <w:r w:rsidRPr="00C06E32">
              <w:rPr>
                <w:rFonts w:eastAsia="Calibri"/>
                <w:szCs w:val="22"/>
              </w:rPr>
              <w:t xml:space="preserve"> Mokyklos direktoriaus 2024 m. sausio 8 d. įsakymu  Nr. V-10.).</w:t>
            </w:r>
          </w:p>
        </w:tc>
      </w:tr>
      <w:tr w:rsidR="00C06E32" w:rsidRPr="00C06E32" w14:paraId="075803A4" w14:textId="77777777" w:rsidTr="00305899">
        <w:trPr>
          <w:gridAfter w:val="1"/>
          <w:wAfter w:w="236" w:type="dxa"/>
          <w:trHeight w:val="872"/>
        </w:trPr>
        <w:tc>
          <w:tcPr>
            <w:tcW w:w="2666" w:type="dxa"/>
            <w:vMerge/>
            <w:tcBorders>
              <w:left w:val="single" w:sz="4" w:space="0" w:color="auto"/>
              <w:right w:val="single" w:sz="4" w:space="0" w:color="auto"/>
            </w:tcBorders>
          </w:tcPr>
          <w:p w14:paraId="768CF14C"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right w:val="single" w:sz="4" w:space="0" w:color="auto"/>
            </w:tcBorders>
          </w:tcPr>
          <w:p w14:paraId="1811D9A9" w14:textId="77777777" w:rsidR="00167947" w:rsidRPr="00C06E32" w:rsidRDefault="00167947" w:rsidP="00305899">
            <w:pPr>
              <w:rPr>
                <w:b/>
                <w:bCs/>
                <w:szCs w:val="24"/>
                <w:lang w:eastAsia="en-US"/>
              </w:rPr>
            </w:pPr>
            <w:r w:rsidRPr="00C06E32">
              <w:rPr>
                <w:szCs w:val="24"/>
                <w:lang w:eastAsia="en-US"/>
              </w:rPr>
              <w:t>2024 metų įstaigos pagrindiniai veiklos tikslai</w:t>
            </w:r>
          </w:p>
        </w:tc>
        <w:tc>
          <w:tcPr>
            <w:tcW w:w="8649" w:type="dxa"/>
            <w:gridSpan w:val="2"/>
            <w:tcBorders>
              <w:top w:val="single" w:sz="4" w:space="0" w:color="auto"/>
              <w:left w:val="single" w:sz="4" w:space="0" w:color="auto"/>
              <w:right w:val="single" w:sz="4" w:space="0" w:color="auto"/>
            </w:tcBorders>
            <w:vAlign w:val="center"/>
          </w:tcPr>
          <w:p w14:paraId="7FD7F558" w14:textId="77777777" w:rsidR="00167947" w:rsidRPr="00C06E32" w:rsidRDefault="00167947" w:rsidP="00305899">
            <w:pPr>
              <w:autoSpaceDE w:val="0"/>
              <w:autoSpaceDN w:val="0"/>
              <w:adjustRightInd w:val="0"/>
              <w:rPr>
                <w:szCs w:val="24"/>
              </w:rPr>
            </w:pPr>
            <w:r w:rsidRPr="00C06E32">
              <w:rPr>
                <w:szCs w:val="24"/>
              </w:rPr>
              <w:t>1. Ugdymo(-</w:t>
            </w:r>
            <w:proofErr w:type="spellStart"/>
            <w:r w:rsidRPr="00C06E32">
              <w:rPr>
                <w:szCs w:val="24"/>
              </w:rPr>
              <w:t>si</w:t>
            </w:r>
            <w:proofErr w:type="spellEnd"/>
            <w:r w:rsidRPr="00C06E32">
              <w:rPr>
                <w:szCs w:val="24"/>
              </w:rPr>
              <w:t>) kokybės tobulinimas;</w:t>
            </w:r>
          </w:p>
          <w:p w14:paraId="1AEC1FB7" w14:textId="77777777" w:rsidR="00167947" w:rsidRPr="00C06E32" w:rsidRDefault="00167947" w:rsidP="00305899">
            <w:pPr>
              <w:autoSpaceDE w:val="0"/>
              <w:autoSpaceDN w:val="0"/>
              <w:adjustRightInd w:val="0"/>
              <w:rPr>
                <w:szCs w:val="24"/>
              </w:rPr>
            </w:pPr>
            <w:r w:rsidRPr="00C06E32">
              <w:rPr>
                <w:szCs w:val="24"/>
              </w:rPr>
              <w:t>2. Bendruomenės sąveikos stiprinimas;</w:t>
            </w:r>
          </w:p>
          <w:p w14:paraId="6F8974F0" w14:textId="77777777" w:rsidR="00167947" w:rsidRPr="00C06E32" w:rsidRDefault="00167947" w:rsidP="00305899">
            <w:pPr>
              <w:autoSpaceDE w:val="0"/>
              <w:autoSpaceDN w:val="0"/>
              <w:adjustRightInd w:val="0"/>
              <w:rPr>
                <w:szCs w:val="24"/>
                <w:lang w:eastAsia="en-US"/>
              </w:rPr>
            </w:pPr>
            <w:r w:rsidRPr="00C06E32">
              <w:rPr>
                <w:szCs w:val="24"/>
              </w:rPr>
              <w:t>3. Sveikos ir saugios aplinkos kūrimas.</w:t>
            </w:r>
          </w:p>
        </w:tc>
      </w:tr>
      <w:tr w:rsidR="00C06E32" w:rsidRPr="00C06E32" w14:paraId="7B03F3C0" w14:textId="77777777" w:rsidTr="00305899">
        <w:trPr>
          <w:gridAfter w:val="1"/>
          <w:wAfter w:w="236" w:type="dxa"/>
          <w:trHeight w:val="861"/>
        </w:trPr>
        <w:tc>
          <w:tcPr>
            <w:tcW w:w="2666" w:type="dxa"/>
            <w:vMerge/>
            <w:tcBorders>
              <w:left w:val="single" w:sz="4" w:space="0" w:color="auto"/>
              <w:right w:val="single" w:sz="4" w:space="0" w:color="auto"/>
            </w:tcBorders>
          </w:tcPr>
          <w:p w14:paraId="56906625"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right w:val="single" w:sz="4" w:space="0" w:color="auto"/>
            </w:tcBorders>
          </w:tcPr>
          <w:p w14:paraId="7CAB82CA" w14:textId="77777777" w:rsidR="00167947" w:rsidRPr="00C06E32" w:rsidRDefault="00167947" w:rsidP="00305899">
            <w:pPr>
              <w:rPr>
                <w:bCs/>
                <w:szCs w:val="24"/>
                <w:lang w:eastAsia="en-US"/>
              </w:rPr>
            </w:pPr>
            <w:r w:rsidRPr="00C06E32">
              <w:rPr>
                <w:szCs w:val="24"/>
                <w:lang w:eastAsia="en-US"/>
              </w:rPr>
              <w:t>2023–2024 mokslo metų (arba 2024 metų) įstaigos pagrindinių veiklos tikslų įgyvendinimo (veiklos tobulinimo) perspektyvos</w:t>
            </w:r>
          </w:p>
        </w:tc>
        <w:tc>
          <w:tcPr>
            <w:tcW w:w="8649" w:type="dxa"/>
            <w:gridSpan w:val="2"/>
            <w:tcBorders>
              <w:top w:val="single" w:sz="4" w:space="0" w:color="auto"/>
              <w:left w:val="single" w:sz="4" w:space="0" w:color="auto"/>
              <w:right w:val="single" w:sz="4" w:space="0" w:color="auto"/>
            </w:tcBorders>
            <w:vAlign w:val="center"/>
          </w:tcPr>
          <w:p w14:paraId="5AC5680E" w14:textId="77777777" w:rsidR="00167947" w:rsidRPr="00C06E32" w:rsidRDefault="00167947" w:rsidP="009651CF">
            <w:pPr>
              <w:tabs>
                <w:tab w:val="left" w:pos="1560"/>
              </w:tabs>
              <w:jc w:val="both"/>
              <w:rPr>
                <w:szCs w:val="24"/>
              </w:rPr>
            </w:pPr>
            <w:r w:rsidRPr="00C06E32">
              <w:rPr>
                <w:szCs w:val="24"/>
              </w:rPr>
              <w:t>1. Gerinti ugdymo kokybę, siekiant kiekvieno mokinio</w:t>
            </w:r>
            <w:r w:rsidR="009651CF" w:rsidRPr="00C06E32">
              <w:rPr>
                <w:szCs w:val="24"/>
              </w:rPr>
              <w:t xml:space="preserve"> </w:t>
            </w:r>
            <w:r w:rsidRPr="00C06E32">
              <w:rPr>
                <w:szCs w:val="24"/>
              </w:rPr>
              <w:t>/</w:t>
            </w:r>
            <w:r w:rsidR="009651CF" w:rsidRPr="00C06E32">
              <w:rPr>
                <w:szCs w:val="24"/>
              </w:rPr>
              <w:t xml:space="preserve"> </w:t>
            </w:r>
            <w:r w:rsidRPr="00C06E32">
              <w:rPr>
                <w:szCs w:val="24"/>
              </w:rPr>
              <w:t>ugdytinio asmeninės pažangos, plėtoti  STEAM ugdymą skiriant dėmesį kiekvienam mokiniui.</w:t>
            </w:r>
          </w:p>
          <w:p w14:paraId="6235D7D8" w14:textId="77777777" w:rsidR="00167947" w:rsidRPr="00C06E32" w:rsidRDefault="00167947" w:rsidP="009651CF">
            <w:pPr>
              <w:tabs>
                <w:tab w:val="left" w:pos="1560"/>
              </w:tabs>
              <w:jc w:val="both"/>
              <w:rPr>
                <w:szCs w:val="24"/>
              </w:rPr>
            </w:pPr>
            <w:r w:rsidRPr="00C06E32">
              <w:rPr>
                <w:szCs w:val="24"/>
              </w:rPr>
              <w:t>2. Puoselėti savitas mokyklos tradicijas, ieškoti naujų bendravimo bei bendradarbiavimo formų su mokinių ir ugdytinių tėvais (globėjais).</w:t>
            </w:r>
          </w:p>
          <w:p w14:paraId="46A675DA" w14:textId="77777777" w:rsidR="00167947" w:rsidRPr="00C06E32" w:rsidRDefault="00167947" w:rsidP="009651CF">
            <w:pPr>
              <w:tabs>
                <w:tab w:val="left" w:pos="1560"/>
              </w:tabs>
              <w:jc w:val="both"/>
              <w:rPr>
                <w:szCs w:val="24"/>
              </w:rPr>
            </w:pPr>
            <w:r w:rsidRPr="00C06E32">
              <w:rPr>
                <w:szCs w:val="24"/>
              </w:rPr>
              <w:t>3. Kurti saugią, sveiką  ir patrauklią aplinką mokykloje.</w:t>
            </w:r>
          </w:p>
        </w:tc>
      </w:tr>
      <w:tr w:rsidR="00C06E32" w:rsidRPr="00C06E32" w14:paraId="3115C820" w14:textId="77777777" w:rsidTr="00305899">
        <w:trPr>
          <w:gridAfter w:val="1"/>
          <w:wAfter w:w="236" w:type="dxa"/>
          <w:trHeight w:val="2264"/>
        </w:trPr>
        <w:tc>
          <w:tcPr>
            <w:tcW w:w="2666" w:type="dxa"/>
            <w:vMerge w:val="restart"/>
            <w:tcBorders>
              <w:top w:val="single" w:sz="4" w:space="0" w:color="auto"/>
              <w:left w:val="single" w:sz="4" w:space="0" w:color="auto"/>
              <w:right w:val="single" w:sz="4" w:space="0" w:color="auto"/>
            </w:tcBorders>
          </w:tcPr>
          <w:p w14:paraId="61AAF87F" w14:textId="77777777" w:rsidR="00167947" w:rsidRPr="00C06E32" w:rsidRDefault="00167947" w:rsidP="00305899">
            <w:pPr>
              <w:rPr>
                <w:szCs w:val="24"/>
                <w:lang w:eastAsia="en-US"/>
              </w:rPr>
            </w:pPr>
            <w:r w:rsidRPr="00C06E32">
              <w:rPr>
                <w:szCs w:val="24"/>
                <w:lang w:eastAsia="en-US"/>
              </w:rPr>
              <w:t xml:space="preserve">Formalusis ir neformalusis švietimas bei projektinė veikla </w:t>
            </w:r>
          </w:p>
          <w:p w14:paraId="770C01C4" w14:textId="77777777" w:rsidR="00167947" w:rsidRPr="00C06E32" w:rsidRDefault="00167947" w:rsidP="00305899">
            <w:pPr>
              <w:rPr>
                <w:szCs w:val="24"/>
                <w:lang w:eastAsia="en-US"/>
              </w:rPr>
            </w:pPr>
          </w:p>
          <w:p w14:paraId="22ACB00B" w14:textId="77777777" w:rsidR="00167947" w:rsidRPr="00C06E32" w:rsidRDefault="00167947" w:rsidP="00305899">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5EA68F1" w14:textId="77777777" w:rsidR="00167947" w:rsidRPr="00C06E32" w:rsidRDefault="00167947" w:rsidP="00305899">
            <w:pPr>
              <w:rPr>
                <w:szCs w:val="24"/>
              </w:rPr>
            </w:pPr>
            <w:r w:rsidRPr="00C06E32">
              <w:rPr>
                <w:szCs w:val="24"/>
              </w:rPr>
              <w:t>2023–2024 ir 2024–2025 mokslo metų ugdymo planų suderinimas ir patvirtinimas</w:t>
            </w:r>
          </w:p>
        </w:tc>
        <w:tc>
          <w:tcPr>
            <w:tcW w:w="8649" w:type="dxa"/>
            <w:gridSpan w:val="2"/>
            <w:tcBorders>
              <w:top w:val="single" w:sz="4" w:space="0" w:color="auto"/>
              <w:left w:val="single" w:sz="4" w:space="0" w:color="auto"/>
              <w:right w:val="single" w:sz="4" w:space="0" w:color="auto"/>
            </w:tcBorders>
            <w:vAlign w:val="center"/>
          </w:tcPr>
          <w:p w14:paraId="1CC8C251" w14:textId="77777777" w:rsidR="00167947" w:rsidRPr="00C06E32" w:rsidRDefault="00167947" w:rsidP="009651CF">
            <w:pPr>
              <w:jc w:val="both"/>
              <w:rPr>
                <w:bCs/>
                <w:szCs w:val="24"/>
              </w:rPr>
            </w:pPr>
            <w:r w:rsidRPr="00C06E32">
              <w:rPr>
                <w:bCs/>
                <w:szCs w:val="24"/>
              </w:rPr>
              <w:t>2023–2025 m. m. mokyklos ugdymo planas suderintas Jurbarko rajono savivaldybės administracijos direktoriaus 2023 m. rugpjūčio 29 d. įsakymu Nr. O1-2.1-748, Mokyk</w:t>
            </w:r>
            <w:r w:rsidR="009651CF" w:rsidRPr="00C06E32">
              <w:rPr>
                <w:bCs/>
                <w:szCs w:val="24"/>
              </w:rPr>
              <w:t>los tarybos posėdyje 2023-06-03</w:t>
            </w:r>
            <w:r w:rsidRPr="00C06E32">
              <w:rPr>
                <w:bCs/>
                <w:szCs w:val="24"/>
              </w:rPr>
              <w:t xml:space="preserve"> </w:t>
            </w:r>
            <w:r w:rsidR="009651CF" w:rsidRPr="00C06E32">
              <w:rPr>
                <w:bCs/>
                <w:szCs w:val="24"/>
              </w:rPr>
              <w:t>(</w:t>
            </w:r>
            <w:r w:rsidRPr="00C06E32">
              <w:rPr>
                <w:bCs/>
                <w:szCs w:val="24"/>
              </w:rPr>
              <w:t>protokolo Nr. MT-3</w:t>
            </w:r>
            <w:r w:rsidR="009651CF" w:rsidRPr="00C06E32">
              <w:rPr>
                <w:bCs/>
                <w:szCs w:val="24"/>
              </w:rPr>
              <w:t>)</w:t>
            </w:r>
            <w:r w:rsidRPr="00C06E32">
              <w:rPr>
                <w:bCs/>
                <w:szCs w:val="24"/>
              </w:rPr>
              <w:t>, patvirtintas Jurbarkų</w:t>
            </w:r>
            <w:r w:rsidR="009651CF" w:rsidRPr="00C06E32">
              <w:rPr>
                <w:bCs/>
                <w:szCs w:val="24"/>
              </w:rPr>
              <w:br/>
            </w:r>
            <w:r w:rsidRPr="00C06E32">
              <w:rPr>
                <w:bCs/>
                <w:szCs w:val="24"/>
              </w:rPr>
              <w:t>darželio-mokyklos direktoriaus 2023 m. rugpjūčio 30 d. įsakymu Nr. V-44.</w:t>
            </w:r>
          </w:p>
          <w:p w14:paraId="5CD34BF4" w14:textId="77777777" w:rsidR="00167947" w:rsidRPr="00C06E32" w:rsidRDefault="00167947" w:rsidP="009651CF">
            <w:pPr>
              <w:jc w:val="both"/>
              <w:rPr>
                <w:bCs/>
                <w:szCs w:val="24"/>
              </w:rPr>
            </w:pPr>
            <w:r w:rsidRPr="00C06E32">
              <w:rPr>
                <w:bCs/>
                <w:szCs w:val="24"/>
              </w:rPr>
              <w:t>Dėl klasių komplektų pasikeitimo nuo 2024-09-01 parengtas ir patvirtintas pradinio ugdymo programo</w:t>
            </w:r>
            <w:r w:rsidR="009651CF" w:rsidRPr="00C06E32">
              <w:rPr>
                <w:bCs/>
                <w:szCs w:val="24"/>
              </w:rPr>
              <w:t>s ugdymo plano projektas 2024–</w:t>
            </w:r>
            <w:r w:rsidRPr="00C06E32">
              <w:rPr>
                <w:bCs/>
                <w:szCs w:val="24"/>
              </w:rPr>
              <w:t>2025 mokslo metams, suderintas Jurbarko rajono savivaldybės administracijos direktoriaus 2024-08-29 įsakymu</w:t>
            </w:r>
            <w:r w:rsidR="009651CF" w:rsidRPr="00C06E32">
              <w:rPr>
                <w:bCs/>
                <w:szCs w:val="24"/>
              </w:rPr>
              <w:br/>
            </w:r>
            <w:r w:rsidRPr="00C06E32">
              <w:rPr>
                <w:bCs/>
                <w:szCs w:val="24"/>
              </w:rPr>
              <w:t>Nr. O1-2.1 E-631, Mokyk</w:t>
            </w:r>
            <w:r w:rsidR="009651CF" w:rsidRPr="00C06E32">
              <w:rPr>
                <w:bCs/>
                <w:szCs w:val="24"/>
              </w:rPr>
              <w:t>los tarybos posėdyje 2024-06-21</w:t>
            </w:r>
            <w:r w:rsidRPr="00C06E32">
              <w:rPr>
                <w:bCs/>
                <w:szCs w:val="24"/>
              </w:rPr>
              <w:t xml:space="preserve"> </w:t>
            </w:r>
            <w:r w:rsidR="009651CF" w:rsidRPr="00C06E32">
              <w:rPr>
                <w:bCs/>
                <w:szCs w:val="24"/>
              </w:rPr>
              <w:t>(</w:t>
            </w:r>
            <w:r w:rsidRPr="00C06E32">
              <w:rPr>
                <w:bCs/>
                <w:szCs w:val="24"/>
              </w:rPr>
              <w:t>protokolo Nr. MT-3</w:t>
            </w:r>
            <w:r w:rsidR="009651CF" w:rsidRPr="00C06E32">
              <w:rPr>
                <w:bCs/>
                <w:szCs w:val="24"/>
              </w:rPr>
              <w:t>)</w:t>
            </w:r>
            <w:r w:rsidRPr="00C06E32">
              <w:rPr>
                <w:bCs/>
                <w:szCs w:val="24"/>
              </w:rPr>
              <w:t>,  patvirtintas direktoriaus 2024-08-29 įsakymu Nr. V-60.</w:t>
            </w:r>
          </w:p>
        </w:tc>
      </w:tr>
      <w:tr w:rsidR="00C06E32" w:rsidRPr="00C06E32" w14:paraId="4EDB149C" w14:textId="77777777" w:rsidTr="00305899">
        <w:trPr>
          <w:gridAfter w:val="1"/>
          <w:wAfter w:w="236" w:type="dxa"/>
          <w:trHeight w:val="277"/>
        </w:trPr>
        <w:tc>
          <w:tcPr>
            <w:tcW w:w="2666" w:type="dxa"/>
            <w:vMerge/>
            <w:tcBorders>
              <w:left w:val="single" w:sz="4" w:space="0" w:color="auto"/>
              <w:right w:val="single" w:sz="4" w:space="0" w:color="auto"/>
            </w:tcBorders>
          </w:tcPr>
          <w:p w14:paraId="2BAB5076"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63A9ABA" w14:textId="77777777" w:rsidR="00167947" w:rsidRPr="00C06E32" w:rsidRDefault="00167947" w:rsidP="00305899">
            <w:pPr>
              <w:rPr>
                <w:szCs w:val="24"/>
                <w:lang w:eastAsia="en-US"/>
              </w:rPr>
            </w:pPr>
            <w:r w:rsidRPr="00C06E32">
              <w:rPr>
                <w:szCs w:val="24"/>
                <w:lang w:eastAsia="en-US"/>
              </w:rPr>
              <w:t xml:space="preserve">2023–2024 mokslo metų bendrojo ugdymo planų įgyvendinimas, problemos, sėkmės ir pokyčiai </w:t>
            </w:r>
            <w:r w:rsidRPr="00C06E32">
              <w:rPr>
                <w:szCs w:val="24"/>
                <w:lang w:eastAsia="en-US"/>
              </w:rPr>
              <w:lastRenderedPageBreak/>
              <w:t xml:space="preserve">(palyginimas su 2022–2023 mokslo metais) </w:t>
            </w:r>
          </w:p>
        </w:tc>
        <w:tc>
          <w:tcPr>
            <w:tcW w:w="8649" w:type="dxa"/>
            <w:gridSpan w:val="2"/>
            <w:tcBorders>
              <w:left w:val="single" w:sz="4" w:space="0" w:color="auto"/>
              <w:bottom w:val="single" w:sz="4" w:space="0" w:color="auto"/>
              <w:right w:val="single" w:sz="4" w:space="0" w:color="auto"/>
            </w:tcBorders>
            <w:vAlign w:val="center"/>
          </w:tcPr>
          <w:p w14:paraId="714EC5EE" w14:textId="77777777" w:rsidR="00167947" w:rsidRPr="00C06E32" w:rsidRDefault="009651CF" w:rsidP="009651CF">
            <w:pPr>
              <w:jc w:val="both"/>
              <w:rPr>
                <w:rFonts w:eastAsia="Calibri"/>
                <w:szCs w:val="24"/>
                <w:lang w:eastAsia="en-US"/>
              </w:rPr>
            </w:pPr>
            <w:r w:rsidRPr="00C06E32">
              <w:rPr>
                <w:rFonts w:eastAsia="Calibri"/>
                <w:szCs w:val="24"/>
                <w:lang w:eastAsia="en-US"/>
              </w:rPr>
              <w:lastRenderedPageBreak/>
              <w:t>2023–</w:t>
            </w:r>
            <w:r w:rsidR="00167947" w:rsidRPr="00C06E32">
              <w:rPr>
                <w:rFonts w:eastAsia="Calibri"/>
                <w:szCs w:val="24"/>
                <w:lang w:eastAsia="en-US"/>
              </w:rPr>
              <w:t>2024 m. m. mokiniai baigė 100 proc. pažangumu (2022–2023 m. m. – 100 proc.). 19,3 proc. mokinių mokslo metus baigė besimokydami aukštesniuoju</w:t>
            </w:r>
            <w:r w:rsidRPr="00C06E32">
              <w:rPr>
                <w:rFonts w:eastAsia="Calibri"/>
                <w:szCs w:val="24"/>
                <w:lang w:eastAsia="en-US"/>
              </w:rPr>
              <w:t xml:space="preserve"> pasiekimų lygiu ir 26,3 proc. –</w:t>
            </w:r>
            <w:r w:rsidR="00167947" w:rsidRPr="00C06E32">
              <w:rPr>
                <w:rFonts w:eastAsia="Calibri"/>
                <w:szCs w:val="24"/>
                <w:lang w:eastAsia="en-US"/>
              </w:rPr>
              <w:t xml:space="preserve"> pagrindiniu. Pagrindinį ir aukštesnįjį mokymosi lygį pasiekė 45,6 proc. mokinių. (2022–2023 m. m. – 55,3 proc.). 2023–2024 m. m. 1 mokiniui teko 53,5 praleistų pamokų ir 3,6 nepateisintos pamokos (2022–2023 m. m. atitinkamai 110 ir 0,6). </w:t>
            </w:r>
          </w:p>
          <w:p w14:paraId="760C3F08" w14:textId="77777777" w:rsidR="00167947" w:rsidRPr="00C06E32" w:rsidRDefault="00167947" w:rsidP="009651CF">
            <w:pPr>
              <w:jc w:val="both"/>
              <w:rPr>
                <w:rFonts w:eastAsia="Calibri"/>
                <w:szCs w:val="24"/>
                <w:lang w:eastAsia="en-US"/>
              </w:rPr>
            </w:pPr>
            <w:r w:rsidRPr="00C06E32">
              <w:rPr>
                <w:rFonts w:eastAsia="Calibri"/>
                <w:szCs w:val="24"/>
                <w:lang w:eastAsia="en-US"/>
              </w:rPr>
              <w:lastRenderedPageBreak/>
              <w:t xml:space="preserve">Pradinio ugdymo </w:t>
            </w:r>
            <w:r w:rsidR="009651CF" w:rsidRPr="00C06E32">
              <w:rPr>
                <w:rFonts w:eastAsia="Calibri"/>
                <w:szCs w:val="24"/>
                <w:lang w:eastAsia="en-US"/>
              </w:rPr>
              <w:t>programą baigė 16 mokinių (2022–</w:t>
            </w:r>
            <w:r w:rsidRPr="00C06E32">
              <w:rPr>
                <w:rFonts w:eastAsia="Calibri"/>
                <w:szCs w:val="24"/>
                <w:lang w:eastAsia="en-US"/>
              </w:rPr>
              <w:t xml:space="preserve">2023 m. m. </w:t>
            </w:r>
            <w:r w:rsidR="009651CF" w:rsidRPr="00C06E32">
              <w:rPr>
                <w:rFonts w:eastAsia="Calibri"/>
                <w:szCs w:val="24"/>
                <w:lang w:eastAsia="en-US"/>
              </w:rPr>
              <w:t xml:space="preserve">– </w:t>
            </w:r>
            <w:r w:rsidRPr="00C06E32">
              <w:rPr>
                <w:rFonts w:eastAsia="Calibri"/>
                <w:szCs w:val="24"/>
                <w:lang w:eastAsia="en-US"/>
              </w:rPr>
              <w:t>15  mokinių).</w:t>
            </w:r>
          </w:p>
        </w:tc>
      </w:tr>
      <w:tr w:rsidR="00C06E32" w:rsidRPr="00C06E32" w14:paraId="17521C75" w14:textId="77777777" w:rsidTr="00305899">
        <w:trPr>
          <w:gridAfter w:val="1"/>
          <w:wAfter w:w="236" w:type="dxa"/>
          <w:trHeight w:val="184"/>
        </w:trPr>
        <w:tc>
          <w:tcPr>
            <w:tcW w:w="2666" w:type="dxa"/>
            <w:vMerge/>
            <w:tcBorders>
              <w:left w:val="single" w:sz="4" w:space="0" w:color="auto"/>
              <w:right w:val="single" w:sz="4" w:space="0" w:color="auto"/>
            </w:tcBorders>
          </w:tcPr>
          <w:p w14:paraId="45B28481"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C922EEA" w14:textId="77777777" w:rsidR="00167947" w:rsidRPr="00C06E32" w:rsidRDefault="00167947" w:rsidP="00305899">
            <w:pPr>
              <w:rPr>
                <w:szCs w:val="24"/>
                <w:lang w:eastAsia="en-US"/>
              </w:rPr>
            </w:pPr>
            <w:r w:rsidRPr="00C06E32">
              <w:rPr>
                <w:szCs w:val="24"/>
                <w:lang w:eastAsia="en-US"/>
              </w:rPr>
              <w:t xml:space="preserve">2024 m. pagrindinio ugdymo pasiekimų patikrinimo ir brandos egzaminų rezultatai bei 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3F1EAFFC" w14:textId="77777777" w:rsidR="00167947" w:rsidRPr="00C06E32" w:rsidRDefault="00167947" w:rsidP="009651CF">
            <w:pPr>
              <w:jc w:val="both"/>
              <w:rPr>
                <w:szCs w:val="24"/>
                <w:lang w:eastAsia="en-US"/>
              </w:rPr>
            </w:pPr>
            <w:r w:rsidRPr="00C06E32">
              <w:rPr>
                <w:szCs w:val="24"/>
                <w:lang w:eastAsia="en-US"/>
              </w:rPr>
              <w:t>-</w:t>
            </w:r>
          </w:p>
        </w:tc>
      </w:tr>
      <w:tr w:rsidR="00C06E32" w:rsidRPr="00C06E32" w14:paraId="7072F476" w14:textId="77777777" w:rsidTr="00305899">
        <w:trPr>
          <w:gridAfter w:val="1"/>
          <w:wAfter w:w="236" w:type="dxa"/>
          <w:trHeight w:val="184"/>
        </w:trPr>
        <w:tc>
          <w:tcPr>
            <w:tcW w:w="2666" w:type="dxa"/>
            <w:vMerge/>
            <w:tcBorders>
              <w:left w:val="single" w:sz="4" w:space="0" w:color="auto"/>
              <w:right w:val="single" w:sz="4" w:space="0" w:color="auto"/>
            </w:tcBorders>
          </w:tcPr>
          <w:p w14:paraId="441A7A0A"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6C89AB0" w14:textId="77777777" w:rsidR="00167947" w:rsidRPr="00C06E32" w:rsidRDefault="00167947" w:rsidP="00305899">
            <w:pPr>
              <w:rPr>
                <w:szCs w:val="24"/>
                <w:lang w:eastAsia="en-US"/>
              </w:rPr>
            </w:pPr>
            <w:r w:rsidRPr="00C06E32">
              <w:rPr>
                <w:szCs w:val="24"/>
                <w:lang w:eastAsia="en-US"/>
              </w:rPr>
              <w:t xml:space="preserve">Įstaigos 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18E32F9A" w14:textId="77777777" w:rsidR="00167947" w:rsidRPr="00C06E32" w:rsidRDefault="00167947" w:rsidP="009651CF">
            <w:pPr>
              <w:jc w:val="both"/>
              <w:rPr>
                <w:szCs w:val="24"/>
              </w:rPr>
            </w:pPr>
            <w:r w:rsidRPr="00C06E32">
              <w:rPr>
                <w:szCs w:val="24"/>
              </w:rPr>
              <w:t xml:space="preserve">2024 m. Nacionaliniame mokinių pasiekimų patikrinime (NMPP) dalyvavo 15 ketvirtos klasės mokinių. 23 proc. mokinių pasiekė lietuvių kalbos (skaitymo) pagrindinį pasiekimų lygį. </w:t>
            </w:r>
          </w:p>
          <w:p w14:paraId="5EA5DC5E" w14:textId="77777777" w:rsidR="00167947" w:rsidRPr="00C06E32" w:rsidRDefault="00167947" w:rsidP="009651CF">
            <w:pPr>
              <w:jc w:val="both"/>
              <w:rPr>
                <w:szCs w:val="24"/>
              </w:rPr>
            </w:pPr>
            <w:r w:rsidRPr="00C06E32">
              <w:rPr>
                <w:szCs w:val="24"/>
              </w:rPr>
              <w:t xml:space="preserve">Matematikos pagrindinį pasiekimų lygį pasiekė 71  proc. ketvirtokų. </w:t>
            </w:r>
          </w:p>
          <w:p w14:paraId="1C03EF8C" w14:textId="77777777" w:rsidR="00167947" w:rsidRPr="00C06E32" w:rsidRDefault="00167947" w:rsidP="009651CF">
            <w:pPr>
              <w:jc w:val="both"/>
              <w:rPr>
                <w:szCs w:val="24"/>
              </w:rPr>
            </w:pPr>
            <w:r w:rsidRPr="00C06E32">
              <w:rPr>
                <w:szCs w:val="24"/>
              </w:rPr>
              <w:t>Pagal apibendrintą mokyklos informacij</w:t>
            </w:r>
            <w:r w:rsidR="009651CF" w:rsidRPr="00C06E32">
              <w:rPr>
                <w:szCs w:val="24"/>
              </w:rPr>
              <w:t>ą rezultato procentais vidurkis</w:t>
            </w:r>
            <w:r w:rsidRPr="00C06E32">
              <w:rPr>
                <w:szCs w:val="24"/>
              </w:rPr>
              <w:t>:</w:t>
            </w:r>
          </w:p>
          <w:p w14:paraId="5E0988D4" w14:textId="77777777" w:rsidR="00167947" w:rsidRPr="00C06E32" w:rsidRDefault="009651CF" w:rsidP="009651CF">
            <w:pPr>
              <w:jc w:val="both"/>
              <w:rPr>
                <w:szCs w:val="24"/>
              </w:rPr>
            </w:pPr>
            <w:r w:rsidRPr="00C06E32">
              <w:rPr>
                <w:szCs w:val="24"/>
              </w:rPr>
              <w:t>matematika – 51,4, skaitymas –</w:t>
            </w:r>
            <w:r w:rsidR="00167947" w:rsidRPr="00C06E32">
              <w:rPr>
                <w:szCs w:val="24"/>
              </w:rPr>
              <w:t xml:space="preserve"> 31,9.</w:t>
            </w:r>
          </w:p>
          <w:p w14:paraId="2ED304FC" w14:textId="77777777" w:rsidR="00167947" w:rsidRPr="00C06E32" w:rsidRDefault="00167947" w:rsidP="008465F6">
            <w:pPr>
              <w:jc w:val="both"/>
              <w:rPr>
                <w:szCs w:val="24"/>
              </w:rPr>
            </w:pPr>
            <w:r w:rsidRPr="00C06E32">
              <w:rPr>
                <w:szCs w:val="24"/>
              </w:rPr>
              <w:t>Mokiniams buvo teikiama mokymosi pagalba – konsultacijos (1 val. per savaitę).</w:t>
            </w:r>
          </w:p>
        </w:tc>
      </w:tr>
      <w:tr w:rsidR="00C06E32" w:rsidRPr="00C06E32" w14:paraId="42C0DFD9" w14:textId="77777777" w:rsidTr="00305899">
        <w:trPr>
          <w:gridAfter w:val="1"/>
          <w:wAfter w:w="236" w:type="dxa"/>
          <w:trHeight w:val="184"/>
        </w:trPr>
        <w:tc>
          <w:tcPr>
            <w:tcW w:w="2666" w:type="dxa"/>
            <w:vMerge/>
            <w:tcBorders>
              <w:left w:val="single" w:sz="4" w:space="0" w:color="auto"/>
              <w:right w:val="single" w:sz="4" w:space="0" w:color="auto"/>
            </w:tcBorders>
          </w:tcPr>
          <w:p w14:paraId="0519468F"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5B4A0CF" w14:textId="77777777" w:rsidR="00167947" w:rsidRPr="00C06E32" w:rsidRDefault="00167947" w:rsidP="00305899">
            <w:pPr>
              <w:rPr>
                <w:szCs w:val="24"/>
                <w:lang w:eastAsia="en-US"/>
              </w:rPr>
            </w:pPr>
            <w:r w:rsidRPr="00C06E32">
              <w:rPr>
                <w:szCs w:val="24"/>
                <w:lang w:eastAsia="en-US"/>
              </w:rPr>
              <w:t>Mokinių (ugdytinių) mokymo(</w:t>
            </w:r>
            <w:proofErr w:type="spellStart"/>
            <w:r w:rsidRPr="00C06E32">
              <w:rPr>
                <w:szCs w:val="24"/>
                <w:lang w:eastAsia="en-US"/>
              </w:rPr>
              <w:t>si</w:t>
            </w:r>
            <w:proofErr w:type="spellEnd"/>
            <w:r w:rsidRPr="00C06E32">
              <w:rPr>
                <w:szCs w:val="24"/>
                <w:lang w:eastAsia="en-US"/>
              </w:rPr>
              <w:t>) ir ugdymo(</w:t>
            </w:r>
            <w:proofErr w:type="spellStart"/>
            <w:r w:rsidRPr="00C06E32">
              <w:rPr>
                <w:szCs w:val="24"/>
                <w:lang w:eastAsia="en-US"/>
              </w:rPr>
              <w:t>si</w:t>
            </w:r>
            <w:proofErr w:type="spellEnd"/>
            <w:r w:rsidRPr="00C06E32">
              <w:rPr>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6D89FC43" w14:textId="6D44FEAC" w:rsidR="00167947" w:rsidRPr="00C06E32" w:rsidRDefault="00167947" w:rsidP="009651CF">
            <w:pPr>
              <w:jc w:val="both"/>
              <w:rPr>
                <w:szCs w:val="24"/>
              </w:rPr>
            </w:pPr>
            <w:r w:rsidRPr="00C06E32">
              <w:rPr>
                <w:szCs w:val="24"/>
              </w:rPr>
              <w:t>Individualios mokinių pažangos stebėjimo, fiksavimo, analizavimo vykdymo būdus ir formas, administracijos, klasės vadovų, mokytojų, mokinių, tėvų (globėjų, rūpintojų) funkcijas reglamentuoja Mokinių asmeninės pažangos stebėjimo, fiksavimo, pagalbos m</w:t>
            </w:r>
            <w:r w:rsidR="008465F6" w:rsidRPr="00C06E32">
              <w:rPr>
                <w:szCs w:val="24"/>
              </w:rPr>
              <w:t>okiniui teikimo tvarkos aprašas</w:t>
            </w:r>
            <w:r w:rsidRPr="00C06E32">
              <w:rPr>
                <w:szCs w:val="24"/>
              </w:rPr>
              <w:t xml:space="preserve">, patvirtintas direktoriaus 2024 m. vasario 9 d. įsakymu Nr. V-21. </w:t>
            </w:r>
          </w:p>
          <w:p w14:paraId="619F9917" w14:textId="16DEF20B" w:rsidR="00167947" w:rsidRPr="00C06E32" w:rsidRDefault="00167947" w:rsidP="009651CF">
            <w:pPr>
              <w:jc w:val="both"/>
              <w:rPr>
                <w:szCs w:val="24"/>
              </w:rPr>
            </w:pPr>
            <w:r w:rsidRPr="00C06E32">
              <w:rPr>
                <w:szCs w:val="24"/>
              </w:rPr>
              <w:t>Ugdymosi</w:t>
            </w:r>
            <w:r w:rsidR="009651CF" w:rsidRPr="00C06E32">
              <w:rPr>
                <w:szCs w:val="24"/>
              </w:rPr>
              <w:t xml:space="preserve"> </w:t>
            </w:r>
            <w:r w:rsidRPr="00C06E32">
              <w:rPr>
                <w:szCs w:val="24"/>
              </w:rPr>
              <w:t>/</w:t>
            </w:r>
            <w:r w:rsidR="009651CF" w:rsidRPr="00C06E32">
              <w:rPr>
                <w:szCs w:val="24"/>
              </w:rPr>
              <w:t xml:space="preserve"> </w:t>
            </w:r>
            <w:r w:rsidRPr="00C06E32">
              <w:rPr>
                <w:szCs w:val="24"/>
              </w:rPr>
              <w:t>mokymosi pasiekimų vertinimas, įvertinimų fiksavimas, tėvų informavimas apie ugdytinių ir mokinių ugdymosi</w:t>
            </w:r>
            <w:r w:rsidR="009651CF" w:rsidRPr="00C06E32">
              <w:rPr>
                <w:szCs w:val="24"/>
              </w:rPr>
              <w:t xml:space="preserve"> </w:t>
            </w:r>
            <w:r w:rsidRPr="00C06E32">
              <w:rPr>
                <w:szCs w:val="24"/>
              </w:rPr>
              <w:t>/</w:t>
            </w:r>
            <w:r w:rsidR="009651CF" w:rsidRPr="00C06E32">
              <w:rPr>
                <w:szCs w:val="24"/>
              </w:rPr>
              <w:t xml:space="preserve"> </w:t>
            </w:r>
            <w:r w:rsidRPr="00C06E32">
              <w:rPr>
                <w:szCs w:val="24"/>
              </w:rPr>
              <w:t>mokymosi pasiekimus ir pa</w:t>
            </w:r>
            <w:r w:rsidR="009651CF" w:rsidRPr="00C06E32">
              <w:rPr>
                <w:szCs w:val="24"/>
              </w:rPr>
              <w:t>žangą vykdomas, vadovaujantis J</w:t>
            </w:r>
            <w:r w:rsidRPr="00C06E32">
              <w:rPr>
                <w:szCs w:val="24"/>
              </w:rPr>
              <w:t>urbarkų darželio-mokyklos ugdytinių ir pradinių klasių mokinių pasiekimų ir pa</w:t>
            </w:r>
            <w:r w:rsidR="008465F6" w:rsidRPr="00C06E32">
              <w:rPr>
                <w:szCs w:val="24"/>
              </w:rPr>
              <w:t>žangos vertinimo tvarkos aprašu</w:t>
            </w:r>
            <w:r w:rsidRPr="00C06E32">
              <w:rPr>
                <w:szCs w:val="24"/>
              </w:rPr>
              <w:t>, patvirtintu direktoriaus 2024 m. vasario 9 d. įsakymu Nr. V-20.</w:t>
            </w:r>
          </w:p>
        </w:tc>
      </w:tr>
      <w:tr w:rsidR="00C06E32" w:rsidRPr="00C06E32" w14:paraId="325B01BF" w14:textId="77777777" w:rsidTr="00305899">
        <w:trPr>
          <w:gridAfter w:val="1"/>
          <w:wAfter w:w="236" w:type="dxa"/>
          <w:trHeight w:val="542"/>
        </w:trPr>
        <w:tc>
          <w:tcPr>
            <w:tcW w:w="2666" w:type="dxa"/>
            <w:vMerge/>
            <w:tcBorders>
              <w:left w:val="single" w:sz="4" w:space="0" w:color="auto"/>
              <w:bottom w:val="single" w:sz="4" w:space="0" w:color="auto"/>
              <w:right w:val="single" w:sz="4" w:space="0" w:color="auto"/>
            </w:tcBorders>
          </w:tcPr>
          <w:p w14:paraId="7C584F29"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2E1D519" w14:textId="77777777" w:rsidR="00167947" w:rsidRPr="00C06E32" w:rsidRDefault="00167947" w:rsidP="00305899">
            <w:pPr>
              <w:rPr>
                <w:szCs w:val="24"/>
                <w:lang w:eastAsia="en-US"/>
              </w:rPr>
            </w:pPr>
            <w:r w:rsidRPr="00C06E32">
              <w:rPr>
                <w:szCs w:val="24"/>
                <w:lang w:eastAsia="en-US"/>
              </w:rPr>
              <w:t>2024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0CB90E01" w14:textId="77777777" w:rsidR="00167947" w:rsidRPr="00C06E32" w:rsidRDefault="009651CF" w:rsidP="009651CF">
            <w:pPr>
              <w:jc w:val="both"/>
              <w:rPr>
                <w:szCs w:val="24"/>
              </w:rPr>
            </w:pPr>
            <w:r w:rsidRPr="00C06E32">
              <w:rPr>
                <w:szCs w:val="24"/>
              </w:rPr>
              <w:t>2023–</w:t>
            </w:r>
            <w:r w:rsidR="00167947" w:rsidRPr="00C06E32">
              <w:rPr>
                <w:szCs w:val="24"/>
              </w:rPr>
              <w:t xml:space="preserve">2024 m. m. mokykloje veikė informatikos būrelis, choras, </w:t>
            </w:r>
            <w:r w:rsidRPr="00C06E32">
              <w:rPr>
                <w:szCs w:val="24"/>
              </w:rPr>
              <w:t>dramos</w:t>
            </w:r>
            <w:r w:rsidR="00167947" w:rsidRPr="00C06E32">
              <w:rPr>
                <w:szCs w:val="24"/>
              </w:rPr>
              <w:t xml:space="preserve">, šokio, </w:t>
            </w:r>
            <w:r w:rsidRPr="00C06E32">
              <w:rPr>
                <w:szCs w:val="24"/>
              </w:rPr>
              <w:t>NVŠ „</w:t>
            </w:r>
            <w:r w:rsidR="008465F6" w:rsidRPr="00C06E32">
              <w:rPr>
                <w:szCs w:val="24"/>
              </w:rPr>
              <w:t>Judriųjų žaidimų“</w:t>
            </w:r>
            <w:r w:rsidR="00167947" w:rsidRPr="00C06E32">
              <w:rPr>
                <w:szCs w:val="24"/>
              </w:rPr>
              <w:t xml:space="preserve"> būreliai. Neformaliojo švieti</w:t>
            </w:r>
            <w:r w:rsidRPr="00C06E32">
              <w:rPr>
                <w:szCs w:val="24"/>
              </w:rPr>
              <w:t>mo būrelių veikloje dalyvavo 94 proc.</w:t>
            </w:r>
            <w:r w:rsidR="00167947" w:rsidRPr="00C06E32">
              <w:rPr>
                <w:szCs w:val="24"/>
              </w:rPr>
              <w:t xml:space="preserve"> mokinių.</w:t>
            </w:r>
          </w:p>
        </w:tc>
      </w:tr>
      <w:tr w:rsidR="00C06E32" w:rsidRPr="00C06E32" w14:paraId="119AAF6B" w14:textId="77777777" w:rsidTr="00305899">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685EDDDE" w14:textId="77777777" w:rsidR="00167947" w:rsidRPr="00C06E32" w:rsidRDefault="00167947" w:rsidP="00305899">
            <w:pPr>
              <w:rPr>
                <w:szCs w:val="24"/>
                <w:lang w:eastAsia="en-US"/>
              </w:rPr>
            </w:pPr>
            <w:r w:rsidRPr="00C06E32">
              <w:rPr>
                <w:szCs w:val="24"/>
                <w:lang w:eastAsia="en-US"/>
              </w:rPr>
              <w:t>Patyčių ir smurto prevencija įstaigoje 2024 metais</w:t>
            </w:r>
          </w:p>
        </w:tc>
        <w:tc>
          <w:tcPr>
            <w:tcW w:w="11935" w:type="dxa"/>
            <w:gridSpan w:val="4"/>
            <w:tcBorders>
              <w:top w:val="single" w:sz="4" w:space="0" w:color="auto"/>
              <w:left w:val="single" w:sz="4" w:space="0" w:color="auto"/>
              <w:bottom w:val="single" w:sz="4" w:space="0" w:color="auto"/>
              <w:right w:val="single" w:sz="4" w:space="0" w:color="auto"/>
            </w:tcBorders>
            <w:vAlign w:val="center"/>
          </w:tcPr>
          <w:p w14:paraId="1A72738E" w14:textId="103D6175" w:rsidR="00167947" w:rsidRPr="00C06E32" w:rsidRDefault="00167947" w:rsidP="009651CF">
            <w:pPr>
              <w:jc w:val="both"/>
              <w:rPr>
                <w:szCs w:val="24"/>
                <w:lang w:eastAsia="en-US"/>
              </w:rPr>
            </w:pPr>
            <w:r w:rsidRPr="00C06E32">
              <w:rPr>
                <w:szCs w:val="24"/>
                <w:lang w:eastAsia="en-US"/>
              </w:rPr>
              <w:t>Darželyje ir mokykloje įgyvendinamos ilgalaikės pr</w:t>
            </w:r>
            <w:r w:rsidR="009651CF" w:rsidRPr="00C06E32">
              <w:rPr>
                <w:szCs w:val="24"/>
                <w:lang w:eastAsia="en-US"/>
              </w:rPr>
              <w:t>evencinės programos. Mokykloje –</w:t>
            </w:r>
            <w:r w:rsidRPr="00C06E32">
              <w:rPr>
                <w:szCs w:val="24"/>
                <w:lang w:eastAsia="en-US"/>
              </w:rPr>
              <w:t xml:space="preserve"> socialinių emocinių įgūdžių lavinimo ir smurto prevenc</w:t>
            </w:r>
            <w:r w:rsidR="008465F6" w:rsidRPr="00C06E32">
              <w:rPr>
                <w:szCs w:val="24"/>
                <w:lang w:eastAsia="en-US"/>
              </w:rPr>
              <w:t>ijos programa ,,Antras žingsnis“</w:t>
            </w:r>
            <w:r w:rsidRPr="00C06E32">
              <w:rPr>
                <w:szCs w:val="24"/>
                <w:lang w:eastAsia="en-US"/>
              </w:rPr>
              <w:t>. Darželyje įgyvendinama t</w:t>
            </w:r>
            <w:r w:rsidR="009651CF" w:rsidRPr="00C06E32">
              <w:rPr>
                <w:szCs w:val="24"/>
                <w:lang w:eastAsia="en-US"/>
              </w:rPr>
              <w:t>arptautinė programa „</w:t>
            </w:r>
            <w:r w:rsidR="008465F6" w:rsidRPr="00C06E32">
              <w:rPr>
                <w:szCs w:val="24"/>
                <w:lang w:eastAsia="en-US"/>
              </w:rPr>
              <w:t>Zipio draugai“</w:t>
            </w:r>
            <w:r w:rsidRPr="00C06E32">
              <w:rPr>
                <w:szCs w:val="24"/>
                <w:lang w:eastAsia="en-US"/>
              </w:rPr>
              <w:t>. Patyčių ir smurto preven</w:t>
            </w:r>
            <w:r w:rsidR="009651CF" w:rsidRPr="00C06E32">
              <w:rPr>
                <w:szCs w:val="24"/>
                <w:lang w:eastAsia="en-US"/>
              </w:rPr>
              <w:t>ciją</w:t>
            </w:r>
            <w:r w:rsidRPr="00C06E32">
              <w:rPr>
                <w:szCs w:val="24"/>
                <w:lang w:eastAsia="en-US"/>
              </w:rPr>
              <w:t xml:space="preserve"> mokykloje koordinuoja mokyklos </w:t>
            </w:r>
            <w:r w:rsidR="00853EAC">
              <w:rPr>
                <w:szCs w:val="24"/>
                <w:lang w:eastAsia="en-US"/>
              </w:rPr>
              <w:t>Vaiko gerovės komisija</w:t>
            </w:r>
            <w:r w:rsidRPr="00C06E32">
              <w:rPr>
                <w:szCs w:val="24"/>
                <w:lang w:eastAsia="en-US"/>
              </w:rPr>
              <w:t>.</w:t>
            </w:r>
          </w:p>
          <w:p w14:paraId="33C7C343" w14:textId="77777777" w:rsidR="00167947" w:rsidRPr="00C06E32" w:rsidRDefault="00167947" w:rsidP="009651CF">
            <w:pPr>
              <w:jc w:val="both"/>
              <w:rPr>
                <w:szCs w:val="24"/>
                <w:lang w:eastAsia="en-US"/>
              </w:rPr>
            </w:pPr>
            <w:r w:rsidRPr="00C06E32">
              <w:rPr>
                <w:szCs w:val="24"/>
                <w:lang w:eastAsia="en-US"/>
              </w:rPr>
              <w:t>Parengtas naujas Jurbarko r. Jurbarkų darželio-mokyklos Vaiko gerovės  komisijos funkcijų, sudarymo ir jos darbo organizavimo tvarkos aprašas, patvirtintas direktoriaus 2024 m. rugsėjo 2 d. įsakymu Nr. V - 69.</w:t>
            </w:r>
          </w:p>
        </w:tc>
      </w:tr>
      <w:tr w:rsidR="00C06E32" w:rsidRPr="00C06E32" w14:paraId="798BA3A9" w14:textId="77777777" w:rsidTr="00305899">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764859AF" w14:textId="77777777" w:rsidR="00167947" w:rsidRPr="00C06E32" w:rsidRDefault="00167947" w:rsidP="00305899">
            <w:pPr>
              <w:rPr>
                <w:szCs w:val="24"/>
                <w:lang w:eastAsia="en-US"/>
              </w:rPr>
            </w:pPr>
            <w:r w:rsidRPr="00C06E32">
              <w:rPr>
                <w:szCs w:val="24"/>
                <w:lang w:eastAsia="en-US"/>
              </w:rPr>
              <w:t>Korupcijos prevencija įstaigoje 2024 metais</w:t>
            </w:r>
          </w:p>
        </w:tc>
        <w:tc>
          <w:tcPr>
            <w:tcW w:w="11935" w:type="dxa"/>
            <w:gridSpan w:val="4"/>
            <w:tcBorders>
              <w:top w:val="single" w:sz="4" w:space="0" w:color="auto"/>
              <w:left w:val="single" w:sz="4" w:space="0" w:color="auto"/>
              <w:bottom w:val="single" w:sz="4" w:space="0" w:color="auto"/>
              <w:right w:val="single" w:sz="4" w:space="0" w:color="auto"/>
            </w:tcBorders>
            <w:vAlign w:val="center"/>
          </w:tcPr>
          <w:p w14:paraId="50A58928" w14:textId="77777777" w:rsidR="00167947" w:rsidRPr="00C06E32" w:rsidRDefault="00167947" w:rsidP="009651CF">
            <w:pPr>
              <w:jc w:val="both"/>
              <w:rPr>
                <w:szCs w:val="24"/>
              </w:rPr>
            </w:pPr>
            <w:r w:rsidRPr="00C06E32">
              <w:rPr>
                <w:szCs w:val="24"/>
              </w:rPr>
              <w:t xml:space="preserve">Parengta ir patvirtinta 2024–2025 metų korupcijos prevencijos programa ir korupcijos prevencijos programos įgyvendinimo priemonių planas (direktoriaus 2023 m. gruodžio 29 d. įsakymas Nr. V-84). Mokykloje  mokiniai ir </w:t>
            </w:r>
            <w:r w:rsidRPr="00C06E32">
              <w:rPr>
                <w:szCs w:val="24"/>
              </w:rPr>
              <w:lastRenderedPageBreak/>
              <w:t>ugdytiniai dalyvavo  diskusijose apie asmens teises ir pareigas, atliko kūrybinius darbus. 2024 m. gruodžio mėn. vyko antikorupcijos dienos minėjimui skirt</w:t>
            </w:r>
            <w:r w:rsidR="008465F6" w:rsidRPr="00C06E32">
              <w:rPr>
                <w:szCs w:val="24"/>
              </w:rPr>
              <w:t>as piešinių, plakatų konkursas „Mes prieš korupciją“</w:t>
            </w:r>
            <w:r w:rsidRPr="00C06E32">
              <w:rPr>
                <w:szCs w:val="24"/>
              </w:rPr>
              <w:t>. Antikorupcinio švietimo temos integruojamos į ugdymo procesą: dorinio ugdymo pamokas, klasės valandėles.</w:t>
            </w:r>
          </w:p>
        </w:tc>
      </w:tr>
      <w:tr w:rsidR="00C06E32" w:rsidRPr="00C06E32" w14:paraId="545760E7" w14:textId="77777777" w:rsidTr="00305899">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7D128C51" w14:textId="77777777" w:rsidR="00167947" w:rsidRPr="00C06E32" w:rsidRDefault="00167947" w:rsidP="00305899">
            <w:pPr>
              <w:rPr>
                <w:szCs w:val="24"/>
                <w:lang w:eastAsia="en-US"/>
              </w:rPr>
            </w:pPr>
            <w:r w:rsidRPr="00C06E32">
              <w:rPr>
                <w:szCs w:val="24"/>
                <w:lang w:eastAsia="en-US"/>
              </w:rPr>
              <w:lastRenderedPageBreak/>
              <w:t>Įstaigos veiklos  vertinimas</w:t>
            </w:r>
          </w:p>
        </w:tc>
        <w:tc>
          <w:tcPr>
            <w:tcW w:w="2860" w:type="dxa"/>
            <w:tcBorders>
              <w:top w:val="single" w:sz="4" w:space="0" w:color="auto"/>
              <w:left w:val="single" w:sz="4" w:space="0" w:color="auto"/>
              <w:right w:val="single" w:sz="4" w:space="0" w:color="auto"/>
            </w:tcBorders>
          </w:tcPr>
          <w:p w14:paraId="4B9DFE6E" w14:textId="77777777" w:rsidR="00167947" w:rsidRPr="00C06E32" w:rsidRDefault="00167947" w:rsidP="00305899">
            <w:pPr>
              <w:rPr>
                <w:szCs w:val="24"/>
                <w:lang w:eastAsia="en-US"/>
              </w:rPr>
            </w:pPr>
            <w:r w:rsidRPr="00C06E32">
              <w:rPr>
                <w:szCs w:val="24"/>
                <w:lang w:eastAsia="en-US"/>
              </w:rPr>
              <w:t>Išorinis įstaigos vertinimas ir gautų duomenų naudojimas veiklai tobulinti</w:t>
            </w:r>
          </w:p>
        </w:tc>
        <w:tc>
          <w:tcPr>
            <w:tcW w:w="9075" w:type="dxa"/>
            <w:gridSpan w:val="3"/>
            <w:tcBorders>
              <w:top w:val="single" w:sz="4" w:space="0" w:color="auto"/>
              <w:left w:val="single" w:sz="4" w:space="0" w:color="auto"/>
              <w:right w:val="single" w:sz="4" w:space="0" w:color="auto"/>
            </w:tcBorders>
          </w:tcPr>
          <w:p w14:paraId="0736974F" w14:textId="77777777" w:rsidR="00167947" w:rsidRPr="00C06E32" w:rsidRDefault="00167947" w:rsidP="009651CF">
            <w:pPr>
              <w:jc w:val="both"/>
              <w:rPr>
                <w:szCs w:val="24"/>
              </w:rPr>
            </w:pPr>
            <w:r w:rsidRPr="00C06E32">
              <w:rPr>
                <w:szCs w:val="24"/>
              </w:rPr>
              <w:t>-</w:t>
            </w:r>
          </w:p>
        </w:tc>
      </w:tr>
      <w:tr w:rsidR="00C06E32" w:rsidRPr="00C06E32" w14:paraId="640AA270" w14:textId="77777777" w:rsidTr="00305899">
        <w:trPr>
          <w:gridAfter w:val="1"/>
          <w:wAfter w:w="236" w:type="dxa"/>
          <w:trHeight w:val="276"/>
        </w:trPr>
        <w:tc>
          <w:tcPr>
            <w:tcW w:w="14601" w:type="dxa"/>
            <w:gridSpan w:val="5"/>
            <w:tcBorders>
              <w:top w:val="nil"/>
              <w:left w:val="nil"/>
              <w:bottom w:val="single" w:sz="4" w:space="0" w:color="auto"/>
              <w:right w:val="nil"/>
            </w:tcBorders>
          </w:tcPr>
          <w:p w14:paraId="372D6864" w14:textId="77777777" w:rsidR="00167947" w:rsidRPr="00C06E32" w:rsidRDefault="00167947" w:rsidP="009651CF">
            <w:pPr>
              <w:jc w:val="both"/>
              <w:rPr>
                <w:rFonts w:eastAsia="Calibri"/>
                <w:b/>
                <w:szCs w:val="24"/>
                <w:lang w:eastAsia="en-US"/>
              </w:rPr>
            </w:pPr>
          </w:p>
        </w:tc>
      </w:tr>
      <w:tr w:rsidR="00C06E32" w:rsidRPr="00C06E32" w14:paraId="5256DC7B" w14:textId="77777777" w:rsidTr="00305899">
        <w:trPr>
          <w:trHeight w:val="549"/>
        </w:trPr>
        <w:tc>
          <w:tcPr>
            <w:tcW w:w="2666" w:type="dxa"/>
            <w:vMerge w:val="restart"/>
            <w:tcBorders>
              <w:top w:val="single" w:sz="4" w:space="0" w:color="auto"/>
              <w:left w:val="single" w:sz="4" w:space="0" w:color="auto"/>
              <w:right w:val="single" w:sz="4" w:space="0" w:color="auto"/>
            </w:tcBorders>
          </w:tcPr>
          <w:p w14:paraId="070681ED" w14:textId="77777777" w:rsidR="00167947" w:rsidRPr="00C06E32" w:rsidRDefault="00167947" w:rsidP="00305899">
            <w:pPr>
              <w:rPr>
                <w:szCs w:val="24"/>
                <w:lang w:eastAsia="en-US"/>
              </w:rPr>
            </w:pPr>
            <w:r w:rsidRPr="00C06E32">
              <w:rPr>
                <w:szCs w:val="24"/>
                <w:lang w:eastAsia="en-US"/>
              </w:rPr>
              <w:t>Įstaigos problemos ir 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1FB30F68" w14:textId="77777777" w:rsidR="00167947" w:rsidRPr="00C06E32" w:rsidRDefault="00167947" w:rsidP="00305899">
            <w:pPr>
              <w:rPr>
                <w:szCs w:val="24"/>
                <w:lang w:eastAsia="en-US"/>
              </w:rPr>
            </w:pPr>
            <w:r w:rsidRPr="00C06E32">
              <w:rPr>
                <w:szCs w:val="24"/>
                <w:lang w:eastAsia="en-US"/>
              </w:rPr>
              <w:t>2023 m. mokyklos veiklos ataskaitoje nurodytų problemų (iš)sprendimas</w:t>
            </w:r>
          </w:p>
        </w:tc>
        <w:tc>
          <w:tcPr>
            <w:tcW w:w="8649" w:type="dxa"/>
            <w:gridSpan w:val="2"/>
            <w:tcBorders>
              <w:top w:val="single" w:sz="4" w:space="0" w:color="auto"/>
              <w:left w:val="single" w:sz="4" w:space="0" w:color="auto"/>
              <w:right w:val="single" w:sz="4" w:space="0" w:color="auto"/>
            </w:tcBorders>
          </w:tcPr>
          <w:p w14:paraId="3362C600" w14:textId="77777777" w:rsidR="00167947" w:rsidRPr="00C06E32" w:rsidRDefault="00167947" w:rsidP="009651CF">
            <w:pPr>
              <w:jc w:val="both"/>
              <w:rPr>
                <w:bCs/>
                <w:szCs w:val="24"/>
              </w:rPr>
            </w:pPr>
            <w:r w:rsidRPr="00C06E32">
              <w:rPr>
                <w:bCs/>
                <w:szCs w:val="24"/>
              </w:rPr>
              <w:t>Panaudotos mokymo lėšos švietimo pagalbai, ugdymo procesui organizuoti ir valdymui. Mokyklos lauko ir kitų ugdomųjų erdvių atnaujinimo darbai (įsigyta IKT, lauko ir vidaus edukacinės priemonės). Siekiant užtikrinti bendruomenės saugumą</w:t>
            </w:r>
            <w:r w:rsidR="009651CF" w:rsidRPr="00C06E32">
              <w:rPr>
                <w:bCs/>
                <w:szCs w:val="24"/>
              </w:rPr>
              <w:t>,</w:t>
            </w:r>
            <w:r w:rsidRPr="00C06E32">
              <w:rPr>
                <w:bCs/>
                <w:szCs w:val="24"/>
              </w:rPr>
              <w:t xml:space="preserve"> buvo įrengta nauja tvora ir apsauginė pastato signalizacija.</w:t>
            </w:r>
          </w:p>
        </w:tc>
        <w:tc>
          <w:tcPr>
            <w:tcW w:w="236" w:type="dxa"/>
            <w:vMerge w:val="restart"/>
            <w:tcBorders>
              <w:top w:val="nil"/>
              <w:bottom w:val="nil"/>
              <w:right w:val="nil"/>
            </w:tcBorders>
          </w:tcPr>
          <w:p w14:paraId="6F52B0D5" w14:textId="77777777" w:rsidR="00167947" w:rsidRPr="00C06E32" w:rsidRDefault="00167947" w:rsidP="00305899">
            <w:pPr>
              <w:rPr>
                <w:rFonts w:eastAsia="Calibri"/>
                <w:szCs w:val="24"/>
                <w:lang w:eastAsia="en-US"/>
              </w:rPr>
            </w:pPr>
          </w:p>
        </w:tc>
      </w:tr>
      <w:tr w:rsidR="00C06E32" w:rsidRPr="00C06E32" w14:paraId="267FCE8F" w14:textId="77777777" w:rsidTr="00305899">
        <w:trPr>
          <w:trHeight w:val="135"/>
        </w:trPr>
        <w:tc>
          <w:tcPr>
            <w:tcW w:w="2666" w:type="dxa"/>
            <w:vMerge/>
            <w:tcBorders>
              <w:left w:val="single" w:sz="4" w:space="0" w:color="auto"/>
              <w:right w:val="single" w:sz="4" w:space="0" w:color="auto"/>
            </w:tcBorders>
          </w:tcPr>
          <w:p w14:paraId="69553352"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49ECC6D" w14:textId="77777777" w:rsidR="00167947" w:rsidRPr="00C06E32" w:rsidRDefault="00167947" w:rsidP="00305899">
            <w:pPr>
              <w:rPr>
                <w:szCs w:val="24"/>
                <w:lang w:eastAsia="en-US"/>
              </w:rPr>
            </w:pPr>
            <w:r w:rsidRPr="00C06E32">
              <w:rPr>
                <w:szCs w:val="24"/>
                <w:lang w:eastAsia="en-US"/>
              </w:rPr>
              <w:t>Esamos mokyklos problemos ir jų sprendimas</w:t>
            </w:r>
          </w:p>
        </w:tc>
        <w:tc>
          <w:tcPr>
            <w:tcW w:w="8649" w:type="dxa"/>
            <w:gridSpan w:val="2"/>
            <w:tcBorders>
              <w:left w:val="single" w:sz="4" w:space="0" w:color="auto"/>
              <w:bottom w:val="single" w:sz="4" w:space="0" w:color="auto"/>
              <w:right w:val="single" w:sz="4" w:space="0" w:color="auto"/>
            </w:tcBorders>
            <w:vAlign w:val="center"/>
          </w:tcPr>
          <w:p w14:paraId="5B1519D5" w14:textId="77777777" w:rsidR="00167947" w:rsidRPr="00C06E32" w:rsidRDefault="009651CF" w:rsidP="009651CF">
            <w:pPr>
              <w:pStyle w:val="Sraopastraipa"/>
              <w:tabs>
                <w:tab w:val="left" w:pos="319"/>
              </w:tabs>
              <w:ind w:left="64"/>
              <w:jc w:val="both"/>
              <w:rPr>
                <w:szCs w:val="24"/>
                <w:lang w:eastAsia="en-US"/>
              </w:rPr>
            </w:pPr>
            <w:r w:rsidRPr="00C06E32">
              <w:rPr>
                <w:szCs w:val="24"/>
                <w:lang w:eastAsia="en-US"/>
              </w:rPr>
              <w:t xml:space="preserve">1. </w:t>
            </w:r>
            <w:r w:rsidR="00167947" w:rsidRPr="00C06E32">
              <w:rPr>
                <w:szCs w:val="24"/>
                <w:lang w:eastAsia="en-US"/>
              </w:rPr>
              <w:t xml:space="preserve">Mokyklos vidaus patalpų modernizavimas (ikimokyklinio ugdymo grupės įrengimas, kitų erdvių pritaikymas SUP mokiniams ir ugdytiniams). </w:t>
            </w:r>
          </w:p>
          <w:p w14:paraId="538CEEF9" w14:textId="77777777" w:rsidR="00167947" w:rsidRPr="00C06E32" w:rsidRDefault="009651CF" w:rsidP="009651CF">
            <w:pPr>
              <w:tabs>
                <w:tab w:val="left" w:pos="319"/>
              </w:tabs>
              <w:ind w:left="64"/>
              <w:jc w:val="both"/>
              <w:rPr>
                <w:szCs w:val="24"/>
                <w:lang w:eastAsia="en-US"/>
              </w:rPr>
            </w:pPr>
            <w:r w:rsidRPr="00C06E32">
              <w:rPr>
                <w:szCs w:val="24"/>
                <w:lang w:eastAsia="en-US"/>
              </w:rPr>
              <w:t xml:space="preserve">2. </w:t>
            </w:r>
            <w:r w:rsidR="00167947" w:rsidRPr="00C06E32">
              <w:rPr>
                <w:szCs w:val="24"/>
                <w:lang w:eastAsia="en-US"/>
              </w:rPr>
              <w:t>Rotulių skyriaus darželio pastato šiltinimas. Dalyvavimas projektuose ir finansavimo šaltinių paieška.</w:t>
            </w:r>
          </w:p>
        </w:tc>
        <w:tc>
          <w:tcPr>
            <w:tcW w:w="236" w:type="dxa"/>
            <w:vMerge/>
            <w:tcBorders>
              <w:top w:val="nil"/>
              <w:bottom w:val="nil"/>
              <w:right w:val="nil"/>
            </w:tcBorders>
          </w:tcPr>
          <w:p w14:paraId="60B8A431" w14:textId="77777777" w:rsidR="00167947" w:rsidRPr="00C06E32" w:rsidRDefault="00167947" w:rsidP="00305899">
            <w:pPr>
              <w:jc w:val="center"/>
              <w:rPr>
                <w:rFonts w:eastAsia="Calibri"/>
                <w:szCs w:val="24"/>
                <w:lang w:eastAsia="en-US"/>
              </w:rPr>
            </w:pPr>
          </w:p>
        </w:tc>
      </w:tr>
      <w:tr w:rsidR="00C06E32" w:rsidRPr="00C06E32" w14:paraId="77CB77B2" w14:textId="77777777" w:rsidTr="00305899">
        <w:trPr>
          <w:gridAfter w:val="1"/>
          <w:wAfter w:w="236" w:type="dxa"/>
          <w:trHeight w:val="713"/>
        </w:trPr>
        <w:tc>
          <w:tcPr>
            <w:tcW w:w="2666" w:type="dxa"/>
            <w:vMerge/>
            <w:tcBorders>
              <w:left w:val="single" w:sz="4" w:space="0" w:color="auto"/>
              <w:bottom w:val="single" w:sz="4" w:space="0" w:color="auto"/>
              <w:right w:val="single" w:sz="4" w:space="0" w:color="auto"/>
            </w:tcBorders>
          </w:tcPr>
          <w:p w14:paraId="102406DD" w14:textId="77777777" w:rsidR="00167947" w:rsidRPr="00C06E32" w:rsidRDefault="00167947" w:rsidP="00305899">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12807A1" w14:textId="77777777" w:rsidR="00167947" w:rsidRPr="00C06E32" w:rsidRDefault="00167947" w:rsidP="00305899">
            <w:pPr>
              <w:rPr>
                <w:szCs w:val="24"/>
                <w:lang w:eastAsia="en-US"/>
              </w:rPr>
            </w:pPr>
            <w:r w:rsidRPr="00C06E32">
              <w:rPr>
                <w:szCs w:val="24"/>
                <w:lang w:eastAsia="en-US"/>
              </w:rPr>
              <w:t>Galimos (tikėtinos) mokyklos problemos ir jų sprendimas</w:t>
            </w: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07B97FF0" w14:textId="77777777" w:rsidR="009651CF" w:rsidRPr="00C06E32" w:rsidRDefault="009651CF" w:rsidP="009651CF">
            <w:pPr>
              <w:pStyle w:val="Sraopastraipa"/>
              <w:tabs>
                <w:tab w:val="left" w:pos="206"/>
              </w:tabs>
              <w:ind w:left="64"/>
              <w:jc w:val="both"/>
              <w:rPr>
                <w:rFonts w:eastAsia="Calibri"/>
                <w:szCs w:val="24"/>
                <w:lang w:eastAsia="en-US"/>
              </w:rPr>
            </w:pPr>
            <w:r w:rsidRPr="00C06E32">
              <w:rPr>
                <w:rFonts w:eastAsia="Calibri"/>
                <w:szCs w:val="24"/>
                <w:lang w:eastAsia="en-US"/>
              </w:rPr>
              <w:t xml:space="preserve">1. </w:t>
            </w:r>
            <w:r w:rsidR="00167947" w:rsidRPr="00C06E32">
              <w:rPr>
                <w:rFonts w:eastAsia="Calibri"/>
                <w:szCs w:val="24"/>
                <w:lang w:eastAsia="en-US"/>
              </w:rPr>
              <w:t>Blogėjanti demografinė padėtis. 2026 m. bus įrengta ikimokyklinio ugdymo grupė vaikams nuo 1 metų amžiaus.</w:t>
            </w:r>
          </w:p>
          <w:p w14:paraId="726DC27F" w14:textId="77777777" w:rsidR="00167947" w:rsidRPr="00C06E32" w:rsidRDefault="009651CF" w:rsidP="009651CF">
            <w:pPr>
              <w:pStyle w:val="Sraopastraipa"/>
              <w:tabs>
                <w:tab w:val="left" w:pos="206"/>
              </w:tabs>
              <w:ind w:left="64"/>
              <w:jc w:val="both"/>
              <w:rPr>
                <w:rFonts w:eastAsia="Calibri"/>
                <w:szCs w:val="24"/>
                <w:lang w:eastAsia="en-US"/>
              </w:rPr>
            </w:pPr>
            <w:r w:rsidRPr="00C06E32">
              <w:rPr>
                <w:rFonts w:eastAsia="Calibri"/>
                <w:szCs w:val="24"/>
                <w:lang w:eastAsia="en-US"/>
              </w:rPr>
              <w:t xml:space="preserve">2. </w:t>
            </w:r>
            <w:r w:rsidR="00167947" w:rsidRPr="00C06E32">
              <w:rPr>
                <w:rFonts w:eastAsia="Calibri"/>
                <w:szCs w:val="24"/>
                <w:lang w:eastAsia="en-US"/>
              </w:rPr>
              <w:t>Dauguma mokytojų vyresnio amžiaus. Jaunų specialistų trūkumas. Darbuotojų  persikvalifikavimas.</w:t>
            </w:r>
          </w:p>
        </w:tc>
      </w:tr>
      <w:tr w:rsidR="00C06E32" w:rsidRPr="00C06E32" w14:paraId="46A48C45" w14:textId="77777777" w:rsidTr="00305899">
        <w:trPr>
          <w:gridAfter w:val="1"/>
          <w:wAfter w:w="236" w:type="dxa"/>
          <w:trHeight w:val="597"/>
        </w:trPr>
        <w:tc>
          <w:tcPr>
            <w:tcW w:w="2666" w:type="dxa"/>
            <w:tcBorders>
              <w:top w:val="single" w:sz="4" w:space="0" w:color="auto"/>
              <w:left w:val="single" w:sz="4" w:space="0" w:color="auto"/>
              <w:bottom w:val="single" w:sz="4" w:space="0" w:color="auto"/>
              <w:right w:val="single" w:sz="4" w:space="0" w:color="auto"/>
            </w:tcBorders>
          </w:tcPr>
          <w:p w14:paraId="53BBE7B7" w14:textId="77777777" w:rsidR="00167947" w:rsidRPr="00C06E32" w:rsidRDefault="00167947" w:rsidP="00305899">
            <w:pPr>
              <w:rPr>
                <w:szCs w:val="24"/>
                <w:lang w:eastAsia="en-US"/>
              </w:rPr>
            </w:pPr>
            <w:r w:rsidRPr="00C06E32">
              <w:rPr>
                <w:szCs w:val="24"/>
                <w:lang w:eastAsia="en-US"/>
              </w:rPr>
              <w:t>Metų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vAlign w:val="center"/>
          </w:tcPr>
          <w:p w14:paraId="6AB541A7" w14:textId="77777777" w:rsidR="00167947" w:rsidRPr="00C06E32" w:rsidRDefault="00167947" w:rsidP="009651CF">
            <w:pPr>
              <w:jc w:val="both"/>
              <w:rPr>
                <w:bCs/>
                <w:szCs w:val="24"/>
                <w:lang w:eastAsia="en-US"/>
              </w:rPr>
            </w:pPr>
            <w:r w:rsidRPr="00C06E32">
              <w:rPr>
                <w:bCs/>
                <w:szCs w:val="24"/>
                <w:lang w:eastAsia="en-US"/>
              </w:rPr>
              <w:t>Ataskaita aptarta 2025 m. vasario 27  d. jungtiniame Mokyklos tarybos (nutarimas Nr.1, protokolo Nr. MT- 2), Mokytojų tarybos (nutarimas Nr. 1, protokolo Nr. PT- 2) ir Tėvų komiteto (nutarimas Nr. 1, protokolo Nr. 1) posėdyje.</w:t>
            </w:r>
          </w:p>
        </w:tc>
      </w:tr>
      <w:tr w:rsidR="00C06E32" w:rsidRPr="00C06E32" w14:paraId="3623CF86" w14:textId="77777777" w:rsidTr="00305899">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31A5FC6C" w14:textId="77777777" w:rsidR="00167947" w:rsidRPr="00C06E32" w:rsidRDefault="00167947" w:rsidP="00305899">
            <w:pPr>
              <w:rPr>
                <w:bCs/>
                <w:szCs w:val="24"/>
                <w:lang w:eastAsia="en-US"/>
              </w:rPr>
            </w:pPr>
            <w:r w:rsidRPr="00C06E32">
              <w:rPr>
                <w:szCs w:val="24"/>
                <w:lang w:eastAsia="en-US"/>
              </w:rPr>
              <w:t>Papildoma informacija apie įstaigą</w:t>
            </w:r>
          </w:p>
        </w:tc>
        <w:tc>
          <w:tcPr>
            <w:tcW w:w="4310" w:type="dxa"/>
            <w:gridSpan w:val="3"/>
            <w:tcBorders>
              <w:top w:val="single" w:sz="4" w:space="0" w:color="auto"/>
              <w:left w:val="single" w:sz="4" w:space="0" w:color="auto"/>
              <w:bottom w:val="single" w:sz="4" w:space="0" w:color="auto"/>
              <w:right w:val="single" w:sz="4" w:space="0" w:color="auto"/>
            </w:tcBorders>
          </w:tcPr>
          <w:p w14:paraId="47D18E68" w14:textId="77777777" w:rsidR="00167947" w:rsidRPr="00C06E32" w:rsidRDefault="00167947" w:rsidP="009651CF">
            <w:pPr>
              <w:jc w:val="both"/>
              <w:rPr>
                <w:bCs/>
                <w:szCs w:val="24"/>
                <w:lang w:eastAsia="en-US"/>
              </w:rPr>
            </w:pPr>
            <w:r w:rsidRPr="00C06E32">
              <w:rPr>
                <w:szCs w:val="24"/>
                <w:lang w:eastAsia="en-US"/>
              </w:rPr>
              <w:t>Informacijos apie įstaigos veiklą sklaida</w:t>
            </w:r>
          </w:p>
        </w:tc>
        <w:tc>
          <w:tcPr>
            <w:tcW w:w="7625" w:type="dxa"/>
            <w:tcBorders>
              <w:top w:val="single" w:sz="4" w:space="0" w:color="auto"/>
              <w:left w:val="single" w:sz="4" w:space="0" w:color="auto"/>
              <w:bottom w:val="single" w:sz="4" w:space="0" w:color="auto"/>
              <w:right w:val="single" w:sz="4" w:space="0" w:color="auto"/>
            </w:tcBorders>
            <w:vAlign w:val="center"/>
          </w:tcPr>
          <w:p w14:paraId="4D50F715" w14:textId="7097896B" w:rsidR="00167947" w:rsidRPr="00C06E32" w:rsidRDefault="00167947" w:rsidP="008465F6">
            <w:pPr>
              <w:jc w:val="both"/>
              <w:rPr>
                <w:szCs w:val="24"/>
                <w:lang w:eastAsia="en-US"/>
              </w:rPr>
            </w:pPr>
            <w:r w:rsidRPr="00C06E32">
              <w:rPr>
                <w:bCs/>
                <w:szCs w:val="24"/>
                <w:lang w:eastAsia="en-US"/>
              </w:rPr>
              <w:t>Mokyklos internet</w:t>
            </w:r>
            <w:r w:rsidR="001F2E1B" w:rsidRPr="00C06E32">
              <w:rPr>
                <w:bCs/>
                <w:szCs w:val="24"/>
                <w:lang w:eastAsia="en-US"/>
              </w:rPr>
              <w:t>o</w:t>
            </w:r>
            <w:r w:rsidRPr="00C06E32">
              <w:rPr>
                <w:bCs/>
                <w:szCs w:val="24"/>
                <w:lang w:eastAsia="en-US"/>
              </w:rPr>
              <w:t xml:space="preserve"> tinklapyje </w:t>
            </w:r>
            <w:hyperlink r:id="rId9" w:history="1">
              <w:r w:rsidRPr="00C06E32">
                <w:rPr>
                  <w:rStyle w:val="Hipersaitas"/>
                  <w:szCs w:val="24"/>
                  <w:lang w:eastAsia="en-US"/>
                </w:rPr>
                <w:t>www.jurbarkudm.lt</w:t>
              </w:r>
            </w:hyperlink>
            <w:r w:rsidRPr="00C06E32">
              <w:rPr>
                <w:rStyle w:val="Hipersaitas"/>
                <w:szCs w:val="24"/>
                <w:lang w:eastAsia="en-US"/>
              </w:rPr>
              <w:t>, Jurbarko r. savivaldybės internet</w:t>
            </w:r>
            <w:r w:rsidR="001F2E1B" w:rsidRPr="00C06E32">
              <w:rPr>
                <w:rStyle w:val="Hipersaitas"/>
                <w:szCs w:val="24"/>
                <w:lang w:eastAsia="en-US"/>
              </w:rPr>
              <w:t>o svetainėje,</w:t>
            </w:r>
            <w:r w:rsidRPr="00C06E32">
              <w:rPr>
                <w:rStyle w:val="Hipersaitas"/>
                <w:szCs w:val="24"/>
                <w:lang w:eastAsia="en-US"/>
              </w:rPr>
              <w:t xml:space="preserve"> spaudoje, </w:t>
            </w:r>
            <w:r w:rsidR="008465F6" w:rsidRPr="00C06E32">
              <w:rPr>
                <w:szCs w:val="24"/>
                <w:lang w:eastAsia="en-US"/>
              </w:rPr>
              <w:t xml:space="preserve">„Facebook“ </w:t>
            </w:r>
            <w:r w:rsidRPr="00C06E32">
              <w:rPr>
                <w:rStyle w:val="Hipersaitas"/>
                <w:szCs w:val="24"/>
                <w:lang w:eastAsia="en-US"/>
              </w:rPr>
              <w:t>paskyroje.</w:t>
            </w:r>
          </w:p>
        </w:tc>
      </w:tr>
      <w:tr w:rsidR="00C06E32" w:rsidRPr="00C06E32" w14:paraId="16F0A95F" w14:textId="77777777" w:rsidTr="00305899">
        <w:trPr>
          <w:gridAfter w:val="1"/>
          <w:wAfter w:w="236" w:type="dxa"/>
          <w:trHeight w:val="285"/>
        </w:trPr>
        <w:tc>
          <w:tcPr>
            <w:tcW w:w="2666" w:type="dxa"/>
            <w:vMerge/>
            <w:tcBorders>
              <w:left w:val="single" w:sz="4" w:space="0" w:color="auto"/>
              <w:right w:val="single" w:sz="4" w:space="0" w:color="auto"/>
            </w:tcBorders>
          </w:tcPr>
          <w:p w14:paraId="16DD1AEE" w14:textId="77777777" w:rsidR="00167947" w:rsidRPr="00C06E32" w:rsidRDefault="00167947" w:rsidP="0030589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3B5EC85F" w14:textId="77777777" w:rsidR="00167947" w:rsidRPr="00C06E32" w:rsidRDefault="00167947" w:rsidP="009651CF">
            <w:pPr>
              <w:jc w:val="both"/>
              <w:rPr>
                <w:szCs w:val="24"/>
                <w:lang w:eastAsia="en-US"/>
              </w:rPr>
            </w:pPr>
            <w:r w:rsidRPr="00C06E32">
              <w:rPr>
                <w:szCs w:val="24"/>
                <w:lang w:eastAsia="en-US"/>
              </w:rPr>
              <w:t>Įstaigos partneriai.</w:t>
            </w:r>
          </w:p>
          <w:p w14:paraId="3E39A8EC" w14:textId="77777777" w:rsidR="00167947" w:rsidRPr="00C06E32" w:rsidRDefault="00167947" w:rsidP="009651CF">
            <w:pPr>
              <w:jc w:val="both"/>
              <w:rPr>
                <w:szCs w:val="24"/>
                <w:lang w:eastAsia="en-US"/>
              </w:rPr>
            </w:pPr>
            <w:r w:rsidRPr="00C06E32">
              <w:rPr>
                <w:szCs w:val="24"/>
                <w:lang w:eastAsia="en-US"/>
              </w:rPr>
              <w:t>Bendradarbiavimo su mokinių tėvais (globėjais, rūpintojais) ir socialiniais partneriais formos</w:t>
            </w:r>
          </w:p>
        </w:tc>
        <w:tc>
          <w:tcPr>
            <w:tcW w:w="7625" w:type="dxa"/>
            <w:tcBorders>
              <w:top w:val="single" w:sz="4" w:space="0" w:color="auto"/>
              <w:left w:val="single" w:sz="4" w:space="0" w:color="auto"/>
              <w:bottom w:val="single" w:sz="4" w:space="0" w:color="auto"/>
              <w:right w:val="single" w:sz="4" w:space="0" w:color="auto"/>
            </w:tcBorders>
            <w:vAlign w:val="center"/>
          </w:tcPr>
          <w:p w14:paraId="4512395B" w14:textId="4DBC949B" w:rsidR="00167947" w:rsidRPr="00C06E32" w:rsidRDefault="00167947" w:rsidP="009651CF">
            <w:pPr>
              <w:jc w:val="both"/>
              <w:rPr>
                <w:szCs w:val="24"/>
              </w:rPr>
            </w:pPr>
            <w:r w:rsidRPr="00C06E32">
              <w:rPr>
                <w:szCs w:val="24"/>
              </w:rPr>
              <w:t>Raseinių r. Ariogalos lopšelis-darželis, Punsko valsčiaus savivaldybė (Lenkijos Respublika), Punsko darželis (Lenkijos Respublika), Punsko Dariaus ir Girėno pagrindinė mokykla ir gimnazija (Lenkijos Respublika), Kauno r. Kulautuvos lopšelis</w:t>
            </w:r>
            <w:r w:rsidR="001F2E1B" w:rsidRPr="00C06E32">
              <w:rPr>
                <w:szCs w:val="24"/>
              </w:rPr>
              <w:t>-</w:t>
            </w:r>
            <w:r w:rsidRPr="00C06E32">
              <w:rPr>
                <w:szCs w:val="24"/>
              </w:rPr>
              <w:t xml:space="preserve">darželis, Jurbarkų seniūnija, Jurbarko švietimo centras, Jurbarko rajono policijos komisariatas, Jurbarko rajono savivaldybės viešoji biblioteka, Jurbarko sporto centras ir Jurbarko rajono </w:t>
            </w:r>
            <w:r w:rsidR="001F2E1B" w:rsidRPr="00C06E32">
              <w:rPr>
                <w:szCs w:val="24"/>
              </w:rPr>
              <w:t xml:space="preserve">savivaldybės </w:t>
            </w:r>
            <w:r w:rsidRPr="00C06E32">
              <w:rPr>
                <w:szCs w:val="24"/>
              </w:rPr>
              <w:t>švietimo įstaigos.</w:t>
            </w:r>
          </w:p>
          <w:p w14:paraId="672F26CE" w14:textId="77777777" w:rsidR="00167947" w:rsidRPr="00C06E32" w:rsidRDefault="00167947" w:rsidP="009651CF">
            <w:pPr>
              <w:jc w:val="both"/>
              <w:rPr>
                <w:szCs w:val="24"/>
              </w:rPr>
            </w:pPr>
            <w:r w:rsidRPr="00C06E32">
              <w:rPr>
                <w:szCs w:val="24"/>
              </w:rPr>
              <w:lastRenderedPageBreak/>
              <w:t>Su socialiniais partneriais bendraujama ir bendradarbiaujama vykdant ugdomąją, etnokultūrinę, kultūrinę, prevencinę, projektinę veiklą, mokytojai dalijasi gerąja patirtimi, kelia kvalifikaciją ir įgyją naujų kompetencijų.</w:t>
            </w:r>
          </w:p>
        </w:tc>
      </w:tr>
      <w:tr w:rsidR="00C06E32" w:rsidRPr="00C06E32" w14:paraId="01E760C9" w14:textId="77777777" w:rsidTr="00305899">
        <w:trPr>
          <w:gridAfter w:val="1"/>
          <w:wAfter w:w="236" w:type="dxa"/>
          <w:trHeight w:val="285"/>
        </w:trPr>
        <w:tc>
          <w:tcPr>
            <w:tcW w:w="2666" w:type="dxa"/>
            <w:vMerge/>
            <w:tcBorders>
              <w:left w:val="single" w:sz="4" w:space="0" w:color="auto"/>
              <w:right w:val="single" w:sz="4" w:space="0" w:color="auto"/>
            </w:tcBorders>
          </w:tcPr>
          <w:p w14:paraId="299E50A5" w14:textId="77777777" w:rsidR="00167947" w:rsidRPr="00C06E32" w:rsidRDefault="00167947" w:rsidP="0030589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39888715" w14:textId="77777777" w:rsidR="00167947" w:rsidRPr="00C06E32" w:rsidRDefault="00167947" w:rsidP="009651CF">
            <w:pPr>
              <w:jc w:val="both"/>
              <w:rPr>
                <w:szCs w:val="24"/>
                <w:lang w:eastAsia="en-US"/>
              </w:rPr>
            </w:pPr>
            <w:r w:rsidRPr="00C06E32">
              <w:rPr>
                <w:szCs w:val="24"/>
                <w:lang w:eastAsia="en-US"/>
              </w:rPr>
              <w:t>Įstaigos bendruomenės iniciatyvos</w:t>
            </w:r>
          </w:p>
        </w:tc>
        <w:tc>
          <w:tcPr>
            <w:tcW w:w="7625" w:type="dxa"/>
            <w:tcBorders>
              <w:top w:val="single" w:sz="4" w:space="0" w:color="auto"/>
              <w:left w:val="single" w:sz="4" w:space="0" w:color="auto"/>
              <w:bottom w:val="single" w:sz="4" w:space="0" w:color="auto"/>
              <w:right w:val="single" w:sz="4" w:space="0" w:color="auto"/>
            </w:tcBorders>
            <w:vAlign w:val="center"/>
          </w:tcPr>
          <w:p w14:paraId="45B312DC" w14:textId="77777777" w:rsidR="00167947" w:rsidRPr="00C06E32" w:rsidRDefault="00167947" w:rsidP="008465F6">
            <w:pPr>
              <w:jc w:val="both"/>
              <w:rPr>
                <w:szCs w:val="24"/>
                <w:lang w:eastAsia="en-US"/>
              </w:rPr>
            </w:pPr>
            <w:r w:rsidRPr="00C06E32">
              <w:rPr>
                <w:szCs w:val="24"/>
                <w:lang w:eastAsia="en-US"/>
              </w:rPr>
              <w:t>Organizuotos</w:t>
            </w:r>
            <w:r w:rsidR="00BD2E92" w:rsidRPr="00C06E32">
              <w:rPr>
                <w:szCs w:val="24"/>
                <w:lang w:eastAsia="en-US"/>
              </w:rPr>
              <w:t>:</w:t>
            </w:r>
            <w:r w:rsidRPr="00C06E32">
              <w:rPr>
                <w:szCs w:val="24"/>
                <w:lang w:eastAsia="en-US"/>
              </w:rPr>
              <w:t xml:space="preserve"> respublikinė ikimokyklinio, priešmokyklinio ir pradinio ugdymo pedagogų </w:t>
            </w:r>
            <w:r w:rsidR="00BD2E92" w:rsidRPr="00C06E32">
              <w:rPr>
                <w:szCs w:val="24"/>
                <w:lang w:eastAsia="en-US"/>
              </w:rPr>
              <w:t>metodinė-praktinė konferencija „STEAM –</w:t>
            </w:r>
            <w:r w:rsidRPr="00C06E32">
              <w:rPr>
                <w:szCs w:val="24"/>
                <w:lang w:eastAsia="en-US"/>
              </w:rPr>
              <w:t xml:space="preserve"> kūrybiškumas, </w:t>
            </w:r>
            <w:proofErr w:type="spellStart"/>
            <w:r w:rsidRPr="00C06E32">
              <w:rPr>
                <w:szCs w:val="24"/>
                <w:lang w:eastAsia="en-US"/>
              </w:rPr>
              <w:t>į</w:t>
            </w:r>
            <w:r w:rsidR="008465F6" w:rsidRPr="00C06E32">
              <w:rPr>
                <w:szCs w:val="24"/>
                <w:lang w:eastAsia="en-US"/>
              </w:rPr>
              <w:t>trauktis</w:t>
            </w:r>
            <w:proofErr w:type="spellEnd"/>
            <w:r w:rsidR="008465F6" w:rsidRPr="00C06E32">
              <w:rPr>
                <w:szCs w:val="24"/>
                <w:lang w:eastAsia="en-US"/>
              </w:rPr>
              <w:t xml:space="preserve">, vaiko asmenybės </w:t>
            </w:r>
            <w:proofErr w:type="spellStart"/>
            <w:r w:rsidR="008465F6" w:rsidRPr="00C06E32">
              <w:rPr>
                <w:szCs w:val="24"/>
                <w:lang w:eastAsia="en-US"/>
              </w:rPr>
              <w:t>ūgtis</w:t>
            </w:r>
            <w:proofErr w:type="spellEnd"/>
            <w:r w:rsidR="008465F6" w:rsidRPr="00C06E32">
              <w:rPr>
                <w:szCs w:val="24"/>
                <w:lang w:eastAsia="en-US"/>
              </w:rPr>
              <w:t xml:space="preserve">“ </w:t>
            </w:r>
            <w:r w:rsidRPr="00C06E32">
              <w:rPr>
                <w:szCs w:val="24"/>
                <w:lang w:eastAsia="en-US"/>
              </w:rPr>
              <w:t>ir tarptautinė ikimokyklinio ir priešmokyklinio amžiaus vaikų poezijos ir muzikos šventė ,,Posmai rudenėliui</w:t>
            </w:r>
            <w:r w:rsidR="008465F6" w:rsidRPr="00C06E32">
              <w:rPr>
                <w:szCs w:val="24"/>
                <w:lang w:eastAsia="en-US"/>
              </w:rPr>
              <w:t xml:space="preserve"> 2024“</w:t>
            </w:r>
            <w:r w:rsidRPr="00C06E32">
              <w:rPr>
                <w:szCs w:val="24"/>
                <w:lang w:eastAsia="en-US"/>
              </w:rPr>
              <w:t>. Dalyvauta „Išsipildymo akcijos</w:t>
            </w:r>
            <w:r w:rsidR="008465F6" w:rsidRPr="00C06E32">
              <w:rPr>
                <w:szCs w:val="24"/>
                <w:lang w:eastAsia="en-US"/>
              </w:rPr>
              <w:t>“</w:t>
            </w:r>
            <w:r w:rsidRPr="00C06E32">
              <w:rPr>
                <w:szCs w:val="24"/>
                <w:lang w:eastAsia="en-US"/>
              </w:rPr>
              <w:t xml:space="preserve"> inicijuotoje „Pyragų dienoje“, „Gelbėkit vaikus“ iniciatyvoje  solidarumo bėgime, sporto šventėje</w:t>
            </w:r>
            <w:r w:rsidR="00BD2E92" w:rsidRPr="00C06E32">
              <w:rPr>
                <w:szCs w:val="24"/>
                <w:lang w:eastAsia="en-US"/>
              </w:rPr>
              <w:t xml:space="preserve"> ,,Juro ir Barkaus mylia“</w:t>
            </w:r>
            <w:r w:rsidRPr="00C06E32">
              <w:rPr>
                <w:szCs w:val="24"/>
                <w:lang w:eastAsia="en-US"/>
              </w:rPr>
              <w:t>. Organizuoti mokyklos bendruomenės pėsčiųjų žygiai.</w:t>
            </w:r>
          </w:p>
        </w:tc>
      </w:tr>
      <w:tr w:rsidR="00167947" w:rsidRPr="00C06E32" w14:paraId="258C83EB" w14:textId="77777777" w:rsidTr="00305899">
        <w:trPr>
          <w:gridAfter w:val="1"/>
          <w:wAfter w:w="236" w:type="dxa"/>
          <w:trHeight w:val="285"/>
        </w:trPr>
        <w:tc>
          <w:tcPr>
            <w:tcW w:w="2666" w:type="dxa"/>
            <w:vMerge/>
            <w:tcBorders>
              <w:left w:val="single" w:sz="4" w:space="0" w:color="auto"/>
              <w:bottom w:val="single" w:sz="4" w:space="0" w:color="auto"/>
              <w:right w:val="single" w:sz="4" w:space="0" w:color="auto"/>
            </w:tcBorders>
          </w:tcPr>
          <w:p w14:paraId="2478B0D9" w14:textId="77777777" w:rsidR="00167947" w:rsidRPr="00C06E32" w:rsidRDefault="00167947" w:rsidP="0030589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452546A8" w14:textId="77777777" w:rsidR="00167947" w:rsidRPr="00C06E32" w:rsidRDefault="00167947" w:rsidP="00305899">
            <w:pPr>
              <w:jc w:val="both"/>
              <w:rPr>
                <w:szCs w:val="24"/>
                <w:lang w:eastAsia="en-US"/>
              </w:rPr>
            </w:pPr>
            <w:r w:rsidRPr="00C06E32">
              <w:rPr>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421472FF" w14:textId="77777777" w:rsidR="00167947" w:rsidRPr="00C06E32" w:rsidRDefault="00167947" w:rsidP="00305899">
            <w:pPr>
              <w:jc w:val="both"/>
              <w:rPr>
                <w:szCs w:val="24"/>
                <w:lang w:eastAsia="en-US"/>
              </w:rPr>
            </w:pPr>
          </w:p>
        </w:tc>
      </w:tr>
    </w:tbl>
    <w:p w14:paraId="1AAD9BB3" w14:textId="77777777" w:rsidR="00167947" w:rsidRPr="00C06E32" w:rsidRDefault="00167947" w:rsidP="00167947">
      <w:pPr>
        <w:rPr>
          <w:b/>
          <w:bCs/>
          <w:szCs w:val="24"/>
          <w:lang w:eastAsia="en-US"/>
        </w:rPr>
      </w:pPr>
    </w:p>
    <w:tbl>
      <w:tblPr>
        <w:tblW w:w="14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1"/>
        <w:gridCol w:w="4371"/>
        <w:gridCol w:w="3703"/>
        <w:gridCol w:w="3703"/>
      </w:tblGrid>
      <w:tr w:rsidR="00C06E32" w:rsidRPr="00C06E32" w14:paraId="67A6B19E" w14:textId="77777777" w:rsidTr="00305899">
        <w:trPr>
          <w:trHeight w:val="274"/>
        </w:trPr>
        <w:tc>
          <w:tcPr>
            <w:tcW w:w="2751" w:type="dxa"/>
            <w:vMerge w:val="restart"/>
            <w:tcBorders>
              <w:left w:val="single" w:sz="4" w:space="0" w:color="auto"/>
              <w:right w:val="single" w:sz="4" w:space="0" w:color="auto"/>
            </w:tcBorders>
          </w:tcPr>
          <w:p w14:paraId="113AE6E4" w14:textId="77777777" w:rsidR="00167947" w:rsidRPr="00C06E32" w:rsidRDefault="00167947" w:rsidP="00305899">
            <w:pPr>
              <w:rPr>
                <w:szCs w:val="24"/>
                <w:lang w:eastAsia="en-US"/>
              </w:rPr>
            </w:pPr>
            <w:r w:rsidRPr="00C06E32">
              <w:rPr>
                <w:szCs w:val="24"/>
                <w:lang w:eastAsia="en-US"/>
              </w:rPr>
              <w:t>Žmogiškieji ištekliai ir socialinė aplinka (pagal 2024 m. rugsėjo 1 d. statistiką)</w:t>
            </w:r>
          </w:p>
        </w:tc>
        <w:tc>
          <w:tcPr>
            <w:tcW w:w="4371" w:type="dxa"/>
            <w:tcBorders>
              <w:left w:val="single" w:sz="4" w:space="0" w:color="auto"/>
              <w:bottom w:val="single" w:sz="4" w:space="0" w:color="auto"/>
              <w:right w:val="single" w:sz="4" w:space="0" w:color="auto"/>
            </w:tcBorders>
          </w:tcPr>
          <w:p w14:paraId="1BB86989" w14:textId="77777777" w:rsidR="00167947" w:rsidRPr="00C06E32" w:rsidRDefault="00167947" w:rsidP="00305899">
            <w:pPr>
              <w:jc w:val="both"/>
              <w:rPr>
                <w:szCs w:val="24"/>
                <w:lang w:eastAsia="en-US"/>
              </w:rPr>
            </w:pPr>
            <w:r w:rsidRPr="00C06E32">
              <w:rPr>
                <w:szCs w:val="24"/>
                <w:lang w:eastAsia="en-US"/>
              </w:rPr>
              <w:t>Rodiklis:</w:t>
            </w:r>
          </w:p>
        </w:tc>
        <w:tc>
          <w:tcPr>
            <w:tcW w:w="3703" w:type="dxa"/>
            <w:tcBorders>
              <w:left w:val="single" w:sz="4" w:space="0" w:color="auto"/>
              <w:right w:val="single" w:sz="4" w:space="0" w:color="auto"/>
            </w:tcBorders>
          </w:tcPr>
          <w:p w14:paraId="0CB562CC" w14:textId="77777777" w:rsidR="00167947" w:rsidRPr="00C06E32" w:rsidRDefault="00167947" w:rsidP="00305899">
            <w:pPr>
              <w:jc w:val="center"/>
              <w:rPr>
                <w:bCs/>
                <w:szCs w:val="24"/>
                <w:lang w:eastAsia="en-US"/>
              </w:rPr>
            </w:pPr>
            <w:r w:rsidRPr="00C06E32">
              <w:rPr>
                <w:bCs/>
                <w:szCs w:val="24"/>
                <w:lang w:eastAsia="en-US"/>
              </w:rPr>
              <w:t xml:space="preserve">2023 m. </w:t>
            </w:r>
          </w:p>
        </w:tc>
        <w:tc>
          <w:tcPr>
            <w:tcW w:w="3703" w:type="dxa"/>
            <w:tcBorders>
              <w:left w:val="single" w:sz="4" w:space="0" w:color="auto"/>
              <w:right w:val="single" w:sz="4" w:space="0" w:color="auto"/>
            </w:tcBorders>
          </w:tcPr>
          <w:p w14:paraId="259BDE2A" w14:textId="77777777" w:rsidR="00167947" w:rsidRPr="00C06E32" w:rsidRDefault="00167947" w:rsidP="00305899">
            <w:pPr>
              <w:jc w:val="center"/>
              <w:rPr>
                <w:bCs/>
                <w:szCs w:val="24"/>
                <w:lang w:eastAsia="en-US"/>
              </w:rPr>
            </w:pPr>
            <w:r w:rsidRPr="00C06E32">
              <w:rPr>
                <w:bCs/>
                <w:szCs w:val="24"/>
                <w:lang w:eastAsia="en-US"/>
              </w:rPr>
              <w:t>2024 m.</w:t>
            </w:r>
          </w:p>
        </w:tc>
      </w:tr>
      <w:tr w:rsidR="00C06E32" w:rsidRPr="00C06E32" w14:paraId="0DD4270C" w14:textId="77777777" w:rsidTr="00305899">
        <w:trPr>
          <w:trHeight w:val="274"/>
        </w:trPr>
        <w:tc>
          <w:tcPr>
            <w:tcW w:w="2751" w:type="dxa"/>
            <w:vMerge/>
            <w:tcBorders>
              <w:left w:val="single" w:sz="4" w:space="0" w:color="auto"/>
              <w:right w:val="single" w:sz="4" w:space="0" w:color="auto"/>
            </w:tcBorders>
          </w:tcPr>
          <w:p w14:paraId="00F8FBBB" w14:textId="77777777" w:rsidR="00167947" w:rsidRPr="00C06E32" w:rsidRDefault="00167947" w:rsidP="00305899">
            <w:pPr>
              <w:rPr>
                <w:szCs w:val="24"/>
                <w:lang w:eastAsia="en-US"/>
              </w:rPr>
            </w:pPr>
          </w:p>
        </w:tc>
        <w:tc>
          <w:tcPr>
            <w:tcW w:w="4371" w:type="dxa"/>
            <w:tcBorders>
              <w:left w:val="single" w:sz="4" w:space="0" w:color="auto"/>
              <w:bottom w:val="single" w:sz="4" w:space="0" w:color="auto"/>
              <w:right w:val="single" w:sz="4" w:space="0" w:color="auto"/>
            </w:tcBorders>
          </w:tcPr>
          <w:p w14:paraId="6ADDD5AD" w14:textId="77777777" w:rsidR="00167947" w:rsidRPr="00C06E32" w:rsidRDefault="00167947" w:rsidP="00305899">
            <w:pPr>
              <w:jc w:val="both"/>
              <w:rPr>
                <w:szCs w:val="24"/>
                <w:lang w:eastAsia="en-US"/>
              </w:rPr>
            </w:pPr>
            <w:r w:rsidRPr="00C06E32">
              <w:rPr>
                <w:szCs w:val="24"/>
                <w:lang w:eastAsia="en-US"/>
              </w:rPr>
              <w:t>Pedagoginių darbuotojų ir etatų skaičius</w:t>
            </w:r>
          </w:p>
        </w:tc>
        <w:tc>
          <w:tcPr>
            <w:tcW w:w="3703" w:type="dxa"/>
            <w:tcBorders>
              <w:left w:val="single" w:sz="4" w:space="0" w:color="auto"/>
              <w:right w:val="single" w:sz="4" w:space="0" w:color="auto"/>
            </w:tcBorders>
          </w:tcPr>
          <w:p w14:paraId="5B5B3626" w14:textId="77777777" w:rsidR="00167947" w:rsidRPr="00C06E32" w:rsidRDefault="00167947" w:rsidP="00305899">
            <w:pPr>
              <w:jc w:val="center"/>
              <w:rPr>
                <w:rFonts w:eastAsia="Calibri"/>
                <w:sz w:val="22"/>
                <w:szCs w:val="22"/>
                <w:lang w:eastAsia="en-US"/>
              </w:rPr>
            </w:pPr>
            <w:r w:rsidRPr="00C06E32">
              <w:rPr>
                <w:sz w:val="22"/>
                <w:szCs w:val="22"/>
                <w:lang w:eastAsia="en-US"/>
              </w:rPr>
              <w:t>19 (19,82)</w:t>
            </w:r>
          </w:p>
        </w:tc>
        <w:tc>
          <w:tcPr>
            <w:tcW w:w="3703" w:type="dxa"/>
            <w:tcBorders>
              <w:left w:val="single" w:sz="4" w:space="0" w:color="auto"/>
              <w:right w:val="single" w:sz="4" w:space="0" w:color="auto"/>
            </w:tcBorders>
          </w:tcPr>
          <w:p w14:paraId="55392F30" w14:textId="77777777" w:rsidR="00167947" w:rsidRPr="00C06E32" w:rsidRDefault="00167947" w:rsidP="00305899">
            <w:pPr>
              <w:jc w:val="center"/>
              <w:rPr>
                <w:rFonts w:eastAsia="Calibri"/>
                <w:sz w:val="22"/>
                <w:szCs w:val="22"/>
                <w:lang w:eastAsia="en-US"/>
              </w:rPr>
            </w:pPr>
            <w:r w:rsidRPr="00C06E32">
              <w:rPr>
                <w:sz w:val="22"/>
                <w:szCs w:val="22"/>
                <w:lang w:eastAsia="en-US"/>
              </w:rPr>
              <w:t>22 (17,26)</w:t>
            </w:r>
          </w:p>
        </w:tc>
      </w:tr>
      <w:tr w:rsidR="00C06E32" w:rsidRPr="00C06E32" w14:paraId="22F6B4CA" w14:textId="77777777" w:rsidTr="00305899">
        <w:trPr>
          <w:trHeight w:val="305"/>
        </w:trPr>
        <w:tc>
          <w:tcPr>
            <w:tcW w:w="2751" w:type="dxa"/>
            <w:vMerge/>
            <w:tcBorders>
              <w:left w:val="single" w:sz="4" w:space="0" w:color="auto"/>
              <w:right w:val="single" w:sz="4" w:space="0" w:color="auto"/>
            </w:tcBorders>
          </w:tcPr>
          <w:p w14:paraId="1EEAAC56" w14:textId="77777777" w:rsidR="00167947" w:rsidRPr="00C06E32" w:rsidRDefault="00167947" w:rsidP="00305899">
            <w:pPr>
              <w:rPr>
                <w:szCs w:val="24"/>
                <w:lang w:eastAsia="en-US"/>
              </w:rPr>
            </w:pPr>
          </w:p>
        </w:tc>
        <w:tc>
          <w:tcPr>
            <w:tcW w:w="4371" w:type="dxa"/>
            <w:tcBorders>
              <w:top w:val="single" w:sz="4" w:space="0" w:color="auto"/>
              <w:left w:val="single" w:sz="4" w:space="0" w:color="auto"/>
              <w:bottom w:val="single" w:sz="4" w:space="0" w:color="auto"/>
              <w:right w:val="single" w:sz="4" w:space="0" w:color="auto"/>
            </w:tcBorders>
          </w:tcPr>
          <w:p w14:paraId="2BE222D4" w14:textId="77777777" w:rsidR="00167947" w:rsidRPr="00C06E32" w:rsidRDefault="00167947" w:rsidP="00305899">
            <w:pPr>
              <w:jc w:val="both"/>
              <w:rPr>
                <w:szCs w:val="24"/>
                <w:lang w:eastAsia="en-US"/>
              </w:rPr>
            </w:pPr>
            <w:r w:rsidRPr="00C06E32">
              <w:rPr>
                <w:szCs w:val="24"/>
                <w:lang w:eastAsia="en-US"/>
              </w:rPr>
              <w:t>Aptarnaujančio personalo ir etatų skaičius</w:t>
            </w:r>
          </w:p>
        </w:tc>
        <w:tc>
          <w:tcPr>
            <w:tcW w:w="3703" w:type="dxa"/>
            <w:tcBorders>
              <w:left w:val="single" w:sz="4" w:space="0" w:color="auto"/>
              <w:right w:val="single" w:sz="4" w:space="0" w:color="auto"/>
            </w:tcBorders>
          </w:tcPr>
          <w:p w14:paraId="1D5EF2B7" w14:textId="77777777" w:rsidR="00167947" w:rsidRPr="00C06E32" w:rsidRDefault="00167947" w:rsidP="00305899">
            <w:pPr>
              <w:jc w:val="center"/>
              <w:rPr>
                <w:rFonts w:eastAsia="Calibri"/>
                <w:sz w:val="22"/>
                <w:szCs w:val="22"/>
                <w:lang w:eastAsia="en-US"/>
              </w:rPr>
            </w:pPr>
            <w:r w:rsidRPr="00C06E32">
              <w:rPr>
                <w:sz w:val="22"/>
                <w:szCs w:val="22"/>
                <w:lang w:eastAsia="en-US"/>
              </w:rPr>
              <w:t>32 (29,18)</w:t>
            </w:r>
          </w:p>
        </w:tc>
        <w:tc>
          <w:tcPr>
            <w:tcW w:w="3703" w:type="dxa"/>
            <w:tcBorders>
              <w:left w:val="single" w:sz="4" w:space="0" w:color="auto"/>
              <w:right w:val="single" w:sz="4" w:space="0" w:color="auto"/>
            </w:tcBorders>
          </w:tcPr>
          <w:p w14:paraId="5E9205D5" w14:textId="77777777" w:rsidR="00167947" w:rsidRPr="00C06E32" w:rsidRDefault="00167947" w:rsidP="00305899">
            <w:pPr>
              <w:jc w:val="center"/>
              <w:rPr>
                <w:rFonts w:eastAsia="Calibri"/>
                <w:sz w:val="22"/>
                <w:szCs w:val="22"/>
                <w:lang w:eastAsia="en-US"/>
              </w:rPr>
            </w:pPr>
            <w:r w:rsidRPr="00C06E32">
              <w:rPr>
                <w:sz w:val="22"/>
                <w:szCs w:val="22"/>
                <w:lang w:eastAsia="en-US"/>
              </w:rPr>
              <w:t>29 (23,75)</w:t>
            </w:r>
          </w:p>
        </w:tc>
      </w:tr>
      <w:tr w:rsidR="00C06E32" w:rsidRPr="00C06E32" w14:paraId="476BC2EF" w14:textId="77777777" w:rsidTr="00305899">
        <w:trPr>
          <w:trHeight w:val="277"/>
        </w:trPr>
        <w:tc>
          <w:tcPr>
            <w:tcW w:w="2751" w:type="dxa"/>
            <w:vMerge/>
            <w:tcBorders>
              <w:left w:val="single" w:sz="4" w:space="0" w:color="auto"/>
              <w:right w:val="single" w:sz="4" w:space="0" w:color="auto"/>
            </w:tcBorders>
          </w:tcPr>
          <w:p w14:paraId="6D827F40" w14:textId="77777777" w:rsidR="00167947" w:rsidRPr="00C06E32" w:rsidRDefault="00167947" w:rsidP="00305899">
            <w:pPr>
              <w:rPr>
                <w:szCs w:val="24"/>
                <w:lang w:eastAsia="en-US"/>
              </w:rPr>
            </w:pPr>
          </w:p>
        </w:tc>
        <w:tc>
          <w:tcPr>
            <w:tcW w:w="4371" w:type="dxa"/>
            <w:tcBorders>
              <w:top w:val="single" w:sz="4" w:space="0" w:color="auto"/>
              <w:left w:val="single" w:sz="4" w:space="0" w:color="auto"/>
              <w:bottom w:val="single" w:sz="4" w:space="0" w:color="auto"/>
              <w:right w:val="single" w:sz="4" w:space="0" w:color="auto"/>
            </w:tcBorders>
          </w:tcPr>
          <w:p w14:paraId="42589A3C" w14:textId="77777777" w:rsidR="00167947" w:rsidRPr="00C06E32" w:rsidRDefault="00167947" w:rsidP="00305899">
            <w:pPr>
              <w:jc w:val="both"/>
              <w:rPr>
                <w:szCs w:val="24"/>
                <w:lang w:eastAsia="en-US"/>
              </w:rPr>
            </w:pPr>
            <w:r w:rsidRPr="00C06E32">
              <w:rPr>
                <w:szCs w:val="24"/>
                <w:lang w:eastAsia="en-US"/>
              </w:rPr>
              <w:t>Mokinių skaičius</w:t>
            </w:r>
          </w:p>
        </w:tc>
        <w:tc>
          <w:tcPr>
            <w:tcW w:w="3703" w:type="dxa"/>
            <w:tcBorders>
              <w:top w:val="single" w:sz="4" w:space="0" w:color="000000"/>
              <w:left w:val="single" w:sz="4" w:space="0" w:color="auto"/>
              <w:bottom w:val="single" w:sz="4" w:space="0" w:color="000000"/>
              <w:right w:val="single" w:sz="4" w:space="0" w:color="auto"/>
            </w:tcBorders>
          </w:tcPr>
          <w:p w14:paraId="5C21BD7F" w14:textId="77777777" w:rsidR="00167947" w:rsidRPr="00C06E32" w:rsidRDefault="00167947" w:rsidP="00305899">
            <w:pPr>
              <w:jc w:val="center"/>
              <w:rPr>
                <w:rFonts w:eastAsia="Calibri"/>
                <w:sz w:val="22"/>
                <w:szCs w:val="22"/>
                <w:lang w:eastAsia="en-US"/>
              </w:rPr>
            </w:pPr>
            <w:r w:rsidRPr="00C06E32">
              <w:rPr>
                <w:sz w:val="22"/>
                <w:szCs w:val="22"/>
              </w:rPr>
              <w:t>57</w:t>
            </w:r>
          </w:p>
        </w:tc>
        <w:tc>
          <w:tcPr>
            <w:tcW w:w="3703" w:type="dxa"/>
            <w:tcBorders>
              <w:top w:val="single" w:sz="4" w:space="0" w:color="000000"/>
              <w:left w:val="single" w:sz="4" w:space="0" w:color="auto"/>
              <w:bottom w:val="single" w:sz="4" w:space="0" w:color="000000"/>
              <w:right w:val="single" w:sz="4" w:space="0" w:color="auto"/>
            </w:tcBorders>
          </w:tcPr>
          <w:p w14:paraId="156F98D7" w14:textId="77777777" w:rsidR="00167947" w:rsidRPr="00C06E32" w:rsidRDefault="00167947" w:rsidP="00305899">
            <w:pPr>
              <w:jc w:val="center"/>
              <w:rPr>
                <w:rFonts w:eastAsia="Calibri"/>
                <w:b/>
                <w:bCs/>
                <w:sz w:val="22"/>
                <w:szCs w:val="22"/>
                <w:lang w:eastAsia="en-US"/>
              </w:rPr>
            </w:pPr>
            <w:r w:rsidRPr="00C06E32">
              <w:rPr>
                <w:rFonts w:eastAsia="Calibri"/>
                <w:sz w:val="22"/>
                <w:szCs w:val="22"/>
                <w:lang w:eastAsia="en-US"/>
              </w:rPr>
              <w:t xml:space="preserve">Nuo 2024-01-01 iki 2024-08-29 – </w:t>
            </w:r>
            <w:r w:rsidRPr="00C06E32">
              <w:rPr>
                <w:rFonts w:eastAsia="Calibri"/>
                <w:b/>
                <w:bCs/>
                <w:sz w:val="22"/>
                <w:szCs w:val="22"/>
                <w:lang w:eastAsia="en-US"/>
              </w:rPr>
              <w:t>56</w:t>
            </w:r>
          </w:p>
          <w:p w14:paraId="75473290" w14:textId="77777777" w:rsidR="00167947" w:rsidRPr="00C06E32" w:rsidRDefault="00167947" w:rsidP="00305899">
            <w:pPr>
              <w:jc w:val="center"/>
              <w:rPr>
                <w:rFonts w:eastAsia="Calibri"/>
                <w:b/>
                <w:bCs/>
                <w:sz w:val="22"/>
                <w:szCs w:val="22"/>
                <w:lang w:eastAsia="en-US"/>
              </w:rPr>
            </w:pPr>
            <w:r w:rsidRPr="00C06E32">
              <w:rPr>
                <w:rFonts w:eastAsia="Calibri"/>
                <w:sz w:val="22"/>
                <w:szCs w:val="22"/>
                <w:lang w:eastAsia="en-US"/>
              </w:rPr>
              <w:t xml:space="preserve">Nuo 2024-09-01 iki 2024-12-31 - </w:t>
            </w:r>
            <w:r w:rsidRPr="00C06E32">
              <w:rPr>
                <w:rFonts w:eastAsia="Calibri"/>
                <w:b/>
                <w:bCs/>
                <w:sz w:val="22"/>
                <w:szCs w:val="22"/>
                <w:lang w:eastAsia="en-US"/>
              </w:rPr>
              <w:t>22</w:t>
            </w:r>
          </w:p>
        </w:tc>
      </w:tr>
      <w:tr w:rsidR="00C06E32" w:rsidRPr="00C06E32" w14:paraId="5A8F5F6D" w14:textId="77777777" w:rsidTr="00305899">
        <w:trPr>
          <w:trHeight w:val="277"/>
        </w:trPr>
        <w:tc>
          <w:tcPr>
            <w:tcW w:w="2751" w:type="dxa"/>
            <w:vMerge/>
            <w:tcBorders>
              <w:left w:val="single" w:sz="4" w:space="0" w:color="auto"/>
              <w:right w:val="single" w:sz="4" w:space="0" w:color="auto"/>
            </w:tcBorders>
          </w:tcPr>
          <w:p w14:paraId="0C223826" w14:textId="77777777" w:rsidR="00167947" w:rsidRPr="00C06E32" w:rsidRDefault="00167947" w:rsidP="00305899">
            <w:pPr>
              <w:rPr>
                <w:szCs w:val="24"/>
                <w:lang w:eastAsia="en-US"/>
              </w:rPr>
            </w:pPr>
          </w:p>
        </w:tc>
        <w:tc>
          <w:tcPr>
            <w:tcW w:w="4371" w:type="dxa"/>
            <w:tcBorders>
              <w:top w:val="single" w:sz="4" w:space="0" w:color="auto"/>
              <w:left w:val="single" w:sz="4" w:space="0" w:color="auto"/>
              <w:bottom w:val="single" w:sz="4" w:space="0" w:color="auto"/>
              <w:right w:val="single" w:sz="4" w:space="0" w:color="auto"/>
            </w:tcBorders>
          </w:tcPr>
          <w:p w14:paraId="17D0BDCF" w14:textId="77777777" w:rsidR="00167947" w:rsidRPr="00C06E32" w:rsidRDefault="00167947" w:rsidP="00305899">
            <w:pPr>
              <w:jc w:val="both"/>
              <w:rPr>
                <w:szCs w:val="24"/>
                <w:lang w:eastAsia="en-US"/>
              </w:rPr>
            </w:pPr>
            <w:r w:rsidRPr="00C06E32">
              <w:rPr>
                <w:szCs w:val="24"/>
                <w:lang w:eastAsia="en-US"/>
              </w:rPr>
              <w:t>Ikimokyklinukų skaičius</w:t>
            </w:r>
          </w:p>
        </w:tc>
        <w:tc>
          <w:tcPr>
            <w:tcW w:w="3703" w:type="dxa"/>
            <w:tcBorders>
              <w:top w:val="single" w:sz="4" w:space="0" w:color="000000"/>
              <w:left w:val="single" w:sz="4" w:space="0" w:color="auto"/>
              <w:bottom w:val="single" w:sz="4" w:space="0" w:color="000000"/>
              <w:right w:val="single" w:sz="4" w:space="0" w:color="auto"/>
            </w:tcBorders>
          </w:tcPr>
          <w:p w14:paraId="3E0E63EC" w14:textId="77777777" w:rsidR="00167947" w:rsidRPr="00C06E32" w:rsidRDefault="00167947" w:rsidP="00305899">
            <w:pPr>
              <w:jc w:val="center"/>
              <w:rPr>
                <w:rFonts w:eastAsia="Calibri"/>
                <w:sz w:val="22"/>
                <w:szCs w:val="22"/>
                <w:lang w:eastAsia="en-US"/>
              </w:rPr>
            </w:pPr>
            <w:r w:rsidRPr="00C06E32">
              <w:rPr>
                <w:sz w:val="22"/>
                <w:szCs w:val="22"/>
              </w:rPr>
              <w:t>74</w:t>
            </w:r>
          </w:p>
        </w:tc>
        <w:tc>
          <w:tcPr>
            <w:tcW w:w="3703" w:type="dxa"/>
            <w:tcBorders>
              <w:top w:val="single" w:sz="4" w:space="0" w:color="000000"/>
              <w:left w:val="single" w:sz="4" w:space="0" w:color="auto"/>
              <w:bottom w:val="single" w:sz="4" w:space="0" w:color="000000"/>
              <w:right w:val="single" w:sz="4" w:space="0" w:color="auto"/>
            </w:tcBorders>
          </w:tcPr>
          <w:p w14:paraId="491C37A4" w14:textId="77777777" w:rsidR="00167947" w:rsidRPr="00C06E32" w:rsidRDefault="00167947" w:rsidP="00305899">
            <w:pPr>
              <w:jc w:val="center"/>
              <w:rPr>
                <w:rFonts w:eastAsia="Calibri"/>
                <w:sz w:val="22"/>
                <w:szCs w:val="22"/>
                <w:lang w:eastAsia="en-US"/>
              </w:rPr>
            </w:pPr>
            <w:r w:rsidRPr="00C06E32">
              <w:rPr>
                <w:rFonts w:eastAsia="Calibri"/>
                <w:sz w:val="22"/>
                <w:szCs w:val="22"/>
                <w:lang w:eastAsia="en-US"/>
              </w:rPr>
              <w:t>74</w:t>
            </w:r>
          </w:p>
        </w:tc>
      </w:tr>
      <w:tr w:rsidR="00C06E32" w:rsidRPr="00C06E32" w14:paraId="5A88184F" w14:textId="77777777" w:rsidTr="00305899">
        <w:trPr>
          <w:trHeight w:val="277"/>
        </w:trPr>
        <w:tc>
          <w:tcPr>
            <w:tcW w:w="2751" w:type="dxa"/>
            <w:vMerge/>
            <w:tcBorders>
              <w:left w:val="single" w:sz="4" w:space="0" w:color="auto"/>
              <w:right w:val="single" w:sz="4" w:space="0" w:color="auto"/>
            </w:tcBorders>
          </w:tcPr>
          <w:p w14:paraId="494CB210" w14:textId="77777777" w:rsidR="00167947" w:rsidRPr="00C06E32" w:rsidRDefault="00167947" w:rsidP="00305899">
            <w:pPr>
              <w:rPr>
                <w:szCs w:val="24"/>
                <w:lang w:eastAsia="en-US"/>
              </w:rPr>
            </w:pPr>
          </w:p>
        </w:tc>
        <w:tc>
          <w:tcPr>
            <w:tcW w:w="4371" w:type="dxa"/>
            <w:tcBorders>
              <w:top w:val="single" w:sz="4" w:space="0" w:color="auto"/>
              <w:left w:val="single" w:sz="4" w:space="0" w:color="auto"/>
              <w:bottom w:val="single" w:sz="4" w:space="0" w:color="auto"/>
              <w:right w:val="single" w:sz="4" w:space="0" w:color="auto"/>
            </w:tcBorders>
          </w:tcPr>
          <w:p w14:paraId="1E57E502" w14:textId="77777777" w:rsidR="00167947" w:rsidRPr="00C06E32" w:rsidRDefault="00167947" w:rsidP="00305899">
            <w:pPr>
              <w:jc w:val="both"/>
              <w:rPr>
                <w:szCs w:val="24"/>
                <w:lang w:eastAsia="en-US"/>
              </w:rPr>
            </w:pPr>
            <w:r w:rsidRPr="00C06E32">
              <w:rPr>
                <w:szCs w:val="24"/>
                <w:lang w:eastAsia="en-US"/>
              </w:rPr>
              <w:t>Priešmokyklinukų skaičius</w:t>
            </w:r>
          </w:p>
        </w:tc>
        <w:tc>
          <w:tcPr>
            <w:tcW w:w="3703" w:type="dxa"/>
            <w:tcBorders>
              <w:top w:val="single" w:sz="4" w:space="0" w:color="000000"/>
              <w:left w:val="single" w:sz="4" w:space="0" w:color="auto"/>
              <w:bottom w:val="single" w:sz="4" w:space="0" w:color="000000"/>
              <w:right w:val="single" w:sz="4" w:space="0" w:color="auto"/>
            </w:tcBorders>
          </w:tcPr>
          <w:p w14:paraId="2CF9455C" w14:textId="77777777" w:rsidR="00167947" w:rsidRPr="00C06E32" w:rsidRDefault="00167947" w:rsidP="00305899">
            <w:pPr>
              <w:jc w:val="center"/>
              <w:rPr>
                <w:rFonts w:eastAsia="Calibri"/>
                <w:sz w:val="22"/>
                <w:szCs w:val="22"/>
                <w:lang w:eastAsia="en-US"/>
              </w:rPr>
            </w:pPr>
            <w:r w:rsidRPr="00C06E32">
              <w:rPr>
                <w:sz w:val="22"/>
                <w:szCs w:val="22"/>
              </w:rPr>
              <w:t>23</w:t>
            </w:r>
          </w:p>
        </w:tc>
        <w:tc>
          <w:tcPr>
            <w:tcW w:w="3703" w:type="dxa"/>
            <w:tcBorders>
              <w:top w:val="single" w:sz="4" w:space="0" w:color="000000"/>
              <w:left w:val="single" w:sz="4" w:space="0" w:color="auto"/>
              <w:bottom w:val="single" w:sz="4" w:space="0" w:color="000000"/>
              <w:right w:val="single" w:sz="4" w:space="0" w:color="auto"/>
            </w:tcBorders>
          </w:tcPr>
          <w:p w14:paraId="71E6A6C5" w14:textId="77777777" w:rsidR="00167947" w:rsidRPr="00C06E32" w:rsidRDefault="00167947" w:rsidP="00305899">
            <w:pPr>
              <w:jc w:val="center"/>
              <w:rPr>
                <w:rFonts w:eastAsia="Calibri"/>
                <w:b/>
                <w:bCs/>
                <w:sz w:val="22"/>
                <w:szCs w:val="22"/>
                <w:lang w:eastAsia="en-US"/>
              </w:rPr>
            </w:pPr>
            <w:r w:rsidRPr="00C06E32">
              <w:rPr>
                <w:rFonts w:eastAsia="Calibri"/>
                <w:sz w:val="22"/>
                <w:szCs w:val="22"/>
                <w:lang w:eastAsia="en-US"/>
              </w:rPr>
              <w:t xml:space="preserve">Nuo 2024-01-01 iki 2024-08-29 – </w:t>
            </w:r>
            <w:r w:rsidRPr="00C06E32">
              <w:rPr>
                <w:rFonts w:eastAsia="Calibri"/>
                <w:b/>
                <w:bCs/>
                <w:sz w:val="22"/>
                <w:szCs w:val="22"/>
                <w:lang w:eastAsia="en-US"/>
              </w:rPr>
              <w:t>23</w:t>
            </w:r>
          </w:p>
          <w:p w14:paraId="3898D74B" w14:textId="77777777" w:rsidR="00167947" w:rsidRPr="00C06E32" w:rsidRDefault="00167947" w:rsidP="00305899">
            <w:pPr>
              <w:jc w:val="center"/>
              <w:rPr>
                <w:rFonts w:eastAsia="Calibri"/>
                <w:sz w:val="22"/>
                <w:szCs w:val="22"/>
                <w:lang w:eastAsia="en-US"/>
              </w:rPr>
            </w:pPr>
            <w:r w:rsidRPr="00C06E32">
              <w:rPr>
                <w:rFonts w:eastAsia="Calibri"/>
                <w:sz w:val="22"/>
                <w:szCs w:val="22"/>
                <w:lang w:eastAsia="en-US"/>
              </w:rPr>
              <w:t xml:space="preserve">Nuo 2024-09-01 iki 2024-12-31 - </w:t>
            </w:r>
            <w:r w:rsidRPr="00C06E32">
              <w:rPr>
                <w:rFonts w:eastAsia="Calibri"/>
                <w:b/>
                <w:bCs/>
                <w:sz w:val="22"/>
                <w:szCs w:val="22"/>
                <w:lang w:eastAsia="en-US"/>
              </w:rPr>
              <w:t>13</w:t>
            </w:r>
          </w:p>
        </w:tc>
      </w:tr>
      <w:tr w:rsidR="00C06E32" w:rsidRPr="00C06E32" w14:paraId="09C4938F" w14:textId="77777777" w:rsidTr="00305899">
        <w:trPr>
          <w:trHeight w:val="319"/>
        </w:trPr>
        <w:tc>
          <w:tcPr>
            <w:tcW w:w="2751" w:type="dxa"/>
            <w:vMerge/>
            <w:tcBorders>
              <w:left w:val="single" w:sz="4" w:space="0" w:color="auto"/>
              <w:right w:val="single" w:sz="4" w:space="0" w:color="auto"/>
            </w:tcBorders>
          </w:tcPr>
          <w:p w14:paraId="32197427" w14:textId="77777777" w:rsidR="00167947" w:rsidRPr="00C06E32" w:rsidRDefault="00167947" w:rsidP="00305899">
            <w:pPr>
              <w:rPr>
                <w:szCs w:val="24"/>
                <w:lang w:eastAsia="en-US"/>
              </w:rPr>
            </w:pPr>
          </w:p>
        </w:tc>
        <w:tc>
          <w:tcPr>
            <w:tcW w:w="4371" w:type="dxa"/>
            <w:tcBorders>
              <w:top w:val="single" w:sz="4" w:space="0" w:color="auto"/>
              <w:left w:val="single" w:sz="4" w:space="0" w:color="auto"/>
              <w:bottom w:val="single" w:sz="4" w:space="0" w:color="auto"/>
              <w:right w:val="single" w:sz="4" w:space="0" w:color="auto"/>
            </w:tcBorders>
          </w:tcPr>
          <w:p w14:paraId="1589D3C3" w14:textId="77777777" w:rsidR="00167947" w:rsidRPr="00C06E32" w:rsidRDefault="00167947" w:rsidP="00305899">
            <w:pPr>
              <w:jc w:val="both"/>
              <w:rPr>
                <w:szCs w:val="24"/>
                <w:lang w:eastAsia="en-US"/>
              </w:rPr>
            </w:pPr>
            <w:r w:rsidRPr="00C06E32">
              <w:rPr>
                <w:szCs w:val="24"/>
                <w:lang w:eastAsia="en-US"/>
              </w:rPr>
              <w:t>Bendras ugdomų ir mokomų asmenų skaičius</w:t>
            </w:r>
          </w:p>
        </w:tc>
        <w:tc>
          <w:tcPr>
            <w:tcW w:w="3703" w:type="dxa"/>
            <w:tcBorders>
              <w:top w:val="single" w:sz="4" w:space="0" w:color="000000"/>
              <w:left w:val="single" w:sz="4" w:space="0" w:color="auto"/>
              <w:bottom w:val="single" w:sz="4" w:space="0" w:color="000000"/>
              <w:right w:val="single" w:sz="4" w:space="0" w:color="auto"/>
            </w:tcBorders>
            <w:vAlign w:val="center"/>
          </w:tcPr>
          <w:p w14:paraId="638DA047" w14:textId="77777777" w:rsidR="00167947" w:rsidRPr="00C06E32" w:rsidRDefault="00167947" w:rsidP="00305899">
            <w:pPr>
              <w:spacing w:before="200" w:after="160" w:line="276" w:lineRule="auto"/>
              <w:ind w:right="-96"/>
              <w:jc w:val="center"/>
              <w:rPr>
                <w:rFonts w:eastAsia="Calibri"/>
                <w:iCs/>
                <w:smallCaps/>
                <w:sz w:val="22"/>
                <w:szCs w:val="22"/>
                <w:lang w:eastAsia="en-US"/>
              </w:rPr>
            </w:pPr>
            <w:r w:rsidRPr="00C06E32">
              <w:rPr>
                <w:sz w:val="22"/>
                <w:szCs w:val="22"/>
              </w:rPr>
              <w:t>154</w:t>
            </w:r>
          </w:p>
        </w:tc>
        <w:tc>
          <w:tcPr>
            <w:tcW w:w="3703" w:type="dxa"/>
            <w:tcBorders>
              <w:top w:val="single" w:sz="4" w:space="0" w:color="000000"/>
              <w:left w:val="single" w:sz="4" w:space="0" w:color="auto"/>
              <w:bottom w:val="single" w:sz="4" w:space="0" w:color="000000"/>
              <w:right w:val="single" w:sz="4" w:space="0" w:color="auto"/>
            </w:tcBorders>
            <w:vAlign w:val="center"/>
          </w:tcPr>
          <w:p w14:paraId="4B4AA5B9" w14:textId="77777777" w:rsidR="00167947" w:rsidRPr="00C06E32" w:rsidRDefault="00167947" w:rsidP="00305899">
            <w:pPr>
              <w:spacing w:before="200" w:after="160" w:line="276" w:lineRule="auto"/>
              <w:ind w:right="-96"/>
              <w:jc w:val="center"/>
              <w:rPr>
                <w:rFonts w:eastAsia="Calibri"/>
                <w:iCs/>
                <w:smallCaps/>
                <w:sz w:val="22"/>
                <w:szCs w:val="22"/>
                <w:lang w:eastAsia="en-US"/>
              </w:rPr>
            </w:pPr>
            <w:r w:rsidRPr="00C06E32">
              <w:rPr>
                <w:rFonts w:eastAsia="Calibri"/>
                <w:sz w:val="22"/>
                <w:szCs w:val="22"/>
                <w:lang w:eastAsia="en-US"/>
              </w:rPr>
              <w:t xml:space="preserve">Nuo 2024-01-01 iki 2024-08-29 - </w:t>
            </w:r>
            <w:r w:rsidRPr="00C06E32">
              <w:rPr>
                <w:rFonts w:eastAsia="Calibri"/>
                <w:b/>
                <w:bCs/>
                <w:iCs/>
                <w:smallCaps/>
                <w:sz w:val="22"/>
                <w:szCs w:val="22"/>
                <w:lang w:eastAsia="en-US"/>
              </w:rPr>
              <w:t>151</w:t>
            </w:r>
            <w:r w:rsidRPr="00C06E32">
              <w:rPr>
                <w:rFonts w:eastAsia="Calibri"/>
                <w:iCs/>
                <w:smallCaps/>
                <w:sz w:val="22"/>
                <w:szCs w:val="22"/>
                <w:lang w:eastAsia="en-US"/>
              </w:rPr>
              <w:t xml:space="preserve"> </w:t>
            </w:r>
            <w:r w:rsidRPr="00C06E32">
              <w:rPr>
                <w:rFonts w:eastAsia="Calibri"/>
                <w:sz w:val="22"/>
                <w:szCs w:val="22"/>
                <w:lang w:eastAsia="en-US"/>
              </w:rPr>
              <w:t xml:space="preserve">Nuo 2024-09-01 iki 2024-12-31 - </w:t>
            </w:r>
            <w:r w:rsidRPr="00C06E32">
              <w:rPr>
                <w:rFonts w:eastAsia="Calibri"/>
                <w:b/>
                <w:bCs/>
                <w:iCs/>
                <w:smallCaps/>
                <w:sz w:val="22"/>
                <w:szCs w:val="22"/>
                <w:lang w:eastAsia="en-US"/>
              </w:rPr>
              <w:t>109</w:t>
            </w:r>
          </w:p>
        </w:tc>
      </w:tr>
      <w:tr w:rsidR="00C06E32" w:rsidRPr="00C06E32" w14:paraId="7EC385AF" w14:textId="77777777" w:rsidTr="00305899">
        <w:trPr>
          <w:trHeight w:val="548"/>
        </w:trPr>
        <w:tc>
          <w:tcPr>
            <w:tcW w:w="2751" w:type="dxa"/>
            <w:vMerge/>
            <w:tcBorders>
              <w:left w:val="single" w:sz="4" w:space="0" w:color="auto"/>
              <w:right w:val="single" w:sz="4" w:space="0" w:color="auto"/>
            </w:tcBorders>
          </w:tcPr>
          <w:p w14:paraId="555D9743" w14:textId="77777777" w:rsidR="00167947" w:rsidRPr="00C06E32" w:rsidRDefault="00167947" w:rsidP="00305899">
            <w:pPr>
              <w:rPr>
                <w:szCs w:val="24"/>
                <w:lang w:eastAsia="en-US"/>
              </w:rPr>
            </w:pPr>
          </w:p>
        </w:tc>
        <w:tc>
          <w:tcPr>
            <w:tcW w:w="4371" w:type="dxa"/>
            <w:tcBorders>
              <w:top w:val="single" w:sz="4" w:space="0" w:color="auto"/>
              <w:left w:val="single" w:sz="4" w:space="0" w:color="auto"/>
              <w:bottom w:val="single" w:sz="4" w:space="0" w:color="auto"/>
              <w:right w:val="single" w:sz="4" w:space="0" w:color="auto"/>
            </w:tcBorders>
          </w:tcPr>
          <w:p w14:paraId="0280B5AB" w14:textId="77777777" w:rsidR="00167947" w:rsidRPr="00C06E32" w:rsidRDefault="00167947" w:rsidP="00305899">
            <w:pPr>
              <w:rPr>
                <w:szCs w:val="24"/>
                <w:lang w:eastAsia="en-US"/>
              </w:rPr>
            </w:pPr>
            <w:r w:rsidRPr="00C06E32">
              <w:rPr>
                <w:szCs w:val="24"/>
                <w:lang w:eastAsia="en-US"/>
              </w:rPr>
              <w:t>Pavežamų asmenų skaičius ir procentas nuo visų mokinių ir priešmokyklinukų skaičiaus</w:t>
            </w:r>
          </w:p>
        </w:tc>
        <w:tc>
          <w:tcPr>
            <w:tcW w:w="3703" w:type="dxa"/>
            <w:tcBorders>
              <w:top w:val="single" w:sz="4" w:space="0" w:color="000000"/>
              <w:left w:val="single" w:sz="4" w:space="0" w:color="auto"/>
              <w:bottom w:val="single" w:sz="4" w:space="0" w:color="000000"/>
              <w:right w:val="single" w:sz="4" w:space="0" w:color="auto"/>
            </w:tcBorders>
            <w:vAlign w:val="center"/>
          </w:tcPr>
          <w:p w14:paraId="1EC609CF" w14:textId="77777777" w:rsidR="00167947" w:rsidRPr="00C06E32" w:rsidRDefault="00167947" w:rsidP="00305899">
            <w:pPr>
              <w:pStyle w:val="NoSpacing1"/>
              <w:jc w:val="center"/>
              <w:rPr>
                <w:rFonts w:ascii="Times New Roman" w:hAnsi="Times New Roman"/>
              </w:rPr>
            </w:pPr>
            <w:r w:rsidRPr="00C06E32">
              <w:rPr>
                <w:rFonts w:ascii="Times New Roman" w:hAnsi="Times New Roman"/>
              </w:rPr>
              <w:t>8 (10 %)</w:t>
            </w:r>
          </w:p>
        </w:tc>
        <w:tc>
          <w:tcPr>
            <w:tcW w:w="3703" w:type="dxa"/>
            <w:tcBorders>
              <w:top w:val="single" w:sz="4" w:space="0" w:color="000000"/>
              <w:left w:val="single" w:sz="4" w:space="0" w:color="auto"/>
              <w:bottom w:val="single" w:sz="4" w:space="0" w:color="000000"/>
              <w:right w:val="single" w:sz="4" w:space="0" w:color="auto"/>
            </w:tcBorders>
            <w:vAlign w:val="center"/>
          </w:tcPr>
          <w:p w14:paraId="2E7315E1" w14:textId="569DE8B5" w:rsidR="00167947" w:rsidRPr="00C06E32" w:rsidRDefault="00167947" w:rsidP="00305899">
            <w:pPr>
              <w:pStyle w:val="NoSpacing1"/>
              <w:spacing w:line="276" w:lineRule="auto"/>
              <w:jc w:val="center"/>
              <w:rPr>
                <w:rFonts w:ascii="Times New Roman" w:hAnsi="Times New Roman"/>
                <w:b/>
                <w:bCs/>
              </w:rPr>
            </w:pPr>
            <w:r w:rsidRPr="00C06E32">
              <w:rPr>
                <w:rFonts w:ascii="Times New Roman" w:eastAsia="Calibri" w:hAnsi="Times New Roman"/>
                <w:lang w:eastAsia="en-US"/>
              </w:rPr>
              <w:t xml:space="preserve">Nuo 2024-01-01 iki 2024-08-29 – </w:t>
            </w:r>
            <w:r w:rsidRPr="00C06E32">
              <w:rPr>
                <w:rFonts w:ascii="Times New Roman" w:hAnsi="Times New Roman"/>
                <w:b/>
                <w:bCs/>
              </w:rPr>
              <w:t>8</w:t>
            </w:r>
            <w:r w:rsidRPr="00C06E32">
              <w:rPr>
                <w:rFonts w:ascii="Times New Roman" w:hAnsi="Times New Roman"/>
              </w:rPr>
              <w:t xml:space="preserve"> (10</w:t>
            </w:r>
            <w:r w:rsidR="001F2E1B" w:rsidRPr="00C06E32">
              <w:rPr>
                <w:rFonts w:ascii="Times New Roman" w:hAnsi="Times New Roman"/>
              </w:rPr>
              <w:t xml:space="preserve"> </w:t>
            </w:r>
            <w:r w:rsidRPr="00C06E32">
              <w:rPr>
                <w:rFonts w:ascii="Times New Roman" w:hAnsi="Times New Roman"/>
              </w:rPr>
              <w:t>%)</w:t>
            </w:r>
          </w:p>
          <w:p w14:paraId="101B34C1" w14:textId="02F53EE6" w:rsidR="00167947" w:rsidRPr="00C06E32" w:rsidRDefault="00167947" w:rsidP="00305899">
            <w:pPr>
              <w:pStyle w:val="NoSpacing1"/>
              <w:spacing w:line="276" w:lineRule="auto"/>
              <w:jc w:val="center"/>
              <w:rPr>
                <w:rFonts w:ascii="Times New Roman" w:hAnsi="Times New Roman"/>
              </w:rPr>
            </w:pPr>
            <w:r w:rsidRPr="00C06E32">
              <w:rPr>
                <w:rFonts w:ascii="Times New Roman" w:eastAsia="Calibri" w:hAnsi="Times New Roman"/>
                <w:lang w:eastAsia="en-US"/>
              </w:rPr>
              <w:t xml:space="preserve">Nuo 2024-09-01 iki 2024-12-31 – </w:t>
            </w:r>
            <w:r w:rsidRPr="00C06E32">
              <w:rPr>
                <w:rFonts w:ascii="Times New Roman" w:eastAsia="Calibri" w:hAnsi="Times New Roman"/>
                <w:b/>
                <w:bCs/>
                <w:lang w:eastAsia="en-US"/>
              </w:rPr>
              <w:t xml:space="preserve">6 </w:t>
            </w:r>
            <w:r w:rsidRPr="00C06E32">
              <w:rPr>
                <w:rFonts w:ascii="Times New Roman" w:hAnsi="Times New Roman"/>
              </w:rPr>
              <w:t>(17,1</w:t>
            </w:r>
            <w:r w:rsidR="001F2E1B" w:rsidRPr="00C06E32">
              <w:rPr>
                <w:rFonts w:ascii="Times New Roman" w:hAnsi="Times New Roman"/>
              </w:rPr>
              <w:t xml:space="preserve"> </w:t>
            </w:r>
            <w:r w:rsidRPr="00C06E32">
              <w:rPr>
                <w:rFonts w:ascii="Times New Roman" w:hAnsi="Times New Roman"/>
              </w:rPr>
              <w:t>%)</w:t>
            </w:r>
          </w:p>
        </w:tc>
      </w:tr>
      <w:tr w:rsidR="00167947" w:rsidRPr="00C06E32" w14:paraId="06699DAA" w14:textId="77777777" w:rsidTr="00305899">
        <w:trPr>
          <w:trHeight w:val="548"/>
        </w:trPr>
        <w:tc>
          <w:tcPr>
            <w:tcW w:w="2751" w:type="dxa"/>
            <w:vMerge/>
            <w:tcBorders>
              <w:left w:val="single" w:sz="4" w:space="0" w:color="auto"/>
              <w:bottom w:val="single" w:sz="4" w:space="0" w:color="auto"/>
              <w:right w:val="single" w:sz="4" w:space="0" w:color="auto"/>
            </w:tcBorders>
          </w:tcPr>
          <w:p w14:paraId="2DEC85E8" w14:textId="77777777" w:rsidR="00167947" w:rsidRPr="00C06E32" w:rsidRDefault="00167947" w:rsidP="00305899">
            <w:pPr>
              <w:rPr>
                <w:szCs w:val="24"/>
                <w:lang w:eastAsia="en-US"/>
              </w:rPr>
            </w:pPr>
          </w:p>
        </w:tc>
        <w:tc>
          <w:tcPr>
            <w:tcW w:w="4371" w:type="dxa"/>
            <w:tcBorders>
              <w:top w:val="single" w:sz="4" w:space="0" w:color="auto"/>
              <w:left w:val="single" w:sz="4" w:space="0" w:color="auto"/>
              <w:bottom w:val="single" w:sz="4" w:space="0" w:color="auto"/>
              <w:right w:val="single" w:sz="4" w:space="0" w:color="auto"/>
            </w:tcBorders>
          </w:tcPr>
          <w:p w14:paraId="65D9EE85" w14:textId="77777777" w:rsidR="00167947" w:rsidRPr="00C06E32" w:rsidRDefault="00167947" w:rsidP="00305899">
            <w:pPr>
              <w:rPr>
                <w:szCs w:val="24"/>
                <w:lang w:eastAsia="en-US"/>
              </w:rPr>
            </w:pPr>
            <w:r w:rsidRPr="00C06E32">
              <w:rPr>
                <w:szCs w:val="24"/>
                <w:lang w:eastAsia="en-US"/>
              </w:rPr>
              <w:t>Nemokamai maitinamų asmenų skaičius ir procentas nuo visų mokinių ir priešmokyklinukų skaičiaus</w:t>
            </w:r>
          </w:p>
        </w:tc>
        <w:tc>
          <w:tcPr>
            <w:tcW w:w="3703" w:type="dxa"/>
            <w:tcBorders>
              <w:left w:val="single" w:sz="4" w:space="0" w:color="auto"/>
              <w:bottom w:val="single" w:sz="4" w:space="0" w:color="auto"/>
              <w:right w:val="single" w:sz="4" w:space="0" w:color="auto"/>
            </w:tcBorders>
            <w:vAlign w:val="center"/>
          </w:tcPr>
          <w:p w14:paraId="74A04AF7" w14:textId="77777777" w:rsidR="00167947" w:rsidRPr="00C06E32" w:rsidRDefault="00167947" w:rsidP="00305899">
            <w:pPr>
              <w:pStyle w:val="NoSpacing1"/>
              <w:jc w:val="center"/>
              <w:rPr>
                <w:rFonts w:ascii="Times New Roman" w:hAnsi="Times New Roman"/>
              </w:rPr>
            </w:pPr>
            <w:r w:rsidRPr="00C06E32">
              <w:rPr>
                <w:rFonts w:ascii="Times New Roman" w:hAnsi="Times New Roman"/>
              </w:rPr>
              <w:t>61 (76,25 %)</w:t>
            </w:r>
          </w:p>
        </w:tc>
        <w:tc>
          <w:tcPr>
            <w:tcW w:w="3703" w:type="dxa"/>
            <w:tcBorders>
              <w:left w:val="single" w:sz="4" w:space="0" w:color="auto"/>
              <w:bottom w:val="single" w:sz="4" w:space="0" w:color="auto"/>
              <w:right w:val="single" w:sz="4" w:space="0" w:color="auto"/>
            </w:tcBorders>
            <w:vAlign w:val="center"/>
          </w:tcPr>
          <w:p w14:paraId="4468E017" w14:textId="77777777" w:rsidR="00167947" w:rsidRPr="00C06E32" w:rsidRDefault="00167947" w:rsidP="00305899">
            <w:pPr>
              <w:pStyle w:val="NoSpacing1"/>
              <w:jc w:val="center"/>
              <w:rPr>
                <w:rFonts w:ascii="Times New Roman" w:hAnsi="Times New Roman"/>
              </w:rPr>
            </w:pPr>
            <w:r w:rsidRPr="00C06E32">
              <w:rPr>
                <w:rFonts w:ascii="Times New Roman" w:hAnsi="Times New Roman"/>
              </w:rPr>
              <w:t>30 (85,71 %)</w:t>
            </w:r>
          </w:p>
        </w:tc>
      </w:tr>
    </w:tbl>
    <w:p w14:paraId="1CD224ED" w14:textId="77777777" w:rsidR="00167947" w:rsidRPr="00C06E32" w:rsidRDefault="00167947" w:rsidP="00167947">
      <w:pPr>
        <w:suppressAutoHyphens/>
        <w:textAlignment w:val="baseline"/>
        <w:rPr>
          <w:rFonts w:eastAsia="Calibri"/>
          <w:b/>
          <w:bCs/>
          <w:szCs w:val="24"/>
        </w:rPr>
      </w:pPr>
    </w:p>
    <w:p w14:paraId="44DF6B58" w14:textId="77777777" w:rsidR="00167947" w:rsidRPr="00C06E32" w:rsidRDefault="00167947" w:rsidP="00167947">
      <w:pPr>
        <w:suppressAutoHyphens/>
        <w:jc w:val="center"/>
        <w:textAlignment w:val="baseline"/>
        <w:rPr>
          <w:rFonts w:eastAsia="Calibri"/>
          <w:b/>
          <w:bCs/>
          <w:szCs w:val="24"/>
        </w:rPr>
      </w:pPr>
    </w:p>
    <w:p w14:paraId="4A25E13D" w14:textId="77777777" w:rsidR="00167947" w:rsidRPr="00C06E32" w:rsidRDefault="00167947" w:rsidP="00167947">
      <w:pPr>
        <w:suppressAutoHyphens/>
        <w:jc w:val="center"/>
        <w:textAlignment w:val="baseline"/>
        <w:rPr>
          <w:rFonts w:eastAsia="Calibri"/>
          <w:b/>
          <w:bCs/>
          <w:szCs w:val="24"/>
        </w:rPr>
      </w:pPr>
    </w:p>
    <w:p w14:paraId="2A3ECBEF" w14:textId="77777777" w:rsidR="00167947" w:rsidRPr="00C06E32" w:rsidRDefault="00167947" w:rsidP="00167947">
      <w:pPr>
        <w:suppressAutoHyphens/>
        <w:jc w:val="center"/>
        <w:textAlignment w:val="baseline"/>
        <w:rPr>
          <w:rFonts w:eastAsia="Calibri"/>
          <w:b/>
          <w:bCs/>
          <w:strike/>
          <w:szCs w:val="24"/>
        </w:rPr>
      </w:pPr>
      <w:r w:rsidRPr="00C06E32">
        <w:rPr>
          <w:rFonts w:eastAsia="Calibri"/>
          <w:b/>
          <w:bCs/>
          <w:szCs w:val="24"/>
        </w:rPr>
        <w:t>II SKYRIUS</w:t>
      </w:r>
    </w:p>
    <w:p w14:paraId="46226372" w14:textId="77777777" w:rsidR="00167947" w:rsidRPr="00C06E32" w:rsidRDefault="00167947" w:rsidP="00167947">
      <w:pPr>
        <w:suppressAutoHyphens/>
        <w:jc w:val="center"/>
        <w:textAlignment w:val="baseline"/>
        <w:rPr>
          <w:rFonts w:eastAsia="Calibri"/>
          <w:b/>
          <w:bCs/>
          <w:szCs w:val="24"/>
        </w:rPr>
      </w:pPr>
      <w:r w:rsidRPr="00C06E32">
        <w:rPr>
          <w:rFonts w:eastAsia="Calibri"/>
          <w:b/>
          <w:bCs/>
          <w:szCs w:val="24"/>
        </w:rPr>
        <w:t>ĮSTAIGOS PLANŲ IR PROGRAMŲ ĮGYVENDINIMAS</w:t>
      </w:r>
    </w:p>
    <w:p w14:paraId="304DDB2A" w14:textId="77777777" w:rsidR="00167947" w:rsidRPr="00C06E32" w:rsidRDefault="00167947" w:rsidP="00167947">
      <w:pPr>
        <w:suppressAutoHyphens/>
        <w:jc w:val="center"/>
        <w:textAlignment w:val="baseline"/>
        <w:rPr>
          <w:rFonts w:eastAsia="Calibri"/>
          <w:b/>
          <w:bCs/>
          <w:szCs w:val="24"/>
        </w:rPr>
      </w:pPr>
    </w:p>
    <w:p w14:paraId="35DDB06D" w14:textId="77777777" w:rsidR="00167947" w:rsidRPr="00C06E32" w:rsidRDefault="00167947" w:rsidP="00167947">
      <w:pPr>
        <w:suppressAutoHyphens/>
        <w:ind w:firstLine="1296"/>
        <w:jc w:val="both"/>
        <w:textAlignment w:val="baseline"/>
        <w:rPr>
          <w:rFonts w:eastAsia="Calibri"/>
          <w:szCs w:val="24"/>
        </w:rPr>
      </w:pPr>
      <w:r w:rsidRPr="00C06E32">
        <w:rPr>
          <w:rFonts w:eastAsia="Calibri"/>
          <w:szCs w:val="24"/>
        </w:rPr>
        <w:t>Jurbarkų darželio-mokyklos bendruomenės išsikelti tikslai buvo ugdymo(-</w:t>
      </w:r>
      <w:proofErr w:type="spellStart"/>
      <w:r w:rsidRPr="00C06E32">
        <w:rPr>
          <w:rFonts w:eastAsia="Calibri"/>
          <w:szCs w:val="24"/>
        </w:rPr>
        <w:t>si</w:t>
      </w:r>
      <w:proofErr w:type="spellEnd"/>
      <w:r w:rsidRPr="00C06E32">
        <w:rPr>
          <w:rFonts w:eastAsia="Calibri"/>
          <w:szCs w:val="24"/>
        </w:rPr>
        <w:t>) kokybės tobulinimas, bendruomenės sąveikos stiprinimas, sveikos ir saugios aplinkos kūrimas.</w:t>
      </w:r>
    </w:p>
    <w:p w14:paraId="14C61B18" w14:textId="20536129" w:rsidR="00167947" w:rsidRPr="00C06E32" w:rsidRDefault="00167947" w:rsidP="00167947">
      <w:pPr>
        <w:tabs>
          <w:tab w:val="left" w:pos="14003"/>
        </w:tabs>
        <w:suppressAutoHyphens/>
        <w:ind w:firstLine="1298"/>
        <w:jc w:val="both"/>
        <w:textAlignment w:val="baseline"/>
        <w:rPr>
          <w:rFonts w:eastAsia="Calibri"/>
          <w:szCs w:val="24"/>
        </w:rPr>
      </w:pPr>
      <w:bookmarkStart w:id="0" w:name="_Hlk191642077"/>
      <w:r w:rsidRPr="00C06E32">
        <w:rPr>
          <w:rFonts w:eastAsia="Calibri"/>
          <w:szCs w:val="24"/>
        </w:rPr>
        <w:t>Organizuojant ugdymo procesą</w:t>
      </w:r>
      <w:r w:rsidR="001F2E1B" w:rsidRPr="00C06E32">
        <w:rPr>
          <w:rFonts w:eastAsia="Calibri"/>
          <w:szCs w:val="24"/>
        </w:rPr>
        <w:t>,</w:t>
      </w:r>
      <w:r w:rsidRPr="00C06E32">
        <w:rPr>
          <w:rFonts w:eastAsia="Calibri"/>
          <w:szCs w:val="24"/>
        </w:rPr>
        <w:t xml:space="preserve"> dėmesys skiriamas individualiems vaikų poreikiams ir individualiai pažangai. Buvo stebėtos 16 pamokų ir veiklų, iš jų 95 proc. buvo taikomi STEAM elementai</w:t>
      </w:r>
      <w:r w:rsidR="008465F6" w:rsidRPr="00C06E32">
        <w:rPr>
          <w:rFonts w:eastAsia="Calibri"/>
          <w:szCs w:val="24"/>
        </w:rPr>
        <w:t>,</w:t>
      </w:r>
      <w:r w:rsidRPr="00C06E32">
        <w:rPr>
          <w:rFonts w:eastAsia="Calibri"/>
          <w:szCs w:val="24"/>
        </w:rPr>
        <w:t xml:space="preserve"> 100 proc. SUP vaikų teikiama pagalba. Individuali mokinių pažanga stebima ir aptariama trišaliuose pokalbiuose. Ugdant skaitmeninę kompetenciją</w:t>
      </w:r>
      <w:r w:rsidR="001F2E1B" w:rsidRPr="00C06E32">
        <w:rPr>
          <w:rFonts w:eastAsia="Calibri"/>
          <w:szCs w:val="24"/>
        </w:rPr>
        <w:t>,</w:t>
      </w:r>
      <w:r w:rsidRPr="00C06E32">
        <w:rPr>
          <w:rFonts w:eastAsia="Calibri"/>
          <w:szCs w:val="24"/>
        </w:rPr>
        <w:t xml:space="preserve"> 100 proc. mokinių naudojasi </w:t>
      </w:r>
      <w:r w:rsidR="008465F6" w:rsidRPr="00C06E32">
        <w:rPr>
          <w:rFonts w:eastAsia="Calibri"/>
          <w:szCs w:val="24"/>
        </w:rPr>
        <w:t>„</w:t>
      </w:r>
      <w:proofErr w:type="spellStart"/>
      <w:r w:rsidRPr="00C06E32">
        <w:rPr>
          <w:rFonts w:eastAsia="Calibri"/>
          <w:szCs w:val="24"/>
        </w:rPr>
        <w:t>Eduka</w:t>
      </w:r>
      <w:proofErr w:type="spellEnd"/>
      <w:r w:rsidR="008465F6" w:rsidRPr="00C06E32">
        <w:rPr>
          <w:rFonts w:eastAsia="Calibri"/>
          <w:szCs w:val="24"/>
        </w:rPr>
        <w:t>“</w:t>
      </w:r>
      <w:r w:rsidRPr="00C06E32">
        <w:rPr>
          <w:rFonts w:eastAsia="Calibri"/>
          <w:szCs w:val="24"/>
        </w:rPr>
        <w:t xml:space="preserve"> klase, 100 proc. mokytojų naudoja skaitmeninį turinį. </w:t>
      </w:r>
    </w:p>
    <w:p w14:paraId="0F0A24DD" w14:textId="55DC18FC" w:rsidR="00167947" w:rsidRPr="00C06E32" w:rsidRDefault="00167947" w:rsidP="00167947">
      <w:pPr>
        <w:suppressAutoHyphens/>
        <w:ind w:right="-1023" w:firstLine="1296"/>
        <w:textAlignment w:val="baseline"/>
        <w:rPr>
          <w:rFonts w:eastAsia="Calibri"/>
          <w:szCs w:val="24"/>
        </w:rPr>
      </w:pPr>
      <w:r w:rsidRPr="00C06E32">
        <w:rPr>
          <w:rFonts w:eastAsia="Calibri"/>
          <w:szCs w:val="24"/>
        </w:rPr>
        <w:t xml:space="preserve">2024 m.  mokiniai ir ugdytiniai dalyvavo 15 </w:t>
      </w:r>
      <w:r w:rsidR="001F2E1B" w:rsidRPr="00C06E32">
        <w:rPr>
          <w:rFonts w:eastAsia="Calibri"/>
          <w:szCs w:val="24"/>
        </w:rPr>
        <w:t>savivaldybės</w:t>
      </w:r>
      <w:r w:rsidRPr="00C06E32">
        <w:rPr>
          <w:rFonts w:eastAsia="Calibri"/>
          <w:szCs w:val="24"/>
        </w:rPr>
        <w:t>, respublikos, socialinių partnerių organizuotose renginiuose</w:t>
      </w:r>
      <w:r w:rsidR="008465F6" w:rsidRPr="00C06E32">
        <w:rPr>
          <w:rFonts w:eastAsia="Calibri"/>
          <w:szCs w:val="24"/>
        </w:rPr>
        <w:t>.</w:t>
      </w:r>
    </w:p>
    <w:p w14:paraId="1334EE28" w14:textId="77777777" w:rsidR="00167947" w:rsidRPr="00C06E32" w:rsidRDefault="00167947" w:rsidP="00167947">
      <w:pPr>
        <w:suppressAutoHyphens/>
        <w:ind w:right="-1023" w:firstLine="1296"/>
        <w:textAlignment w:val="baseline"/>
        <w:rPr>
          <w:rFonts w:eastAsia="Calibri"/>
          <w:szCs w:val="24"/>
        </w:rPr>
      </w:pPr>
      <w:r w:rsidRPr="00C06E32">
        <w:rPr>
          <w:rFonts w:eastAsia="Calibri"/>
          <w:szCs w:val="24"/>
        </w:rPr>
        <w:t>2024 m. Kultūros paso programoje dalyvavo 52 mokiniai. Panaudota 100 proc. lėšų.</w:t>
      </w:r>
    </w:p>
    <w:p w14:paraId="70A12D06" w14:textId="77777777" w:rsidR="00167947" w:rsidRPr="00C06E32" w:rsidRDefault="00167947" w:rsidP="00167947">
      <w:pPr>
        <w:suppressAutoHyphens/>
        <w:ind w:firstLine="1296"/>
        <w:textAlignment w:val="baseline"/>
        <w:rPr>
          <w:rFonts w:eastAsia="Calibri"/>
          <w:szCs w:val="24"/>
        </w:rPr>
      </w:pPr>
      <w:r w:rsidRPr="00C06E32">
        <w:rPr>
          <w:rFonts w:eastAsia="Calibri"/>
          <w:szCs w:val="24"/>
        </w:rPr>
        <w:t>2024 m. 100 proc. mokytojų organizavo pamokas</w:t>
      </w:r>
      <w:r w:rsidR="008465F6" w:rsidRPr="00C06E32">
        <w:rPr>
          <w:rFonts w:eastAsia="Calibri"/>
          <w:szCs w:val="24"/>
        </w:rPr>
        <w:t xml:space="preserve"> </w:t>
      </w:r>
      <w:r w:rsidRPr="00C06E32">
        <w:rPr>
          <w:rFonts w:eastAsia="Calibri"/>
          <w:szCs w:val="24"/>
        </w:rPr>
        <w:t>/</w:t>
      </w:r>
      <w:r w:rsidR="008465F6" w:rsidRPr="00C06E32">
        <w:rPr>
          <w:rFonts w:eastAsia="Calibri"/>
          <w:szCs w:val="24"/>
        </w:rPr>
        <w:t xml:space="preserve"> </w:t>
      </w:r>
      <w:r w:rsidRPr="00C06E32">
        <w:rPr>
          <w:rFonts w:eastAsia="Calibri"/>
          <w:szCs w:val="24"/>
        </w:rPr>
        <w:t>veiklas netradicinėse aplinkose.</w:t>
      </w:r>
    </w:p>
    <w:p w14:paraId="72493DBB" w14:textId="77777777" w:rsidR="00167947" w:rsidRPr="00C06E32" w:rsidRDefault="00167947" w:rsidP="00167947">
      <w:pPr>
        <w:jc w:val="both"/>
        <w:rPr>
          <w:rFonts w:eastAsia="Calibri"/>
          <w:szCs w:val="24"/>
          <w:lang w:eastAsia="en-US"/>
        </w:rPr>
      </w:pPr>
    </w:p>
    <w:bookmarkEnd w:id="0"/>
    <w:p w14:paraId="5F36712B" w14:textId="77777777" w:rsidR="00167947" w:rsidRPr="00C06E32" w:rsidRDefault="00167947" w:rsidP="00167947"/>
    <w:p w14:paraId="46A06DE4" w14:textId="424928D8" w:rsidR="00167947" w:rsidRPr="00C06E32" w:rsidRDefault="00B9350A" w:rsidP="008C38E5">
      <w:pPr>
        <w:suppressAutoHyphens/>
        <w:spacing w:line="276" w:lineRule="auto"/>
        <w:jc w:val="center"/>
        <w:textAlignment w:val="baseline"/>
        <w:rPr>
          <w:b/>
          <w:bCs/>
          <w:szCs w:val="24"/>
        </w:rPr>
      </w:pPr>
      <w:r>
        <w:rPr>
          <w:b/>
          <w:bCs/>
          <w:szCs w:val="24"/>
        </w:rPr>
        <w:t>__________________</w:t>
      </w:r>
    </w:p>
    <w:p w14:paraId="13A4938E" w14:textId="77777777" w:rsidR="00167947" w:rsidRPr="00C06E32" w:rsidRDefault="00167947" w:rsidP="008C38E5">
      <w:pPr>
        <w:suppressAutoHyphens/>
        <w:spacing w:line="276" w:lineRule="auto"/>
        <w:jc w:val="center"/>
        <w:textAlignment w:val="baseline"/>
        <w:rPr>
          <w:b/>
          <w:bCs/>
          <w:szCs w:val="24"/>
        </w:rPr>
      </w:pPr>
    </w:p>
    <w:p w14:paraId="2BBD6C41" w14:textId="77777777" w:rsidR="00167947" w:rsidRPr="00C06E32" w:rsidRDefault="00167947" w:rsidP="008C38E5">
      <w:pPr>
        <w:suppressAutoHyphens/>
        <w:spacing w:line="276" w:lineRule="auto"/>
        <w:jc w:val="center"/>
        <w:textAlignment w:val="baseline"/>
        <w:rPr>
          <w:b/>
          <w:bCs/>
          <w:szCs w:val="24"/>
        </w:rPr>
      </w:pPr>
    </w:p>
    <w:p w14:paraId="1CEEBFE6" w14:textId="77777777" w:rsidR="00167947" w:rsidRPr="00C06E32" w:rsidRDefault="00167947" w:rsidP="008C38E5">
      <w:pPr>
        <w:suppressAutoHyphens/>
        <w:spacing w:line="276" w:lineRule="auto"/>
        <w:jc w:val="center"/>
        <w:textAlignment w:val="baseline"/>
        <w:rPr>
          <w:b/>
          <w:bCs/>
          <w:szCs w:val="24"/>
        </w:rPr>
      </w:pPr>
    </w:p>
    <w:p w14:paraId="0E449C92" w14:textId="77777777" w:rsidR="00167947" w:rsidRPr="00C06E32" w:rsidRDefault="00167947" w:rsidP="008C38E5">
      <w:pPr>
        <w:suppressAutoHyphens/>
        <w:spacing w:line="276" w:lineRule="auto"/>
        <w:jc w:val="center"/>
        <w:textAlignment w:val="baseline"/>
        <w:rPr>
          <w:b/>
          <w:bCs/>
          <w:szCs w:val="24"/>
        </w:rPr>
      </w:pPr>
    </w:p>
    <w:p w14:paraId="7937417C" w14:textId="77777777" w:rsidR="00167947" w:rsidRPr="00C06E32" w:rsidRDefault="00167947" w:rsidP="008C38E5">
      <w:pPr>
        <w:suppressAutoHyphens/>
        <w:spacing w:line="276" w:lineRule="auto"/>
        <w:jc w:val="center"/>
        <w:textAlignment w:val="baseline"/>
        <w:rPr>
          <w:b/>
          <w:bCs/>
          <w:szCs w:val="24"/>
        </w:rPr>
      </w:pPr>
    </w:p>
    <w:p w14:paraId="57D837F1" w14:textId="77777777" w:rsidR="00167947" w:rsidRPr="00C06E32" w:rsidRDefault="00167947" w:rsidP="008C38E5">
      <w:pPr>
        <w:suppressAutoHyphens/>
        <w:spacing w:line="276" w:lineRule="auto"/>
        <w:jc w:val="center"/>
        <w:textAlignment w:val="baseline"/>
        <w:rPr>
          <w:b/>
          <w:bCs/>
          <w:szCs w:val="24"/>
        </w:rPr>
      </w:pPr>
    </w:p>
    <w:p w14:paraId="1CE7092C" w14:textId="77777777" w:rsidR="00BD2E92" w:rsidRPr="00C06E32" w:rsidRDefault="00BD2E92" w:rsidP="008C38E5">
      <w:pPr>
        <w:suppressAutoHyphens/>
        <w:spacing w:line="276" w:lineRule="auto"/>
        <w:jc w:val="center"/>
        <w:textAlignment w:val="baseline"/>
        <w:rPr>
          <w:b/>
          <w:bCs/>
          <w:szCs w:val="24"/>
        </w:rPr>
      </w:pPr>
    </w:p>
    <w:p w14:paraId="665790AF" w14:textId="77777777" w:rsidR="00BD2E92" w:rsidRPr="00C06E32" w:rsidRDefault="00BD2E92" w:rsidP="008C38E5">
      <w:pPr>
        <w:suppressAutoHyphens/>
        <w:spacing w:line="276" w:lineRule="auto"/>
        <w:jc w:val="center"/>
        <w:textAlignment w:val="baseline"/>
        <w:rPr>
          <w:b/>
          <w:bCs/>
          <w:szCs w:val="24"/>
        </w:rPr>
      </w:pPr>
    </w:p>
    <w:p w14:paraId="48567027" w14:textId="77777777" w:rsidR="00BD2E92" w:rsidRPr="00C06E32" w:rsidRDefault="00BD2E92" w:rsidP="008C38E5">
      <w:pPr>
        <w:suppressAutoHyphens/>
        <w:spacing w:line="276" w:lineRule="auto"/>
        <w:jc w:val="center"/>
        <w:textAlignment w:val="baseline"/>
        <w:rPr>
          <w:b/>
          <w:bCs/>
          <w:szCs w:val="24"/>
        </w:rPr>
        <w:sectPr w:rsidR="00BD2E92" w:rsidRPr="00C06E32" w:rsidSect="00BD2E92">
          <w:pgSz w:w="16838" w:h="11906" w:orient="landscape"/>
          <w:pgMar w:top="1701" w:right="1701" w:bottom="567" w:left="1134" w:header="1134" w:footer="726" w:gutter="0"/>
          <w:cols w:space="1296"/>
          <w:titlePg/>
          <w:docGrid w:linePitch="360"/>
        </w:sectPr>
      </w:pPr>
    </w:p>
    <w:p w14:paraId="56933F24" w14:textId="77777777" w:rsidR="008C38E5" w:rsidRPr="00C06E32" w:rsidRDefault="008C38E5" w:rsidP="008C38E5">
      <w:pPr>
        <w:overflowPunct w:val="0"/>
        <w:textAlignment w:val="baseline"/>
        <w:rPr>
          <w:b/>
          <w:bCs/>
          <w:szCs w:val="24"/>
        </w:rPr>
      </w:pPr>
    </w:p>
    <w:p w14:paraId="69EA22F7" w14:textId="77777777" w:rsidR="008C38E5" w:rsidRPr="00C06E32" w:rsidRDefault="008C38E5" w:rsidP="008C38E5">
      <w:pPr>
        <w:pStyle w:val="Pavadinimas"/>
        <w:rPr>
          <w:lang w:val="lt-LT"/>
        </w:rPr>
      </w:pPr>
      <w:r w:rsidRPr="00C06E32">
        <w:rPr>
          <w:lang w:val="lt-LT"/>
        </w:rPr>
        <w:t>JURBARKO RAJONO SAVIVALDYBĖS ADMINISTRACIJOS</w:t>
      </w:r>
    </w:p>
    <w:p w14:paraId="564C443B" w14:textId="77777777" w:rsidR="008C38E5" w:rsidRPr="00C06E32" w:rsidRDefault="008C38E5" w:rsidP="00BD2E92">
      <w:pPr>
        <w:pStyle w:val="Pavadinimas"/>
        <w:pBdr>
          <w:bottom w:val="single" w:sz="12" w:space="1" w:color="auto"/>
        </w:pBdr>
        <w:rPr>
          <w:lang w:val="lt-LT"/>
        </w:rPr>
      </w:pPr>
      <w:r w:rsidRPr="00C06E32">
        <w:rPr>
          <w:lang w:val="lt-LT"/>
        </w:rPr>
        <w:t>ŠVIETIMO, KULTŪROS IR SPORTO SKYRIUS</w:t>
      </w:r>
    </w:p>
    <w:p w14:paraId="46E277DB" w14:textId="77777777" w:rsidR="008C38E5" w:rsidRPr="00C06E32" w:rsidRDefault="008C38E5" w:rsidP="008C38E5">
      <w:pPr>
        <w:pStyle w:val="Paantrat"/>
      </w:pPr>
      <w:r w:rsidRPr="00C06E32">
        <w:t>AIŠKINAMASIS RAŠTAS</w:t>
      </w:r>
    </w:p>
    <w:p w14:paraId="791CE007" w14:textId="77777777" w:rsidR="008C38E5" w:rsidRPr="00C06E32" w:rsidRDefault="008C38E5" w:rsidP="00BD2E92">
      <w:pPr>
        <w:jc w:val="center"/>
        <w:rPr>
          <w:b/>
          <w:bCs/>
          <w:caps/>
          <w:szCs w:val="24"/>
        </w:rPr>
      </w:pPr>
      <w:r w:rsidRPr="00C06E32">
        <w:rPr>
          <w:b/>
          <w:bCs/>
          <w:caps/>
          <w:szCs w:val="24"/>
        </w:rPr>
        <w:t>PRIE JURBARKO RAJONO SAVIVALDYBĖS TARYBOS SPRENDIMO „</w:t>
      </w:r>
      <w:r w:rsidR="00BD2E92" w:rsidRPr="00C06E32">
        <w:rPr>
          <w:b/>
        </w:rPr>
        <w:t>DĖL 2024 METŲ JURBARKO R. JURBARKŲ DARŽELIO-MOKYKLOS METINIŲ ATASKAITŲ RINKINIO PATVIRTINIMO</w:t>
      </w:r>
      <w:r w:rsidRPr="00C06E32">
        <w:rPr>
          <w:b/>
          <w:szCs w:val="24"/>
        </w:rPr>
        <w:t xml:space="preserve">“ </w:t>
      </w:r>
      <w:r w:rsidRPr="00C06E32">
        <w:rPr>
          <w:b/>
          <w:bCs/>
          <w:caps/>
          <w:szCs w:val="24"/>
        </w:rPr>
        <w:t>projekto</w:t>
      </w:r>
    </w:p>
    <w:p w14:paraId="63CB53B8" w14:textId="77777777" w:rsidR="00BD2E92" w:rsidRPr="00C06E32" w:rsidRDefault="00BD2E92" w:rsidP="00BD2E92">
      <w:pPr>
        <w:jc w:val="center"/>
        <w:rPr>
          <w:b/>
          <w:bCs/>
          <w:caps/>
          <w:szCs w:val="24"/>
        </w:rPr>
      </w:pPr>
    </w:p>
    <w:p w14:paraId="0A579855" w14:textId="6837BEEE" w:rsidR="008C38E5" w:rsidRPr="00C06E32" w:rsidRDefault="00BD2E92" w:rsidP="008C38E5">
      <w:pPr>
        <w:tabs>
          <w:tab w:val="left" w:pos="567"/>
        </w:tabs>
        <w:jc w:val="center"/>
        <w:rPr>
          <w:szCs w:val="24"/>
        </w:rPr>
      </w:pPr>
      <w:r w:rsidRPr="00C06E32">
        <w:t xml:space="preserve">2025 m. kovo </w:t>
      </w:r>
      <w:r w:rsidR="00B006D5">
        <w:t xml:space="preserve">11 d. </w:t>
      </w:r>
    </w:p>
    <w:p w14:paraId="5D7BAA3A" w14:textId="77777777" w:rsidR="008C38E5" w:rsidRPr="00C06E32" w:rsidRDefault="008C38E5" w:rsidP="008C38E5">
      <w:pPr>
        <w:tabs>
          <w:tab w:val="left" w:pos="0"/>
        </w:tabs>
        <w:jc w:val="center"/>
        <w:rPr>
          <w:szCs w:val="24"/>
        </w:rPr>
      </w:pPr>
      <w:r w:rsidRPr="00C06E32">
        <w:rPr>
          <w:szCs w:val="24"/>
        </w:rPr>
        <w:t>Jurbarkas</w:t>
      </w:r>
    </w:p>
    <w:p w14:paraId="6C3E597F" w14:textId="77777777" w:rsidR="00BD2E92" w:rsidRPr="00C06E32" w:rsidRDefault="00BD2E92" w:rsidP="008C38E5">
      <w:pPr>
        <w:tabs>
          <w:tab w:val="left" w:pos="0"/>
        </w:tabs>
        <w:jc w:val="center"/>
        <w:rPr>
          <w:szCs w:val="24"/>
        </w:rPr>
      </w:pPr>
    </w:p>
    <w:tbl>
      <w:tblPr>
        <w:tblW w:w="0" w:type="auto"/>
        <w:tblLook w:val="0000" w:firstRow="0" w:lastRow="0" w:firstColumn="0" w:lastColumn="0" w:noHBand="0" w:noVBand="0"/>
      </w:tblPr>
      <w:tblGrid>
        <w:gridCol w:w="9638"/>
      </w:tblGrid>
      <w:tr w:rsidR="00C06E32" w:rsidRPr="00C06E32" w14:paraId="793F094D" w14:textId="77777777" w:rsidTr="00AC0F89">
        <w:tc>
          <w:tcPr>
            <w:tcW w:w="9741" w:type="dxa"/>
          </w:tcPr>
          <w:p w14:paraId="2EFC4297" w14:textId="77777777" w:rsidR="008C38E5" w:rsidRPr="00C06E32" w:rsidRDefault="008C38E5" w:rsidP="00AC0F89">
            <w:pPr>
              <w:tabs>
                <w:tab w:val="left" w:pos="0"/>
              </w:tabs>
              <w:jc w:val="both"/>
              <w:rPr>
                <w:b/>
                <w:bCs/>
                <w:i/>
                <w:iCs/>
                <w:szCs w:val="24"/>
              </w:rPr>
            </w:pPr>
            <w:r w:rsidRPr="00C06E32">
              <w:rPr>
                <w:b/>
                <w:bCs/>
                <w:i/>
                <w:iCs/>
                <w:szCs w:val="24"/>
              </w:rPr>
              <w:t>1. Parengto projekto tikslai ir uždaviniai.</w:t>
            </w:r>
          </w:p>
          <w:p w14:paraId="1E937299" w14:textId="77777777" w:rsidR="008C38E5" w:rsidRPr="00C06E32" w:rsidRDefault="008C38E5" w:rsidP="00AC0F89">
            <w:pPr>
              <w:tabs>
                <w:tab w:val="left" w:pos="0"/>
              </w:tabs>
              <w:jc w:val="both"/>
              <w:rPr>
                <w:szCs w:val="24"/>
              </w:rPr>
            </w:pPr>
            <w:r w:rsidRPr="00C06E32">
              <w:rPr>
                <w:szCs w:val="24"/>
              </w:rPr>
              <w:t xml:space="preserve">Patvirtinti </w:t>
            </w:r>
            <w:r w:rsidR="00BD2E92" w:rsidRPr="00C06E32">
              <w:rPr>
                <w:szCs w:val="24"/>
              </w:rPr>
              <w:t>2024</w:t>
            </w:r>
            <w:r w:rsidRPr="00C06E32">
              <w:rPr>
                <w:szCs w:val="24"/>
              </w:rPr>
              <w:t xml:space="preserve"> metų Jurbarko r. Jurbarkų darželio-mokyklos metinių ataskaitų rinkinį:</w:t>
            </w:r>
          </w:p>
          <w:p w14:paraId="19A025F6" w14:textId="77777777" w:rsidR="008C38E5" w:rsidRPr="00C06E32" w:rsidRDefault="008C38E5" w:rsidP="00AC0F89">
            <w:pPr>
              <w:tabs>
                <w:tab w:val="left" w:pos="0"/>
              </w:tabs>
              <w:jc w:val="both"/>
              <w:rPr>
                <w:szCs w:val="24"/>
              </w:rPr>
            </w:pPr>
            <w:r w:rsidRPr="00C06E32">
              <w:rPr>
                <w:szCs w:val="24"/>
              </w:rPr>
              <w:t>1. Jurbarko r. Jurbarkų</w:t>
            </w:r>
            <w:r w:rsidR="00BD2E92" w:rsidRPr="00C06E32">
              <w:rPr>
                <w:szCs w:val="24"/>
              </w:rPr>
              <w:t xml:space="preserve"> darželio-mokyklos 2024</w:t>
            </w:r>
            <w:r w:rsidRPr="00C06E32">
              <w:rPr>
                <w:szCs w:val="24"/>
              </w:rPr>
              <w:t xml:space="preserve"> metų veiklos ataskaitą;</w:t>
            </w:r>
          </w:p>
          <w:p w14:paraId="2FDD01B2" w14:textId="77777777" w:rsidR="008C38E5" w:rsidRPr="00C06E32" w:rsidRDefault="008C38E5" w:rsidP="00AC0F89">
            <w:pPr>
              <w:tabs>
                <w:tab w:val="left" w:pos="0"/>
              </w:tabs>
              <w:jc w:val="both"/>
              <w:rPr>
                <w:szCs w:val="24"/>
              </w:rPr>
            </w:pPr>
            <w:r w:rsidRPr="00C06E32">
              <w:rPr>
                <w:szCs w:val="24"/>
              </w:rPr>
              <w:t>2. Jurbarko r.</w:t>
            </w:r>
            <w:r w:rsidR="00BD2E92" w:rsidRPr="00C06E32">
              <w:rPr>
                <w:szCs w:val="24"/>
              </w:rPr>
              <w:t xml:space="preserve"> Jurbarkų darželio-mokyklos 2024</w:t>
            </w:r>
            <w:r w:rsidRPr="00C06E32">
              <w:rPr>
                <w:szCs w:val="24"/>
              </w:rPr>
              <w:t xml:space="preserve"> metų finansinių ataskaitų rinkinį;</w:t>
            </w:r>
          </w:p>
          <w:p w14:paraId="4C96CD66" w14:textId="77777777" w:rsidR="008C38E5" w:rsidRPr="00C06E32" w:rsidRDefault="008C38E5" w:rsidP="00AC0F89">
            <w:pPr>
              <w:tabs>
                <w:tab w:val="left" w:pos="0"/>
              </w:tabs>
              <w:jc w:val="both"/>
              <w:rPr>
                <w:szCs w:val="24"/>
              </w:rPr>
            </w:pPr>
            <w:r w:rsidRPr="00C06E32">
              <w:rPr>
                <w:szCs w:val="24"/>
              </w:rPr>
              <w:t>3. Jurbarko r.</w:t>
            </w:r>
            <w:r w:rsidR="00BD2E92" w:rsidRPr="00C06E32">
              <w:rPr>
                <w:szCs w:val="24"/>
              </w:rPr>
              <w:t xml:space="preserve"> Jurbarkų darželio-mokyklos 2024</w:t>
            </w:r>
            <w:r w:rsidRPr="00C06E32">
              <w:rPr>
                <w:szCs w:val="24"/>
              </w:rPr>
              <w:t xml:space="preserve"> metų biudžeto vykdymo ataskaitų rinkinį.</w:t>
            </w:r>
          </w:p>
          <w:p w14:paraId="5052A3B0" w14:textId="5E937B90" w:rsidR="008C38E5" w:rsidRPr="00C06E32" w:rsidRDefault="008C38E5" w:rsidP="00AC0F89">
            <w:pPr>
              <w:tabs>
                <w:tab w:val="left" w:pos="0"/>
              </w:tabs>
              <w:jc w:val="both"/>
              <w:rPr>
                <w:szCs w:val="24"/>
              </w:rPr>
            </w:pPr>
            <w:r w:rsidRPr="00C06E32">
              <w:rPr>
                <w:szCs w:val="24"/>
              </w:rPr>
              <w:t>Apibendrinti Jurbarko r. Jurbarkų darž</w:t>
            </w:r>
            <w:r w:rsidR="00BD2E92" w:rsidRPr="00C06E32">
              <w:rPr>
                <w:szCs w:val="24"/>
              </w:rPr>
              <w:t>elio-mokyklos 20</w:t>
            </w:r>
            <w:r w:rsidR="001F2E1B" w:rsidRPr="00C06E32">
              <w:rPr>
                <w:szCs w:val="24"/>
              </w:rPr>
              <w:t>2</w:t>
            </w:r>
            <w:r w:rsidRPr="00C06E32">
              <w:rPr>
                <w:szCs w:val="24"/>
              </w:rPr>
              <w:t>3 metais nuveiktus darbus.</w:t>
            </w:r>
          </w:p>
          <w:p w14:paraId="0D5E646B" w14:textId="77777777" w:rsidR="008C38E5" w:rsidRPr="00C06E32" w:rsidRDefault="008C38E5" w:rsidP="00AC0F89">
            <w:pPr>
              <w:tabs>
                <w:tab w:val="left" w:pos="0"/>
              </w:tabs>
              <w:jc w:val="both"/>
              <w:rPr>
                <w:szCs w:val="24"/>
              </w:rPr>
            </w:pPr>
            <w:r w:rsidRPr="00C06E32">
              <w:rPr>
                <w:szCs w:val="24"/>
              </w:rPr>
              <w:t>Palyginti šios</w:t>
            </w:r>
            <w:r w:rsidR="00BD2E92" w:rsidRPr="00C06E32">
              <w:rPr>
                <w:szCs w:val="24"/>
              </w:rPr>
              <w:t xml:space="preserve"> įstaigos veiklos pokytį su 2023</w:t>
            </w:r>
            <w:r w:rsidRPr="00C06E32">
              <w:rPr>
                <w:szCs w:val="24"/>
              </w:rPr>
              <w:t xml:space="preserve"> metų veiklos pasiekimais bei kitais rodikliais.</w:t>
            </w:r>
          </w:p>
        </w:tc>
      </w:tr>
      <w:tr w:rsidR="00C06E32" w:rsidRPr="00C06E32" w14:paraId="08F63609" w14:textId="77777777" w:rsidTr="00AC0F89">
        <w:tc>
          <w:tcPr>
            <w:tcW w:w="9741" w:type="dxa"/>
          </w:tcPr>
          <w:p w14:paraId="0254C42A" w14:textId="77777777" w:rsidR="008C38E5" w:rsidRPr="00C06E32" w:rsidRDefault="008C38E5" w:rsidP="00AC0F89">
            <w:pPr>
              <w:tabs>
                <w:tab w:val="left" w:pos="0"/>
              </w:tabs>
              <w:jc w:val="both"/>
              <w:rPr>
                <w:b/>
                <w:bCs/>
                <w:szCs w:val="24"/>
              </w:rPr>
            </w:pPr>
            <w:r w:rsidRPr="00C06E32">
              <w:rPr>
                <w:b/>
                <w:bCs/>
                <w:i/>
                <w:iCs/>
                <w:szCs w:val="24"/>
              </w:rPr>
              <w:t>2. Kaip šiuo metu yra sureguliuoti projekte aptarti klausimai.</w:t>
            </w:r>
          </w:p>
        </w:tc>
      </w:tr>
      <w:tr w:rsidR="00C06E32" w:rsidRPr="00C06E32" w14:paraId="1CF578AB" w14:textId="77777777" w:rsidTr="00AC0F89">
        <w:tc>
          <w:tcPr>
            <w:tcW w:w="9741" w:type="dxa"/>
          </w:tcPr>
          <w:p w14:paraId="6883A247" w14:textId="77B75216" w:rsidR="008C38E5" w:rsidRPr="00C06E32" w:rsidRDefault="008C38E5" w:rsidP="00AC0F89">
            <w:pPr>
              <w:tabs>
                <w:tab w:val="left" w:pos="0"/>
              </w:tabs>
              <w:jc w:val="both"/>
              <w:rPr>
                <w:szCs w:val="24"/>
              </w:rPr>
            </w:pPr>
            <w:r w:rsidRPr="00C06E32">
              <w:rPr>
                <w:szCs w:val="24"/>
              </w:rPr>
              <w:t>Lietuvos Respublikos vietos savivaldos įstatymo 15 straipsnio 3 dalies 1 punkte nustatyta</w:t>
            </w:r>
            <w:r w:rsidR="001F2E1B" w:rsidRPr="00C06E32">
              <w:rPr>
                <w:szCs w:val="24"/>
              </w:rPr>
              <w:t>,</w:t>
            </w:r>
            <w:r w:rsidRPr="00C06E32">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C06E32" w:rsidRPr="00C06E32" w14:paraId="29897DAA" w14:textId="77777777" w:rsidTr="00AC0F89">
        <w:tc>
          <w:tcPr>
            <w:tcW w:w="9741" w:type="dxa"/>
          </w:tcPr>
          <w:p w14:paraId="1022FE7B" w14:textId="77777777" w:rsidR="008C38E5" w:rsidRPr="00C06E32" w:rsidRDefault="008C38E5" w:rsidP="00AC0F89">
            <w:pPr>
              <w:tabs>
                <w:tab w:val="left" w:pos="0"/>
              </w:tabs>
              <w:jc w:val="both"/>
              <w:rPr>
                <w:b/>
                <w:bCs/>
                <w:i/>
                <w:iCs/>
                <w:szCs w:val="24"/>
              </w:rPr>
            </w:pPr>
            <w:r w:rsidRPr="00C06E32">
              <w:rPr>
                <w:b/>
                <w:bCs/>
                <w:i/>
                <w:iCs/>
                <w:szCs w:val="24"/>
              </w:rPr>
              <w:t>3. Kokių pozityvių rezultatų laukiama.</w:t>
            </w:r>
          </w:p>
        </w:tc>
      </w:tr>
      <w:tr w:rsidR="00C06E32" w:rsidRPr="00C06E32" w14:paraId="092550B0" w14:textId="77777777" w:rsidTr="00AC0F89">
        <w:tc>
          <w:tcPr>
            <w:tcW w:w="9741" w:type="dxa"/>
          </w:tcPr>
          <w:p w14:paraId="1AA6B974" w14:textId="77777777" w:rsidR="008C38E5" w:rsidRPr="00C06E32" w:rsidRDefault="008C38E5" w:rsidP="00AC0F89">
            <w:pPr>
              <w:tabs>
                <w:tab w:val="left" w:pos="0"/>
              </w:tabs>
              <w:jc w:val="both"/>
              <w:rPr>
                <w:szCs w:val="24"/>
              </w:rPr>
            </w:pPr>
            <w:r w:rsidRPr="00C06E32">
              <w:rPr>
                <w:szCs w:val="24"/>
              </w:rPr>
              <w:t>Bus įgyvendinti teisės aktų reikalavimai, apibendrinta ir paviešinta informacija apie Jurbarko r. Jurbarkų darželio-mokyklos veiklą.</w:t>
            </w:r>
          </w:p>
        </w:tc>
      </w:tr>
      <w:tr w:rsidR="00C06E32" w:rsidRPr="00C06E32" w14:paraId="325C4A13" w14:textId="77777777" w:rsidTr="00AC0F89">
        <w:tc>
          <w:tcPr>
            <w:tcW w:w="9741" w:type="dxa"/>
          </w:tcPr>
          <w:p w14:paraId="77953698" w14:textId="77777777" w:rsidR="008C38E5" w:rsidRPr="00C06E32" w:rsidRDefault="008C38E5" w:rsidP="00AC0F89">
            <w:pPr>
              <w:tabs>
                <w:tab w:val="left" w:pos="0"/>
              </w:tabs>
              <w:jc w:val="both"/>
              <w:rPr>
                <w:b/>
                <w:bCs/>
                <w:i/>
                <w:iCs/>
                <w:szCs w:val="24"/>
              </w:rPr>
            </w:pPr>
            <w:r w:rsidRPr="00C06E32">
              <w:rPr>
                <w:b/>
                <w:bCs/>
                <w:i/>
                <w:iCs/>
                <w:szCs w:val="24"/>
              </w:rPr>
              <w:t>4. Galimos neigiamos priimto projekto pasekmės ir kokių priemonių reikėtų imtis, kad tokių pasekmių būtų išvengta.</w:t>
            </w:r>
          </w:p>
        </w:tc>
      </w:tr>
      <w:tr w:rsidR="00C06E32" w:rsidRPr="00C06E32" w14:paraId="2475B052" w14:textId="77777777" w:rsidTr="00AC0F89">
        <w:tc>
          <w:tcPr>
            <w:tcW w:w="9741" w:type="dxa"/>
          </w:tcPr>
          <w:p w14:paraId="19928143" w14:textId="77777777" w:rsidR="008C38E5" w:rsidRPr="00C06E32" w:rsidRDefault="008C38E5" w:rsidP="00AC0F89">
            <w:pPr>
              <w:tabs>
                <w:tab w:val="left" w:pos="0"/>
              </w:tabs>
              <w:jc w:val="both"/>
              <w:rPr>
                <w:szCs w:val="24"/>
              </w:rPr>
            </w:pPr>
            <w:r w:rsidRPr="00C06E32">
              <w:rPr>
                <w:szCs w:val="24"/>
                <w:lang w:eastAsia="ar-SA"/>
              </w:rPr>
              <w:t>Nenumatoma</w:t>
            </w:r>
          </w:p>
        </w:tc>
      </w:tr>
      <w:tr w:rsidR="00C06E32" w:rsidRPr="00C06E32" w14:paraId="01571E99" w14:textId="77777777" w:rsidTr="00AC0F89">
        <w:tc>
          <w:tcPr>
            <w:tcW w:w="9741" w:type="dxa"/>
          </w:tcPr>
          <w:p w14:paraId="51FA107B" w14:textId="77777777" w:rsidR="008C38E5" w:rsidRPr="00C06E32" w:rsidRDefault="008C38E5" w:rsidP="00AC0F89">
            <w:pPr>
              <w:tabs>
                <w:tab w:val="left" w:pos="0"/>
              </w:tabs>
              <w:jc w:val="both"/>
              <w:rPr>
                <w:b/>
                <w:bCs/>
                <w:i/>
                <w:iCs/>
                <w:szCs w:val="24"/>
              </w:rPr>
            </w:pPr>
            <w:r w:rsidRPr="00C06E32">
              <w:rPr>
                <w:b/>
                <w:bCs/>
                <w:i/>
                <w:iCs/>
                <w:szCs w:val="24"/>
              </w:rPr>
              <w:t>5. Kokie šios srities aktai tebegalioja (pateikiamas aktų sąrašas) ir kokius galiojančius aktus būtina pakeisti ar panaikinti, priėmus teikiamą projektą.</w:t>
            </w:r>
          </w:p>
        </w:tc>
      </w:tr>
      <w:tr w:rsidR="00C06E32" w:rsidRPr="00C06E32" w14:paraId="7E933D3A" w14:textId="77777777" w:rsidTr="00AC0F89">
        <w:tc>
          <w:tcPr>
            <w:tcW w:w="9741" w:type="dxa"/>
          </w:tcPr>
          <w:p w14:paraId="063D73E1" w14:textId="77777777" w:rsidR="008C38E5" w:rsidRPr="00C06E32" w:rsidRDefault="008C38E5" w:rsidP="00AC0F89">
            <w:pPr>
              <w:tabs>
                <w:tab w:val="left" w:pos="0"/>
              </w:tabs>
              <w:jc w:val="both"/>
              <w:rPr>
                <w:szCs w:val="24"/>
              </w:rPr>
            </w:pPr>
            <w:r w:rsidRPr="00C06E32">
              <w:rPr>
                <w:szCs w:val="24"/>
              </w:rPr>
              <w:t>-</w:t>
            </w:r>
          </w:p>
        </w:tc>
      </w:tr>
      <w:tr w:rsidR="00C06E32" w:rsidRPr="00C06E32" w14:paraId="42C719FC" w14:textId="77777777" w:rsidTr="00AC0F89">
        <w:tc>
          <w:tcPr>
            <w:tcW w:w="9741" w:type="dxa"/>
          </w:tcPr>
          <w:p w14:paraId="71A0D223" w14:textId="77777777" w:rsidR="008C38E5" w:rsidRPr="00C06E32" w:rsidRDefault="008C38E5" w:rsidP="00AC0F89">
            <w:pPr>
              <w:tabs>
                <w:tab w:val="left" w:pos="0"/>
              </w:tabs>
              <w:jc w:val="both"/>
              <w:rPr>
                <w:b/>
                <w:bCs/>
                <w:i/>
                <w:iCs/>
                <w:szCs w:val="24"/>
              </w:rPr>
            </w:pPr>
            <w:r w:rsidRPr="00C06E32">
              <w:rPr>
                <w:b/>
                <w:bCs/>
                <w:i/>
                <w:iCs/>
                <w:szCs w:val="24"/>
              </w:rPr>
              <w:t>6. Projekto rengimo metu gauti specialistų vertinimai ir išvados, ekonominiai apskaičiavimai (sąmatos), konkretūs finansavimo šaltiniai.</w:t>
            </w:r>
          </w:p>
          <w:p w14:paraId="41AA713D" w14:textId="77777777" w:rsidR="008C38E5" w:rsidRPr="00C06E32" w:rsidRDefault="008C38E5" w:rsidP="00AC0F89">
            <w:pPr>
              <w:tabs>
                <w:tab w:val="left" w:pos="0"/>
              </w:tabs>
              <w:jc w:val="both"/>
              <w:rPr>
                <w:szCs w:val="24"/>
              </w:rPr>
            </w:pPr>
            <w:r w:rsidRPr="00C06E32">
              <w:rPr>
                <w:bCs/>
                <w:iCs/>
                <w:szCs w:val="24"/>
                <w:lang w:eastAsia="ar-SA"/>
              </w:rPr>
              <w:t>-</w:t>
            </w:r>
          </w:p>
        </w:tc>
      </w:tr>
      <w:tr w:rsidR="00C06E32" w:rsidRPr="00C06E32" w14:paraId="49471B3A" w14:textId="77777777" w:rsidTr="00AC0F89">
        <w:tc>
          <w:tcPr>
            <w:tcW w:w="9741" w:type="dxa"/>
          </w:tcPr>
          <w:p w14:paraId="6B3CB6CE" w14:textId="77777777" w:rsidR="008C38E5" w:rsidRPr="00C06E32" w:rsidRDefault="008C38E5" w:rsidP="00AC0F89">
            <w:pPr>
              <w:tabs>
                <w:tab w:val="left" w:pos="0"/>
              </w:tabs>
              <w:jc w:val="both"/>
              <w:rPr>
                <w:b/>
                <w:i/>
                <w:szCs w:val="24"/>
              </w:rPr>
            </w:pPr>
            <w:r w:rsidRPr="00C06E32">
              <w:rPr>
                <w:b/>
                <w:i/>
                <w:szCs w:val="24"/>
              </w:rPr>
              <w:t>7. Ar reikalingas projekto antikorupcinis vertinimas</w:t>
            </w:r>
          </w:p>
          <w:p w14:paraId="133DEA02" w14:textId="77777777" w:rsidR="008C38E5" w:rsidRPr="00C06E32" w:rsidRDefault="008C38E5" w:rsidP="00AC0F89">
            <w:pPr>
              <w:tabs>
                <w:tab w:val="left" w:pos="0"/>
              </w:tabs>
              <w:jc w:val="both"/>
              <w:rPr>
                <w:szCs w:val="24"/>
              </w:rPr>
            </w:pPr>
            <w:r w:rsidRPr="00C06E32">
              <w:rPr>
                <w:szCs w:val="24"/>
              </w:rPr>
              <w:t>Nereikalingas</w:t>
            </w:r>
          </w:p>
        </w:tc>
      </w:tr>
      <w:tr w:rsidR="00C06E32" w:rsidRPr="00C06E32" w14:paraId="53DFD32F" w14:textId="77777777" w:rsidTr="00AC0F89">
        <w:tc>
          <w:tcPr>
            <w:tcW w:w="9741" w:type="dxa"/>
          </w:tcPr>
          <w:p w14:paraId="47EC6B5E" w14:textId="77777777" w:rsidR="008C38E5" w:rsidRPr="00C06E32" w:rsidRDefault="008C38E5" w:rsidP="00AC0F89">
            <w:pPr>
              <w:tabs>
                <w:tab w:val="left" w:pos="0"/>
              </w:tabs>
              <w:jc w:val="both"/>
              <w:rPr>
                <w:b/>
                <w:i/>
                <w:szCs w:val="24"/>
              </w:rPr>
            </w:pPr>
            <w:r w:rsidRPr="00C06E32">
              <w:rPr>
                <w:b/>
                <w:i/>
                <w:szCs w:val="24"/>
              </w:rPr>
              <w:t>8. Projekto iniciatorius, autorius ar autorių grupė.</w:t>
            </w:r>
          </w:p>
        </w:tc>
      </w:tr>
      <w:tr w:rsidR="00C06E32" w:rsidRPr="00C06E32" w14:paraId="6B890465" w14:textId="77777777" w:rsidTr="00AC0F89">
        <w:tc>
          <w:tcPr>
            <w:tcW w:w="9741" w:type="dxa"/>
          </w:tcPr>
          <w:p w14:paraId="4CB58A57" w14:textId="77777777" w:rsidR="008C38E5" w:rsidRPr="00C06E32" w:rsidRDefault="008C38E5" w:rsidP="00AC0F89">
            <w:pPr>
              <w:jc w:val="both"/>
              <w:rPr>
                <w:szCs w:val="24"/>
              </w:rPr>
            </w:pPr>
            <w:r w:rsidRPr="00C06E32">
              <w:rPr>
                <w:szCs w:val="24"/>
              </w:rPr>
              <w:t xml:space="preserve">Jurbarko r. Jurbarkų darželio-mokyklos direktorė Akvilė </w:t>
            </w:r>
            <w:proofErr w:type="spellStart"/>
            <w:r w:rsidRPr="00C06E32">
              <w:rPr>
                <w:szCs w:val="24"/>
              </w:rPr>
              <w:t>Jociutė</w:t>
            </w:r>
            <w:proofErr w:type="spellEnd"/>
            <w:r w:rsidRPr="00C06E32">
              <w:t xml:space="preserve">, </w:t>
            </w:r>
            <w:r w:rsidRPr="00C06E32">
              <w:rPr>
                <w:szCs w:val="24"/>
              </w:rPr>
              <w:t>Švietimo, kultūros ir sporto skyriaus vyriausioji specialistė Dalia Jaramavičienė</w:t>
            </w:r>
            <w:r w:rsidRPr="00C06E32">
              <w:t xml:space="preserve">                                                                                                                                                                                                                                                                          </w:t>
            </w:r>
          </w:p>
        </w:tc>
      </w:tr>
      <w:tr w:rsidR="00C06E32" w:rsidRPr="00C06E32" w14:paraId="22E503FE" w14:textId="77777777" w:rsidTr="00AC0F89">
        <w:tc>
          <w:tcPr>
            <w:tcW w:w="9741" w:type="dxa"/>
          </w:tcPr>
          <w:p w14:paraId="027A79E7" w14:textId="77777777" w:rsidR="008C38E5" w:rsidRPr="00C06E32" w:rsidRDefault="008C38E5" w:rsidP="00AC0F89">
            <w:pPr>
              <w:tabs>
                <w:tab w:val="left" w:pos="0"/>
              </w:tabs>
              <w:jc w:val="both"/>
              <w:rPr>
                <w:b/>
                <w:bCs/>
                <w:i/>
                <w:iCs/>
                <w:szCs w:val="24"/>
              </w:rPr>
            </w:pPr>
            <w:r w:rsidRPr="00C06E32">
              <w:rPr>
                <w:b/>
                <w:bCs/>
                <w:i/>
                <w:iCs/>
                <w:szCs w:val="24"/>
              </w:rPr>
              <w:t>9. Kiti, autorių nuomone, reikalingi pagrindimai ir paaiškinimai.</w:t>
            </w:r>
          </w:p>
          <w:p w14:paraId="2FA332EA" w14:textId="77777777" w:rsidR="008C38E5" w:rsidRPr="00C06E32" w:rsidRDefault="008C38E5" w:rsidP="00AC0F89">
            <w:pPr>
              <w:tabs>
                <w:tab w:val="left" w:pos="0"/>
              </w:tabs>
              <w:jc w:val="both"/>
              <w:rPr>
                <w:szCs w:val="24"/>
              </w:rPr>
            </w:pPr>
            <w:r w:rsidRPr="00C06E32">
              <w:rPr>
                <w:szCs w:val="24"/>
              </w:rPr>
              <w:t>-</w:t>
            </w:r>
          </w:p>
        </w:tc>
      </w:tr>
      <w:tr w:rsidR="00C06E32" w:rsidRPr="00C06E32" w14:paraId="3E8C8727" w14:textId="77777777" w:rsidTr="00AC0F89">
        <w:tc>
          <w:tcPr>
            <w:tcW w:w="9741" w:type="dxa"/>
          </w:tcPr>
          <w:p w14:paraId="46D6EE9B" w14:textId="77777777" w:rsidR="008C38E5" w:rsidRPr="00C06E32" w:rsidRDefault="008C38E5" w:rsidP="00AC0F89">
            <w:pPr>
              <w:tabs>
                <w:tab w:val="left" w:pos="0"/>
              </w:tabs>
              <w:jc w:val="both"/>
              <w:rPr>
                <w:b/>
                <w:i/>
                <w:szCs w:val="24"/>
              </w:rPr>
            </w:pPr>
            <w:r w:rsidRPr="00C06E32">
              <w:rPr>
                <w:b/>
                <w:i/>
                <w:szCs w:val="24"/>
              </w:rPr>
              <w:t>10. Sprendimas įteikiamas (kam ir kiek egz.)</w:t>
            </w:r>
          </w:p>
        </w:tc>
      </w:tr>
      <w:tr w:rsidR="008C38E5" w:rsidRPr="00C06E32" w14:paraId="49848715" w14:textId="77777777" w:rsidTr="00AC0F89">
        <w:tc>
          <w:tcPr>
            <w:tcW w:w="9741" w:type="dxa"/>
          </w:tcPr>
          <w:p w14:paraId="3029AAA7" w14:textId="77777777" w:rsidR="008C38E5" w:rsidRPr="00C06E32" w:rsidRDefault="008C38E5" w:rsidP="00BD2E92">
            <w:pPr>
              <w:tabs>
                <w:tab w:val="left" w:pos="0"/>
              </w:tabs>
              <w:jc w:val="both"/>
              <w:rPr>
                <w:b/>
                <w:i/>
                <w:szCs w:val="24"/>
              </w:rPr>
            </w:pPr>
            <w:r w:rsidRPr="00C06E32">
              <w:rPr>
                <w:szCs w:val="24"/>
              </w:rPr>
              <w:t>po 1 egz. į bylą, Švietimo, kultūros ir sporto sk</w:t>
            </w:r>
            <w:r w:rsidR="00BD2E92" w:rsidRPr="00C06E32">
              <w:rPr>
                <w:szCs w:val="24"/>
              </w:rPr>
              <w:t xml:space="preserve">yriui, </w:t>
            </w:r>
            <w:r w:rsidRPr="00C06E32">
              <w:rPr>
                <w:szCs w:val="24"/>
              </w:rPr>
              <w:t xml:space="preserve">Jurbarko r. Jurbarkų darželiui- mokyklai – </w:t>
            </w:r>
            <w:r w:rsidR="008465F6" w:rsidRPr="00C06E32">
              <w:rPr>
                <w:sz w:val="22"/>
                <w:szCs w:val="22"/>
              </w:rPr>
              <w:t>per DBSIS</w:t>
            </w:r>
          </w:p>
        </w:tc>
      </w:tr>
    </w:tbl>
    <w:p w14:paraId="7C3F163A" w14:textId="77777777" w:rsidR="008C38E5" w:rsidRPr="00C06E32" w:rsidRDefault="008C38E5" w:rsidP="008C38E5">
      <w:pPr>
        <w:tabs>
          <w:tab w:val="left" w:pos="567"/>
        </w:tabs>
        <w:rPr>
          <w:szCs w:val="24"/>
        </w:rPr>
      </w:pPr>
    </w:p>
    <w:p w14:paraId="1B44BAF7" w14:textId="77777777" w:rsidR="008C38E5" w:rsidRPr="00C06E32" w:rsidRDefault="008C38E5" w:rsidP="008C38E5">
      <w:pPr>
        <w:rPr>
          <w:szCs w:val="24"/>
        </w:rPr>
      </w:pPr>
      <w:r w:rsidRPr="00C06E32">
        <w:rPr>
          <w:szCs w:val="24"/>
        </w:rPr>
        <w:t>Parengė</w:t>
      </w:r>
    </w:p>
    <w:p w14:paraId="36C54E01" w14:textId="426B5089" w:rsidR="008C38E5" w:rsidRDefault="00B9350A" w:rsidP="00107C26">
      <w:pPr>
        <w:pStyle w:val="Antrats"/>
        <w:tabs>
          <w:tab w:val="clear" w:pos="4153"/>
          <w:tab w:val="clear" w:pos="8306"/>
        </w:tabs>
        <w:rPr>
          <w:szCs w:val="24"/>
          <w:lang w:eastAsia="de-DE"/>
        </w:rPr>
      </w:pPr>
      <w:r>
        <w:rPr>
          <w:szCs w:val="24"/>
          <w:lang w:eastAsia="de-DE"/>
        </w:rPr>
        <w:t>Dalia Jaramavičienė</w:t>
      </w:r>
    </w:p>
    <w:p w14:paraId="0E3FD8C2" w14:textId="3DA49AA3" w:rsidR="00B9350A" w:rsidRPr="00C06E32" w:rsidRDefault="00B9350A" w:rsidP="00107C26">
      <w:pPr>
        <w:pStyle w:val="Antrats"/>
        <w:tabs>
          <w:tab w:val="clear" w:pos="4153"/>
          <w:tab w:val="clear" w:pos="8306"/>
        </w:tabs>
        <w:rPr>
          <w:szCs w:val="24"/>
          <w:lang w:eastAsia="de-DE"/>
        </w:rPr>
      </w:pPr>
    </w:p>
    <w:sectPr w:rsidR="00B9350A" w:rsidRPr="00C06E32" w:rsidSect="00BD2E92">
      <w:pgSz w:w="11906" w:h="16838"/>
      <w:pgMar w:top="1701"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1261" w14:textId="77777777" w:rsidR="008F6652" w:rsidRDefault="008F6652">
      <w:r>
        <w:separator/>
      </w:r>
    </w:p>
  </w:endnote>
  <w:endnote w:type="continuationSeparator" w:id="0">
    <w:p w14:paraId="45D5420C" w14:textId="77777777" w:rsidR="008F6652" w:rsidRDefault="008F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F96E" w14:textId="77777777" w:rsidR="008F6652" w:rsidRDefault="008F6652">
      <w:r>
        <w:separator/>
      </w:r>
    </w:p>
  </w:footnote>
  <w:footnote w:type="continuationSeparator" w:id="0">
    <w:p w14:paraId="775D70CC" w14:textId="77777777" w:rsidR="008F6652" w:rsidRDefault="008F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E0F8" w14:textId="77777777" w:rsidR="00FC1CD3" w:rsidRDefault="00F92D4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185B5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52D" w14:textId="77777777" w:rsidR="00FC1CD3" w:rsidRDefault="00FC1CD3">
    <w:pPr>
      <w:pStyle w:val="Antrats"/>
      <w:framePr w:wrap="around" w:vAnchor="text" w:hAnchor="margin" w:xAlign="center" w:y="1"/>
      <w:rPr>
        <w:rStyle w:val="Puslapionumeris"/>
      </w:rPr>
    </w:pPr>
  </w:p>
  <w:p w14:paraId="4971BFD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269A477E"/>
    <w:lvl w:ilvl="0" w:tplc="320C6504">
      <w:start w:val="1"/>
      <w:numFmt w:val="decimal"/>
      <w:lvlText w:val="%1."/>
      <w:lvlJc w:val="left"/>
      <w:pPr>
        <w:ind w:left="1069" w:hanging="360"/>
      </w:pPr>
      <w:rPr>
        <w:rFonts w:ascii="Times New Roman" w:eastAsia="Times New Roman"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2DB770DC"/>
    <w:multiLevelType w:val="hybridMultilevel"/>
    <w:tmpl w:val="B5169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A8A5884"/>
    <w:multiLevelType w:val="hybridMultilevel"/>
    <w:tmpl w:val="3FA61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94EFF"/>
    <w:multiLevelType w:val="hybridMultilevel"/>
    <w:tmpl w:val="F8427C86"/>
    <w:lvl w:ilvl="0" w:tplc="AF62F5A2">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22201990">
    <w:abstractNumId w:val="5"/>
  </w:num>
  <w:num w:numId="2" w16cid:durableId="686062931">
    <w:abstractNumId w:val="2"/>
  </w:num>
  <w:num w:numId="3" w16cid:durableId="306712916">
    <w:abstractNumId w:val="7"/>
  </w:num>
  <w:num w:numId="4" w16cid:durableId="1499425636">
    <w:abstractNumId w:val="1"/>
  </w:num>
  <w:num w:numId="5" w16cid:durableId="332530264">
    <w:abstractNumId w:val="10"/>
  </w:num>
  <w:num w:numId="6" w16cid:durableId="1744524971">
    <w:abstractNumId w:val="9"/>
  </w:num>
  <w:num w:numId="7" w16cid:durableId="1208488655">
    <w:abstractNumId w:val="0"/>
  </w:num>
  <w:num w:numId="8" w16cid:durableId="817724027">
    <w:abstractNumId w:val="6"/>
  </w:num>
  <w:num w:numId="9" w16cid:durableId="2136411205">
    <w:abstractNumId w:val="4"/>
  </w:num>
  <w:num w:numId="10" w16cid:durableId="1094745875">
    <w:abstractNumId w:val="8"/>
  </w:num>
  <w:num w:numId="11" w16cid:durableId="2042199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42322"/>
    <w:rsid w:val="000426A1"/>
    <w:rsid w:val="00073ECC"/>
    <w:rsid w:val="00076A1D"/>
    <w:rsid w:val="000773EB"/>
    <w:rsid w:val="00085739"/>
    <w:rsid w:val="000E1F44"/>
    <w:rsid w:val="0010176C"/>
    <w:rsid w:val="00107C26"/>
    <w:rsid w:val="00117349"/>
    <w:rsid w:val="00124B53"/>
    <w:rsid w:val="0013367C"/>
    <w:rsid w:val="0015078A"/>
    <w:rsid w:val="00152F39"/>
    <w:rsid w:val="0016226A"/>
    <w:rsid w:val="00167947"/>
    <w:rsid w:val="00172D6E"/>
    <w:rsid w:val="00181E5E"/>
    <w:rsid w:val="00182224"/>
    <w:rsid w:val="00186467"/>
    <w:rsid w:val="00190B66"/>
    <w:rsid w:val="001952BC"/>
    <w:rsid w:val="001D4EA6"/>
    <w:rsid w:val="001D5BCD"/>
    <w:rsid w:val="001F2E1B"/>
    <w:rsid w:val="00203CFC"/>
    <w:rsid w:val="00207BCB"/>
    <w:rsid w:val="00226341"/>
    <w:rsid w:val="002325F6"/>
    <w:rsid w:val="00234B9B"/>
    <w:rsid w:val="00246055"/>
    <w:rsid w:val="00251454"/>
    <w:rsid w:val="00272F07"/>
    <w:rsid w:val="00281984"/>
    <w:rsid w:val="00287078"/>
    <w:rsid w:val="002E1F99"/>
    <w:rsid w:val="002E462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0B2D"/>
    <w:rsid w:val="00501C69"/>
    <w:rsid w:val="005209D1"/>
    <w:rsid w:val="00520A16"/>
    <w:rsid w:val="005231DA"/>
    <w:rsid w:val="00526385"/>
    <w:rsid w:val="00542B92"/>
    <w:rsid w:val="00551276"/>
    <w:rsid w:val="00553547"/>
    <w:rsid w:val="00570AD7"/>
    <w:rsid w:val="00593FFF"/>
    <w:rsid w:val="005A0161"/>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D5C0C"/>
    <w:rsid w:val="007E13A9"/>
    <w:rsid w:val="007E57D4"/>
    <w:rsid w:val="008030DA"/>
    <w:rsid w:val="00832B07"/>
    <w:rsid w:val="008432F4"/>
    <w:rsid w:val="008465F6"/>
    <w:rsid w:val="00853EAC"/>
    <w:rsid w:val="008554EA"/>
    <w:rsid w:val="00857A58"/>
    <w:rsid w:val="008644BF"/>
    <w:rsid w:val="008758B4"/>
    <w:rsid w:val="008770DC"/>
    <w:rsid w:val="00886BBC"/>
    <w:rsid w:val="00886E2F"/>
    <w:rsid w:val="00892223"/>
    <w:rsid w:val="008962CF"/>
    <w:rsid w:val="00896E6B"/>
    <w:rsid w:val="008A4BEF"/>
    <w:rsid w:val="008A7972"/>
    <w:rsid w:val="008B0D02"/>
    <w:rsid w:val="008B7173"/>
    <w:rsid w:val="008C2222"/>
    <w:rsid w:val="008C38E5"/>
    <w:rsid w:val="008C4BDA"/>
    <w:rsid w:val="008C7ADA"/>
    <w:rsid w:val="008E7416"/>
    <w:rsid w:val="008F41AE"/>
    <w:rsid w:val="008F504E"/>
    <w:rsid w:val="008F651B"/>
    <w:rsid w:val="008F6652"/>
    <w:rsid w:val="00930BCB"/>
    <w:rsid w:val="00931D64"/>
    <w:rsid w:val="0093337F"/>
    <w:rsid w:val="0096266A"/>
    <w:rsid w:val="009651CF"/>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0EC"/>
    <w:rsid w:val="00AE3E19"/>
    <w:rsid w:val="00AE4BED"/>
    <w:rsid w:val="00AE61D9"/>
    <w:rsid w:val="00B006D5"/>
    <w:rsid w:val="00B137E9"/>
    <w:rsid w:val="00B14102"/>
    <w:rsid w:val="00B3497C"/>
    <w:rsid w:val="00B418C7"/>
    <w:rsid w:val="00B42A07"/>
    <w:rsid w:val="00B54A3C"/>
    <w:rsid w:val="00B57A83"/>
    <w:rsid w:val="00B668F0"/>
    <w:rsid w:val="00B728BD"/>
    <w:rsid w:val="00B81EF2"/>
    <w:rsid w:val="00B82C13"/>
    <w:rsid w:val="00B8562E"/>
    <w:rsid w:val="00B860B7"/>
    <w:rsid w:val="00B92B25"/>
    <w:rsid w:val="00B9350A"/>
    <w:rsid w:val="00B951B0"/>
    <w:rsid w:val="00BA627E"/>
    <w:rsid w:val="00BA7260"/>
    <w:rsid w:val="00BA7D22"/>
    <w:rsid w:val="00BD2E92"/>
    <w:rsid w:val="00BF582B"/>
    <w:rsid w:val="00C0081B"/>
    <w:rsid w:val="00C02331"/>
    <w:rsid w:val="00C04267"/>
    <w:rsid w:val="00C06E32"/>
    <w:rsid w:val="00C13615"/>
    <w:rsid w:val="00C1630A"/>
    <w:rsid w:val="00C2592C"/>
    <w:rsid w:val="00C31AC9"/>
    <w:rsid w:val="00C42389"/>
    <w:rsid w:val="00C42BD3"/>
    <w:rsid w:val="00C43EC0"/>
    <w:rsid w:val="00C531AF"/>
    <w:rsid w:val="00C61D7C"/>
    <w:rsid w:val="00C7179E"/>
    <w:rsid w:val="00C76C50"/>
    <w:rsid w:val="00C800F0"/>
    <w:rsid w:val="00C83B11"/>
    <w:rsid w:val="00C95C12"/>
    <w:rsid w:val="00CA0090"/>
    <w:rsid w:val="00CC0BB5"/>
    <w:rsid w:val="00CD2044"/>
    <w:rsid w:val="00CE2BB0"/>
    <w:rsid w:val="00CE349F"/>
    <w:rsid w:val="00D322F6"/>
    <w:rsid w:val="00D32D0D"/>
    <w:rsid w:val="00D513AA"/>
    <w:rsid w:val="00D52EF0"/>
    <w:rsid w:val="00D75F4B"/>
    <w:rsid w:val="00D82C9A"/>
    <w:rsid w:val="00DA0452"/>
    <w:rsid w:val="00DC38E8"/>
    <w:rsid w:val="00DD2C4A"/>
    <w:rsid w:val="00DD58E1"/>
    <w:rsid w:val="00DE293E"/>
    <w:rsid w:val="00DF4642"/>
    <w:rsid w:val="00E01F65"/>
    <w:rsid w:val="00E0742E"/>
    <w:rsid w:val="00E12D82"/>
    <w:rsid w:val="00E15F15"/>
    <w:rsid w:val="00E3136B"/>
    <w:rsid w:val="00E3175F"/>
    <w:rsid w:val="00E4352B"/>
    <w:rsid w:val="00E46E1F"/>
    <w:rsid w:val="00E72134"/>
    <w:rsid w:val="00E72754"/>
    <w:rsid w:val="00EA6026"/>
    <w:rsid w:val="00EB4A11"/>
    <w:rsid w:val="00EC37D4"/>
    <w:rsid w:val="00ED18C9"/>
    <w:rsid w:val="00F20019"/>
    <w:rsid w:val="00F27C80"/>
    <w:rsid w:val="00F320CA"/>
    <w:rsid w:val="00F40651"/>
    <w:rsid w:val="00F4093E"/>
    <w:rsid w:val="00F41A98"/>
    <w:rsid w:val="00F4316F"/>
    <w:rsid w:val="00F6384B"/>
    <w:rsid w:val="00F67640"/>
    <w:rsid w:val="00F75C89"/>
    <w:rsid w:val="00F7723D"/>
    <w:rsid w:val="00F92D49"/>
    <w:rsid w:val="00F9319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B5C2"/>
  <w15:docId w15:val="{94C8481B-D819-4B5B-A64E-33CFDE8A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167947"/>
    <w:rPr>
      <w:rFonts w:ascii="Calibri" w:hAnsi="Calibri"/>
      <w:sz w:val="22"/>
      <w:szCs w:val="22"/>
    </w:rPr>
  </w:style>
  <w:style w:type="paragraph" w:styleId="Sraopastraipa">
    <w:name w:val="List Paragraph"/>
    <w:basedOn w:val="prastasis"/>
    <w:uiPriority w:val="34"/>
    <w:qFormat/>
    <w:rsid w:val="00167947"/>
    <w:pPr>
      <w:ind w:left="720"/>
      <w:contextualSpacing/>
    </w:pPr>
  </w:style>
  <w:style w:type="character" w:styleId="Komentaronuoroda">
    <w:name w:val="annotation reference"/>
    <w:basedOn w:val="Numatytasispastraiposriftas"/>
    <w:rsid w:val="008644BF"/>
    <w:rPr>
      <w:sz w:val="16"/>
      <w:szCs w:val="16"/>
    </w:rPr>
  </w:style>
  <w:style w:type="paragraph" w:styleId="Komentarotekstas">
    <w:name w:val="annotation text"/>
    <w:basedOn w:val="prastasis"/>
    <w:link w:val="KomentarotekstasDiagrama"/>
    <w:rsid w:val="008644BF"/>
    <w:rPr>
      <w:sz w:val="20"/>
    </w:rPr>
  </w:style>
  <w:style w:type="character" w:customStyle="1" w:styleId="KomentarotekstasDiagrama">
    <w:name w:val="Komentaro tekstas Diagrama"/>
    <w:basedOn w:val="Numatytasispastraiposriftas"/>
    <w:link w:val="Komentarotekstas"/>
    <w:rsid w:val="008644BF"/>
  </w:style>
  <w:style w:type="paragraph" w:styleId="Komentarotema">
    <w:name w:val="annotation subject"/>
    <w:basedOn w:val="Komentarotekstas"/>
    <w:next w:val="Komentarotekstas"/>
    <w:link w:val="KomentarotemaDiagrama"/>
    <w:rsid w:val="008644BF"/>
    <w:rPr>
      <w:b/>
      <w:bCs/>
    </w:rPr>
  </w:style>
  <w:style w:type="character" w:customStyle="1" w:styleId="KomentarotemaDiagrama">
    <w:name w:val="Komentaro tema Diagrama"/>
    <w:basedOn w:val="KomentarotekstasDiagrama"/>
    <w:link w:val="Komentarotema"/>
    <w:rsid w:val="00864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88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585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rbarkud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11812</Words>
  <Characters>6733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2025-03-11T11:54:00Z</dcterms:created>
  <dcterms:modified xsi:type="dcterms:W3CDTF">2025-03-11T11:55:00Z</dcterms:modified>
</cp:coreProperties>
</file>