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3676A" w14:textId="77777777" w:rsidR="005E1AC7" w:rsidRDefault="00DD2F6B">
      <w:pPr>
        <w:jc w:val="right"/>
      </w:pPr>
      <w:r>
        <w:t>Projektas</w:t>
      </w:r>
    </w:p>
    <w:p w14:paraId="4833166A" w14:textId="77777777" w:rsidR="005E1AC7" w:rsidRDefault="005E1AC7">
      <w:pPr>
        <w:jc w:val="center"/>
        <w:rPr>
          <w:b/>
        </w:rPr>
      </w:pPr>
    </w:p>
    <w:p w14:paraId="6AEFB03B" w14:textId="77777777" w:rsidR="005E1AC7" w:rsidRDefault="00DD2F6B">
      <w:pPr>
        <w:jc w:val="center"/>
        <w:rPr>
          <w:b/>
        </w:rPr>
      </w:pPr>
      <w:bookmarkStart w:id="0" w:name="_Hlk188973528"/>
      <w:r>
        <w:rPr>
          <w:b/>
        </w:rPr>
        <w:t>JURBARKO RAJONO SAVIVALDYBĖS TARYBA</w:t>
      </w:r>
    </w:p>
    <w:p w14:paraId="0848AB77" w14:textId="77777777" w:rsidR="005E1AC7" w:rsidRDefault="005E1AC7"/>
    <w:tbl>
      <w:tblPr>
        <w:tblStyle w:val="a"/>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5E1AC7" w14:paraId="3C90FBD6" w14:textId="77777777">
        <w:trPr>
          <w:cantSplit/>
        </w:trPr>
        <w:tc>
          <w:tcPr>
            <w:tcW w:w="9660" w:type="dxa"/>
            <w:tcBorders>
              <w:top w:val="nil"/>
              <w:left w:val="nil"/>
              <w:bottom w:val="nil"/>
              <w:right w:val="nil"/>
            </w:tcBorders>
          </w:tcPr>
          <w:p w14:paraId="66E6BA96" w14:textId="77777777" w:rsidR="005E1AC7" w:rsidRDefault="00DD2F6B">
            <w:pPr>
              <w:pStyle w:val="Antrat1"/>
              <w:rPr>
                <w:smallCaps/>
              </w:rPr>
            </w:pPr>
            <w:r>
              <w:t>SPRENDIMAS</w:t>
            </w:r>
          </w:p>
        </w:tc>
      </w:tr>
      <w:tr w:rsidR="005E1AC7" w14:paraId="0101DD3D" w14:textId="77777777">
        <w:trPr>
          <w:cantSplit/>
        </w:trPr>
        <w:tc>
          <w:tcPr>
            <w:tcW w:w="9660" w:type="dxa"/>
            <w:tcBorders>
              <w:top w:val="nil"/>
              <w:left w:val="nil"/>
              <w:bottom w:val="nil"/>
              <w:right w:val="nil"/>
            </w:tcBorders>
          </w:tcPr>
          <w:p w14:paraId="54ABDE0E" w14:textId="1ADE9252" w:rsidR="007E1BA7" w:rsidRPr="007E1BA7" w:rsidRDefault="007E1BA7" w:rsidP="007E1BA7">
            <w:pPr>
              <w:pBdr>
                <w:top w:val="nil"/>
                <w:left w:val="nil"/>
                <w:bottom w:val="nil"/>
                <w:right w:val="nil"/>
                <w:between w:val="nil"/>
              </w:pBdr>
              <w:tabs>
                <w:tab w:val="center" w:pos="4153"/>
                <w:tab w:val="right" w:pos="8306"/>
                <w:tab w:val="left" w:pos="1296"/>
              </w:tabs>
              <w:jc w:val="center"/>
              <w:rPr>
                <w:b/>
                <w:color w:val="000000"/>
              </w:rPr>
            </w:pPr>
            <w:r w:rsidRPr="007E1BA7">
              <w:rPr>
                <w:b/>
                <w:color w:val="000000"/>
              </w:rPr>
              <w:t xml:space="preserve">DĖL </w:t>
            </w:r>
            <w:r>
              <w:rPr>
                <w:b/>
                <w:color w:val="000000"/>
              </w:rPr>
              <w:t>JURBARKO</w:t>
            </w:r>
            <w:r w:rsidRPr="007E1BA7">
              <w:rPr>
                <w:b/>
                <w:color w:val="000000"/>
              </w:rPr>
              <w:t xml:space="preserve"> RAJONO SAVIVALDYBĖS TARYBOS 2022 M. </w:t>
            </w:r>
            <w:r>
              <w:rPr>
                <w:b/>
                <w:color w:val="000000"/>
              </w:rPr>
              <w:t>GEGUŽĖS 26</w:t>
            </w:r>
            <w:r w:rsidRPr="007E1BA7">
              <w:rPr>
                <w:b/>
                <w:color w:val="000000"/>
              </w:rPr>
              <w:t xml:space="preserve"> D.</w:t>
            </w:r>
          </w:p>
          <w:p w14:paraId="6072A822" w14:textId="641EF105" w:rsidR="007E1BA7" w:rsidRPr="007E1BA7" w:rsidRDefault="007E1BA7" w:rsidP="007E1BA7">
            <w:pPr>
              <w:pBdr>
                <w:top w:val="nil"/>
                <w:left w:val="nil"/>
                <w:bottom w:val="nil"/>
                <w:right w:val="nil"/>
                <w:between w:val="nil"/>
              </w:pBdr>
              <w:tabs>
                <w:tab w:val="center" w:pos="4153"/>
                <w:tab w:val="right" w:pos="8306"/>
                <w:tab w:val="left" w:pos="1296"/>
              </w:tabs>
              <w:jc w:val="center"/>
              <w:rPr>
                <w:b/>
                <w:color w:val="000000"/>
              </w:rPr>
            </w:pPr>
            <w:r w:rsidRPr="007E1BA7">
              <w:rPr>
                <w:b/>
                <w:color w:val="000000"/>
              </w:rPr>
              <w:t>SPRENDIMO NR. T</w:t>
            </w:r>
            <w:r w:rsidR="00927512">
              <w:rPr>
                <w:b/>
                <w:color w:val="000000"/>
              </w:rPr>
              <w:t>2</w:t>
            </w:r>
            <w:r w:rsidRPr="007E1BA7">
              <w:rPr>
                <w:b/>
                <w:color w:val="000000"/>
              </w:rPr>
              <w:t>-</w:t>
            </w:r>
            <w:r>
              <w:rPr>
                <w:b/>
                <w:color w:val="000000"/>
              </w:rPr>
              <w:t>144</w:t>
            </w:r>
            <w:r w:rsidRPr="007E1BA7">
              <w:rPr>
                <w:b/>
                <w:color w:val="000000"/>
              </w:rPr>
              <w:t xml:space="preserve"> „DĖL </w:t>
            </w:r>
            <w:r>
              <w:rPr>
                <w:b/>
                <w:color w:val="000000"/>
              </w:rPr>
              <w:t>JURBARKO</w:t>
            </w:r>
            <w:r w:rsidRPr="007E1BA7">
              <w:rPr>
                <w:b/>
                <w:color w:val="000000"/>
              </w:rPr>
              <w:t xml:space="preserve"> RAJONO SAVIVALDYBĖS ŽELDYNŲ IR </w:t>
            </w:r>
          </w:p>
          <w:p w14:paraId="211A1770" w14:textId="29A91385" w:rsidR="005E1AC7" w:rsidRDefault="007E1BA7" w:rsidP="007E1BA7">
            <w:pPr>
              <w:pBdr>
                <w:top w:val="nil"/>
                <w:left w:val="nil"/>
                <w:bottom w:val="nil"/>
                <w:right w:val="nil"/>
                <w:between w:val="nil"/>
              </w:pBdr>
              <w:tabs>
                <w:tab w:val="center" w:pos="4153"/>
                <w:tab w:val="right" w:pos="8306"/>
                <w:tab w:val="left" w:pos="1296"/>
              </w:tabs>
              <w:jc w:val="center"/>
              <w:rPr>
                <w:b/>
                <w:smallCaps/>
                <w:color w:val="000000"/>
              </w:rPr>
            </w:pPr>
            <w:r w:rsidRPr="007E1BA7">
              <w:rPr>
                <w:b/>
                <w:color w:val="000000"/>
              </w:rPr>
              <w:t>ŽELDINIŲ APSAUGOS TAISYKLIŲ PATVIRTINIMO“ PAKEITIMO</w:t>
            </w:r>
          </w:p>
        </w:tc>
      </w:tr>
      <w:tr w:rsidR="005E1AC7" w14:paraId="3ABDFFFF" w14:textId="77777777">
        <w:trPr>
          <w:cantSplit/>
        </w:trPr>
        <w:tc>
          <w:tcPr>
            <w:tcW w:w="9660" w:type="dxa"/>
            <w:tcBorders>
              <w:top w:val="nil"/>
              <w:left w:val="nil"/>
              <w:bottom w:val="nil"/>
              <w:right w:val="nil"/>
            </w:tcBorders>
          </w:tcPr>
          <w:p w14:paraId="3F910D74" w14:textId="77777777" w:rsidR="005E1AC7" w:rsidRDefault="005E1AC7">
            <w:pPr>
              <w:pBdr>
                <w:top w:val="nil"/>
                <w:left w:val="nil"/>
                <w:bottom w:val="nil"/>
                <w:right w:val="nil"/>
                <w:between w:val="nil"/>
              </w:pBdr>
              <w:tabs>
                <w:tab w:val="center" w:pos="4153"/>
                <w:tab w:val="right" w:pos="8306"/>
                <w:tab w:val="left" w:pos="1296"/>
              </w:tabs>
              <w:jc w:val="center"/>
              <w:rPr>
                <w:b/>
                <w:smallCaps/>
                <w:color w:val="000000"/>
              </w:rPr>
            </w:pPr>
          </w:p>
        </w:tc>
      </w:tr>
      <w:tr w:rsidR="005E1AC7" w14:paraId="3542CF17" w14:textId="77777777">
        <w:trPr>
          <w:cantSplit/>
          <w:trHeight w:val="359"/>
        </w:trPr>
        <w:tc>
          <w:tcPr>
            <w:tcW w:w="9660" w:type="dxa"/>
            <w:tcBorders>
              <w:top w:val="nil"/>
              <w:left w:val="nil"/>
              <w:bottom w:val="nil"/>
              <w:right w:val="nil"/>
            </w:tcBorders>
          </w:tcPr>
          <w:p w14:paraId="2612AB4F" w14:textId="3B046775" w:rsidR="005E1AC7" w:rsidRDefault="00DD2F6B">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vasario</w:t>
            </w:r>
            <w:r w:rsidR="00174C1D">
              <w:rPr>
                <w:color w:val="000000"/>
              </w:rPr>
              <w:t xml:space="preserve"> </w:t>
            </w:r>
            <w:r w:rsidR="00070DEF">
              <w:rPr>
                <w:color w:val="000000"/>
              </w:rPr>
              <w:t>28</w:t>
            </w:r>
            <w:r>
              <w:rPr>
                <w:color w:val="000000"/>
              </w:rPr>
              <w:t xml:space="preserve"> </w:t>
            </w:r>
            <w:r w:rsidR="00174C1D">
              <w:rPr>
                <w:color w:val="000000"/>
              </w:rPr>
              <w:t>d.</w:t>
            </w:r>
            <w:r>
              <w:rPr>
                <w:color w:val="000000"/>
              </w:rPr>
              <w:t xml:space="preserve">  Nr. TSP-</w:t>
            </w:r>
            <w:r w:rsidR="00070DEF">
              <w:rPr>
                <w:color w:val="000000"/>
              </w:rPr>
              <w:t>42</w:t>
            </w:r>
          </w:p>
        </w:tc>
      </w:tr>
      <w:tr w:rsidR="005E1AC7" w14:paraId="6ED1E6E1" w14:textId="77777777">
        <w:trPr>
          <w:cantSplit/>
        </w:trPr>
        <w:tc>
          <w:tcPr>
            <w:tcW w:w="9660" w:type="dxa"/>
            <w:tcBorders>
              <w:top w:val="nil"/>
              <w:left w:val="nil"/>
              <w:bottom w:val="nil"/>
              <w:right w:val="nil"/>
            </w:tcBorders>
          </w:tcPr>
          <w:p w14:paraId="5F0F7394" w14:textId="77777777" w:rsidR="005E1AC7" w:rsidRDefault="00DD2F6B">
            <w:pPr>
              <w:jc w:val="center"/>
            </w:pPr>
            <w:r>
              <w:t>Jurbarkas</w:t>
            </w:r>
          </w:p>
        </w:tc>
      </w:tr>
    </w:tbl>
    <w:p w14:paraId="05933815" w14:textId="77777777" w:rsidR="005E1AC7" w:rsidRDefault="005E1AC7"/>
    <w:p w14:paraId="27371C87" w14:textId="77777777" w:rsidR="00046AD5" w:rsidRPr="00154D9B" w:rsidRDefault="00046AD5" w:rsidP="00046AD5">
      <w:pPr>
        <w:ind w:firstLine="720"/>
        <w:jc w:val="both"/>
      </w:pPr>
    </w:p>
    <w:p w14:paraId="084E2071" w14:textId="231243FF" w:rsidR="00046AD5" w:rsidRPr="00154D9B" w:rsidRDefault="00046AD5" w:rsidP="00046AD5">
      <w:pPr>
        <w:ind w:firstLine="720"/>
        <w:jc w:val="both"/>
      </w:pPr>
      <w:r w:rsidRPr="00154D9B">
        <w:t>Vadovaudamasi Lietuvos Respublikos vietos savivaldos įstatymo 6 straipsnio 26 punktu</w:t>
      </w:r>
      <w:r w:rsidR="001607F4" w:rsidRPr="00154D9B">
        <w:t xml:space="preserve"> bei 15 straipsnio 2 dalies 28 punktu</w:t>
      </w:r>
      <w:r w:rsidRPr="00154D9B">
        <w:t xml:space="preserve">,  Lietuvos Respublikos želdynų įstatymo 5 straipsnio 1 dalies 1 </w:t>
      </w:r>
      <w:r w:rsidR="00930E59">
        <w:t> </w:t>
      </w:r>
      <w:r w:rsidRPr="00154D9B">
        <w:t xml:space="preserve">punktu, Jurbarko rajono savivaldybės taryba </w:t>
      </w:r>
      <w:r w:rsidRPr="00154D9B">
        <w:rPr>
          <w:spacing w:val="38"/>
        </w:rPr>
        <w:t>nusprendžia</w:t>
      </w:r>
      <w:r w:rsidRPr="00154D9B">
        <w:t>:</w:t>
      </w:r>
    </w:p>
    <w:p w14:paraId="383F47C6" w14:textId="0EC74CBB" w:rsidR="00046AD5" w:rsidRPr="00154D9B" w:rsidRDefault="00046AD5" w:rsidP="00046AD5">
      <w:pPr>
        <w:ind w:firstLine="720"/>
        <w:jc w:val="both"/>
      </w:pPr>
      <w:r w:rsidRPr="00154D9B">
        <w:t>Pakeisti Jurbarko rajono savivaldybės želdynų ir želdinių apsaugos taisykles, patvirtintas Jurbarko rajono savivaldybės tarybos 2022 m. gegužės 26 d. sprendimu Nr. T</w:t>
      </w:r>
      <w:r w:rsidR="00927512" w:rsidRPr="00154D9B">
        <w:t>2</w:t>
      </w:r>
      <w:r w:rsidRPr="00154D9B">
        <w:t xml:space="preserve">-144 „Dėl Jurbarko </w:t>
      </w:r>
      <w:r w:rsidR="00930E59">
        <w:t> </w:t>
      </w:r>
      <w:r w:rsidRPr="00154D9B">
        <w:t>rajono savivaldybės želdynų ir želdinių apsaugos taisyklių patvirtinimo“:</w:t>
      </w:r>
    </w:p>
    <w:p w14:paraId="6EB13DA9" w14:textId="2923E6A7" w:rsidR="00046AD5" w:rsidRPr="00154D9B" w:rsidRDefault="00046AD5" w:rsidP="00046AD5">
      <w:pPr>
        <w:ind w:firstLine="720"/>
        <w:jc w:val="both"/>
      </w:pPr>
      <w:r w:rsidRPr="00154D9B">
        <w:t xml:space="preserve">1. Pakeisti </w:t>
      </w:r>
      <w:r w:rsidR="00303FBD" w:rsidRPr="00154D9B">
        <w:t>13</w:t>
      </w:r>
      <w:r w:rsidRPr="00154D9B">
        <w:t xml:space="preserve"> punktą ir jį išdėstyti taip:</w:t>
      </w:r>
    </w:p>
    <w:p w14:paraId="20976838" w14:textId="0ED7532A" w:rsidR="00046AD5" w:rsidRPr="00154D9B" w:rsidRDefault="00046AD5" w:rsidP="00046AD5">
      <w:pPr>
        <w:ind w:firstLine="720"/>
        <w:jc w:val="both"/>
        <w:rPr>
          <w:highlight w:val="yellow"/>
        </w:rPr>
      </w:pPr>
      <w:r w:rsidRPr="00154D9B">
        <w:t>„</w:t>
      </w:r>
      <w:r w:rsidR="00FC4019" w:rsidRPr="00154D9B">
        <w:t>13</w:t>
      </w:r>
      <w:r w:rsidRPr="00154D9B">
        <w:t xml:space="preserve">. </w:t>
      </w:r>
      <w:r w:rsidR="00FC4019" w:rsidRPr="00154D9B">
        <w:t xml:space="preserve">Medžiai ir krūmai priskiriami saugotiniems želdiniams, kai jie atitinka kriterijus, nustatytus Lietuvos Respublikos Vyriausybės 2008 m. kovo 12 d. nutarimu Nr. 206 „Dėl kriterijų, kuriuos atitinkantys medžiai ir krūmai priskiriami saugotiniems želdiniams, patvirtinimo“ ir (ar) Savivaldybės tarybos sprendimu (toliau – Sprendimas), vadovaujantis aplinkos ministro įsakymu nustatytais kriterijais, saugotinais paskelbti </w:t>
      </w:r>
      <w:proofErr w:type="spellStart"/>
      <w:r w:rsidR="00FC4019" w:rsidRPr="00154D9B">
        <w:t>dendrologiškai</w:t>
      </w:r>
      <w:proofErr w:type="spellEnd"/>
      <w:r w:rsidR="00FC4019" w:rsidRPr="00154D9B">
        <w:t xml:space="preserve">, ekologiškai, estetiškai vertingi, kultūros paveldui ir kraštovaizdžiui reikšmingi želdiniai, išskyrus elektros tinklų proskynose augantys medžiai, o apie tokį Sprendimą per 20 darbo dienų nuo Sprendimo dėl medžių ir krūmų paskelbimo saugotinais želdiniais priėmimo Lietuvos Respublikos viešojo administravimo įstatymo 9 </w:t>
      </w:r>
      <w:r w:rsidR="00930E59">
        <w:t> </w:t>
      </w:r>
      <w:r w:rsidR="00FC4019" w:rsidRPr="00154D9B">
        <w:t>straipsnyje nurodytais atvejais per Nacionalinę elektroninių siuntų pristatymo, naudojant pašto tinklą, informacinę sistemą ar registruotąja pašto siunta yra informuoti saugotinais paskelbtų želdinių savininkai ir valdytojai, elektros tinklus, šilumos perdavimo tinklus, magistralinius dujotiekius ir naftotiekius (</w:t>
      </w:r>
      <w:proofErr w:type="spellStart"/>
      <w:r w:rsidR="00FC4019" w:rsidRPr="00154D9B">
        <w:t>produktotiekius</w:t>
      </w:r>
      <w:proofErr w:type="spellEnd"/>
      <w:r w:rsidR="00FC4019" w:rsidRPr="00154D9B">
        <w:t>) eksploatuojantys asmenys, kai tokie želdiniai patenka į šių inžinerinių tinklų apsaugos zoną</w:t>
      </w:r>
      <w:r w:rsidRPr="00154D9B">
        <w:t>.“</w:t>
      </w:r>
    </w:p>
    <w:p w14:paraId="6B85EE81" w14:textId="1CD0EA23" w:rsidR="00046AD5" w:rsidRPr="00154D9B" w:rsidRDefault="00046AD5" w:rsidP="00046AD5">
      <w:pPr>
        <w:ind w:firstLine="720"/>
        <w:jc w:val="both"/>
      </w:pPr>
      <w:r w:rsidRPr="00154D9B">
        <w:t xml:space="preserve">2. Pakeisti </w:t>
      </w:r>
      <w:r w:rsidR="00FC4019" w:rsidRPr="00154D9B">
        <w:t>14</w:t>
      </w:r>
      <w:r w:rsidRPr="00154D9B">
        <w:t xml:space="preserve"> punktą ir jį išdėstyti taip:</w:t>
      </w:r>
    </w:p>
    <w:p w14:paraId="0C1BB39E" w14:textId="744CF8C1" w:rsidR="00046AD5" w:rsidRPr="00154D9B" w:rsidRDefault="00046AD5" w:rsidP="00046AD5">
      <w:pPr>
        <w:ind w:firstLine="720"/>
        <w:jc w:val="both"/>
        <w:rPr>
          <w:highlight w:val="yellow"/>
        </w:rPr>
      </w:pPr>
      <w:r w:rsidRPr="00154D9B">
        <w:t>„</w:t>
      </w:r>
      <w:r w:rsidR="00FC4019" w:rsidRPr="00154D9B">
        <w:t>14</w:t>
      </w:r>
      <w:r w:rsidRPr="00154D9B">
        <w:t xml:space="preserve">. </w:t>
      </w:r>
      <w:r w:rsidR="00FC4019" w:rsidRPr="00154D9B">
        <w:t>Saugotinus želdinius kirsti, kitaip pašalinti iš augimo vietos ar intensyviai genėti galima tik turint Savivaldybės vykdomosios institucijos ar jos įgalioto administracijos direktoriaus išduotą leidimą kirsti, kitaip pašalinti iš augimo vietos ar intensyviai genėti saugotinus želdinius (toliau – Leidimas), išduotą pagal Taisyklių 2 priede nustatytą formą, ar vadovaujantis galiojančiu Savivaldybės vykdomosios institucijos sprendimu kirsti, kitaip pašalinti iš augimo vietos ar intensyviai genėti saugotinus želdinius (toliau – Sprendimas), išduotu pagal Taisyklių 3 priede nustatytą formą ir sumokėjus Savivaldybės vykdomosios institucijos pagal aplinkos ministro tvirtinamus Želdinių atkuriamosios vertės įkainius apskaičiuotą želdinių atkuriamosios vertės kompensaciją.</w:t>
      </w:r>
      <w:r w:rsidRPr="00154D9B">
        <w:t>“</w:t>
      </w:r>
    </w:p>
    <w:p w14:paraId="1DC6657B" w14:textId="6C3BE3FB" w:rsidR="00046AD5" w:rsidRPr="00154D9B" w:rsidRDefault="00046AD5" w:rsidP="00046AD5">
      <w:pPr>
        <w:ind w:firstLine="720"/>
        <w:jc w:val="both"/>
      </w:pPr>
      <w:r w:rsidRPr="00154D9B">
        <w:t xml:space="preserve">3. Pakeisti </w:t>
      </w:r>
      <w:r w:rsidR="008209D7" w:rsidRPr="00154D9B">
        <w:t>17</w:t>
      </w:r>
      <w:r w:rsidRPr="00154D9B">
        <w:t>.1 papunktį ir jį išdėstyti taip:</w:t>
      </w:r>
    </w:p>
    <w:p w14:paraId="3D9DD685" w14:textId="58371F75" w:rsidR="00046AD5" w:rsidRDefault="00046AD5" w:rsidP="00046AD5">
      <w:pPr>
        <w:ind w:firstLine="720"/>
        <w:jc w:val="both"/>
      </w:pPr>
      <w:r w:rsidRPr="00154D9B">
        <w:t>„</w:t>
      </w:r>
      <w:r w:rsidR="008209D7" w:rsidRPr="00154D9B">
        <w:t>17</w:t>
      </w:r>
      <w:r w:rsidRPr="00154D9B">
        <w:t xml:space="preserve">.1. </w:t>
      </w:r>
      <w:r w:rsidR="008209D7" w:rsidRPr="00154D9B">
        <w:t>privačios žemės sklypo savininkas, valdytojas ar naudotojas, pateikia Savivaldybės vykdomajai institucijai nustatytos formos (Taisyklių 1 priedas) prašymą (toliau – Prašymas) dėl Leidimo išdavimo;</w:t>
      </w:r>
      <w:r w:rsidRPr="00154D9B">
        <w:t>“</w:t>
      </w:r>
    </w:p>
    <w:p w14:paraId="4AB924D1" w14:textId="1664F278" w:rsidR="003E58A5" w:rsidRPr="00154D9B" w:rsidRDefault="003E58A5" w:rsidP="003E58A5">
      <w:pPr>
        <w:ind w:firstLine="720"/>
        <w:jc w:val="both"/>
      </w:pPr>
      <w:r>
        <w:t>4</w:t>
      </w:r>
      <w:r w:rsidRPr="00154D9B">
        <w:t>. Papildyti 18 punktą 18.8 papunkčiu:</w:t>
      </w:r>
    </w:p>
    <w:p w14:paraId="7A6DA909" w14:textId="260708C2" w:rsidR="003E58A5" w:rsidRPr="00154D9B" w:rsidRDefault="003E58A5" w:rsidP="00C914FC">
      <w:pPr>
        <w:ind w:firstLine="720"/>
        <w:jc w:val="both"/>
      </w:pPr>
      <w:r w:rsidRPr="00154D9B">
        <w:t xml:space="preserve">„18.8. Medžius,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valdytojas ar naudotojas (išskyrus atvejus, kai jau gautas leidimas kirsti, kitaip pašalinti ar </w:t>
      </w:r>
      <w:r w:rsidRPr="00154D9B">
        <w:lastRenderedPageBreak/>
        <w:t>intensyviai genėti medžius) gali tik (elektroniniu paštu arba paštu)  pateikęs pranešimą apie ketinimą kirsti, kitaip pašalinti iš augimo vietos ar intensyviai genėti medžius savivaldybės vykdomajai institucijai, iki darbų pradžios likus ne mažiau kaip 10 darbo dienų. Gavusi pranešimą apie ketinimą kirsti, kitaip pašalinti iš augimo vietos ar intensyviai genėti medžius, savivaldybės vykdomoji institucija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LR Želdynų įstatymo 13 straipsnyje nustatyta tvarka. Elektros tinklus, šilumos perdavimo tinklus, magistralinius dujotiekius ir naftotiekius (</w:t>
      </w:r>
      <w:proofErr w:type="spellStart"/>
      <w:r w:rsidRPr="00154D9B">
        <w:t>produktotiekius</w:t>
      </w:r>
      <w:proofErr w:type="spellEnd"/>
      <w:r w:rsidRPr="00154D9B">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p>
    <w:p w14:paraId="2FD1B601" w14:textId="2B694BD8" w:rsidR="008209D7" w:rsidRPr="00154D9B" w:rsidRDefault="00C914FC" w:rsidP="008209D7">
      <w:pPr>
        <w:ind w:firstLine="720"/>
        <w:jc w:val="both"/>
      </w:pPr>
      <w:r>
        <w:t>5</w:t>
      </w:r>
      <w:r w:rsidR="008209D7" w:rsidRPr="00154D9B">
        <w:t>. Pakeisti 19.1 papunktį ir jį išdėstyti taip:</w:t>
      </w:r>
    </w:p>
    <w:p w14:paraId="0F2483C5" w14:textId="102A3882" w:rsidR="008209D7" w:rsidRPr="00154D9B" w:rsidRDefault="008209D7" w:rsidP="008209D7">
      <w:pPr>
        <w:ind w:firstLine="720"/>
        <w:jc w:val="both"/>
      </w:pPr>
      <w:r w:rsidRPr="00154D9B">
        <w:t>„19.1. Valstybinės žemės valdytojas ar naudotojas, ketinantis kirsti, kitaip pašalinti iš augimo vietos ar intensyviai genėti saugotinus želdinius, Savivaldybės vykdomajai institucijai pateikia Prašymą (Taisyklių 1 priedas) dėl Leidimo išdavimo;“</w:t>
      </w:r>
    </w:p>
    <w:p w14:paraId="38804EEB" w14:textId="74E165E6" w:rsidR="008209D7" w:rsidRPr="00154D9B" w:rsidRDefault="00C914FC" w:rsidP="008209D7">
      <w:pPr>
        <w:ind w:firstLine="720"/>
        <w:jc w:val="both"/>
      </w:pPr>
      <w:r>
        <w:t>6</w:t>
      </w:r>
      <w:r w:rsidR="008209D7" w:rsidRPr="00154D9B">
        <w:t>. Pakeisti 19.2 papunktį ir jį išdėstyti taip:</w:t>
      </w:r>
    </w:p>
    <w:p w14:paraId="0065C167" w14:textId="20C027D5" w:rsidR="008209D7" w:rsidRPr="00154D9B" w:rsidRDefault="008209D7" w:rsidP="008209D7">
      <w:pPr>
        <w:ind w:firstLine="720"/>
        <w:jc w:val="both"/>
      </w:pPr>
      <w:r w:rsidRPr="00154D9B">
        <w:t>„19.2.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numatytais atvejais atsižvelgusi į Komisijos išvadą ir (ar) želdynų ir želdinių būklės ekspertizės išvadą, priima sprendimą išduoti Leidimą ir numato Leidimo įsigaliojimo terminą, kuris gali būti ne ankstesnis kaip po 10 darbo dienų nuo Sprendimo priėmimo dienos;“</w:t>
      </w:r>
    </w:p>
    <w:p w14:paraId="2DE1C88A" w14:textId="0CB5AD8C" w:rsidR="00E42D5A" w:rsidRPr="00154D9B" w:rsidRDefault="00C914FC" w:rsidP="00E42D5A">
      <w:pPr>
        <w:ind w:firstLine="720"/>
        <w:jc w:val="both"/>
      </w:pPr>
      <w:r>
        <w:t>7</w:t>
      </w:r>
      <w:r w:rsidR="00E42D5A" w:rsidRPr="00154D9B">
        <w:t>. Pakeisti 26 punktą ir jį išdėstyti taip:</w:t>
      </w:r>
    </w:p>
    <w:p w14:paraId="0E04BF35" w14:textId="4E8EF4FB" w:rsidR="00E42D5A" w:rsidRPr="00154D9B" w:rsidRDefault="00E42D5A" w:rsidP="00E42D5A">
      <w:pPr>
        <w:ind w:firstLine="720"/>
        <w:jc w:val="both"/>
      </w:pPr>
      <w:r w:rsidRPr="00154D9B">
        <w:t>„26. Apskaičiuotą pinigų sumą, atitinkančią atkuriamąją želdinių vertę, fizinis ar juridinis asmuo, kuriam išduotas Leidimas ar Sprendimas, prieš saugotinų želdinių, nurodytų Leidime ar Sprendime, kirtimą ar kitokį pašalinimą, perveda į specialiąją Jurbarko rajono savivaldybės aplinkos apsaugos programos rėmimo sąskaitą, kurioje sukauptos lėšos naudojamos 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p>
    <w:p w14:paraId="74C13519" w14:textId="274FDB53" w:rsidR="005E1AC7" w:rsidRPr="00154D9B" w:rsidRDefault="00DD2F6B" w:rsidP="00046AD5">
      <w:pPr>
        <w:ind w:firstLine="720"/>
        <w:jc w:val="both"/>
      </w:pPr>
      <w:r w:rsidRPr="00154D9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31EFDD0" w14:textId="77777777" w:rsidR="005E1AC7" w:rsidRPr="00465736" w:rsidRDefault="005E1AC7">
      <w:pPr>
        <w:jc w:val="both"/>
        <w:rPr>
          <w:sz w:val="22"/>
          <w:szCs w:val="22"/>
        </w:rPr>
      </w:pPr>
    </w:p>
    <w:p w14:paraId="46FBE69C" w14:textId="77777777" w:rsidR="005E1AC7" w:rsidRPr="00465736" w:rsidRDefault="005E1AC7">
      <w:pPr>
        <w:jc w:val="both"/>
        <w:rPr>
          <w:sz w:val="22"/>
          <w:szCs w:val="22"/>
        </w:rPr>
      </w:pPr>
    </w:p>
    <w:p w14:paraId="25E2C21E" w14:textId="77777777" w:rsidR="005E1AC7" w:rsidRPr="00465736" w:rsidRDefault="005E1AC7">
      <w:pPr>
        <w:jc w:val="both"/>
        <w:rPr>
          <w:sz w:val="22"/>
          <w:szCs w:val="22"/>
        </w:rPr>
      </w:pPr>
    </w:p>
    <w:tbl>
      <w:tblPr>
        <w:tblStyle w:val="a0"/>
        <w:tblW w:w="8820" w:type="dxa"/>
        <w:tblInd w:w="108" w:type="dxa"/>
        <w:tblLayout w:type="fixed"/>
        <w:tblLook w:val="0000" w:firstRow="0" w:lastRow="0" w:firstColumn="0" w:lastColumn="0" w:noHBand="0" w:noVBand="0"/>
      </w:tblPr>
      <w:tblGrid>
        <w:gridCol w:w="4410"/>
        <w:gridCol w:w="4410"/>
      </w:tblGrid>
      <w:tr w:rsidR="005E1AC7" w:rsidRPr="00154D9B" w14:paraId="5F222017" w14:textId="77777777">
        <w:trPr>
          <w:trHeight w:val="180"/>
        </w:trPr>
        <w:tc>
          <w:tcPr>
            <w:tcW w:w="4410" w:type="dxa"/>
          </w:tcPr>
          <w:p w14:paraId="073DC687" w14:textId="77777777" w:rsidR="005E1AC7" w:rsidRPr="00154D9B" w:rsidRDefault="00DD2F6B">
            <w:r w:rsidRPr="00154D9B">
              <w:t>Savivaldybės meras</w:t>
            </w:r>
          </w:p>
        </w:tc>
        <w:tc>
          <w:tcPr>
            <w:tcW w:w="4410" w:type="dxa"/>
          </w:tcPr>
          <w:p w14:paraId="67F5E369" w14:textId="77777777" w:rsidR="005E1AC7" w:rsidRPr="00154D9B" w:rsidRDefault="005E1AC7">
            <w:pPr>
              <w:jc w:val="right"/>
            </w:pPr>
          </w:p>
        </w:tc>
      </w:tr>
    </w:tbl>
    <w:p w14:paraId="3B35F03E" w14:textId="77777777" w:rsidR="005E1AC7" w:rsidRPr="00154D9B" w:rsidRDefault="005E1AC7"/>
    <w:p w14:paraId="1F4E44DB" w14:textId="77777777" w:rsidR="005E1AC7" w:rsidRPr="00154D9B" w:rsidRDefault="005E1AC7"/>
    <w:p w14:paraId="18B4403B" w14:textId="77777777" w:rsidR="005E1AC7" w:rsidRDefault="005E1AC7"/>
    <w:p w14:paraId="758C05E1" w14:textId="77777777" w:rsidR="00154D9B" w:rsidRDefault="00154D9B"/>
    <w:p w14:paraId="4E1FCC4D" w14:textId="77777777" w:rsidR="00154D9B" w:rsidRDefault="00154D9B"/>
    <w:p w14:paraId="192A1F42" w14:textId="77777777" w:rsidR="00154D9B" w:rsidRPr="00154D9B" w:rsidRDefault="00154D9B"/>
    <w:p w14:paraId="494A743E" w14:textId="77777777" w:rsidR="005E1AC7" w:rsidRPr="00154D9B" w:rsidRDefault="00DD2F6B">
      <w:r w:rsidRPr="00154D9B">
        <w:t xml:space="preserve">Derino: </w:t>
      </w:r>
    </w:p>
    <w:p w14:paraId="6AD9FE37" w14:textId="77777777" w:rsidR="004A149F" w:rsidRPr="00154D9B" w:rsidRDefault="004A149F" w:rsidP="004A149F">
      <w:r w:rsidRPr="00154D9B">
        <w:t xml:space="preserve">Vicemeras E. </w:t>
      </w:r>
      <w:proofErr w:type="spellStart"/>
      <w:r w:rsidRPr="00154D9B">
        <w:t>Mačieža</w:t>
      </w:r>
      <w:proofErr w:type="spellEnd"/>
    </w:p>
    <w:p w14:paraId="47FA7379" w14:textId="77777777" w:rsidR="004A149F" w:rsidRPr="00154D9B" w:rsidRDefault="004A149F" w:rsidP="004A149F">
      <w:r w:rsidRPr="00154D9B">
        <w:t xml:space="preserve">Administracijos direktorė R. </w:t>
      </w:r>
      <w:proofErr w:type="spellStart"/>
      <w:r w:rsidRPr="00154D9B">
        <w:t>Vančienė</w:t>
      </w:r>
      <w:proofErr w:type="spellEnd"/>
    </w:p>
    <w:p w14:paraId="6E2CCD95" w14:textId="77777777" w:rsidR="004A149F" w:rsidRPr="00154D9B" w:rsidRDefault="004A149F" w:rsidP="004A149F">
      <w:r w:rsidRPr="00154D9B">
        <w:t xml:space="preserve">Teisės ir civilinės metrikacijos skyriaus vyr. specialistė R. </w:t>
      </w:r>
      <w:proofErr w:type="spellStart"/>
      <w:r w:rsidRPr="00154D9B">
        <w:t>Gadliauskienė</w:t>
      </w:r>
      <w:proofErr w:type="spellEnd"/>
    </w:p>
    <w:p w14:paraId="47D7CB28" w14:textId="77777777" w:rsidR="004A149F" w:rsidRPr="00154D9B" w:rsidRDefault="004A149F" w:rsidP="004A149F">
      <w:r w:rsidRPr="00154D9B">
        <w:t>Tarybos posėdžių sekretorė D. Dačkauskaitė</w:t>
      </w:r>
    </w:p>
    <w:p w14:paraId="3C99AB74" w14:textId="77777777" w:rsidR="004A149F" w:rsidRPr="00154D9B" w:rsidRDefault="004A149F" w:rsidP="004A149F">
      <w:r w:rsidRPr="00154D9B">
        <w:t xml:space="preserve">Infrastruktūros ir turto skyriaus vedėja J. </w:t>
      </w:r>
      <w:proofErr w:type="spellStart"/>
      <w:r w:rsidRPr="00154D9B">
        <w:t>Šeflerienė</w:t>
      </w:r>
      <w:proofErr w:type="spellEnd"/>
    </w:p>
    <w:p w14:paraId="157967AE" w14:textId="6E534686" w:rsidR="005E1AC7" w:rsidRPr="00154D9B" w:rsidRDefault="004A149F" w:rsidP="004A149F">
      <w:r w:rsidRPr="00154D9B">
        <w:t>Dokumentų ir viešųjų ryšių skyriaus vyr. specialistas A. Gvildys</w:t>
      </w:r>
    </w:p>
    <w:p w14:paraId="6D8B33B5" w14:textId="77777777" w:rsidR="005E1AC7" w:rsidRPr="00154D9B" w:rsidRDefault="005E1AC7"/>
    <w:p w14:paraId="433CF6B6" w14:textId="77777777" w:rsidR="000921F0" w:rsidRPr="00154D9B" w:rsidRDefault="000921F0"/>
    <w:p w14:paraId="462CF6E8" w14:textId="77777777" w:rsidR="000921F0" w:rsidRPr="00154D9B" w:rsidRDefault="000921F0"/>
    <w:p w14:paraId="58039674" w14:textId="77777777" w:rsidR="000921F0" w:rsidRPr="00154D9B" w:rsidRDefault="000921F0"/>
    <w:p w14:paraId="1AC12358" w14:textId="77777777" w:rsidR="00304F95" w:rsidRPr="00154D9B" w:rsidRDefault="00304F95"/>
    <w:p w14:paraId="104B9B1F" w14:textId="77777777" w:rsidR="005E1AC7" w:rsidRPr="00154D9B" w:rsidRDefault="00DD2F6B">
      <w:r w:rsidRPr="00154D9B">
        <w:t>Parengė</w:t>
      </w:r>
    </w:p>
    <w:p w14:paraId="45D60962" w14:textId="77777777" w:rsidR="005E1AC7" w:rsidRPr="00154D9B" w:rsidRDefault="00DD2F6B">
      <w:pPr>
        <w:pBdr>
          <w:top w:val="nil"/>
          <w:left w:val="nil"/>
          <w:bottom w:val="nil"/>
          <w:right w:val="nil"/>
          <w:between w:val="nil"/>
        </w:pBdr>
        <w:tabs>
          <w:tab w:val="center" w:pos="4153"/>
          <w:tab w:val="right" w:pos="8306"/>
        </w:tabs>
      </w:pPr>
      <w:bookmarkStart w:id="1" w:name="gjdgxs" w:colFirst="0" w:colLast="0"/>
      <w:bookmarkEnd w:id="1"/>
      <w:r w:rsidRPr="00154D9B">
        <w:rPr>
          <w:color w:val="000000"/>
        </w:rPr>
        <w:t xml:space="preserve">Romanas Semaška, tel. +370 655 07 496,  el. p.  </w:t>
      </w:r>
      <w:hyperlink r:id="rId6">
        <w:r w:rsidRPr="00154D9B">
          <w:rPr>
            <w:color w:val="000000"/>
          </w:rPr>
          <w:t>romanas.semaska@jurbarkas.lt</w:t>
        </w:r>
      </w:hyperlink>
    </w:p>
    <w:p w14:paraId="19CCC236" w14:textId="77777777" w:rsidR="00D94CD2" w:rsidRPr="00154D9B" w:rsidRDefault="00D94CD2">
      <w:pPr>
        <w:pBdr>
          <w:top w:val="nil"/>
          <w:left w:val="nil"/>
          <w:bottom w:val="nil"/>
          <w:right w:val="nil"/>
          <w:between w:val="nil"/>
        </w:pBdr>
        <w:tabs>
          <w:tab w:val="center" w:pos="4153"/>
          <w:tab w:val="right" w:pos="8306"/>
        </w:tabs>
      </w:pPr>
    </w:p>
    <w:p w14:paraId="2C4694FC" w14:textId="77777777" w:rsidR="0004505C" w:rsidRDefault="0004505C">
      <w:pPr>
        <w:pBdr>
          <w:top w:val="nil"/>
          <w:left w:val="nil"/>
          <w:bottom w:val="nil"/>
          <w:right w:val="nil"/>
          <w:between w:val="nil"/>
        </w:pBdr>
        <w:tabs>
          <w:tab w:val="center" w:pos="4153"/>
          <w:tab w:val="right" w:pos="8306"/>
        </w:tabs>
        <w:rPr>
          <w:color w:val="000000"/>
          <w:sz w:val="22"/>
          <w:szCs w:val="22"/>
        </w:rPr>
      </w:pPr>
    </w:p>
    <w:p w14:paraId="4C1F1E5E"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05B9640E"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63D987BA"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EA11CC2"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7313639"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6EA2DF4E"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52CA1541"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270467D"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0ADBB60E"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0561C9FC"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6D583F1"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1870FDF4"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CF8A020"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22E0CB3C"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F74E60A"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1B2D7C7D"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1AF10ED"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2C71C693"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0B030FDE"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26EB804"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EE8EB74"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00895B0"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018A21C2"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51581D9"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769A7F9"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628053AA"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4CC24B0C"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4A053B5F"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651AD59C"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238C5242"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43CFF0A0"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6F3241FF"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7CFD6F64"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3B7338B8"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1B5B93A3"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530E5F22" w14:textId="77777777" w:rsidR="00154D9B" w:rsidRDefault="00154D9B">
      <w:pPr>
        <w:pBdr>
          <w:top w:val="nil"/>
          <w:left w:val="nil"/>
          <w:bottom w:val="nil"/>
          <w:right w:val="nil"/>
          <w:between w:val="nil"/>
        </w:pBdr>
        <w:tabs>
          <w:tab w:val="center" w:pos="4153"/>
          <w:tab w:val="right" w:pos="8306"/>
        </w:tabs>
        <w:rPr>
          <w:color w:val="000000"/>
          <w:sz w:val="22"/>
          <w:szCs w:val="22"/>
        </w:rPr>
      </w:pPr>
    </w:p>
    <w:p w14:paraId="2377CFDC" w14:textId="77777777" w:rsidR="00154D9B" w:rsidRPr="00465736" w:rsidRDefault="00154D9B">
      <w:pPr>
        <w:pBdr>
          <w:top w:val="nil"/>
          <w:left w:val="nil"/>
          <w:bottom w:val="nil"/>
          <w:right w:val="nil"/>
          <w:between w:val="nil"/>
        </w:pBdr>
        <w:tabs>
          <w:tab w:val="center" w:pos="4153"/>
          <w:tab w:val="right" w:pos="8306"/>
        </w:tabs>
        <w:rPr>
          <w:color w:val="000000"/>
          <w:sz w:val="22"/>
          <w:szCs w:val="22"/>
        </w:rPr>
      </w:pPr>
    </w:p>
    <w:bookmarkEnd w:id="0"/>
    <w:p w14:paraId="090AFDFA" w14:textId="77777777" w:rsidR="005E1AC7" w:rsidRDefault="005E1AC7">
      <w:pPr>
        <w:pStyle w:val="Pavadinimas"/>
        <w:rPr>
          <w:sz w:val="6"/>
          <w:szCs w:val="6"/>
        </w:rPr>
      </w:pPr>
    </w:p>
    <w:p w14:paraId="05BE10AD" w14:textId="77777777" w:rsidR="005E1AC7" w:rsidRDefault="00DD2F6B">
      <w:pPr>
        <w:pStyle w:val="Pavadinimas"/>
      </w:pPr>
      <w:r>
        <w:t>JURBARKO RAJONO SAVIVALDYBĖS ADMINISTRACIJOS</w:t>
      </w:r>
    </w:p>
    <w:p w14:paraId="679280CE" w14:textId="77777777" w:rsidR="005E1AC7" w:rsidRDefault="00DD2F6B">
      <w:pPr>
        <w:pStyle w:val="Pavadinimas"/>
      </w:pPr>
      <w:r>
        <w:t>INFRASTRUKTŪROS IR TURTO SKYRIUS</w:t>
      </w:r>
    </w:p>
    <w:p w14:paraId="7A64555F" w14:textId="77777777" w:rsidR="005E1AC7" w:rsidRDefault="005E1AC7">
      <w:pPr>
        <w:pStyle w:val="Pavadinimas"/>
        <w:pBdr>
          <w:bottom w:val="single" w:sz="12" w:space="1" w:color="000000"/>
        </w:pBdr>
      </w:pPr>
    </w:p>
    <w:p w14:paraId="11C831E8" w14:textId="77777777" w:rsidR="005E1AC7" w:rsidRDefault="00DD2F6B">
      <w:pPr>
        <w:pStyle w:val="Paantrat"/>
      </w:pPr>
      <w:r>
        <w:t>AIŠKINAMASIS RAŠTAS</w:t>
      </w:r>
    </w:p>
    <w:p w14:paraId="482F5C96" w14:textId="77777777" w:rsidR="005E1AC7" w:rsidRDefault="005E1AC7">
      <w:pPr>
        <w:jc w:val="center"/>
        <w:rPr>
          <w:smallCaps/>
        </w:rPr>
      </w:pPr>
    </w:p>
    <w:p w14:paraId="230AA8A6" w14:textId="77777777" w:rsidR="007E1BA7" w:rsidRPr="007E1BA7" w:rsidRDefault="00DD2F6B" w:rsidP="007E1BA7">
      <w:pPr>
        <w:jc w:val="center"/>
        <w:rPr>
          <w:b/>
        </w:rPr>
      </w:pPr>
      <w:r>
        <w:rPr>
          <w:b/>
          <w:smallCaps/>
        </w:rPr>
        <w:t>PRIE JURBARKO RAJONO SAVIVALDYBĖS TARYBOS SPRENDIMO „</w:t>
      </w:r>
      <w:r w:rsidR="007E1BA7" w:rsidRPr="007E1BA7">
        <w:rPr>
          <w:b/>
        </w:rPr>
        <w:t>DĖL JURBARKO RAJONO SAVIVALDYBĖS TARYBOS 2022 M. GEGUŽĖS 26 D.</w:t>
      </w:r>
    </w:p>
    <w:p w14:paraId="6AF4A093" w14:textId="3B62FA65" w:rsidR="007E1BA7" w:rsidRPr="007E1BA7" w:rsidRDefault="007E1BA7" w:rsidP="007E1BA7">
      <w:pPr>
        <w:jc w:val="center"/>
        <w:rPr>
          <w:b/>
        </w:rPr>
      </w:pPr>
      <w:r w:rsidRPr="007E1BA7">
        <w:rPr>
          <w:b/>
        </w:rPr>
        <w:t>SPRENDIMO NR. T</w:t>
      </w:r>
      <w:r w:rsidR="00927512">
        <w:rPr>
          <w:b/>
        </w:rPr>
        <w:t>2</w:t>
      </w:r>
      <w:r w:rsidRPr="007E1BA7">
        <w:rPr>
          <w:b/>
        </w:rPr>
        <w:t xml:space="preserve">-144 „DĖL JURBARKO RAJONO SAVIVALDYBĖS ŽELDYNŲ IR </w:t>
      </w:r>
    </w:p>
    <w:p w14:paraId="5BFFAF05" w14:textId="45C1110D" w:rsidR="005E1AC7" w:rsidRDefault="007E1BA7" w:rsidP="007E1BA7">
      <w:pPr>
        <w:jc w:val="center"/>
        <w:rPr>
          <w:b/>
          <w:smallCaps/>
        </w:rPr>
      </w:pPr>
      <w:r w:rsidRPr="007E1BA7">
        <w:rPr>
          <w:b/>
        </w:rPr>
        <w:t>ŽELDINIŲ APSAUGOS TAISYKLIŲ PATVIRTINIMO“ PAKEITIMO</w:t>
      </w:r>
      <w:r w:rsidR="00DD2F6B">
        <w:rPr>
          <w:b/>
        </w:rPr>
        <w:t xml:space="preserve">“   </w:t>
      </w:r>
      <w:r w:rsidR="00DD2F6B">
        <w:rPr>
          <w:b/>
          <w:smallCaps/>
        </w:rPr>
        <w:t>PROJEKTO</w:t>
      </w:r>
    </w:p>
    <w:p w14:paraId="7AEA4C6C" w14:textId="77777777" w:rsidR="005E1AC7" w:rsidRDefault="005E1AC7">
      <w:pPr>
        <w:tabs>
          <w:tab w:val="left" w:pos="567"/>
        </w:tabs>
        <w:jc w:val="center"/>
      </w:pPr>
    </w:p>
    <w:p w14:paraId="78A10691" w14:textId="5EE2598C" w:rsidR="005E1AC7" w:rsidRDefault="00DD2F6B">
      <w:pPr>
        <w:tabs>
          <w:tab w:val="left" w:pos="0"/>
        </w:tabs>
        <w:jc w:val="center"/>
      </w:pPr>
      <w:r>
        <w:t>2025-0</w:t>
      </w:r>
      <w:r w:rsidR="007E1BA7">
        <w:t>2</w:t>
      </w:r>
      <w:r>
        <w:t>-</w:t>
      </w:r>
      <w:r w:rsidR="00F95F92">
        <w:t>28</w:t>
      </w:r>
      <w:r>
        <w:t xml:space="preserve"> </w:t>
      </w:r>
    </w:p>
    <w:p w14:paraId="5485F098" w14:textId="77777777" w:rsidR="005E1AC7" w:rsidRDefault="00DD2F6B">
      <w:pPr>
        <w:tabs>
          <w:tab w:val="left" w:pos="0"/>
        </w:tabs>
        <w:jc w:val="center"/>
      </w:pPr>
      <w:r>
        <w:t>Jurbarkas</w:t>
      </w:r>
    </w:p>
    <w:p w14:paraId="316BE43E" w14:textId="77777777" w:rsidR="005E1AC7" w:rsidRDefault="005E1AC7">
      <w:pPr>
        <w:tabs>
          <w:tab w:val="left" w:pos="0"/>
        </w:tabs>
        <w:jc w:val="center"/>
      </w:pPr>
    </w:p>
    <w:p w14:paraId="131FDD04" w14:textId="77777777" w:rsidR="005E1AC7" w:rsidRDefault="005E1AC7">
      <w:pPr>
        <w:tabs>
          <w:tab w:val="left" w:pos="0"/>
        </w:tabs>
        <w:jc w:val="center"/>
      </w:pPr>
    </w:p>
    <w:p w14:paraId="486EA8A9" w14:textId="77777777" w:rsidR="005E1AC7" w:rsidRDefault="005E1AC7"/>
    <w:tbl>
      <w:tblPr>
        <w:tblStyle w:val="a1"/>
        <w:tblW w:w="9525" w:type="dxa"/>
        <w:tblInd w:w="0" w:type="dxa"/>
        <w:tblLayout w:type="fixed"/>
        <w:tblLook w:val="0000" w:firstRow="0" w:lastRow="0" w:firstColumn="0" w:lastColumn="0" w:noHBand="0" w:noVBand="0"/>
      </w:tblPr>
      <w:tblGrid>
        <w:gridCol w:w="9525"/>
      </w:tblGrid>
      <w:tr w:rsidR="005E1AC7" w14:paraId="0CAE6369" w14:textId="77777777">
        <w:trPr>
          <w:trHeight w:val="237"/>
        </w:trPr>
        <w:tc>
          <w:tcPr>
            <w:tcW w:w="9525" w:type="dxa"/>
          </w:tcPr>
          <w:p w14:paraId="58493CCD" w14:textId="77777777" w:rsidR="005E1AC7" w:rsidRDefault="00DD2F6B">
            <w:pPr>
              <w:tabs>
                <w:tab w:val="left" w:pos="0"/>
              </w:tabs>
              <w:rPr>
                <w:b/>
                <w:sz w:val="22"/>
                <w:szCs w:val="22"/>
              </w:rPr>
            </w:pPr>
            <w:r>
              <w:rPr>
                <w:b/>
                <w:i/>
                <w:sz w:val="22"/>
                <w:szCs w:val="22"/>
              </w:rPr>
              <w:t>1. Parengto projekto tikslai ir uždaviniai.</w:t>
            </w:r>
          </w:p>
        </w:tc>
      </w:tr>
      <w:tr w:rsidR="005E1AC7" w14:paraId="3EC1CA40" w14:textId="77777777">
        <w:tc>
          <w:tcPr>
            <w:tcW w:w="9525" w:type="dxa"/>
          </w:tcPr>
          <w:p w14:paraId="19286BF1" w14:textId="2C923A8F" w:rsidR="005E1AC7" w:rsidRDefault="00663B7E">
            <w:pPr>
              <w:tabs>
                <w:tab w:val="left" w:pos="0"/>
              </w:tabs>
              <w:jc w:val="both"/>
              <w:rPr>
                <w:sz w:val="22"/>
                <w:szCs w:val="22"/>
              </w:rPr>
            </w:pPr>
            <w:r w:rsidRPr="00663B7E">
              <w:rPr>
                <w:sz w:val="22"/>
                <w:szCs w:val="22"/>
              </w:rPr>
              <w:t>Atsižvelgiant į pasikeitusias Želdynų įstatymo nuostatas</w:t>
            </w:r>
            <w:r>
              <w:rPr>
                <w:sz w:val="22"/>
                <w:szCs w:val="22"/>
              </w:rPr>
              <w:t xml:space="preserve"> (</w:t>
            </w:r>
            <w:r w:rsidRPr="00663B7E">
              <w:rPr>
                <w:sz w:val="22"/>
                <w:szCs w:val="22"/>
              </w:rPr>
              <w:t>L</w:t>
            </w:r>
            <w:r>
              <w:rPr>
                <w:sz w:val="22"/>
                <w:szCs w:val="22"/>
              </w:rPr>
              <w:t>R</w:t>
            </w:r>
            <w:r w:rsidRPr="00663B7E">
              <w:rPr>
                <w:sz w:val="22"/>
                <w:szCs w:val="22"/>
              </w:rPr>
              <w:t xml:space="preserve"> Seim</w:t>
            </w:r>
            <w:r>
              <w:rPr>
                <w:sz w:val="22"/>
                <w:szCs w:val="22"/>
              </w:rPr>
              <w:t>o</w:t>
            </w:r>
            <w:r w:rsidRPr="00663B7E">
              <w:rPr>
                <w:sz w:val="22"/>
                <w:szCs w:val="22"/>
              </w:rPr>
              <w:t xml:space="preserve"> 2024 m. liepos 11 d. pri</w:t>
            </w:r>
            <w:r>
              <w:rPr>
                <w:sz w:val="22"/>
                <w:szCs w:val="22"/>
              </w:rPr>
              <w:t>imtas</w:t>
            </w:r>
            <w:r w:rsidRPr="00663B7E">
              <w:rPr>
                <w:sz w:val="22"/>
                <w:szCs w:val="22"/>
              </w:rPr>
              <w:t xml:space="preserve"> Lietuvos</w:t>
            </w:r>
            <w:r w:rsidR="00F95F92">
              <w:rPr>
                <w:sz w:val="22"/>
                <w:szCs w:val="22"/>
              </w:rPr>
              <w:t> </w:t>
            </w:r>
            <w:r w:rsidRPr="00663B7E">
              <w:rPr>
                <w:sz w:val="22"/>
                <w:szCs w:val="22"/>
              </w:rPr>
              <w:t xml:space="preserve"> Respublikos želdynų įstatymo Nr. X-1241 2, 5, 7, 8, 12, 13, 14, 15, 16, 22 ir 24 straipsnių pakeitimo įstatym</w:t>
            </w:r>
            <w:r>
              <w:rPr>
                <w:sz w:val="22"/>
                <w:szCs w:val="22"/>
              </w:rPr>
              <w:t>as</w:t>
            </w:r>
            <w:r w:rsidRPr="00663B7E">
              <w:rPr>
                <w:sz w:val="22"/>
                <w:szCs w:val="22"/>
              </w:rPr>
              <w:t xml:space="preserve"> Nr. XIV-2877</w:t>
            </w:r>
            <w:r>
              <w:rPr>
                <w:sz w:val="22"/>
                <w:szCs w:val="22"/>
              </w:rPr>
              <w:t xml:space="preserve">) pakeisti </w:t>
            </w:r>
            <w:r w:rsidRPr="00663B7E">
              <w:rPr>
                <w:sz w:val="22"/>
                <w:szCs w:val="22"/>
              </w:rPr>
              <w:t>Jurbarko rajono savivaldybės želdynų ir želdinių apsaugos taisykles</w:t>
            </w:r>
            <w:r>
              <w:rPr>
                <w:sz w:val="22"/>
                <w:szCs w:val="22"/>
              </w:rPr>
              <w:t xml:space="preserve"> (toliau – Taisyklės)</w:t>
            </w:r>
            <w:r w:rsidR="00DD2F6B">
              <w:rPr>
                <w:sz w:val="22"/>
                <w:szCs w:val="22"/>
              </w:rPr>
              <w:t xml:space="preserve">. </w:t>
            </w:r>
          </w:p>
        </w:tc>
      </w:tr>
      <w:tr w:rsidR="005E1AC7" w14:paraId="575AB31A" w14:textId="77777777">
        <w:tc>
          <w:tcPr>
            <w:tcW w:w="9525" w:type="dxa"/>
          </w:tcPr>
          <w:p w14:paraId="2B78E0F4" w14:textId="77777777" w:rsidR="005E1AC7" w:rsidRDefault="00DD2F6B">
            <w:pPr>
              <w:tabs>
                <w:tab w:val="left" w:pos="0"/>
              </w:tabs>
              <w:rPr>
                <w:b/>
                <w:sz w:val="22"/>
                <w:szCs w:val="22"/>
              </w:rPr>
            </w:pPr>
            <w:r>
              <w:rPr>
                <w:b/>
                <w:i/>
                <w:sz w:val="22"/>
                <w:szCs w:val="22"/>
              </w:rPr>
              <w:t>2. Kaip šiuo metu yra sureguliuoti projekte aptarti klausimai.</w:t>
            </w:r>
          </w:p>
        </w:tc>
      </w:tr>
      <w:tr w:rsidR="005E1AC7" w14:paraId="068E4891" w14:textId="77777777">
        <w:trPr>
          <w:trHeight w:val="237"/>
        </w:trPr>
        <w:tc>
          <w:tcPr>
            <w:tcW w:w="9525" w:type="dxa"/>
          </w:tcPr>
          <w:p w14:paraId="4D95CAB4" w14:textId="77777777" w:rsidR="005E1AC7" w:rsidRPr="00AA1589" w:rsidRDefault="00DD2F6B">
            <w:pPr>
              <w:jc w:val="both"/>
              <w:rPr>
                <w:b/>
                <w:bCs/>
                <w:sz w:val="22"/>
                <w:szCs w:val="22"/>
              </w:rPr>
            </w:pPr>
            <w:r w:rsidRPr="00AA1589">
              <w:rPr>
                <w:b/>
                <w:bCs/>
                <w:sz w:val="22"/>
                <w:szCs w:val="22"/>
              </w:rPr>
              <w:t>-</w:t>
            </w:r>
          </w:p>
        </w:tc>
      </w:tr>
      <w:tr w:rsidR="005E1AC7" w14:paraId="79C49EFC" w14:textId="77777777">
        <w:tc>
          <w:tcPr>
            <w:tcW w:w="9525" w:type="dxa"/>
          </w:tcPr>
          <w:p w14:paraId="1B8288BE" w14:textId="77777777" w:rsidR="005E1AC7" w:rsidRDefault="00DD2F6B">
            <w:pPr>
              <w:tabs>
                <w:tab w:val="left" w:pos="0"/>
              </w:tabs>
              <w:rPr>
                <w:b/>
                <w:i/>
                <w:sz w:val="22"/>
                <w:szCs w:val="22"/>
              </w:rPr>
            </w:pPr>
            <w:bookmarkStart w:id="2" w:name="_Hlk187934330"/>
            <w:r>
              <w:rPr>
                <w:b/>
                <w:i/>
                <w:sz w:val="22"/>
                <w:szCs w:val="22"/>
              </w:rPr>
              <w:t>3. Kokių pozityvių rezultatų laukiama.</w:t>
            </w:r>
          </w:p>
        </w:tc>
      </w:tr>
      <w:tr w:rsidR="005E1AC7" w14:paraId="2CD18E38" w14:textId="77777777">
        <w:tc>
          <w:tcPr>
            <w:tcW w:w="9525" w:type="dxa"/>
          </w:tcPr>
          <w:p w14:paraId="07143212" w14:textId="04391E15" w:rsidR="005E1AC7" w:rsidRDefault="00663B7E">
            <w:pPr>
              <w:jc w:val="both"/>
              <w:rPr>
                <w:sz w:val="22"/>
                <w:szCs w:val="22"/>
              </w:rPr>
            </w:pPr>
            <w:r>
              <w:rPr>
                <w:sz w:val="22"/>
                <w:szCs w:val="22"/>
              </w:rPr>
              <w:t>Pakeistos Taisyklės derės su galiojančiais teisės aktais</w:t>
            </w:r>
            <w:r w:rsidR="00DD2F6B">
              <w:rPr>
                <w:sz w:val="22"/>
                <w:szCs w:val="22"/>
              </w:rPr>
              <w:t>.</w:t>
            </w:r>
          </w:p>
        </w:tc>
      </w:tr>
      <w:bookmarkEnd w:id="2"/>
      <w:tr w:rsidR="005E1AC7" w14:paraId="6E13A6A3" w14:textId="77777777">
        <w:tc>
          <w:tcPr>
            <w:tcW w:w="9525" w:type="dxa"/>
            <w:shd w:val="clear" w:color="auto" w:fill="FFFFFF"/>
          </w:tcPr>
          <w:p w14:paraId="7E49BE3A" w14:textId="77777777" w:rsidR="005E1AC7" w:rsidRDefault="00DD2F6B">
            <w:pPr>
              <w:tabs>
                <w:tab w:val="left" w:pos="0"/>
              </w:tabs>
              <w:jc w:val="both"/>
              <w:rPr>
                <w:b/>
                <w:i/>
                <w:sz w:val="22"/>
                <w:szCs w:val="22"/>
              </w:rPr>
            </w:pPr>
            <w:r>
              <w:rPr>
                <w:b/>
                <w:i/>
                <w:sz w:val="22"/>
                <w:szCs w:val="22"/>
              </w:rPr>
              <w:t>4. Galimos neigiamos priimto projekto pasekmės ir kokių priemonių reikėtų imtis, kad tokių pasekmių būtų išvengta.</w:t>
            </w:r>
          </w:p>
        </w:tc>
      </w:tr>
      <w:tr w:rsidR="005E1AC7" w14:paraId="4BCB2D0E" w14:textId="77777777">
        <w:tc>
          <w:tcPr>
            <w:tcW w:w="9525" w:type="dxa"/>
            <w:shd w:val="clear" w:color="auto" w:fill="FFFFFF"/>
          </w:tcPr>
          <w:p w14:paraId="02ECA6E4" w14:textId="2519023D" w:rsidR="005E1AC7" w:rsidRPr="00AA1589" w:rsidRDefault="00663B7E">
            <w:pPr>
              <w:tabs>
                <w:tab w:val="left" w:pos="0"/>
              </w:tabs>
              <w:jc w:val="both"/>
              <w:rPr>
                <w:b/>
                <w:bCs/>
                <w:sz w:val="22"/>
                <w:szCs w:val="22"/>
              </w:rPr>
            </w:pPr>
            <w:r w:rsidRPr="00AA1589">
              <w:rPr>
                <w:b/>
                <w:bCs/>
                <w:sz w:val="22"/>
                <w:szCs w:val="22"/>
              </w:rPr>
              <w:t>-</w:t>
            </w:r>
          </w:p>
        </w:tc>
      </w:tr>
      <w:tr w:rsidR="005E1AC7" w14:paraId="3B022607" w14:textId="77777777">
        <w:tc>
          <w:tcPr>
            <w:tcW w:w="9525" w:type="dxa"/>
            <w:shd w:val="clear" w:color="auto" w:fill="FFFFFF"/>
          </w:tcPr>
          <w:p w14:paraId="4C8C3CB7" w14:textId="77777777" w:rsidR="005E1AC7" w:rsidRDefault="00DD2F6B">
            <w:pPr>
              <w:tabs>
                <w:tab w:val="left" w:pos="0"/>
              </w:tabs>
              <w:jc w:val="both"/>
              <w:rPr>
                <w:b/>
                <w:i/>
                <w:sz w:val="22"/>
                <w:szCs w:val="22"/>
              </w:rPr>
            </w:pPr>
            <w:r>
              <w:rPr>
                <w:b/>
                <w:i/>
                <w:sz w:val="22"/>
                <w:szCs w:val="22"/>
              </w:rPr>
              <w:t>5. Kokie šios srities aktai tebegalioja (pateikiamas aktų sąrašas) ir kokius galiojančius aktus būtina pakeisti ar panaikinti, priėmus teikiamą projektą.</w:t>
            </w:r>
          </w:p>
        </w:tc>
      </w:tr>
      <w:tr w:rsidR="005E1AC7" w14:paraId="41804280" w14:textId="77777777">
        <w:tc>
          <w:tcPr>
            <w:tcW w:w="9525" w:type="dxa"/>
            <w:shd w:val="clear" w:color="auto" w:fill="FFFFFF"/>
          </w:tcPr>
          <w:p w14:paraId="5C79A372" w14:textId="5F2CD63F" w:rsidR="005E1AC7" w:rsidRDefault="00663B7E">
            <w:pPr>
              <w:tabs>
                <w:tab w:val="left" w:pos="0"/>
              </w:tabs>
              <w:jc w:val="both"/>
              <w:rPr>
                <w:sz w:val="22"/>
                <w:szCs w:val="22"/>
              </w:rPr>
            </w:pPr>
            <w:r>
              <w:rPr>
                <w:sz w:val="22"/>
                <w:szCs w:val="22"/>
              </w:rPr>
              <w:t xml:space="preserve">Šiuo metu galioja </w:t>
            </w:r>
            <w:r w:rsidRPr="00663B7E">
              <w:rPr>
                <w:sz w:val="22"/>
                <w:szCs w:val="22"/>
              </w:rPr>
              <w:t>Jurbarko rajono savivaldybės želdynų ir želdinių apsaugos taisykl</w:t>
            </w:r>
            <w:r>
              <w:rPr>
                <w:sz w:val="22"/>
                <w:szCs w:val="22"/>
              </w:rPr>
              <w:t>ė</w:t>
            </w:r>
            <w:r w:rsidRPr="00663B7E">
              <w:rPr>
                <w:sz w:val="22"/>
                <w:szCs w:val="22"/>
              </w:rPr>
              <w:t>s, patvirtint</w:t>
            </w:r>
            <w:r>
              <w:rPr>
                <w:sz w:val="22"/>
                <w:szCs w:val="22"/>
              </w:rPr>
              <w:t>o</w:t>
            </w:r>
            <w:r w:rsidRPr="00663B7E">
              <w:rPr>
                <w:sz w:val="22"/>
                <w:szCs w:val="22"/>
              </w:rPr>
              <w:t>s Jurbarko rajono savivaldybės tarybos 2022 m. gegužės 26 d. sprendimu Nr. T</w:t>
            </w:r>
            <w:r w:rsidR="00927512">
              <w:rPr>
                <w:sz w:val="22"/>
                <w:szCs w:val="22"/>
              </w:rPr>
              <w:t>2</w:t>
            </w:r>
            <w:r w:rsidRPr="00663B7E">
              <w:rPr>
                <w:sz w:val="22"/>
                <w:szCs w:val="22"/>
              </w:rPr>
              <w:t>-144 „Dėl Jurbarko rajono savivaldybės želdynų ir želdinių apsaugos taisyklių patvirtinimo“</w:t>
            </w:r>
          </w:p>
        </w:tc>
      </w:tr>
      <w:tr w:rsidR="005E1AC7" w14:paraId="2A85DF77" w14:textId="77777777">
        <w:tc>
          <w:tcPr>
            <w:tcW w:w="9525" w:type="dxa"/>
            <w:shd w:val="clear" w:color="auto" w:fill="FFFFFF"/>
          </w:tcPr>
          <w:p w14:paraId="70840C87" w14:textId="77777777" w:rsidR="005E1AC7" w:rsidRDefault="00DD2F6B">
            <w:pPr>
              <w:tabs>
                <w:tab w:val="left" w:pos="0"/>
              </w:tabs>
              <w:rPr>
                <w:b/>
                <w:i/>
                <w:sz w:val="22"/>
                <w:szCs w:val="22"/>
              </w:rPr>
            </w:pPr>
            <w:r>
              <w:rPr>
                <w:b/>
                <w:i/>
                <w:sz w:val="22"/>
                <w:szCs w:val="22"/>
              </w:rPr>
              <w:t>6. Projekto rengimo metu gauti specialistų vertinimai ir išvados, ekonominiai apskaičiavimai (sąmatos), konkretūs finansavimo šaltiniai.</w:t>
            </w:r>
          </w:p>
          <w:p w14:paraId="14E183B1" w14:textId="77777777" w:rsidR="005E1AC7" w:rsidRPr="0028018B" w:rsidRDefault="00DD2F6B">
            <w:pPr>
              <w:tabs>
                <w:tab w:val="left" w:pos="0"/>
              </w:tabs>
              <w:rPr>
                <w:bCs/>
                <w:i/>
                <w:sz w:val="22"/>
                <w:szCs w:val="22"/>
              </w:rPr>
            </w:pPr>
            <w:r w:rsidRPr="0028018B">
              <w:rPr>
                <w:bCs/>
                <w:i/>
                <w:sz w:val="22"/>
                <w:szCs w:val="22"/>
              </w:rPr>
              <w:t>-</w:t>
            </w:r>
          </w:p>
        </w:tc>
      </w:tr>
      <w:tr w:rsidR="005E1AC7" w14:paraId="24582F4E" w14:textId="77777777">
        <w:tc>
          <w:tcPr>
            <w:tcW w:w="9525" w:type="dxa"/>
            <w:shd w:val="clear" w:color="auto" w:fill="FFFFFF"/>
          </w:tcPr>
          <w:p w14:paraId="6CDA9A9D" w14:textId="77777777" w:rsidR="005E1AC7" w:rsidRDefault="00DD2F6B">
            <w:pPr>
              <w:tabs>
                <w:tab w:val="left" w:pos="0"/>
              </w:tabs>
              <w:jc w:val="both"/>
              <w:rPr>
                <w:b/>
                <w:i/>
                <w:sz w:val="22"/>
                <w:szCs w:val="22"/>
              </w:rPr>
            </w:pPr>
            <w:r>
              <w:rPr>
                <w:b/>
                <w:i/>
                <w:sz w:val="22"/>
                <w:szCs w:val="22"/>
              </w:rPr>
              <w:t>7. Ar reikalingas projekto antikorupcinis vertinimas.</w:t>
            </w:r>
          </w:p>
          <w:p w14:paraId="196A76B1" w14:textId="77777777" w:rsidR="005E1AC7" w:rsidRDefault="00DD2F6B">
            <w:pPr>
              <w:tabs>
                <w:tab w:val="left" w:pos="0"/>
              </w:tabs>
              <w:jc w:val="both"/>
              <w:rPr>
                <w:sz w:val="22"/>
                <w:szCs w:val="22"/>
              </w:rPr>
            </w:pPr>
            <w:r>
              <w:rPr>
                <w:sz w:val="22"/>
                <w:szCs w:val="22"/>
              </w:rPr>
              <w:t>Ne</w:t>
            </w:r>
          </w:p>
        </w:tc>
      </w:tr>
      <w:tr w:rsidR="005E1AC7" w14:paraId="4B6404CA" w14:textId="77777777">
        <w:tc>
          <w:tcPr>
            <w:tcW w:w="9525" w:type="dxa"/>
            <w:shd w:val="clear" w:color="auto" w:fill="FFFFFF"/>
          </w:tcPr>
          <w:p w14:paraId="661B965B" w14:textId="77777777" w:rsidR="005E1AC7" w:rsidRDefault="00DD2F6B">
            <w:pPr>
              <w:tabs>
                <w:tab w:val="left" w:pos="0"/>
              </w:tabs>
              <w:jc w:val="both"/>
              <w:rPr>
                <w:b/>
                <w:i/>
                <w:sz w:val="22"/>
                <w:szCs w:val="22"/>
              </w:rPr>
            </w:pPr>
            <w:r>
              <w:rPr>
                <w:b/>
                <w:i/>
                <w:sz w:val="22"/>
                <w:szCs w:val="22"/>
              </w:rPr>
              <w:t>8. Projekto iniciatorius, autorius ar autorių grupė.</w:t>
            </w:r>
          </w:p>
        </w:tc>
      </w:tr>
      <w:tr w:rsidR="005E1AC7" w14:paraId="6378F307" w14:textId="77777777">
        <w:tc>
          <w:tcPr>
            <w:tcW w:w="9525" w:type="dxa"/>
            <w:shd w:val="clear" w:color="auto" w:fill="FFFFFF"/>
          </w:tcPr>
          <w:p w14:paraId="57188A28" w14:textId="3DBDA401" w:rsidR="005E1AC7" w:rsidRPr="00AA1589" w:rsidRDefault="0028018B">
            <w:pPr>
              <w:tabs>
                <w:tab w:val="left" w:pos="0"/>
              </w:tabs>
              <w:jc w:val="both"/>
              <w:rPr>
                <w:b/>
                <w:bCs/>
                <w:sz w:val="22"/>
                <w:szCs w:val="22"/>
              </w:rPr>
            </w:pPr>
            <w:r w:rsidRPr="00AA1589">
              <w:rPr>
                <w:b/>
                <w:bCs/>
                <w:sz w:val="22"/>
                <w:szCs w:val="22"/>
              </w:rPr>
              <w:t>-</w:t>
            </w:r>
          </w:p>
        </w:tc>
      </w:tr>
      <w:tr w:rsidR="005E1AC7" w14:paraId="583AA395" w14:textId="77777777">
        <w:tc>
          <w:tcPr>
            <w:tcW w:w="9525" w:type="dxa"/>
            <w:shd w:val="clear" w:color="auto" w:fill="FFFFFF"/>
          </w:tcPr>
          <w:p w14:paraId="32102CDC" w14:textId="77777777" w:rsidR="005E1AC7" w:rsidRDefault="00DD2F6B">
            <w:pPr>
              <w:tabs>
                <w:tab w:val="left" w:pos="0"/>
              </w:tabs>
              <w:rPr>
                <w:b/>
                <w:i/>
                <w:sz w:val="22"/>
                <w:szCs w:val="22"/>
              </w:rPr>
            </w:pPr>
            <w:r>
              <w:rPr>
                <w:b/>
                <w:i/>
                <w:sz w:val="22"/>
                <w:szCs w:val="22"/>
              </w:rPr>
              <w:t>9. Kiti, autorių nuomone, reikalingi pagrindimai ir paaiškinimai.</w:t>
            </w:r>
          </w:p>
          <w:p w14:paraId="3195BB2E" w14:textId="45404A35" w:rsidR="005E1AC7" w:rsidRDefault="00663B7E">
            <w:pPr>
              <w:tabs>
                <w:tab w:val="left" w:pos="0"/>
              </w:tabs>
              <w:rPr>
                <w:sz w:val="22"/>
                <w:szCs w:val="22"/>
              </w:rPr>
            </w:pPr>
            <w:r>
              <w:rPr>
                <w:sz w:val="22"/>
                <w:szCs w:val="22"/>
              </w:rPr>
              <w:t>-</w:t>
            </w:r>
          </w:p>
        </w:tc>
      </w:tr>
      <w:tr w:rsidR="005E1AC7" w14:paraId="60A5E61F" w14:textId="77777777">
        <w:tc>
          <w:tcPr>
            <w:tcW w:w="9525" w:type="dxa"/>
            <w:shd w:val="clear" w:color="auto" w:fill="FFFFFF"/>
          </w:tcPr>
          <w:p w14:paraId="5CA27D18" w14:textId="77777777" w:rsidR="005E1AC7" w:rsidRDefault="00DD2F6B">
            <w:pPr>
              <w:tabs>
                <w:tab w:val="left" w:pos="0"/>
              </w:tabs>
              <w:jc w:val="both"/>
              <w:rPr>
                <w:b/>
                <w:i/>
                <w:sz w:val="22"/>
                <w:szCs w:val="22"/>
              </w:rPr>
            </w:pPr>
            <w:r>
              <w:rPr>
                <w:b/>
                <w:i/>
                <w:sz w:val="22"/>
                <w:szCs w:val="22"/>
              </w:rPr>
              <w:t>10. Sprendimas įteikiamas (kam ir kiek egz.).</w:t>
            </w:r>
          </w:p>
        </w:tc>
      </w:tr>
      <w:tr w:rsidR="005E1AC7" w14:paraId="029FD5BD" w14:textId="77777777">
        <w:trPr>
          <w:trHeight w:val="165"/>
        </w:trPr>
        <w:tc>
          <w:tcPr>
            <w:tcW w:w="9525" w:type="dxa"/>
            <w:shd w:val="clear" w:color="auto" w:fill="FFFFFF"/>
          </w:tcPr>
          <w:p w14:paraId="577A1C63" w14:textId="11837E6C" w:rsidR="005E1AC7" w:rsidRDefault="00663B7E">
            <w:pPr>
              <w:jc w:val="both"/>
              <w:rPr>
                <w:sz w:val="22"/>
                <w:szCs w:val="22"/>
              </w:rPr>
            </w:pPr>
            <w:r>
              <w:rPr>
                <w:sz w:val="22"/>
                <w:szCs w:val="22"/>
              </w:rPr>
              <w:t>-</w:t>
            </w:r>
          </w:p>
        </w:tc>
      </w:tr>
    </w:tbl>
    <w:p w14:paraId="48D769FC" w14:textId="77777777" w:rsidR="005E1AC7" w:rsidRDefault="005E1AC7">
      <w:pPr>
        <w:tabs>
          <w:tab w:val="left" w:pos="567"/>
        </w:tabs>
      </w:pPr>
    </w:p>
    <w:p w14:paraId="3620510B" w14:textId="77777777" w:rsidR="0028018B" w:rsidRDefault="0028018B">
      <w:pPr>
        <w:tabs>
          <w:tab w:val="left" w:pos="567"/>
        </w:tabs>
      </w:pPr>
    </w:p>
    <w:p w14:paraId="0751AE4C" w14:textId="77777777" w:rsidR="0098561E" w:rsidRDefault="0098561E">
      <w:pPr>
        <w:tabs>
          <w:tab w:val="left" w:pos="567"/>
        </w:tabs>
      </w:pPr>
    </w:p>
    <w:p w14:paraId="1E2DD075" w14:textId="77777777" w:rsidR="000921F0" w:rsidRDefault="000921F0">
      <w:pPr>
        <w:tabs>
          <w:tab w:val="left" w:pos="567"/>
        </w:tabs>
      </w:pPr>
    </w:p>
    <w:p w14:paraId="159D1D23" w14:textId="77777777" w:rsidR="0028018B" w:rsidRDefault="0028018B">
      <w:pPr>
        <w:tabs>
          <w:tab w:val="left" w:pos="567"/>
        </w:tabs>
      </w:pPr>
    </w:p>
    <w:p w14:paraId="0B09B67A" w14:textId="77777777" w:rsidR="005E1AC7" w:rsidRDefault="00DD2F6B">
      <w:r>
        <w:t>Parengė</w:t>
      </w:r>
    </w:p>
    <w:p w14:paraId="0EAA2D35" w14:textId="77777777" w:rsidR="005E1AC7" w:rsidRDefault="00DD2F6B">
      <w:r>
        <w:t>Romanas Semaška</w:t>
      </w:r>
    </w:p>
    <w:p w14:paraId="331AE04E" w14:textId="77777777" w:rsidR="00D4010B" w:rsidRDefault="00D4010B" w:rsidP="00B410D0">
      <w:pPr>
        <w:jc w:val="right"/>
      </w:pPr>
    </w:p>
    <w:p w14:paraId="2B4BEB2F" w14:textId="50E317F5" w:rsidR="00B410D0" w:rsidRPr="00FA595A" w:rsidRDefault="00B410D0" w:rsidP="00B410D0">
      <w:pPr>
        <w:jc w:val="right"/>
        <w:rPr>
          <w:b/>
          <w:bCs/>
        </w:rPr>
      </w:pPr>
      <w:r>
        <w:rPr>
          <w:b/>
          <w:bCs/>
          <w:noProof/>
        </w:rPr>
        <w:lastRenderedPageBreak/>
        <w:t xml:space="preserve">         </w:t>
      </w:r>
      <w:r w:rsidRPr="00FA595A">
        <w:rPr>
          <w:b/>
          <w:bCs/>
          <w:noProof/>
        </w:rPr>
        <w:t>Projekto</w:t>
      </w:r>
      <w:r w:rsidRPr="00FA595A">
        <w:rPr>
          <w:b/>
          <w:bCs/>
          <w:noProof/>
        </w:rPr>
        <w:tab/>
      </w:r>
      <w:r w:rsidRPr="00FA595A">
        <w:rPr>
          <w:b/>
          <w:bCs/>
          <w:noProof/>
        </w:rPr>
        <w:tab/>
      </w:r>
      <w:r w:rsidRPr="00FA595A">
        <w:rPr>
          <w:b/>
          <w:bCs/>
          <w:noProof/>
        </w:rPr>
        <w:tab/>
      </w:r>
      <w:r w:rsidRPr="00FA595A">
        <w:rPr>
          <w:b/>
          <w:bCs/>
          <w:noProof/>
        </w:rPr>
        <w:tab/>
        <w:t xml:space="preserve">                </w:t>
      </w:r>
    </w:p>
    <w:p w14:paraId="1A8A27F8" w14:textId="77777777" w:rsidR="00B410D0" w:rsidRDefault="00B410D0" w:rsidP="00B410D0">
      <w:pPr>
        <w:jc w:val="center"/>
        <w:rPr>
          <w:b/>
          <w:bCs/>
        </w:rPr>
      </w:pPr>
      <w:r>
        <w:rPr>
          <w:b/>
          <w:bCs/>
        </w:rPr>
        <w:t xml:space="preserve">                                                                                             </w:t>
      </w:r>
      <w:r w:rsidRPr="00FA595A">
        <w:rPr>
          <w:b/>
          <w:bCs/>
        </w:rPr>
        <w:t>lyginamasis variantas</w:t>
      </w:r>
    </w:p>
    <w:p w14:paraId="32E749AC" w14:textId="77777777" w:rsidR="00D96F2D" w:rsidRPr="00FA595A" w:rsidRDefault="00D96F2D" w:rsidP="00D4010B">
      <w:pPr>
        <w:rPr>
          <w:b/>
          <w:bCs/>
          <w:lang w:val="en-US"/>
        </w:rPr>
      </w:pPr>
    </w:p>
    <w:p w14:paraId="49B8B223" w14:textId="77777777" w:rsidR="00B410D0" w:rsidRDefault="00B410D0" w:rsidP="00B410D0">
      <w:pPr>
        <w:jc w:val="center"/>
        <w:rPr>
          <w:b/>
        </w:rPr>
      </w:pPr>
      <w:r>
        <w:rPr>
          <w:b/>
        </w:rPr>
        <w:t>JURBARKO RAJONO SAVIVALDYBĖS TARYBA</w:t>
      </w:r>
    </w:p>
    <w:p w14:paraId="4D96B3DE" w14:textId="77777777" w:rsidR="00B410D0" w:rsidRDefault="00B410D0" w:rsidP="00B410D0"/>
    <w:tbl>
      <w:tblPr>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60"/>
      </w:tblGrid>
      <w:tr w:rsidR="00B410D0" w14:paraId="0EDF11CD" w14:textId="77777777" w:rsidTr="009E4F45">
        <w:trPr>
          <w:cantSplit/>
        </w:trPr>
        <w:tc>
          <w:tcPr>
            <w:tcW w:w="9660" w:type="dxa"/>
            <w:tcBorders>
              <w:top w:val="nil"/>
              <w:left w:val="nil"/>
              <w:bottom w:val="nil"/>
              <w:right w:val="nil"/>
            </w:tcBorders>
          </w:tcPr>
          <w:p w14:paraId="297F2C9B" w14:textId="77777777" w:rsidR="00B410D0" w:rsidRDefault="00B410D0" w:rsidP="009E4F45">
            <w:pPr>
              <w:pStyle w:val="Antrat1"/>
              <w:rPr>
                <w:smallCaps/>
              </w:rPr>
            </w:pPr>
            <w:r>
              <w:t>SPRENDIMAS</w:t>
            </w:r>
          </w:p>
        </w:tc>
      </w:tr>
      <w:tr w:rsidR="00B410D0" w14:paraId="3D8249FD" w14:textId="77777777" w:rsidTr="009E4F45">
        <w:trPr>
          <w:cantSplit/>
        </w:trPr>
        <w:tc>
          <w:tcPr>
            <w:tcW w:w="9660" w:type="dxa"/>
            <w:tcBorders>
              <w:top w:val="nil"/>
              <w:left w:val="nil"/>
              <w:bottom w:val="nil"/>
              <w:right w:val="nil"/>
            </w:tcBorders>
          </w:tcPr>
          <w:p w14:paraId="1EBA90A2" w14:textId="77777777" w:rsidR="00B410D0" w:rsidRPr="007E1BA7" w:rsidRDefault="00B410D0" w:rsidP="009E4F45">
            <w:pPr>
              <w:pBdr>
                <w:top w:val="nil"/>
                <w:left w:val="nil"/>
                <w:bottom w:val="nil"/>
                <w:right w:val="nil"/>
                <w:between w:val="nil"/>
              </w:pBdr>
              <w:tabs>
                <w:tab w:val="center" w:pos="4153"/>
                <w:tab w:val="right" w:pos="8306"/>
                <w:tab w:val="left" w:pos="1296"/>
              </w:tabs>
              <w:jc w:val="center"/>
              <w:rPr>
                <w:b/>
                <w:color w:val="000000"/>
              </w:rPr>
            </w:pPr>
            <w:r w:rsidRPr="007E1BA7">
              <w:rPr>
                <w:b/>
                <w:color w:val="000000"/>
              </w:rPr>
              <w:t xml:space="preserve">DĖL </w:t>
            </w:r>
            <w:r>
              <w:rPr>
                <w:b/>
                <w:color w:val="000000"/>
              </w:rPr>
              <w:t>JURBARKO</w:t>
            </w:r>
            <w:r w:rsidRPr="007E1BA7">
              <w:rPr>
                <w:b/>
                <w:color w:val="000000"/>
              </w:rPr>
              <w:t xml:space="preserve"> RAJONO SAVIVALDYBĖS TARYBOS 2022 M. </w:t>
            </w:r>
            <w:r>
              <w:rPr>
                <w:b/>
                <w:color w:val="000000"/>
              </w:rPr>
              <w:t>GEGUŽĖS 26</w:t>
            </w:r>
            <w:r w:rsidRPr="007E1BA7">
              <w:rPr>
                <w:b/>
                <w:color w:val="000000"/>
              </w:rPr>
              <w:t xml:space="preserve"> D.</w:t>
            </w:r>
          </w:p>
          <w:p w14:paraId="764B624D" w14:textId="56241BC2" w:rsidR="00B410D0" w:rsidRPr="007E1BA7" w:rsidRDefault="00B410D0" w:rsidP="009E4F45">
            <w:pPr>
              <w:pBdr>
                <w:top w:val="nil"/>
                <w:left w:val="nil"/>
                <w:bottom w:val="nil"/>
                <w:right w:val="nil"/>
                <w:between w:val="nil"/>
              </w:pBdr>
              <w:tabs>
                <w:tab w:val="center" w:pos="4153"/>
                <w:tab w:val="right" w:pos="8306"/>
                <w:tab w:val="left" w:pos="1296"/>
              </w:tabs>
              <w:jc w:val="center"/>
              <w:rPr>
                <w:b/>
                <w:color w:val="000000"/>
              </w:rPr>
            </w:pPr>
            <w:r w:rsidRPr="007E1BA7">
              <w:rPr>
                <w:b/>
                <w:color w:val="000000"/>
              </w:rPr>
              <w:t>SPRENDIMO NR. T</w:t>
            </w:r>
            <w:r w:rsidR="00927512">
              <w:rPr>
                <w:b/>
                <w:color w:val="000000"/>
              </w:rPr>
              <w:t>2</w:t>
            </w:r>
            <w:r w:rsidRPr="007E1BA7">
              <w:rPr>
                <w:b/>
                <w:color w:val="000000"/>
              </w:rPr>
              <w:t>-</w:t>
            </w:r>
            <w:r>
              <w:rPr>
                <w:b/>
                <w:color w:val="000000"/>
              </w:rPr>
              <w:t>144</w:t>
            </w:r>
            <w:r w:rsidRPr="007E1BA7">
              <w:rPr>
                <w:b/>
                <w:color w:val="000000"/>
              </w:rPr>
              <w:t xml:space="preserve"> „DĖL </w:t>
            </w:r>
            <w:r>
              <w:rPr>
                <w:b/>
                <w:color w:val="000000"/>
              </w:rPr>
              <w:t>JURBARKO</w:t>
            </w:r>
            <w:r w:rsidRPr="007E1BA7">
              <w:rPr>
                <w:b/>
                <w:color w:val="000000"/>
              </w:rPr>
              <w:t xml:space="preserve"> RAJONO SAVIVALDYBĖS ŽELDYNŲ IR </w:t>
            </w:r>
          </w:p>
          <w:p w14:paraId="450720C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sidRPr="007E1BA7">
              <w:rPr>
                <w:b/>
                <w:color w:val="000000"/>
              </w:rPr>
              <w:t>ŽELDINIŲ APSAUGOS TAISYKLIŲ PATVIRTINIMO“ PAKEITIMO</w:t>
            </w:r>
          </w:p>
        </w:tc>
      </w:tr>
      <w:tr w:rsidR="00B410D0" w14:paraId="78CDD322" w14:textId="77777777" w:rsidTr="009E4F45">
        <w:trPr>
          <w:cantSplit/>
        </w:trPr>
        <w:tc>
          <w:tcPr>
            <w:tcW w:w="9660" w:type="dxa"/>
            <w:tcBorders>
              <w:top w:val="nil"/>
              <w:left w:val="nil"/>
              <w:bottom w:val="nil"/>
              <w:right w:val="nil"/>
            </w:tcBorders>
          </w:tcPr>
          <w:p w14:paraId="4A5D4FDE" w14:textId="77777777"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p>
        </w:tc>
      </w:tr>
      <w:tr w:rsidR="00B410D0" w14:paraId="5A676A9D" w14:textId="77777777" w:rsidTr="009E4F45">
        <w:trPr>
          <w:cantSplit/>
          <w:trHeight w:val="359"/>
        </w:trPr>
        <w:tc>
          <w:tcPr>
            <w:tcW w:w="9660" w:type="dxa"/>
            <w:tcBorders>
              <w:top w:val="nil"/>
              <w:left w:val="nil"/>
              <w:bottom w:val="nil"/>
              <w:right w:val="nil"/>
            </w:tcBorders>
          </w:tcPr>
          <w:p w14:paraId="0B29B73E" w14:textId="122DF33B" w:rsidR="00B410D0" w:rsidRDefault="00B410D0" w:rsidP="009E4F45">
            <w:pPr>
              <w:pBdr>
                <w:top w:val="nil"/>
                <w:left w:val="nil"/>
                <w:bottom w:val="nil"/>
                <w:right w:val="nil"/>
                <w:between w:val="nil"/>
              </w:pBdr>
              <w:tabs>
                <w:tab w:val="center" w:pos="4153"/>
                <w:tab w:val="right" w:pos="8306"/>
                <w:tab w:val="left" w:pos="1296"/>
              </w:tabs>
              <w:jc w:val="center"/>
              <w:rPr>
                <w:b/>
                <w:smallCaps/>
                <w:color w:val="000000"/>
              </w:rPr>
            </w:pPr>
            <w:r>
              <w:rPr>
                <w:color w:val="000000"/>
              </w:rPr>
              <w:t>2025</w:t>
            </w:r>
            <w:r w:rsidR="008A129D">
              <w:rPr>
                <w:color w:val="000000"/>
              </w:rPr>
              <w:t xml:space="preserve"> m. vasario  d.</w:t>
            </w:r>
            <w:r>
              <w:rPr>
                <w:color w:val="000000"/>
              </w:rPr>
              <w:t xml:space="preserve">   Nr. TSP-</w:t>
            </w:r>
          </w:p>
        </w:tc>
      </w:tr>
      <w:tr w:rsidR="00B410D0" w14:paraId="479822DE" w14:textId="77777777" w:rsidTr="009E4F45">
        <w:trPr>
          <w:cantSplit/>
        </w:trPr>
        <w:tc>
          <w:tcPr>
            <w:tcW w:w="9660" w:type="dxa"/>
            <w:tcBorders>
              <w:top w:val="nil"/>
              <w:left w:val="nil"/>
              <w:bottom w:val="nil"/>
              <w:right w:val="nil"/>
            </w:tcBorders>
          </w:tcPr>
          <w:p w14:paraId="4C71DF81" w14:textId="77777777" w:rsidR="00B410D0" w:rsidRDefault="00B410D0" w:rsidP="009E4F45">
            <w:pPr>
              <w:jc w:val="center"/>
            </w:pPr>
            <w:r>
              <w:t>Jurbarkas</w:t>
            </w:r>
          </w:p>
        </w:tc>
      </w:tr>
    </w:tbl>
    <w:p w14:paraId="37DB90DA" w14:textId="77777777" w:rsidR="00B410D0" w:rsidRDefault="00B410D0" w:rsidP="00D4010B">
      <w:pPr>
        <w:jc w:val="both"/>
      </w:pPr>
    </w:p>
    <w:p w14:paraId="7D50CBF7" w14:textId="0FB4C0D8" w:rsidR="00B410D0" w:rsidRDefault="00B410D0" w:rsidP="00B410D0">
      <w:pPr>
        <w:ind w:firstLine="720"/>
        <w:jc w:val="both"/>
      </w:pPr>
      <w:r>
        <w:t xml:space="preserve">Vadovaudamasi Lietuvos Respublikos vietos savivaldos įstatymo 6 straipsnio 26 punktu bei 15 straipsnio 2 dalies 28 punktu,  Lietuvos Respublikos želdynų įstatymo 5 straipsnio 1 dalies 1 </w:t>
      </w:r>
      <w:r w:rsidR="00D4010B">
        <w:t> </w:t>
      </w:r>
      <w:r>
        <w:t xml:space="preserve">punktu, Jurbarko rajono savivaldybės taryba </w:t>
      </w:r>
      <w:r w:rsidRPr="00E42D5A">
        <w:rPr>
          <w:spacing w:val="38"/>
        </w:rPr>
        <w:t>nusprendžia</w:t>
      </w:r>
      <w:r>
        <w:t>:</w:t>
      </w:r>
    </w:p>
    <w:p w14:paraId="1FADBB98" w14:textId="2456CA61" w:rsidR="00B410D0" w:rsidRDefault="00B410D0" w:rsidP="00B410D0">
      <w:pPr>
        <w:ind w:firstLine="720"/>
        <w:jc w:val="both"/>
      </w:pPr>
      <w:r>
        <w:t>Pakeisti Jurbarko rajono savivaldybės želdynų ir želdinių apsaugos taisykles, patvirtintas Jurbarko rajono savivaldybės tarybos 2022 m. gegužės 26 d. sprendimu Nr. T</w:t>
      </w:r>
      <w:r w:rsidR="00927512">
        <w:t>2</w:t>
      </w:r>
      <w:r>
        <w:t>-144 „Dėl Jurbarko</w:t>
      </w:r>
      <w:r w:rsidR="00D4010B">
        <w:t> </w:t>
      </w:r>
      <w:r>
        <w:t xml:space="preserve"> rajono savivaldybės želdynų ir želdinių apsaugos taisyklių patvirtinimo“:</w:t>
      </w:r>
    </w:p>
    <w:p w14:paraId="6702693E" w14:textId="77777777" w:rsidR="00B410D0" w:rsidRPr="00FC4019" w:rsidRDefault="00B410D0" w:rsidP="00B410D0">
      <w:pPr>
        <w:ind w:firstLine="720"/>
        <w:jc w:val="both"/>
      </w:pPr>
      <w:r>
        <w:t xml:space="preserve">1. </w:t>
      </w:r>
      <w:r w:rsidRPr="00FC4019">
        <w:t>Pakeisti 13 punktą ir jį išdėstyti taip:</w:t>
      </w:r>
    </w:p>
    <w:p w14:paraId="628C641C" w14:textId="67427A5D" w:rsidR="00B410D0" w:rsidRPr="00046AD5" w:rsidRDefault="00B410D0" w:rsidP="00B410D0">
      <w:pPr>
        <w:ind w:firstLine="720"/>
        <w:jc w:val="both"/>
        <w:rPr>
          <w:highlight w:val="yellow"/>
        </w:rPr>
      </w:pPr>
      <w:r w:rsidRPr="00FC4019">
        <w:t xml:space="preserve">„13. </w:t>
      </w:r>
      <w:r>
        <w:t xml:space="preserve">Medžiai ir krūmai priskiriami saugotiniems želdiniams, kai jie atitinka kriterijus, nustatytus Lietuvos Respublikos Vyriausybės 2008 m. kovo 12 d. nutarimu Nr. 206 „Dėl kriterijų, kuriuos atitinkantys medžiai ir krūmai priskiriami saugotiniems želdiniams, patvirtinimo“ ir (ar) Savivaldybės tarybos sprendimu </w:t>
      </w:r>
      <w:r w:rsidRPr="00093D9B">
        <w:rPr>
          <w:b/>
          <w:bCs/>
        </w:rPr>
        <w:t>(toliau – Sprendimas),</w:t>
      </w:r>
      <w:r>
        <w:t xml:space="preserve"> </w:t>
      </w:r>
      <w:r w:rsidRPr="00FC5D45">
        <w:rPr>
          <w:b/>
          <w:bCs/>
        </w:rPr>
        <w:t>vadovaujantis aplinkos ministro įsakymu nustatytais kriterijais</w:t>
      </w:r>
      <w:r>
        <w:rPr>
          <w:b/>
          <w:bCs/>
        </w:rPr>
        <w:t>,</w:t>
      </w:r>
      <w:r>
        <w:t xml:space="preserve"> saugotinais paskelbti </w:t>
      </w:r>
      <w:proofErr w:type="spellStart"/>
      <w:r>
        <w:t>dendrologiškai</w:t>
      </w:r>
      <w:proofErr w:type="spellEnd"/>
      <w:r>
        <w:t xml:space="preserve">, ekologiškai, estetiškai vertingi, kultūros paveldui ir kraštovaizdžiui reikšmingi </w:t>
      </w:r>
      <w:r w:rsidRPr="00FC5D45">
        <w:t>želdiniai</w:t>
      </w:r>
      <w:r>
        <w:t xml:space="preserve">, </w:t>
      </w:r>
      <w:r w:rsidRPr="00FC5D45">
        <w:rPr>
          <w:b/>
          <w:bCs/>
        </w:rPr>
        <w:t>išskyrus elektros tinklų proskynose augantys medžiai</w:t>
      </w:r>
      <w:r>
        <w:rPr>
          <w:b/>
          <w:bCs/>
        </w:rPr>
        <w:t xml:space="preserve">, o apie tokį Sprendimą </w:t>
      </w:r>
      <w:r w:rsidRPr="00B76F9D">
        <w:rPr>
          <w:b/>
          <w:bCs/>
        </w:rPr>
        <w:t xml:space="preserve">per 20 darbo dienų nuo sprendimo dėl medžių ir krūmų paskelbimo saugotinais želdiniais priėmimo Lietuvos Respublikos viešojo administravimo įstatymo 9 straipsnyje nurodytais atvejais per Nacionalinę elektroninių siuntų pristatymo, naudojant pašto tinklą, informacinę sistemą ar registruotąja pašto siunta </w:t>
      </w:r>
      <w:r>
        <w:rPr>
          <w:b/>
          <w:bCs/>
        </w:rPr>
        <w:t xml:space="preserve">yra </w:t>
      </w:r>
      <w:r w:rsidRPr="00B76F9D">
        <w:rPr>
          <w:b/>
          <w:bCs/>
        </w:rPr>
        <w:t>informu</w:t>
      </w:r>
      <w:r>
        <w:rPr>
          <w:b/>
          <w:bCs/>
        </w:rPr>
        <w:t>oti</w:t>
      </w:r>
      <w:r w:rsidRPr="00B76F9D">
        <w:rPr>
          <w:b/>
          <w:bCs/>
        </w:rPr>
        <w:t xml:space="preserve"> saugotinais paskelbtų želdinių savininkai ir valdytojai, elektros tinklus, šilumos perdavimo tinklus, magistralinius dujotiekius ir naftotiekius (</w:t>
      </w:r>
      <w:proofErr w:type="spellStart"/>
      <w:r w:rsidRPr="00B76F9D">
        <w:rPr>
          <w:b/>
          <w:bCs/>
        </w:rPr>
        <w:t>produktotiekius</w:t>
      </w:r>
      <w:proofErr w:type="spellEnd"/>
      <w:r w:rsidRPr="00B76F9D">
        <w:rPr>
          <w:b/>
          <w:bCs/>
        </w:rPr>
        <w:t xml:space="preserve">) eksploatuojantys asmenys, kai </w:t>
      </w:r>
      <w:r>
        <w:rPr>
          <w:b/>
          <w:bCs/>
        </w:rPr>
        <w:t xml:space="preserve">tokie </w:t>
      </w:r>
      <w:r w:rsidRPr="00B76F9D">
        <w:rPr>
          <w:b/>
          <w:bCs/>
        </w:rPr>
        <w:t>želdiniai patenka į šių inžinerinių tinklų apsaugos zoną</w:t>
      </w:r>
      <w:r>
        <w:rPr>
          <w:b/>
          <w:bCs/>
        </w:rPr>
        <w:t>.</w:t>
      </w:r>
      <w:r w:rsidRPr="00FC4019">
        <w:t>“</w:t>
      </w:r>
    </w:p>
    <w:p w14:paraId="3EE9784A" w14:textId="77777777" w:rsidR="00B410D0" w:rsidRPr="00FC4019" w:rsidRDefault="00B410D0" w:rsidP="00B410D0">
      <w:pPr>
        <w:ind w:firstLine="720"/>
        <w:jc w:val="both"/>
      </w:pPr>
      <w:r w:rsidRPr="00FC4019">
        <w:t>2. Pakeisti 14 punktą ir jį išdėstyti taip:</w:t>
      </w:r>
    </w:p>
    <w:p w14:paraId="1DB87ADD" w14:textId="58DA7B5C" w:rsidR="00B410D0" w:rsidRPr="00046AD5" w:rsidRDefault="00B410D0" w:rsidP="00B410D0">
      <w:pPr>
        <w:ind w:firstLine="720"/>
        <w:jc w:val="both"/>
        <w:rPr>
          <w:highlight w:val="yellow"/>
        </w:rPr>
      </w:pPr>
      <w:r w:rsidRPr="00FC4019">
        <w:t xml:space="preserve">„14. </w:t>
      </w:r>
      <w:bookmarkStart w:id="3" w:name="_Hlk188963868"/>
      <w:r>
        <w:t xml:space="preserve">Saugotinus želdinius kirsti, kitaip pašalinti iš augimo vietos ar intensyviai genėti galima tik turint Savivaldybės vykdomosios institucijos </w:t>
      </w:r>
      <w:r w:rsidRPr="0004052E">
        <w:rPr>
          <w:b/>
          <w:bCs/>
        </w:rPr>
        <w:t>ar jos</w:t>
      </w:r>
      <w:r>
        <w:rPr>
          <w:b/>
          <w:bCs/>
        </w:rPr>
        <w:t xml:space="preserve"> </w:t>
      </w:r>
      <w:r w:rsidRPr="0004052E">
        <w:rPr>
          <w:b/>
          <w:bCs/>
        </w:rPr>
        <w:t>įgalioto administracijos direktoriaus</w:t>
      </w:r>
      <w:r>
        <w:t> išduotą leidimą kirsti, kitaip pašalinti iš augimo vietos ar intensyviai genėti saugotinus želdinius (toliau – Leidimas), išduotą pagal Taisyklių 2 priede nustatytą formą, ar vadovaujantis galiojančiu Savivaldybės vykdomosios institucijos sprendimu kirsti, kitaip pašalinti iš augimo vietos ar intensyviai genėti saugotinus želdinius (toliau – Sprendimas), išduotu pagal Taisyklių 3 priede nustatytą formą ir sumokėjus Savivaldybės vykdomosios institucijos pagal aplinkos ministro tvirtinamus Želdinių atkuriamosios vertės įkainius apskaičiuotą želdinių atkuriamosios vertės kompensaciją</w:t>
      </w:r>
      <w:bookmarkEnd w:id="3"/>
      <w:r>
        <w:t>.</w:t>
      </w:r>
      <w:r w:rsidRPr="00FC4019">
        <w:t>“</w:t>
      </w:r>
    </w:p>
    <w:p w14:paraId="494E2ACE" w14:textId="77777777" w:rsidR="00B410D0" w:rsidRPr="008209D7" w:rsidRDefault="00B410D0" w:rsidP="00B410D0">
      <w:pPr>
        <w:ind w:firstLine="720"/>
        <w:jc w:val="both"/>
      </w:pPr>
      <w:r w:rsidRPr="008209D7">
        <w:t>3. Pakeisti 17.1 papunktį ir jį išdėstyti taip:</w:t>
      </w:r>
    </w:p>
    <w:p w14:paraId="56CCF55B" w14:textId="1ABFD6C7" w:rsidR="00B410D0" w:rsidRDefault="00B410D0" w:rsidP="00B410D0">
      <w:pPr>
        <w:ind w:firstLine="720"/>
        <w:jc w:val="both"/>
      </w:pPr>
      <w:r w:rsidRPr="008209D7">
        <w:t xml:space="preserve">„17.1. </w:t>
      </w:r>
      <w:r>
        <w:t xml:space="preserve">privačios žemės sklypo savininkas, </w:t>
      </w:r>
      <w:r w:rsidRPr="00B51622">
        <w:rPr>
          <w:b/>
          <w:bCs/>
        </w:rPr>
        <w:t>valdytojas ar naudotojas</w:t>
      </w:r>
      <w:r>
        <w:t>, pateikia Savivaldybės vykdomajai institucijai nustatytos formos (Taisyklių 1 priedas) prašymą (toliau – Prašymas) dėl Leidimo išdavimo</w:t>
      </w:r>
      <w:r w:rsidRPr="008209D7">
        <w:t>;“</w:t>
      </w:r>
    </w:p>
    <w:p w14:paraId="658E9DE1" w14:textId="4D301C90" w:rsidR="00F95F92" w:rsidRPr="00D96F2D" w:rsidRDefault="00D47712" w:rsidP="00F95F92">
      <w:pPr>
        <w:ind w:firstLine="720"/>
        <w:jc w:val="both"/>
        <w:rPr>
          <w:b/>
          <w:bCs/>
        </w:rPr>
      </w:pPr>
      <w:r>
        <w:rPr>
          <w:b/>
          <w:bCs/>
        </w:rPr>
        <w:t>4</w:t>
      </w:r>
      <w:r w:rsidR="00F95F92" w:rsidRPr="00D96F2D">
        <w:rPr>
          <w:b/>
          <w:bCs/>
        </w:rPr>
        <w:t>. Papildyti 18 punktą</w:t>
      </w:r>
      <w:r w:rsidR="00F95F92">
        <w:rPr>
          <w:b/>
          <w:bCs/>
        </w:rPr>
        <w:t xml:space="preserve"> </w:t>
      </w:r>
      <w:r w:rsidR="00F95F92" w:rsidRPr="00D96F2D">
        <w:rPr>
          <w:b/>
          <w:bCs/>
        </w:rPr>
        <w:t>18.8 papunkčiu:</w:t>
      </w:r>
    </w:p>
    <w:p w14:paraId="7DACB452" w14:textId="52C546ED" w:rsidR="00F95F92" w:rsidRPr="00D47712" w:rsidRDefault="00F95F92" w:rsidP="00D47712">
      <w:pPr>
        <w:ind w:firstLine="851"/>
        <w:jc w:val="both"/>
        <w:rPr>
          <w:b/>
          <w:bCs/>
        </w:rPr>
      </w:pPr>
      <w:r>
        <w:rPr>
          <w:b/>
          <w:bCs/>
        </w:rPr>
        <w:t>„</w:t>
      </w:r>
      <w:r w:rsidRPr="00D96F2D">
        <w:rPr>
          <w:b/>
          <w:bCs/>
        </w:rPr>
        <w:t xml:space="preserve">18.8. Medžius, kurių kamieno skersmuo 1,3 metro aukštyje yra 12 ar daugiau centimetrų, augančius miestų gyvenamųjų vietovių požeminių inžinerinių tinklų apsaugos </w:t>
      </w:r>
      <w:r w:rsidRPr="00D96F2D">
        <w:rPr>
          <w:b/>
          <w:bCs/>
        </w:rPr>
        <w:lastRenderedPageBreak/>
        <w:t xml:space="preserve">zonose ir ant pastatų dalių, kirsti, kitaip pašalinti iš augimo vietos ar intensyviai genėti žemės sklypo savininkas, valdytojas ar naudotojas (išskyrus atvejus, kai jau gautas leidimas kirsti, kitaip pašalinti ar intensyviai genėti medžius) gali tik (elektroniniu paštu arba paštu)  pateikęs pranešimą apie ketinimą kirsti, kitaip pašalinti iš augimo vietos ar intensyviai genėti medžius savivaldybės vykdomajai institucijai, iki darbų pradžios likus ne mažiau kaip 10 darbo dienų. Gavusi pranešimą apie ketinimą kirsti, kitaip pašalinti iš augimo vietos ar intensyviai genėti medžius, savivaldybės vykdomoji institucija per 5 darbo dienas nuo prašymo gavimo dienos patikrina, ar pranešime nurodyti medžiai nėra priskiriami saugotiniems želdiniams, ir tokiu būdu, kokiu buvo pateiktas pranešimas, informuoja pranešimą pateikusį asmenį, ar pranešime nurodytiems medžiams kirsti, kitaip pašalinti iš augimo vietos ar intensyviai genėti reikia gauti leidimą arba dėl jų turi būti priimtas sprendimas </w:t>
      </w:r>
      <w:r w:rsidRPr="00154D9B">
        <w:rPr>
          <w:b/>
          <w:bCs/>
        </w:rPr>
        <w:t>LR Želdynų įstatymo 13</w:t>
      </w:r>
      <w:r w:rsidRPr="009E035D">
        <w:rPr>
          <w:b/>
          <w:bCs/>
        </w:rPr>
        <w:t xml:space="preserve"> </w:t>
      </w:r>
      <w:r w:rsidR="00D4010B">
        <w:rPr>
          <w:b/>
          <w:bCs/>
        </w:rPr>
        <w:t> </w:t>
      </w:r>
      <w:r w:rsidRPr="00D96F2D">
        <w:rPr>
          <w:b/>
          <w:bCs/>
        </w:rPr>
        <w:t>straipsnyje nustatyta tvarka. Elektros tinklus, šilumos perdavimo tinklus, magistralinius dujotiekius ir naftotiekius (</w:t>
      </w:r>
      <w:proofErr w:type="spellStart"/>
      <w:r w:rsidRPr="00D96F2D">
        <w:rPr>
          <w:b/>
          <w:bCs/>
        </w:rPr>
        <w:t>produktotiekius</w:t>
      </w:r>
      <w:proofErr w:type="spellEnd"/>
      <w:r w:rsidRPr="00D96F2D">
        <w:rPr>
          <w:b/>
          <w:bCs/>
        </w:rPr>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r w:rsidR="00D47712">
        <w:rPr>
          <w:b/>
          <w:bCs/>
        </w:rPr>
        <w:t>;</w:t>
      </w:r>
      <w:r>
        <w:rPr>
          <w:b/>
          <w:bCs/>
        </w:rPr>
        <w:t>“</w:t>
      </w:r>
    </w:p>
    <w:p w14:paraId="0FED79B4" w14:textId="18DE7EE0" w:rsidR="00B410D0" w:rsidRDefault="00D47712" w:rsidP="00B410D0">
      <w:pPr>
        <w:ind w:firstLine="720"/>
        <w:jc w:val="both"/>
      </w:pPr>
      <w:r>
        <w:t>5</w:t>
      </w:r>
      <w:r w:rsidR="00B410D0">
        <w:t>. Pakeisti 19.1 papunktį ir jį išdėstyti taip:</w:t>
      </w:r>
    </w:p>
    <w:p w14:paraId="2462B979" w14:textId="3E653069" w:rsidR="00B410D0" w:rsidRDefault="00B410D0" w:rsidP="00B410D0">
      <w:pPr>
        <w:ind w:firstLine="720"/>
        <w:jc w:val="both"/>
      </w:pPr>
      <w:r>
        <w:t xml:space="preserve">„19.1. Valstybinės žemės valdytojas </w:t>
      </w:r>
      <w:r w:rsidRPr="00CF4B60">
        <w:rPr>
          <w:b/>
          <w:bCs/>
        </w:rPr>
        <w:t>ar naudotojas</w:t>
      </w:r>
      <w:r>
        <w:t>, ketinantis kirsti, kitaip pašalinti iš augimo vietos ar intensyviai genėti saugotinus želdinius, Savivaldybės vykdomajai institucijai pateikia Prašymą (Taisyklių 1 priedas) dėl Leidimo išdavimo;“</w:t>
      </w:r>
    </w:p>
    <w:p w14:paraId="7A720A94" w14:textId="245DE3C9" w:rsidR="00B410D0" w:rsidRDefault="00D47712" w:rsidP="00B410D0">
      <w:pPr>
        <w:ind w:firstLine="720"/>
        <w:jc w:val="both"/>
      </w:pPr>
      <w:r>
        <w:t>6</w:t>
      </w:r>
      <w:r w:rsidR="00B410D0">
        <w:t>. Pakeisti 19.2 papunktį ir jį išdėstyti taip:</w:t>
      </w:r>
    </w:p>
    <w:p w14:paraId="040CD5BE" w14:textId="502C64B4" w:rsidR="00B410D0" w:rsidRDefault="00B410D0" w:rsidP="00B410D0">
      <w:pPr>
        <w:ind w:firstLine="720"/>
        <w:jc w:val="both"/>
      </w:pPr>
      <w:r>
        <w:t xml:space="preserve">„19.2. Savivaldybės </w:t>
      </w:r>
      <w:r>
        <w:rPr>
          <w:shd w:val="clear" w:color="auto" w:fill="FFFFFF"/>
        </w:rPr>
        <w:t>vykdomoji institucija</w:t>
      </w:r>
      <w:r>
        <w:t xml:space="preserve">,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šių Taisyklių numatytais atvejais atsižvelgusi į Komisijos išvadą ir (ar) želdynų ir želdinių būklės ekspertizės išvadą, priima sprendimą išduoti Leidimą ir numato Leidimo įsigaliojimo terminą, kuris gali būti ne ankstesnis kaip po </w:t>
      </w:r>
      <w:r w:rsidRPr="00F733B6">
        <w:rPr>
          <w:strike/>
        </w:rPr>
        <w:t>20</w:t>
      </w:r>
      <w:r>
        <w:t xml:space="preserve"> </w:t>
      </w:r>
      <w:r w:rsidRPr="00F733B6">
        <w:rPr>
          <w:b/>
          <w:bCs/>
        </w:rPr>
        <w:t>10</w:t>
      </w:r>
      <w:r>
        <w:t xml:space="preserve"> darbo dienų nuo Sprendimo priėmimo dienos;“</w:t>
      </w:r>
    </w:p>
    <w:p w14:paraId="7B7084CE" w14:textId="108FDA28" w:rsidR="00B410D0" w:rsidRDefault="00D47712" w:rsidP="00B410D0">
      <w:pPr>
        <w:ind w:firstLine="720"/>
        <w:jc w:val="both"/>
      </w:pPr>
      <w:r>
        <w:t>7</w:t>
      </w:r>
      <w:r w:rsidR="00B410D0">
        <w:t>. Pakeisti 26 punktą ir jį išdėstyti taip:</w:t>
      </w:r>
    </w:p>
    <w:p w14:paraId="26A3C82D" w14:textId="0A450DE6" w:rsidR="00B410D0" w:rsidRDefault="00B410D0" w:rsidP="00B410D0">
      <w:pPr>
        <w:ind w:firstLine="720"/>
        <w:jc w:val="both"/>
      </w:pPr>
      <w:r>
        <w:t xml:space="preserve">„26. </w:t>
      </w:r>
      <w:r w:rsidR="005646EE">
        <w:t xml:space="preserve">Apskaičiuotą pinigų sumą, atitinkančią atkuriamąją želdinių vertę, fizinis ar juridinis asmuo, kuriam išduotas Leidimas ar Sprendimas, prieš saugotinų želdinių, nurodytų Leidime ar Sprendime, kirtimą ar kitokį pašalinimą, perveda į specialiąją Jurbarko rajono savivaldybės aplinkos apsaugos programos rėmimo sąskaitą, kurioje sukauptos lėšos naudojamos </w:t>
      </w:r>
      <w:r w:rsidR="005646EE" w:rsidRPr="00B51622">
        <w:rPr>
          <w:strike/>
        </w:rPr>
        <w:t>šioje programoje numatytoms priemonėms finansuoti</w:t>
      </w:r>
      <w:r w:rsidR="005646EE" w:rsidRPr="00B51622">
        <w:t xml:space="preserve"> </w:t>
      </w:r>
      <w:r w:rsidR="005646EE" w:rsidRPr="00B51622">
        <w:rPr>
          <w:b/>
          <w:bCs/>
        </w:rPr>
        <w:t>viešųjų želdynų ir želdinių apsaugai, priežiūrai ir tvarkymui, želdynų ir želdinių būklės stebėsenai, viešųjų želdynų kūrimui ir želdinių veisimui, želdynų ir želdinių inventorizavimui, atskirųjų želdynų žemės sklypų formavimui, šių sklypų kadastro duomenų nustatymui ir jų įrašymui į Nekilnojamojo turto kadastrą, viešųjų želdynų ir želdinių būklės ekspertizėms atlikti</w:t>
      </w:r>
      <w:r w:rsidRPr="00E42D5A">
        <w:t>.</w:t>
      </w:r>
      <w:r>
        <w:t>“</w:t>
      </w:r>
    </w:p>
    <w:p w14:paraId="4FDD6752" w14:textId="77777777" w:rsidR="00B410D0" w:rsidRDefault="00B410D0" w:rsidP="00B410D0">
      <w:pPr>
        <w:ind w:firstLine="720"/>
        <w:jc w:val="both"/>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4B04A7F" w14:textId="77777777" w:rsidR="00B410D0" w:rsidRDefault="00B410D0" w:rsidP="00B410D0">
      <w:pPr>
        <w:jc w:val="both"/>
      </w:pPr>
    </w:p>
    <w:tbl>
      <w:tblPr>
        <w:tblW w:w="8820" w:type="dxa"/>
        <w:tblInd w:w="108" w:type="dxa"/>
        <w:tblLayout w:type="fixed"/>
        <w:tblLook w:val="0000" w:firstRow="0" w:lastRow="0" w:firstColumn="0" w:lastColumn="0" w:noHBand="0" w:noVBand="0"/>
      </w:tblPr>
      <w:tblGrid>
        <w:gridCol w:w="4410"/>
        <w:gridCol w:w="4410"/>
      </w:tblGrid>
      <w:tr w:rsidR="00B410D0" w14:paraId="6A834517" w14:textId="77777777" w:rsidTr="009E4F45">
        <w:trPr>
          <w:trHeight w:val="180"/>
        </w:trPr>
        <w:tc>
          <w:tcPr>
            <w:tcW w:w="4410" w:type="dxa"/>
          </w:tcPr>
          <w:p w14:paraId="0A26D3CA" w14:textId="77777777" w:rsidR="00B410D0" w:rsidRDefault="00B410D0" w:rsidP="009E4F45">
            <w:r>
              <w:t>Savivaldybės meras</w:t>
            </w:r>
          </w:p>
        </w:tc>
        <w:tc>
          <w:tcPr>
            <w:tcW w:w="4410" w:type="dxa"/>
          </w:tcPr>
          <w:p w14:paraId="0E97A435" w14:textId="77777777" w:rsidR="00B410D0" w:rsidRDefault="00B410D0" w:rsidP="009E4F45">
            <w:pPr>
              <w:jc w:val="right"/>
            </w:pPr>
          </w:p>
        </w:tc>
      </w:tr>
    </w:tbl>
    <w:p w14:paraId="0824AA58" w14:textId="2DF28C97" w:rsidR="000921F0" w:rsidRDefault="000921F0" w:rsidP="00CB595C">
      <w:pPr>
        <w:pBdr>
          <w:top w:val="nil"/>
          <w:left w:val="nil"/>
          <w:bottom w:val="nil"/>
          <w:right w:val="nil"/>
          <w:between w:val="nil"/>
        </w:pBdr>
        <w:tabs>
          <w:tab w:val="center" w:pos="4153"/>
          <w:tab w:val="right" w:pos="8306"/>
        </w:tabs>
      </w:pPr>
    </w:p>
    <w:sectPr w:rsidR="000921F0">
      <w:headerReference w:type="even" r:id="rId7"/>
      <w:headerReference w:type="default" r:id="rId8"/>
      <w:pgSz w:w="11906" w:h="16838"/>
      <w:pgMar w:top="1134" w:right="680" w:bottom="1134" w:left="1701" w:header="1134" w:footer="726"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0E1C5" w14:textId="77777777" w:rsidR="009A6CC1" w:rsidRDefault="009A6CC1">
      <w:r>
        <w:separator/>
      </w:r>
    </w:p>
  </w:endnote>
  <w:endnote w:type="continuationSeparator" w:id="0">
    <w:p w14:paraId="6E083207" w14:textId="77777777" w:rsidR="009A6CC1" w:rsidRDefault="009A6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2C97" w14:textId="77777777" w:rsidR="009A6CC1" w:rsidRDefault="009A6CC1">
      <w:r>
        <w:separator/>
      </w:r>
    </w:p>
  </w:footnote>
  <w:footnote w:type="continuationSeparator" w:id="0">
    <w:p w14:paraId="3C86F6E8" w14:textId="77777777" w:rsidR="009A6CC1" w:rsidRDefault="009A6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C8A0" w14:textId="77777777" w:rsidR="005E1AC7" w:rsidRDefault="00DD2F6B">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A36614A" w14:textId="77777777" w:rsidR="005E1AC7" w:rsidRDefault="005E1AC7">
    <w:pPr>
      <w:pBdr>
        <w:top w:val="nil"/>
        <w:left w:val="nil"/>
        <w:bottom w:val="nil"/>
        <w:right w:val="nil"/>
        <w:between w:val="nil"/>
      </w:pBdr>
      <w:tabs>
        <w:tab w:val="center" w:pos="4153"/>
        <w:tab w:val="right" w:pos="8306"/>
      </w:tabs>
      <w:rPr>
        <w:color w:val="000000"/>
      </w:rPr>
    </w:pPr>
  </w:p>
  <w:p w14:paraId="433F3271" w14:textId="77777777" w:rsidR="005E1AC7" w:rsidRDefault="005E1AC7"/>
  <w:p w14:paraId="6A7EFBBB" w14:textId="77777777" w:rsidR="005E1AC7" w:rsidRDefault="005E1AC7"/>
  <w:p w14:paraId="248C173E" w14:textId="77777777" w:rsidR="005E1AC7" w:rsidRDefault="005E1A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11FA" w14:textId="77777777" w:rsidR="005E1AC7" w:rsidRDefault="005E1AC7">
    <w:pPr>
      <w:pBdr>
        <w:top w:val="nil"/>
        <w:left w:val="nil"/>
        <w:bottom w:val="nil"/>
        <w:right w:val="nil"/>
        <w:between w:val="nil"/>
      </w:pBdr>
      <w:tabs>
        <w:tab w:val="center" w:pos="4153"/>
        <w:tab w:val="right" w:pos="8306"/>
      </w:tabs>
      <w:jc w:val="center"/>
      <w:rPr>
        <w:color w:val="000000"/>
      </w:rPr>
    </w:pPr>
  </w:p>
  <w:p w14:paraId="62559C61" w14:textId="77777777" w:rsidR="005E1AC7" w:rsidRDefault="005E1AC7">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AC7"/>
    <w:rsid w:val="0004505C"/>
    <w:rsid w:val="00046AD5"/>
    <w:rsid w:val="00070DEF"/>
    <w:rsid w:val="000921F0"/>
    <w:rsid w:val="00093D9B"/>
    <w:rsid w:val="000C752C"/>
    <w:rsid w:val="00133DCF"/>
    <w:rsid w:val="00154D9B"/>
    <w:rsid w:val="001607F4"/>
    <w:rsid w:val="00174C1D"/>
    <w:rsid w:val="001B16D9"/>
    <w:rsid w:val="0023729B"/>
    <w:rsid w:val="00276C4E"/>
    <w:rsid w:val="0028018B"/>
    <w:rsid w:val="002F60D0"/>
    <w:rsid w:val="00303FBD"/>
    <w:rsid w:val="00304F95"/>
    <w:rsid w:val="003E033F"/>
    <w:rsid w:val="003E58A5"/>
    <w:rsid w:val="00456ABC"/>
    <w:rsid w:val="00465736"/>
    <w:rsid w:val="004A149F"/>
    <w:rsid w:val="004B6E63"/>
    <w:rsid w:val="004F547D"/>
    <w:rsid w:val="00522ECF"/>
    <w:rsid w:val="005646EE"/>
    <w:rsid w:val="005E1AC7"/>
    <w:rsid w:val="00646265"/>
    <w:rsid w:val="00663B7E"/>
    <w:rsid w:val="00667F43"/>
    <w:rsid w:val="006D0D40"/>
    <w:rsid w:val="006D64DC"/>
    <w:rsid w:val="007E1BA7"/>
    <w:rsid w:val="008209D7"/>
    <w:rsid w:val="008A129D"/>
    <w:rsid w:val="00901AE7"/>
    <w:rsid w:val="0092400B"/>
    <w:rsid w:val="00927512"/>
    <w:rsid w:val="00930E59"/>
    <w:rsid w:val="0094238D"/>
    <w:rsid w:val="00946018"/>
    <w:rsid w:val="0098561E"/>
    <w:rsid w:val="009A6CC1"/>
    <w:rsid w:val="009E035D"/>
    <w:rsid w:val="00A45E12"/>
    <w:rsid w:val="00A96B77"/>
    <w:rsid w:val="00AA067E"/>
    <w:rsid w:val="00AA1589"/>
    <w:rsid w:val="00B410D0"/>
    <w:rsid w:val="00B4595A"/>
    <w:rsid w:val="00B53F1A"/>
    <w:rsid w:val="00B94E78"/>
    <w:rsid w:val="00BA7907"/>
    <w:rsid w:val="00C224A4"/>
    <w:rsid w:val="00C4548C"/>
    <w:rsid w:val="00C914FC"/>
    <w:rsid w:val="00CB595C"/>
    <w:rsid w:val="00D4010B"/>
    <w:rsid w:val="00D47712"/>
    <w:rsid w:val="00D94CD2"/>
    <w:rsid w:val="00D96F2D"/>
    <w:rsid w:val="00DB4B81"/>
    <w:rsid w:val="00DD2F6B"/>
    <w:rsid w:val="00E42D5A"/>
    <w:rsid w:val="00EE1B61"/>
    <w:rsid w:val="00EE31F8"/>
    <w:rsid w:val="00F942B1"/>
    <w:rsid w:val="00F95F92"/>
    <w:rsid w:val="00FC40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42229"/>
  <w15:docId w15:val="{83B4F801-97A4-4281-8BE2-D65F8F70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0D0"/>
  </w:style>
  <w:style w:type="paragraph" w:styleId="Antrat1">
    <w:name w:val="heading 1"/>
    <w:basedOn w:val="prastasis"/>
    <w:next w:val="prastasis"/>
    <w:link w:val="Antrat1Diagrama"/>
    <w:uiPriority w:val="9"/>
    <w:qFormat/>
    <w:pPr>
      <w:keepNext/>
      <w:jc w:val="center"/>
      <w:outlineLvl w:val="0"/>
    </w:pPr>
    <w:rPr>
      <w:b/>
    </w:rPr>
  </w:style>
  <w:style w:type="paragraph" w:styleId="Antrat2">
    <w:name w:val="heading 2"/>
    <w:basedOn w:val="prastasis"/>
    <w:next w:val="prastasis"/>
    <w:uiPriority w:val="9"/>
    <w:semiHidden/>
    <w:unhideWhenUsed/>
    <w:qFormat/>
    <w:pPr>
      <w:keepNext/>
      <w:spacing w:before="240" w:after="60"/>
      <w:outlineLvl w:val="1"/>
    </w:pPr>
    <w:rPr>
      <w:rFonts w:ascii="Calibri" w:eastAsia="Calibri" w:hAnsi="Calibri" w:cs="Calibri"/>
      <w:b/>
      <w:i/>
      <w:sz w:val="28"/>
      <w:szCs w:val="28"/>
    </w:rPr>
  </w:style>
  <w:style w:type="paragraph" w:styleId="Antrat3">
    <w:name w:val="heading 3"/>
    <w:basedOn w:val="prastasis"/>
    <w:next w:val="prastasis"/>
    <w:uiPriority w:val="9"/>
    <w:semiHidden/>
    <w:unhideWhenUsed/>
    <w:qFormat/>
    <w:pPr>
      <w:keepNext/>
      <w:jc w:val="center"/>
      <w:outlineLvl w:val="2"/>
    </w:pPr>
    <w:rPr>
      <w:b/>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spacing w:before="240" w:after="60"/>
      <w:outlineLvl w:val="4"/>
    </w:pPr>
    <w:rPr>
      <w:rFonts w:ascii="Calibri" w:eastAsia="Calibri" w:hAnsi="Calibri" w:cs="Calibri"/>
      <w:b/>
      <w:i/>
      <w:sz w:val="26"/>
      <w:szCs w:val="26"/>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jc w:val="center"/>
    </w:pPr>
    <w:rPr>
      <w:b/>
    </w:rPr>
  </w:style>
  <w:style w:type="paragraph" w:styleId="Paantrat">
    <w:name w:val="Subtitle"/>
    <w:basedOn w:val="prastasis"/>
    <w:next w:val="prastasis"/>
    <w:uiPriority w:val="11"/>
    <w:qFormat/>
    <w:pPr>
      <w:tabs>
        <w:tab w:val="left" w:pos="567"/>
      </w:tabs>
      <w:jc w:val="center"/>
    </w:pPr>
    <w:rPr>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Antrat1Diagrama">
    <w:name w:val="Antraštė 1 Diagrama"/>
    <w:basedOn w:val="Numatytasispastraiposriftas"/>
    <w:link w:val="Antrat1"/>
    <w:uiPriority w:val="9"/>
    <w:rsid w:val="00B410D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manas.semaska@jurbarkas.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10793</Words>
  <Characters>6153</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Romanas Semaška</dc:creator>
  <cp:lastModifiedBy>dovile.dackauskaite@jurbarkas.lt</cp:lastModifiedBy>
  <cp:revision>8</cp:revision>
  <dcterms:created xsi:type="dcterms:W3CDTF">2025-03-03T06:04:00Z</dcterms:created>
  <dcterms:modified xsi:type="dcterms:W3CDTF">2025-03-03T06:10:00Z</dcterms:modified>
</cp:coreProperties>
</file>