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7" w:type="dxa"/>
        <w:tblLayout w:type="fixed"/>
        <w:tblCellMar>
          <w:left w:w="0" w:type="dxa"/>
          <w:right w:w="0" w:type="dxa"/>
        </w:tblCellMar>
        <w:tblLook w:val="01E0" w:firstRow="1" w:lastRow="1" w:firstColumn="1" w:lastColumn="1" w:noHBand="0" w:noVBand="0"/>
      </w:tblPr>
      <w:tblGrid>
        <w:gridCol w:w="3652"/>
        <w:gridCol w:w="6065"/>
      </w:tblGrid>
      <w:tr w:rsidR="000947DE" w:rsidRPr="0096141C" w14:paraId="31A266C1" w14:textId="77777777" w:rsidTr="000A70D3">
        <w:trPr>
          <w:trHeight w:val="1874"/>
        </w:trPr>
        <w:tc>
          <w:tcPr>
            <w:tcW w:w="3652" w:type="dxa"/>
          </w:tcPr>
          <w:p w14:paraId="55C329D9" w14:textId="77777777" w:rsidR="000947DE" w:rsidRPr="0096141C" w:rsidRDefault="000947DE" w:rsidP="000A70D3">
            <w:pPr>
              <w:pStyle w:val="TableParagraph"/>
              <w:spacing w:before="2"/>
              <w:rPr>
                <w:sz w:val="15"/>
              </w:rPr>
            </w:pPr>
          </w:p>
          <w:p w14:paraId="3B295E92" w14:textId="20B6FAC7" w:rsidR="000947DE" w:rsidRPr="0096141C" w:rsidRDefault="009C74DB" w:rsidP="000A70D3">
            <w:pPr>
              <w:pStyle w:val="TableParagraph"/>
              <w:ind w:left="50"/>
              <w:rPr>
                <w:sz w:val="20"/>
              </w:rPr>
            </w:pPr>
            <w:r>
              <w:rPr>
                <w:noProof/>
              </w:rPr>
              <w:drawing>
                <wp:inline distT="0" distB="0" distL="0" distR="0" wp14:anchorId="6E617D4C" wp14:editId="3A60ED2C">
                  <wp:extent cx="672998" cy="672998"/>
                  <wp:effectExtent l="0" t="0" r="0" b="0"/>
                  <wp:docPr id="403776496" name="Picture 1" descr="Nėra nuotraukos apra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ėra nuotraukos apraš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249" cy="678249"/>
                          </a:xfrm>
                          <a:prstGeom prst="rect">
                            <a:avLst/>
                          </a:prstGeom>
                          <a:noFill/>
                          <a:ln>
                            <a:noFill/>
                          </a:ln>
                        </pic:spPr>
                      </pic:pic>
                    </a:graphicData>
                  </a:graphic>
                </wp:inline>
              </w:drawing>
            </w:r>
          </w:p>
        </w:tc>
        <w:tc>
          <w:tcPr>
            <w:tcW w:w="6065" w:type="dxa"/>
          </w:tcPr>
          <w:p w14:paraId="3D1DE0BB" w14:textId="77777777" w:rsidR="000947DE" w:rsidRPr="0096141C" w:rsidRDefault="000947DE" w:rsidP="000A70D3">
            <w:pPr>
              <w:pStyle w:val="TableParagraph"/>
              <w:spacing w:before="8"/>
              <w:rPr>
                <w:sz w:val="25"/>
              </w:rPr>
            </w:pPr>
            <w:r w:rsidRPr="0096141C">
              <w:rPr>
                <w:noProof/>
                <w:sz w:val="20"/>
              </w:rPr>
              <w:drawing>
                <wp:anchor distT="0" distB="0" distL="114300" distR="114300" simplePos="0" relativeHeight="251659264" behindDoc="0" locked="0" layoutInCell="1" allowOverlap="1" wp14:anchorId="42D938D6" wp14:editId="5C0F45A1">
                  <wp:simplePos x="0" y="0"/>
                  <wp:positionH relativeFrom="column">
                    <wp:posOffset>1799005</wp:posOffset>
                  </wp:positionH>
                  <wp:positionV relativeFrom="paragraph">
                    <wp:posOffset>-214427</wp:posOffset>
                  </wp:positionV>
                  <wp:extent cx="2465208" cy="1405669"/>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5208" cy="14056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329AB" w14:textId="77777777" w:rsidR="000947DE" w:rsidRPr="0096141C" w:rsidRDefault="000947DE" w:rsidP="000A70D3">
            <w:pPr>
              <w:pStyle w:val="TableParagraph"/>
              <w:ind w:left="2673"/>
              <w:rPr>
                <w:sz w:val="20"/>
              </w:rPr>
            </w:pPr>
          </w:p>
        </w:tc>
      </w:tr>
    </w:tbl>
    <w:p w14:paraId="3E4CC797" w14:textId="77777777" w:rsidR="000947DE" w:rsidRPr="0096141C" w:rsidRDefault="000947DE" w:rsidP="000947DE">
      <w:pPr>
        <w:pStyle w:val="Pagrindinistekstas"/>
        <w:rPr>
          <w:rFonts w:ascii="Arial" w:hAnsi="Arial" w:cs="Arial"/>
          <w:sz w:val="20"/>
        </w:rPr>
      </w:pPr>
    </w:p>
    <w:p w14:paraId="2291BEA7" w14:textId="77777777" w:rsidR="000947DE" w:rsidRPr="0096141C" w:rsidRDefault="000947DE" w:rsidP="000947DE">
      <w:pPr>
        <w:pStyle w:val="Pagrindinistekstas"/>
        <w:rPr>
          <w:rFonts w:ascii="Arial" w:hAnsi="Arial" w:cs="Arial"/>
          <w:sz w:val="20"/>
        </w:rPr>
      </w:pPr>
    </w:p>
    <w:p w14:paraId="4C4BDB7E" w14:textId="77777777" w:rsidR="000947DE" w:rsidRPr="0096141C" w:rsidRDefault="000947DE" w:rsidP="000947DE">
      <w:pPr>
        <w:pStyle w:val="Pagrindinistekstas"/>
        <w:rPr>
          <w:rFonts w:ascii="Arial" w:hAnsi="Arial" w:cs="Arial"/>
          <w:sz w:val="20"/>
        </w:rPr>
      </w:pPr>
    </w:p>
    <w:p w14:paraId="15304DEA" w14:textId="77777777" w:rsidR="000947DE" w:rsidRPr="0096141C" w:rsidRDefault="000947DE" w:rsidP="000947DE">
      <w:pPr>
        <w:pStyle w:val="Pagrindinistekstas"/>
        <w:rPr>
          <w:rFonts w:ascii="Arial" w:hAnsi="Arial" w:cs="Arial"/>
          <w:sz w:val="20"/>
        </w:rPr>
      </w:pPr>
    </w:p>
    <w:p w14:paraId="3C4B9BBC" w14:textId="77777777" w:rsidR="000947DE" w:rsidRPr="0096141C" w:rsidRDefault="000947DE" w:rsidP="000947DE">
      <w:pPr>
        <w:pStyle w:val="Pagrindinistekstas"/>
        <w:rPr>
          <w:rFonts w:ascii="Arial" w:hAnsi="Arial" w:cs="Arial"/>
          <w:sz w:val="20"/>
        </w:rPr>
      </w:pPr>
    </w:p>
    <w:p w14:paraId="3BA246AD" w14:textId="77777777" w:rsidR="000947DE" w:rsidRPr="0096141C" w:rsidRDefault="000947DE" w:rsidP="000947DE">
      <w:pPr>
        <w:pStyle w:val="Pagrindinistekstas"/>
        <w:rPr>
          <w:rFonts w:ascii="Arial" w:hAnsi="Arial" w:cs="Arial"/>
          <w:sz w:val="20"/>
        </w:rPr>
      </w:pPr>
    </w:p>
    <w:p w14:paraId="5B7E2A58" w14:textId="77777777" w:rsidR="000947DE" w:rsidRPr="0096141C" w:rsidRDefault="000947DE" w:rsidP="000947DE">
      <w:pPr>
        <w:pStyle w:val="Pagrindinistekstas"/>
        <w:rPr>
          <w:rFonts w:ascii="Arial" w:hAnsi="Arial" w:cs="Arial"/>
          <w:sz w:val="20"/>
        </w:rPr>
      </w:pPr>
    </w:p>
    <w:p w14:paraId="122B6776" w14:textId="77777777" w:rsidR="000947DE" w:rsidRPr="0096141C" w:rsidRDefault="000947DE" w:rsidP="000947DE">
      <w:pPr>
        <w:pStyle w:val="Pagrindinistekstas"/>
        <w:spacing w:before="9"/>
        <w:rPr>
          <w:rFonts w:ascii="Arial" w:hAnsi="Arial" w:cs="Arial"/>
          <w:sz w:val="13"/>
        </w:rPr>
      </w:pPr>
    </w:p>
    <w:p w14:paraId="262CC627" w14:textId="4D487F5E" w:rsidR="000947DE" w:rsidRPr="0096141C" w:rsidRDefault="009C74DB" w:rsidP="000947DE">
      <w:pPr>
        <w:widowControl/>
        <w:autoSpaceDE/>
        <w:autoSpaceDN/>
        <w:spacing w:line="240" w:lineRule="atLeast"/>
        <w:rPr>
          <w:rFonts w:ascii="Arial" w:eastAsiaTheme="majorEastAsia" w:hAnsi="Arial" w:cs="Arial"/>
          <w:b/>
          <w:iCs/>
          <w:caps/>
          <w:color w:val="002060"/>
          <w:spacing w:val="15"/>
          <w:sz w:val="40"/>
          <w:szCs w:val="40"/>
        </w:rPr>
      </w:pPr>
      <w:r>
        <w:rPr>
          <w:rFonts w:ascii="Arial" w:eastAsiaTheme="majorEastAsia" w:hAnsi="Arial" w:cs="Arial"/>
          <w:b/>
          <w:iCs/>
          <w:caps/>
          <w:color w:val="002060"/>
          <w:spacing w:val="15"/>
          <w:sz w:val="40"/>
          <w:szCs w:val="40"/>
        </w:rPr>
        <w:t>U</w:t>
      </w:r>
      <w:r w:rsidR="000947DE" w:rsidRPr="0096141C">
        <w:rPr>
          <w:rFonts w:ascii="Arial" w:eastAsiaTheme="majorEastAsia" w:hAnsi="Arial" w:cs="Arial"/>
          <w:b/>
          <w:iCs/>
          <w:caps/>
          <w:color w:val="002060"/>
          <w:spacing w:val="15"/>
          <w:sz w:val="40"/>
          <w:szCs w:val="40"/>
        </w:rPr>
        <w:t>AB „</w:t>
      </w:r>
      <w:r>
        <w:rPr>
          <w:rFonts w:ascii="Arial" w:eastAsiaTheme="majorEastAsia" w:hAnsi="Arial" w:cs="Arial"/>
          <w:b/>
          <w:iCs/>
          <w:caps/>
          <w:color w:val="002060"/>
          <w:spacing w:val="15"/>
          <w:sz w:val="40"/>
          <w:szCs w:val="40"/>
        </w:rPr>
        <w:t>JURBARKO</w:t>
      </w:r>
      <w:r w:rsidR="00DE5B5E">
        <w:rPr>
          <w:rFonts w:ascii="Arial" w:eastAsiaTheme="majorEastAsia" w:hAnsi="Arial" w:cs="Arial"/>
          <w:b/>
          <w:iCs/>
          <w:caps/>
          <w:color w:val="002060"/>
          <w:spacing w:val="15"/>
          <w:sz w:val="40"/>
          <w:szCs w:val="40"/>
        </w:rPr>
        <w:t xml:space="preserve"> KOMUNALININKAS</w:t>
      </w:r>
      <w:r w:rsidR="000947DE" w:rsidRPr="0096141C">
        <w:rPr>
          <w:rFonts w:ascii="Arial" w:eastAsiaTheme="majorEastAsia" w:hAnsi="Arial" w:cs="Arial"/>
          <w:b/>
          <w:iCs/>
          <w:caps/>
          <w:color w:val="002060"/>
          <w:spacing w:val="15"/>
          <w:sz w:val="40"/>
          <w:szCs w:val="40"/>
        </w:rPr>
        <w:t xml:space="preserve">“ centralizuotai tiekiamos šilumos </w:t>
      </w:r>
      <w:r w:rsidR="00380C98" w:rsidRPr="0096141C">
        <w:rPr>
          <w:rFonts w:ascii="Arial" w:eastAsiaTheme="majorEastAsia" w:hAnsi="Arial" w:cs="Arial"/>
          <w:b/>
          <w:iCs/>
          <w:caps/>
          <w:color w:val="002060"/>
          <w:spacing w:val="15"/>
          <w:sz w:val="40"/>
          <w:szCs w:val="40"/>
        </w:rPr>
        <w:t>GAMYBOS PAJAMŲ BAZINIO LYGIO</w:t>
      </w:r>
      <w:r w:rsidR="007E64DF" w:rsidRPr="0096141C">
        <w:rPr>
          <w:rFonts w:ascii="Arial" w:eastAsiaTheme="majorEastAsia" w:hAnsi="Arial" w:cs="Arial"/>
          <w:b/>
          <w:iCs/>
          <w:caps/>
          <w:color w:val="002060"/>
          <w:spacing w:val="15"/>
          <w:sz w:val="40"/>
          <w:szCs w:val="40"/>
        </w:rPr>
        <w:t xml:space="preserve"> AP</w:t>
      </w:r>
      <w:r w:rsidR="000947DE" w:rsidRPr="0096141C">
        <w:rPr>
          <w:rFonts w:ascii="Arial" w:eastAsiaTheme="majorEastAsia" w:hAnsi="Arial" w:cs="Arial"/>
          <w:b/>
          <w:iCs/>
          <w:caps/>
          <w:color w:val="002060"/>
          <w:spacing w:val="15"/>
          <w:sz w:val="40"/>
          <w:szCs w:val="40"/>
        </w:rPr>
        <w:t>skaičiavimo aiškinamasis raštas</w:t>
      </w:r>
    </w:p>
    <w:p w14:paraId="1EBA870F" w14:textId="77777777" w:rsidR="000947DE" w:rsidRPr="0096141C" w:rsidRDefault="000947DE" w:rsidP="000947DE">
      <w:pPr>
        <w:pStyle w:val="Pagrindinistekstas"/>
        <w:rPr>
          <w:rFonts w:ascii="Arial" w:hAnsi="Arial" w:cs="Arial"/>
          <w:b/>
          <w:sz w:val="20"/>
        </w:rPr>
      </w:pPr>
    </w:p>
    <w:p w14:paraId="74DC0976" w14:textId="77777777" w:rsidR="000947DE" w:rsidRPr="0096141C" w:rsidRDefault="000947DE" w:rsidP="000947DE">
      <w:pPr>
        <w:pStyle w:val="Pagrindinistekstas"/>
        <w:rPr>
          <w:rFonts w:ascii="Arial" w:hAnsi="Arial" w:cs="Arial"/>
          <w:b/>
          <w:sz w:val="20"/>
        </w:rPr>
      </w:pPr>
    </w:p>
    <w:p w14:paraId="3863EADB" w14:textId="77777777" w:rsidR="000947DE" w:rsidRPr="0096141C" w:rsidRDefault="000947DE" w:rsidP="000947DE">
      <w:pPr>
        <w:pStyle w:val="Pagrindinistekstas"/>
        <w:rPr>
          <w:rFonts w:ascii="Arial" w:hAnsi="Arial" w:cs="Arial"/>
          <w:b/>
          <w:sz w:val="20"/>
        </w:rPr>
      </w:pPr>
    </w:p>
    <w:p w14:paraId="6C35981E" w14:textId="77777777" w:rsidR="000947DE" w:rsidRPr="0096141C" w:rsidRDefault="000947DE" w:rsidP="000947DE">
      <w:pPr>
        <w:pStyle w:val="Pagrindinistekstas"/>
        <w:rPr>
          <w:rFonts w:ascii="Arial" w:hAnsi="Arial" w:cs="Arial"/>
          <w:b/>
          <w:sz w:val="20"/>
        </w:rPr>
      </w:pPr>
    </w:p>
    <w:p w14:paraId="5F199874" w14:textId="77777777" w:rsidR="000947DE" w:rsidRPr="0096141C" w:rsidRDefault="000947DE" w:rsidP="000947DE">
      <w:pPr>
        <w:pStyle w:val="Pagrindinistekstas"/>
        <w:rPr>
          <w:rFonts w:ascii="Arial" w:hAnsi="Arial" w:cs="Arial"/>
          <w:b/>
          <w:sz w:val="20"/>
        </w:rPr>
      </w:pPr>
    </w:p>
    <w:p w14:paraId="73FA8729" w14:textId="77777777" w:rsidR="000947DE" w:rsidRPr="0096141C" w:rsidRDefault="000947DE" w:rsidP="000947DE">
      <w:pPr>
        <w:pStyle w:val="Pagrindinistekstas"/>
        <w:rPr>
          <w:rFonts w:ascii="Arial" w:hAnsi="Arial" w:cs="Arial"/>
          <w:b/>
          <w:sz w:val="20"/>
        </w:rPr>
      </w:pPr>
    </w:p>
    <w:p w14:paraId="6D2014BF" w14:textId="77777777" w:rsidR="000947DE" w:rsidRPr="0096141C" w:rsidRDefault="000947DE" w:rsidP="000947DE">
      <w:pPr>
        <w:pStyle w:val="Pagrindinistekstas"/>
        <w:rPr>
          <w:rFonts w:ascii="Arial" w:hAnsi="Arial" w:cs="Arial"/>
          <w:b/>
          <w:sz w:val="20"/>
        </w:rPr>
      </w:pPr>
    </w:p>
    <w:p w14:paraId="02C8D01D" w14:textId="77777777" w:rsidR="000947DE" w:rsidRPr="0096141C" w:rsidRDefault="000947DE" w:rsidP="000947DE">
      <w:pPr>
        <w:pStyle w:val="Pagrindinistekstas"/>
        <w:rPr>
          <w:rFonts w:ascii="Arial" w:hAnsi="Arial" w:cs="Arial"/>
          <w:b/>
          <w:sz w:val="20"/>
        </w:rPr>
      </w:pPr>
    </w:p>
    <w:p w14:paraId="6CE48B39" w14:textId="77777777" w:rsidR="000947DE" w:rsidRPr="0096141C" w:rsidRDefault="000947DE" w:rsidP="000947DE">
      <w:pPr>
        <w:pStyle w:val="Pagrindinistekstas"/>
        <w:rPr>
          <w:rFonts w:ascii="Arial" w:hAnsi="Arial" w:cs="Arial"/>
          <w:b/>
          <w:sz w:val="20"/>
        </w:rPr>
      </w:pPr>
    </w:p>
    <w:p w14:paraId="16BE0DBC" w14:textId="77777777" w:rsidR="000947DE" w:rsidRPr="0096141C" w:rsidRDefault="000947DE" w:rsidP="000947DE">
      <w:pPr>
        <w:pStyle w:val="Pagrindinistekstas"/>
        <w:rPr>
          <w:rFonts w:ascii="Arial" w:hAnsi="Arial" w:cs="Arial"/>
          <w:b/>
          <w:sz w:val="20"/>
        </w:rPr>
      </w:pPr>
    </w:p>
    <w:p w14:paraId="1421B1CD" w14:textId="77777777" w:rsidR="000947DE" w:rsidRPr="0096141C" w:rsidRDefault="000947DE" w:rsidP="000947DE">
      <w:pPr>
        <w:pStyle w:val="Pagrindinistekstas"/>
        <w:rPr>
          <w:rFonts w:ascii="Arial" w:hAnsi="Arial" w:cs="Arial"/>
          <w:b/>
          <w:sz w:val="20"/>
        </w:rPr>
      </w:pPr>
    </w:p>
    <w:p w14:paraId="6BAECA68" w14:textId="0BFCCE8B" w:rsidR="000947DE" w:rsidRPr="0096141C" w:rsidRDefault="000947DE" w:rsidP="000947DE">
      <w:pPr>
        <w:pStyle w:val="Pagrindinistekstas"/>
        <w:rPr>
          <w:rFonts w:ascii="Arial" w:hAnsi="Arial" w:cs="Arial"/>
          <w:b/>
          <w:sz w:val="20"/>
        </w:rPr>
      </w:pPr>
    </w:p>
    <w:p w14:paraId="7C8C69CF" w14:textId="31C42DB1" w:rsidR="000947DE" w:rsidRPr="0096141C" w:rsidRDefault="000947DE" w:rsidP="000947DE">
      <w:pPr>
        <w:pStyle w:val="Pagrindinistekstas"/>
        <w:rPr>
          <w:rFonts w:ascii="Arial" w:hAnsi="Arial" w:cs="Arial"/>
          <w:b/>
          <w:sz w:val="20"/>
        </w:rPr>
      </w:pPr>
    </w:p>
    <w:p w14:paraId="4E19A176" w14:textId="4854149E" w:rsidR="000947DE" w:rsidRPr="0096141C" w:rsidRDefault="000947DE" w:rsidP="000947DE">
      <w:pPr>
        <w:pStyle w:val="Pagrindinistekstas"/>
        <w:rPr>
          <w:rFonts w:ascii="Arial" w:hAnsi="Arial" w:cs="Arial"/>
          <w:b/>
          <w:sz w:val="20"/>
        </w:rPr>
      </w:pPr>
    </w:p>
    <w:p w14:paraId="5CA7C8B0" w14:textId="2BCAF93B" w:rsidR="000947DE" w:rsidRPr="0096141C" w:rsidRDefault="000947DE" w:rsidP="000947DE">
      <w:pPr>
        <w:pStyle w:val="Pagrindinistekstas"/>
        <w:rPr>
          <w:rFonts w:ascii="Arial" w:hAnsi="Arial" w:cs="Arial"/>
          <w:b/>
          <w:sz w:val="20"/>
        </w:rPr>
      </w:pPr>
    </w:p>
    <w:p w14:paraId="24C8187D" w14:textId="2B6034E6" w:rsidR="000947DE" w:rsidRPr="0096141C" w:rsidRDefault="000947DE" w:rsidP="000947DE">
      <w:pPr>
        <w:pStyle w:val="Pagrindinistekstas"/>
        <w:rPr>
          <w:rFonts w:ascii="Arial" w:hAnsi="Arial" w:cs="Arial"/>
          <w:b/>
          <w:sz w:val="20"/>
        </w:rPr>
      </w:pPr>
    </w:p>
    <w:p w14:paraId="24DA2BF4" w14:textId="60D505A8" w:rsidR="000947DE" w:rsidRPr="0096141C" w:rsidRDefault="000947DE" w:rsidP="000947DE">
      <w:pPr>
        <w:pStyle w:val="Pagrindinistekstas"/>
        <w:rPr>
          <w:rFonts w:ascii="Arial" w:hAnsi="Arial" w:cs="Arial"/>
          <w:b/>
          <w:sz w:val="20"/>
        </w:rPr>
      </w:pPr>
    </w:p>
    <w:p w14:paraId="6746EBF3" w14:textId="26D6B507" w:rsidR="000947DE" w:rsidRPr="0096141C" w:rsidRDefault="000947DE" w:rsidP="000947DE">
      <w:pPr>
        <w:pStyle w:val="Pagrindinistekstas"/>
        <w:rPr>
          <w:rFonts w:ascii="Arial" w:hAnsi="Arial" w:cs="Arial"/>
          <w:b/>
          <w:sz w:val="20"/>
        </w:rPr>
      </w:pPr>
    </w:p>
    <w:p w14:paraId="15EB88AA" w14:textId="07E6A14D" w:rsidR="000947DE" w:rsidRPr="0096141C" w:rsidRDefault="000947DE" w:rsidP="000947DE">
      <w:pPr>
        <w:pStyle w:val="Pagrindinistekstas"/>
        <w:rPr>
          <w:rFonts w:ascii="Arial" w:hAnsi="Arial" w:cs="Arial"/>
          <w:b/>
          <w:sz w:val="20"/>
        </w:rPr>
      </w:pPr>
    </w:p>
    <w:p w14:paraId="35C6BBA6" w14:textId="24199D62" w:rsidR="000947DE" w:rsidRPr="0096141C" w:rsidRDefault="000947DE" w:rsidP="000947DE">
      <w:pPr>
        <w:pStyle w:val="Pagrindinistekstas"/>
        <w:rPr>
          <w:rFonts w:ascii="Arial" w:hAnsi="Arial" w:cs="Arial"/>
          <w:b/>
          <w:sz w:val="20"/>
        </w:rPr>
      </w:pPr>
    </w:p>
    <w:p w14:paraId="05B7766C" w14:textId="6A46BB17" w:rsidR="000947DE" w:rsidRPr="0096141C" w:rsidRDefault="000947DE" w:rsidP="000947DE">
      <w:pPr>
        <w:pStyle w:val="Pagrindinistekstas"/>
        <w:rPr>
          <w:rFonts w:ascii="Arial" w:hAnsi="Arial" w:cs="Arial"/>
          <w:b/>
          <w:sz w:val="20"/>
        </w:rPr>
      </w:pPr>
    </w:p>
    <w:p w14:paraId="3684417D" w14:textId="0AD133FA" w:rsidR="000947DE" w:rsidRPr="0096141C" w:rsidRDefault="000947DE" w:rsidP="000947DE">
      <w:pPr>
        <w:pStyle w:val="Pagrindinistekstas"/>
        <w:rPr>
          <w:rFonts w:ascii="Arial" w:hAnsi="Arial" w:cs="Arial"/>
          <w:b/>
          <w:sz w:val="20"/>
        </w:rPr>
      </w:pPr>
    </w:p>
    <w:p w14:paraId="16C3AFF3" w14:textId="6C41C49B" w:rsidR="000947DE" w:rsidRPr="0096141C" w:rsidRDefault="000947DE" w:rsidP="000947DE">
      <w:pPr>
        <w:pStyle w:val="Pagrindinistekstas"/>
        <w:rPr>
          <w:rFonts w:ascii="Arial" w:hAnsi="Arial" w:cs="Arial"/>
          <w:b/>
          <w:sz w:val="20"/>
        </w:rPr>
      </w:pPr>
    </w:p>
    <w:p w14:paraId="32206B84" w14:textId="20C96E83" w:rsidR="000947DE" w:rsidRPr="0096141C" w:rsidRDefault="000947DE" w:rsidP="000947DE">
      <w:pPr>
        <w:pStyle w:val="Pagrindinistekstas"/>
        <w:rPr>
          <w:rFonts w:ascii="Arial" w:hAnsi="Arial" w:cs="Arial"/>
          <w:b/>
          <w:sz w:val="20"/>
        </w:rPr>
      </w:pPr>
    </w:p>
    <w:p w14:paraId="6AA15CF9" w14:textId="4B789DF0" w:rsidR="000947DE" w:rsidRPr="0096141C" w:rsidRDefault="000947DE" w:rsidP="000947DE">
      <w:pPr>
        <w:pStyle w:val="Pagrindinistekstas"/>
        <w:rPr>
          <w:rFonts w:ascii="Arial" w:hAnsi="Arial" w:cs="Arial"/>
          <w:b/>
          <w:sz w:val="20"/>
        </w:rPr>
      </w:pPr>
    </w:p>
    <w:p w14:paraId="6D4FE616" w14:textId="2D3ADB65" w:rsidR="000947DE" w:rsidRPr="0096141C" w:rsidRDefault="000947DE" w:rsidP="000947DE">
      <w:pPr>
        <w:pStyle w:val="Pagrindinistekstas"/>
        <w:rPr>
          <w:rFonts w:ascii="Arial" w:hAnsi="Arial" w:cs="Arial"/>
          <w:b/>
          <w:sz w:val="20"/>
        </w:rPr>
      </w:pPr>
    </w:p>
    <w:p w14:paraId="45FF7FD7" w14:textId="75D84640" w:rsidR="000947DE" w:rsidRPr="0096141C" w:rsidRDefault="000947DE" w:rsidP="000947DE">
      <w:pPr>
        <w:pStyle w:val="Pagrindinistekstas"/>
        <w:rPr>
          <w:rFonts w:ascii="Arial" w:hAnsi="Arial" w:cs="Arial"/>
          <w:b/>
          <w:sz w:val="20"/>
        </w:rPr>
      </w:pPr>
    </w:p>
    <w:p w14:paraId="050BFBB7" w14:textId="37C455B3" w:rsidR="000947DE" w:rsidRPr="0096141C" w:rsidRDefault="000947DE" w:rsidP="000947DE">
      <w:pPr>
        <w:pStyle w:val="Pagrindinistekstas"/>
        <w:rPr>
          <w:rFonts w:ascii="Arial" w:hAnsi="Arial" w:cs="Arial"/>
          <w:b/>
          <w:sz w:val="20"/>
        </w:rPr>
      </w:pPr>
    </w:p>
    <w:p w14:paraId="0218930A" w14:textId="03CDA667" w:rsidR="000947DE" w:rsidRPr="0096141C" w:rsidRDefault="000947DE" w:rsidP="000947DE">
      <w:pPr>
        <w:pStyle w:val="Pagrindinistekstas"/>
        <w:rPr>
          <w:rFonts w:ascii="Arial" w:hAnsi="Arial" w:cs="Arial"/>
          <w:b/>
          <w:sz w:val="20"/>
        </w:rPr>
      </w:pPr>
    </w:p>
    <w:p w14:paraId="037560A4" w14:textId="490925EC" w:rsidR="000947DE" w:rsidRPr="0096141C" w:rsidRDefault="000947DE" w:rsidP="000947DE">
      <w:pPr>
        <w:pStyle w:val="Pagrindinistekstas"/>
        <w:rPr>
          <w:rFonts w:ascii="Arial" w:hAnsi="Arial" w:cs="Arial"/>
          <w:b/>
          <w:sz w:val="20"/>
        </w:rPr>
      </w:pPr>
    </w:p>
    <w:p w14:paraId="7F009BB6" w14:textId="55628B47" w:rsidR="000947DE" w:rsidRPr="0096141C" w:rsidRDefault="000947DE" w:rsidP="000947DE">
      <w:pPr>
        <w:pStyle w:val="Pagrindinistekstas"/>
        <w:rPr>
          <w:rFonts w:ascii="Arial" w:hAnsi="Arial" w:cs="Arial"/>
          <w:b/>
          <w:sz w:val="20"/>
        </w:rPr>
      </w:pPr>
    </w:p>
    <w:p w14:paraId="40860DDE" w14:textId="71CEC6C7" w:rsidR="000947DE" w:rsidRPr="0096141C" w:rsidRDefault="000947DE" w:rsidP="000947DE">
      <w:pPr>
        <w:pStyle w:val="Pagrindinistekstas"/>
        <w:rPr>
          <w:rFonts w:ascii="Arial" w:hAnsi="Arial" w:cs="Arial"/>
          <w:b/>
          <w:sz w:val="20"/>
        </w:rPr>
      </w:pPr>
    </w:p>
    <w:p w14:paraId="24ACA4EC" w14:textId="0E3FC97B" w:rsidR="000947DE" w:rsidRPr="0096141C" w:rsidRDefault="000947DE" w:rsidP="000947DE">
      <w:pPr>
        <w:pStyle w:val="Pagrindinistekstas"/>
        <w:rPr>
          <w:rFonts w:ascii="Arial" w:hAnsi="Arial" w:cs="Arial"/>
          <w:b/>
          <w:sz w:val="20"/>
        </w:rPr>
      </w:pPr>
    </w:p>
    <w:p w14:paraId="40211BB2" w14:textId="77777777" w:rsidR="000947DE" w:rsidRPr="0096141C" w:rsidRDefault="000947DE" w:rsidP="000947DE">
      <w:pPr>
        <w:pStyle w:val="Pagrindinistekstas"/>
        <w:rPr>
          <w:rFonts w:ascii="Arial" w:hAnsi="Arial" w:cs="Arial"/>
          <w:b/>
          <w:sz w:val="20"/>
        </w:rPr>
      </w:pPr>
    </w:p>
    <w:p w14:paraId="4C21F8A6" w14:textId="77777777" w:rsidR="008724E4" w:rsidRPr="0096141C" w:rsidRDefault="008724E4" w:rsidP="000947DE">
      <w:pPr>
        <w:pStyle w:val="Pagrindinistekstas"/>
        <w:rPr>
          <w:rFonts w:ascii="Arial" w:hAnsi="Arial" w:cs="Arial"/>
          <w:b/>
          <w:sz w:val="20"/>
        </w:rPr>
      </w:pPr>
    </w:p>
    <w:p w14:paraId="067E09D0" w14:textId="77777777" w:rsidR="008724E4" w:rsidRPr="0096141C" w:rsidRDefault="008724E4" w:rsidP="000947DE">
      <w:pPr>
        <w:pStyle w:val="Pagrindinistekstas"/>
        <w:rPr>
          <w:rFonts w:ascii="Arial" w:hAnsi="Arial" w:cs="Arial"/>
          <w:b/>
          <w:sz w:val="20"/>
        </w:rPr>
      </w:pPr>
    </w:p>
    <w:p w14:paraId="5A507E31" w14:textId="77777777" w:rsidR="008724E4" w:rsidRPr="0096141C" w:rsidRDefault="008724E4" w:rsidP="000947DE">
      <w:pPr>
        <w:pStyle w:val="Pagrindinistekstas"/>
        <w:rPr>
          <w:rFonts w:ascii="Arial" w:hAnsi="Arial" w:cs="Arial"/>
          <w:b/>
          <w:sz w:val="20"/>
        </w:rPr>
      </w:pPr>
    </w:p>
    <w:p w14:paraId="496FFAF3" w14:textId="77777777" w:rsidR="008724E4" w:rsidRPr="0096141C" w:rsidRDefault="008724E4" w:rsidP="000947DE">
      <w:pPr>
        <w:pStyle w:val="Pagrindinistekstas"/>
        <w:rPr>
          <w:rFonts w:ascii="Arial" w:hAnsi="Arial" w:cs="Arial"/>
          <w:b/>
          <w:sz w:val="20"/>
        </w:rPr>
      </w:pPr>
    </w:p>
    <w:p w14:paraId="26980D52" w14:textId="26BF7F4D" w:rsidR="000947DE" w:rsidRPr="0096141C" w:rsidRDefault="000947DE" w:rsidP="008724E4">
      <w:pPr>
        <w:jc w:val="center"/>
        <w:rPr>
          <w:rFonts w:ascii="Arial" w:hAnsi="Arial" w:cs="Arial"/>
          <w:bCs/>
          <w:spacing w:val="-2"/>
          <w:sz w:val="28"/>
          <w:szCs w:val="18"/>
        </w:rPr>
      </w:pPr>
      <w:r w:rsidRPr="0096141C">
        <w:rPr>
          <w:rFonts w:ascii="Arial" w:hAnsi="Arial" w:cs="Arial"/>
          <w:bCs/>
          <w:spacing w:val="-2"/>
          <w:sz w:val="28"/>
          <w:szCs w:val="18"/>
        </w:rPr>
        <w:t>Vilnius</w:t>
      </w:r>
      <w:r w:rsidRPr="0096141C">
        <w:rPr>
          <w:rFonts w:ascii="Arial" w:hAnsi="Arial" w:cs="Arial"/>
          <w:bCs/>
          <w:spacing w:val="-2"/>
          <w:sz w:val="28"/>
          <w:szCs w:val="18"/>
        </w:rPr>
        <w:br/>
        <w:t>202</w:t>
      </w:r>
      <w:r w:rsidR="00B656BB" w:rsidRPr="0096141C">
        <w:rPr>
          <w:rFonts w:ascii="Arial" w:hAnsi="Arial" w:cs="Arial"/>
          <w:bCs/>
          <w:spacing w:val="-2"/>
          <w:sz w:val="28"/>
          <w:szCs w:val="18"/>
        </w:rPr>
        <w:t>4</w:t>
      </w:r>
      <w:r w:rsidRPr="0096141C">
        <w:rPr>
          <w:rFonts w:ascii="Arial" w:hAnsi="Arial" w:cs="Arial"/>
          <w:bCs/>
          <w:spacing w:val="-2"/>
          <w:sz w:val="28"/>
          <w:szCs w:val="18"/>
        </w:rPr>
        <w:br w:type="page"/>
      </w:r>
    </w:p>
    <w:p w14:paraId="7B53AB73" w14:textId="3656C1B6" w:rsidR="000947DE" w:rsidRPr="0096141C" w:rsidRDefault="000947DE" w:rsidP="000947DE">
      <w:pPr>
        <w:pStyle w:val="Nenumeruojamosantrastes"/>
        <w:pageBreakBefore w:val="0"/>
        <w:pBdr>
          <w:bottom w:val="none" w:sz="0" w:space="0" w:color="auto"/>
        </w:pBdr>
        <w:spacing w:before="0" w:after="360"/>
        <w:ind w:left="567" w:hanging="567"/>
        <w:outlineLvl w:val="0"/>
        <w:rPr>
          <w:rFonts w:ascii="Arial" w:hAnsi="Arial" w:cs="Arial"/>
          <w:color w:val="002060"/>
          <w:sz w:val="24"/>
          <w:szCs w:val="24"/>
        </w:rPr>
      </w:pPr>
      <w:bookmarkStart w:id="0" w:name="_Toc182379597"/>
      <w:r w:rsidRPr="0096141C">
        <w:rPr>
          <w:rFonts w:ascii="Arial" w:hAnsi="Arial" w:cs="Arial"/>
          <w:color w:val="002060"/>
          <w:sz w:val="24"/>
          <w:szCs w:val="24"/>
        </w:rPr>
        <w:lastRenderedPageBreak/>
        <w:t>TURINYS</w:t>
      </w:r>
      <w:bookmarkEnd w:id="0"/>
    </w:p>
    <w:sdt>
      <w:sdtPr>
        <w:rPr>
          <w:rStyle w:val="Hipersaitas"/>
          <w:rFonts w:ascii="Arial" w:hAnsi="Arial" w:cs="Arial"/>
        </w:rPr>
        <w:id w:val="-574204754"/>
        <w:docPartObj>
          <w:docPartGallery w:val="Table of Contents"/>
          <w:docPartUnique/>
        </w:docPartObj>
      </w:sdtPr>
      <w:sdtEndPr>
        <w:rPr>
          <w:rStyle w:val="Numatytasispastraiposriftas"/>
          <w:rFonts w:ascii="Calibri" w:hAnsi="Calibri" w:cs="Calibri"/>
          <w:b/>
          <w:bCs/>
          <w:color w:val="auto"/>
          <w:u w:val="none"/>
        </w:rPr>
      </w:sdtEndPr>
      <w:sdtContent>
        <w:p w14:paraId="1D7B965F" w14:textId="288B02DF" w:rsidR="00766D98" w:rsidRDefault="00A55AB7">
          <w:pPr>
            <w:pStyle w:val="Turinys1"/>
            <w:tabs>
              <w:tab w:val="right" w:leader="dot" w:pos="9911"/>
            </w:tabs>
            <w:rPr>
              <w:rFonts w:asciiTheme="minorHAnsi" w:eastAsiaTheme="minorEastAsia" w:hAnsiTheme="minorHAnsi" w:cstheme="minorBidi"/>
              <w:noProof/>
              <w:kern w:val="2"/>
              <w:lang w:val="en-US"/>
              <w14:ligatures w14:val="standardContextual"/>
            </w:rPr>
          </w:pPr>
          <w:r w:rsidRPr="0096141C">
            <w:rPr>
              <w:rFonts w:ascii="Arial" w:hAnsi="Arial" w:cs="Arial"/>
            </w:rPr>
            <w:fldChar w:fldCharType="begin"/>
          </w:r>
          <w:r w:rsidRPr="0096141C">
            <w:rPr>
              <w:rFonts w:ascii="Arial" w:hAnsi="Arial" w:cs="Arial"/>
            </w:rPr>
            <w:instrText xml:space="preserve"> TOC \o "1-3" \h \z \u </w:instrText>
          </w:r>
          <w:r w:rsidRPr="0096141C">
            <w:rPr>
              <w:rFonts w:ascii="Arial" w:hAnsi="Arial" w:cs="Arial"/>
            </w:rPr>
            <w:fldChar w:fldCharType="separate"/>
          </w:r>
          <w:hyperlink w:anchor="_Toc182379597" w:history="1">
            <w:r w:rsidR="00766D98" w:rsidRPr="00C80B37">
              <w:rPr>
                <w:rStyle w:val="Hipersaitas"/>
                <w:rFonts w:ascii="Arial" w:hAnsi="Arial" w:cs="Arial"/>
                <w:noProof/>
              </w:rPr>
              <w:t>TURINYS</w:t>
            </w:r>
            <w:r w:rsidR="00766D98">
              <w:rPr>
                <w:noProof/>
                <w:webHidden/>
              </w:rPr>
              <w:tab/>
            </w:r>
            <w:r w:rsidR="00766D98">
              <w:rPr>
                <w:noProof/>
                <w:webHidden/>
              </w:rPr>
              <w:fldChar w:fldCharType="begin"/>
            </w:r>
            <w:r w:rsidR="00766D98">
              <w:rPr>
                <w:noProof/>
                <w:webHidden/>
              </w:rPr>
              <w:instrText xml:space="preserve"> PAGEREF _Toc182379597 \h </w:instrText>
            </w:r>
            <w:r w:rsidR="00766D98">
              <w:rPr>
                <w:noProof/>
                <w:webHidden/>
              </w:rPr>
            </w:r>
            <w:r w:rsidR="00766D98">
              <w:rPr>
                <w:noProof/>
                <w:webHidden/>
              </w:rPr>
              <w:fldChar w:fldCharType="separate"/>
            </w:r>
            <w:r w:rsidR="00766D98">
              <w:rPr>
                <w:noProof/>
                <w:webHidden/>
              </w:rPr>
              <w:t>2</w:t>
            </w:r>
            <w:r w:rsidR="00766D98">
              <w:rPr>
                <w:noProof/>
                <w:webHidden/>
              </w:rPr>
              <w:fldChar w:fldCharType="end"/>
            </w:r>
          </w:hyperlink>
        </w:p>
        <w:p w14:paraId="294479FA" w14:textId="6F6F3C37" w:rsidR="00766D98" w:rsidRDefault="00766D98">
          <w:pPr>
            <w:pStyle w:val="Turinys1"/>
            <w:tabs>
              <w:tab w:val="right" w:leader="dot" w:pos="9911"/>
            </w:tabs>
            <w:rPr>
              <w:rFonts w:asciiTheme="minorHAnsi" w:eastAsiaTheme="minorEastAsia" w:hAnsiTheme="minorHAnsi" w:cstheme="minorBidi"/>
              <w:noProof/>
              <w:kern w:val="2"/>
              <w:lang w:val="en-US"/>
              <w14:ligatures w14:val="standardContextual"/>
            </w:rPr>
          </w:pPr>
          <w:hyperlink w:anchor="_Toc182379598" w:history="1">
            <w:r w:rsidRPr="00C80B37">
              <w:rPr>
                <w:rStyle w:val="Hipersaitas"/>
                <w:rFonts w:ascii="Arial" w:hAnsi="Arial" w:cs="Arial"/>
                <w:noProof/>
              </w:rPr>
              <w:t>DOKUMENTO INFORMACIJA</w:t>
            </w:r>
            <w:r>
              <w:rPr>
                <w:noProof/>
                <w:webHidden/>
              </w:rPr>
              <w:tab/>
            </w:r>
            <w:r>
              <w:rPr>
                <w:noProof/>
                <w:webHidden/>
              </w:rPr>
              <w:fldChar w:fldCharType="begin"/>
            </w:r>
            <w:r>
              <w:rPr>
                <w:noProof/>
                <w:webHidden/>
              </w:rPr>
              <w:instrText xml:space="preserve"> PAGEREF _Toc182379598 \h </w:instrText>
            </w:r>
            <w:r>
              <w:rPr>
                <w:noProof/>
                <w:webHidden/>
              </w:rPr>
            </w:r>
            <w:r>
              <w:rPr>
                <w:noProof/>
                <w:webHidden/>
              </w:rPr>
              <w:fldChar w:fldCharType="separate"/>
            </w:r>
            <w:r>
              <w:rPr>
                <w:noProof/>
                <w:webHidden/>
              </w:rPr>
              <w:t>3</w:t>
            </w:r>
            <w:r>
              <w:rPr>
                <w:noProof/>
                <w:webHidden/>
              </w:rPr>
              <w:fldChar w:fldCharType="end"/>
            </w:r>
          </w:hyperlink>
        </w:p>
        <w:p w14:paraId="43083FE4" w14:textId="20E59619" w:rsidR="00766D98" w:rsidRDefault="00766D98">
          <w:pPr>
            <w:pStyle w:val="Turinys1"/>
            <w:tabs>
              <w:tab w:val="right" w:leader="dot" w:pos="9911"/>
            </w:tabs>
            <w:rPr>
              <w:rFonts w:asciiTheme="minorHAnsi" w:eastAsiaTheme="minorEastAsia" w:hAnsiTheme="minorHAnsi" w:cstheme="minorBidi"/>
              <w:noProof/>
              <w:kern w:val="2"/>
              <w:lang w:val="en-US"/>
              <w14:ligatures w14:val="standardContextual"/>
            </w:rPr>
          </w:pPr>
          <w:hyperlink w:anchor="_Toc182379599" w:history="1">
            <w:r w:rsidRPr="00C80B37">
              <w:rPr>
                <w:rStyle w:val="Hipersaitas"/>
                <w:rFonts w:ascii="Arial" w:hAnsi="Arial" w:cs="Arial"/>
                <w:noProof/>
              </w:rPr>
              <w:t>SANTRAUKA</w:t>
            </w:r>
            <w:r>
              <w:rPr>
                <w:noProof/>
                <w:webHidden/>
              </w:rPr>
              <w:tab/>
            </w:r>
            <w:r>
              <w:rPr>
                <w:noProof/>
                <w:webHidden/>
              </w:rPr>
              <w:fldChar w:fldCharType="begin"/>
            </w:r>
            <w:r>
              <w:rPr>
                <w:noProof/>
                <w:webHidden/>
              </w:rPr>
              <w:instrText xml:space="preserve"> PAGEREF _Toc182379599 \h </w:instrText>
            </w:r>
            <w:r>
              <w:rPr>
                <w:noProof/>
                <w:webHidden/>
              </w:rPr>
            </w:r>
            <w:r>
              <w:rPr>
                <w:noProof/>
                <w:webHidden/>
              </w:rPr>
              <w:fldChar w:fldCharType="separate"/>
            </w:r>
            <w:r>
              <w:rPr>
                <w:noProof/>
                <w:webHidden/>
              </w:rPr>
              <w:t>4</w:t>
            </w:r>
            <w:r>
              <w:rPr>
                <w:noProof/>
                <w:webHidden/>
              </w:rPr>
              <w:fldChar w:fldCharType="end"/>
            </w:r>
          </w:hyperlink>
        </w:p>
        <w:p w14:paraId="2E87E007" w14:textId="61E7C38A" w:rsidR="00766D98" w:rsidRDefault="00766D98">
          <w:pPr>
            <w:pStyle w:val="Turinys1"/>
            <w:tabs>
              <w:tab w:val="left" w:pos="440"/>
              <w:tab w:val="right" w:leader="dot" w:pos="9911"/>
            </w:tabs>
            <w:rPr>
              <w:rFonts w:asciiTheme="minorHAnsi" w:eastAsiaTheme="minorEastAsia" w:hAnsiTheme="minorHAnsi" w:cstheme="minorBidi"/>
              <w:noProof/>
              <w:kern w:val="2"/>
              <w:lang w:val="en-US"/>
              <w14:ligatures w14:val="standardContextual"/>
            </w:rPr>
          </w:pPr>
          <w:hyperlink w:anchor="_Toc182379600" w:history="1">
            <w:r w:rsidRPr="00C80B37">
              <w:rPr>
                <w:rStyle w:val="Hipersaitas"/>
                <w:rFonts w:ascii="Arial" w:hAnsi="Arial" w:cs="Arial"/>
                <w:noProof/>
              </w:rPr>
              <w:t>I.</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ĮVADAS</w:t>
            </w:r>
            <w:r>
              <w:rPr>
                <w:noProof/>
                <w:webHidden/>
              </w:rPr>
              <w:tab/>
            </w:r>
            <w:r>
              <w:rPr>
                <w:noProof/>
                <w:webHidden/>
              </w:rPr>
              <w:fldChar w:fldCharType="begin"/>
            </w:r>
            <w:r>
              <w:rPr>
                <w:noProof/>
                <w:webHidden/>
              </w:rPr>
              <w:instrText xml:space="preserve"> PAGEREF _Toc182379600 \h </w:instrText>
            </w:r>
            <w:r>
              <w:rPr>
                <w:noProof/>
                <w:webHidden/>
              </w:rPr>
            </w:r>
            <w:r>
              <w:rPr>
                <w:noProof/>
                <w:webHidden/>
              </w:rPr>
              <w:fldChar w:fldCharType="separate"/>
            </w:r>
            <w:r>
              <w:rPr>
                <w:noProof/>
                <w:webHidden/>
              </w:rPr>
              <w:t>5</w:t>
            </w:r>
            <w:r>
              <w:rPr>
                <w:noProof/>
                <w:webHidden/>
              </w:rPr>
              <w:fldChar w:fldCharType="end"/>
            </w:r>
          </w:hyperlink>
        </w:p>
        <w:p w14:paraId="2DAA29FC" w14:textId="3D2F4F38" w:rsidR="00766D98" w:rsidRDefault="00766D98">
          <w:pPr>
            <w:pStyle w:val="Turinys1"/>
            <w:tabs>
              <w:tab w:val="left" w:pos="440"/>
              <w:tab w:val="right" w:leader="dot" w:pos="9911"/>
            </w:tabs>
            <w:rPr>
              <w:rFonts w:asciiTheme="minorHAnsi" w:eastAsiaTheme="minorEastAsia" w:hAnsiTheme="minorHAnsi" w:cstheme="minorBidi"/>
              <w:noProof/>
              <w:kern w:val="2"/>
              <w:lang w:val="en-US"/>
              <w14:ligatures w14:val="standardContextual"/>
            </w:rPr>
          </w:pPr>
          <w:hyperlink w:anchor="_Toc182379601" w:history="1">
            <w:r w:rsidRPr="00C80B37">
              <w:rPr>
                <w:rStyle w:val="Hipersaitas"/>
                <w:rFonts w:ascii="Arial" w:hAnsi="Arial" w:cs="Arial"/>
                <w:noProof/>
              </w:rPr>
              <w:t>II.</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PAJAMŲ BAZINIO LYGIO SKAIČIAVIMAS</w:t>
            </w:r>
            <w:r>
              <w:rPr>
                <w:noProof/>
                <w:webHidden/>
              </w:rPr>
              <w:tab/>
            </w:r>
            <w:r>
              <w:rPr>
                <w:noProof/>
                <w:webHidden/>
              </w:rPr>
              <w:fldChar w:fldCharType="begin"/>
            </w:r>
            <w:r>
              <w:rPr>
                <w:noProof/>
                <w:webHidden/>
              </w:rPr>
              <w:instrText xml:space="preserve"> PAGEREF _Toc182379601 \h </w:instrText>
            </w:r>
            <w:r>
              <w:rPr>
                <w:noProof/>
                <w:webHidden/>
              </w:rPr>
            </w:r>
            <w:r>
              <w:rPr>
                <w:noProof/>
                <w:webHidden/>
              </w:rPr>
              <w:fldChar w:fldCharType="separate"/>
            </w:r>
            <w:r>
              <w:rPr>
                <w:noProof/>
                <w:webHidden/>
              </w:rPr>
              <w:t>5</w:t>
            </w:r>
            <w:r>
              <w:rPr>
                <w:noProof/>
                <w:webHidden/>
              </w:rPr>
              <w:fldChar w:fldCharType="end"/>
            </w:r>
          </w:hyperlink>
        </w:p>
        <w:p w14:paraId="74198049" w14:textId="7C87C7A6" w:rsidR="00766D98" w:rsidRDefault="00766D98">
          <w:pPr>
            <w:pStyle w:val="Turinys1"/>
            <w:tabs>
              <w:tab w:val="left" w:pos="660"/>
              <w:tab w:val="right" w:leader="dot" w:pos="9911"/>
            </w:tabs>
            <w:rPr>
              <w:rFonts w:asciiTheme="minorHAnsi" w:eastAsiaTheme="minorEastAsia" w:hAnsiTheme="minorHAnsi" w:cstheme="minorBidi"/>
              <w:noProof/>
              <w:kern w:val="2"/>
              <w:lang w:val="en-US"/>
              <w14:ligatures w14:val="standardContextual"/>
            </w:rPr>
          </w:pPr>
          <w:hyperlink w:anchor="_Toc182379602" w:history="1">
            <w:r w:rsidRPr="00C80B37">
              <w:rPr>
                <w:rStyle w:val="Hipersaitas"/>
                <w:rFonts w:ascii="Arial" w:hAnsi="Arial" w:cs="Arial"/>
                <w:noProof/>
              </w:rPr>
              <w:t>III.</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ŠILUMOS KIEKIAI</w:t>
            </w:r>
            <w:r>
              <w:rPr>
                <w:noProof/>
                <w:webHidden/>
              </w:rPr>
              <w:tab/>
            </w:r>
            <w:r>
              <w:rPr>
                <w:noProof/>
                <w:webHidden/>
              </w:rPr>
              <w:fldChar w:fldCharType="begin"/>
            </w:r>
            <w:r>
              <w:rPr>
                <w:noProof/>
                <w:webHidden/>
              </w:rPr>
              <w:instrText xml:space="preserve"> PAGEREF _Toc182379602 \h </w:instrText>
            </w:r>
            <w:r>
              <w:rPr>
                <w:noProof/>
                <w:webHidden/>
              </w:rPr>
            </w:r>
            <w:r>
              <w:rPr>
                <w:noProof/>
                <w:webHidden/>
              </w:rPr>
              <w:fldChar w:fldCharType="separate"/>
            </w:r>
            <w:r>
              <w:rPr>
                <w:noProof/>
                <w:webHidden/>
              </w:rPr>
              <w:t>6</w:t>
            </w:r>
            <w:r>
              <w:rPr>
                <w:noProof/>
                <w:webHidden/>
              </w:rPr>
              <w:fldChar w:fldCharType="end"/>
            </w:r>
          </w:hyperlink>
        </w:p>
        <w:p w14:paraId="115B6543" w14:textId="0B45BC73" w:rsidR="00766D98" w:rsidRDefault="00766D98">
          <w:pPr>
            <w:pStyle w:val="Turinys1"/>
            <w:tabs>
              <w:tab w:val="left" w:pos="660"/>
              <w:tab w:val="right" w:leader="dot" w:pos="9911"/>
            </w:tabs>
            <w:rPr>
              <w:rFonts w:asciiTheme="minorHAnsi" w:eastAsiaTheme="minorEastAsia" w:hAnsiTheme="minorHAnsi" w:cstheme="minorBidi"/>
              <w:noProof/>
              <w:kern w:val="2"/>
              <w:lang w:val="en-US"/>
              <w14:ligatures w14:val="standardContextual"/>
            </w:rPr>
          </w:pPr>
          <w:hyperlink w:anchor="_Toc182379603" w:history="1">
            <w:r w:rsidRPr="00C80B37">
              <w:rPr>
                <w:rStyle w:val="Hipersaitas"/>
                <w:rFonts w:ascii="Arial" w:hAnsi="Arial" w:cs="Arial"/>
                <w:noProof/>
              </w:rPr>
              <w:t>IV.</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KINTAMOS SĄNAUDOS</w:t>
            </w:r>
            <w:r>
              <w:rPr>
                <w:noProof/>
                <w:webHidden/>
              </w:rPr>
              <w:tab/>
            </w:r>
            <w:r>
              <w:rPr>
                <w:noProof/>
                <w:webHidden/>
              </w:rPr>
              <w:fldChar w:fldCharType="begin"/>
            </w:r>
            <w:r>
              <w:rPr>
                <w:noProof/>
                <w:webHidden/>
              </w:rPr>
              <w:instrText xml:space="preserve"> PAGEREF _Toc182379603 \h </w:instrText>
            </w:r>
            <w:r>
              <w:rPr>
                <w:noProof/>
                <w:webHidden/>
              </w:rPr>
            </w:r>
            <w:r>
              <w:rPr>
                <w:noProof/>
                <w:webHidden/>
              </w:rPr>
              <w:fldChar w:fldCharType="separate"/>
            </w:r>
            <w:r>
              <w:rPr>
                <w:noProof/>
                <w:webHidden/>
              </w:rPr>
              <w:t>6</w:t>
            </w:r>
            <w:r>
              <w:rPr>
                <w:noProof/>
                <w:webHidden/>
              </w:rPr>
              <w:fldChar w:fldCharType="end"/>
            </w:r>
          </w:hyperlink>
        </w:p>
        <w:p w14:paraId="7A486ED0" w14:textId="15CBCE24" w:rsidR="00766D98" w:rsidRDefault="00766D98">
          <w:pPr>
            <w:pStyle w:val="Turinys2"/>
            <w:tabs>
              <w:tab w:val="left" w:pos="1100"/>
              <w:tab w:val="right" w:leader="dot" w:pos="9911"/>
            </w:tabs>
            <w:rPr>
              <w:rFonts w:asciiTheme="minorHAnsi" w:eastAsiaTheme="minorEastAsia" w:hAnsiTheme="minorHAnsi" w:cstheme="minorBidi"/>
              <w:noProof/>
              <w:kern w:val="2"/>
              <w:lang w:val="en-US"/>
              <w14:ligatures w14:val="standardContextual"/>
            </w:rPr>
          </w:pPr>
          <w:hyperlink w:anchor="_Toc182379604" w:history="1">
            <w:r w:rsidRPr="00C80B37">
              <w:rPr>
                <w:rStyle w:val="Hipersaitas"/>
                <w:rFonts w:ascii="Arial" w:hAnsi="Arial" w:cs="Arial"/>
                <w:noProof/>
              </w:rPr>
              <w:t>IV.1.</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Kuro šilumai gaminti sąnaudos</w:t>
            </w:r>
            <w:r>
              <w:rPr>
                <w:noProof/>
                <w:webHidden/>
              </w:rPr>
              <w:tab/>
            </w:r>
            <w:r>
              <w:rPr>
                <w:noProof/>
                <w:webHidden/>
              </w:rPr>
              <w:fldChar w:fldCharType="begin"/>
            </w:r>
            <w:r>
              <w:rPr>
                <w:noProof/>
                <w:webHidden/>
              </w:rPr>
              <w:instrText xml:space="preserve"> PAGEREF _Toc182379604 \h </w:instrText>
            </w:r>
            <w:r>
              <w:rPr>
                <w:noProof/>
                <w:webHidden/>
              </w:rPr>
            </w:r>
            <w:r>
              <w:rPr>
                <w:noProof/>
                <w:webHidden/>
              </w:rPr>
              <w:fldChar w:fldCharType="separate"/>
            </w:r>
            <w:r>
              <w:rPr>
                <w:noProof/>
                <w:webHidden/>
              </w:rPr>
              <w:t>6</w:t>
            </w:r>
            <w:r>
              <w:rPr>
                <w:noProof/>
                <w:webHidden/>
              </w:rPr>
              <w:fldChar w:fldCharType="end"/>
            </w:r>
          </w:hyperlink>
        </w:p>
        <w:p w14:paraId="47D01999" w14:textId="5E95869D" w:rsidR="00766D98" w:rsidRDefault="00766D98">
          <w:pPr>
            <w:pStyle w:val="Turinys2"/>
            <w:tabs>
              <w:tab w:val="left" w:pos="1100"/>
              <w:tab w:val="right" w:leader="dot" w:pos="9911"/>
            </w:tabs>
            <w:rPr>
              <w:rFonts w:asciiTheme="minorHAnsi" w:eastAsiaTheme="minorEastAsia" w:hAnsiTheme="minorHAnsi" w:cstheme="minorBidi"/>
              <w:noProof/>
              <w:kern w:val="2"/>
              <w:lang w:val="en-US"/>
              <w14:ligatures w14:val="standardContextual"/>
            </w:rPr>
          </w:pPr>
          <w:hyperlink w:anchor="_Toc182379605" w:history="1">
            <w:r w:rsidRPr="00C80B37">
              <w:rPr>
                <w:rStyle w:val="Hipersaitas"/>
                <w:rFonts w:ascii="Arial" w:hAnsi="Arial" w:cs="Arial"/>
                <w:noProof/>
              </w:rPr>
              <w:t>IV.2.</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Elektros energijos technologinėms reikmėms sąnaudos</w:t>
            </w:r>
            <w:r>
              <w:rPr>
                <w:noProof/>
                <w:webHidden/>
              </w:rPr>
              <w:tab/>
            </w:r>
            <w:r>
              <w:rPr>
                <w:noProof/>
                <w:webHidden/>
              </w:rPr>
              <w:fldChar w:fldCharType="begin"/>
            </w:r>
            <w:r>
              <w:rPr>
                <w:noProof/>
                <w:webHidden/>
              </w:rPr>
              <w:instrText xml:space="preserve"> PAGEREF _Toc182379605 \h </w:instrText>
            </w:r>
            <w:r>
              <w:rPr>
                <w:noProof/>
                <w:webHidden/>
              </w:rPr>
            </w:r>
            <w:r>
              <w:rPr>
                <w:noProof/>
                <w:webHidden/>
              </w:rPr>
              <w:fldChar w:fldCharType="separate"/>
            </w:r>
            <w:r>
              <w:rPr>
                <w:noProof/>
                <w:webHidden/>
              </w:rPr>
              <w:t>7</w:t>
            </w:r>
            <w:r>
              <w:rPr>
                <w:noProof/>
                <w:webHidden/>
              </w:rPr>
              <w:fldChar w:fldCharType="end"/>
            </w:r>
          </w:hyperlink>
        </w:p>
        <w:p w14:paraId="1572DC20" w14:textId="20326E88" w:rsidR="00766D98" w:rsidRDefault="00766D98">
          <w:pPr>
            <w:pStyle w:val="Turinys2"/>
            <w:tabs>
              <w:tab w:val="left" w:pos="1100"/>
              <w:tab w:val="right" w:leader="dot" w:pos="9911"/>
            </w:tabs>
            <w:rPr>
              <w:rFonts w:asciiTheme="minorHAnsi" w:eastAsiaTheme="minorEastAsia" w:hAnsiTheme="minorHAnsi" w:cstheme="minorBidi"/>
              <w:noProof/>
              <w:kern w:val="2"/>
              <w:lang w:val="en-US"/>
              <w14:ligatures w14:val="standardContextual"/>
            </w:rPr>
          </w:pPr>
          <w:hyperlink w:anchor="_Toc182379606" w:history="1">
            <w:r w:rsidRPr="00C80B37">
              <w:rPr>
                <w:rStyle w:val="Hipersaitas"/>
                <w:rFonts w:ascii="Arial" w:hAnsi="Arial" w:cs="Arial"/>
                <w:noProof/>
              </w:rPr>
              <w:t>IV.3.</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Vandens technologinėms reikmėms sąnaudos</w:t>
            </w:r>
            <w:r>
              <w:rPr>
                <w:noProof/>
                <w:webHidden/>
              </w:rPr>
              <w:tab/>
            </w:r>
            <w:r>
              <w:rPr>
                <w:noProof/>
                <w:webHidden/>
              </w:rPr>
              <w:fldChar w:fldCharType="begin"/>
            </w:r>
            <w:r>
              <w:rPr>
                <w:noProof/>
                <w:webHidden/>
              </w:rPr>
              <w:instrText xml:space="preserve"> PAGEREF _Toc182379606 \h </w:instrText>
            </w:r>
            <w:r>
              <w:rPr>
                <w:noProof/>
                <w:webHidden/>
              </w:rPr>
            </w:r>
            <w:r>
              <w:rPr>
                <w:noProof/>
                <w:webHidden/>
              </w:rPr>
              <w:fldChar w:fldCharType="separate"/>
            </w:r>
            <w:r>
              <w:rPr>
                <w:noProof/>
                <w:webHidden/>
              </w:rPr>
              <w:t>7</w:t>
            </w:r>
            <w:r>
              <w:rPr>
                <w:noProof/>
                <w:webHidden/>
              </w:rPr>
              <w:fldChar w:fldCharType="end"/>
            </w:r>
          </w:hyperlink>
        </w:p>
        <w:p w14:paraId="72736D6C" w14:textId="43FB2A15" w:rsidR="00766D98" w:rsidRDefault="00766D98">
          <w:pPr>
            <w:pStyle w:val="Turinys2"/>
            <w:tabs>
              <w:tab w:val="left" w:pos="1100"/>
              <w:tab w:val="right" w:leader="dot" w:pos="9911"/>
            </w:tabs>
            <w:rPr>
              <w:rFonts w:asciiTheme="minorHAnsi" w:eastAsiaTheme="minorEastAsia" w:hAnsiTheme="minorHAnsi" w:cstheme="minorBidi"/>
              <w:noProof/>
              <w:kern w:val="2"/>
              <w:lang w:val="en-US"/>
              <w14:ligatures w14:val="standardContextual"/>
            </w:rPr>
          </w:pPr>
          <w:hyperlink w:anchor="_Toc182379607" w:history="1">
            <w:r w:rsidRPr="00C80B37">
              <w:rPr>
                <w:rStyle w:val="Hipersaitas"/>
                <w:rFonts w:ascii="Arial" w:hAnsi="Arial" w:cs="Arial"/>
                <w:noProof/>
              </w:rPr>
              <w:t>IV.4.</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Kitos kintamos sąnaudos</w:t>
            </w:r>
            <w:r>
              <w:rPr>
                <w:noProof/>
                <w:webHidden/>
              </w:rPr>
              <w:tab/>
            </w:r>
            <w:r>
              <w:rPr>
                <w:noProof/>
                <w:webHidden/>
              </w:rPr>
              <w:fldChar w:fldCharType="begin"/>
            </w:r>
            <w:r>
              <w:rPr>
                <w:noProof/>
                <w:webHidden/>
              </w:rPr>
              <w:instrText xml:space="preserve"> PAGEREF _Toc182379607 \h </w:instrText>
            </w:r>
            <w:r>
              <w:rPr>
                <w:noProof/>
                <w:webHidden/>
              </w:rPr>
            </w:r>
            <w:r>
              <w:rPr>
                <w:noProof/>
                <w:webHidden/>
              </w:rPr>
              <w:fldChar w:fldCharType="separate"/>
            </w:r>
            <w:r>
              <w:rPr>
                <w:noProof/>
                <w:webHidden/>
              </w:rPr>
              <w:t>8</w:t>
            </w:r>
            <w:r>
              <w:rPr>
                <w:noProof/>
                <w:webHidden/>
              </w:rPr>
              <w:fldChar w:fldCharType="end"/>
            </w:r>
          </w:hyperlink>
        </w:p>
        <w:p w14:paraId="5139B21B" w14:textId="1F8197B2" w:rsidR="00766D98" w:rsidRDefault="00766D98">
          <w:pPr>
            <w:pStyle w:val="Turinys1"/>
            <w:tabs>
              <w:tab w:val="left" w:pos="440"/>
              <w:tab w:val="right" w:leader="dot" w:pos="9911"/>
            </w:tabs>
            <w:rPr>
              <w:rFonts w:asciiTheme="minorHAnsi" w:eastAsiaTheme="minorEastAsia" w:hAnsiTheme="minorHAnsi" w:cstheme="minorBidi"/>
              <w:noProof/>
              <w:kern w:val="2"/>
              <w:lang w:val="en-US"/>
              <w14:ligatures w14:val="standardContextual"/>
            </w:rPr>
          </w:pPr>
          <w:hyperlink w:anchor="_Toc182379608" w:history="1">
            <w:r w:rsidRPr="00C80B37">
              <w:rPr>
                <w:rStyle w:val="Hipersaitas"/>
                <w:rFonts w:ascii="Arial" w:hAnsi="Arial" w:cs="Arial"/>
                <w:noProof/>
              </w:rPr>
              <w:t>V.</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PASTOVIOSIOS SĄNAUDOS</w:t>
            </w:r>
            <w:r>
              <w:rPr>
                <w:noProof/>
                <w:webHidden/>
              </w:rPr>
              <w:tab/>
            </w:r>
            <w:r>
              <w:rPr>
                <w:noProof/>
                <w:webHidden/>
              </w:rPr>
              <w:fldChar w:fldCharType="begin"/>
            </w:r>
            <w:r>
              <w:rPr>
                <w:noProof/>
                <w:webHidden/>
              </w:rPr>
              <w:instrText xml:space="preserve"> PAGEREF _Toc182379608 \h </w:instrText>
            </w:r>
            <w:r>
              <w:rPr>
                <w:noProof/>
                <w:webHidden/>
              </w:rPr>
            </w:r>
            <w:r>
              <w:rPr>
                <w:noProof/>
                <w:webHidden/>
              </w:rPr>
              <w:fldChar w:fldCharType="separate"/>
            </w:r>
            <w:r>
              <w:rPr>
                <w:noProof/>
                <w:webHidden/>
              </w:rPr>
              <w:t>8</w:t>
            </w:r>
            <w:r>
              <w:rPr>
                <w:noProof/>
                <w:webHidden/>
              </w:rPr>
              <w:fldChar w:fldCharType="end"/>
            </w:r>
          </w:hyperlink>
        </w:p>
        <w:p w14:paraId="2D72A8FA" w14:textId="28304EF5" w:rsidR="00766D98" w:rsidRDefault="00766D98">
          <w:pPr>
            <w:pStyle w:val="Turinys2"/>
            <w:tabs>
              <w:tab w:val="left" w:pos="880"/>
              <w:tab w:val="right" w:leader="dot" w:pos="9911"/>
            </w:tabs>
            <w:rPr>
              <w:rFonts w:asciiTheme="minorHAnsi" w:eastAsiaTheme="minorEastAsia" w:hAnsiTheme="minorHAnsi" w:cstheme="minorBidi"/>
              <w:noProof/>
              <w:kern w:val="2"/>
              <w:lang w:val="en-US"/>
              <w14:ligatures w14:val="standardContextual"/>
            </w:rPr>
          </w:pPr>
          <w:hyperlink w:anchor="_Toc182379609" w:history="1">
            <w:r w:rsidRPr="00C80B37">
              <w:rPr>
                <w:rStyle w:val="Hipersaitas"/>
                <w:rFonts w:ascii="Arial" w:hAnsi="Arial" w:cs="Arial"/>
                <w:noProof/>
              </w:rPr>
              <w:t>V.1.</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Nusidėvėjimo (amortizacijos) sąnaudos</w:t>
            </w:r>
            <w:r>
              <w:rPr>
                <w:noProof/>
                <w:webHidden/>
              </w:rPr>
              <w:tab/>
            </w:r>
            <w:r>
              <w:rPr>
                <w:noProof/>
                <w:webHidden/>
              </w:rPr>
              <w:fldChar w:fldCharType="begin"/>
            </w:r>
            <w:r>
              <w:rPr>
                <w:noProof/>
                <w:webHidden/>
              </w:rPr>
              <w:instrText xml:space="preserve"> PAGEREF _Toc182379609 \h </w:instrText>
            </w:r>
            <w:r>
              <w:rPr>
                <w:noProof/>
                <w:webHidden/>
              </w:rPr>
            </w:r>
            <w:r>
              <w:rPr>
                <w:noProof/>
                <w:webHidden/>
              </w:rPr>
              <w:fldChar w:fldCharType="separate"/>
            </w:r>
            <w:r>
              <w:rPr>
                <w:noProof/>
                <w:webHidden/>
              </w:rPr>
              <w:t>8</w:t>
            </w:r>
            <w:r>
              <w:rPr>
                <w:noProof/>
                <w:webHidden/>
              </w:rPr>
              <w:fldChar w:fldCharType="end"/>
            </w:r>
          </w:hyperlink>
        </w:p>
        <w:p w14:paraId="22C93944" w14:textId="7AC81978" w:rsidR="00766D98" w:rsidRDefault="00766D98">
          <w:pPr>
            <w:pStyle w:val="Turinys2"/>
            <w:tabs>
              <w:tab w:val="left" w:pos="880"/>
              <w:tab w:val="right" w:leader="dot" w:pos="9911"/>
            </w:tabs>
            <w:rPr>
              <w:rFonts w:asciiTheme="minorHAnsi" w:eastAsiaTheme="minorEastAsia" w:hAnsiTheme="minorHAnsi" w:cstheme="minorBidi"/>
              <w:noProof/>
              <w:kern w:val="2"/>
              <w:lang w:val="en-US"/>
              <w14:ligatures w14:val="standardContextual"/>
            </w:rPr>
          </w:pPr>
          <w:hyperlink w:anchor="_Toc182379610" w:history="1">
            <w:r w:rsidRPr="00C80B37">
              <w:rPr>
                <w:rStyle w:val="Hipersaitas"/>
                <w:rFonts w:ascii="Arial" w:hAnsi="Arial" w:cs="Arial"/>
                <w:noProof/>
              </w:rPr>
              <w:t>V.2.</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Darbo užmokesčio sąnaudos</w:t>
            </w:r>
            <w:r>
              <w:rPr>
                <w:noProof/>
                <w:webHidden/>
              </w:rPr>
              <w:tab/>
            </w:r>
            <w:r>
              <w:rPr>
                <w:noProof/>
                <w:webHidden/>
              </w:rPr>
              <w:fldChar w:fldCharType="begin"/>
            </w:r>
            <w:r>
              <w:rPr>
                <w:noProof/>
                <w:webHidden/>
              </w:rPr>
              <w:instrText xml:space="preserve"> PAGEREF _Toc182379610 \h </w:instrText>
            </w:r>
            <w:r>
              <w:rPr>
                <w:noProof/>
                <w:webHidden/>
              </w:rPr>
            </w:r>
            <w:r>
              <w:rPr>
                <w:noProof/>
                <w:webHidden/>
              </w:rPr>
              <w:fldChar w:fldCharType="separate"/>
            </w:r>
            <w:r>
              <w:rPr>
                <w:noProof/>
                <w:webHidden/>
              </w:rPr>
              <w:t>9</w:t>
            </w:r>
            <w:r>
              <w:rPr>
                <w:noProof/>
                <w:webHidden/>
              </w:rPr>
              <w:fldChar w:fldCharType="end"/>
            </w:r>
          </w:hyperlink>
        </w:p>
        <w:p w14:paraId="1CA6B342" w14:textId="12DD9CF5" w:rsidR="00766D98" w:rsidRDefault="00766D98">
          <w:pPr>
            <w:pStyle w:val="Turinys2"/>
            <w:tabs>
              <w:tab w:val="left" w:pos="880"/>
              <w:tab w:val="right" w:leader="dot" w:pos="9911"/>
            </w:tabs>
            <w:rPr>
              <w:rFonts w:asciiTheme="minorHAnsi" w:eastAsiaTheme="minorEastAsia" w:hAnsiTheme="minorHAnsi" w:cstheme="minorBidi"/>
              <w:noProof/>
              <w:kern w:val="2"/>
              <w:lang w:val="en-US"/>
              <w14:ligatures w14:val="standardContextual"/>
            </w:rPr>
          </w:pPr>
          <w:hyperlink w:anchor="_Toc182379611" w:history="1">
            <w:r w:rsidRPr="00C80B37">
              <w:rPr>
                <w:rStyle w:val="Hipersaitas"/>
                <w:rFonts w:ascii="Arial" w:hAnsi="Arial" w:cs="Arial"/>
                <w:noProof/>
              </w:rPr>
              <w:t>V.3.</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Mokesčių sąnaudos</w:t>
            </w:r>
            <w:r>
              <w:rPr>
                <w:noProof/>
                <w:webHidden/>
              </w:rPr>
              <w:tab/>
            </w:r>
            <w:r>
              <w:rPr>
                <w:noProof/>
                <w:webHidden/>
              </w:rPr>
              <w:fldChar w:fldCharType="begin"/>
            </w:r>
            <w:r>
              <w:rPr>
                <w:noProof/>
                <w:webHidden/>
              </w:rPr>
              <w:instrText xml:space="preserve"> PAGEREF _Toc182379611 \h </w:instrText>
            </w:r>
            <w:r>
              <w:rPr>
                <w:noProof/>
                <w:webHidden/>
              </w:rPr>
            </w:r>
            <w:r>
              <w:rPr>
                <w:noProof/>
                <w:webHidden/>
              </w:rPr>
              <w:fldChar w:fldCharType="separate"/>
            </w:r>
            <w:r>
              <w:rPr>
                <w:noProof/>
                <w:webHidden/>
              </w:rPr>
              <w:t>9</w:t>
            </w:r>
            <w:r>
              <w:rPr>
                <w:noProof/>
                <w:webHidden/>
              </w:rPr>
              <w:fldChar w:fldCharType="end"/>
            </w:r>
          </w:hyperlink>
        </w:p>
        <w:p w14:paraId="42379E61" w14:textId="0A6A5194" w:rsidR="00766D98" w:rsidRDefault="00766D98">
          <w:pPr>
            <w:pStyle w:val="Turinys2"/>
            <w:tabs>
              <w:tab w:val="left" w:pos="880"/>
              <w:tab w:val="right" w:leader="dot" w:pos="9911"/>
            </w:tabs>
            <w:rPr>
              <w:rFonts w:asciiTheme="minorHAnsi" w:eastAsiaTheme="minorEastAsia" w:hAnsiTheme="minorHAnsi" w:cstheme="minorBidi"/>
              <w:noProof/>
              <w:kern w:val="2"/>
              <w:lang w:val="en-US"/>
              <w14:ligatures w14:val="standardContextual"/>
            </w:rPr>
          </w:pPr>
          <w:hyperlink w:anchor="_Toc182379612" w:history="1">
            <w:r w:rsidRPr="00C80B37">
              <w:rPr>
                <w:rStyle w:val="Hipersaitas"/>
                <w:rFonts w:ascii="Arial" w:hAnsi="Arial" w:cs="Arial"/>
                <w:noProof/>
              </w:rPr>
              <w:t>V.4.</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Kitos pastovios sąnaudos</w:t>
            </w:r>
            <w:r>
              <w:rPr>
                <w:noProof/>
                <w:webHidden/>
              </w:rPr>
              <w:tab/>
            </w:r>
            <w:r>
              <w:rPr>
                <w:noProof/>
                <w:webHidden/>
              </w:rPr>
              <w:fldChar w:fldCharType="begin"/>
            </w:r>
            <w:r>
              <w:rPr>
                <w:noProof/>
                <w:webHidden/>
              </w:rPr>
              <w:instrText xml:space="preserve"> PAGEREF _Toc182379612 \h </w:instrText>
            </w:r>
            <w:r>
              <w:rPr>
                <w:noProof/>
                <w:webHidden/>
              </w:rPr>
            </w:r>
            <w:r>
              <w:rPr>
                <w:noProof/>
                <w:webHidden/>
              </w:rPr>
              <w:fldChar w:fldCharType="separate"/>
            </w:r>
            <w:r>
              <w:rPr>
                <w:noProof/>
                <w:webHidden/>
              </w:rPr>
              <w:t>9</w:t>
            </w:r>
            <w:r>
              <w:rPr>
                <w:noProof/>
                <w:webHidden/>
              </w:rPr>
              <w:fldChar w:fldCharType="end"/>
            </w:r>
          </w:hyperlink>
        </w:p>
        <w:p w14:paraId="6AC3B9F1" w14:textId="247E3021" w:rsidR="00766D98" w:rsidRDefault="00766D98">
          <w:pPr>
            <w:pStyle w:val="Turinys2"/>
            <w:tabs>
              <w:tab w:val="left" w:pos="880"/>
              <w:tab w:val="right" w:leader="dot" w:pos="9911"/>
            </w:tabs>
            <w:rPr>
              <w:rFonts w:asciiTheme="minorHAnsi" w:eastAsiaTheme="minorEastAsia" w:hAnsiTheme="minorHAnsi" w:cstheme="minorBidi"/>
              <w:noProof/>
              <w:kern w:val="2"/>
              <w:lang w:val="en-US"/>
              <w14:ligatures w14:val="standardContextual"/>
            </w:rPr>
          </w:pPr>
          <w:hyperlink w:anchor="_Toc182379613" w:history="1">
            <w:r w:rsidRPr="00C80B37">
              <w:rPr>
                <w:rStyle w:val="Hipersaitas"/>
                <w:rFonts w:ascii="Arial" w:hAnsi="Arial" w:cs="Arial"/>
                <w:noProof/>
              </w:rPr>
              <w:t>V.5.</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Investicijų grąža</w:t>
            </w:r>
            <w:r>
              <w:rPr>
                <w:noProof/>
                <w:webHidden/>
              </w:rPr>
              <w:tab/>
            </w:r>
            <w:r>
              <w:rPr>
                <w:noProof/>
                <w:webHidden/>
              </w:rPr>
              <w:fldChar w:fldCharType="begin"/>
            </w:r>
            <w:r>
              <w:rPr>
                <w:noProof/>
                <w:webHidden/>
              </w:rPr>
              <w:instrText xml:space="preserve"> PAGEREF _Toc182379613 \h </w:instrText>
            </w:r>
            <w:r>
              <w:rPr>
                <w:noProof/>
                <w:webHidden/>
              </w:rPr>
            </w:r>
            <w:r>
              <w:rPr>
                <w:noProof/>
                <w:webHidden/>
              </w:rPr>
              <w:fldChar w:fldCharType="separate"/>
            </w:r>
            <w:r>
              <w:rPr>
                <w:noProof/>
                <w:webHidden/>
              </w:rPr>
              <w:t>10</w:t>
            </w:r>
            <w:r>
              <w:rPr>
                <w:noProof/>
                <w:webHidden/>
              </w:rPr>
              <w:fldChar w:fldCharType="end"/>
            </w:r>
          </w:hyperlink>
        </w:p>
        <w:p w14:paraId="71C1300F" w14:textId="6575DE29" w:rsidR="00766D98" w:rsidRDefault="00766D98">
          <w:pPr>
            <w:pStyle w:val="Turinys1"/>
            <w:tabs>
              <w:tab w:val="left" w:pos="660"/>
              <w:tab w:val="right" w:leader="dot" w:pos="9911"/>
            </w:tabs>
            <w:rPr>
              <w:rFonts w:asciiTheme="minorHAnsi" w:eastAsiaTheme="minorEastAsia" w:hAnsiTheme="minorHAnsi" w:cstheme="minorBidi"/>
              <w:noProof/>
              <w:kern w:val="2"/>
              <w:lang w:val="en-US"/>
              <w14:ligatures w14:val="standardContextual"/>
            </w:rPr>
          </w:pPr>
          <w:hyperlink w:anchor="_Toc182379614" w:history="1">
            <w:r w:rsidRPr="00C80B37">
              <w:rPr>
                <w:rStyle w:val="Hipersaitas"/>
                <w:rFonts w:ascii="Arial" w:hAnsi="Arial" w:cs="Arial"/>
                <w:noProof/>
              </w:rPr>
              <w:t>VI.</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PAPILDOMŲ DEDAMŲJŲ VERTINIMAS</w:t>
            </w:r>
            <w:r>
              <w:rPr>
                <w:noProof/>
                <w:webHidden/>
              </w:rPr>
              <w:tab/>
            </w:r>
            <w:r>
              <w:rPr>
                <w:noProof/>
                <w:webHidden/>
              </w:rPr>
              <w:fldChar w:fldCharType="begin"/>
            </w:r>
            <w:r>
              <w:rPr>
                <w:noProof/>
                <w:webHidden/>
              </w:rPr>
              <w:instrText xml:space="preserve"> PAGEREF _Toc182379614 \h </w:instrText>
            </w:r>
            <w:r>
              <w:rPr>
                <w:noProof/>
                <w:webHidden/>
              </w:rPr>
            </w:r>
            <w:r>
              <w:rPr>
                <w:noProof/>
                <w:webHidden/>
              </w:rPr>
              <w:fldChar w:fldCharType="separate"/>
            </w:r>
            <w:r>
              <w:rPr>
                <w:noProof/>
                <w:webHidden/>
              </w:rPr>
              <w:t>10</w:t>
            </w:r>
            <w:r>
              <w:rPr>
                <w:noProof/>
                <w:webHidden/>
              </w:rPr>
              <w:fldChar w:fldCharType="end"/>
            </w:r>
          </w:hyperlink>
        </w:p>
        <w:p w14:paraId="1B5DA3AA" w14:textId="3CDB0EBE" w:rsidR="00766D98" w:rsidRDefault="00766D98">
          <w:pPr>
            <w:pStyle w:val="Turinys2"/>
            <w:tabs>
              <w:tab w:val="left" w:pos="1100"/>
              <w:tab w:val="right" w:leader="dot" w:pos="9911"/>
            </w:tabs>
            <w:rPr>
              <w:rFonts w:asciiTheme="minorHAnsi" w:eastAsiaTheme="minorEastAsia" w:hAnsiTheme="minorHAnsi" w:cstheme="minorBidi"/>
              <w:noProof/>
              <w:kern w:val="2"/>
              <w:lang w:val="en-US"/>
              <w14:ligatures w14:val="standardContextual"/>
            </w:rPr>
          </w:pPr>
          <w:hyperlink w:anchor="_Toc182379615" w:history="1">
            <w:r w:rsidRPr="00C80B37">
              <w:rPr>
                <w:rStyle w:val="Hipersaitas"/>
                <w:rFonts w:ascii="Arial" w:hAnsi="Arial" w:cs="Arial"/>
                <w:noProof/>
              </w:rPr>
              <w:t>VI.1.</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Ankstesniais laikotarpiais baigusių galioti kompensacijų su(i)grąžinimas</w:t>
            </w:r>
            <w:r>
              <w:rPr>
                <w:noProof/>
                <w:webHidden/>
              </w:rPr>
              <w:tab/>
            </w:r>
            <w:r>
              <w:rPr>
                <w:noProof/>
                <w:webHidden/>
              </w:rPr>
              <w:fldChar w:fldCharType="begin"/>
            </w:r>
            <w:r>
              <w:rPr>
                <w:noProof/>
                <w:webHidden/>
              </w:rPr>
              <w:instrText xml:space="preserve"> PAGEREF _Toc182379615 \h </w:instrText>
            </w:r>
            <w:r>
              <w:rPr>
                <w:noProof/>
                <w:webHidden/>
              </w:rPr>
            </w:r>
            <w:r>
              <w:rPr>
                <w:noProof/>
                <w:webHidden/>
              </w:rPr>
              <w:fldChar w:fldCharType="separate"/>
            </w:r>
            <w:r>
              <w:rPr>
                <w:noProof/>
                <w:webHidden/>
              </w:rPr>
              <w:t>11</w:t>
            </w:r>
            <w:r>
              <w:rPr>
                <w:noProof/>
                <w:webHidden/>
              </w:rPr>
              <w:fldChar w:fldCharType="end"/>
            </w:r>
          </w:hyperlink>
        </w:p>
        <w:p w14:paraId="725C801B" w14:textId="1338E508" w:rsidR="00766D98" w:rsidRDefault="00766D98">
          <w:pPr>
            <w:pStyle w:val="Turinys2"/>
            <w:tabs>
              <w:tab w:val="left" w:pos="1100"/>
              <w:tab w:val="right" w:leader="dot" w:pos="9911"/>
            </w:tabs>
            <w:rPr>
              <w:rFonts w:asciiTheme="minorHAnsi" w:eastAsiaTheme="minorEastAsia" w:hAnsiTheme="minorHAnsi" w:cstheme="minorBidi"/>
              <w:noProof/>
              <w:kern w:val="2"/>
              <w:lang w:val="en-US"/>
              <w14:ligatures w14:val="standardContextual"/>
            </w:rPr>
          </w:pPr>
          <w:hyperlink w:anchor="_Toc182379616" w:history="1">
            <w:r w:rsidRPr="00C80B37">
              <w:rPr>
                <w:rStyle w:val="Hipersaitas"/>
                <w:rFonts w:ascii="Arial" w:hAnsi="Arial" w:cs="Arial"/>
                <w:noProof/>
              </w:rPr>
              <w:t>VI.2.</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Šilumos kainoje įskaitytų ir faktiškai patirtų kuro ir šilumos iš nepriklausomų šilumos gamintojų įsigijimo papildomų pajamų ir (ar) nepadengtų sąnaudų vertinimas</w:t>
            </w:r>
            <w:r>
              <w:rPr>
                <w:noProof/>
                <w:webHidden/>
              </w:rPr>
              <w:tab/>
            </w:r>
            <w:r>
              <w:rPr>
                <w:noProof/>
                <w:webHidden/>
              </w:rPr>
              <w:fldChar w:fldCharType="begin"/>
            </w:r>
            <w:r>
              <w:rPr>
                <w:noProof/>
                <w:webHidden/>
              </w:rPr>
              <w:instrText xml:space="preserve"> PAGEREF _Toc182379616 \h </w:instrText>
            </w:r>
            <w:r>
              <w:rPr>
                <w:noProof/>
                <w:webHidden/>
              </w:rPr>
            </w:r>
            <w:r>
              <w:rPr>
                <w:noProof/>
                <w:webHidden/>
              </w:rPr>
              <w:fldChar w:fldCharType="separate"/>
            </w:r>
            <w:r>
              <w:rPr>
                <w:noProof/>
                <w:webHidden/>
              </w:rPr>
              <w:t>11</w:t>
            </w:r>
            <w:r>
              <w:rPr>
                <w:noProof/>
                <w:webHidden/>
              </w:rPr>
              <w:fldChar w:fldCharType="end"/>
            </w:r>
          </w:hyperlink>
        </w:p>
        <w:p w14:paraId="61AB735C" w14:textId="0C52F5FC" w:rsidR="00766D98" w:rsidRDefault="00766D98">
          <w:pPr>
            <w:pStyle w:val="Turinys2"/>
            <w:tabs>
              <w:tab w:val="left" w:pos="1100"/>
              <w:tab w:val="right" w:leader="dot" w:pos="9911"/>
            </w:tabs>
            <w:rPr>
              <w:rFonts w:asciiTheme="minorHAnsi" w:eastAsiaTheme="minorEastAsia" w:hAnsiTheme="minorHAnsi" w:cstheme="minorBidi"/>
              <w:noProof/>
              <w:kern w:val="2"/>
              <w:lang w:val="en-US"/>
              <w14:ligatures w14:val="standardContextual"/>
            </w:rPr>
          </w:pPr>
          <w:hyperlink w:anchor="_Toc182379617" w:history="1">
            <w:r w:rsidRPr="00C80B37">
              <w:rPr>
                <w:rStyle w:val="Hipersaitas"/>
                <w:rFonts w:ascii="Arial" w:hAnsi="Arial" w:cs="Arial"/>
                <w:noProof/>
              </w:rPr>
              <w:t>VI.3.</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Šilumos kainoje įskaitytų ir faktiškai patirtų elektros energijos technologinėms reikmėms įsigijimo papildomų pajamų ir (ar) nepadengtų sąnaudų vertinimas</w:t>
            </w:r>
            <w:r>
              <w:rPr>
                <w:noProof/>
                <w:webHidden/>
              </w:rPr>
              <w:tab/>
            </w:r>
            <w:r>
              <w:rPr>
                <w:noProof/>
                <w:webHidden/>
              </w:rPr>
              <w:fldChar w:fldCharType="begin"/>
            </w:r>
            <w:r>
              <w:rPr>
                <w:noProof/>
                <w:webHidden/>
              </w:rPr>
              <w:instrText xml:space="preserve"> PAGEREF _Toc182379617 \h </w:instrText>
            </w:r>
            <w:r>
              <w:rPr>
                <w:noProof/>
                <w:webHidden/>
              </w:rPr>
            </w:r>
            <w:r>
              <w:rPr>
                <w:noProof/>
                <w:webHidden/>
              </w:rPr>
              <w:fldChar w:fldCharType="separate"/>
            </w:r>
            <w:r>
              <w:rPr>
                <w:noProof/>
                <w:webHidden/>
              </w:rPr>
              <w:t>12</w:t>
            </w:r>
            <w:r>
              <w:rPr>
                <w:noProof/>
                <w:webHidden/>
              </w:rPr>
              <w:fldChar w:fldCharType="end"/>
            </w:r>
          </w:hyperlink>
        </w:p>
        <w:p w14:paraId="09756B77" w14:textId="266F3C37" w:rsidR="00766D98" w:rsidRDefault="00766D98">
          <w:pPr>
            <w:pStyle w:val="Turinys1"/>
            <w:tabs>
              <w:tab w:val="left" w:pos="660"/>
              <w:tab w:val="right" w:leader="dot" w:pos="9911"/>
            </w:tabs>
            <w:rPr>
              <w:rFonts w:asciiTheme="minorHAnsi" w:eastAsiaTheme="minorEastAsia" w:hAnsiTheme="minorHAnsi" w:cstheme="minorBidi"/>
              <w:noProof/>
              <w:kern w:val="2"/>
              <w:lang w:val="en-US"/>
              <w14:ligatures w14:val="standardContextual"/>
            </w:rPr>
          </w:pPr>
          <w:hyperlink w:anchor="_Toc182379618" w:history="1">
            <w:r w:rsidRPr="00C80B37">
              <w:rPr>
                <w:rStyle w:val="Hipersaitas"/>
                <w:rFonts w:ascii="Arial" w:hAnsi="Arial" w:cs="Arial"/>
                <w:noProof/>
              </w:rPr>
              <w:t>VII.</w:t>
            </w:r>
            <w:r>
              <w:rPr>
                <w:rFonts w:asciiTheme="minorHAnsi" w:eastAsiaTheme="minorEastAsia" w:hAnsiTheme="minorHAnsi" w:cstheme="minorBidi"/>
                <w:noProof/>
                <w:kern w:val="2"/>
                <w:lang w:val="en-US"/>
                <w14:ligatures w14:val="standardContextual"/>
              </w:rPr>
              <w:tab/>
            </w:r>
            <w:r w:rsidRPr="00C80B37">
              <w:rPr>
                <w:rStyle w:val="Hipersaitas"/>
                <w:rFonts w:ascii="Arial" w:hAnsi="Arial" w:cs="Arial"/>
                <w:noProof/>
              </w:rPr>
              <w:t>ŠILUMOS KAINOS DEDAMOSIOS</w:t>
            </w:r>
            <w:r>
              <w:rPr>
                <w:noProof/>
                <w:webHidden/>
              </w:rPr>
              <w:tab/>
            </w:r>
            <w:r>
              <w:rPr>
                <w:noProof/>
                <w:webHidden/>
              </w:rPr>
              <w:fldChar w:fldCharType="begin"/>
            </w:r>
            <w:r>
              <w:rPr>
                <w:noProof/>
                <w:webHidden/>
              </w:rPr>
              <w:instrText xml:space="preserve"> PAGEREF _Toc182379618 \h </w:instrText>
            </w:r>
            <w:r>
              <w:rPr>
                <w:noProof/>
                <w:webHidden/>
              </w:rPr>
            </w:r>
            <w:r>
              <w:rPr>
                <w:noProof/>
                <w:webHidden/>
              </w:rPr>
              <w:fldChar w:fldCharType="separate"/>
            </w:r>
            <w:r>
              <w:rPr>
                <w:noProof/>
                <w:webHidden/>
              </w:rPr>
              <w:t>12</w:t>
            </w:r>
            <w:r>
              <w:rPr>
                <w:noProof/>
                <w:webHidden/>
              </w:rPr>
              <w:fldChar w:fldCharType="end"/>
            </w:r>
          </w:hyperlink>
        </w:p>
        <w:p w14:paraId="78A85BF0" w14:textId="5445A8D4" w:rsidR="00766D98" w:rsidRDefault="00766D98">
          <w:pPr>
            <w:pStyle w:val="Turinys1"/>
            <w:tabs>
              <w:tab w:val="right" w:leader="dot" w:pos="9911"/>
            </w:tabs>
            <w:rPr>
              <w:rFonts w:asciiTheme="minorHAnsi" w:eastAsiaTheme="minorEastAsia" w:hAnsiTheme="minorHAnsi" w:cstheme="minorBidi"/>
              <w:noProof/>
              <w:kern w:val="2"/>
              <w:lang w:val="en-US"/>
              <w14:ligatures w14:val="standardContextual"/>
            </w:rPr>
          </w:pPr>
          <w:hyperlink w:anchor="_Toc182379619" w:history="1">
            <w:r w:rsidRPr="00C80B37">
              <w:rPr>
                <w:rStyle w:val="Hipersaitas"/>
                <w:rFonts w:ascii="Arial" w:hAnsi="Arial" w:cs="Arial"/>
                <w:noProof/>
              </w:rPr>
              <w:t>PRIEDAI</w:t>
            </w:r>
            <w:r>
              <w:rPr>
                <w:noProof/>
                <w:webHidden/>
              </w:rPr>
              <w:tab/>
            </w:r>
            <w:r>
              <w:rPr>
                <w:noProof/>
                <w:webHidden/>
              </w:rPr>
              <w:fldChar w:fldCharType="begin"/>
            </w:r>
            <w:r>
              <w:rPr>
                <w:noProof/>
                <w:webHidden/>
              </w:rPr>
              <w:instrText xml:space="preserve"> PAGEREF _Toc182379619 \h </w:instrText>
            </w:r>
            <w:r>
              <w:rPr>
                <w:noProof/>
                <w:webHidden/>
              </w:rPr>
            </w:r>
            <w:r>
              <w:rPr>
                <w:noProof/>
                <w:webHidden/>
              </w:rPr>
              <w:fldChar w:fldCharType="separate"/>
            </w:r>
            <w:r>
              <w:rPr>
                <w:noProof/>
                <w:webHidden/>
              </w:rPr>
              <w:t>13</w:t>
            </w:r>
            <w:r>
              <w:rPr>
                <w:noProof/>
                <w:webHidden/>
              </w:rPr>
              <w:fldChar w:fldCharType="end"/>
            </w:r>
          </w:hyperlink>
        </w:p>
        <w:p w14:paraId="700EDAA9" w14:textId="6DDC10BA" w:rsidR="00A55AB7" w:rsidRPr="0096141C" w:rsidRDefault="00A55AB7">
          <w:r w:rsidRPr="0096141C">
            <w:rPr>
              <w:rFonts w:ascii="Arial" w:hAnsi="Arial" w:cs="Arial"/>
              <w:b/>
              <w:bCs/>
            </w:rPr>
            <w:fldChar w:fldCharType="end"/>
          </w:r>
        </w:p>
      </w:sdtContent>
    </w:sdt>
    <w:p w14:paraId="395235EA" w14:textId="21EB20D6" w:rsidR="000947DE" w:rsidRPr="0096141C" w:rsidRDefault="000947DE" w:rsidP="000947DE">
      <w:pPr>
        <w:pStyle w:val="Pagrindinistekstas"/>
        <w:spacing w:after="240"/>
        <w:rPr>
          <w:rFonts w:ascii="Arial" w:hAnsi="Arial" w:cs="Arial"/>
          <w:sz w:val="22"/>
          <w:szCs w:val="22"/>
        </w:rPr>
      </w:pPr>
    </w:p>
    <w:p w14:paraId="6D6B3139" w14:textId="77777777" w:rsidR="004A522F" w:rsidRPr="0096141C" w:rsidRDefault="004A522F" w:rsidP="000947DE">
      <w:pPr>
        <w:pStyle w:val="Pagrindinistekstas"/>
        <w:spacing w:after="240"/>
        <w:rPr>
          <w:rFonts w:ascii="Arial" w:hAnsi="Arial" w:cs="Arial"/>
          <w:sz w:val="22"/>
          <w:szCs w:val="22"/>
        </w:rPr>
      </w:pPr>
    </w:p>
    <w:p w14:paraId="653E340E" w14:textId="77777777" w:rsidR="00C71DB4" w:rsidRPr="0096141C" w:rsidRDefault="00C71DB4" w:rsidP="000947DE">
      <w:pPr>
        <w:pStyle w:val="Pagrindinistekstas"/>
        <w:spacing w:after="240"/>
        <w:rPr>
          <w:rFonts w:ascii="Arial" w:hAnsi="Arial" w:cs="Arial"/>
          <w:sz w:val="22"/>
          <w:szCs w:val="22"/>
        </w:rPr>
      </w:pPr>
    </w:p>
    <w:p w14:paraId="2A38193E" w14:textId="3BAF415B" w:rsidR="007B6F05" w:rsidRDefault="007B6F05">
      <w:pPr>
        <w:widowControl/>
        <w:autoSpaceDE/>
        <w:autoSpaceDN/>
        <w:spacing w:after="160" w:line="259" w:lineRule="auto"/>
        <w:rPr>
          <w:rFonts w:ascii="Arial" w:hAnsi="Arial" w:cs="Arial"/>
        </w:rPr>
      </w:pPr>
      <w:r>
        <w:rPr>
          <w:rFonts w:ascii="Arial" w:hAnsi="Arial" w:cs="Arial"/>
        </w:rPr>
        <w:br w:type="page"/>
      </w:r>
    </w:p>
    <w:p w14:paraId="4D6B22AA" w14:textId="77777777" w:rsidR="00C71DB4" w:rsidRPr="0096141C" w:rsidRDefault="00C71DB4" w:rsidP="000947DE">
      <w:pPr>
        <w:pStyle w:val="Pagrindinistekstas"/>
        <w:spacing w:after="240"/>
        <w:rPr>
          <w:rFonts w:ascii="Arial" w:hAnsi="Arial" w:cs="Arial"/>
          <w:sz w:val="22"/>
          <w:szCs w:val="22"/>
        </w:rPr>
      </w:pPr>
    </w:p>
    <w:p w14:paraId="0E7F7EAE" w14:textId="42785771" w:rsidR="00D36726" w:rsidRPr="0096141C" w:rsidRDefault="00D36726" w:rsidP="00D36726">
      <w:pPr>
        <w:pStyle w:val="Nenumeruojamosantrastes"/>
        <w:pageBreakBefore w:val="0"/>
        <w:pBdr>
          <w:bottom w:val="none" w:sz="0" w:space="0" w:color="auto"/>
        </w:pBdr>
        <w:spacing w:before="0" w:after="360"/>
        <w:ind w:left="567" w:hanging="567"/>
        <w:outlineLvl w:val="0"/>
        <w:rPr>
          <w:rFonts w:ascii="Arial" w:hAnsi="Arial" w:cs="Arial"/>
          <w:color w:val="002060"/>
          <w:sz w:val="24"/>
          <w:szCs w:val="24"/>
        </w:rPr>
      </w:pPr>
      <w:bookmarkStart w:id="1" w:name="_Toc182379598"/>
      <w:r w:rsidRPr="0096141C">
        <w:rPr>
          <w:rFonts w:ascii="Arial" w:hAnsi="Arial" w:cs="Arial"/>
          <w:color w:val="002060"/>
          <w:sz w:val="24"/>
          <w:szCs w:val="24"/>
        </w:rPr>
        <w:t>DOKUMENTO INFORMACIJA</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7203"/>
      </w:tblGrid>
      <w:tr w:rsidR="00D36726" w:rsidRPr="0096141C" w14:paraId="74042FCF" w14:textId="77777777" w:rsidTr="009B5583">
        <w:trPr>
          <w:trHeight w:hRule="exact" w:val="340"/>
          <w:jc w:val="center"/>
        </w:trPr>
        <w:tc>
          <w:tcPr>
            <w:tcW w:w="2708" w:type="dxa"/>
            <w:tcBorders>
              <w:top w:val="single" w:sz="4" w:space="0" w:color="auto"/>
              <w:left w:val="single" w:sz="4" w:space="0" w:color="auto"/>
              <w:bottom w:val="single" w:sz="4" w:space="0" w:color="auto"/>
              <w:right w:val="single" w:sz="4" w:space="0" w:color="auto"/>
            </w:tcBorders>
            <w:vAlign w:val="center"/>
            <w:hideMark/>
          </w:tcPr>
          <w:p w14:paraId="4F52DA70" w14:textId="77777777" w:rsidR="00D36726" w:rsidRPr="0096141C" w:rsidRDefault="00D36726" w:rsidP="000A70D3">
            <w:pPr>
              <w:rPr>
                <w:rFonts w:ascii="Arial" w:hAnsi="Arial" w:cs="Arial"/>
                <w:b/>
                <w:bCs/>
                <w:iCs/>
                <w:lang w:eastAsia="lt-LT"/>
              </w:rPr>
            </w:pPr>
            <w:r w:rsidRPr="0096141C">
              <w:rPr>
                <w:rFonts w:ascii="Arial" w:hAnsi="Arial" w:cs="Arial"/>
                <w:b/>
                <w:bCs/>
                <w:iCs/>
              </w:rPr>
              <w:t>Užsakovas</w:t>
            </w:r>
          </w:p>
        </w:tc>
        <w:tc>
          <w:tcPr>
            <w:tcW w:w="7203" w:type="dxa"/>
            <w:tcBorders>
              <w:top w:val="single" w:sz="4" w:space="0" w:color="auto"/>
              <w:left w:val="single" w:sz="4" w:space="0" w:color="auto"/>
              <w:bottom w:val="single" w:sz="4" w:space="0" w:color="auto"/>
              <w:right w:val="single" w:sz="4" w:space="0" w:color="auto"/>
            </w:tcBorders>
            <w:vAlign w:val="center"/>
            <w:hideMark/>
          </w:tcPr>
          <w:p w14:paraId="3892D50D" w14:textId="6DFBAB8F" w:rsidR="00D36726" w:rsidRPr="0096141C" w:rsidRDefault="009C74DB" w:rsidP="000A70D3">
            <w:pPr>
              <w:rPr>
                <w:rFonts w:ascii="Arial" w:hAnsi="Arial" w:cs="Arial"/>
                <w:lang w:eastAsia="lt-LT"/>
              </w:rPr>
            </w:pPr>
            <w:r>
              <w:rPr>
                <w:rFonts w:ascii="Arial" w:hAnsi="Arial" w:cs="Arial"/>
              </w:rPr>
              <w:t>U</w:t>
            </w:r>
            <w:r w:rsidR="00D36726" w:rsidRPr="0096141C">
              <w:rPr>
                <w:rFonts w:ascii="Arial" w:hAnsi="Arial" w:cs="Arial"/>
              </w:rPr>
              <w:t>AB „</w:t>
            </w:r>
            <w:r>
              <w:rPr>
                <w:rFonts w:ascii="Arial" w:hAnsi="Arial" w:cs="Arial"/>
              </w:rPr>
              <w:t>Jurbarko</w:t>
            </w:r>
            <w:r w:rsidR="00DE5B5E">
              <w:rPr>
                <w:rFonts w:ascii="Arial" w:hAnsi="Arial" w:cs="Arial"/>
              </w:rPr>
              <w:t xml:space="preserve"> komunalininkas</w:t>
            </w:r>
            <w:r w:rsidR="00D36726" w:rsidRPr="0096141C">
              <w:rPr>
                <w:rFonts w:ascii="Arial" w:hAnsi="Arial" w:cs="Arial"/>
              </w:rPr>
              <w:t>“</w:t>
            </w:r>
          </w:p>
        </w:tc>
      </w:tr>
      <w:tr w:rsidR="00D36726" w:rsidRPr="0096141C" w14:paraId="0E7C0580" w14:textId="77777777" w:rsidTr="009B5583">
        <w:trPr>
          <w:trHeight w:hRule="exact" w:val="361"/>
          <w:jc w:val="center"/>
        </w:trPr>
        <w:tc>
          <w:tcPr>
            <w:tcW w:w="2708" w:type="dxa"/>
            <w:tcBorders>
              <w:top w:val="single" w:sz="4" w:space="0" w:color="auto"/>
              <w:left w:val="single" w:sz="4" w:space="0" w:color="auto"/>
              <w:bottom w:val="single" w:sz="4" w:space="0" w:color="auto"/>
              <w:right w:val="single" w:sz="4" w:space="0" w:color="auto"/>
            </w:tcBorders>
            <w:vAlign w:val="center"/>
            <w:hideMark/>
          </w:tcPr>
          <w:p w14:paraId="5FAAFB1A" w14:textId="77777777" w:rsidR="00D36726" w:rsidRPr="0096141C" w:rsidRDefault="00D36726" w:rsidP="000A70D3">
            <w:pPr>
              <w:rPr>
                <w:rFonts w:ascii="Arial" w:hAnsi="Arial" w:cs="Arial"/>
                <w:b/>
                <w:bCs/>
                <w:iCs/>
                <w:lang w:eastAsia="lt-LT"/>
              </w:rPr>
            </w:pPr>
            <w:r w:rsidRPr="0096141C">
              <w:rPr>
                <w:rFonts w:ascii="Arial" w:hAnsi="Arial" w:cs="Arial"/>
                <w:b/>
                <w:bCs/>
                <w:iCs/>
              </w:rPr>
              <w:t>Rengėjas</w:t>
            </w:r>
          </w:p>
        </w:tc>
        <w:tc>
          <w:tcPr>
            <w:tcW w:w="7203" w:type="dxa"/>
            <w:tcBorders>
              <w:top w:val="single" w:sz="4" w:space="0" w:color="auto"/>
              <w:left w:val="single" w:sz="4" w:space="0" w:color="auto"/>
              <w:bottom w:val="single" w:sz="4" w:space="0" w:color="auto"/>
              <w:right w:val="single" w:sz="4" w:space="0" w:color="auto"/>
            </w:tcBorders>
            <w:vAlign w:val="center"/>
            <w:hideMark/>
          </w:tcPr>
          <w:p w14:paraId="3D700BA8" w14:textId="14266B61" w:rsidR="00D36726" w:rsidRPr="0096141C" w:rsidRDefault="00D36726" w:rsidP="000A70D3">
            <w:pPr>
              <w:pStyle w:val="Pagrindinistekstas"/>
              <w:rPr>
                <w:rFonts w:ascii="Arial" w:hAnsi="Arial" w:cs="Arial"/>
                <w:sz w:val="22"/>
                <w:szCs w:val="22"/>
              </w:rPr>
            </w:pPr>
            <w:r w:rsidRPr="0096141C">
              <w:rPr>
                <w:rFonts w:ascii="Arial" w:hAnsi="Arial" w:cs="Arial"/>
                <w:color w:val="000000"/>
                <w:spacing w:val="-1"/>
                <w:sz w:val="22"/>
                <w:szCs w:val="22"/>
              </w:rPr>
              <w:t>UAB „Vilnius economics</w:t>
            </w:r>
            <w:r w:rsidR="007D199E">
              <w:rPr>
                <w:rFonts w:ascii="Arial" w:hAnsi="Arial" w:cs="Arial"/>
                <w:color w:val="000000"/>
                <w:spacing w:val="-1"/>
                <w:sz w:val="22"/>
                <w:szCs w:val="22"/>
              </w:rPr>
              <w:t xml:space="preserve"> REG“</w:t>
            </w:r>
            <w:r w:rsidRPr="0096141C">
              <w:rPr>
                <w:rFonts w:ascii="Arial" w:hAnsi="Arial" w:cs="Arial"/>
                <w:color w:val="000000"/>
                <w:spacing w:val="-1"/>
                <w:sz w:val="22"/>
                <w:szCs w:val="22"/>
              </w:rPr>
              <w:t>, J.Jasinskio g. 16A, 03163 Vilnius</w:t>
            </w:r>
          </w:p>
        </w:tc>
      </w:tr>
      <w:tr w:rsidR="009B5583" w:rsidRPr="0096141C" w14:paraId="6B953F68" w14:textId="77777777" w:rsidTr="00491AA9">
        <w:trPr>
          <w:trHeight w:hRule="exact" w:val="725"/>
          <w:jc w:val="center"/>
        </w:trPr>
        <w:tc>
          <w:tcPr>
            <w:tcW w:w="2708" w:type="dxa"/>
            <w:tcBorders>
              <w:top w:val="single" w:sz="4" w:space="0" w:color="auto"/>
              <w:left w:val="single" w:sz="4" w:space="0" w:color="auto"/>
              <w:bottom w:val="single" w:sz="4" w:space="0" w:color="auto"/>
              <w:right w:val="single" w:sz="4" w:space="0" w:color="auto"/>
            </w:tcBorders>
            <w:vAlign w:val="center"/>
          </w:tcPr>
          <w:p w14:paraId="6FF92A69" w14:textId="7DA2D3B9" w:rsidR="009B5583" w:rsidRPr="0096141C" w:rsidRDefault="009B5583" w:rsidP="009B5583">
            <w:pPr>
              <w:rPr>
                <w:rFonts w:ascii="Arial" w:hAnsi="Arial" w:cs="Arial"/>
                <w:b/>
                <w:bCs/>
                <w:iCs/>
              </w:rPr>
            </w:pPr>
            <w:r w:rsidRPr="0096141C">
              <w:rPr>
                <w:rFonts w:ascii="Arial" w:hAnsi="Arial" w:cs="Arial"/>
                <w:b/>
                <w:bCs/>
                <w:iCs/>
              </w:rPr>
              <w:t>Sutarties objektas</w:t>
            </w:r>
          </w:p>
        </w:tc>
        <w:tc>
          <w:tcPr>
            <w:tcW w:w="7203" w:type="dxa"/>
            <w:tcBorders>
              <w:top w:val="single" w:sz="4" w:space="0" w:color="auto"/>
              <w:left w:val="single" w:sz="4" w:space="0" w:color="auto"/>
              <w:bottom w:val="single" w:sz="4" w:space="0" w:color="auto"/>
              <w:right w:val="single" w:sz="4" w:space="0" w:color="auto"/>
            </w:tcBorders>
            <w:vAlign w:val="center"/>
          </w:tcPr>
          <w:p w14:paraId="44DCF44E" w14:textId="7266A96A" w:rsidR="009B5583" w:rsidRPr="0096141C" w:rsidRDefault="009C74DB" w:rsidP="009B5583">
            <w:pPr>
              <w:pStyle w:val="Pagrindinistekstas"/>
              <w:rPr>
                <w:rFonts w:ascii="Arial" w:hAnsi="Arial" w:cs="Arial"/>
                <w:color w:val="000000"/>
                <w:spacing w:val="-1"/>
                <w:sz w:val="22"/>
                <w:szCs w:val="22"/>
              </w:rPr>
            </w:pPr>
            <w:r>
              <w:rPr>
                <w:rFonts w:ascii="Arial" w:hAnsi="Arial" w:cs="Arial"/>
                <w:bCs/>
                <w:sz w:val="22"/>
                <w:szCs w:val="22"/>
              </w:rPr>
              <w:t>U</w:t>
            </w:r>
            <w:r w:rsidR="009B5583" w:rsidRPr="0096141C">
              <w:rPr>
                <w:rFonts w:ascii="Arial" w:hAnsi="Arial" w:cs="Arial"/>
                <w:bCs/>
                <w:sz w:val="22"/>
                <w:szCs w:val="22"/>
              </w:rPr>
              <w:t>AB „</w:t>
            </w:r>
            <w:r>
              <w:rPr>
                <w:rFonts w:ascii="Arial" w:hAnsi="Arial" w:cs="Arial"/>
                <w:bCs/>
                <w:sz w:val="22"/>
                <w:szCs w:val="22"/>
              </w:rPr>
              <w:t>Jurbarko</w:t>
            </w:r>
            <w:r w:rsidR="00DE5B5E">
              <w:rPr>
                <w:rFonts w:ascii="Arial" w:hAnsi="Arial" w:cs="Arial"/>
                <w:bCs/>
                <w:sz w:val="22"/>
                <w:szCs w:val="22"/>
              </w:rPr>
              <w:t xml:space="preserve"> komunalininkas</w:t>
            </w:r>
            <w:r w:rsidR="009B5583" w:rsidRPr="0096141C">
              <w:rPr>
                <w:rFonts w:ascii="Arial" w:hAnsi="Arial" w:cs="Arial"/>
                <w:bCs/>
                <w:sz w:val="22"/>
                <w:szCs w:val="22"/>
              </w:rPr>
              <w:t>“ centralizuotai tiekiamos šilumos bazinės kainos skaičiavimų ir dokumentacijos parengimas</w:t>
            </w:r>
          </w:p>
        </w:tc>
      </w:tr>
      <w:tr w:rsidR="009B5583" w:rsidRPr="0096141C" w14:paraId="3D7EFFF1" w14:textId="77777777" w:rsidTr="009B5583">
        <w:trPr>
          <w:trHeight w:hRule="exact" w:val="361"/>
          <w:jc w:val="center"/>
        </w:trPr>
        <w:tc>
          <w:tcPr>
            <w:tcW w:w="2708" w:type="dxa"/>
            <w:tcBorders>
              <w:top w:val="single" w:sz="4" w:space="0" w:color="auto"/>
              <w:left w:val="single" w:sz="4" w:space="0" w:color="auto"/>
              <w:bottom w:val="single" w:sz="4" w:space="0" w:color="auto"/>
              <w:right w:val="single" w:sz="4" w:space="0" w:color="auto"/>
            </w:tcBorders>
            <w:vAlign w:val="center"/>
          </w:tcPr>
          <w:p w14:paraId="46EBAE55" w14:textId="5B40E6B2" w:rsidR="009B5583" w:rsidRPr="007D199E" w:rsidRDefault="009B5583" w:rsidP="009B5583">
            <w:pPr>
              <w:rPr>
                <w:rFonts w:ascii="Arial" w:hAnsi="Arial" w:cs="Arial"/>
                <w:b/>
                <w:bCs/>
                <w:iCs/>
              </w:rPr>
            </w:pPr>
            <w:r w:rsidRPr="007D199E">
              <w:rPr>
                <w:rFonts w:ascii="Arial" w:hAnsi="Arial" w:cs="Arial"/>
                <w:b/>
                <w:bCs/>
                <w:iCs/>
              </w:rPr>
              <w:t>Sutarties data ir Nr.</w:t>
            </w:r>
          </w:p>
        </w:tc>
        <w:tc>
          <w:tcPr>
            <w:tcW w:w="7203" w:type="dxa"/>
            <w:tcBorders>
              <w:top w:val="single" w:sz="4" w:space="0" w:color="auto"/>
              <w:left w:val="single" w:sz="4" w:space="0" w:color="auto"/>
              <w:bottom w:val="single" w:sz="4" w:space="0" w:color="auto"/>
              <w:right w:val="single" w:sz="4" w:space="0" w:color="auto"/>
            </w:tcBorders>
            <w:vAlign w:val="center"/>
          </w:tcPr>
          <w:p w14:paraId="5A8BBA82" w14:textId="1550FCBF" w:rsidR="009B5583" w:rsidRPr="007D199E" w:rsidRDefault="009B5583" w:rsidP="009B5583">
            <w:pPr>
              <w:pStyle w:val="Pagrindinistekstas"/>
              <w:rPr>
                <w:rFonts w:ascii="Arial" w:hAnsi="Arial" w:cs="Arial"/>
                <w:color w:val="000000"/>
                <w:spacing w:val="-1"/>
                <w:sz w:val="22"/>
                <w:szCs w:val="22"/>
              </w:rPr>
            </w:pPr>
          </w:p>
        </w:tc>
      </w:tr>
      <w:tr w:rsidR="00E47144" w:rsidRPr="0096141C" w14:paraId="6700FF28" w14:textId="77777777" w:rsidTr="009B5583">
        <w:trPr>
          <w:trHeight w:hRule="exact" w:val="361"/>
          <w:jc w:val="center"/>
        </w:trPr>
        <w:tc>
          <w:tcPr>
            <w:tcW w:w="2708" w:type="dxa"/>
            <w:tcBorders>
              <w:top w:val="single" w:sz="4" w:space="0" w:color="auto"/>
              <w:left w:val="single" w:sz="4" w:space="0" w:color="auto"/>
              <w:bottom w:val="single" w:sz="4" w:space="0" w:color="auto"/>
              <w:right w:val="single" w:sz="4" w:space="0" w:color="auto"/>
            </w:tcBorders>
            <w:vAlign w:val="center"/>
          </w:tcPr>
          <w:p w14:paraId="38484DB4" w14:textId="1A7A4D3F" w:rsidR="00E47144" w:rsidRPr="0096141C" w:rsidRDefault="00E47144" w:rsidP="00E47144">
            <w:pPr>
              <w:rPr>
                <w:rFonts w:ascii="Arial" w:hAnsi="Arial" w:cs="Arial"/>
                <w:b/>
                <w:bCs/>
                <w:iCs/>
              </w:rPr>
            </w:pPr>
            <w:r w:rsidRPr="0096141C">
              <w:rPr>
                <w:rFonts w:ascii="Arial" w:hAnsi="Arial" w:cs="Arial"/>
                <w:b/>
                <w:bCs/>
                <w:iCs/>
                <w:lang w:eastAsia="lt-LT"/>
              </w:rPr>
              <w:t>Ataskaitos data</w:t>
            </w:r>
          </w:p>
        </w:tc>
        <w:tc>
          <w:tcPr>
            <w:tcW w:w="7203" w:type="dxa"/>
            <w:tcBorders>
              <w:top w:val="single" w:sz="4" w:space="0" w:color="auto"/>
              <w:left w:val="single" w:sz="4" w:space="0" w:color="auto"/>
              <w:bottom w:val="single" w:sz="4" w:space="0" w:color="auto"/>
              <w:right w:val="single" w:sz="4" w:space="0" w:color="auto"/>
            </w:tcBorders>
            <w:vAlign w:val="center"/>
          </w:tcPr>
          <w:p w14:paraId="48D9CFAD" w14:textId="2A988B5A" w:rsidR="00E47144" w:rsidRPr="0096141C" w:rsidRDefault="00E47144" w:rsidP="00E47144">
            <w:pPr>
              <w:pStyle w:val="Pagrindinistekstas"/>
              <w:rPr>
                <w:rFonts w:ascii="Arial" w:hAnsi="Arial" w:cs="Arial"/>
                <w:color w:val="000000"/>
                <w:spacing w:val="-1"/>
                <w:sz w:val="22"/>
                <w:szCs w:val="22"/>
              </w:rPr>
            </w:pPr>
            <w:r w:rsidRPr="0096141C">
              <w:rPr>
                <w:rFonts w:ascii="Arial" w:hAnsi="Arial" w:cs="Arial"/>
                <w:color w:val="000000"/>
                <w:spacing w:val="-1"/>
                <w:sz w:val="22"/>
                <w:szCs w:val="22"/>
              </w:rPr>
              <w:t>202</w:t>
            </w:r>
            <w:r w:rsidR="00F404AA" w:rsidRPr="0096141C">
              <w:rPr>
                <w:rFonts w:ascii="Arial" w:hAnsi="Arial" w:cs="Arial"/>
                <w:color w:val="000000"/>
                <w:spacing w:val="-1"/>
                <w:sz w:val="22"/>
                <w:szCs w:val="22"/>
              </w:rPr>
              <w:t>4</w:t>
            </w:r>
            <w:r w:rsidRPr="0096141C">
              <w:rPr>
                <w:rFonts w:ascii="Arial" w:hAnsi="Arial" w:cs="Arial"/>
                <w:color w:val="000000"/>
                <w:spacing w:val="-1"/>
                <w:sz w:val="22"/>
                <w:szCs w:val="22"/>
              </w:rPr>
              <w:t xml:space="preserve"> m. </w:t>
            </w:r>
            <w:r w:rsidR="00DE5B5E">
              <w:rPr>
                <w:rFonts w:ascii="Arial" w:hAnsi="Arial" w:cs="Arial"/>
                <w:color w:val="000000"/>
                <w:spacing w:val="-1"/>
                <w:sz w:val="22"/>
                <w:szCs w:val="22"/>
              </w:rPr>
              <w:t xml:space="preserve">spalio </w:t>
            </w:r>
            <w:r w:rsidR="009C74DB">
              <w:rPr>
                <w:rFonts w:ascii="Arial" w:hAnsi="Arial" w:cs="Arial"/>
                <w:color w:val="000000"/>
                <w:spacing w:val="-1"/>
                <w:sz w:val="22"/>
                <w:szCs w:val="22"/>
              </w:rPr>
              <w:t>2</w:t>
            </w:r>
            <w:r w:rsidR="00EF505F">
              <w:rPr>
                <w:rFonts w:ascii="Arial" w:hAnsi="Arial" w:cs="Arial"/>
                <w:color w:val="000000"/>
                <w:spacing w:val="-1"/>
                <w:sz w:val="22"/>
                <w:szCs w:val="22"/>
              </w:rPr>
              <w:t>8</w:t>
            </w:r>
            <w:r w:rsidRPr="0096141C">
              <w:rPr>
                <w:rFonts w:ascii="Arial" w:hAnsi="Arial" w:cs="Arial"/>
                <w:color w:val="000000"/>
                <w:spacing w:val="-1"/>
                <w:sz w:val="22"/>
                <w:szCs w:val="22"/>
              </w:rPr>
              <w:t xml:space="preserve"> d.</w:t>
            </w:r>
          </w:p>
        </w:tc>
      </w:tr>
      <w:tr w:rsidR="00E47144" w:rsidRPr="0096141C" w14:paraId="5617075C" w14:textId="77777777" w:rsidTr="009B5583">
        <w:trPr>
          <w:trHeight w:hRule="exact" w:val="1524"/>
          <w:jc w:val="center"/>
        </w:trPr>
        <w:tc>
          <w:tcPr>
            <w:tcW w:w="2708" w:type="dxa"/>
            <w:tcBorders>
              <w:top w:val="single" w:sz="4" w:space="0" w:color="auto"/>
              <w:left w:val="single" w:sz="4" w:space="0" w:color="auto"/>
              <w:bottom w:val="single" w:sz="4" w:space="0" w:color="auto"/>
              <w:right w:val="single" w:sz="4" w:space="0" w:color="auto"/>
            </w:tcBorders>
            <w:vAlign w:val="center"/>
          </w:tcPr>
          <w:p w14:paraId="28816304" w14:textId="77777777" w:rsidR="00E47144" w:rsidRPr="0096141C" w:rsidRDefault="00E47144" w:rsidP="00E47144">
            <w:pPr>
              <w:rPr>
                <w:rFonts w:ascii="Arial" w:hAnsi="Arial" w:cs="Arial"/>
                <w:b/>
                <w:bCs/>
                <w:iCs/>
              </w:rPr>
            </w:pPr>
            <w:r w:rsidRPr="0096141C">
              <w:rPr>
                <w:rFonts w:ascii="Arial" w:hAnsi="Arial" w:cs="Arial"/>
                <w:b/>
                <w:bCs/>
                <w:iCs/>
              </w:rPr>
              <w:t>Metodinis pagrindas</w:t>
            </w:r>
          </w:p>
        </w:tc>
        <w:tc>
          <w:tcPr>
            <w:tcW w:w="7203" w:type="dxa"/>
            <w:tcBorders>
              <w:top w:val="single" w:sz="4" w:space="0" w:color="auto"/>
              <w:left w:val="single" w:sz="4" w:space="0" w:color="auto"/>
              <w:bottom w:val="single" w:sz="4" w:space="0" w:color="auto"/>
              <w:right w:val="single" w:sz="4" w:space="0" w:color="auto"/>
            </w:tcBorders>
          </w:tcPr>
          <w:p w14:paraId="06C046EE" w14:textId="77777777" w:rsidR="00E47144" w:rsidRPr="0096141C" w:rsidRDefault="00E47144" w:rsidP="00E47144">
            <w:pPr>
              <w:rPr>
                <w:rFonts w:ascii="Arial" w:hAnsi="Arial" w:cs="Arial"/>
              </w:rPr>
            </w:pPr>
            <w:r w:rsidRPr="0096141C">
              <w:rPr>
                <w:rFonts w:ascii="Arial" w:hAnsi="Arial" w:cs="Arial"/>
              </w:rPr>
              <w:t>Valstybinės energetikos reguliavimo tarybos:</w:t>
            </w:r>
          </w:p>
          <w:p w14:paraId="196DCDF6" w14:textId="77777777" w:rsidR="00E47144" w:rsidRPr="0096141C" w:rsidRDefault="00E47144" w:rsidP="00E47144">
            <w:pPr>
              <w:pStyle w:val="Sraopastraipa"/>
              <w:numPr>
                <w:ilvl w:val="0"/>
                <w:numId w:val="5"/>
              </w:numPr>
              <w:ind w:left="314" w:hanging="264"/>
              <w:rPr>
                <w:rFonts w:ascii="Arial" w:hAnsi="Arial" w:cs="Arial"/>
                <w:lang w:eastAsia="lt-LT"/>
              </w:rPr>
            </w:pPr>
            <w:r w:rsidRPr="0096141C">
              <w:rPr>
                <w:rFonts w:ascii="Arial" w:hAnsi="Arial" w:cs="Arial"/>
              </w:rPr>
              <w:t>patvirtinta Šilumos kainų nustatymo metodika (2009 m. liepos 8 d. nutarimas Nr. O3-96);</w:t>
            </w:r>
          </w:p>
          <w:p w14:paraId="2483245F" w14:textId="4CD9E9C8" w:rsidR="00E47144" w:rsidRPr="0096141C" w:rsidRDefault="00E47144" w:rsidP="00E47144">
            <w:pPr>
              <w:pStyle w:val="Sraopastraipa"/>
              <w:numPr>
                <w:ilvl w:val="0"/>
                <w:numId w:val="5"/>
              </w:numPr>
              <w:ind w:left="314" w:hanging="264"/>
              <w:rPr>
                <w:rFonts w:ascii="Arial" w:hAnsi="Arial" w:cs="Arial"/>
                <w:lang w:eastAsia="lt-LT"/>
              </w:rPr>
            </w:pPr>
            <w:r w:rsidRPr="0096141C">
              <w:rPr>
                <w:rFonts w:ascii="Arial" w:hAnsi="Arial" w:cs="Arial"/>
                <w:lang w:eastAsia="lt-LT"/>
              </w:rPr>
              <w:t>skelbiamas š</w:t>
            </w:r>
            <w:r w:rsidRPr="0096141C">
              <w:rPr>
                <w:rFonts w:ascii="Arial" w:hAnsi="Arial" w:cs="Arial"/>
              </w:rPr>
              <w:t xml:space="preserve">ilumos </w:t>
            </w:r>
            <w:r w:rsidR="00766D98">
              <w:rPr>
                <w:rFonts w:ascii="Arial" w:hAnsi="Arial" w:cs="Arial"/>
              </w:rPr>
              <w:t xml:space="preserve">gamybos ir (ar) tiekimo pajamų </w:t>
            </w:r>
            <w:r w:rsidRPr="0096141C">
              <w:rPr>
                <w:rFonts w:ascii="Arial" w:hAnsi="Arial" w:cs="Arial"/>
              </w:rPr>
              <w:t>bazin</w:t>
            </w:r>
            <w:r w:rsidR="00766D98">
              <w:rPr>
                <w:rFonts w:ascii="Arial" w:hAnsi="Arial" w:cs="Arial"/>
              </w:rPr>
              <w:t>io lygio</w:t>
            </w:r>
            <w:r w:rsidRPr="0096141C">
              <w:rPr>
                <w:rFonts w:ascii="Arial" w:hAnsi="Arial" w:cs="Arial"/>
              </w:rPr>
              <w:t xml:space="preserve"> modelis (202</w:t>
            </w:r>
            <w:r w:rsidR="004A7F8C">
              <w:rPr>
                <w:rFonts w:ascii="Arial" w:hAnsi="Arial" w:cs="Arial"/>
              </w:rPr>
              <w:t>4</w:t>
            </w:r>
            <w:r w:rsidRPr="0096141C">
              <w:rPr>
                <w:rFonts w:ascii="Arial" w:hAnsi="Arial" w:cs="Arial"/>
              </w:rPr>
              <w:t xml:space="preserve"> m. </w:t>
            </w:r>
            <w:r w:rsidR="00766D98">
              <w:rPr>
                <w:rFonts w:ascii="Arial" w:hAnsi="Arial" w:cs="Arial"/>
              </w:rPr>
              <w:t>lapkričio</w:t>
            </w:r>
            <w:r w:rsidRPr="0096141C">
              <w:rPr>
                <w:rFonts w:ascii="Arial" w:hAnsi="Arial" w:cs="Arial"/>
              </w:rPr>
              <w:t xml:space="preserve"> </w:t>
            </w:r>
            <w:r w:rsidR="00766D98">
              <w:rPr>
                <w:rFonts w:ascii="Arial" w:hAnsi="Arial" w:cs="Arial"/>
              </w:rPr>
              <w:t>7</w:t>
            </w:r>
            <w:r w:rsidRPr="0096141C">
              <w:rPr>
                <w:rFonts w:ascii="Arial" w:hAnsi="Arial" w:cs="Arial"/>
              </w:rPr>
              <w:t xml:space="preserve"> d. redakcija).</w:t>
            </w:r>
          </w:p>
        </w:tc>
      </w:tr>
      <w:tr w:rsidR="00E47144" w:rsidRPr="0096141C" w14:paraId="39AF10AB" w14:textId="77777777" w:rsidTr="009B5583">
        <w:trPr>
          <w:trHeight w:hRule="exact" w:val="340"/>
          <w:jc w:val="center"/>
        </w:trPr>
        <w:tc>
          <w:tcPr>
            <w:tcW w:w="2708" w:type="dxa"/>
            <w:tcBorders>
              <w:top w:val="single" w:sz="4" w:space="0" w:color="auto"/>
              <w:left w:val="single" w:sz="4" w:space="0" w:color="auto"/>
              <w:bottom w:val="single" w:sz="4" w:space="0" w:color="auto"/>
              <w:right w:val="single" w:sz="4" w:space="0" w:color="auto"/>
            </w:tcBorders>
            <w:vAlign w:val="center"/>
            <w:hideMark/>
          </w:tcPr>
          <w:p w14:paraId="4C822CC3" w14:textId="77777777" w:rsidR="00E47144" w:rsidRPr="0096141C" w:rsidRDefault="00E47144" w:rsidP="00E47144">
            <w:pPr>
              <w:rPr>
                <w:rFonts w:ascii="Arial" w:hAnsi="Arial" w:cs="Arial"/>
                <w:b/>
                <w:bCs/>
                <w:iCs/>
                <w:lang w:eastAsia="lt-LT"/>
              </w:rPr>
            </w:pPr>
            <w:r w:rsidRPr="0096141C">
              <w:rPr>
                <w:rFonts w:ascii="Arial" w:hAnsi="Arial" w:cs="Arial"/>
                <w:b/>
                <w:bCs/>
                <w:iCs/>
              </w:rPr>
              <w:t>Darbo vadovas</w:t>
            </w:r>
          </w:p>
        </w:tc>
        <w:tc>
          <w:tcPr>
            <w:tcW w:w="7203" w:type="dxa"/>
            <w:tcBorders>
              <w:top w:val="single" w:sz="4" w:space="0" w:color="auto"/>
              <w:left w:val="single" w:sz="4" w:space="0" w:color="auto"/>
              <w:bottom w:val="single" w:sz="4" w:space="0" w:color="auto"/>
              <w:right w:val="single" w:sz="4" w:space="0" w:color="auto"/>
            </w:tcBorders>
            <w:vAlign w:val="center"/>
            <w:hideMark/>
          </w:tcPr>
          <w:p w14:paraId="38FC1499" w14:textId="77777777" w:rsidR="00E47144" w:rsidRPr="0096141C" w:rsidRDefault="00E47144" w:rsidP="00E47144">
            <w:pPr>
              <w:rPr>
                <w:rFonts w:ascii="Arial" w:hAnsi="Arial" w:cs="Arial"/>
                <w:lang w:eastAsia="lt-LT"/>
              </w:rPr>
            </w:pPr>
            <w:r w:rsidRPr="0096141C">
              <w:rPr>
                <w:rFonts w:ascii="Arial" w:hAnsi="Arial" w:cs="Arial"/>
              </w:rPr>
              <w:t>Rapolas Striūkas</w:t>
            </w:r>
          </w:p>
        </w:tc>
      </w:tr>
      <w:tr w:rsidR="00E47144" w:rsidRPr="0096141C" w14:paraId="6170D490" w14:textId="77777777" w:rsidTr="009B5583">
        <w:trPr>
          <w:trHeight w:hRule="exact" w:val="633"/>
          <w:jc w:val="center"/>
        </w:trPr>
        <w:tc>
          <w:tcPr>
            <w:tcW w:w="2708" w:type="dxa"/>
            <w:tcBorders>
              <w:top w:val="single" w:sz="4" w:space="0" w:color="auto"/>
              <w:left w:val="single" w:sz="4" w:space="0" w:color="auto"/>
              <w:bottom w:val="single" w:sz="4" w:space="0" w:color="auto"/>
              <w:right w:val="single" w:sz="4" w:space="0" w:color="auto"/>
            </w:tcBorders>
            <w:vAlign w:val="center"/>
            <w:hideMark/>
          </w:tcPr>
          <w:p w14:paraId="221BB9E2" w14:textId="77777777" w:rsidR="00E47144" w:rsidRPr="0096141C" w:rsidRDefault="00E47144" w:rsidP="00E47144">
            <w:pPr>
              <w:rPr>
                <w:rFonts w:ascii="Arial" w:hAnsi="Arial" w:cs="Arial"/>
                <w:b/>
                <w:bCs/>
                <w:iCs/>
                <w:lang w:eastAsia="lt-LT"/>
              </w:rPr>
            </w:pPr>
            <w:r w:rsidRPr="0096141C">
              <w:rPr>
                <w:rFonts w:ascii="Arial" w:hAnsi="Arial" w:cs="Arial"/>
                <w:b/>
                <w:bCs/>
                <w:iCs/>
                <w:lang w:eastAsia="lt-LT"/>
              </w:rPr>
              <w:t>Autoriai</w:t>
            </w:r>
          </w:p>
        </w:tc>
        <w:tc>
          <w:tcPr>
            <w:tcW w:w="7203" w:type="dxa"/>
            <w:tcBorders>
              <w:top w:val="single" w:sz="4" w:space="0" w:color="auto"/>
              <w:left w:val="single" w:sz="4" w:space="0" w:color="auto"/>
              <w:bottom w:val="single" w:sz="4" w:space="0" w:color="auto"/>
              <w:right w:val="single" w:sz="4" w:space="0" w:color="auto"/>
            </w:tcBorders>
            <w:vAlign w:val="center"/>
          </w:tcPr>
          <w:p w14:paraId="1CB6E932" w14:textId="77777777" w:rsidR="00E47144" w:rsidRPr="0096141C" w:rsidRDefault="00E47144" w:rsidP="00E47144">
            <w:pPr>
              <w:rPr>
                <w:rFonts w:ascii="Arial" w:hAnsi="Arial" w:cs="Arial"/>
                <w:lang w:eastAsia="lt-LT"/>
              </w:rPr>
            </w:pPr>
            <w:r w:rsidRPr="0096141C">
              <w:rPr>
                <w:rFonts w:ascii="Arial" w:hAnsi="Arial" w:cs="Arial"/>
              </w:rPr>
              <w:t>Rapolas Striūkas</w:t>
            </w:r>
            <w:r w:rsidRPr="0096141C">
              <w:rPr>
                <w:rFonts w:ascii="Arial" w:hAnsi="Arial" w:cs="Arial"/>
                <w:lang w:eastAsia="lt-LT"/>
              </w:rPr>
              <w:t xml:space="preserve"> </w:t>
            </w:r>
          </w:p>
          <w:p w14:paraId="301CF1B1" w14:textId="77777777" w:rsidR="00E47144" w:rsidRPr="0096141C" w:rsidRDefault="00E47144" w:rsidP="00E47144">
            <w:pPr>
              <w:rPr>
                <w:rFonts w:ascii="Arial" w:hAnsi="Arial" w:cs="Arial"/>
                <w:lang w:eastAsia="lt-LT"/>
              </w:rPr>
            </w:pPr>
            <w:r w:rsidRPr="0096141C">
              <w:rPr>
                <w:rFonts w:ascii="Arial" w:hAnsi="Arial" w:cs="Arial"/>
                <w:lang w:eastAsia="lt-LT"/>
              </w:rPr>
              <w:t>Ema Atkočaitytė</w:t>
            </w:r>
          </w:p>
        </w:tc>
      </w:tr>
    </w:tbl>
    <w:p w14:paraId="48427183" w14:textId="38097B9E" w:rsidR="000947DE" w:rsidRPr="0096141C" w:rsidRDefault="000947DE">
      <w:pPr>
        <w:widowControl/>
        <w:autoSpaceDE/>
        <w:autoSpaceDN/>
        <w:spacing w:after="160" w:line="259" w:lineRule="auto"/>
        <w:rPr>
          <w:rFonts w:ascii="Arial" w:hAnsi="Arial" w:cs="Arial"/>
        </w:rPr>
      </w:pPr>
      <w:r w:rsidRPr="0096141C">
        <w:rPr>
          <w:rFonts w:ascii="Arial" w:hAnsi="Arial" w:cs="Arial"/>
        </w:rPr>
        <w:br w:type="page"/>
      </w:r>
    </w:p>
    <w:p w14:paraId="27ABAD8C" w14:textId="57BC1400" w:rsidR="000947DE" w:rsidRPr="0096141C" w:rsidRDefault="000947DE" w:rsidP="009617FC">
      <w:pPr>
        <w:pStyle w:val="Nenumeruojamosantrastes"/>
        <w:pageBreakBefore w:val="0"/>
        <w:pBdr>
          <w:bottom w:val="none" w:sz="0" w:space="0" w:color="auto"/>
        </w:pBdr>
        <w:spacing w:before="0" w:after="360"/>
        <w:ind w:left="567" w:hanging="567"/>
        <w:outlineLvl w:val="0"/>
        <w:rPr>
          <w:rFonts w:ascii="Arial" w:hAnsi="Arial" w:cs="Arial"/>
          <w:color w:val="002060"/>
          <w:sz w:val="24"/>
          <w:szCs w:val="24"/>
        </w:rPr>
      </w:pPr>
      <w:bookmarkStart w:id="2" w:name="_Toc182379599"/>
      <w:r w:rsidRPr="0096141C">
        <w:rPr>
          <w:rFonts w:ascii="Arial" w:hAnsi="Arial" w:cs="Arial"/>
          <w:color w:val="002060"/>
          <w:sz w:val="24"/>
          <w:szCs w:val="24"/>
        </w:rPr>
        <w:lastRenderedPageBreak/>
        <w:t>SANTRAUKA</w:t>
      </w:r>
      <w:bookmarkEnd w:id="2"/>
    </w:p>
    <w:p w14:paraId="2B1F6A5A" w14:textId="2ED5B280" w:rsidR="00AA340F" w:rsidRPr="00AA340F" w:rsidRDefault="006E2C0F" w:rsidP="00AA340F">
      <w:pPr>
        <w:pStyle w:val="Pagrindinistekstas"/>
        <w:numPr>
          <w:ilvl w:val="0"/>
          <w:numId w:val="15"/>
        </w:numPr>
        <w:spacing w:after="120"/>
        <w:ind w:left="0" w:hanging="357"/>
        <w:rPr>
          <w:rFonts w:ascii="Arial" w:hAnsi="Arial" w:cs="Arial"/>
          <w:sz w:val="22"/>
          <w:szCs w:val="22"/>
        </w:rPr>
      </w:pPr>
      <w:r w:rsidRPr="0096141C">
        <w:rPr>
          <w:rFonts w:ascii="Arial" w:hAnsi="Arial" w:cs="Arial"/>
          <w:sz w:val="22"/>
          <w:szCs w:val="22"/>
        </w:rPr>
        <w:t>Galiojanti šilumos bazinė kaina nustatyta</w:t>
      </w:r>
      <w:r w:rsidR="00BC7B29" w:rsidRPr="0096141C">
        <w:rPr>
          <w:rFonts w:ascii="Arial" w:hAnsi="Arial" w:cs="Arial"/>
          <w:sz w:val="22"/>
          <w:szCs w:val="22"/>
        </w:rPr>
        <w:t xml:space="preserve"> </w:t>
      </w:r>
      <w:r w:rsidR="004617C5">
        <w:rPr>
          <w:rFonts w:ascii="Arial" w:hAnsi="Arial" w:cs="Arial"/>
          <w:sz w:val="22"/>
          <w:szCs w:val="22"/>
        </w:rPr>
        <w:t>Jurbarko</w:t>
      </w:r>
      <w:r w:rsidR="00BC7B29" w:rsidRPr="0096141C">
        <w:rPr>
          <w:rFonts w:ascii="Arial" w:hAnsi="Arial" w:cs="Arial"/>
          <w:sz w:val="22"/>
          <w:szCs w:val="22"/>
        </w:rPr>
        <w:t xml:space="preserve"> rajono savivaldybės tarybos sprendimais:</w:t>
      </w:r>
    </w:p>
    <w:p w14:paraId="48153A15" w14:textId="4B9CBF54" w:rsidR="006E2C0F" w:rsidRDefault="00BC7B29" w:rsidP="00D104D1">
      <w:pPr>
        <w:pStyle w:val="Pagrindinistekstas"/>
        <w:numPr>
          <w:ilvl w:val="0"/>
          <w:numId w:val="13"/>
        </w:numPr>
        <w:spacing w:after="120"/>
        <w:ind w:left="426"/>
        <w:rPr>
          <w:rFonts w:ascii="Arial" w:hAnsi="Arial" w:cs="Arial"/>
          <w:sz w:val="22"/>
          <w:szCs w:val="22"/>
        </w:rPr>
      </w:pPr>
      <w:r w:rsidRPr="00D434AB">
        <w:rPr>
          <w:rFonts w:ascii="Arial" w:hAnsi="Arial" w:cs="Arial"/>
          <w:sz w:val="22"/>
          <w:szCs w:val="22"/>
        </w:rPr>
        <w:t>20</w:t>
      </w:r>
      <w:r w:rsidR="00472EC8">
        <w:rPr>
          <w:rFonts w:ascii="Arial" w:hAnsi="Arial" w:cs="Arial"/>
          <w:sz w:val="22"/>
          <w:szCs w:val="22"/>
        </w:rPr>
        <w:t>21</w:t>
      </w:r>
      <w:r w:rsidRPr="00D434AB">
        <w:rPr>
          <w:rFonts w:ascii="Arial" w:hAnsi="Arial" w:cs="Arial"/>
          <w:sz w:val="22"/>
          <w:szCs w:val="22"/>
        </w:rPr>
        <w:t xml:space="preserve"> m. </w:t>
      </w:r>
      <w:r w:rsidR="00AA340F">
        <w:rPr>
          <w:rFonts w:ascii="Arial" w:hAnsi="Arial" w:cs="Arial"/>
          <w:sz w:val="22"/>
          <w:szCs w:val="22"/>
        </w:rPr>
        <w:t>rugsėjo</w:t>
      </w:r>
      <w:r w:rsidR="00472EC8">
        <w:rPr>
          <w:rFonts w:ascii="Arial" w:hAnsi="Arial" w:cs="Arial"/>
          <w:sz w:val="22"/>
          <w:szCs w:val="22"/>
        </w:rPr>
        <w:t xml:space="preserve"> </w:t>
      </w:r>
      <w:r w:rsidR="00AA340F">
        <w:rPr>
          <w:rFonts w:ascii="Arial" w:hAnsi="Arial" w:cs="Arial"/>
          <w:sz w:val="22"/>
          <w:szCs w:val="22"/>
        </w:rPr>
        <w:t>30</w:t>
      </w:r>
      <w:r w:rsidRPr="00D434AB">
        <w:rPr>
          <w:rFonts w:ascii="Arial" w:hAnsi="Arial" w:cs="Arial"/>
          <w:sz w:val="22"/>
          <w:szCs w:val="22"/>
        </w:rPr>
        <w:t xml:space="preserve"> d. Nr. T</w:t>
      </w:r>
      <w:r w:rsidR="00AA340F">
        <w:rPr>
          <w:rFonts w:ascii="Arial" w:hAnsi="Arial" w:cs="Arial"/>
          <w:sz w:val="22"/>
          <w:szCs w:val="22"/>
        </w:rPr>
        <w:t>2</w:t>
      </w:r>
      <w:r w:rsidRPr="00D434AB">
        <w:rPr>
          <w:rFonts w:ascii="Arial" w:hAnsi="Arial" w:cs="Arial"/>
          <w:sz w:val="22"/>
          <w:szCs w:val="22"/>
        </w:rPr>
        <w:t>-</w:t>
      </w:r>
      <w:r w:rsidR="00472EC8">
        <w:rPr>
          <w:rFonts w:ascii="Arial" w:hAnsi="Arial" w:cs="Arial"/>
          <w:sz w:val="22"/>
          <w:szCs w:val="22"/>
        </w:rPr>
        <w:t>2</w:t>
      </w:r>
      <w:r w:rsidR="00AA340F">
        <w:rPr>
          <w:rFonts w:ascii="Arial" w:hAnsi="Arial" w:cs="Arial"/>
          <w:sz w:val="22"/>
          <w:szCs w:val="22"/>
        </w:rPr>
        <w:t>67</w:t>
      </w:r>
      <w:r w:rsidRPr="00D434AB">
        <w:rPr>
          <w:rFonts w:ascii="Arial" w:hAnsi="Arial" w:cs="Arial"/>
          <w:sz w:val="22"/>
          <w:szCs w:val="22"/>
        </w:rPr>
        <w:t xml:space="preserve"> – šilumos bazinė kaina;</w:t>
      </w:r>
    </w:p>
    <w:p w14:paraId="42706AFC" w14:textId="1F8DC2DD" w:rsidR="007424EF" w:rsidRDefault="007424EF" w:rsidP="00D104D1">
      <w:pPr>
        <w:pStyle w:val="Pagrindinistekstas"/>
        <w:numPr>
          <w:ilvl w:val="0"/>
          <w:numId w:val="13"/>
        </w:numPr>
        <w:spacing w:after="120"/>
        <w:ind w:left="426"/>
        <w:rPr>
          <w:rFonts w:ascii="Arial" w:hAnsi="Arial" w:cs="Arial"/>
          <w:sz w:val="22"/>
          <w:szCs w:val="22"/>
        </w:rPr>
      </w:pPr>
      <w:r>
        <w:rPr>
          <w:rFonts w:ascii="Arial" w:hAnsi="Arial" w:cs="Arial"/>
          <w:sz w:val="22"/>
          <w:szCs w:val="22"/>
        </w:rPr>
        <w:t xml:space="preserve">2022 </w:t>
      </w:r>
      <w:r w:rsidR="00AE313E">
        <w:rPr>
          <w:rFonts w:ascii="Arial" w:hAnsi="Arial" w:cs="Arial"/>
          <w:sz w:val="22"/>
          <w:szCs w:val="22"/>
        </w:rPr>
        <w:t>m</w:t>
      </w:r>
      <w:r>
        <w:rPr>
          <w:rFonts w:ascii="Arial" w:hAnsi="Arial" w:cs="Arial"/>
          <w:sz w:val="22"/>
          <w:szCs w:val="22"/>
        </w:rPr>
        <w:t xml:space="preserve">. </w:t>
      </w:r>
      <w:r w:rsidR="00AE313E">
        <w:rPr>
          <w:rFonts w:ascii="Arial" w:hAnsi="Arial" w:cs="Arial"/>
          <w:sz w:val="22"/>
          <w:szCs w:val="22"/>
        </w:rPr>
        <w:t>s</w:t>
      </w:r>
      <w:r>
        <w:rPr>
          <w:rFonts w:ascii="Arial" w:hAnsi="Arial" w:cs="Arial"/>
          <w:sz w:val="22"/>
          <w:szCs w:val="22"/>
        </w:rPr>
        <w:t>palio 27 d. Nr. T2-230 – kainos dedamųjų nustatymas antriesiems galiojimo metams;</w:t>
      </w:r>
    </w:p>
    <w:p w14:paraId="56E89824" w14:textId="3F7D804E" w:rsidR="00AA340F" w:rsidRPr="00D434AB" w:rsidRDefault="00AA340F" w:rsidP="00D104D1">
      <w:pPr>
        <w:pStyle w:val="Pagrindinistekstas"/>
        <w:numPr>
          <w:ilvl w:val="0"/>
          <w:numId w:val="13"/>
        </w:numPr>
        <w:spacing w:after="120"/>
        <w:ind w:left="426"/>
        <w:rPr>
          <w:rFonts w:ascii="Arial" w:hAnsi="Arial" w:cs="Arial"/>
          <w:sz w:val="22"/>
          <w:szCs w:val="22"/>
        </w:rPr>
      </w:pPr>
      <w:r>
        <w:rPr>
          <w:rFonts w:ascii="Arial" w:hAnsi="Arial" w:cs="Arial"/>
          <w:sz w:val="22"/>
          <w:szCs w:val="22"/>
        </w:rPr>
        <w:t>2023 m. spalio 26 d. T2-277 – galiojančios kainos dedamosios.</w:t>
      </w:r>
    </w:p>
    <w:p w14:paraId="7F474BD7" w14:textId="2149CA6F" w:rsidR="00B338AC" w:rsidRPr="00B338AC" w:rsidRDefault="00F92196" w:rsidP="00B338AC">
      <w:pPr>
        <w:pStyle w:val="Pagrindinistekstas"/>
        <w:numPr>
          <w:ilvl w:val="0"/>
          <w:numId w:val="15"/>
        </w:numPr>
        <w:spacing w:after="240"/>
        <w:ind w:left="0"/>
        <w:rPr>
          <w:rFonts w:ascii="Arial" w:hAnsi="Arial" w:cs="Arial"/>
          <w:sz w:val="22"/>
          <w:szCs w:val="22"/>
        </w:rPr>
      </w:pPr>
      <w:r w:rsidRPr="0096141C">
        <w:rPr>
          <w:rFonts w:ascii="Arial" w:hAnsi="Arial" w:cs="Arial"/>
          <w:sz w:val="22"/>
          <w:szCs w:val="22"/>
        </w:rPr>
        <w:t>Lentelėje žemiau pateikiama a</w:t>
      </w:r>
      <w:r w:rsidR="00597BE2" w:rsidRPr="0096141C">
        <w:rPr>
          <w:rFonts w:ascii="Arial" w:hAnsi="Arial" w:cs="Arial"/>
          <w:sz w:val="22"/>
          <w:szCs w:val="22"/>
        </w:rPr>
        <w:t>pskaičiuotos šilumos bazinės kainos dedamosios</w:t>
      </w:r>
      <w:r w:rsidR="00D104D1" w:rsidRPr="0096141C">
        <w:rPr>
          <w:rFonts w:ascii="Arial" w:hAnsi="Arial" w:cs="Arial"/>
          <w:sz w:val="22"/>
          <w:szCs w:val="22"/>
        </w:rPr>
        <w:t xml:space="preserve"> </w:t>
      </w:r>
      <w:r w:rsidRPr="0096141C">
        <w:rPr>
          <w:rFonts w:ascii="Arial" w:hAnsi="Arial" w:cs="Arial"/>
          <w:sz w:val="22"/>
          <w:szCs w:val="22"/>
        </w:rPr>
        <w:t>formulė</w:t>
      </w:r>
      <w:r w:rsidR="003D58AF" w:rsidRPr="0096141C">
        <w:rPr>
          <w:rFonts w:ascii="Arial" w:hAnsi="Arial" w:cs="Arial"/>
          <w:sz w:val="22"/>
          <w:szCs w:val="22"/>
        </w:rPr>
        <w:t xml:space="preserve"> – pagal Šilumos kainų metodikos redakciją iki 2023-09-30 dienos</w:t>
      </w:r>
      <w:r w:rsidR="00D104D1" w:rsidRPr="0096141C">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2689"/>
        <w:gridCol w:w="3752"/>
        <w:gridCol w:w="3470"/>
      </w:tblGrid>
      <w:tr w:rsidR="00C2294C" w:rsidRPr="0096141C" w14:paraId="157507FA" w14:textId="77777777" w:rsidTr="007B6F05">
        <w:trPr>
          <w:jc w:val="center"/>
        </w:trPr>
        <w:tc>
          <w:tcPr>
            <w:tcW w:w="2689" w:type="dxa"/>
          </w:tcPr>
          <w:p w14:paraId="2A85E4B8" w14:textId="77777777" w:rsidR="00C2294C" w:rsidRPr="001F7A61" w:rsidRDefault="00C2294C" w:rsidP="000A70D3">
            <w:pPr>
              <w:jc w:val="both"/>
              <w:rPr>
                <w:rFonts w:ascii="Arial" w:hAnsi="Arial" w:cs="Arial"/>
                <w:b/>
                <w:bCs/>
                <w:sz w:val="18"/>
                <w:szCs w:val="18"/>
                <w:lang w:val="lt-LT"/>
              </w:rPr>
            </w:pPr>
            <w:r w:rsidRPr="001F7A61">
              <w:rPr>
                <w:rFonts w:ascii="Arial" w:hAnsi="Arial" w:cs="Arial"/>
                <w:b/>
                <w:bCs/>
                <w:sz w:val="18"/>
                <w:szCs w:val="18"/>
                <w:lang w:val="lt-LT"/>
              </w:rPr>
              <w:t>Dedamoji</w:t>
            </w:r>
          </w:p>
        </w:tc>
        <w:tc>
          <w:tcPr>
            <w:tcW w:w="3752" w:type="dxa"/>
          </w:tcPr>
          <w:p w14:paraId="6DA435E4" w14:textId="2FFE2CFD" w:rsidR="00C2294C" w:rsidRPr="001F7A61" w:rsidRDefault="00563832" w:rsidP="000A70D3">
            <w:pPr>
              <w:jc w:val="both"/>
              <w:rPr>
                <w:rFonts w:ascii="Arial" w:hAnsi="Arial" w:cs="Arial"/>
                <w:b/>
                <w:bCs/>
                <w:sz w:val="18"/>
                <w:szCs w:val="18"/>
                <w:lang w:val="lt-LT"/>
              </w:rPr>
            </w:pPr>
            <w:r>
              <w:rPr>
                <w:rFonts w:ascii="Arial" w:hAnsi="Arial" w:cs="Arial"/>
                <w:b/>
                <w:bCs/>
                <w:sz w:val="18"/>
                <w:szCs w:val="18"/>
                <w:lang w:val="lt-LT"/>
              </w:rPr>
              <w:t>Taikoma</w:t>
            </w:r>
            <w:r w:rsidR="00C2294C" w:rsidRPr="001F7A61">
              <w:rPr>
                <w:rFonts w:ascii="Arial" w:hAnsi="Arial" w:cs="Arial"/>
                <w:b/>
                <w:bCs/>
                <w:sz w:val="18"/>
                <w:szCs w:val="18"/>
                <w:lang w:val="lt-LT"/>
              </w:rPr>
              <w:t xml:space="preserve"> kaina</w:t>
            </w:r>
          </w:p>
        </w:tc>
        <w:tc>
          <w:tcPr>
            <w:tcW w:w="3470" w:type="dxa"/>
          </w:tcPr>
          <w:p w14:paraId="4FB4695F" w14:textId="46F34528" w:rsidR="00C2294C" w:rsidRPr="001F7A61" w:rsidRDefault="00C2294C" w:rsidP="000A70D3">
            <w:pPr>
              <w:jc w:val="both"/>
              <w:rPr>
                <w:rFonts w:ascii="Arial" w:hAnsi="Arial" w:cs="Arial"/>
                <w:b/>
                <w:bCs/>
                <w:sz w:val="18"/>
                <w:szCs w:val="18"/>
                <w:lang w:val="lt-LT"/>
              </w:rPr>
            </w:pPr>
            <w:r w:rsidRPr="001F7A61">
              <w:rPr>
                <w:rFonts w:ascii="Arial" w:hAnsi="Arial" w:cs="Arial"/>
                <w:b/>
                <w:bCs/>
                <w:sz w:val="18"/>
                <w:szCs w:val="18"/>
                <w:lang w:val="lt-LT"/>
              </w:rPr>
              <w:t>Projekcinė kaina</w:t>
            </w:r>
          </w:p>
        </w:tc>
      </w:tr>
      <w:tr w:rsidR="00C2294C" w:rsidRPr="0096141C" w14:paraId="71F1675E" w14:textId="77777777" w:rsidTr="007B6F05">
        <w:trPr>
          <w:trHeight w:val="284"/>
          <w:jc w:val="center"/>
        </w:trPr>
        <w:tc>
          <w:tcPr>
            <w:tcW w:w="2689" w:type="dxa"/>
          </w:tcPr>
          <w:p w14:paraId="45BFAD81" w14:textId="77777777" w:rsidR="00C2294C" w:rsidRPr="001F7A61" w:rsidRDefault="00C2294C" w:rsidP="000A70D3">
            <w:pPr>
              <w:rPr>
                <w:rFonts w:ascii="Arial" w:hAnsi="Arial" w:cs="Arial"/>
                <w:sz w:val="18"/>
                <w:szCs w:val="18"/>
                <w:lang w:val="lt-LT"/>
              </w:rPr>
            </w:pPr>
            <w:r w:rsidRPr="001F7A61">
              <w:rPr>
                <w:rFonts w:ascii="Arial" w:eastAsiaTheme="minorHAnsi" w:hAnsi="Arial" w:cs="Arial"/>
                <w:sz w:val="18"/>
                <w:szCs w:val="18"/>
                <w:lang w:val="lt-LT"/>
              </w:rPr>
              <w:t xml:space="preserve">Šilumos gamybos </w:t>
            </w:r>
            <w:r w:rsidRPr="001F7A61">
              <w:rPr>
                <w:rFonts w:ascii="Arial" w:hAnsi="Arial" w:cs="Arial"/>
                <w:sz w:val="18"/>
                <w:szCs w:val="18"/>
                <w:lang w:val="lt-LT"/>
              </w:rPr>
              <w:t>kintamoji dedamoji</w:t>
            </w:r>
          </w:p>
        </w:tc>
        <w:tc>
          <w:tcPr>
            <w:tcW w:w="3752" w:type="dxa"/>
          </w:tcPr>
          <w:p w14:paraId="657003BB" w14:textId="25C07A82" w:rsidR="00C2294C" w:rsidRPr="001F7A61" w:rsidRDefault="00C2294C" w:rsidP="00540D93">
            <w:pPr>
              <w:jc w:val="center"/>
              <w:rPr>
                <w:rFonts w:ascii="Arial" w:hAnsi="Arial" w:cs="Arial"/>
                <w:sz w:val="18"/>
                <w:szCs w:val="18"/>
                <w:lang w:val="lt-LT"/>
              </w:rPr>
            </w:pPr>
            <w:r w:rsidRPr="001F7A61">
              <w:rPr>
                <w:rFonts w:ascii="Arial" w:eastAsiaTheme="minorHAnsi" w:hAnsi="Arial" w:cs="Arial"/>
                <w:sz w:val="18"/>
                <w:szCs w:val="18"/>
                <w:lang w:val="lt-LT"/>
              </w:rPr>
              <w:t>T</w:t>
            </w:r>
            <w:r w:rsidRPr="001F7A61">
              <w:rPr>
                <w:rFonts w:ascii="Arial" w:eastAsiaTheme="minorHAnsi" w:hAnsi="Arial" w:cs="Arial"/>
                <w:sz w:val="18"/>
                <w:szCs w:val="18"/>
                <w:vertAlign w:val="subscript"/>
                <w:lang w:val="lt-LT"/>
              </w:rPr>
              <w:t>KD</w:t>
            </w:r>
            <w:r w:rsidRPr="001F7A61">
              <w:rPr>
                <w:rFonts w:ascii="Arial" w:eastAsiaTheme="minorHAnsi" w:hAnsi="Arial" w:cs="Arial"/>
                <w:sz w:val="18"/>
                <w:szCs w:val="18"/>
                <w:lang w:val="lt-LT"/>
              </w:rPr>
              <w:t xml:space="preserve">  = 0,</w:t>
            </w:r>
            <w:r w:rsidR="007424EF">
              <w:rPr>
                <w:rFonts w:ascii="Arial" w:eastAsiaTheme="minorHAnsi" w:hAnsi="Arial" w:cs="Arial"/>
                <w:sz w:val="18"/>
                <w:szCs w:val="18"/>
                <w:lang w:val="lt-LT"/>
              </w:rPr>
              <w:t>34</w:t>
            </w:r>
            <w:r w:rsidRPr="001F7A61">
              <w:rPr>
                <w:rFonts w:ascii="Arial" w:eastAsiaTheme="minorHAnsi" w:hAnsi="Arial" w:cs="Arial"/>
                <w:sz w:val="18"/>
                <w:szCs w:val="18"/>
                <w:lang w:val="lt-LT"/>
              </w:rPr>
              <w:t xml:space="preserve"> + </w:t>
            </w:r>
            <w:r w:rsidR="007B523D">
              <w:rPr>
                <w:rFonts w:ascii="Arial" w:eastAsiaTheme="minorHAnsi" w:hAnsi="Arial" w:cs="Arial"/>
                <w:sz w:val="18"/>
                <w:szCs w:val="18"/>
                <w:lang w:val="lt-LT"/>
              </w:rPr>
              <w:t>(</w:t>
            </w:r>
            <w:r w:rsidRPr="001F7A61">
              <w:rPr>
                <w:rFonts w:ascii="Arial" w:eastAsiaTheme="minorHAnsi" w:hAnsi="Arial" w:cs="Arial"/>
                <w:sz w:val="18"/>
                <w:szCs w:val="18"/>
                <w:lang w:val="lt-LT"/>
              </w:rPr>
              <w:t>(</w:t>
            </w:r>
            <w:r w:rsidR="007424EF">
              <w:rPr>
                <w:rFonts w:ascii="Arial" w:eastAsiaTheme="minorHAnsi" w:hAnsi="Arial" w:cs="Arial"/>
                <w:sz w:val="18"/>
                <w:szCs w:val="18"/>
                <w:lang w:val="lt-LT"/>
              </w:rPr>
              <w:t>4 129,79</w:t>
            </w:r>
            <w:r w:rsidR="00472EC8">
              <w:rPr>
                <w:rFonts w:ascii="Arial" w:eastAsiaTheme="minorHAnsi" w:hAnsi="Arial" w:cs="Arial"/>
                <w:sz w:val="18"/>
                <w:szCs w:val="18"/>
                <w:lang w:val="lt-LT"/>
              </w:rPr>
              <w:t xml:space="preserve"> </w:t>
            </w:r>
            <w:r w:rsidR="00186A6E">
              <w:rPr>
                <w:rFonts w:ascii="Arial" w:eastAsiaTheme="minorHAnsi" w:hAnsi="Arial" w:cs="Arial"/>
                <w:sz w:val="18"/>
                <w:szCs w:val="18"/>
                <w:lang w:val="lt-LT"/>
              </w:rPr>
              <w:t>MWh</w:t>
            </w:r>
            <w:r w:rsidR="00472EC8">
              <w:rPr>
                <w:rFonts w:ascii="Arial" w:eastAsiaTheme="minorHAnsi" w:hAnsi="Arial" w:cs="Arial"/>
                <w:sz w:val="18"/>
                <w:szCs w:val="18"/>
                <w:lang w:val="lt-LT"/>
              </w:rPr>
              <w:t xml:space="preserve"> x </w:t>
            </w:r>
            <w:r w:rsidR="009A41E8">
              <w:rPr>
                <w:rFonts w:ascii="Arial" w:eastAsiaTheme="minorHAnsi" w:hAnsi="Arial" w:cs="Arial"/>
                <w:sz w:val="18"/>
                <w:szCs w:val="18"/>
                <w:lang w:val="lt-LT"/>
              </w:rPr>
              <w:t>p</w:t>
            </w:r>
            <w:r w:rsidR="007424EF" w:rsidRPr="007424EF">
              <w:rPr>
                <w:rFonts w:ascii="Arial" w:eastAsiaTheme="minorHAnsi" w:hAnsi="Arial" w:cs="Arial"/>
                <w:sz w:val="18"/>
                <w:szCs w:val="18"/>
                <w:vertAlign w:val="subscript"/>
                <w:lang w:val="lt-LT"/>
              </w:rPr>
              <w:t>F</w:t>
            </w:r>
            <w:r w:rsidR="00697997">
              <w:rPr>
                <w:rFonts w:ascii="Arial" w:eastAsiaTheme="minorHAnsi" w:hAnsi="Arial" w:cs="Arial"/>
                <w:sz w:val="18"/>
                <w:szCs w:val="18"/>
                <w:lang w:val="lt-LT"/>
              </w:rPr>
              <w:t xml:space="preserve">) </w:t>
            </w:r>
            <w:r w:rsidR="007B523D">
              <w:rPr>
                <w:rFonts w:ascii="Arial" w:eastAsiaTheme="minorHAnsi" w:hAnsi="Arial" w:cs="Arial"/>
                <w:sz w:val="18"/>
                <w:szCs w:val="18"/>
                <w:lang w:val="lt-LT"/>
              </w:rPr>
              <w:t>x 100)</w:t>
            </w:r>
            <w:r w:rsidRPr="001F7A61">
              <w:rPr>
                <w:rFonts w:ascii="Arial" w:eastAsiaTheme="minorHAnsi" w:hAnsi="Arial" w:cs="Arial"/>
                <w:sz w:val="18"/>
                <w:szCs w:val="18"/>
                <w:lang w:val="lt-LT"/>
              </w:rPr>
              <w:t xml:space="preserve">/ </w:t>
            </w:r>
            <w:r w:rsidR="007424EF">
              <w:rPr>
                <w:rFonts w:ascii="Arial" w:eastAsiaTheme="minorHAnsi" w:hAnsi="Arial" w:cs="Arial"/>
                <w:sz w:val="18"/>
                <w:szCs w:val="18"/>
                <w:lang w:val="lt-LT"/>
              </w:rPr>
              <w:t>3</w:t>
            </w:r>
            <w:r w:rsidR="007B523D">
              <w:rPr>
                <w:rFonts w:ascii="Arial" w:eastAsiaTheme="minorHAnsi" w:hAnsi="Arial" w:cs="Arial"/>
                <w:sz w:val="18"/>
                <w:szCs w:val="18"/>
                <w:lang w:val="lt-LT"/>
              </w:rPr>
              <w:t> </w:t>
            </w:r>
            <w:r w:rsidR="007424EF">
              <w:rPr>
                <w:rFonts w:ascii="Arial" w:eastAsiaTheme="minorHAnsi" w:hAnsi="Arial" w:cs="Arial"/>
                <w:sz w:val="18"/>
                <w:szCs w:val="18"/>
                <w:lang w:val="lt-LT"/>
              </w:rPr>
              <w:t>224</w:t>
            </w:r>
            <w:r w:rsidR="007B523D">
              <w:rPr>
                <w:rFonts w:ascii="Arial" w:eastAsiaTheme="minorHAnsi" w:hAnsi="Arial" w:cs="Arial"/>
                <w:sz w:val="18"/>
                <w:szCs w:val="18"/>
                <w:lang w:val="lt-LT"/>
              </w:rPr>
              <w:t xml:space="preserve"> </w:t>
            </w:r>
            <w:r w:rsidR="007424EF">
              <w:rPr>
                <w:rFonts w:ascii="Arial" w:eastAsiaTheme="minorHAnsi" w:hAnsi="Arial" w:cs="Arial"/>
                <w:sz w:val="18"/>
                <w:szCs w:val="18"/>
                <w:lang w:val="lt-LT"/>
              </w:rPr>
              <w:t>694</w:t>
            </w:r>
          </w:p>
        </w:tc>
        <w:tc>
          <w:tcPr>
            <w:tcW w:w="3470" w:type="dxa"/>
          </w:tcPr>
          <w:p w14:paraId="154BFCEB" w14:textId="47986AFD" w:rsidR="00C2294C" w:rsidRPr="001F7A61" w:rsidRDefault="00C2294C" w:rsidP="00540D93">
            <w:pPr>
              <w:jc w:val="center"/>
              <w:rPr>
                <w:rFonts w:ascii="Arial" w:hAnsi="Arial" w:cs="Arial"/>
                <w:sz w:val="18"/>
                <w:szCs w:val="18"/>
                <w:lang w:val="lt-LT"/>
              </w:rPr>
            </w:pPr>
            <w:r w:rsidRPr="001F7A61">
              <w:rPr>
                <w:rFonts w:ascii="Arial" w:eastAsiaTheme="minorHAnsi" w:hAnsi="Arial" w:cs="Arial"/>
                <w:sz w:val="18"/>
                <w:szCs w:val="18"/>
                <w:lang w:val="lt-LT"/>
              </w:rPr>
              <w:t>T</w:t>
            </w:r>
            <w:r w:rsidRPr="001F7A61">
              <w:rPr>
                <w:rFonts w:ascii="Arial" w:eastAsiaTheme="minorHAnsi" w:hAnsi="Arial" w:cs="Arial"/>
                <w:sz w:val="18"/>
                <w:szCs w:val="18"/>
                <w:vertAlign w:val="subscript"/>
                <w:lang w:val="lt-LT"/>
              </w:rPr>
              <w:t>KD</w:t>
            </w:r>
            <w:r w:rsidRPr="001F7A61">
              <w:rPr>
                <w:rFonts w:ascii="Arial" w:eastAsiaTheme="minorHAnsi" w:hAnsi="Arial" w:cs="Arial"/>
                <w:sz w:val="18"/>
                <w:szCs w:val="18"/>
                <w:lang w:val="lt-LT"/>
              </w:rPr>
              <w:t xml:space="preserve">  = 0,</w:t>
            </w:r>
            <w:r w:rsidR="007B523D">
              <w:rPr>
                <w:rFonts w:ascii="Arial" w:eastAsiaTheme="minorHAnsi" w:hAnsi="Arial" w:cs="Arial"/>
                <w:sz w:val="18"/>
                <w:szCs w:val="18"/>
                <w:lang w:val="lt-LT"/>
              </w:rPr>
              <w:t>3</w:t>
            </w:r>
            <w:r w:rsidR="007B6F05">
              <w:rPr>
                <w:rFonts w:ascii="Arial" w:eastAsiaTheme="minorHAnsi" w:hAnsi="Arial" w:cs="Arial"/>
                <w:sz w:val="18"/>
                <w:szCs w:val="18"/>
                <w:lang w:val="lt-LT"/>
              </w:rPr>
              <w:t>1</w:t>
            </w:r>
            <w:r w:rsidRPr="001F7A61">
              <w:rPr>
                <w:rFonts w:ascii="Arial" w:eastAsiaTheme="minorHAnsi" w:hAnsi="Arial" w:cs="Arial"/>
                <w:sz w:val="18"/>
                <w:szCs w:val="18"/>
                <w:lang w:val="lt-LT"/>
              </w:rPr>
              <w:t xml:space="preserve"> + </w:t>
            </w:r>
            <w:r w:rsidR="007B523D">
              <w:rPr>
                <w:rFonts w:ascii="Arial" w:eastAsiaTheme="minorHAnsi" w:hAnsi="Arial" w:cs="Arial"/>
                <w:sz w:val="18"/>
                <w:szCs w:val="18"/>
                <w:lang w:val="lt-LT"/>
              </w:rPr>
              <w:t>(</w:t>
            </w:r>
            <w:r w:rsidR="00B02F9A">
              <w:rPr>
                <w:rFonts w:ascii="Arial" w:eastAsiaTheme="minorHAnsi" w:hAnsi="Arial" w:cs="Arial"/>
                <w:sz w:val="18"/>
                <w:szCs w:val="18"/>
                <w:lang w:val="lt-LT"/>
              </w:rPr>
              <w:t>(</w:t>
            </w:r>
            <w:r w:rsidR="00186A6E">
              <w:rPr>
                <w:rFonts w:ascii="Arial" w:eastAsiaTheme="minorHAnsi" w:hAnsi="Arial" w:cs="Arial"/>
                <w:sz w:val="18"/>
                <w:szCs w:val="18"/>
                <w:lang w:val="lt-LT"/>
              </w:rPr>
              <w:t>5 </w:t>
            </w:r>
            <w:r w:rsidR="0080311F">
              <w:rPr>
                <w:rFonts w:ascii="Arial" w:eastAsiaTheme="minorHAnsi" w:hAnsi="Arial" w:cs="Arial"/>
                <w:sz w:val="18"/>
                <w:szCs w:val="18"/>
                <w:lang w:val="lt-LT"/>
              </w:rPr>
              <w:t>865</w:t>
            </w:r>
            <w:r w:rsidR="00186A6E">
              <w:rPr>
                <w:rFonts w:ascii="Arial" w:eastAsiaTheme="minorHAnsi" w:hAnsi="Arial" w:cs="Arial"/>
                <w:sz w:val="18"/>
                <w:szCs w:val="18"/>
                <w:lang w:val="lt-LT"/>
              </w:rPr>
              <w:t xml:space="preserve"> MWh x </w:t>
            </w:r>
            <w:r w:rsidR="009A41E8">
              <w:rPr>
                <w:rFonts w:ascii="Arial" w:eastAsiaTheme="minorHAnsi" w:hAnsi="Arial" w:cs="Arial"/>
                <w:sz w:val="18"/>
                <w:szCs w:val="18"/>
                <w:lang w:val="lt-LT"/>
              </w:rPr>
              <w:t>p</w:t>
            </w:r>
            <w:r w:rsidR="0080311F">
              <w:rPr>
                <w:rFonts w:ascii="Arial" w:eastAsiaTheme="minorHAnsi" w:hAnsi="Arial" w:cs="Arial"/>
                <w:sz w:val="18"/>
                <w:szCs w:val="18"/>
                <w:vertAlign w:val="subscript"/>
                <w:lang w:val="lt-LT"/>
              </w:rPr>
              <w:t>F</w:t>
            </w:r>
            <w:r w:rsidR="0080311F">
              <w:rPr>
                <w:rFonts w:ascii="Arial" w:eastAsiaTheme="minorHAnsi" w:hAnsi="Arial" w:cs="Arial"/>
                <w:sz w:val="18"/>
                <w:szCs w:val="18"/>
                <w:lang w:val="lt-LT"/>
              </w:rPr>
              <w:t>)</w:t>
            </w:r>
            <w:r w:rsidR="007B523D">
              <w:rPr>
                <w:rFonts w:ascii="Arial" w:eastAsiaTheme="minorHAnsi" w:hAnsi="Arial" w:cs="Arial"/>
                <w:sz w:val="18"/>
                <w:szCs w:val="18"/>
                <w:lang w:val="lt-LT"/>
              </w:rPr>
              <w:t xml:space="preserve"> x 100) </w:t>
            </w:r>
            <w:r w:rsidR="00186A6E">
              <w:rPr>
                <w:rFonts w:ascii="Arial" w:eastAsiaTheme="minorHAnsi" w:hAnsi="Arial" w:cs="Arial"/>
                <w:sz w:val="18"/>
                <w:szCs w:val="18"/>
                <w:lang w:val="lt-LT"/>
              </w:rPr>
              <w:t xml:space="preserve">/ </w:t>
            </w:r>
            <w:r w:rsidR="0080311F">
              <w:rPr>
                <w:rFonts w:ascii="Arial" w:eastAsiaTheme="minorHAnsi" w:hAnsi="Arial" w:cs="Arial"/>
                <w:sz w:val="18"/>
                <w:szCs w:val="18"/>
                <w:lang w:val="lt-LT"/>
              </w:rPr>
              <w:t>3</w:t>
            </w:r>
            <w:r w:rsidR="007B523D">
              <w:rPr>
                <w:rFonts w:ascii="Arial" w:eastAsiaTheme="minorHAnsi" w:hAnsi="Arial" w:cs="Arial"/>
                <w:sz w:val="18"/>
                <w:szCs w:val="18"/>
                <w:lang w:val="lt-LT"/>
              </w:rPr>
              <w:t> </w:t>
            </w:r>
            <w:r w:rsidR="0080311F">
              <w:rPr>
                <w:rFonts w:ascii="Arial" w:eastAsiaTheme="minorHAnsi" w:hAnsi="Arial" w:cs="Arial"/>
                <w:sz w:val="18"/>
                <w:szCs w:val="18"/>
                <w:lang w:val="lt-LT"/>
              </w:rPr>
              <w:t>929</w:t>
            </w:r>
            <w:r w:rsidR="007B523D">
              <w:rPr>
                <w:rFonts w:ascii="Arial" w:eastAsiaTheme="minorHAnsi" w:hAnsi="Arial" w:cs="Arial"/>
                <w:sz w:val="18"/>
                <w:szCs w:val="18"/>
                <w:lang w:val="lt-LT"/>
              </w:rPr>
              <w:t xml:space="preserve"> 291</w:t>
            </w:r>
          </w:p>
        </w:tc>
      </w:tr>
      <w:tr w:rsidR="00C2294C" w:rsidRPr="0096141C" w14:paraId="34F6497E" w14:textId="77777777" w:rsidTr="007B6F05">
        <w:trPr>
          <w:jc w:val="center"/>
        </w:trPr>
        <w:tc>
          <w:tcPr>
            <w:tcW w:w="2689" w:type="dxa"/>
            <w:tcBorders>
              <w:bottom w:val="single" w:sz="4" w:space="0" w:color="auto"/>
            </w:tcBorders>
          </w:tcPr>
          <w:p w14:paraId="55176E18" w14:textId="77777777" w:rsidR="00C2294C" w:rsidRPr="001F7A61" w:rsidRDefault="00C2294C" w:rsidP="000A70D3">
            <w:pPr>
              <w:rPr>
                <w:rFonts w:ascii="Arial" w:hAnsi="Arial" w:cs="Arial"/>
                <w:sz w:val="18"/>
                <w:szCs w:val="18"/>
                <w:lang w:val="lt-LT"/>
              </w:rPr>
            </w:pPr>
            <w:r w:rsidRPr="001F7A61">
              <w:rPr>
                <w:rFonts w:ascii="Arial" w:eastAsiaTheme="minorHAnsi" w:hAnsi="Arial" w:cs="Arial"/>
                <w:sz w:val="18"/>
                <w:szCs w:val="18"/>
                <w:lang w:val="lt-LT"/>
              </w:rPr>
              <w:t xml:space="preserve">Šilumos gamybos </w:t>
            </w:r>
            <w:r w:rsidRPr="001F7A61">
              <w:rPr>
                <w:rFonts w:ascii="Arial" w:hAnsi="Arial" w:cs="Arial"/>
                <w:sz w:val="18"/>
                <w:szCs w:val="18"/>
                <w:lang w:val="lt-LT"/>
              </w:rPr>
              <w:t>pastovioji dedamoji</w:t>
            </w:r>
          </w:p>
        </w:tc>
        <w:tc>
          <w:tcPr>
            <w:tcW w:w="3752" w:type="dxa"/>
            <w:tcBorders>
              <w:bottom w:val="single" w:sz="4" w:space="0" w:color="auto"/>
            </w:tcBorders>
            <w:vAlign w:val="center"/>
          </w:tcPr>
          <w:p w14:paraId="7EE76CC0" w14:textId="4BC9D4D7" w:rsidR="00C2294C" w:rsidRPr="001F7A61" w:rsidRDefault="007424EF" w:rsidP="000A70D3">
            <w:pPr>
              <w:adjustRightInd w:val="0"/>
              <w:jc w:val="center"/>
              <w:rPr>
                <w:rFonts w:ascii="Arial" w:hAnsi="Arial" w:cs="Arial"/>
                <w:sz w:val="18"/>
                <w:szCs w:val="18"/>
                <w:lang w:val="lt-LT"/>
              </w:rPr>
            </w:pPr>
            <w:r>
              <w:rPr>
                <w:rFonts w:ascii="Arial" w:hAnsi="Arial" w:cs="Arial"/>
                <w:sz w:val="18"/>
                <w:szCs w:val="18"/>
                <w:lang w:val="lt-LT"/>
              </w:rPr>
              <w:t>6</w:t>
            </w:r>
            <w:r w:rsidR="00186A6E">
              <w:rPr>
                <w:rFonts w:ascii="Arial" w:hAnsi="Arial" w:cs="Arial"/>
                <w:sz w:val="18"/>
                <w:szCs w:val="18"/>
                <w:lang w:val="lt-LT"/>
              </w:rPr>
              <w:t>,</w:t>
            </w:r>
            <w:r>
              <w:rPr>
                <w:rFonts w:ascii="Arial" w:hAnsi="Arial" w:cs="Arial"/>
                <w:sz w:val="18"/>
                <w:szCs w:val="18"/>
                <w:lang w:val="lt-LT"/>
              </w:rPr>
              <w:t>70</w:t>
            </w:r>
          </w:p>
        </w:tc>
        <w:tc>
          <w:tcPr>
            <w:tcW w:w="3470" w:type="dxa"/>
            <w:tcBorders>
              <w:bottom w:val="single" w:sz="4" w:space="0" w:color="auto"/>
            </w:tcBorders>
            <w:vAlign w:val="center"/>
          </w:tcPr>
          <w:p w14:paraId="0F440062" w14:textId="7109ABEC" w:rsidR="00C2294C" w:rsidRPr="001F7A61" w:rsidRDefault="007B523D" w:rsidP="000A70D3">
            <w:pPr>
              <w:jc w:val="center"/>
              <w:rPr>
                <w:rFonts w:ascii="Arial" w:hAnsi="Arial" w:cs="Arial"/>
                <w:sz w:val="18"/>
                <w:szCs w:val="18"/>
                <w:lang w:val="lt-LT"/>
              </w:rPr>
            </w:pPr>
            <w:r>
              <w:rPr>
                <w:rFonts w:ascii="Arial" w:hAnsi="Arial" w:cs="Arial"/>
                <w:sz w:val="18"/>
                <w:szCs w:val="18"/>
                <w:lang w:val="lt-LT"/>
              </w:rPr>
              <w:t>6,</w:t>
            </w:r>
            <w:r w:rsidR="00DF2140">
              <w:rPr>
                <w:rFonts w:ascii="Arial" w:hAnsi="Arial" w:cs="Arial"/>
                <w:sz w:val="18"/>
                <w:szCs w:val="18"/>
                <w:lang w:val="lt-LT"/>
              </w:rPr>
              <w:t>8</w:t>
            </w:r>
            <w:r w:rsidR="00CD290D">
              <w:rPr>
                <w:rFonts w:ascii="Arial" w:hAnsi="Arial" w:cs="Arial"/>
                <w:sz w:val="18"/>
                <w:szCs w:val="18"/>
                <w:lang w:val="lt-LT"/>
              </w:rPr>
              <w:t>3</w:t>
            </w:r>
          </w:p>
        </w:tc>
      </w:tr>
    </w:tbl>
    <w:p w14:paraId="3913241A" w14:textId="613DB2E4" w:rsidR="00186A6E" w:rsidRPr="00472EC8" w:rsidRDefault="009A41E8" w:rsidP="00472EC8">
      <w:pPr>
        <w:pStyle w:val="Pagrindinistekstas"/>
        <w:spacing w:before="60" w:after="240"/>
        <w:rPr>
          <w:rFonts w:ascii="Arial" w:hAnsi="Arial" w:cs="Arial"/>
          <w:sz w:val="18"/>
          <w:szCs w:val="18"/>
        </w:rPr>
      </w:pPr>
      <w:r>
        <w:rPr>
          <w:rFonts w:ascii="Arial" w:hAnsi="Arial" w:cs="Arial"/>
          <w:sz w:val="18"/>
          <w:szCs w:val="18"/>
        </w:rPr>
        <w:t>p</w:t>
      </w:r>
      <w:r w:rsidR="007424EF">
        <w:rPr>
          <w:rFonts w:ascii="Arial" w:hAnsi="Arial" w:cs="Arial"/>
          <w:sz w:val="18"/>
          <w:szCs w:val="18"/>
          <w:vertAlign w:val="subscript"/>
        </w:rPr>
        <w:t>F</w:t>
      </w:r>
      <w:r w:rsidR="00472EC8" w:rsidRPr="00472EC8">
        <w:rPr>
          <w:rFonts w:ascii="Arial" w:hAnsi="Arial" w:cs="Arial"/>
          <w:sz w:val="18"/>
          <w:szCs w:val="18"/>
        </w:rPr>
        <w:t xml:space="preserve"> – </w:t>
      </w:r>
      <w:r w:rsidR="007424EF">
        <w:rPr>
          <w:rFonts w:ascii="Arial" w:hAnsi="Arial" w:cs="Arial"/>
          <w:sz w:val="18"/>
          <w:szCs w:val="18"/>
        </w:rPr>
        <w:t>kuro kaina</w:t>
      </w:r>
      <w:r w:rsidR="00186A6E">
        <w:rPr>
          <w:rFonts w:ascii="Arial" w:hAnsi="Arial" w:cs="Arial"/>
          <w:sz w:val="18"/>
          <w:szCs w:val="18"/>
        </w:rPr>
        <w:t>, Eur/MWh</w:t>
      </w:r>
      <w:r w:rsidR="007424EF">
        <w:rPr>
          <w:rFonts w:ascii="Arial" w:hAnsi="Arial" w:cs="Arial"/>
          <w:sz w:val="18"/>
          <w:szCs w:val="18"/>
        </w:rPr>
        <w:t>.</w:t>
      </w:r>
    </w:p>
    <w:p w14:paraId="1DA4461E" w14:textId="5D26428E" w:rsidR="00910415" w:rsidRPr="0096141C" w:rsidRDefault="00910415" w:rsidP="00354437">
      <w:pPr>
        <w:pStyle w:val="Pagrindinistekstas"/>
        <w:numPr>
          <w:ilvl w:val="0"/>
          <w:numId w:val="15"/>
        </w:numPr>
        <w:spacing w:before="240" w:after="240"/>
        <w:ind w:left="0"/>
        <w:rPr>
          <w:rFonts w:ascii="Arial" w:hAnsi="Arial" w:cs="Arial"/>
          <w:sz w:val="22"/>
          <w:szCs w:val="22"/>
        </w:rPr>
      </w:pPr>
      <w:r w:rsidRPr="0096141C">
        <w:rPr>
          <w:rFonts w:ascii="Arial" w:hAnsi="Arial" w:cs="Arial"/>
          <w:sz w:val="22"/>
          <w:szCs w:val="22"/>
        </w:rPr>
        <w:t>Lentelėje žemiau pateikiama apskaičiuoto šilumos gamybos ir (ar) tiekimo pajamų bazinio lygio formulė</w:t>
      </w:r>
      <w:r w:rsidR="003D58AF" w:rsidRPr="0096141C">
        <w:rPr>
          <w:rFonts w:ascii="Arial" w:hAnsi="Arial" w:cs="Arial"/>
          <w:sz w:val="22"/>
          <w:szCs w:val="22"/>
        </w:rPr>
        <w:t xml:space="preserve"> – pagal Šilumos kainų metodikos redakciją nuo 2023-</w:t>
      </w:r>
      <w:r w:rsidR="00766D98">
        <w:rPr>
          <w:rFonts w:ascii="Arial" w:hAnsi="Arial" w:cs="Arial"/>
          <w:sz w:val="22"/>
          <w:szCs w:val="22"/>
        </w:rPr>
        <w:t>12</w:t>
      </w:r>
      <w:r w:rsidR="003D58AF" w:rsidRPr="0096141C">
        <w:rPr>
          <w:rFonts w:ascii="Arial" w:hAnsi="Arial" w:cs="Arial"/>
          <w:sz w:val="22"/>
          <w:szCs w:val="22"/>
        </w:rPr>
        <w:t>-01 dienos</w:t>
      </w:r>
      <w:r w:rsidRPr="0096141C">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2972"/>
        <w:gridCol w:w="6939"/>
      </w:tblGrid>
      <w:tr w:rsidR="006D40A1" w:rsidRPr="0096141C" w14:paraId="08652092" w14:textId="77777777" w:rsidTr="00D56B3F">
        <w:trPr>
          <w:jc w:val="center"/>
        </w:trPr>
        <w:tc>
          <w:tcPr>
            <w:tcW w:w="2972" w:type="dxa"/>
          </w:tcPr>
          <w:p w14:paraId="5C7D47BD" w14:textId="77777777" w:rsidR="006D40A1" w:rsidRPr="0096141C" w:rsidRDefault="006D40A1" w:rsidP="000A70D3">
            <w:pPr>
              <w:jc w:val="both"/>
              <w:rPr>
                <w:rFonts w:ascii="Arial" w:hAnsi="Arial" w:cs="Arial"/>
                <w:b/>
                <w:bCs/>
                <w:sz w:val="18"/>
                <w:szCs w:val="18"/>
                <w:lang w:val="lt-LT"/>
              </w:rPr>
            </w:pPr>
            <w:r w:rsidRPr="0096141C">
              <w:rPr>
                <w:rFonts w:ascii="Arial" w:hAnsi="Arial" w:cs="Arial"/>
                <w:b/>
                <w:bCs/>
                <w:sz w:val="18"/>
                <w:szCs w:val="18"/>
                <w:lang w:val="lt-LT"/>
              </w:rPr>
              <w:t>Dedamoji</w:t>
            </w:r>
          </w:p>
        </w:tc>
        <w:tc>
          <w:tcPr>
            <w:tcW w:w="6939" w:type="dxa"/>
          </w:tcPr>
          <w:p w14:paraId="4984D827" w14:textId="77777777" w:rsidR="006D40A1" w:rsidRPr="0096141C" w:rsidRDefault="006D40A1" w:rsidP="000A70D3">
            <w:pPr>
              <w:jc w:val="both"/>
              <w:rPr>
                <w:rFonts w:ascii="Arial" w:hAnsi="Arial" w:cs="Arial"/>
                <w:b/>
                <w:bCs/>
                <w:sz w:val="18"/>
                <w:szCs w:val="18"/>
                <w:lang w:val="lt-LT"/>
              </w:rPr>
            </w:pPr>
            <w:r w:rsidRPr="0096141C">
              <w:rPr>
                <w:rFonts w:ascii="Arial" w:hAnsi="Arial" w:cs="Arial"/>
                <w:b/>
                <w:bCs/>
                <w:sz w:val="18"/>
                <w:szCs w:val="18"/>
                <w:lang w:val="lt-LT"/>
              </w:rPr>
              <w:t>Projekcinė kaina</w:t>
            </w:r>
          </w:p>
        </w:tc>
      </w:tr>
      <w:tr w:rsidR="006D40A1" w:rsidRPr="0096141C" w14:paraId="5AE462A5" w14:textId="77777777" w:rsidTr="00D56B3F">
        <w:trPr>
          <w:trHeight w:val="284"/>
          <w:jc w:val="center"/>
        </w:trPr>
        <w:tc>
          <w:tcPr>
            <w:tcW w:w="2972" w:type="dxa"/>
          </w:tcPr>
          <w:p w14:paraId="2A9F30B2" w14:textId="15FA4F92" w:rsidR="006D40A1" w:rsidRPr="0096141C" w:rsidRDefault="006D40A1" w:rsidP="00910415">
            <w:pPr>
              <w:rPr>
                <w:rFonts w:ascii="Arial" w:hAnsi="Arial" w:cs="Arial"/>
                <w:sz w:val="18"/>
                <w:szCs w:val="18"/>
                <w:lang w:val="lt-LT"/>
              </w:rPr>
            </w:pPr>
            <w:r w:rsidRPr="0096141C">
              <w:rPr>
                <w:rFonts w:ascii="Arial" w:eastAsiaTheme="minorHAnsi" w:hAnsi="Arial" w:cs="Arial"/>
                <w:sz w:val="18"/>
                <w:szCs w:val="18"/>
                <w:lang w:val="lt-LT"/>
              </w:rPr>
              <w:t>Šilumos gamybos pajamų bazinio lygio kintamoji dalis</w:t>
            </w:r>
          </w:p>
        </w:tc>
        <w:tc>
          <w:tcPr>
            <w:tcW w:w="6939" w:type="dxa"/>
            <w:vAlign w:val="center"/>
          </w:tcPr>
          <w:p w14:paraId="5CE867D6" w14:textId="0006238F" w:rsidR="006D40A1" w:rsidRPr="0001439B" w:rsidRDefault="006D40A1" w:rsidP="00540D93">
            <w:pPr>
              <w:jc w:val="center"/>
              <w:rPr>
                <w:rFonts w:ascii="Arial" w:eastAsiaTheme="minorHAnsi"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H,KD</w:t>
            </w:r>
            <w:r w:rsidRPr="0001439B">
              <w:rPr>
                <w:rFonts w:ascii="Arial" w:hAnsi="Arial" w:cs="Arial"/>
                <w:sz w:val="18"/>
                <w:szCs w:val="18"/>
                <w:lang w:val="lt-LT"/>
              </w:rPr>
              <w:t xml:space="preserve"> = </w:t>
            </w:r>
            <w:r w:rsidRPr="0001439B">
              <w:rPr>
                <w:rFonts w:ascii="Arial" w:hAnsi="Arial" w:cs="Arial"/>
                <w:color w:val="000000" w:themeColor="text1"/>
                <w:sz w:val="18"/>
                <w:szCs w:val="18"/>
                <w:lang w:val="lt-LT"/>
              </w:rPr>
              <w:t>(</w:t>
            </w:r>
            <w:r w:rsidR="000E6E27">
              <w:rPr>
                <w:rFonts w:ascii="Arial" w:hAnsi="Arial" w:cs="Arial"/>
                <w:color w:val="000000" w:themeColor="text1"/>
                <w:sz w:val="18"/>
                <w:szCs w:val="18"/>
                <w:lang w:val="lt-LT"/>
              </w:rPr>
              <w:t>5 865</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F</w:t>
            </w:r>
            <w:r w:rsidRPr="0001439B">
              <w:rPr>
                <w:rFonts w:ascii="Arial" w:hAnsi="Arial" w:cs="Arial"/>
                <w:color w:val="000000" w:themeColor="text1"/>
                <w:sz w:val="18"/>
                <w:szCs w:val="18"/>
                <w:lang w:val="lt-LT"/>
              </w:rPr>
              <w:t xml:space="preserve"> + </w:t>
            </w:r>
            <w:r w:rsidR="000E6E27">
              <w:rPr>
                <w:rFonts w:ascii="Arial" w:hAnsi="Arial" w:cs="Arial"/>
                <w:color w:val="000000" w:themeColor="text1"/>
                <w:sz w:val="18"/>
                <w:szCs w:val="18"/>
                <w:lang w:val="lt-LT"/>
              </w:rPr>
              <w:t>52 836</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E</w:t>
            </w:r>
            <w:r w:rsidRPr="0001439B">
              <w:rPr>
                <w:rFonts w:ascii="Arial" w:hAnsi="Arial" w:cs="Arial"/>
                <w:color w:val="000000" w:themeColor="text1"/>
                <w:sz w:val="18"/>
                <w:szCs w:val="18"/>
                <w:lang w:val="lt-LT"/>
              </w:rPr>
              <w:t xml:space="preserve"> + </w:t>
            </w:r>
            <w:r w:rsidR="007B523D">
              <w:rPr>
                <w:rFonts w:ascii="Arial" w:hAnsi="Arial" w:cs="Arial"/>
                <w:color w:val="000000" w:themeColor="text1"/>
                <w:sz w:val="18"/>
                <w:szCs w:val="18"/>
                <w:lang w:val="lt-LT"/>
              </w:rPr>
              <w:t>168</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W</w:t>
            </w:r>
            <w:r w:rsidRPr="0001439B">
              <w:rPr>
                <w:rFonts w:ascii="Arial" w:hAnsi="Arial" w:cs="Arial"/>
                <w:color w:val="000000" w:themeColor="text1"/>
                <w:sz w:val="18"/>
                <w:szCs w:val="18"/>
                <w:lang w:val="lt-LT"/>
              </w:rPr>
              <w:t xml:space="preserve">) / </w:t>
            </w:r>
            <w:r w:rsidR="000E6E27">
              <w:rPr>
                <w:rFonts w:ascii="Arial" w:hAnsi="Arial" w:cs="Arial"/>
                <w:color w:val="000000" w:themeColor="text1"/>
                <w:sz w:val="18"/>
                <w:szCs w:val="18"/>
                <w:lang w:val="lt-LT"/>
              </w:rPr>
              <w:t>3 929 291</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Q</w:t>
            </w:r>
            <w:r w:rsidRPr="0001439B">
              <w:rPr>
                <w:rFonts w:ascii="Arial" w:hAnsi="Arial" w:cs="Arial"/>
                <w:color w:val="000000" w:themeColor="text1"/>
                <w:sz w:val="18"/>
                <w:szCs w:val="18"/>
                <w:vertAlign w:val="subscript"/>
                <w:lang w:val="lt-LT"/>
              </w:rPr>
              <w:t>H</w:t>
            </w:r>
          </w:p>
        </w:tc>
      </w:tr>
      <w:tr w:rsidR="006D40A1" w:rsidRPr="0096141C" w14:paraId="68EB9CE1" w14:textId="77777777" w:rsidTr="00D56B3F">
        <w:trPr>
          <w:jc w:val="center"/>
        </w:trPr>
        <w:tc>
          <w:tcPr>
            <w:tcW w:w="2972" w:type="dxa"/>
            <w:tcBorders>
              <w:bottom w:val="single" w:sz="4" w:space="0" w:color="auto"/>
            </w:tcBorders>
          </w:tcPr>
          <w:p w14:paraId="06A92EFC" w14:textId="1EB8B70D" w:rsidR="006D40A1" w:rsidRPr="0096141C" w:rsidRDefault="006D40A1" w:rsidP="00910415">
            <w:pPr>
              <w:rPr>
                <w:rFonts w:ascii="Arial" w:hAnsi="Arial" w:cs="Arial"/>
                <w:sz w:val="18"/>
                <w:szCs w:val="18"/>
                <w:lang w:val="lt-LT"/>
              </w:rPr>
            </w:pPr>
            <w:r w:rsidRPr="0096141C">
              <w:rPr>
                <w:rFonts w:ascii="Arial" w:eastAsiaTheme="minorHAnsi" w:hAnsi="Arial" w:cs="Arial"/>
                <w:sz w:val="18"/>
                <w:szCs w:val="18"/>
                <w:lang w:val="lt-LT"/>
              </w:rPr>
              <w:t>Šilumos gamybos pajamų bazinio lygio pastovioji dalis</w:t>
            </w:r>
          </w:p>
        </w:tc>
        <w:tc>
          <w:tcPr>
            <w:tcW w:w="6939" w:type="dxa"/>
            <w:tcBorders>
              <w:bottom w:val="single" w:sz="4" w:space="0" w:color="auto"/>
            </w:tcBorders>
            <w:vAlign w:val="center"/>
          </w:tcPr>
          <w:p w14:paraId="73DC63BF" w14:textId="0ED4F411" w:rsidR="006D40A1" w:rsidRPr="0001439B" w:rsidRDefault="006D40A1" w:rsidP="00910415">
            <w:pPr>
              <w:jc w:val="center"/>
              <w:rPr>
                <w:rFonts w:ascii="Arial"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H,PD</w:t>
            </w:r>
            <w:r w:rsidRPr="0001439B">
              <w:rPr>
                <w:rFonts w:ascii="Arial" w:hAnsi="Arial" w:cs="Arial"/>
                <w:sz w:val="18"/>
                <w:szCs w:val="18"/>
                <w:lang w:val="lt-LT"/>
              </w:rPr>
              <w:t xml:space="preserve"> = </w:t>
            </w:r>
            <w:r w:rsidR="000E6E27">
              <w:rPr>
                <w:rFonts w:ascii="Arial" w:hAnsi="Arial" w:cs="Arial"/>
                <w:sz w:val="18"/>
                <w:szCs w:val="18"/>
                <w:lang w:val="lt-LT"/>
              </w:rPr>
              <w:t>2</w:t>
            </w:r>
            <w:r w:rsidR="00DF2140">
              <w:rPr>
                <w:rFonts w:ascii="Arial" w:hAnsi="Arial" w:cs="Arial"/>
                <w:sz w:val="18"/>
                <w:szCs w:val="18"/>
                <w:lang w:val="lt-LT"/>
              </w:rPr>
              <w:t xml:space="preserve">68 </w:t>
            </w:r>
            <w:r w:rsidR="00CD290D">
              <w:rPr>
                <w:rFonts w:ascii="Arial" w:hAnsi="Arial" w:cs="Arial"/>
                <w:sz w:val="18"/>
                <w:szCs w:val="18"/>
                <w:lang w:val="lt-LT"/>
              </w:rPr>
              <w:t>300</w:t>
            </w:r>
          </w:p>
        </w:tc>
      </w:tr>
      <w:tr w:rsidR="006D40A1" w:rsidRPr="0096141C" w14:paraId="7BDE0E4E" w14:textId="77777777" w:rsidTr="00D56B3F">
        <w:trPr>
          <w:jc w:val="center"/>
        </w:trPr>
        <w:tc>
          <w:tcPr>
            <w:tcW w:w="2972" w:type="dxa"/>
            <w:tcBorders>
              <w:bottom w:val="single" w:sz="4" w:space="0" w:color="auto"/>
            </w:tcBorders>
          </w:tcPr>
          <w:p w14:paraId="31EE65BD" w14:textId="60BA820F" w:rsidR="006D40A1" w:rsidRPr="0096141C" w:rsidRDefault="006D40A1" w:rsidP="00910415">
            <w:pPr>
              <w:rPr>
                <w:rFonts w:ascii="Arial" w:hAnsi="Arial" w:cs="Arial"/>
                <w:sz w:val="18"/>
                <w:szCs w:val="18"/>
                <w:lang w:val="lt-LT"/>
              </w:rPr>
            </w:pPr>
            <w:r w:rsidRPr="0096141C">
              <w:rPr>
                <w:rFonts w:ascii="Arial" w:eastAsiaTheme="minorHAnsi" w:hAnsi="Arial" w:cs="Arial"/>
                <w:sz w:val="18"/>
                <w:szCs w:val="18"/>
                <w:lang w:val="lt-LT"/>
              </w:rPr>
              <w:t>Šilumos gamybos pajamų bazinis lygis</w:t>
            </w:r>
          </w:p>
        </w:tc>
        <w:tc>
          <w:tcPr>
            <w:tcW w:w="6939" w:type="dxa"/>
            <w:tcBorders>
              <w:bottom w:val="single" w:sz="4" w:space="0" w:color="auto"/>
            </w:tcBorders>
            <w:vAlign w:val="center"/>
          </w:tcPr>
          <w:p w14:paraId="08B3FC2D" w14:textId="5F9D4697" w:rsidR="006D40A1" w:rsidRPr="0001439B" w:rsidRDefault="006D40A1" w:rsidP="00910415">
            <w:pPr>
              <w:jc w:val="center"/>
              <w:rPr>
                <w:rFonts w:ascii="Arial"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w:t>
            </w:r>
            <w:r w:rsidRPr="0001439B">
              <w:rPr>
                <w:rFonts w:ascii="Arial" w:hAnsi="Arial" w:cs="Arial"/>
                <w:sz w:val="18"/>
                <w:szCs w:val="18"/>
                <w:lang w:val="lt-LT"/>
              </w:rPr>
              <w:t xml:space="preserve"> = </w:t>
            </w:r>
            <w:r w:rsidR="000E6E27">
              <w:rPr>
                <w:rFonts w:ascii="Arial" w:hAnsi="Arial" w:cs="Arial"/>
                <w:sz w:val="18"/>
                <w:szCs w:val="18"/>
                <w:lang w:val="lt-LT"/>
              </w:rPr>
              <w:t>2</w:t>
            </w:r>
            <w:r w:rsidR="00DF2140">
              <w:rPr>
                <w:rFonts w:ascii="Arial" w:hAnsi="Arial" w:cs="Arial"/>
                <w:sz w:val="18"/>
                <w:szCs w:val="18"/>
                <w:lang w:val="lt-LT"/>
              </w:rPr>
              <w:t xml:space="preserve">68 </w:t>
            </w:r>
            <w:r w:rsidR="00CD290D">
              <w:rPr>
                <w:rFonts w:ascii="Arial" w:hAnsi="Arial" w:cs="Arial"/>
                <w:sz w:val="18"/>
                <w:szCs w:val="18"/>
                <w:lang w:val="lt-LT"/>
              </w:rPr>
              <w:t>300</w:t>
            </w:r>
            <w:r w:rsidRPr="0001439B">
              <w:rPr>
                <w:rFonts w:ascii="Arial" w:hAnsi="Arial" w:cs="Arial"/>
                <w:sz w:val="18"/>
                <w:szCs w:val="18"/>
                <w:lang w:val="lt-LT"/>
              </w:rPr>
              <w:t xml:space="preserve"> + R</w:t>
            </w:r>
            <w:r w:rsidRPr="0001439B">
              <w:rPr>
                <w:rFonts w:ascii="Arial" w:hAnsi="Arial" w:cs="Arial"/>
                <w:sz w:val="18"/>
                <w:szCs w:val="18"/>
                <w:vertAlign w:val="subscript"/>
                <w:lang w:val="lt-LT"/>
              </w:rPr>
              <w:t>H,KD</w:t>
            </w:r>
          </w:p>
        </w:tc>
      </w:tr>
    </w:tbl>
    <w:p w14:paraId="141A51A8" w14:textId="710659E5" w:rsidR="00186A6E" w:rsidRPr="00186A6E" w:rsidRDefault="00186A6E" w:rsidP="00186A6E">
      <w:pPr>
        <w:pStyle w:val="Pagrindinistekstas"/>
        <w:spacing w:before="60" w:after="240"/>
        <w:rPr>
          <w:rFonts w:ascii="Arial" w:hAnsi="Arial" w:cs="Arial"/>
          <w:sz w:val="18"/>
          <w:szCs w:val="18"/>
        </w:rPr>
      </w:pPr>
      <w:r w:rsidRPr="00186A6E">
        <w:rPr>
          <w:rFonts w:ascii="Arial" w:hAnsi="Arial" w:cs="Arial"/>
          <w:sz w:val="18"/>
          <w:szCs w:val="18"/>
        </w:rPr>
        <w:t>p</w:t>
      </w:r>
      <w:r w:rsidRPr="00186A6E">
        <w:rPr>
          <w:rFonts w:ascii="Arial" w:hAnsi="Arial" w:cs="Arial"/>
          <w:sz w:val="18"/>
          <w:szCs w:val="18"/>
          <w:vertAlign w:val="subscript"/>
        </w:rPr>
        <w:t>F</w:t>
      </w:r>
      <w:r w:rsidRPr="00186A6E">
        <w:rPr>
          <w:rFonts w:ascii="Arial" w:hAnsi="Arial" w:cs="Arial"/>
          <w:sz w:val="18"/>
          <w:szCs w:val="18"/>
        </w:rPr>
        <w:t xml:space="preserve"> – vidutinė svertinė kuro kaina, Eur/MWh;</w:t>
      </w:r>
      <w:r w:rsidRPr="00186A6E">
        <w:rPr>
          <w:rFonts w:ascii="Arial" w:hAnsi="Arial" w:cs="Arial"/>
          <w:sz w:val="18"/>
          <w:szCs w:val="18"/>
        </w:rPr>
        <w:br/>
        <w:t>p</w:t>
      </w:r>
      <w:r w:rsidRPr="00186A6E">
        <w:rPr>
          <w:rFonts w:ascii="Arial" w:hAnsi="Arial" w:cs="Arial"/>
          <w:sz w:val="18"/>
          <w:szCs w:val="18"/>
          <w:vertAlign w:val="subscript"/>
        </w:rPr>
        <w:t xml:space="preserve">E </w:t>
      </w:r>
      <w:r w:rsidRPr="00186A6E">
        <w:rPr>
          <w:rFonts w:ascii="Arial" w:hAnsi="Arial" w:cs="Arial"/>
          <w:sz w:val="18"/>
          <w:szCs w:val="18"/>
        </w:rPr>
        <w:t xml:space="preserve">– elektros energijos technologinėms reikmėms kaina, </w:t>
      </w:r>
      <w:r w:rsidR="007B523D">
        <w:rPr>
          <w:rFonts w:ascii="Arial" w:hAnsi="Arial" w:cs="Arial"/>
          <w:sz w:val="18"/>
          <w:szCs w:val="18"/>
        </w:rPr>
        <w:t>Eur</w:t>
      </w:r>
      <w:r w:rsidRPr="00186A6E">
        <w:rPr>
          <w:rFonts w:ascii="Arial" w:hAnsi="Arial" w:cs="Arial"/>
          <w:sz w:val="18"/>
          <w:szCs w:val="18"/>
        </w:rPr>
        <w:t>/kWh;</w:t>
      </w:r>
      <w:r w:rsidRPr="00186A6E">
        <w:rPr>
          <w:rFonts w:ascii="Arial" w:hAnsi="Arial" w:cs="Arial"/>
          <w:sz w:val="18"/>
          <w:szCs w:val="18"/>
        </w:rPr>
        <w:br/>
        <w:t>p</w:t>
      </w:r>
      <w:r w:rsidRPr="00186A6E">
        <w:rPr>
          <w:rFonts w:ascii="Arial" w:hAnsi="Arial" w:cs="Arial"/>
          <w:sz w:val="18"/>
          <w:szCs w:val="18"/>
          <w:vertAlign w:val="subscript"/>
        </w:rPr>
        <w:t xml:space="preserve">W </w:t>
      </w:r>
      <w:r w:rsidRPr="00186A6E">
        <w:rPr>
          <w:rFonts w:ascii="Arial" w:hAnsi="Arial" w:cs="Arial"/>
          <w:sz w:val="18"/>
          <w:szCs w:val="18"/>
        </w:rPr>
        <w:t>– vandens technologinėms reikmėms kaina, Eur/m</w:t>
      </w:r>
      <w:r w:rsidRPr="00186A6E">
        <w:rPr>
          <w:rFonts w:ascii="Arial" w:hAnsi="Arial" w:cs="Arial"/>
          <w:sz w:val="18"/>
          <w:szCs w:val="18"/>
          <w:vertAlign w:val="superscript"/>
        </w:rPr>
        <w:t>3</w:t>
      </w:r>
      <w:r w:rsidR="00422B91" w:rsidRPr="00422B91">
        <w:rPr>
          <w:rFonts w:ascii="Arial" w:hAnsi="Arial" w:cs="Arial"/>
          <w:sz w:val="18"/>
          <w:szCs w:val="18"/>
        </w:rPr>
        <w:t>;</w:t>
      </w:r>
      <w:r w:rsidR="00422B91">
        <w:rPr>
          <w:rFonts w:ascii="Arial" w:hAnsi="Arial" w:cs="Arial"/>
          <w:sz w:val="18"/>
          <w:szCs w:val="18"/>
        </w:rPr>
        <w:br/>
        <w:t>Q</w:t>
      </w:r>
      <w:r w:rsidR="00422B91" w:rsidRPr="00422B91">
        <w:rPr>
          <w:rFonts w:ascii="Arial" w:hAnsi="Arial" w:cs="Arial"/>
          <w:sz w:val="18"/>
          <w:szCs w:val="18"/>
          <w:vertAlign w:val="subscript"/>
        </w:rPr>
        <w:t>H</w:t>
      </w:r>
      <w:r w:rsidR="00422B91">
        <w:rPr>
          <w:rFonts w:ascii="Arial" w:hAnsi="Arial" w:cs="Arial"/>
          <w:sz w:val="18"/>
          <w:szCs w:val="18"/>
        </w:rPr>
        <w:t xml:space="preserve"> – pagamintos šilumos kiekis, MWh.</w:t>
      </w:r>
    </w:p>
    <w:p w14:paraId="7C30D1CA" w14:textId="304E6EEE" w:rsidR="00B338AC" w:rsidRPr="00B338AC" w:rsidRDefault="00597BE2" w:rsidP="00B338AC">
      <w:pPr>
        <w:pStyle w:val="Pagrindinistekstas"/>
        <w:numPr>
          <w:ilvl w:val="0"/>
          <w:numId w:val="15"/>
        </w:numPr>
        <w:spacing w:before="240" w:after="240"/>
        <w:ind w:left="0"/>
        <w:rPr>
          <w:rFonts w:ascii="Arial" w:hAnsi="Arial" w:cs="Arial"/>
          <w:sz w:val="22"/>
          <w:szCs w:val="22"/>
        </w:rPr>
      </w:pPr>
      <w:r w:rsidRPr="0096141C">
        <w:rPr>
          <w:rFonts w:ascii="Arial" w:hAnsi="Arial" w:cs="Arial"/>
          <w:sz w:val="22"/>
          <w:szCs w:val="22"/>
        </w:rPr>
        <w:t xml:space="preserve">Lentelėje žemiau pateikiamos </w:t>
      </w:r>
      <w:r w:rsidR="00B5063B" w:rsidRPr="0096141C">
        <w:rPr>
          <w:rFonts w:ascii="Arial" w:hAnsi="Arial" w:cs="Arial"/>
          <w:sz w:val="22"/>
          <w:szCs w:val="22"/>
        </w:rPr>
        <w:t>projekcin</w:t>
      </w:r>
      <w:r w:rsidR="00F404AA" w:rsidRPr="0096141C">
        <w:rPr>
          <w:rFonts w:ascii="Arial" w:hAnsi="Arial" w:cs="Arial"/>
          <w:sz w:val="22"/>
          <w:szCs w:val="22"/>
        </w:rPr>
        <w:t>ė</w:t>
      </w:r>
      <w:r w:rsidR="00B5063B" w:rsidRPr="0096141C">
        <w:rPr>
          <w:rFonts w:ascii="Arial" w:hAnsi="Arial" w:cs="Arial"/>
          <w:sz w:val="22"/>
          <w:szCs w:val="22"/>
        </w:rPr>
        <w:t>s</w:t>
      </w:r>
      <w:r w:rsidRPr="0096141C">
        <w:rPr>
          <w:rFonts w:ascii="Arial" w:hAnsi="Arial" w:cs="Arial"/>
          <w:sz w:val="22"/>
          <w:szCs w:val="22"/>
        </w:rPr>
        <w:t xml:space="preserve"> šilumos kainos dedamosios</w:t>
      </w:r>
      <w:r w:rsidR="00422B91">
        <w:rPr>
          <w:rFonts w:ascii="Arial" w:hAnsi="Arial" w:cs="Arial"/>
          <w:sz w:val="22"/>
          <w:szCs w:val="22"/>
        </w:rPr>
        <w:t>. Projekcinei kainai skaičiuoti naudojama</w:t>
      </w:r>
      <w:r w:rsidR="00B50FCB">
        <w:rPr>
          <w:rFonts w:ascii="Arial" w:hAnsi="Arial" w:cs="Arial"/>
          <w:sz w:val="22"/>
          <w:szCs w:val="22"/>
        </w:rPr>
        <w:t xml:space="preserve">, </w:t>
      </w:r>
      <w:r w:rsidR="00256E23">
        <w:rPr>
          <w:rFonts w:ascii="Arial" w:hAnsi="Arial" w:cs="Arial"/>
          <w:sz w:val="22"/>
          <w:szCs w:val="22"/>
        </w:rPr>
        <w:t>naujausia Bendrovės taikyta vidutinė svertinė kuro kaina – 43,02 Eur/MWh:</w:t>
      </w:r>
    </w:p>
    <w:tbl>
      <w:tblPr>
        <w:tblStyle w:val="Lentelstinklelis"/>
        <w:tblW w:w="5000" w:type="pct"/>
        <w:jc w:val="center"/>
        <w:tblLook w:val="04A0" w:firstRow="1" w:lastRow="0" w:firstColumn="1" w:lastColumn="0" w:noHBand="0" w:noVBand="1"/>
      </w:tblPr>
      <w:tblGrid>
        <w:gridCol w:w="3823"/>
        <w:gridCol w:w="3118"/>
        <w:gridCol w:w="2970"/>
      </w:tblGrid>
      <w:tr w:rsidR="00597BE2" w:rsidRPr="0096141C" w14:paraId="7F8B70DA" w14:textId="77777777" w:rsidTr="00B50FCB">
        <w:trPr>
          <w:jc w:val="center"/>
        </w:trPr>
        <w:tc>
          <w:tcPr>
            <w:tcW w:w="3823" w:type="dxa"/>
            <w:vAlign w:val="center"/>
          </w:tcPr>
          <w:p w14:paraId="03229170" w14:textId="77777777" w:rsidR="00597BE2" w:rsidRPr="0096141C" w:rsidRDefault="00597BE2" w:rsidP="00B50FCB">
            <w:pPr>
              <w:jc w:val="center"/>
              <w:rPr>
                <w:rFonts w:ascii="Arial" w:hAnsi="Arial" w:cs="Arial"/>
                <w:b/>
                <w:bCs/>
                <w:sz w:val="18"/>
                <w:szCs w:val="18"/>
                <w:lang w:val="lt-LT"/>
              </w:rPr>
            </w:pPr>
            <w:r w:rsidRPr="0096141C">
              <w:rPr>
                <w:rFonts w:ascii="Arial" w:hAnsi="Arial" w:cs="Arial"/>
                <w:b/>
                <w:bCs/>
                <w:sz w:val="18"/>
                <w:szCs w:val="18"/>
                <w:lang w:val="lt-LT"/>
              </w:rPr>
              <w:t>Dedamoji</w:t>
            </w:r>
          </w:p>
        </w:tc>
        <w:tc>
          <w:tcPr>
            <w:tcW w:w="3118" w:type="dxa"/>
            <w:vAlign w:val="center"/>
          </w:tcPr>
          <w:p w14:paraId="60322DF5" w14:textId="1A9E99B6" w:rsidR="00597BE2" w:rsidRPr="0096141C" w:rsidRDefault="00D56B3F" w:rsidP="00B50FCB">
            <w:pPr>
              <w:jc w:val="center"/>
              <w:rPr>
                <w:rFonts w:ascii="Arial" w:hAnsi="Arial" w:cs="Arial"/>
                <w:b/>
                <w:bCs/>
                <w:sz w:val="18"/>
                <w:szCs w:val="18"/>
                <w:lang w:val="lt-LT"/>
              </w:rPr>
            </w:pPr>
            <w:r>
              <w:rPr>
                <w:rFonts w:ascii="Arial" w:hAnsi="Arial" w:cs="Arial"/>
                <w:b/>
                <w:bCs/>
                <w:sz w:val="18"/>
                <w:szCs w:val="18"/>
                <w:lang w:val="lt-LT"/>
              </w:rPr>
              <w:t>Taikoma</w:t>
            </w:r>
            <w:r w:rsidR="00597BE2" w:rsidRPr="0096141C">
              <w:rPr>
                <w:rFonts w:ascii="Arial" w:hAnsi="Arial" w:cs="Arial"/>
                <w:b/>
                <w:bCs/>
                <w:sz w:val="18"/>
                <w:szCs w:val="18"/>
                <w:lang w:val="lt-LT"/>
              </w:rPr>
              <w:t xml:space="preserve"> kaina</w:t>
            </w:r>
          </w:p>
        </w:tc>
        <w:tc>
          <w:tcPr>
            <w:tcW w:w="2970" w:type="dxa"/>
            <w:vAlign w:val="center"/>
          </w:tcPr>
          <w:p w14:paraId="0019F9A9" w14:textId="77777777" w:rsidR="00597BE2" w:rsidRPr="0096141C" w:rsidRDefault="00597BE2" w:rsidP="00B50FCB">
            <w:pPr>
              <w:jc w:val="center"/>
              <w:rPr>
                <w:rFonts w:ascii="Arial" w:hAnsi="Arial" w:cs="Arial"/>
                <w:b/>
                <w:bCs/>
                <w:sz w:val="18"/>
                <w:szCs w:val="18"/>
                <w:lang w:val="lt-LT"/>
              </w:rPr>
            </w:pPr>
            <w:r w:rsidRPr="0096141C">
              <w:rPr>
                <w:rFonts w:ascii="Arial" w:hAnsi="Arial" w:cs="Arial"/>
                <w:b/>
                <w:bCs/>
                <w:sz w:val="18"/>
                <w:szCs w:val="18"/>
                <w:lang w:val="lt-LT"/>
              </w:rPr>
              <w:t>Projekcinė kaina</w:t>
            </w:r>
          </w:p>
        </w:tc>
      </w:tr>
      <w:tr w:rsidR="00B70C1B" w:rsidRPr="002C7BAC" w14:paraId="39652F82" w14:textId="77777777" w:rsidTr="00B70C1B">
        <w:trPr>
          <w:trHeight w:val="284"/>
          <w:jc w:val="center"/>
        </w:trPr>
        <w:tc>
          <w:tcPr>
            <w:tcW w:w="3823" w:type="dxa"/>
          </w:tcPr>
          <w:p w14:paraId="23755EB3" w14:textId="77777777" w:rsidR="00B70C1B" w:rsidRPr="0096141C" w:rsidRDefault="00B70C1B" w:rsidP="00B70C1B">
            <w:pPr>
              <w:rPr>
                <w:rFonts w:ascii="Arial" w:hAnsi="Arial" w:cs="Arial"/>
                <w:sz w:val="18"/>
                <w:szCs w:val="18"/>
                <w:lang w:val="lt-LT"/>
              </w:rPr>
            </w:pPr>
            <w:r w:rsidRPr="0096141C">
              <w:rPr>
                <w:rFonts w:ascii="Arial" w:eastAsiaTheme="minorHAnsi" w:hAnsi="Arial" w:cs="Arial"/>
                <w:sz w:val="18"/>
                <w:szCs w:val="18"/>
                <w:lang w:val="lt-LT"/>
              </w:rPr>
              <w:t xml:space="preserve">Šilumos gamybos </w:t>
            </w:r>
            <w:r w:rsidRPr="0096141C">
              <w:rPr>
                <w:rFonts w:ascii="Arial" w:hAnsi="Arial" w:cs="Arial"/>
                <w:sz w:val="18"/>
                <w:szCs w:val="18"/>
                <w:lang w:val="lt-LT"/>
              </w:rPr>
              <w:t>kintamoji dedamoji</w:t>
            </w:r>
          </w:p>
        </w:tc>
        <w:tc>
          <w:tcPr>
            <w:tcW w:w="3118" w:type="dxa"/>
            <w:tcBorders>
              <w:top w:val="nil"/>
              <w:left w:val="nil"/>
              <w:bottom w:val="single" w:sz="8" w:space="0" w:color="auto"/>
              <w:right w:val="single" w:sz="8" w:space="0" w:color="auto"/>
            </w:tcBorders>
            <w:shd w:val="clear" w:color="auto" w:fill="auto"/>
            <w:vAlign w:val="center"/>
          </w:tcPr>
          <w:p w14:paraId="68BEB1BF" w14:textId="4D3E6336" w:rsidR="00B70C1B" w:rsidRPr="00B70C1B" w:rsidRDefault="00256E23" w:rsidP="00B70C1B">
            <w:pPr>
              <w:jc w:val="center"/>
              <w:rPr>
                <w:rFonts w:ascii="Arial" w:hAnsi="Arial" w:cs="Arial"/>
                <w:sz w:val="18"/>
                <w:szCs w:val="18"/>
                <w:lang w:val="lt-LT"/>
              </w:rPr>
            </w:pPr>
            <w:r>
              <w:rPr>
                <w:rFonts w:ascii="Arial" w:hAnsi="Arial" w:cs="Arial"/>
                <w:color w:val="000000"/>
                <w:sz w:val="18"/>
                <w:szCs w:val="18"/>
                <w:lang w:val="lt-LT"/>
              </w:rPr>
              <w:t>5</w:t>
            </w:r>
            <w:r w:rsidR="00B70C1B" w:rsidRPr="00B70C1B">
              <w:rPr>
                <w:rFonts w:ascii="Arial" w:hAnsi="Arial" w:cs="Arial"/>
                <w:color w:val="000000"/>
                <w:sz w:val="18"/>
                <w:szCs w:val="18"/>
                <w:lang w:val="lt-LT"/>
              </w:rPr>
              <w:t>,</w:t>
            </w:r>
            <w:r>
              <w:rPr>
                <w:rFonts w:ascii="Arial" w:hAnsi="Arial" w:cs="Arial"/>
                <w:color w:val="000000"/>
                <w:sz w:val="18"/>
                <w:szCs w:val="18"/>
                <w:lang w:val="lt-LT"/>
              </w:rPr>
              <w:t>85</w:t>
            </w:r>
          </w:p>
        </w:tc>
        <w:tc>
          <w:tcPr>
            <w:tcW w:w="2970" w:type="dxa"/>
            <w:tcBorders>
              <w:top w:val="nil"/>
              <w:left w:val="nil"/>
              <w:bottom w:val="single" w:sz="8" w:space="0" w:color="auto"/>
              <w:right w:val="single" w:sz="8" w:space="0" w:color="auto"/>
            </w:tcBorders>
            <w:shd w:val="clear" w:color="auto" w:fill="auto"/>
            <w:vAlign w:val="center"/>
          </w:tcPr>
          <w:p w14:paraId="76B5D97B" w14:textId="4485FA0B" w:rsidR="00B70C1B" w:rsidRPr="00B70C1B" w:rsidRDefault="00256E23" w:rsidP="00B70C1B">
            <w:pPr>
              <w:jc w:val="center"/>
              <w:rPr>
                <w:rFonts w:ascii="Arial" w:hAnsi="Arial" w:cs="Arial"/>
                <w:sz w:val="18"/>
                <w:szCs w:val="18"/>
                <w:lang w:val="lt-LT"/>
              </w:rPr>
            </w:pPr>
            <w:r>
              <w:rPr>
                <w:rFonts w:ascii="Arial" w:hAnsi="Arial" w:cs="Arial"/>
                <w:sz w:val="18"/>
                <w:szCs w:val="18"/>
                <w:lang w:val="lt-LT"/>
              </w:rPr>
              <w:t>6,</w:t>
            </w:r>
            <w:r w:rsidR="00DF2140">
              <w:rPr>
                <w:rFonts w:ascii="Arial" w:hAnsi="Arial" w:cs="Arial"/>
                <w:sz w:val="18"/>
                <w:szCs w:val="18"/>
                <w:lang w:val="lt-LT"/>
              </w:rPr>
              <w:t>73</w:t>
            </w:r>
          </w:p>
        </w:tc>
      </w:tr>
      <w:tr w:rsidR="00B70C1B" w:rsidRPr="0096141C" w14:paraId="689E4B99" w14:textId="77777777" w:rsidTr="00B70C1B">
        <w:trPr>
          <w:jc w:val="center"/>
        </w:trPr>
        <w:tc>
          <w:tcPr>
            <w:tcW w:w="3823" w:type="dxa"/>
          </w:tcPr>
          <w:p w14:paraId="79DC5063" w14:textId="77777777" w:rsidR="00B70C1B" w:rsidRPr="0096141C" w:rsidRDefault="00B70C1B" w:rsidP="00B70C1B">
            <w:pPr>
              <w:rPr>
                <w:rFonts w:ascii="Arial" w:hAnsi="Arial" w:cs="Arial"/>
                <w:sz w:val="18"/>
                <w:szCs w:val="18"/>
                <w:lang w:val="lt-LT"/>
              </w:rPr>
            </w:pPr>
            <w:r w:rsidRPr="0096141C">
              <w:rPr>
                <w:rFonts w:ascii="Arial" w:eastAsiaTheme="minorHAnsi" w:hAnsi="Arial" w:cs="Arial"/>
                <w:sz w:val="18"/>
                <w:szCs w:val="18"/>
                <w:lang w:val="lt-LT"/>
              </w:rPr>
              <w:t xml:space="preserve">Šilumos gamybos </w:t>
            </w:r>
            <w:r w:rsidRPr="0096141C">
              <w:rPr>
                <w:rFonts w:ascii="Arial" w:hAnsi="Arial" w:cs="Arial"/>
                <w:sz w:val="18"/>
                <w:szCs w:val="18"/>
                <w:lang w:val="lt-LT"/>
              </w:rPr>
              <w:t>pastovioji dedamoji</w:t>
            </w:r>
          </w:p>
        </w:tc>
        <w:tc>
          <w:tcPr>
            <w:tcW w:w="3118" w:type="dxa"/>
            <w:tcBorders>
              <w:top w:val="nil"/>
              <w:left w:val="nil"/>
              <w:bottom w:val="single" w:sz="8" w:space="0" w:color="auto"/>
              <w:right w:val="single" w:sz="8" w:space="0" w:color="auto"/>
            </w:tcBorders>
            <w:shd w:val="clear" w:color="auto" w:fill="auto"/>
            <w:vAlign w:val="center"/>
          </w:tcPr>
          <w:p w14:paraId="1404CEB8" w14:textId="10A716FE" w:rsidR="00B70C1B" w:rsidRPr="00B70C1B" w:rsidRDefault="00B70C1B" w:rsidP="00B70C1B">
            <w:pPr>
              <w:adjustRightInd w:val="0"/>
              <w:jc w:val="center"/>
              <w:rPr>
                <w:rFonts w:ascii="Arial" w:hAnsi="Arial" w:cs="Arial"/>
                <w:sz w:val="18"/>
                <w:szCs w:val="18"/>
                <w:lang w:val="lt-LT"/>
              </w:rPr>
            </w:pPr>
            <w:r w:rsidRPr="00B70C1B">
              <w:rPr>
                <w:rFonts w:ascii="Arial" w:hAnsi="Arial" w:cs="Arial"/>
                <w:color w:val="000000"/>
                <w:sz w:val="18"/>
                <w:szCs w:val="18"/>
                <w:lang w:val="lt-LT"/>
              </w:rPr>
              <w:t>6,70</w:t>
            </w:r>
          </w:p>
        </w:tc>
        <w:tc>
          <w:tcPr>
            <w:tcW w:w="2970" w:type="dxa"/>
            <w:tcBorders>
              <w:top w:val="nil"/>
              <w:left w:val="nil"/>
              <w:bottom w:val="single" w:sz="8" w:space="0" w:color="auto"/>
              <w:right w:val="single" w:sz="8" w:space="0" w:color="auto"/>
            </w:tcBorders>
            <w:shd w:val="clear" w:color="auto" w:fill="auto"/>
            <w:vAlign w:val="center"/>
          </w:tcPr>
          <w:p w14:paraId="177B19ED" w14:textId="5CDA3830" w:rsidR="00B70C1B" w:rsidRPr="00B70C1B" w:rsidRDefault="00256E23" w:rsidP="00B70C1B">
            <w:pPr>
              <w:jc w:val="center"/>
              <w:rPr>
                <w:rFonts w:ascii="Arial" w:hAnsi="Arial" w:cs="Arial"/>
                <w:sz w:val="18"/>
                <w:szCs w:val="18"/>
                <w:lang w:val="lt-LT"/>
              </w:rPr>
            </w:pPr>
            <w:r>
              <w:rPr>
                <w:rFonts w:ascii="Arial" w:hAnsi="Arial" w:cs="Arial"/>
                <w:sz w:val="18"/>
                <w:szCs w:val="18"/>
                <w:lang w:val="lt-LT"/>
              </w:rPr>
              <w:t>6,</w:t>
            </w:r>
            <w:r w:rsidR="00DF2140">
              <w:rPr>
                <w:rFonts w:ascii="Arial" w:hAnsi="Arial" w:cs="Arial"/>
                <w:sz w:val="18"/>
                <w:szCs w:val="18"/>
                <w:lang w:val="lt-LT"/>
              </w:rPr>
              <w:t>8</w:t>
            </w:r>
            <w:r w:rsidR="00EE493A">
              <w:rPr>
                <w:rFonts w:ascii="Arial" w:hAnsi="Arial" w:cs="Arial"/>
                <w:sz w:val="18"/>
                <w:szCs w:val="18"/>
                <w:lang w:val="lt-LT"/>
              </w:rPr>
              <w:t>3</w:t>
            </w:r>
          </w:p>
        </w:tc>
      </w:tr>
      <w:tr w:rsidR="00B70C1B" w:rsidRPr="0096141C" w14:paraId="081507EB" w14:textId="77777777" w:rsidTr="00B70C1B">
        <w:trPr>
          <w:jc w:val="center"/>
        </w:trPr>
        <w:tc>
          <w:tcPr>
            <w:tcW w:w="3823" w:type="dxa"/>
          </w:tcPr>
          <w:p w14:paraId="1BC716C2" w14:textId="77777777" w:rsidR="00B70C1B" w:rsidRPr="0096141C" w:rsidRDefault="00B70C1B" w:rsidP="00B70C1B">
            <w:pPr>
              <w:jc w:val="both"/>
              <w:rPr>
                <w:rFonts w:ascii="Arial" w:eastAsiaTheme="minorHAnsi" w:hAnsi="Arial" w:cs="Arial"/>
                <w:sz w:val="18"/>
                <w:szCs w:val="18"/>
                <w:lang w:val="lt-LT"/>
              </w:rPr>
            </w:pPr>
            <w:r w:rsidRPr="0096141C">
              <w:rPr>
                <w:rFonts w:ascii="Arial" w:eastAsiaTheme="minorHAnsi" w:hAnsi="Arial" w:cs="Arial"/>
                <w:b/>
                <w:bCs/>
                <w:sz w:val="18"/>
                <w:szCs w:val="18"/>
                <w:lang w:val="lt-LT"/>
              </w:rPr>
              <w:t>Vienanarė šilumos kaina</w:t>
            </w:r>
          </w:p>
        </w:tc>
        <w:tc>
          <w:tcPr>
            <w:tcW w:w="3118" w:type="dxa"/>
            <w:tcBorders>
              <w:top w:val="nil"/>
              <w:left w:val="nil"/>
              <w:bottom w:val="single" w:sz="8" w:space="0" w:color="auto"/>
              <w:right w:val="single" w:sz="8" w:space="0" w:color="auto"/>
            </w:tcBorders>
            <w:shd w:val="clear" w:color="auto" w:fill="auto"/>
            <w:vAlign w:val="center"/>
          </w:tcPr>
          <w:p w14:paraId="3FC0D2B7" w14:textId="521D1D5D" w:rsidR="00B70C1B" w:rsidRPr="00B70C1B" w:rsidRDefault="00B70C1B" w:rsidP="00B70C1B">
            <w:pPr>
              <w:jc w:val="center"/>
              <w:rPr>
                <w:rFonts w:ascii="Arial" w:hAnsi="Arial" w:cs="Arial"/>
                <w:b/>
                <w:bCs/>
                <w:sz w:val="18"/>
                <w:szCs w:val="18"/>
                <w:lang w:val="lt-LT"/>
              </w:rPr>
            </w:pPr>
            <w:r w:rsidRPr="00B70C1B">
              <w:rPr>
                <w:rFonts w:ascii="Arial" w:hAnsi="Arial" w:cs="Arial"/>
                <w:b/>
                <w:bCs/>
                <w:color w:val="000000"/>
                <w:sz w:val="18"/>
                <w:szCs w:val="18"/>
                <w:lang w:val="lt-LT"/>
              </w:rPr>
              <w:t>1</w:t>
            </w:r>
            <w:r w:rsidR="00256E23">
              <w:rPr>
                <w:rFonts w:ascii="Arial" w:hAnsi="Arial" w:cs="Arial"/>
                <w:b/>
                <w:bCs/>
                <w:color w:val="000000"/>
                <w:sz w:val="18"/>
                <w:szCs w:val="18"/>
                <w:lang w:val="lt-LT"/>
              </w:rPr>
              <w:t>2,56</w:t>
            </w:r>
          </w:p>
        </w:tc>
        <w:tc>
          <w:tcPr>
            <w:tcW w:w="2970" w:type="dxa"/>
            <w:tcBorders>
              <w:top w:val="nil"/>
              <w:left w:val="nil"/>
              <w:bottom w:val="single" w:sz="8" w:space="0" w:color="auto"/>
              <w:right w:val="single" w:sz="8" w:space="0" w:color="auto"/>
            </w:tcBorders>
            <w:shd w:val="clear" w:color="auto" w:fill="auto"/>
            <w:vAlign w:val="center"/>
          </w:tcPr>
          <w:p w14:paraId="63607FD5" w14:textId="1C259CEB" w:rsidR="00B70C1B" w:rsidRPr="00B70C1B" w:rsidRDefault="00B70C1B" w:rsidP="00B70C1B">
            <w:pPr>
              <w:jc w:val="center"/>
              <w:rPr>
                <w:rFonts w:ascii="Arial" w:hAnsi="Arial" w:cs="Arial"/>
                <w:b/>
                <w:bCs/>
                <w:sz w:val="18"/>
                <w:szCs w:val="18"/>
                <w:lang w:val="lt-LT"/>
              </w:rPr>
            </w:pPr>
            <w:r w:rsidRPr="00B70C1B">
              <w:rPr>
                <w:rFonts w:ascii="Arial" w:hAnsi="Arial" w:cs="Arial"/>
                <w:b/>
                <w:bCs/>
                <w:color w:val="000000"/>
                <w:sz w:val="18"/>
                <w:szCs w:val="18"/>
                <w:lang w:val="lt-LT"/>
              </w:rPr>
              <w:t>1</w:t>
            </w:r>
            <w:r w:rsidR="00256E23">
              <w:rPr>
                <w:rFonts w:ascii="Arial" w:hAnsi="Arial" w:cs="Arial"/>
                <w:b/>
                <w:bCs/>
                <w:color w:val="000000"/>
                <w:sz w:val="18"/>
                <w:szCs w:val="18"/>
                <w:lang w:val="lt-LT"/>
              </w:rPr>
              <w:t>3,</w:t>
            </w:r>
            <w:r w:rsidR="00DF2140">
              <w:rPr>
                <w:rFonts w:ascii="Arial" w:hAnsi="Arial" w:cs="Arial"/>
                <w:b/>
                <w:bCs/>
                <w:color w:val="000000"/>
                <w:sz w:val="18"/>
                <w:szCs w:val="18"/>
                <w:lang w:val="lt-LT"/>
              </w:rPr>
              <w:t>5</w:t>
            </w:r>
            <w:r w:rsidR="00C90559">
              <w:rPr>
                <w:rFonts w:ascii="Arial" w:hAnsi="Arial" w:cs="Arial"/>
                <w:b/>
                <w:bCs/>
                <w:color w:val="000000"/>
                <w:sz w:val="18"/>
                <w:szCs w:val="18"/>
                <w:lang w:val="lt-LT"/>
              </w:rPr>
              <w:t>6</w:t>
            </w:r>
          </w:p>
        </w:tc>
      </w:tr>
      <w:tr w:rsidR="00B70C1B" w:rsidRPr="0096141C" w14:paraId="5E426DE0" w14:textId="77777777" w:rsidTr="00B70C1B">
        <w:trPr>
          <w:jc w:val="center"/>
        </w:trPr>
        <w:tc>
          <w:tcPr>
            <w:tcW w:w="3823" w:type="dxa"/>
          </w:tcPr>
          <w:p w14:paraId="2B6DB3AF" w14:textId="487DB70E" w:rsidR="00B70C1B" w:rsidRPr="00B70C1B" w:rsidRDefault="00B70C1B" w:rsidP="00B70C1B">
            <w:pPr>
              <w:jc w:val="both"/>
              <w:rPr>
                <w:rFonts w:ascii="Arial" w:eastAsiaTheme="minorHAnsi" w:hAnsi="Arial" w:cs="Arial"/>
                <w:sz w:val="18"/>
                <w:szCs w:val="18"/>
              </w:rPr>
            </w:pPr>
            <w:r w:rsidRPr="00B70C1B">
              <w:rPr>
                <w:rFonts w:ascii="Arial" w:eastAsiaTheme="minorHAnsi" w:hAnsi="Arial" w:cs="Arial"/>
                <w:sz w:val="18"/>
                <w:szCs w:val="18"/>
              </w:rPr>
              <w:t>Papildoma dedamoji</w:t>
            </w:r>
          </w:p>
        </w:tc>
        <w:tc>
          <w:tcPr>
            <w:tcW w:w="3118" w:type="dxa"/>
            <w:tcBorders>
              <w:top w:val="nil"/>
              <w:left w:val="nil"/>
              <w:bottom w:val="single" w:sz="8" w:space="0" w:color="auto"/>
              <w:right w:val="single" w:sz="8" w:space="0" w:color="auto"/>
            </w:tcBorders>
            <w:shd w:val="clear" w:color="auto" w:fill="auto"/>
            <w:vAlign w:val="center"/>
          </w:tcPr>
          <w:p w14:paraId="2A9310F9" w14:textId="6D529404" w:rsidR="00B70C1B" w:rsidRPr="00B70C1B" w:rsidRDefault="00B70C1B" w:rsidP="00B70C1B">
            <w:pPr>
              <w:jc w:val="center"/>
              <w:rPr>
                <w:rFonts w:ascii="Arial" w:hAnsi="Arial" w:cs="Arial"/>
                <w:b/>
                <w:bCs/>
                <w:sz w:val="18"/>
                <w:szCs w:val="18"/>
              </w:rPr>
            </w:pPr>
            <w:r w:rsidRPr="00B70C1B">
              <w:rPr>
                <w:rFonts w:ascii="Arial" w:hAnsi="Arial" w:cs="Arial"/>
                <w:color w:val="000000"/>
                <w:sz w:val="18"/>
                <w:szCs w:val="18"/>
              </w:rPr>
              <w:t>2,43</w:t>
            </w:r>
          </w:p>
        </w:tc>
        <w:tc>
          <w:tcPr>
            <w:tcW w:w="2970" w:type="dxa"/>
            <w:tcBorders>
              <w:top w:val="nil"/>
              <w:left w:val="nil"/>
              <w:bottom w:val="single" w:sz="8" w:space="0" w:color="auto"/>
              <w:right w:val="single" w:sz="8" w:space="0" w:color="auto"/>
            </w:tcBorders>
            <w:shd w:val="clear" w:color="auto" w:fill="auto"/>
            <w:vAlign w:val="center"/>
          </w:tcPr>
          <w:p w14:paraId="66FEF679" w14:textId="7DDD048E" w:rsidR="00B70C1B" w:rsidRPr="00B70C1B" w:rsidRDefault="00B70C1B" w:rsidP="00B70C1B">
            <w:pPr>
              <w:jc w:val="center"/>
              <w:rPr>
                <w:rFonts w:ascii="Arial" w:hAnsi="Arial" w:cs="Arial"/>
                <w:b/>
                <w:bCs/>
                <w:sz w:val="18"/>
                <w:szCs w:val="18"/>
              </w:rPr>
            </w:pPr>
            <w:r w:rsidRPr="00B70C1B">
              <w:rPr>
                <w:rFonts w:ascii="Arial" w:hAnsi="Arial" w:cs="Arial"/>
                <w:color w:val="000000"/>
                <w:sz w:val="18"/>
                <w:szCs w:val="18"/>
              </w:rPr>
              <w:t>0,</w:t>
            </w:r>
            <w:r w:rsidR="00AC61D8">
              <w:rPr>
                <w:rFonts w:ascii="Arial" w:hAnsi="Arial" w:cs="Arial"/>
                <w:color w:val="000000"/>
                <w:sz w:val="18"/>
                <w:szCs w:val="18"/>
              </w:rPr>
              <w:t>28</w:t>
            </w:r>
          </w:p>
        </w:tc>
      </w:tr>
      <w:tr w:rsidR="00B70C1B" w:rsidRPr="0096141C" w14:paraId="64762F41" w14:textId="77777777" w:rsidTr="00B70C1B">
        <w:trPr>
          <w:jc w:val="center"/>
        </w:trPr>
        <w:tc>
          <w:tcPr>
            <w:tcW w:w="3823" w:type="dxa"/>
          </w:tcPr>
          <w:p w14:paraId="5CBABED4" w14:textId="53210B81" w:rsidR="00B70C1B" w:rsidRPr="0096141C" w:rsidRDefault="00B70C1B" w:rsidP="00B70C1B">
            <w:pPr>
              <w:jc w:val="both"/>
              <w:rPr>
                <w:rFonts w:ascii="Arial" w:eastAsiaTheme="minorHAnsi" w:hAnsi="Arial" w:cs="Arial"/>
                <w:b/>
                <w:bCs/>
                <w:sz w:val="18"/>
                <w:szCs w:val="18"/>
              </w:rPr>
            </w:pPr>
            <w:r>
              <w:rPr>
                <w:rFonts w:ascii="Arial" w:eastAsiaTheme="minorHAnsi" w:hAnsi="Arial" w:cs="Arial"/>
                <w:b/>
                <w:bCs/>
                <w:sz w:val="18"/>
                <w:szCs w:val="18"/>
              </w:rPr>
              <w:t>Kaina iš viso</w:t>
            </w:r>
          </w:p>
        </w:tc>
        <w:tc>
          <w:tcPr>
            <w:tcW w:w="3118" w:type="dxa"/>
            <w:tcBorders>
              <w:top w:val="nil"/>
              <w:left w:val="nil"/>
              <w:bottom w:val="single" w:sz="8" w:space="0" w:color="auto"/>
              <w:right w:val="single" w:sz="8" w:space="0" w:color="auto"/>
            </w:tcBorders>
            <w:shd w:val="clear" w:color="auto" w:fill="auto"/>
            <w:vAlign w:val="center"/>
          </w:tcPr>
          <w:p w14:paraId="0337B711" w14:textId="5BBAC279" w:rsidR="00B70C1B" w:rsidRPr="00B70C1B" w:rsidRDefault="00B70C1B" w:rsidP="00B70C1B">
            <w:pPr>
              <w:jc w:val="center"/>
              <w:rPr>
                <w:rFonts w:ascii="Arial" w:hAnsi="Arial" w:cs="Arial"/>
                <w:b/>
                <w:bCs/>
                <w:sz w:val="18"/>
                <w:szCs w:val="18"/>
              </w:rPr>
            </w:pPr>
            <w:r w:rsidRPr="00B70C1B">
              <w:rPr>
                <w:rFonts w:ascii="Arial" w:hAnsi="Arial" w:cs="Arial"/>
                <w:b/>
                <w:bCs/>
                <w:color w:val="000000"/>
                <w:sz w:val="18"/>
                <w:szCs w:val="18"/>
              </w:rPr>
              <w:t>1</w:t>
            </w:r>
            <w:r w:rsidR="00256E23">
              <w:rPr>
                <w:rFonts w:ascii="Arial" w:hAnsi="Arial" w:cs="Arial"/>
                <w:b/>
                <w:bCs/>
                <w:color w:val="000000"/>
                <w:sz w:val="18"/>
                <w:szCs w:val="18"/>
              </w:rPr>
              <w:t>4,99</w:t>
            </w:r>
          </w:p>
        </w:tc>
        <w:tc>
          <w:tcPr>
            <w:tcW w:w="2970" w:type="dxa"/>
            <w:tcBorders>
              <w:top w:val="nil"/>
              <w:left w:val="nil"/>
              <w:bottom w:val="single" w:sz="8" w:space="0" w:color="auto"/>
              <w:right w:val="single" w:sz="8" w:space="0" w:color="auto"/>
            </w:tcBorders>
            <w:shd w:val="clear" w:color="auto" w:fill="auto"/>
            <w:vAlign w:val="center"/>
          </w:tcPr>
          <w:p w14:paraId="0B76B7CF" w14:textId="5B7A83B1" w:rsidR="00B70C1B" w:rsidRPr="00B70C1B" w:rsidRDefault="00B70C1B" w:rsidP="00B70C1B">
            <w:pPr>
              <w:jc w:val="center"/>
              <w:rPr>
                <w:rFonts w:ascii="Arial" w:hAnsi="Arial" w:cs="Arial"/>
                <w:b/>
                <w:bCs/>
                <w:sz w:val="18"/>
                <w:szCs w:val="18"/>
              </w:rPr>
            </w:pPr>
            <w:r w:rsidRPr="00B70C1B">
              <w:rPr>
                <w:rFonts w:ascii="Arial" w:hAnsi="Arial" w:cs="Arial"/>
                <w:b/>
                <w:bCs/>
                <w:color w:val="000000"/>
                <w:sz w:val="18"/>
                <w:szCs w:val="18"/>
              </w:rPr>
              <w:t>1</w:t>
            </w:r>
            <w:r w:rsidR="00AC61D8">
              <w:rPr>
                <w:rFonts w:ascii="Arial" w:hAnsi="Arial" w:cs="Arial"/>
                <w:b/>
                <w:bCs/>
                <w:color w:val="000000"/>
                <w:sz w:val="18"/>
                <w:szCs w:val="18"/>
              </w:rPr>
              <w:t>3,8</w:t>
            </w:r>
            <w:r w:rsidR="00C90559">
              <w:rPr>
                <w:rFonts w:ascii="Arial" w:hAnsi="Arial" w:cs="Arial"/>
                <w:b/>
                <w:bCs/>
                <w:color w:val="000000"/>
                <w:sz w:val="18"/>
                <w:szCs w:val="18"/>
              </w:rPr>
              <w:t>4</w:t>
            </w:r>
          </w:p>
        </w:tc>
      </w:tr>
    </w:tbl>
    <w:p w14:paraId="098109BA" w14:textId="6EBAC86B" w:rsidR="005A0D39" w:rsidRPr="0096141C" w:rsidRDefault="005A0D39" w:rsidP="00AE199E">
      <w:pPr>
        <w:pStyle w:val="Pagrindinistekstas"/>
        <w:numPr>
          <w:ilvl w:val="0"/>
          <w:numId w:val="15"/>
        </w:numPr>
        <w:spacing w:before="240" w:after="240"/>
        <w:ind w:left="0"/>
        <w:rPr>
          <w:rFonts w:ascii="Arial" w:hAnsi="Arial" w:cs="Arial"/>
          <w:sz w:val="22"/>
          <w:szCs w:val="22"/>
        </w:rPr>
      </w:pPr>
      <w:r w:rsidRPr="0096141C">
        <w:rPr>
          <w:rFonts w:ascii="Arial" w:hAnsi="Arial" w:cs="Arial"/>
          <w:sz w:val="22"/>
          <w:szCs w:val="22"/>
        </w:rPr>
        <w:t xml:space="preserve">Lentelėje žemiau pateikiamos apskaičiuotos </w:t>
      </w:r>
      <w:r w:rsidR="00BC44E7" w:rsidRPr="0096141C">
        <w:rPr>
          <w:rFonts w:ascii="Arial" w:hAnsi="Arial" w:cs="Arial"/>
          <w:sz w:val="22"/>
          <w:szCs w:val="22"/>
        </w:rPr>
        <w:t xml:space="preserve">vidutinės </w:t>
      </w:r>
      <w:r w:rsidR="00193F2D" w:rsidRPr="0096141C">
        <w:rPr>
          <w:rFonts w:ascii="Arial" w:hAnsi="Arial" w:cs="Arial"/>
          <w:sz w:val="22"/>
          <w:szCs w:val="22"/>
        </w:rPr>
        <w:t>metinės šilumos gamybos sąnaudos</w:t>
      </w:r>
      <w:r w:rsidRPr="0096141C">
        <w:rPr>
          <w:rFonts w:ascii="Arial" w:hAnsi="Arial" w:cs="Arial"/>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134"/>
        <w:gridCol w:w="2690"/>
        <w:gridCol w:w="2690"/>
      </w:tblGrid>
      <w:tr w:rsidR="007148BA" w:rsidRPr="0096141C" w14:paraId="79CF9EBA" w14:textId="77777777" w:rsidTr="00296D1A">
        <w:trPr>
          <w:jc w:val="center"/>
        </w:trPr>
        <w:tc>
          <w:tcPr>
            <w:tcW w:w="704" w:type="dxa"/>
            <w:shd w:val="clear" w:color="auto" w:fill="auto"/>
            <w:noWrap/>
            <w:vAlign w:val="center"/>
            <w:hideMark/>
          </w:tcPr>
          <w:p w14:paraId="34721F7B" w14:textId="77777777" w:rsidR="007148BA" w:rsidRPr="0096141C" w:rsidRDefault="007148BA" w:rsidP="007148BA">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Nr.</w:t>
            </w:r>
          </w:p>
        </w:tc>
        <w:tc>
          <w:tcPr>
            <w:tcW w:w="2693" w:type="dxa"/>
            <w:shd w:val="clear" w:color="auto" w:fill="auto"/>
            <w:noWrap/>
            <w:vAlign w:val="center"/>
            <w:hideMark/>
          </w:tcPr>
          <w:p w14:paraId="192E8528" w14:textId="0D6AEFAE" w:rsidR="007148BA" w:rsidRPr="0096141C" w:rsidRDefault="007148BA" w:rsidP="007148BA">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Sąnaudų</w:t>
            </w:r>
            <w:r w:rsidR="00187C3E" w:rsidRPr="0096141C">
              <w:rPr>
                <w:rFonts w:ascii="Arial" w:eastAsia="Times New Roman" w:hAnsi="Arial" w:cs="Arial"/>
                <w:b/>
                <w:bCs/>
                <w:color w:val="000000"/>
                <w:sz w:val="18"/>
                <w:szCs w:val="18"/>
              </w:rPr>
              <w:t xml:space="preserve"> grupė</w:t>
            </w:r>
          </w:p>
        </w:tc>
        <w:tc>
          <w:tcPr>
            <w:tcW w:w="1134" w:type="dxa"/>
            <w:shd w:val="clear" w:color="auto" w:fill="auto"/>
            <w:noWrap/>
            <w:vAlign w:val="center"/>
            <w:hideMark/>
          </w:tcPr>
          <w:p w14:paraId="28B71059" w14:textId="77777777" w:rsidR="007148BA" w:rsidRPr="0096141C" w:rsidRDefault="007148BA" w:rsidP="007148BA">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Mato vnt.</w:t>
            </w:r>
          </w:p>
        </w:tc>
        <w:tc>
          <w:tcPr>
            <w:tcW w:w="2690" w:type="dxa"/>
            <w:shd w:val="clear" w:color="auto" w:fill="auto"/>
            <w:noWrap/>
            <w:hideMark/>
          </w:tcPr>
          <w:p w14:paraId="11FADE62" w14:textId="02B24300" w:rsidR="007148BA" w:rsidRPr="0096141C" w:rsidRDefault="00D56B3F" w:rsidP="007148BA">
            <w:pPr>
              <w:widowControl/>
              <w:autoSpaceDE/>
              <w:autoSpaceDN/>
              <w:jc w:val="center"/>
              <w:rPr>
                <w:rFonts w:ascii="Arial" w:eastAsia="Times New Roman" w:hAnsi="Arial" w:cs="Arial"/>
                <w:b/>
                <w:bCs/>
                <w:color w:val="000000"/>
                <w:sz w:val="18"/>
                <w:szCs w:val="18"/>
              </w:rPr>
            </w:pPr>
            <w:r>
              <w:rPr>
                <w:rFonts w:ascii="Arial" w:hAnsi="Arial" w:cs="Arial"/>
                <w:b/>
                <w:bCs/>
                <w:sz w:val="18"/>
                <w:szCs w:val="18"/>
              </w:rPr>
              <w:t>Taikoma</w:t>
            </w:r>
            <w:r w:rsidR="007148BA" w:rsidRPr="0096141C">
              <w:rPr>
                <w:rFonts w:ascii="Arial" w:hAnsi="Arial" w:cs="Arial"/>
                <w:b/>
                <w:bCs/>
                <w:sz w:val="18"/>
                <w:szCs w:val="18"/>
              </w:rPr>
              <w:t xml:space="preserve"> kaina</w:t>
            </w:r>
          </w:p>
        </w:tc>
        <w:tc>
          <w:tcPr>
            <w:tcW w:w="2690" w:type="dxa"/>
            <w:shd w:val="clear" w:color="auto" w:fill="auto"/>
            <w:noWrap/>
            <w:hideMark/>
          </w:tcPr>
          <w:p w14:paraId="603203FB" w14:textId="543638EF" w:rsidR="007148BA" w:rsidRPr="0096141C" w:rsidRDefault="007148BA" w:rsidP="007148BA">
            <w:pPr>
              <w:widowControl/>
              <w:autoSpaceDE/>
              <w:autoSpaceDN/>
              <w:jc w:val="center"/>
              <w:rPr>
                <w:rFonts w:ascii="Arial" w:eastAsia="Times New Roman" w:hAnsi="Arial" w:cs="Arial"/>
                <w:b/>
                <w:bCs/>
                <w:color w:val="000000"/>
                <w:sz w:val="18"/>
                <w:szCs w:val="18"/>
              </w:rPr>
            </w:pPr>
            <w:r w:rsidRPr="0096141C">
              <w:rPr>
                <w:rFonts w:ascii="Arial" w:hAnsi="Arial" w:cs="Arial"/>
                <w:b/>
                <w:bCs/>
                <w:sz w:val="18"/>
                <w:szCs w:val="18"/>
              </w:rPr>
              <w:t>Projekcinė kaina</w:t>
            </w:r>
          </w:p>
        </w:tc>
      </w:tr>
      <w:tr w:rsidR="00B34C08" w:rsidRPr="0096141C" w14:paraId="034F00A6" w14:textId="77777777" w:rsidTr="00BA3A81">
        <w:trPr>
          <w:jc w:val="center"/>
        </w:trPr>
        <w:tc>
          <w:tcPr>
            <w:tcW w:w="704" w:type="dxa"/>
            <w:shd w:val="clear" w:color="auto" w:fill="auto"/>
            <w:noWrap/>
            <w:vAlign w:val="center"/>
            <w:hideMark/>
          </w:tcPr>
          <w:p w14:paraId="2D095103"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1</w:t>
            </w:r>
          </w:p>
        </w:tc>
        <w:tc>
          <w:tcPr>
            <w:tcW w:w="2693" w:type="dxa"/>
            <w:shd w:val="clear" w:color="auto" w:fill="auto"/>
            <w:noWrap/>
            <w:vAlign w:val="center"/>
            <w:hideMark/>
          </w:tcPr>
          <w:p w14:paraId="5975BB47" w14:textId="0ED55753" w:rsidR="00B34C08" w:rsidRPr="0096141C" w:rsidRDefault="00B34C08"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Kuras</w:t>
            </w:r>
          </w:p>
        </w:tc>
        <w:tc>
          <w:tcPr>
            <w:tcW w:w="1134" w:type="dxa"/>
            <w:shd w:val="clear" w:color="auto" w:fill="auto"/>
            <w:noWrap/>
            <w:vAlign w:val="center"/>
            <w:hideMark/>
          </w:tcPr>
          <w:p w14:paraId="149E6ECF"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Eur</w:t>
            </w:r>
          </w:p>
        </w:tc>
        <w:tc>
          <w:tcPr>
            <w:tcW w:w="2690" w:type="dxa"/>
            <w:tcBorders>
              <w:top w:val="nil"/>
              <w:left w:val="nil"/>
              <w:bottom w:val="single" w:sz="8" w:space="0" w:color="auto"/>
              <w:right w:val="single" w:sz="8" w:space="0" w:color="auto"/>
            </w:tcBorders>
            <w:shd w:val="clear" w:color="auto" w:fill="auto"/>
            <w:noWrap/>
            <w:vAlign w:val="center"/>
            <w:hideMark/>
          </w:tcPr>
          <w:p w14:paraId="1D0DB0C7" w14:textId="7368F497" w:rsidR="00B34C08" w:rsidRPr="00B34C08" w:rsidRDefault="00B34C08" w:rsidP="00B34C08">
            <w:pPr>
              <w:widowControl/>
              <w:autoSpaceDE/>
              <w:autoSpaceDN/>
              <w:jc w:val="right"/>
              <w:rPr>
                <w:rFonts w:ascii="Arial" w:eastAsia="Times New Roman" w:hAnsi="Arial" w:cs="Arial"/>
                <w:color w:val="000000"/>
                <w:sz w:val="18"/>
                <w:szCs w:val="18"/>
              </w:rPr>
            </w:pPr>
            <w:r w:rsidRPr="00B34C08">
              <w:rPr>
                <w:rFonts w:ascii="Arial" w:hAnsi="Arial" w:cs="Arial"/>
                <w:color w:val="000000"/>
                <w:sz w:val="18"/>
                <w:szCs w:val="18"/>
              </w:rPr>
              <w:t xml:space="preserve">            1</w:t>
            </w:r>
            <w:r w:rsidR="004F1606">
              <w:rPr>
                <w:rFonts w:ascii="Arial" w:hAnsi="Arial" w:cs="Arial"/>
                <w:color w:val="000000"/>
                <w:sz w:val="18"/>
                <w:szCs w:val="18"/>
              </w:rPr>
              <w:t>77 656</w:t>
            </w:r>
            <w:r w:rsidRPr="00B34C08">
              <w:rPr>
                <w:rFonts w:ascii="Arial" w:hAnsi="Arial" w:cs="Arial"/>
                <w:color w:val="000000"/>
                <w:sz w:val="18"/>
                <w:szCs w:val="18"/>
              </w:rPr>
              <w:t xml:space="preserve">    </w:t>
            </w:r>
          </w:p>
        </w:tc>
        <w:tc>
          <w:tcPr>
            <w:tcW w:w="2690" w:type="dxa"/>
            <w:tcBorders>
              <w:top w:val="nil"/>
              <w:left w:val="nil"/>
              <w:bottom w:val="single" w:sz="8" w:space="0" w:color="auto"/>
              <w:right w:val="single" w:sz="8" w:space="0" w:color="auto"/>
            </w:tcBorders>
            <w:shd w:val="clear" w:color="auto" w:fill="auto"/>
            <w:noWrap/>
            <w:vAlign w:val="center"/>
          </w:tcPr>
          <w:p w14:paraId="314370E6" w14:textId="2DD457C1" w:rsidR="00B34C08" w:rsidRPr="00B34C08" w:rsidRDefault="00BA3A81"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2</w:t>
            </w:r>
            <w:r w:rsidR="004F1606">
              <w:rPr>
                <w:rFonts w:ascii="Arial" w:eastAsia="Times New Roman" w:hAnsi="Arial" w:cs="Arial"/>
                <w:color w:val="000000"/>
                <w:sz w:val="18"/>
                <w:szCs w:val="18"/>
              </w:rPr>
              <w:t>5</w:t>
            </w:r>
            <w:r>
              <w:rPr>
                <w:rFonts w:ascii="Arial" w:eastAsia="Times New Roman" w:hAnsi="Arial" w:cs="Arial"/>
                <w:color w:val="000000"/>
                <w:sz w:val="18"/>
                <w:szCs w:val="18"/>
              </w:rPr>
              <w:t xml:space="preserve">2 </w:t>
            </w:r>
            <w:r w:rsidR="004F1606">
              <w:rPr>
                <w:rFonts w:ascii="Arial" w:eastAsia="Times New Roman" w:hAnsi="Arial" w:cs="Arial"/>
                <w:color w:val="000000"/>
                <w:sz w:val="18"/>
                <w:szCs w:val="18"/>
              </w:rPr>
              <w:t>301</w:t>
            </w:r>
          </w:p>
        </w:tc>
      </w:tr>
      <w:tr w:rsidR="00B34C08" w:rsidRPr="0096141C" w14:paraId="7F5C5FF7" w14:textId="77777777" w:rsidTr="00BA3A81">
        <w:trPr>
          <w:jc w:val="center"/>
        </w:trPr>
        <w:tc>
          <w:tcPr>
            <w:tcW w:w="704" w:type="dxa"/>
            <w:shd w:val="clear" w:color="auto" w:fill="auto"/>
            <w:noWrap/>
            <w:vAlign w:val="center"/>
            <w:hideMark/>
          </w:tcPr>
          <w:p w14:paraId="08D892A9"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2</w:t>
            </w:r>
          </w:p>
        </w:tc>
        <w:tc>
          <w:tcPr>
            <w:tcW w:w="2693" w:type="dxa"/>
            <w:shd w:val="clear" w:color="auto" w:fill="auto"/>
            <w:noWrap/>
            <w:vAlign w:val="center"/>
            <w:hideMark/>
          </w:tcPr>
          <w:p w14:paraId="777F1344" w14:textId="77777777" w:rsidR="00B34C08" w:rsidRPr="0096141C" w:rsidRDefault="00B34C08"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Elektros energija technologijai</w:t>
            </w:r>
          </w:p>
        </w:tc>
        <w:tc>
          <w:tcPr>
            <w:tcW w:w="1134" w:type="dxa"/>
            <w:shd w:val="clear" w:color="auto" w:fill="auto"/>
            <w:noWrap/>
            <w:vAlign w:val="center"/>
            <w:hideMark/>
          </w:tcPr>
          <w:p w14:paraId="61131F89"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Eur</w:t>
            </w:r>
          </w:p>
        </w:tc>
        <w:tc>
          <w:tcPr>
            <w:tcW w:w="2690" w:type="dxa"/>
            <w:tcBorders>
              <w:top w:val="nil"/>
              <w:left w:val="nil"/>
              <w:bottom w:val="single" w:sz="8" w:space="0" w:color="auto"/>
              <w:right w:val="single" w:sz="8" w:space="0" w:color="auto"/>
            </w:tcBorders>
            <w:shd w:val="clear" w:color="auto" w:fill="auto"/>
            <w:noWrap/>
            <w:vAlign w:val="center"/>
            <w:hideMark/>
          </w:tcPr>
          <w:p w14:paraId="35ADC7D3" w14:textId="3FD7C8B1" w:rsidR="00B34C08" w:rsidRPr="00B34C08" w:rsidRDefault="00B34C08" w:rsidP="00B34C08">
            <w:pPr>
              <w:widowControl/>
              <w:autoSpaceDE/>
              <w:autoSpaceDN/>
              <w:jc w:val="right"/>
              <w:rPr>
                <w:rFonts w:ascii="Arial" w:eastAsia="Times New Roman" w:hAnsi="Arial" w:cs="Arial"/>
                <w:color w:val="000000"/>
                <w:sz w:val="18"/>
                <w:szCs w:val="18"/>
              </w:rPr>
            </w:pPr>
            <w:r w:rsidRPr="00B34C08">
              <w:rPr>
                <w:rFonts w:ascii="Arial" w:hAnsi="Arial" w:cs="Arial"/>
                <w:color w:val="000000"/>
                <w:sz w:val="18"/>
                <w:szCs w:val="18"/>
              </w:rPr>
              <w:t xml:space="preserve">              </w:t>
            </w:r>
            <w:r w:rsidR="00BA3A81">
              <w:rPr>
                <w:rFonts w:ascii="Arial" w:hAnsi="Arial" w:cs="Arial"/>
                <w:color w:val="000000"/>
                <w:sz w:val="18"/>
                <w:szCs w:val="18"/>
              </w:rPr>
              <w:t xml:space="preserve">10 238 </w:t>
            </w:r>
            <w:r w:rsidRPr="00B34C08">
              <w:rPr>
                <w:rFonts w:ascii="Arial" w:hAnsi="Arial" w:cs="Arial"/>
                <w:color w:val="000000"/>
                <w:sz w:val="18"/>
                <w:szCs w:val="18"/>
              </w:rPr>
              <w:t xml:space="preserve">   </w:t>
            </w:r>
          </w:p>
        </w:tc>
        <w:tc>
          <w:tcPr>
            <w:tcW w:w="2690" w:type="dxa"/>
            <w:tcBorders>
              <w:top w:val="nil"/>
              <w:left w:val="nil"/>
              <w:bottom w:val="single" w:sz="8" w:space="0" w:color="auto"/>
              <w:right w:val="single" w:sz="8" w:space="0" w:color="auto"/>
            </w:tcBorders>
            <w:shd w:val="clear" w:color="auto" w:fill="auto"/>
            <w:noWrap/>
            <w:vAlign w:val="center"/>
          </w:tcPr>
          <w:p w14:paraId="66D7C98F" w14:textId="7EFF839F" w:rsidR="00B34C08" w:rsidRPr="00B34C08" w:rsidRDefault="00BA3A81"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11 222</w:t>
            </w:r>
          </w:p>
        </w:tc>
      </w:tr>
      <w:tr w:rsidR="00B34C08" w:rsidRPr="0096141C" w14:paraId="75BE31E6" w14:textId="77777777" w:rsidTr="00BA3A81">
        <w:trPr>
          <w:jc w:val="center"/>
        </w:trPr>
        <w:tc>
          <w:tcPr>
            <w:tcW w:w="704" w:type="dxa"/>
            <w:shd w:val="clear" w:color="auto" w:fill="auto"/>
            <w:noWrap/>
            <w:vAlign w:val="center"/>
            <w:hideMark/>
          </w:tcPr>
          <w:p w14:paraId="15DA91F3"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bCs/>
                <w:color w:val="000000"/>
                <w:sz w:val="18"/>
                <w:szCs w:val="18"/>
              </w:rPr>
              <w:t>3</w:t>
            </w:r>
          </w:p>
        </w:tc>
        <w:tc>
          <w:tcPr>
            <w:tcW w:w="2693" w:type="dxa"/>
            <w:shd w:val="clear" w:color="auto" w:fill="auto"/>
            <w:noWrap/>
            <w:vAlign w:val="center"/>
            <w:hideMark/>
          </w:tcPr>
          <w:p w14:paraId="7D1DDDA2" w14:textId="77777777" w:rsidR="00B34C08" w:rsidRPr="0096141C" w:rsidRDefault="00B34C08"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Vanduo technologijai</w:t>
            </w:r>
          </w:p>
        </w:tc>
        <w:tc>
          <w:tcPr>
            <w:tcW w:w="1134" w:type="dxa"/>
            <w:shd w:val="clear" w:color="auto" w:fill="auto"/>
            <w:noWrap/>
            <w:vAlign w:val="center"/>
            <w:hideMark/>
          </w:tcPr>
          <w:p w14:paraId="7DCC7F31"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tcBorders>
              <w:top w:val="nil"/>
              <w:left w:val="nil"/>
              <w:bottom w:val="single" w:sz="8" w:space="0" w:color="auto"/>
              <w:right w:val="single" w:sz="8" w:space="0" w:color="auto"/>
            </w:tcBorders>
            <w:shd w:val="clear" w:color="auto" w:fill="auto"/>
            <w:noWrap/>
            <w:vAlign w:val="center"/>
          </w:tcPr>
          <w:p w14:paraId="29387802" w14:textId="09582E95" w:rsidR="00B34C08" w:rsidRPr="00B34C08" w:rsidRDefault="00B34C08" w:rsidP="00B34C08">
            <w:pPr>
              <w:widowControl/>
              <w:autoSpaceDE/>
              <w:autoSpaceDN/>
              <w:jc w:val="right"/>
              <w:rPr>
                <w:rFonts w:ascii="Arial" w:eastAsia="Times New Roman" w:hAnsi="Arial" w:cs="Arial"/>
                <w:color w:val="000000"/>
                <w:sz w:val="18"/>
                <w:szCs w:val="18"/>
              </w:rPr>
            </w:pPr>
            <w:r w:rsidRPr="00B34C08">
              <w:rPr>
                <w:rFonts w:ascii="Arial" w:hAnsi="Arial" w:cs="Arial"/>
                <w:color w:val="000000"/>
                <w:sz w:val="18"/>
                <w:szCs w:val="18"/>
              </w:rPr>
              <w:t xml:space="preserve">              </w:t>
            </w:r>
            <w:r w:rsidR="00BA3A81">
              <w:rPr>
                <w:rFonts w:ascii="Arial" w:hAnsi="Arial" w:cs="Arial"/>
                <w:color w:val="000000"/>
                <w:sz w:val="18"/>
                <w:szCs w:val="18"/>
              </w:rPr>
              <w:t>855</w:t>
            </w:r>
            <w:r w:rsidRPr="00B34C08">
              <w:rPr>
                <w:rFonts w:ascii="Arial" w:hAnsi="Arial" w:cs="Arial"/>
                <w:color w:val="000000"/>
                <w:sz w:val="18"/>
                <w:szCs w:val="18"/>
              </w:rPr>
              <w:t xml:space="preserve">    </w:t>
            </w:r>
          </w:p>
        </w:tc>
        <w:tc>
          <w:tcPr>
            <w:tcW w:w="2690" w:type="dxa"/>
            <w:tcBorders>
              <w:top w:val="nil"/>
              <w:left w:val="nil"/>
              <w:bottom w:val="single" w:sz="8" w:space="0" w:color="auto"/>
              <w:right w:val="single" w:sz="8" w:space="0" w:color="auto"/>
            </w:tcBorders>
            <w:shd w:val="clear" w:color="auto" w:fill="auto"/>
            <w:noWrap/>
            <w:vAlign w:val="center"/>
          </w:tcPr>
          <w:p w14:paraId="7660AC48" w14:textId="68BDF28A" w:rsidR="00B34C08" w:rsidRPr="00B34C08" w:rsidRDefault="004F1606"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811</w:t>
            </w:r>
          </w:p>
        </w:tc>
      </w:tr>
      <w:tr w:rsidR="00B34C08" w:rsidRPr="0096141C" w14:paraId="553ACDE5" w14:textId="77777777" w:rsidTr="00BA3A81">
        <w:trPr>
          <w:jc w:val="center"/>
        </w:trPr>
        <w:tc>
          <w:tcPr>
            <w:tcW w:w="704" w:type="dxa"/>
            <w:shd w:val="clear" w:color="auto" w:fill="auto"/>
            <w:noWrap/>
            <w:vAlign w:val="center"/>
            <w:hideMark/>
          </w:tcPr>
          <w:p w14:paraId="1C8D4C8D"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4</w:t>
            </w:r>
          </w:p>
        </w:tc>
        <w:tc>
          <w:tcPr>
            <w:tcW w:w="2693" w:type="dxa"/>
            <w:shd w:val="clear" w:color="auto" w:fill="auto"/>
            <w:noWrap/>
            <w:vAlign w:val="center"/>
            <w:hideMark/>
          </w:tcPr>
          <w:p w14:paraId="73BE8AC5" w14:textId="77777777" w:rsidR="00B34C08" w:rsidRPr="0096141C" w:rsidRDefault="00B34C08"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Kitos kintamosios sąnaudos</w:t>
            </w:r>
          </w:p>
        </w:tc>
        <w:tc>
          <w:tcPr>
            <w:tcW w:w="1134" w:type="dxa"/>
            <w:shd w:val="clear" w:color="auto" w:fill="auto"/>
            <w:noWrap/>
            <w:vAlign w:val="center"/>
            <w:hideMark/>
          </w:tcPr>
          <w:p w14:paraId="6FDEA7B1"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tcBorders>
              <w:top w:val="nil"/>
              <w:left w:val="nil"/>
              <w:bottom w:val="single" w:sz="8" w:space="0" w:color="auto"/>
              <w:right w:val="single" w:sz="8" w:space="0" w:color="auto"/>
            </w:tcBorders>
            <w:shd w:val="clear" w:color="auto" w:fill="auto"/>
            <w:noWrap/>
            <w:vAlign w:val="center"/>
          </w:tcPr>
          <w:p w14:paraId="4BD42284" w14:textId="3E4D80CC" w:rsidR="00B34C08" w:rsidRPr="00B34C08" w:rsidRDefault="00B34C08" w:rsidP="00B34C08">
            <w:pPr>
              <w:widowControl/>
              <w:autoSpaceDE/>
              <w:autoSpaceDN/>
              <w:jc w:val="right"/>
              <w:rPr>
                <w:rFonts w:ascii="Arial" w:eastAsia="Times New Roman" w:hAnsi="Arial" w:cs="Arial"/>
                <w:color w:val="000000"/>
                <w:sz w:val="18"/>
                <w:szCs w:val="18"/>
              </w:rPr>
            </w:pPr>
            <w:r w:rsidRPr="00B34C08">
              <w:rPr>
                <w:rFonts w:ascii="Arial" w:hAnsi="Arial" w:cs="Arial"/>
                <w:color w:val="000000"/>
                <w:sz w:val="18"/>
                <w:szCs w:val="18"/>
              </w:rPr>
              <w:t xml:space="preserve">                 </w:t>
            </w:r>
            <w:r w:rsidR="00BA3A81">
              <w:rPr>
                <w:rFonts w:ascii="Arial" w:hAnsi="Arial" w:cs="Arial"/>
                <w:color w:val="000000"/>
                <w:sz w:val="18"/>
                <w:szCs w:val="18"/>
              </w:rPr>
              <w:t>-</w:t>
            </w:r>
            <w:r w:rsidRPr="00B34C08">
              <w:rPr>
                <w:rFonts w:ascii="Arial" w:hAnsi="Arial" w:cs="Arial"/>
                <w:color w:val="000000"/>
                <w:sz w:val="18"/>
                <w:szCs w:val="18"/>
              </w:rPr>
              <w:t xml:space="preserve">    </w:t>
            </w:r>
          </w:p>
        </w:tc>
        <w:tc>
          <w:tcPr>
            <w:tcW w:w="2690" w:type="dxa"/>
            <w:tcBorders>
              <w:top w:val="nil"/>
              <w:left w:val="nil"/>
              <w:bottom w:val="single" w:sz="8" w:space="0" w:color="auto"/>
              <w:right w:val="single" w:sz="8" w:space="0" w:color="auto"/>
            </w:tcBorders>
            <w:shd w:val="clear" w:color="auto" w:fill="auto"/>
            <w:noWrap/>
            <w:vAlign w:val="center"/>
          </w:tcPr>
          <w:p w14:paraId="243D0D7A" w14:textId="42E9537D" w:rsidR="00B34C08" w:rsidRPr="00B34C08" w:rsidRDefault="007B6F05"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w:t>
            </w:r>
          </w:p>
        </w:tc>
      </w:tr>
      <w:tr w:rsidR="00BA3A81" w:rsidRPr="0096141C" w14:paraId="3F97E3E9" w14:textId="77777777" w:rsidTr="00BA3A81">
        <w:trPr>
          <w:jc w:val="center"/>
        </w:trPr>
        <w:tc>
          <w:tcPr>
            <w:tcW w:w="704" w:type="dxa"/>
            <w:shd w:val="clear" w:color="auto" w:fill="auto"/>
            <w:noWrap/>
            <w:vAlign w:val="center"/>
            <w:hideMark/>
          </w:tcPr>
          <w:p w14:paraId="4BF9BC75"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5</w:t>
            </w:r>
          </w:p>
        </w:tc>
        <w:tc>
          <w:tcPr>
            <w:tcW w:w="2693" w:type="dxa"/>
            <w:shd w:val="clear" w:color="auto" w:fill="auto"/>
            <w:noWrap/>
            <w:vAlign w:val="center"/>
            <w:hideMark/>
          </w:tcPr>
          <w:p w14:paraId="46BFAE6B" w14:textId="77777777" w:rsidR="00BA3A81" w:rsidRPr="0096141C" w:rsidRDefault="00BA3A81"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Nusidėvėjimo sąnaudos</w:t>
            </w:r>
          </w:p>
        </w:tc>
        <w:tc>
          <w:tcPr>
            <w:tcW w:w="1134" w:type="dxa"/>
            <w:shd w:val="clear" w:color="auto" w:fill="auto"/>
            <w:noWrap/>
            <w:vAlign w:val="center"/>
            <w:hideMark/>
          </w:tcPr>
          <w:p w14:paraId="42931783"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vMerge w:val="restart"/>
            <w:tcBorders>
              <w:top w:val="nil"/>
              <w:left w:val="nil"/>
              <w:right w:val="single" w:sz="8" w:space="0" w:color="auto"/>
            </w:tcBorders>
            <w:shd w:val="clear" w:color="auto" w:fill="auto"/>
            <w:noWrap/>
            <w:vAlign w:val="center"/>
          </w:tcPr>
          <w:p w14:paraId="1FF9D1DC" w14:textId="75F0D8F0" w:rsidR="00BA3A81" w:rsidRPr="00BA3A81" w:rsidRDefault="00BA3A81" w:rsidP="00B34C08">
            <w:pPr>
              <w:jc w:val="right"/>
              <w:rPr>
                <w:rFonts w:ascii="Arial" w:eastAsia="Times New Roman" w:hAnsi="Arial" w:cs="Arial"/>
                <w:color w:val="000000"/>
                <w:sz w:val="18"/>
                <w:szCs w:val="18"/>
              </w:rPr>
            </w:pPr>
            <w:r w:rsidRPr="00BA3A81">
              <w:rPr>
                <w:rFonts w:ascii="Arial" w:eastAsia="Times New Roman" w:hAnsi="Arial" w:cs="Arial"/>
                <w:color w:val="000000"/>
                <w:sz w:val="18"/>
                <w:szCs w:val="18"/>
              </w:rPr>
              <w:t>212 467</w:t>
            </w:r>
          </w:p>
        </w:tc>
        <w:tc>
          <w:tcPr>
            <w:tcW w:w="2690" w:type="dxa"/>
            <w:tcBorders>
              <w:top w:val="nil"/>
              <w:left w:val="nil"/>
              <w:bottom w:val="single" w:sz="8" w:space="0" w:color="auto"/>
              <w:right w:val="single" w:sz="8" w:space="0" w:color="auto"/>
            </w:tcBorders>
            <w:shd w:val="clear" w:color="auto" w:fill="auto"/>
            <w:noWrap/>
            <w:vAlign w:val="center"/>
          </w:tcPr>
          <w:p w14:paraId="4DF4B385" w14:textId="3FF904CF" w:rsidR="00BA3A81" w:rsidRPr="00B34C08" w:rsidRDefault="00BA3A81"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7 540</w:t>
            </w:r>
          </w:p>
        </w:tc>
      </w:tr>
      <w:tr w:rsidR="00BA3A81" w:rsidRPr="0096141C" w14:paraId="68EA7A26" w14:textId="77777777" w:rsidTr="00BA3A81">
        <w:trPr>
          <w:jc w:val="center"/>
        </w:trPr>
        <w:tc>
          <w:tcPr>
            <w:tcW w:w="704" w:type="dxa"/>
            <w:shd w:val="clear" w:color="auto" w:fill="auto"/>
            <w:noWrap/>
            <w:vAlign w:val="center"/>
            <w:hideMark/>
          </w:tcPr>
          <w:p w14:paraId="410F3F61"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6</w:t>
            </w:r>
          </w:p>
        </w:tc>
        <w:tc>
          <w:tcPr>
            <w:tcW w:w="2693" w:type="dxa"/>
            <w:shd w:val="clear" w:color="auto" w:fill="auto"/>
            <w:noWrap/>
            <w:vAlign w:val="center"/>
            <w:hideMark/>
          </w:tcPr>
          <w:p w14:paraId="00FF4EFF" w14:textId="77777777" w:rsidR="00BA3A81" w:rsidRPr="0096141C" w:rsidRDefault="00BA3A81"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Einamojo remonto sąnaudos</w:t>
            </w:r>
          </w:p>
        </w:tc>
        <w:tc>
          <w:tcPr>
            <w:tcW w:w="1134" w:type="dxa"/>
            <w:shd w:val="clear" w:color="auto" w:fill="auto"/>
            <w:noWrap/>
            <w:vAlign w:val="center"/>
            <w:hideMark/>
          </w:tcPr>
          <w:p w14:paraId="5D864F8C"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vMerge/>
            <w:tcBorders>
              <w:left w:val="nil"/>
              <w:right w:val="single" w:sz="8" w:space="0" w:color="auto"/>
            </w:tcBorders>
            <w:shd w:val="clear" w:color="auto" w:fill="auto"/>
            <w:noWrap/>
            <w:vAlign w:val="center"/>
          </w:tcPr>
          <w:p w14:paraId="04A68F92" w14:textId="0D1BC77F" w:rsidR="00BA3A81" w:rsidRPr="00B34C08" w:rsidRDefault="00BA3A81" w:rsidP="00B34C08">
            <w:pPr>
              <w:jc w:val="right"/>
              <w:rPr>
                <w:rFonts w:ascii="Arial" w:eastAsia="Times New Roman" w:hAnsi="Arial" w:cs="Arial"/>
                <w:color w:val="000000"/>
                <w:sz w:val="18"/>
                <w:szCs w:val="18"/>
              </w:rPr>
            </w:pPr>
          </w:p>
        </w:tc>
        <w:tc>
          <w:tcPr>
            <w:tcW w:w="2690" w:type="dxa"/>
            <w:tcBorders>
              <w:top w:val="nil"/>
              <w:left w:val="nil"/>
              <w:bottom w:val="single" w:sz="8" w:space="0" w:color="auto"/>
              <w:right w:val="single" w:sz="8" w:space="0" w:color="auto"/>
            </w:tcBorders>
            <w:shd w:val="clear" w:color="auto" w:fill="auto"/>
            <w:noWrap/>
            <w:vAlign w:val="center"/>
          </w:tcPr>
          <w:p w14:paraId="04DE8D97" w14:textId="51EBECF9" w:rsidR="00BA3A81" w:rsidRPr="00B34C08" w:rsidRDefault="004F1606"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21 652</w:t>
            </w:r>
          </w:p>
        </w:tc>
      </w:tr>
      <w:tr w:rsidR="00BA3A81" w:rsidRPr="0096141C" w14:paraId="11F8BE02" w14:textId="77777777" w:rsidTr="00BA3A81">
        <w:trPr>
          <w:jc w:val="center"/>
        </w:trPr>
        <w:tc>
          <w:tcPr>
            <w:tcW w:w="704" w:type="dxa"/>
            <w:shd w:val="clear" w:color="auto" w:fill="auto"/>
            <w:noWrap/>
            <w:vAlign w:val="center"/>
            <w:hideMark/>
          </w:tcPr>
          <w:p w14:paraId="065CE8A9"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7</w:t>
            </w:r>
          </w:p>
        </w:tc>
        <w:tc>
          <w:tcPr>
            <w:tcW w:w="2693" w:type="dxa"/>
            <w:shd w:val="clear" w:color="auto" w:fill="auto"/>
            <w:noWrap/>
            <w:vAlign w:val="center"/>
            <w:hideMark/>
          </w:tcPr>
          <w:p w14:paraId="3556619A" w14:textId="59A3BC0C" w:rsidR="00BA3A81" w:rsidRPr="0096141C" w:rsidRDefault="00BA3A81"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DU ir Sodros sąnaudos</w:t>
            </w:r>
          </w:p>
        </w:tc>
        <w:tc>
          <w:tcPr>
            <w:tcW w:w="1134" w:type="dxa"/>
            <w:shd w:val="clear" w:color="auto" w:fill="auto"/>
            <w:noWrap/>
            <w:vAlign w:val="center"/>
            <w:hideMark/>
          </w:tcPr>
          <w:p w14:paraId="4DEB325A"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vMerge/>
            <w:tcBorders>
              <w:left w:val="nil"/>
              <w:right w:val="single" w:sz="8" w:space="0" w:color="auto"/>
            </w:tcBorders>
            <w:shd w:val="clear" w:color="auto" w:fill="auto"/>
            <w:noWrap/>
            <w:vAlign w:val="center"/>
          </w:tcPr>
          <w:p w14:paraId="52F785A1" w14:textId="7DC11645" w:rsidR="00BA3A81" w:rsidRPr="00B34C08" w:rsidRDefault="00BA3A81" w:rsidP="00B34C08">
            <w:pPr>
              <w:jc w:val="right"/>
              <w:rPr>
                <w:rFonts w:ascii="Arial" w:eastAsia="Times New Roman" w:hAnsi="Arial" w:cs="Arial"/>
                <w:color w:val="000000"/>
                <w:sz w:val="18"/>
                <w:szCs w:val="18"/>
              </w:rPr>
            </w:pPr>
          </w:p>
        </w:tc>
        <w:tc>
          <w:tcPr>
            <w:tcW w:w="2690" w:type="dxa"/>
            <w:tcBorders>
              <w:top w:val="nil"/>
              <w:left w:val="nil"/>
              <w:bottom w:val="single" w:sz="8" w:space="0" w:color="auto"/>
              <w:right w:val="single" w:sz="8" w:space="0" w:color="auto"/>
            </w:tcBorders>
            <w:shd w:val="clear" w:color="auto" w:fill="auto"/>
            <w:noWrap/>
            <w:vAlign w:val="center"/>
          </w:tcPr>
          <w:p w14:paraId="7CCE50A5" w14:textId="53312B0F" w:rsidR="00BA3A81" w:rsidRPr="00B34C08" w:rsidRDefault="007B6F05"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1</w:t>
            </w:r>
            <w:r w:rsidR="00EE493A">
              <w:rPr>
                <w:rFonts w:ascii="Arial" w:eastAsia="Times New Roman" w:hAnsi="Arial" w:cs="Arial"/>
                <w:color w:val="000000"/>
                <w:sz w:val="18"/>
                <w:szCs w:val="18"/>
              </w:rPr>
              <w:t>67 586</w:t>
            </w:r>
          </w:p>
        </w:tc>
      </w:tr>
      <w:tr w:rsidR="00BA3A81" w:rsidRPr="0096141C" w14:paraId="77DA7FBD" w14:textId="77777777" w:rsidTr="00BA3A81">
        <w:trPr>
          <w:jc w:val="center"/>
        </w:trPr>
        <w:tc>
          <w:tcPr>
            <w:tcW w:w="704" w:type="dxa"/>
            <w:shd w:val="clear" w:color="auto" w:fill="auto"/>
            <w:noWrap/>
            <w:vAlign w:val="center"/>
            <w:hideMark/>
          </w:tcPr>
          <w:p w14:paraId="0E9E1424"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8</w:t>
            </w:r>
          </w:p>
        </w:tc>
        <w:tc>
          <w:tcPr>
            <w:tcW w:w="2693" w:type="dxa"/>
            <w:shd w:val="clear" w:color="auto" w:fill="auto"/>
            <w:noWrap/>
            <w:vAlign w:val="center"/>
            <w:hideMark/>
          </w:tcPr>
          <w:p w14:paraId="61777282" w14:textId="77777777" w:rsidR="00BA3A81" w:rsidRPr="0096141C" w:rsidRDefault="00BA3A81"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Mokesčių sąnaudos</w:t>
            </w:r>
          </w:p>
        </w:tc>
        <w:tc>
          <w:tcPr>
            <w:tcW w:w="1134" w:type="dxa"/>
            <w:shd w:val="clear" w:color="auto" w:fill="auto"/>
            <w:noWrap/>
            <w:vAlign w:val="center"/>
            <w:hideMark/>
          </w:tcPr>
          <w:p w14:paraId="3E70BF5E"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vMerge/>
            <w:tcBorders>
              <w:left w:val="nil"/>
              <w:right w:val="single" w:sz="8" w:space="0" w:color="auto"/>
            </w:tcBorders>
            <w:shd w:val="clear" w:color="auto" w:fill="auto"/>
            <w:noWrap/>
            <w:vAlign w:val="center"/>
          </w:tcPr>
          <w:p w14:paraId="066A4056" w14:textId="73804BAD" w:rsidR="00BA3A81" w:rsidRPr="00B34C08" w:rsidRDefault="00BA3A81" w:rsidP="00B34C08">
            <w:pPr>
              <w:jc w:val="right"/>
              <w:rPr>
                <w:rFonts w:ascii="Arial" w:eastAsia="Times New Roman" w:hAnsi="Arial" w:cs="Arial"/>
                <w:color w:val="000000"/>
                <w:sz w:val="18"/>
                <w:szCs w:val="18"/>
              </w:rPr>
            </w:pPr>
          </w:p>
        </w:tc>
        <w:tc>
          <w:tcPr>
            <w:tcW w:w="2690" w:type="dxa"/>
            <w:tcBorders>
              <w:top w:val="nil"/>
              <w:left w:val="nil"/>
              <w:bottom w:val="single" w:sz="8" w:space="0" w:color="auto"/>
              <w:right w:val="single" w:sz="8" w:space="0" w:color="auto"/>
            </w:tcBorders>
            <w:shd w:val="clear" w:color="auto" w:fill="auto"/>
            <w:noWrap/>
            <w:vAlign w:val="center"/>
          </w:tcPr>
          <w:p w14:paraId="3532C5C9" w14:textId="3BE39B4E" w:rsidR="00BA3A81" w:rsidRPr="00B34C08" w:rsidRDefault="007B6F05"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7 310</w:t>
            </w:r>
          </w:p>
        </w:tc>
      </w:tr>
      <w:tr w:rsidR="00BA3A81" w:rsidRPr="0096141C" w14:paraId="7E28C13E" w14:textId="77777777" w:rsidTr="00BA3A81">
        <w:trPr>
          <w:jc w:val="center"/>
        </w:trPr>
        <w:tc>
          <w:tcPr>
            <w:tcW w:w="704" w:type="dxa"/>
            <w:shd w:val="clear" w:color="auto" w:fill="auto"/>
            <w:noWrap/>
            <w:vAlign w:val="center"/>
            <w:hideMark/>
          </w:tcPr>
          <w:p w14:paraId="1463800E"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9</w:t>
            </w:r>
          </w:p>
        </w:tc>
        <w:tc>
          <w:tcPr>
            <w:tcW w:w="2693" w:type="dxa"/>
            <w:shd w:val="clear" w:color="auto" w:fill="auto"/>
            <w:noWrap/>
            <w:vAlign w:val="center"/>
            <w:hideMark/>
          </w:tcPr>
          <w:p w14:paraId="48345F72" w14:textId="77777777" w:rsidR="00BA3A81" w:rsidRPr="0096141C" w:rsidRDefault="00BA3A81"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Kitos pastoviosios sąnaudos</w:t>
            </w:r>
          </w:p>
        </w:tc>
        <w:tc>
          <w:tcPr>
            <w:tcW w:w="1134" w:type="dxa"/>
            <w:shd w:val="clear" w:color="auto" w:fill="auto"/>
            <w:noWrap/>
            <w:vAlign w:val="center"/>
            <w:hideMark/>
          </w:tcPr>
          <w:p w14:paraId="1C3E6166" w14:textId="77777777" w:rsidR="00BA3A81" w:rsidRPr="0096141C" w:rsidRDefault="00BA3A81"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vMerge/>
            <w:tcBorders>
              <w:left w:val="nil"/>
              <w:bottom w:val="single" w:sz="8" w:space="0" w:color="auto"/>
              <w:right w:val="single" w:sz="8" w:space="0" w:color="auto"/>
            </w:tcBorders>
            <w:shd w:val="clear" w:color="auto" w:fill="auto"/>
            <w:noWrap/>
            <w:vAlign w:val="center"/>
          </w:tcPr>
          <w:p w14:paraId="202B3663" w14:textId="1BE41A5F" w:rsidR="00BA3A81" w:rsidRPr="00B34C08" w:rsidRDefault="00BA3A81" w:rsidP="00B34C08">
            <w:pPr>
              <w:widowControl/>
              <w:autoSpaceDE/>
              <w:autoSpaceDN/>
              <w:jc w:val="right"/>
              <w:rPr>
                <w:rFonts w:ascii="Arial" w:eastAsia="Times New Roman" w:hAnsi="Arial" w:cs="Arial"/>
                <w:color w:val="000000"/>
                <w:sz w:val="18"/>
                <w:szCs w:val="18"/>
              </w:rPr>
            </w:pPr>
          </w:p>
        </w:tc>
        <w:tc>
          <w:tcPr>
            <w:tcW w:w="2690" w:type="dxa"/>
            <w:tcBorders>
              <w:top w:val="nil"/>
              <w:left w:val="nil"/>
              <w:bottom w:val="single" w:sz="8" w:space="0" w:color="auto"/>
              <w:right w:val="single" w:sz="8" w:space="0" w:color="auto"/>
            </w:tcBorders>
            <w:shd w:val="clear" w:color="auto" w:fill="auto"/>
            <w:noWrap/>
            <w:vAlign w:val="center"/>
          </w:tcPr>
          <w:p w14:paraId="34D22D83" w14:textId="0162D9E1" w:rsidR="00BA3A81" w:rsidRPr="00B34C08" w:rsidRDefault="00EE493A"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56 498</w:t>
            </w:r>
          </w:p>
        </w:tc>
      </w:tr>
      <w:tr w:rsidR="00B34C08" w:rsidRPr="0096141C" w14:paraId="2B5CFE64" w14:textId="77777777" w:rsidTr="00BA3A81">
        <w:trPr>
          <w:jc w:val="center"/>
        </w:trPr>
        <w:tc>
          <w:tcPr>
            <w:tcW w:w="704" w:type="dxa"/>
            <w:shd w:val="clear" w:color="auto" w:fill="auto"/>
            <w:noWrap/>
            <w:vAlign w:val="center"/>
            <w:hideMark/>
          </w:tcPr>
          <w:p w14:paraId="7C8A72BD"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10</w:t>
            </w:r>
          </w:p>
        </w:tc>
        <w:tc>
          <w:tcPr>
            <w:tcW w:w="2693" w:type="dxa"/>
            <w:shd w:val="clear" w:color="auto" w:fill="auto"/>
            <w:noWrap/>
            <w:vAlign w:val="center"/>
            <w:hideMark/>
          </w:tcPr>
          <w:p w14:paraId="6660A961" w14:textId="77777777" w:rsidR="00B34C08" w:rsidRPr="0096141C" w:rsidRDefault="00B34C08" w:rsidP="00B34C08">
            <w:pPr>
              <w:widowControl/>
              <w:autoSpaceDE/>
              <w:autoSpaceDN/>
              <w:rPr>
                <w:rFonts w:ascii="Arial" w:eastAsia="Times New Roman" w:hAnsi="Arial" w:cs="Arial"/>
                <w:color w:val="000000"/>
                <w:sz w:val="18"/>
                <w:szCs w:val="18"/>
              </w:rPr>
            </w:pPr>
            <w:r w:rsidRPr="0096141C">
              <w:rPr>
                <w:rFonts w:ascii="Arial" w:eastAsia="Times New Roman" w:hAnsi="Arial" w:cs="Arial"/>
                <w:bCs/>
                <w:color w:val="000000"/>
                <w:sz w:val="18"/>
                <w:szCs w:val="18"/>
              </w:rPr>
              <w:t>Investicijų grąža</w:t>
            </w:r>
          </w:p>
        </w:tc>
        <w:tc>
          <w:tcPr>
            <w:tcW w:w="1134" w:type="dxa"/>
            <w:shd w:val="clear" w:color="auto" w:fill="auto"/>
            <w:noWrap/>
            <w:vAlign w:val="center"/>
            <w:hideMark/>
          </w:tcPr>
          <w:p w14:paraId="254EDDA9"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Eur</w:t>
            </w:r>
          </w:p>
        </w:tc>
        <w:tc>
          <w:tcPr>
            <w:tcW w:w="2690" w:type="dxa"/>
            <w:tcBorders>
              <w:top w:val="nil"/>
              <w:left w:val="nil"/>
              <w:bottom w:val="single" w:sz="8" w:space="0" w:color="auto"/>
              <w:right w:val="single" w:sz="8" w:space="0" w:color="auto"/>
            </w:tcBorders>
            <w:shd w:val="clear" w:color="auto" w:fill="auto"/>
            <w:noWrap/>
            <w:vAlign w:val="center"/>
            <w:hideMark/>
          </w:tcPr>
          <w:p w14:paraId="5D9A53B1" w14:textId="7F12D3AD" w:rsidR="00B34C08" w:rsidRPr="00B34C08" w:rsidRDefault="00B34C08" w:rsidP="00B34C08">
            <w:pPr>
              <w:widowControl/>
              <w:autoSpaceDE/>
              <w:autoSpaceDN/>
              <w:jc w:val="right"/>
              <w:rPr>
                <w:rFonts w:ascii="Arial" w:eastAsia="Times New Roman" w:hAnsi="Arial" w:cs="Arial"/>
                <w:color w:val="000000"/>
                <w:sz w:val="18"/>
                <w:szCs w:val="18"/>
              </w:rPr>
            </w:pPr>
            <w:r w:rsidRPr="00B34C08">
              <w:rPr>
                <w:rFonts w:ascii="Arial" w:hAnsi="Arial" w:cs="Arial"/>
                <w:color w:val="000000"/>
                <w:sz w:val="18"/>
                <w:szCs w:val="18"/>
              </w:rPr>
              <w:t xml:space="preserve">                    </w:t>
            </w:r>
            <w:r w:rsidR="00BA3A81">
              <w:rPr>
                <w:rFonts w:ascii="Arial" w:hAnsi="Arial" w:cs="Arial"/>
                <w:color w:val="000000"/>
                <w:sz w:val="18"/>
                <w:szCs w:val="18"/>
              </w:rPr>
              <w:t>3 700</w:t>
            </w:r>
            <w:r w:rsidRPr="00B34C08">
              <w:rPr>
                <w:rFonts w:ascii="Arial" w:hAnsi="Arial" w:cs="Arial"/>
                <w:color w:val="000000"/>
                <w:sz w:val="18"/>
                <w:szCs w:val="18"/>
              </w:rPr>
              <w:t xml:space="preserve">    </w:t>
            </w:r>
          </w:p>
        </w:tc>
        <w:tc>
          <w:tcPr>
            <w:tcW w:w="2690" w:type="dxa"/>
            <w:tcBorders>
              <w:top w:val="nil"/>
              <w:left w:val="nil"/>
              <w:bottom w:val="single" w:sz="8" w:space="0" w:color="auto"/>
              <w:right w:val="single" w:sz="8" w:space="0" w:color="auto"/>
            </w:tcBorders>
            <w:shd w:val="clear" w:color="auto" w:fill="auto"/>
            <w:noWrap/>
            <w:vAlign w:val="center"/>
          </w:tcPr>
          <w:p w14:paraId="04898918" w14:textId="1007F1BD" w:rsidR="00B34C08" w:rsidRPr="00B34C08" w:rsidRDefault="00BA3A81"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7</w:t>
            </w:r>
            <w:r w:rsidR="00C90559">
              <w:rPr>
                <w:rFonts w:ascii="Arial" w:eastAsia="Times New Roman" w:hAnsi="Arial" w:cs="Arial"/>
                <w:color w:val="000000"/>
                <w:sz w:val="18"/>
                <w:szCs w:val="18"/>
              </w:rPr>
              <w:t xml:space="preserve"> 714</w:t>
            </w:r>
            <w:r>
              <w:rPr>
                <w:rFonts w:ascii="Arial" w:eastAsia="Times New Roman" w:hAnsi="Arial" w:cs="Arial"/>
                <w:color w:val="000000"/>
                <w:sz w:val="18"/>
                <w:szCs w:val="18"/>
              </w:rPr>
              <w:t xml:space="preserve"> </w:t>
            </w:r>
          </w:p>
        </w:tc>
      </w:tr>
      <w:tr w:rsidR="00B34C08" w:rsidRPr="0096141C" w14:paraId="1F83EF5D" w14:textId="77777777" w:rsidTr="00BA3A81">
        <w:trPr>
          <w:jc w:val="center"/>
        </w:trPr>
        <w:tc>
          <w:tcPr>
            <w:tcW w:w="704" w:type="dxa"/>
            <w:shd w:val="clear" w:color="auto" w:fill="auto"/>
            <w:noWrap/>
            <w:vAlign w:val="center"/>
            <w:hideMark/>
          </w:tcPr>
          <w:p w14:paraId="2997FD4C" w14:textId="77777777" w:rsidR="00B34C08" w:rsidRPr="0096141C" w:rsidRDefault="00B34C08" w:rsidP="00B34C08">
            <w:pPr>
              <w:widowControl/>
              <w:autoSpaceDE/>
              <w:autoSpaceDN/>
              <w:jc w:val="center"/>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11</w:t>
            </w:r>
          </w:p>
        </w:tc>
        <w:tc>
          <w:tcPr>
            <w:tcW w:w="2693" w:type="dxa"/>
            <w:shd w:val="clear" w:color="auto" w:fill="auto"/>
            <w:noWrap/>
            <w:vAlign w:val="center"/>
            <w:hideMark/>
          </w:tcPr>
          <w:p w14:paraId="46DD2493" w14:textId="77777777" w:rsidR="00B34C08" w:rsidRPr="0096141C" w:rsidRDefault="00B34C08" w:rsidP="00B34C08">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Sąnaudos iš viso</w:t>
            </w:r>
          </w:p>
        </w:tc>
        <w:tc>
          <w:tcPr>
            <w:tcW w:w="1134" w:type="dxa"/>
            <w:shd w:val="clear" w:color="auto" w:fill="auto"/>
            <w:noWrap/>
            <w:vAlign w:val="center"/>
            <w:hideMark/>
          </w:tcPr>
          <w:p w14:paraId="2CD0FEAF" w14:textId="77777777" w:rsidR="00B34C08" w:rsidRPr="0096141C" w:rsidRDefault="00B34C08" w:rsidP="00B34C08">
            <w:pPr>
              <w:widowControl/>
              <w:autoSpaceDE/>
              <w:autoSpaceDN/>
              <w:jc w:val="center"/>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Eur</w:t>
            </w:r>
          </w:p>
        </w:tc>
        <w:tc>
          <w:tcPr>
            <w:tcW w:w="2690" w:type="dxa"/>
            <w:tcBorders>
              <w:top w:val="nil"/>
              <w:left w:val="nil"/>
              <w:bottom w:val="single" w:sz="8" w:space="0" w:color="auto"/>
              <w:right w:val="single" w:sz="8" w:space="0" w:color="auto"/>
            </w:tcBorders>
            <w:shd w:val="clear" w:color="auto" w:fill="auto"/>
            <w:noWrap/>
            <w:vAlign w:val="center"/>
            <w:hideMark/>
          </w:tcPr>
          <w:p w14:paraId="68C74CE6" w14:textId="5F8B3728" w:rsidR="00B34C08" w:rsidRPr="00B34C08" w:rsidRDefault="00B34C08" w:rsidP="00B34C08">
            <w:pPr>
              <w:widowControl/>
              <w:autoSpaceDE/>
              <w:autoSpaceDN/>
              <w:jc w:val="right"/>
              <w:rPr>
                <w:rFonts w:ascii="Arial" w:eastAsia="Times New Roman" w:hAnsi="Arial" w:cs="Arial"/>
                <w:b/>
                <w:bCs/>
                <w:color w:val="000000"/>
                <w:sz w:val="18"/>
                <w:szCs w:val="18"/>
              </w:rPr>
            </w:pPr>
            <w:r w:rsidRPr="00B34C08">
              <w:rPr>
                <w:rFonts w:ascii="Arial" w:hAnsi="Arial" w:cs="Arial"/>
                <w:b/>
                <w:bCs/>
                <w:color w:val="000000"/>
                <w:sz w:val="18"/>
                <w:szCs w:val="18"/>
              </w:rPr>
              <w:t xml:space="preserve">         </w:t>
            </w:r>
            <w:r w:rsidR="007B6F05">
              <w:rPr>
                <w:rFonts w:ascii="Arial" w:hAnsi="Arial" w:cs="Arial"/>
                <w:b/>
                <w:bCs/>
                <w:color w:val="000000"/>
                <w:sz w:val="18"/>
                <w:szCs w:val="18"/>
              </w:rPr>
              <w:t>404 916</w:t>
            </w:r>
            <w:r w:rsidRPr="00B34C08">
              <w:rPr>
                <w:rFonts w:ascii="Arial" w:hAnsi="Arial" w:cs="Arial"/>
                <w:b/>
                <w:bCs/>
                <w:color w:val="000000"/>
                <w:sz w:val="18"/>
                <w:szCs w:val="18"/>
              </w:rPr>
              <w:t xml:space="preserve">    </w:t>
            </w:r>
          </w:p>
        </w:tc>
        <w:tc>
          <w:tcPr>
            <w:tcW w:w="2690" w:type="dxa"/>
            <w:tcBorders>
              <w:top w:val="nil"/>
              <w:left w:val="nil"/>
              <w:bottom w:val="single" w:sz="8" w:space="0" w:color="auto"/>
              <w:right w:val="single" w:sz="8" w:space="0" w:color="auto"/>
            </w:tcBorders>
            <w:shd w:val="clear" w:color="auto" w:fill="auto"/>
            <w:noWrap/>
            <w:vAlign w:val="center"/>
          </w:tcPr>
          <w:p w14:paraId="40DDFEC7" w14:textId="3F5BA928" w:rsidR="00B34C08" w:rsidRPr="00B34C08" w:rsidRDefault="00BA3A81" w:rsidP="00B34C08">
            <w:pPr>
              <w:widowControl/>
              <w:autoSpaceDE/>
              <w:autoSpaceDN/>
              <w:jc w:val="right"/>
              <w:rPr>
                <w:rFonts w:ascii="Arial" w:eastAsia="Times New Roman" w:hAnsi="Arial" w:cs="Arial"/>
                <w:b/>
                <w:bCs/>
                <w:color w:val="000000"/>
                <w:sz w:val="18"/>
                <w:szCs w:val="18"/>
              </w:rPr>
            </w:pPr>
            <w:r>
              <w:rPr>
                <w:rFonts w:ascii="Arial" w:eastAsia="Times New Roman" w:hAnsi="Arial" w:cs="Arial"/>
                <w:b/>
                <w:bCs/>
                <w:color w:val="000000"/>
                <w:sz w:val="18"/>
                <w:szCs w:val="18"/>
              </w:rPr>
              <w:t>5</w:t>
            </w:r>
            <w:r w:rsidR="00C63765">
              <w:rPr>
                <w:rFonts w:ascii="Arial" w:eastAsia="Times New Roman" w:hAnsi="Arial" w:cs="Arial"/>
                <w:b/>
                <w:bCs/>
                <w:color w:val="000000"/>
                <w:sz w:val="18"/>
                <w:szCs w:val="18"/>
              </w:rPr>
              <w:t xml:space="preserve">32 </w:t>
            </w:r>
            <w:r w:rsidR="00EE493A">
              <w:rPr>
                <w:rFonts w:ascii="Arial" w:eastAsia="Times New Roman" w:hAnsi="Arial" w:cs="Arial"/>
                <w:b/>
                <w:bCs/>
                <w:color w:val="000000"/>
                <w:sz w:val="18"/>
                <w:szCs w:val="18"/>
              </w:rPr>
              <w:t>635</w:t>
            </w:r>
          </w:p>
        </w:tc>
      </w:tr>
      <w:tr w:rsidR="00B34C08" w:rsidRPr="0096141C" w14:paraId="0E1B87DB" w14:textId="77777777" w:rsidTr="00BA3A81">
        <w:trPr>
          <w:jc w:val="center"/>
        </w:trPr>
        <w:tc>
          <w:tcPr>
            <w:tcW w:w="704" w:type="dxa"/>
            <w:shd w:val="clear" w:color="auto" w:fill="auto"/>
            <w:noWrap/>
            <w:vAlign w:val="center"/>
            <w:hideMark/>
          </w:tcPr>
          <w:p w14:paraId="238278CF"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12</w:t>
            </w:r>
          </w:p>
        </w:tc>
        <w:tc>
          <w:tcPr>
            <w:tcW w:w="2693" w:type="dxa"/>
            <w:shd w:val="clear" w:color="auto" w:fill="auto"/>
            <w:noWrap/>
            <w:vAlign w:val="center"/>
            <w:hideMark/>
          </w:tcPr>
          <w:p w14:paraId="5F61759D" w14:textId="77777777" w:rsidR="00B34C08" w:rsidRPr="0096141C" w:rsidRDefault="00B34C08" w:rsidP="00B34C08">
            <w:pPr>
              <w:widowControl/>
              <w:autoSpaceDE/>
              <w:autoSpaceDN/>
              <w:rPr>
                <w:rFonts w:ascii="Arial" w:eastAsia="Times New Roman" w:hAnsi="Arial" w:cs="Arial"/>
                <w:color w:val="000000"/>
                <w:sz w:val="18"/>
                <w:szCs w:val="18"/>
              </w:rPr>
            </w:pPr>
            <w:r w:rsidRPr="0096141C">
              <w:rPr>
                <w:rFonts w:ascii="Arial" w:eastAsia="Times New Roman" w:hAnsi="Arial" w:cs="Arial"/>
                <w:color w:val="000000"/>
                <w:sz w:val="18"/>
                <w:szCs w:val="18"/>
              </w:rPr>
              <w:t>Realizacija</w:t>
            </w:r>
          </w:p>
        </w:tc>
        <w:tc>
          <w:tcPr>
            <w:tcW w:w="1134" w:type="dxa"/>
            <w:shd w:val="clear" w:color="auto" w:fill="auto"/>
            <w:noWrap/>
            <w:vAlign w:val="center"/>
            <w:hideMark/>
          </w:tcPr>
          <w:p w14:paraId="38E9EEC3" w14:textId="77777777" w:rsidR="00B34C08" w:rsidRPr="0096141C" w:rsidRDefault="00B34C08" w:rsidP="00B34C08">
            <w:pPr>
              <w:widowControl/>
              <w:autoSpaceDE/>
              <w:autoSpaceDN/>
              <w:jc w:val="center"/>
              <w:rPr>
                <w:rFonts w:ascii="Arial" w:eastAsia="Times New Roman" w:hAnsi="Arial" w:cs="Arial"/>
                <w:color w:val="000000"/>
                <w:sz w:val="18"/>
                <w:szCs w:val="18"/>
              </w:rPr>
            </w:pPr>
            <w:r w:rsidRPr="0096141C">
              <w:rPr>
                <w:rFonts w:ascii="Arial" w:eastAsia="Times New Roman" w:hAnsi="Arial" w:cs="Arial"/>
                <w:color w:val="000000"/>
                <w:sz w:val="18"/>
                <w:szCs w:val="18"/>
              </w:rPr>
              <w:t>kWh</w:t>
            </w:r>
          </w:p>
        </w:tc>
        <w:tc>
          <w:tcPr>
            <w:tcW w:w="2690" w:type="dxa"/>
            <w:tcBorders>
              <w:top w:val="nil"/>
              <w:left w:val="nil"/>
              <w:bottom w:val="single" w:sz="8" w:space="0" w:color="auto"/>
              <w:right w:val="single" w:sz="8" w:space="0" w:color="auto"/>
            </w:tcBorders>
            <w:shd w:val="clear" w:color="auto" w:fill="auto"/>
            <w:noWrap/>
            <w:vAlign w:val="center"/>
            <w:hideMark/>
          </w:tcPr>
          <w:p w14:paraId="017989CF" w14:textId="5AC39409" w:rsidR="00B34C08" w:rsidRPr="00B34C08" w:rsidRDefault="00B34C08" w:rsidP="00B34C08">
            <w:pPr>
              <w:widowControl/>
              <w:autoSpaceDE/>
              <w:autoSpaceDN/>
              <w:jc w:val="right"/>
              <w:rPr>
                <w:rFonts w:ascii="Arial" w:eastAsia="Times New Roman" w:hAnsi="Arial" w:cs="Arial"/>
                <w:color w:val="000000"/>
                <w:sz w:val="18"/>
                <w:szCs w:val="18"/>
              </w:rPr>
            </w:pPr>
            <w:r w:rsidRPr="00B34C08">
              <w:rPr>
                <w:rFonts w:ascii="Arial" w:hAnsi="Arial" w:cs="Arial"/>
                <w:color w:val="000000"/>
                <w:sz w:val="18"/>
                <w:szCs w:val="18"/>
              </w:rPr>
              <w:t xml:space="preserve">         </w:t>
            </w:r>
            <w:r w:rsidR="00BA3A81">
              <w:rPr>
                <w:rFonts w:ascii="Arial" w:hAnsi="Arial" w:cs="Arial"/>
                <w:color w:val="000000"/>
                <w:sz w:val="18"/>
                <w:szCs w:val="18"/>
              </w:rPr>
              <w:t>3 224 694</w:t>
            </w:r>
            <w:r w:rsidRPr="00B34C08">
              <w:rPr>
                <w:rFonts w:ascii="Arial" w:hAnsi="Arial" w:cs="Arial"/>
                <w:color w:val="000000"/>
                <w:sz w:val="18"/>
                <w:szCs w:val="18"/>
              </w:rPr>
              <w:t xml:space="preserve">    </w:t>
            </w:r>
          </w:p>
        </w:tc>
        <w:tc>
          <w:tcPr>
            <w:tcW w:w="2690" w:type="dxa"/>
            <w:tcBorders>
              <w:top w:val="nil"/>
              <w:left w:val="nil"/>
              <w:bottom w:val="single" w:sz="8" w:space="0" w:color="auto"/>
              <w:right w:val="single" w:sz="8" w:space="0" w:color="auto"/>
            </w:tcBorders>
            <w:shd w:val="clear" w:color="auto" w:fill="auto"/>
            <w:noWrap/>
            <w:vAlign w:val="center"/>
          </w:tcPr>
          <w:p w14:paraId="2EA86AF2" w14:textId="2C67BAA5" w:rsidR="00B34C08" w:rsidRPr="00B34C08" w:rsidRDefault="00BA3A81" w:rsidP="00B34C08">
            <w:pPr>
              <w:widowControl/>
              <w:autoSpaceDE/>
              <w:autoSpaceDN/>
              <w:jc w:val="right"/>
              <w:rPr>
                <w:rFonts w:ascii="Arial" w:eastAsia="Times New Roman" w:hAnsi="Arial" w:cs="Arial"/>
                <w:color w:val="000000"/>
                <w:sz w:val="18"/>
                <w:szCs w:val="18"/>
              </w:rPr>
            </w:pPr>
            <w:r>
              <w:rPr>
                <w:rFonts w:ascii="Arial" w:eastAsia="Times New Roman" w:hAnsi="Arial" w:cs="Arial"/>
                <w:color w:val="000000"/>
                <w:sz w:val="18"/>
                <w:szCs w:val="18"/>
              </w:rPr>
              <w:t>3 929 291</w:t>
            </w:r>
          </w:p>
        </w:tc>
      </w:tr>
      <w:tr w:rsidR="00B34C08" w:rsidRPr="0096141C" w14:paraId="1269D6BC" w14:textId="77777777" w:rsidTr="000A70D3">
        <w:trPr>
          <w:jc w:val="center"/>
        </w:trPr>
        <w:tc>
          <w:tcPr>
            <w:tcW w:w="704" w:type="dxa"/>
            <w:shd w:val="clear" w:color="auto" w:fill="auto"/>
            <w:noWrap/>
            <w:vAlign w:val="center"/>
            <w:hideMark/>
          </w:tcPr>
          <w:p w14:paraId="5137958A" w14:textId="77777777" w:rsidR="00B34C08" w:rsidRPr="0096141C" w:rsidRDefault="00B34C08" w:rsidP="00B34C08">
            <w:pPr>
              <w:widowControl/>
              <w:autoSpaceDE/>
              <w:autoSpaceDN/>
              <w:jc w:val="center"/>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13</w:t>
            </w:r>
          </w:p>
        </w:tc>
        <w:tc>
          <w:tcPr>
            <w:tcW w:w="2693" w:type="dxa"/>
            <w:shd w:val="clear" w:color="auto" w:fill="auto"/>
            <w:noWrap/>
            <w:vAlign w:val="center"/>
            <w:hideMark/>
          </w:tcPr>
          <w:p w14:paraId="5C70C16F" w14:textId="77777777" w:rsidR="00B34C08" w:rsidRPr="0096141C" w:rsidRDefault="00B34C08" w:rsidP="00B34C08">
            <w:pPr>
              <w:widowControl/>
              <w:autoSpaceDE/>
              <w:autoSpaceDN/>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Šilumos kaina</w:t>
            </w:r>
          </w:p>
        </w:tc>
        <w:tc>
          <w:tcPr>
            <w:tcW w:w="1134" w:type="dxa"/>
            <w:shd w:val="clear" w:color="auto" w:fill="auto"/>
            <w:noWrap/>
            <w:vAlign w:val="center"/>
            <w:hideMark/>
          </w:tcPr>
          <w:p w14:paraId="6CB9AFDD" w14:textId="77777777" w:rsidR="00B34C08" w:rsidRPr="0096141C" w:rsidRDefault="00B34C08" w:rsidP="00B34C08">
            <w:pPr>
              <w:widowControl/>
              <w:autoSpaceDE/>
              <w:autoSpaceDN/>
              <w:jc w:val="center"/>
              <w:rPr>
                <w:rFonts w:ascii="Arial" w:eastAsia="Times New Roman" w:hAnsi="Arial" w:cs="Arial"/>
                <w:b/>
                <w:bCs/>
                <w:color w:val="000000"/>
                <w:sz w:val="18"/>
                <w:szCs w:val="18"/>
              </w:rPr>
            </w:pPr>
            <w:r w:rsidRPr="0096141C">
              <w:rPr>
                <w:rFonts w:ascii="Arial" w:eastAsia="Times New Roman" w:hAnsi="Arial" w:cs="Arial"/>
                <w:b/>
                <w:bCs/>
                <w:color w:val="000000"/>
                <w:sz w:val="18"/>
                <w:szCs w:val="18"/>
              </w:rPr>
              <w:t>ct/kWh</w:t>
            </w:r>
          </w:p>
        </w:tc>
        <w:tc>
          <w:tcPr>
            <w:tcW w:w="2690" w:type="dxa"/>
            <w:tcBorders>
              <w:top w:val="nil"/>
              <w:left w:val="nil"/>
              <w:bottom w:val="single" w:sz="8" w:space="0" w:color="auto"/>
              <w:right w:val="single" w:sz="8" w:space="0" w:color="auto"/>
            </w:tcBorders>
            <w:shd w:val="clear" w:color="auto" w:fill="auto"/>
            <w:noWrap/>
            <w:vAlign w:val="center"/>
            <w:hideMark/>
          </w:tcPr>
          <w:p w14:paraId="2A9CAABF" w14:textId="63276700" w:rsidR="00B34C08" w:rsidRPr="00B34C08" w:rsidRDefault="00B34C08" w:rsidP="00B34C08">
            <w:pPr>
              <w:widowControl/>
              <w:autoSpaceDE/>
              <w:autoSpaceDN/>
              <w:jc w:val="center"/>
              <w:rPr>
                <w:rFonts w:ascii="Arial" w:eastAsia="Times New Roman" w:hAnsi="Arial" w:cs="Arial"/>
                <w:b/>
                <w:bCs/>
                <w:color w:val="000000"/>
                <w:sz w:val="18"/>
                <w:szCs w:val="18"/>
              </w:rPr>
            </w:pPr>
            <w:r w:rsidRPr="00B34C08">
              <w:rPr>
                <w:rFonts w:ascii="Arial" w:hAnsi="Arial" w:cs="Arial"/>
                <w:b/>
                <w:bCs/>
                <w:color w:val="000000"/>
                <w:sz w:val="18"/>
                <w:szCs w:val="18"/>
              </w:rPr>
              <w:t xml:space="preserve">           </w:t>
            </w:r>
            <w:r w:rsidR="00BA3A81">
              <w:rPr>
                <w:rFonts w:ascii="Arial" w:hAnsi="Arial" w:cs="Arial"/>
                <w:b/>
                <w:bCs/>
                <w:color w:val="000000"/>
                <w:sz w:val="18"/>
                <w:szCs w:val="18"/>
              </w:rPr>
              <w:t>1</w:t>
            </w:r>
            <w:r w:rsidR="007B6F05">
              <w:rPr>
                <w:rFonts w:ascii="Arial" w:hAnsi="Arial" w:cs="Arial"/>
                <w:b/>
                <w:bCs/>
                <w:color w:val="000000"/>
                <w:sz w:val="18"/>
                <w:szCs w:val="18"/>
              </w:rPr>
              <w:t>2,56</w:t>
            </w:r>
          </w:p>
        </w:tc>
        <w:tc>
          <w:tcPr>
            <w:tcW w:w="2690" w:type="dxa"/>
            <w:tcBorders>
              <w:top w:val="nil"/>
              <w:left w:val="nil"/>
              <w:bottom w:val="single" w:sz="8" w:space="0" w:color="auto"/>
              <w:right w:val="single" w:sz="8" w:space="0" w:color="auto"/>
            </w:tcBorders>
            <w:shd w:val="clear" w:color="auto" w:fill="auto"/>
            <w:noWrap/>
            <w:vAlign w:val="center"/>
            <w:hideMark/>
          </w:tcPr>
          <w:p w14:paraId="574F25CC" w14:textId="406C83EA" w:rsidR="00B34C08" w:rsidRPr="00B34C08" w:rsidRDefault="00B34C08" w:rsidP="00B34C08">
            <w:pPr>
              <w:widowControl/>
              <w:autoSpaceDE/>
              <w:autoSpaceDN/>
              <w:jc w:val="center"/>
              <w:rPr>
                <w:rFonts w:ascii="Arial" w:eastAsia="Times New Roman" w:hAnsi="Arial" w:cs="Arial"/>
                <w:b/>
                <w:bCs/>
                <w:color w:val="000000"/>
                <w:sz w:val="18"/>
                <w:szCs w:val="18"/>
              </w:rPr>
            </w:pPr>
            <w:r w:rsidRPr="00B34C08">
              <w:rPr>
                <w:rFonts w:ascii="Arial" w:hAnsi="Arial" w:cs="Arial"/>
                <w:b/>
                <w:bCs/>
                <w:color w:val="000000"/>
                <w:sz w:val="18"/>
                <w:szCs w:val="18"/>
              </w:rPr>
              <w:t xml:space="preserve">                       </w:t>
            </w:r>
            <w:r w:rsidR="00B50FCB">
              <w:rPr>
                <w:rFonts w:ascii="Arial" w:hAnsi="Arial" w:cs="Arial"/>
                <w:b/>
                <w:bCs/>
                <w:color w:val="000000"/>
                <w:sz w:val="18"/>
                <w:szCs w:val="18"/>
              </w:rPr>
              <w:t>1</w:t>
            </w:r>
            <w:r w:rsidR="00BA3A81">
              <w:rPr>
                <w:rFonts w:ascii="Arial" w:hAnsi="Arial" w:cs="Arial"/>
                <w:b/>
                <w:bCs/>
                <w:color w:val="000000"/>
                <w:sz w:val="18"/>
                <w:szCs w:val="18"/>
              </w:rPr>
              <w:t>3,</w:t>
            </w:r>
            <w:r w:rsidR="00C63765">
              <w:rPr>
                <w:rFonts w:ascii="Arial" w:hAnsi="Arial" w:cs="Arial"/>
                <w:b/>
                <w:bCs/>
                <w:color w:val="000000"/>
                <w:sz w:val="18"/>
                <w:szCs w:val="18"/>
              </w:rPr>
              <w:t>5</w:t>
            </w:r>
            <w:r w:rsidR="00EE493A">
              <w:rPr>
                <w:rFonts w:ascii="Arial" w:hAnsi="Arial" w:cs="Arial"/>
                <w:b/>
                <w:bCs/>
                <w:color w:val="000000"/>
                <w:sz w:val="18"/>
                <w:szCs w:val="18"/>
              </w:rPr>
              <w:t>6</w:t>
            </w:r>
          </w:p>
        </w:tc>
      </w:tr>
    </w:tbl>
    <w:p w14:paraId="5E5E7025" w14:textId="66DA4B80" w:rsidR="00295715" w:rsidRPr="00B34C08" w:rsidRDefault="00A673BC" w:rsidP="00B34C08">
      <w:pPr>
        <w:pStyle w:val="Pagrindinistekstas"/>
        <w:spacing w:after="240"/>
        <w:rPr>
          <w:rFonts w:ascii="Arial" w:hAnsi="Arial" w:cs="Arial"/>
          <w:i/>
          <w:iCs/>
          <w:sz w:val="18"/>
          <w:szCs w:val="18"/>
        </w:rPr>
      </w:pPr>
      <w:r w:rsidRPr="0096141C">
        <w:rPr>
          <w:rFonts w:ascii="Arial" w:hAnsi="Arial" w:cs="Arial"/>
          <w:i/>
          <w:iCs/>
          <w:sz w:val="18"/>
          <w:szCs w:val="18"/>
        </w:rPr>
        <w:t>Pastab</w:t>
      </w:r>
      <w:r w:rsidR="00D56B3F">
        <w:rPr>
          <w:rFonts w:ascii="Arial" w:hAnsi="Arial" w:cs="Arial"/>
          <w:i/>
          <w:iCs/>
          <w:sz w:val="18"/>
          <w:szCs w:val="18"/>
        </w:rPr>
        <w:t>os</w:t>
      </w:r>
      <w:r w:rsidRPr="0096141C">
        <w:rPr>
          <w:rFonts w:ascii="Arial" w:hAnsi="Arial" w:cs="Arial"/>
          <w:i/>
          <w:iCs/>
          <w:sz w:val="18"/>
          <w:szCs w:val="18"/>
        </w:rPr>
        <w:t xml:space="preserve">: </w:t>
      </w:r>
      <w:r w:rsidR="00D56B3F">
        <w:rPr>
          <w:rFonts w:ascii="Arial" w:hAnsi="Arial" w:cs="Arial"/>
          <w:i/>
          <w:iCs/>
          <w:sz w:val="18"/>
          <w:szCs w:val="18"/>
          <w:lang w:val="en-US"/>
        </w:rPr>
        <w:t>1.L</w:t>
      </w:r>
      <w:r w:rsidRPr="0096141C">
        <w:rPr>
          <w:rFonts w:ascii="Arial" w:hAnsi="Arial" w:cs="Arial"/>
          <w:i/>
          <w:iCs/>
          <w:sz w:val="18"/>
          <w:szCs w:val="18"/>
        </w:rPr>
        <w:t>entelėje aukščiau kuro sąnaudos pateikiamos iliustraciniais tikslais</w:t>
      </w:r>
      <w:r w:rsidR="00D56B3F">
        <w:rPr>
          <w:rFonts w:ascii="Arial" w:hAnsi="Arial" w:cs="Arial"/>
          <w:i/>
          <w:iCs/>
          <w:sz w:val="18"/>
          <w:szCs w:val="18"/>
        </w:rPr>
        <w:t xml:space="preserve">, taikant </w:t>
      </w:r>
      <w:r w:rsidR="007B6F05">
        <w:rPr>
          <w:rFonts w:ascii="Arial" w:hAnsi="Arial" w:cs="Arial"/>
          <w:i/>
          <w:iCs/>
          <w:sz w:val="18"/>
          <w:szCs w:val="18"/>
        </w:rPr>
        <w:t>Bendrovės paskutinėje</w:t>
      </w:r>
      <w:r w:rsidR="00D56B3F">
        <w:rPr>
          <w:rFonts w:ascii="Arial" w:hAnsi="Arial" w:cs="Arial"/>
          <w:i/>
          <w:iCs/>
          <w:sz w:val="18"/>
          <w:szCs w:val="18"/>
        </w:rPr>
        <w:t xml:space="preserve"> šilumos kainoje naudotą kuro kainą. A</w:t>
      </w:r>
      <w:r w:rsidRPr="0096141C">
        <w:rPr>
          <w:rFonts w:ascii="Arial" w:hAnsi="Arial" w:cs="Arial"/>
          <w:i/>
          <w:iCs/>
          <w:sz w:val="18"/>
          <w:szCs w:val="18"/>
        </w:rPr>
        <w:t xml:space="preserve">pskaičiuojant konkretaus mėnesio šilumos kainą vartotojams </w:t>
      </w:r>
      <w:r w:rsidR="00D56B3F">
        <w:rPr>
          <w:rFonts w:ascii="Arial" w:hAnsi="Arial" w:cs="Arial"/>
          <w:i/>
          <w:iCs/>
          <w:sz w:val="18"/>
          <w:szCs w:val="18"/>
        </w:rPr>
        <w:t xml:space="preserve">bus </w:t>
      </w:r>
      <w:r w:rsidRPr="0096141C">
        <w:rPr>
          <w:rFonts w:ascii="Arial" w:hAnsi="Arial" w:cs="Arial"/>
          <w:i/>
          <w:iCs/>
          <w:sz w:val="18"/>
          <w:szCs w:val="18"/>
        </w:rPr>
        <w:t>taikoma naujausia kuro kaina.</w:t>
      </w:r>
      <w:r w:rsidR="00D56B3F">
        <w:rPr>
          <w:rFonts w:ascii="Arial" w:hAnsi="Arial" w:cs="Arial"/>
          <w:i/>
          <w:iCs/>
          <w:sz w:val="18"/>
          <w:szCs w:val="18"/>
        </w:rPr>
        <w:t xml:space="preserve"> 2. Taikomoje kainoje pastovios sąnaudos pateikiamos bendra suma, nesant viešai prieinamos informacijos apie šios sumos detalizaciją.</w:t>
      </w:r>
    </w:p>
    <w:p w14:paraId="3B3954AE" w14:textId="1CC0DB13" w:rsidR="000947DE" w:rsidRPr="0096141C" w:rsidRDefault="009B0D5E" w:rsidP="003C343C">
      <w:pPr>
        <w:pStyle w:val="Nenumeruojamosantrastes"/>
        <w:pageBreakBefore w:val="0"/>
        <w:numPr>
          <w:ilvl w:val="0"/>
          <w:numId w:val="9"/>
        </w:numPr>
        <w:pBdr>
          <w:bottom w:val="none" w:sz="0" w:space="0" w:color="auto"/>
        </w:pBdr>
        <w:spacing w:before="600" w:after="360"/>
        <w:ind w:left="0" w:hanging="284"/>
        <w:outlineLvl w:val="0"/>
        <w:rPr>
          <w:rFonts w:ascii="Arial" w:hAnsi="Arial" w:cs="Arial"/>
          <w:color w:val="002060"/>
          <w:sz w:val="24"/>
          <w:szCs w:val="24"/>
        </w:rPr>
      </w:pPr>
      <w:bookmarkStart w:id="3" w:name="_Toc182379600"/>
      <w:r w:rsidRPr="0096141C">
        <w:rPr>
          <w:rFonts w:ascii="Arial" w:hAnsi="Arial" w:cs="Arial"/>
          <w:color w:val="002060"/>
          <w:sz w:val="24"/>
          <w:szCs w:val="24"/>
        </w:rPr>
        <w:lastRenderedPageBreak/>
        <w:t>ĮVADAS</w:t>
      </w:r>
      <w:bookmarkEnd w:id="3"/>
    </w:p>
    <w:p w14:paraId="7D7F1304" w14:textId="77777777" w:rsidR="00BA3A81" w:rsidRPr="00BA3A81" w:rsidRDefault="00B34C08" w:rsidP="000A70D3">
      <w:pPr>
        <w:pStyle w:val="Pagrindinistekstas"/>
        <w:numPr>
          <w:ilvl w:val="0"/>
          <w:numId w:val="8"/>
        </w:numPr>
        <w:spacing w:after="240"/>
        <w:ind w:left="0" w:hanging="426"/>
        <w:rPr>
          <w:rFonts w:ascii="Arial" w:hAnsi="Arial" w:cs="Arial"/>
          <w:sz w:val="22"/>
          <w:szCs w:val="22"/>
        </w:rPr>
      </w:pPr>
      <w:r>
        <w:rPr>
          <w:rFonts w:ascii="Arial" w:hAnsi="Arial" w:cs="Arial"/>
          <w:sz w:val="22"/>
          <w:szCs w:val="22"/>
        </w:rPr>
        <w:t>A</w:t>
      </w:r>
      <w:r w:rsidR="00DB7432" w:rsidRPr="0096141C">
        <w:rPr>
          <w:rFonts w:ascii="Arial" w:hAnsi="Arial" w:cs="Arial"/>
          <w:sz w:val="22"/>
          <w:szCs w:val="22"/>
        </w:rPr>
        <w:t>kcinė</w:t>
      </w:r>
      <w:r w:rsidR="00DB7432" w:rsidRPr="0096141C">
        <w:rPr>
          <w:rFonts w:ascii="Arial" w:hAnsi="Arial" w:cs="Arial"/>
          <w:spacing w:val="4"/>
          <w:sz w:val="22"/>
          <w:szCs w:val="22"/>
        </w:rPr>
        <w:t xml:space="preserve"> </w:t>
      </w:r>
      <w:r w:rsidR="00DB7432" w:rsidRPr="0096141C">
        <w:rPr>
          <w:rFonts w:ascii="Arial" w:hAnsi="Arial" w:cs="Arial"/>
          <w:sz w:val="22"/>
          <w:szCs w:val="22"/>
        </w:rPr>
        <w:t>bendrovė</w:t>
      </w:r>
      <w:r w:rsidR="00DB7432" w:rsidRPr="0096141C">
        <w:rPr>
          <w:rFonts w:ascii="Arial" w:hAnsi="Arial" w:cs="Arial"/>
          <w:spacing w:val="6"/>
          <w:sz w:val="22"/>
          <w:szCs w:val="22"/>
        </w:rPr>
        <w:t xml:space="preserve"> </w:t>
      </w:r>
      <w:r w:rsidR="00DB7432" w:rsidRPr="0096141C">
        <w:rPr>
          <w:rFonts w:ascii="Arial" w:hAnsi="Arial" w:cs="Arial"/>
          <w:sz w:val="22"/>
          <w:szCs w:val="22"/>
        </w:rPr>
        <w:t>„</w:t>
      </w:r>
      <w:r w:rsidR="000E6E27">
        <w:rPr>
          <w:rFonts w:ascii="Arial" w:hAnsi="Arial" w:cs="Arial"/>
          <w:sz w:val="22"/>
          <w:szCs w:val="22"/>
        </w:rPr>
        <w:t>Jurbarko</w:t>
      </w:r>
      <w:r>
        <w:rPr>
          <w:rFonts w:ascii="Arial" w:hAnsi="Arial" w:cs="Arial"/>
          <w:sz w:val="22"/>
          <w:szCs w:val="22"/>
        </w:rPr>
        <w:t xml:space="preserve"> komunalininkas</w:t>
      </w:r>
      <w:r w:rsidR="00DB7432" w:rsidRPr="0096141C">
        <w:rPr>
          <w:rFonts w:ascii="Arial" w:hAnsi="Arial" w:cs="Arial"/>
          <w:sz w:val="22"/>
          <w:szCs w:val="22"/>
        </w:rPr>
        <w:t>“</w:t>
      </w:r>
      <w:r w:rsidR="00DB7432" w:rsidRPr="0096141C">
        <w:rPr>
          <w:rFonts w:ascii="Arial" w:hAnsi="Arial" w:cs="Arial"/>
          <w:spacing w:val="6"/>
          <w:sz w:val="22"/>
          <w:szCs w:val="22"/>
        </w:rPr>
        <w:t xml:space="preserve"> </w:t>
      </w:r>
      <w:r w:rsidR="00DB7432" w:rsidRPr="0096141C">
        <w:rPr>
          <w:rFonts w:ascii="Arial" w:hAnsi="Arial" w:cs="Arial"/>
          <w:sz w:val="22"/>
          <w:szCs w:val="22"/>
        </w:rPr>
        <w:t xml:space="preserve">(toliau – </w:t>
      </w:r>
      <w:r w:rsidR="00DB7432" w:rsidRPr="0096141C">
        <w:rPr>
          <w:rFonts w:ascii="Arial" w:hAnsi="Arial" w:cs="Arial"/>
          <w:b/>
          <w:bCs/>
          <w:sz w:val="22"/>
          <w:szCs w:val="22"/>
        </w:rPr>
        <w:t>Bendrovė</w:t>
      </w:r>
      <w:r w:rsidR="00DB7432" w:rsidRPr="0096141C">
        <w:rPr>
          <w:rFonts w:ascii="Arial" w:hAnsi="Arial" w:cs="Arial"/>
          <w:sz w:val="22"/>
          <w:szCs w:val="22"/>
        </w:rPr>
        <w:t>) yra</w:t>
      </w:r>
      <w:r w:rsidR="00DB7432" w:rsidRPr="0096141C">
        <w:rPr>
          <w:rFonts w:ascii="Arial" w:hAnsi="Arial" w:cs="Arial"/>
          <w:spacing w:val="6"/>
          <w:sz w:val="22"/>
          <w:szCs w:val="22"/>
        </w:rPr>
        <w:t xml:space="preserve"> </w:t>
      </w:r>
      <w:r w:rsidR="00DB7432" w:rsidRPr="0096141C">
        <w:rPr>
          <w:rFonts w:ascii="Arial" w:hAnsi="Arial" w:cs="Arial"/>
          <w:sz w:val="22"/>
          <w:szCs w:val="22"/>
        </w:rPr>
        <w:t>savarankiška</w:t>
      </w:r>
      <w:r w:rsidR="00DB7432" w:rsidRPr="0096141C">
        <w:rPr>
          <w:rFonts w:ascii="Arial" w:hAnsi="Arial" w:cs="Arial"/>
          <w:spacing w:val="6"/>
          <w:sz w:val="22"/>
          <w:szCs w:val="22"/>
        </w:rPr>
        <w:t xml:space="preserve"> </w:t>
      </w:r>
      <w:r w:rsidR="00DB7432" w:rsidRPr="0096141C">
        <w:rPr>
          <w:rFonts w:ascii="Arial" w:hAnsi="Arial" w:cs="Arial"/>
          <w:sz w:val="22"/>
          <w:szCs w:val="22"/>
        </w:rPr>
        <w:t>akcinio</w:t>
      </w:r>
      <w:r w:rsidR="00DB7432" w:rsidRPr="0096141C">
        <w:rPr>
          <w:rFonts w:ascii="Arial" w:hAnsi="Arial" w:cs="Arial"/>
          <w:spacing w:val="7"/>
          <w:sz w:val="22"/>
          <w:szCs w:val="22"/>
        </w:rPr>
        <w:t xml:space="preserve"> </w:t>
      </w:r>
      <w:r w:rsidR="00DB7432" w:rsidRPr="0096141C">
        <w:rPr>
          <w:rFonts w:ascii="Arial" w:hAnsi="Arial" w:cs="Arial"/>
          <w:sz w:val="22"/>
          <w:szCs w:val="22"/>
        </w:rPr>
        <w:t>kapitalo</w:t>
      </w:r>
      <w:r w:rsidR="00DB7432" w:rsidRPr="0096141C">
        <w:rPr>
          <w:rFonts w:ascii="Arial" w:hAnsi="Arial" w:cs="Arial"/>
          <w:spacing w:val="5"/>
          <w:sz w:val="22"/>
          <w:szCs w:val="22"/>
        </w:rPr>
        <w:t xml:space="preserve"> </w:t>
      </w:r>
      <w:r w:rsidR="00DB7432" w:rsidRPr="0096141C">
        <w:rPr>
          <w:rFonts w:ascii="Arial" w:hAnsi="Arial" w:cs="Arial"/>
          <w:spacing w:val="-2"/>
          <w:sz w:val="22"/>
          <w:szCs w:val="22"/>
        </w:rPr>
        <w:t xml:space="preserve">įmonė. </w:t>
      </w:r>
      <w:r w:rsidR="00DB7432" w:rsidRPr="0096141C">
        <w:rPr>
          <w:rFonts w:ascii="Arial" w:hAnsi="Arial" w:cs="Arial"/>
          <w:sz w:val="22"/>
          <w:szCs w:val="22"/>
        </w:rPr>
        <w:t>Bendrovės</w:t>
      </w:r>
      <w:r w:rsidR="00DB7432" w:rsidRPr="0096141C">
        <w:rPr>
          <w:rFonts w:ascii="Arial" w:hAnsi="Arial" w:cs="Arial"/>
          <w:spacing w:val="-3"/>
          <w:sz w:val="22"/>
          <w:szCs w:val="22"/>
        </w:rPr>
        <w:t xml:space="preserve"> </w:t>
      </w:r>
      <w:r w:rsidR="00DB7432" w:rsidRPr="0096141C">
        <w:rPr>
          <w:rFonts w:ascii="Arial" w:hAnsi="Arial" w:cs="Arial"/>
          <w:sz w:val="22"/>
          <w:szCs w:val="22"/>
        </w:rPr>
        <w:t>buveinė</w:t>
      </w:r>
      <w:r w:rsidR="00DB7432" w:rsidRPr="0096141C">
        <w:rPr>
          <w:rFonts w:ascii="Arial" w:hAnsi="Arial" w:cs="Arial"/>
          <w:spacing w:val="-3"/>
          <w:sz w:val="22"/>
          <w:szCs w:val="22"/>
        </w:rPr>
        <w:t xml:space="preserve"> </w:t>
      </w:r>
      <w:r w:rsidR="00DB7432" w:rsidRPr="0096141C">
        <w:rPr>
          <w:rFonts w:ascii="Arial" w:hAnsi="Arial" w:cs="Arial"/>
          <w:sz w:val="22"/>
          <w:szCs w:val="22"/>
        </w:rPr>
        <w:t>yra</w:t>
      </w:r>
      <w:r w:rsidR="00DB7432" w:rsidRPr="0096141C">
        <w:rPr>
          <w:rFonts w:ascii="Arial" w:hAnsi="Arial" w:cs="Arial"/>
          <w:spacing w:val="-2"/>
          <w:sz w:val="22"/>
          <w:szCs w:val="22"/>
        </w:rPr>
        <w:t xml:space="preserve"> </w:t>
      </w:r>
      <w:r w:rsidR="00BA3A81">
        <w:rPr>
          <w:rFonts w:ascii="Arial" w:hAnsi="Arial" w:cs="Arial"/>
          <w:sz w:val="22"/>
          <w:szCs w:val="22"/>
        </w:rPr>
        <w:t>Muitinės g.</w:t>
      </w:r>
      <w:r w:rsidR="00D86721">
        <w:rPr>
          <w:rFonts w:ascii="Arial" w:hAnsi="Arial" w:cs="Arial"/>
          <w:sz w:val="22"/>
          <w:szCs w:val="22"/>
        </w:rPr>
        <w:t xml:space="preserve"> </w:t>
      </w:r>
      <w:r w:rsidR="00BA3A81">
        <w:rPr>
          <w:rFonts w:ascii="Arial" w:hAnsi="Arial" w:cs="Arial"/>
          <w:sz w:val="22"/>
          <w:szCs w:val="22"/>
        </w:rPr>
        <w:t>26</w:t>
      </w:r>
      <w:r w:rsidR="00D86721">
        <w:rPr>
          <w:rFonts w:ascii="Arial" w:hAnsi="Arial" w:cs="Arial"/>
          <w:sz w:val="22"/>
          <w:szCs w:val="22"/>
        </w:rPr>
        <w:t>A</w:t>
      </w:r>
      <w:r w:rsidR="00D41A68" w:rsidRPr="00D41A68">
        <w:rPr>
          <w:rFonts w:ascii="Arial" w:hAnsi="Arial" w:cs="Arial"/>
          <w:sz w:val="22"/>
          <w:szCs w:val="22"/>
        </w:rPr>
        <w:t xml:space="preserve">, </w:t>
      </w:r>
      <w:r w:rsidR="00BA3A81">
        <w:rPr>
          <w:rFonts w:ascii="Arial" w:hAnsi="Arial" w:cs="Arial"/>
          <w:sz w:val="22"/>
          <w:szCs w:val="22"/>
        </w:rPr>
        <w:t>Jurbarke</w:t>
      </w:r>
      <w:r w:rsidR="00DB7432" w:rsidRPr="0096141C">
        <w:rPr>
          <w:rFonts w:ascii="Arial" w:hAnsi="Arial" w:cs="Arial"/>
          <w:spacing w:val="-2"/>
          <w:sz w:val="22"/>
          <w:szCs w:val="22"/>
        </w:rPr>
        <w:t>.</w:t>
      </w:r>
      <w:r w:rsidR="00891FE4" w:rsidRPr="0096141C">
        <w:rPr>
          <w:rFonts w:ascii="Arial" w:hAnsi="Arial" w:cs="Arial"/>
          <w:spacing w:val="-2"/>
          <w:sz w:val="22"/>
          <w:szCs w:val="22"/>
        </w:rPr>
        <w:t xml:space="preserve"> </w:t>
      </w:r>
    </w:p>
    <w:p w14:paraId="61ECD158" w14:textId="0423FEA0" w:rsidR="00DB7432" w:rsidRPr="00BA3A81" w:rsidRDefault="00DB7432" w:rsidP="00BA3A81">
      <w:pPr>
        <w:pStyle w:val="Pagrindinistekstas"/>
        <w:numPr>
          <w:ilvl w:val="0"/>
          <w:numId w:val="8"/>
        </w:numPr>
        <w:spacing w:after="240"/>
        <w:ind w:left="0" w:hanging="426"/>
        <w:rPr>
          <w:rFonts w:ascii="Arial" w:hAnsi="Arial" w:cs="Arial"/>
          <w:sz w:val="22"/>
          <w:szCs w:val="22"/>
        </w:rPr>
      </w:pPr>
      <w:r w:rsidRPr="0096141C">
        <w:rPr>
          <w:rFonts w:ascii="Arial" w:hAnsi="Arial" w:cs="Arial"/>
          <w:sz w:val="22"/>
          <w:szCs w:val="22"/>
        </w:rPr>
        <w:t xml:space="preserve">Pagrindinės bendrovės veiklos sritys yra </w:t>
      </w:r>
      <w:r w:rsidR="00BA3A81">
        <w:rPr>
          <w:rFonts w:ascii="Arial" w:hAnsi="Arial" w:cs="Arial"/>
          <w:sz w:val="22"/>
          <w:szCs w:val="22"/>
        </w:rPr>
        <w:t>komunalinės paslaugos, būsto priežiūra, šilumos energijos tiekimas, apšvietimo ir kapinių priežiūra</w:t>
      </w:r>
      <w:r w:rsidR="00D86721" w:rsidRPr="00BA3A81">
        <w:rPr>
          <w:rFonts w:ascii="Arial" w:hAnsi="Arial" w:cs="Arial"/>
          <w:sz w:val="22"/>
          <w:szCs w:val="22"/>
        </w:rPr>
        <w:t>.</w:t>
      </w:r>
    </w:p>
    <w:p w14:paraId="08FCED9A" w14:textId="5CB1B0A8" w:rsidR="00891FE4" w:rsidRPr="00D41A68" w:rsidRDefault="00891FE4" w:rsidP="00891FE4">
      <w:pPr>
        <w:pStyle w:val="Pagrindinistekstas"/>
        <w:numPr>
          <w:ilvl w:val="0"/>
          <w:numId w:val="8"/>
        </w:numPr>
        <w:spacing w:after="240"/>
        <w:ind w:left="0" w:hanging="426"/>
        <w:rPr>
          <w:rFonts w:ascii="Arial" w:hAnsi="Arial" w:cs="Arial"/>
          <w:sz w:val="22"/>
          <w:szCs w:val="22"/>
        </w:rPr>
      </w:pPr>
      <w:r w:rsidRPr="00D41A68">
        <w:rPr>
          <w:rFonts w:ascii="Arial" w:hAnsi="Arial" w:cs="Arial"/>
          <w:sz w:val="22"/>
          <w:szCs w:val="22"/>
        </w:rPr>
        <w:t xml:space="preserve">Bendrovė eksploatuoja </w:t>
      </w:r>
      <w:r w:rsidR="00AA39FF">
        <w:rPr>
          <w:rFonts w:ascii="Arial" w:hAnsi="Arial" w:cs="Arial"/>
          <w:sz w:val="22"/>
          <w:szCs w:val="22"/>
        </w:rPr>
        <w:t>12</w:t>
      </w:r>
      <w:r w:rsidRPr="00D41A68">
        <w:rPr>
          <w:rFonts w:ascii="Arial" w:hAnsi="Arial" w:cs="Arial"/>
          <w:sz w:val="22"/>
          <w:szCs w:val="22"/>
        </w:rPr>
        <w:t xml:space="preserve"> </w:t>
      </w:r>
      <w:r w:rsidR="006F2840">
        <w:rPr>
          <w:rFonts w:ascii="Arial" w:hAnsi="Arial" w:cs="Arial"/>
          <w:sz w:val="22"/>
          <w:szCs w:val="22"/>
        </w:rPr>
        <w:t>katilin</w:t>
      </w:r>
      <w:r w:rsidR="00AA39FF">
        <w:rPr>
          <w:rFonts w:ascii="Arial" w:hAnsi="Arial" w:cs="Arial"/>
          <w:sz w:val="22"/>
          <w:szCs w:val="22"/>
        </w:rPr>
        <w:t>ių</w:t>
      </w:r>
      <w:r w:rsidR="006F2840">
        <w:rPr>
          <w:rFonts w:ascii="Arial" w:hAnsi="Arial" w:cs="Arial"/>
          <w:sz w:val="22"/>
          <w:szCs w:val="22"/>
        </w:rPr>
        <w:t>:</w:t>
      </w:r>
      <w:r w:rsidR="00AA39FF">
        <w:rPr>
          <w:rFonts w:ascii="Arial" w:hAnsi="Arial" w:cs="Arial"/>
          <w:sz w:val="22"/>
          <w:szCs w:val="22"/>
        </w:rPr>
        <w:t xml:space="preserve"> Klausučių, Veliuonos, Juodaičių, Šimkaičių, Eržvilko gimnazijos, Eržvilko senelių namų, Jurbarkų, Barkūnų 8A, Lauko 12A, Skirsnemunės, Girdžių, Raudonės</w:t>
      </w:r>
      <w:r w:rsidR="006F2840">
        <w:rPr>
          <w:rFonts w:ascii="Arial" w:hAnsi="Arial" w:cs="Arial"/>
          <w:sz w:val="22"/>
          <w:szCs w:val="22"/>
        </w:rPr>
        <w:t>.</w:t>
      </w:r>
    </w:p>
    <w:p w14:paraId="60F67AC5" w14:textId="278A8990" w:rsidR="00891FE4" w:rsidRPr="00B338AC" w:rsidRDefault="002F0D0B" w:rsidP="00B338AC">
      <w:pPr>
        <w:pStyle w:val="Pagrindinistekstas"/>
        <w:numPr>
          <w:ilvl w:val="0"/>
          <w:numId w:val="8"/>
        </w:numPr>
        <w:spacing w:after="240"/>
        <w:ind w:left="0" w:hanging="426"/>
        <w:rPr>
          <w:rFonts w:ascii="Arial" w:hAnsi="Arial" w:cs="Arial"/>
          <w:sz w:val="22"/>
          <w:szCs w:val="22"/>
        </w:rPr>
      </w:pPr>
      <w:r>
        <w:rPr>
          <w:rFonts w:ascii="Arial" w:hAnsi="Arial" w:cs="Arial"/>
          <w:sz w:val="22"/>
          <w:szCs w:val="22"/>
        </w:rPr>
        <w:t>P</w:t>
      </w:r>
      <w:r w:rsidR="00891FE4" w:rsidRPr="0096141C">
        <w:rPr>
          <w:rFonts w:ascii="Arial" w:hAnsi="Arial" w:cs="Arial"/>
          <w:sz w:val="22"/>
          <w:szCs w:val="22"/>
        </w:rPr>
        <w:t xml:space="preserve">agrindiniai </w:t>
      </w:r>
      <w:r>
        <w:rPr>
          <w:rFonts w:ascii="Arial" w:hAnsi="Arial" w:cs="Arial"/>
          <w:sz w:val="22"/>
          <w:szCs w:val="22"/>
        </w:rPr>
        <w:t xml:space="preserve">Bendrovės šilumos </w:t>
      </w:r>
      <w:r w:rsidR="00891FE4" w:rsidRPr="0096141C">
        <w:rPr>
          <w:rFonts w:ascii="Arial" w:hAnsi="Arial" w:cs="Arial"/>
          <w:sz w:val="22"/>
          <w:szCs w:val="22"/>
        </w:rPr>
        <w:t>gamybos parametrai pateikiami lentelėje žemiau.</w:t>
      </w:r>
    </w:p>
    <w:p w14:paraId="7467B600" w14:textId="2BD0773F" w:rsidR="00B338AC" w:rsidRPr="00B338AC" w:rsidRDefault="00B338AC" w:rsidP="00B338AC">
      <w:pPr>
        <w:pStyle w:val="Antrat"/>
        <w:keepNext/>
        <w:spacing w:after="60"/>
        <w:rPr>
          <w:rFonts w:ascii="Arial" w:hAnsi="Arial" w:cs="Arial"/>
          <w:b/>
          <w:bCs/>
          <w:i w:val="0"/>
          <w:iCs w:val="0"/>
          <w:color w:val="auto"/>
        </w:rPr>
      </w:pPr>
      <w:r w:rsidRPr="00B338AC">
        <w:rPr>
          <w:rFonts w:ascii="Arial" w:hAnsi="Arial" w:cs="Arial"/>
          <w:b/>
          <w:bCs/>
          <w:i w:val="0"/>
          <w:iCs w:val="0"/>
          <w:color w:val="auto"/>
        </w:rPr>
        <w:t xml:space="preserve">Lentelė </w:t>
      </w:r>
      <w:r w:rsidRPr="00B338AC">
        <w:rPr>
          <w:rFonts w:ascii="Arial" w:hAnsi="Arial" w:cs="Arial"/>
          <w:b/>
          <w:bCs/>
          <w:i w:val="0"/>
          <w:iCs w:val="0"/>
          <w:color w:val="auto"/>
        </w:rPr>
        <w:fldChar w:fldCharType="begin"/>
      </w:r>
      <w:r w:rsidRPr="00B338AC">
        <w:rPr>
          <w:rFonts w:ascii="Arial" w:hAnsi="Arial" w:cs="Arial"/>
          <w:b/>
          <w:bCs/>
          <w:i w:val="0"/>
          <w:iCs w:val="0"/>
          <w:color w:val="auto"/>
        </w:rPr>
        <w:instrText xml:space="preserve"> SEQ Lentelė \* ARABIC </w:instrText>
      </w:r>
      <w:r w:rsidRPr="00B338AC">
        <w:rPr>
          <w:rFonts w:ascii="Arial" w:hAnsi="Arial" w:cs="Arial"/>
          <w:b/>
          <w:bCs/>
          <w:i w:val="0"/>
          <w:iCs w:val="0"/>
          <w:color w:val="auto"/>
        </w:rPr>
        <w:fldChar w:fldCharType="separate"/>
      </w:r>
      <w:r w:rsidR="00AC61D8">
        <w:rPr>
          <w:rFonts w:ascii="Arial" w:hAnsi="Arial" w:cs="Arial"/>
          <w:b/>
          <w:bCs/>
          <w:i w:val="0"/>
          <w:iCs w:val="0"/>
          <w:noProof/>
          <w:color w:val="auto"/>
        </w:rPr>
        <w:t>1</w:t>
      </w:r>
      <w:r w:rsidRPr="00B338AC">
        <w:rPr>
          <w:rFonts w:ascii="Arial" w:hAnsi="Arial" w:cs="Arial"/>
          <w:b/>
          <w:bCs/>
          <w:i w:val="0"/>
          <w:iCs w:val="0"/>
          <w:color w:val="auto"/>
        </w:rPr>
        <w:fldChar w:fldCharType="end"/>
      </w:r>
      <w:r w:rsidRPr="00B338AC">
        <w:rPr>
          <w:rFonts w:ascii="Arial" w:hAnsi="Arial" w:cs="Arial"/>
          <w:b/>
          <w:bCs/>
          <w:i w:val="0"/>
          <w:iCs w:val="0"/>
          <w:color w:val="auto"/>
        </w:rPr>
        <w:t>. Esminiai gamybos parametrai</w:t>
      </w:r>
    </w:p>
    <w:tbl>
      <w:tblPr>
        <w:tblStyle w:val="Lentelstinklelis"/>
        <w:tblW w:w="5000" w:type="pct"/>
        <w:jc w:val="center"/>
        <w:tblLook w:val="04A0" w:firstRow="1" w:lastRow="0" w:firstColumn="1" w:lastColumn="0" w:noHBand="0" w:noVBand="1"/>
      </w:tblPr>
      <w:tblGrid>
        <w:gridCol w:w="996"/>
        <w:gridCol w:w="4489"/>
        <w:gridCol w:w="2034"/>
        <w:gridCol w:w="2392"/>
      </w:tblGrid>
      <w:tr w:rsidR="00891FE4" w:rsidRPr="0096141C" w14:paraId="312193E7" w14:textId="77777777" w:rsidTr="00CB2312">
        <w:trPr>
          <w:jc w:val="center"/>
        </w:trPr>
        <w:tc>
          <w:tcPr>
            <w:tcW w:w="996" w:type="dxa"/>
            <w:noWrap/>
            <w:vAlign w:val="center"/>
            <w:hideMark/>
          </w:tcPr>
          <w:p w14:paraId="6AD0C389" w14:textId="1EC19565" w:rsidR="00891FE4" w:rsidRPr="0096141C" w:rsidRDefault="00891FE4" w:rsidP="00CB2312">
            <w:pPr>
              <w:spacing w:after="60"/>
              <w:jc w:val="center"/>
              <w:rPr>
                <w:rFonts w:ascii="Arial" w:hAnsi="Arial" w:cs="Arial"/>
                <w:b/>
                <w:sz w:val="18"/>
                <w:szCs w:val="18"/>
                <w:lang w:val="lt-LT"/>
              </w:rPr>
            </w:pPr>
            <w:r w:rsidRPr="0096141C">
              <w:rPr>
                <w:rFonts w:ascii="Arial" w:hAnsi="Arial" w:cs="Arial"/>
                <w:b/>
                <w:sz w:val="18"/>
                <w:szCs w:val="18"/>
                <w:lang w:val="lt-LT"/>
              </w:rPr>
              <w:t>Nr.</w:t>
            </w:r>
          </w:p>
        </w:tc>
        <w:tc>
          <w:tcPr>
            <w:tcW w:w="4489" w:type="dxa"/>
            <w:noWrap/>
            <w:vAlign w:val="center"/>
            <w:hideMark/>
          </w:tcPr>
          <w:p w14:paraId="65EA5527" w14:textId="77777777" w:rsidR="00891FE4" w:rsidRPr="0096141C" w:rsidRDefault="00891FE4" w:rsidP="000A70D3">
            <w:pPr>
              <w:spacing w:after="60"/>
              <w:jc w:val="center"/>
              <w:rPr>
                <w:rFonts w:ascii="Arial" w:hAnsi="Arial" w:cs="Arial"/>
                <w:b/>
                <w:sz w:val="18"/>
                <w:szCs w:val="18"/>
                <w:lang w:val="lt-LT"/>
              </w:rPr>
            </w:pPr>
            <w:r w:rsidRPr="0096141C">
              <w:rPr>
                <w:rFonts w:ascii="Arial" w:hAnsi="Arial" w:cs="Arial"/>
                <w:b/>
                <w:sz w:val="18"/>
                <w:szCs w:val="18"/>
                <w:lang w:val="lt-LT"/>
              </w:rPr>
              <w:t>Parametras</w:t>
            </w:r>
          </w:p>
        </w:tc>
        <w:tc>
          <w:tcPr>
            <w:tcW w:w="2034" w:type="dxa"/>
            <w:noWrap/>
            <w:vAlign w:val="center"/>
            <w:hideMark/>
          </w:tcPr>
          <w:p w14:paraId="69D1B911" w14:textId="77777777" w:rsidR="00891FE4" w:rsidRPr="0096141C" w:rsidRDefault="00891FE4" w:rsidP="000A70D3">
            <w:pPr>
              <w:spacing w:after="60"/>
              <w:jc w:val="center"/>
              <w:rPr>
                <w:rFonts w:ascii="Arial" w:hAnsi="Arial" w:cs="Arial"/>
                <w:b/>
                <w:sz w:val="18"/>
                <w:szCs w:val="18"/>
                <w:lang w:val="lt-LT"/>
              </w:rPr>
            </w:pPr>
            <w:r w:rsidRPr="0096141C">
              <w:rPr>
                <w:rFonts w:ascii="Arial" w:hAnsi="Arial" w:cs="Arial"/>
                <w:b/>
                <w:sz w:val="18"/>
                <w:szCs w:val="18"/>
                <w:lang w:val="lt-LT"/>
              </w:rPr>
              <w:t>Mato vnt.</w:t>
            </w:r>
          </w:p>
        </w:tc>
        <w:tc>
          <w:tcPr>
            <w:tcW w:w="2392" w:type="dxa"/>
            <w:noWrap/>
            <w:vAlign w:val="center"/>
            <w:hideMark/>
          </w:tcPr>
          <w:p w14:paraId="2DB5C3B4" w14:textId="77777777" w:rsidR="00891FE4" w:rsidRPr="0096141C" w:rsidRDefault="00891FE4" w:rsidP="000A70D3">
            <w:pPr>
              <w:spacing w:after="60"/>
              <w:jc w:val="center"/>
              <w:rPr>
                <w:rFonts w:ascii="Arial" w:hAnsi="Arial" w:cs="Arial"/>
                <w:b/>
                <w:sz w:val="18"/>
                <w:szCs w:val="18"/>
                <w:lang w:val="lt-LT"/>
              </w:rPr>
            </w:pPr>
            <w:r w:rsidRPr="0096141C">
              <w:rPr>
                <w:rFonts w:ascii="Arial" w:hAnsi="Arial" w:cs="Arial"/>
                <w:b/>
                <w:sz w:val="18"/>
                <w:szCs w:val="18"/>
                <w:lang w:val="lt-LT"/>
              </w:rPr>
              <w:t>Reikšmė</w:t>
            </w:r>
          </w:p>
        </w:tc>
      </w:tr>
      <w:tr w:rsidR="00891FE4" w:rsidRPr="0096141C" w14:paraId="68E06965" w14:textId="77777777" w:rsidTr="006F2840">
        <w:trPr>
          <w:jc w:val="center"/>
        </w:trPr>
        <w:tc>
          <w:tcPr>
            <w:tcW w:w="996" w:type="dxa"/>
            <w:noWrap/>
            <w:vAlign w:val="center"/>
            <w:hideMark/>
          </w:tcPr>
          <w:p w14:paraId="7033D1A4" w14:textId="77777777" w:rsidR="00891FE4" w:rsidRPr="00E7267A" w:rsidRDefault="00891FE4" w:rsidP="000A70D3">
            <w:pPr>
              <w:spacing w:after="60"/>
              <w:jc w:val="center"/>
              <w:rPr>
                <w:rFonts w:ascii="Arial" w:hAnsi="Arial" w:cs="Arial"/>
                <w:bCs/>
                <w:sz w:val="18"/>
                <w:szCs w:val="18"/>
                <w:lang w:val="lt-LT"/>
              </w:rPr>
            </w:pPr>
            <w:r w:rsidRPr="00E7267A">
              <w:rPr>
                <w:rFonts w:ascii="Arial" w:hAnsi="Arial" w:cs="Arial"/>
                <w:bCs/>
                <w:sz w:val="18"/>
                <w:szCs w:val="18"/>
                <w:lang w:val="lt-LT"/>
              </w:rPr>
              <w:t>1</w:t>
            </w:r>
          </w:p>
        </w:tc>
        <w:tc>
          <w:tcPr>
            <w:tcW w:w="4489" w:type="dxa"/>
            <w:noWrap/>
            <w:vAlign w:val="center"/>
            <w:hideMark/>
          </w:tcPr>
          <w:p w14:paraId="0EFE80C9" w14:textId="77777777" w:rsidR="00891FE4" w:rsidRPr="00E7267A" w:rsidRDefault="00891FE4" w:rsidP="000A70D3">
            <w:pPr>
              <w:spacing w:after="60"/>
              <w:rPr>
                <w:rFonts w:ascii="Arial" w:hAnsi="Arial" w:cs="Arial"/>
                <w:bCs/>
                <w:sz w:val="18"/>
                <w:szCs w:val="18"/>
                <w:lang w:val="lt-LT"/>
              </w:rPr>
            </w:pPr>
            <w:bookmarkStart w:id="4" w:name="RANGE!C9"/>
            <w:r w:rsidRPr="00E7267A">
              <w:rPr>
                <w:rFonts w:ascii="Arial" w:hAnsi="Arial" w:cs="Arial"/>
                <w:bCs/>
                <w:sz w:val="18"/>
                <w:szCs w:val="18"/>
                <w:lang w:val="lt-LT"/>
              </w:rPr>
              <w:t>Instaliuota galia (veikianti)</w:t>
            </w:r>
            <w:bookmarkEnd w:id="4"/>
          </w:p>
        </w:tc>
        <w:tc>
          <w:tcPr>
            <w:tcW w:w="2034" w:type="dxa"/>
            <w:noWrap/>
            <w:vAlign w:val="center"/>
            <w:hideMark/>
          </w:tcPr>
          <w:p w14:paraId="549F4A67" w14:textId="77777777" w:rsidR="00891FE4" w:rsidRPr="00E7267A" w:rsidRDefault="00891FE4" w:rsidP="000A70D3">
            <w:pPr>
              <w:spacing w:after="60"/>
              <w:jc w:val="center"/>
              <w:rPr>
                <w:rFonts w:ascii="Arial" w:hAnsi="Arial" w:cs="Arial"/>
                <w:bCs/>
                <w:sz w:val="18"/>
                <w:szCs w:val="18"/>
                <w:lang w:val="lt-LT"/>
              </w:rPr>
            </w:pPr>
            <w:r w:rsidRPr="00E7267A">
              <w:rPr>
                <w:rFonts w:ascii="Arial" w:hAnsi="Arial" w:cs="Arial"/>
                <w:bCs/>
                <w:sz w:val="18"/>
                <w:szCs w:val="18"/>
                <w:lang w:val="lt-LT"/>
              </w:rPr>
              <w:t>MW</w:t>
            </w:r>
          </w:p>
        </w:tc>
        <w:tc>
          <w:tcPr>
            <w:tcW w:w="2392" w:type="dxa"/>
            <w:noWrap/>
            <w:vAlign w:val="center"/>
            <w:hideMark/>
          </w:tcPr>
          <w:p w14:paraId="7DF631C6" w14:textId="5AB3CFDF" w:rsidR="00891FE4" w:rsidRPr="00E7267A" w:rsidRDefault="00AA39FF" w:rsidP="000A70D3">
            <w:pPr>
              <w:spacing w:after="60"/>
              <w:jc w:val="center"/>
              <w:rPr>
                <w:rFonts w:ascii="Arial" w:hAnsi="Arial" w:cs="Arial"/>
                <w:bCs/>
                <w:sz w:val="18"/>
                <w:szCs w:val="18"/>
                <w:lang w:val="lt-LT"/>
              </w:rPr>
            </w:pPr>
            <w:r>
              <w:rPr>
                <w:rFonts w:ascii="Arial" w:hAnsi="Arial" w:cs="Arial"/>
                <w:bCs/>
                <w:sz w:val="18"/>
                <w:szCs w:val="18"/>
                <w:lang w:val="lt-LT"/>
              </w:rPr>
              <w:t>4,865</w:t>
            </w:r>
          </w:p>
        </w:tc>
      </w:tr>
      <w:tr w:rsidR="00891FE4" w:rsidRPr="0096141C" w14:paraId="67FDE65E" w14:textId="77777777" w:rsidTr="006F2840">
        <w:trPr>
          <w:jc w:val="center"/>
        </w:trPr>
        <w:tc>
          <w:tcPr>
            <w:tcW w:w="996" w:type="dxa"/>
            <w:noWrap/>
            <w:vAlign w:val="center"/>
            <w:hideMark/>
          </w:tcPr>
          <w:p w14:paraId="04383A43" w14:textId="77777777" w:rsidR="00891FE4" w:rsidRPr="00E7267A" w:rsidRDefault="00891FE4" w:rsidP="000A70D3">
            <w:pPr>
              <w:spacing w:after="60"/>
              <w:jc w:val="center"/>
              <w:rPr>
                <w:rFonts w:ascii="Arial" w:hAnsi="Arial" w:cs="Arial"/>
                <w:bCs/>
                <w:sz w:val="18"/>
                <w:szCs w:val="18"/>
                <w:lang w:val="lt-LT"/>
              </w:rPr>
            </w:pPr>
            <w:r w:rsidRPr="00E7267A">
              <w:rPr>
                <w:rFonts w:ascii="Arial" w:hAnsi="Arial" w:cs="Arial"/>
                <w:bCs/>
                <w:sz w:val="18"/>
                <w:szCs w:val="18"/>
                <w:lang w:val="lt-LT"/>
              </w:rPr>
              <w:t>2</w:t>
            </w:r>
          </w:p>
        </w:tc>
        <w:tc>
          <w:tcPr>
            <w:tcW w:w="4489" w:type="dxa"/>
            <w:noWrap/>
            <w:vAlign w:val="center"/>
            <w:hideMark/>
          </w:tcPr>
          <w:p w14:paraId="7C1FC566" w14:textId="77777777" w:rsidR="00891FE4" w:rsidRPr="00E7267A" w:rsidRDefault="00891FE4" w:rsidP="000A70D3">
            <w:pPr>
              <w:spacing w:after="60"/>
              <w:rPr>
                <w:rFonts w:ascii="Arial" w:hAnsi="Arial" w:cs="Arial"/>
                <w:bCs/>
                <w:sz w:val="18"/>
                <w:szCs w:val="18"/>
                <w:lang w:val="lt-LT"/>
              </w:rPr>
            </w:pPr>
            <w:r w:rsidRPr="00E7267A">
              <w:rPr>
                <w:rFonts w:ascii="Arial" w:hAnsi="Arial" w:cs="Arial"/>
                <w:bCs/>
                <w:sz w:val="18"/>
                <w:szCs w:val="18"/>
                <w:lang w:val="lt-LT"/>
              </w:rPr>
              <w:t>Tinklų ilgis</w:t>
            </w:r>
          </w:p>
        </w:tc>
        <w:tc>
          <w:tcPr>
            <w:tcW w:w="2034" w:type="dxa"/>
            <w:noWrap/>
            <w:vAlign w:val="center"/>
            <w:hideMark/>
          </w:tcPr>
          <w:p w14:paraId="69E4C892" w14:textId="77777777" w:rsidR="00891FE4" w:rsidRPr="00E7267A" w:rsidRDefault="00891FE4" w:rsidP="000A70D3">
            <w:pPr>
              <w:spacing w:after="60"/>
              <w:jc w:val="center"/>
              <w:rPr>
                <w:rFonts w:ascii="Arial" w:hAnsi="Arial" w:cs="Arial"/>
                <w:bCs/>
                <w:sz w:val="18"/>
                <w:szCs w:val="18"/>
                <w:lang w:val="lt-LT"/>
              </w:rPr>
            </w:pPr>
            <w:r w:rsidRPr="00E7267A">
              <w:rPr>
                <w:rFonts w:ascii="Arial" w:hAnsi="Arial" w:cs="Arial"/>
                <w:bCs/>
                <w:sz w:val="18"/>
                <w:szCs w:val="18"/>
                <w:lang w:val="lt-LT"/>
              </w:rPr>
              <w:t>km</w:t>
            </w:r>
            <w:r w:rsidRPr="00E7267A">
              <w:rPr>
                <w:rFonts w:ascii="Arial" w:hAnsi="Arial" w:cs="Arial"/>
                <w:bCs/>
                <w:sz w:val="18"/>
                <w:szCs w:val="18"/>
                <w:vertAlign w:val="subscript"/>
                <w:lang w:val="lt-LT"/>
              </w:rPr>
              <w:t>s</w:t>
            </w:r>
          </w:p>
        </w:tc>
        <w:tc>
          <w:tcPr>
            <w:tcW w:w="2392" w:type="dxa"/>
            <w:noWrap/>
            <w:vAlign w:val="center"/>
            <w:hideMark/>
          </w:tcPr>
          <w:p w14:paraId="08EF863F" w14:textId="5FD03201" w:rsidR="00891FE4" w:rsidRPr="00E7267A" w:rsidRDefault="00AA39FF" w:rsidP="000A70D3">
            <w:pPr>
              <w:spacing w:after="60"/>
              <w:jc w:val="center"/>
              <w:rPr>
                <w:rFonts w:ascii="Arial" w:hAnsi="Arial" w:cs="Arial"/>
                <w:bCs/>
                <w:sz w:val="18"/>
                <w:szCs w:val="18"/>
                <w:lang w:val="lt-LT"/>
              </w:rPr>
            </w:pPr>
            <w:r>
              <w:rPr>
                <w:rFonts w:ascii="Arial" w:hAnsi="Arial" w:cs="Arial"/>
                <w:bCs/>
                <w:sz w:val="18"/>
                <w:szCs w:val="18"/>
                <w:lang w:val="lt-LT"/>
              </w:rPr>
              <w:t>2,1</w:t>
            </w:r>
          </w:p>
        </w:tc>
      </w:tr>
      <w:tr w:rsidR="00891FE4" w:rsidRPr="0096141C" w14:paraId="24B1C920" w14:textId="77777777" w:rsidTr="006F2840">
        <w:trPr>
          <w:trHeight w:val="50"/>
          <w:jc w:val="center"/>
        </w:trPr>
        <w:tc>
          <w:tcPr>
            <w:tcW w:w="996" w:type="dxa"/>
            <w:noWrap/>
            <w:vAlign w:val="center"/>
            <w:hideMark/>
          </w:tcPr>
          <w:p w14:paraId="127B88EE" w14:textId="77777777" w:rsidR="00891FE4" w:rsidRPr="00E7267A" w:rsidRDefault="00891FE4" w:rsidP="000A70D3">
            <w:pPr>
              <w:spacing w:after="60"/>
              <w:jc w:val="center"/>
              <w:rPr>
                <w:rFonts w:ascii="Arial" w:hAnsi="Arial" w:cs="Arial"/>
                <w:bCs/>
                <w:sz w:val="18"/>
                <w:szCs w:val="18"/>
                <w:lang w:val="lt-LT"/>
              </w:rPr>
            </w:pPr>
            <w:r w:rsidRPr="00E7267A">
              <w:rPr>
                <w:rFonts w:ascii="Arial" w:hAnsi="Arial" w:cs="Arial"/>
                <w:bCs/>
                <w:sz w:val="18"/>
                <w:szCs w:val="18"/>
                <w:lang w:val="lt-LT"/>
              </w:rPr>
              <w:t>3</w:t>
            </w:r>
          </w:p>
        </w:tc>
        <w:tc>
          <w:tcPr>
            <w:tcW w:w="4489" w:type="dxa"/>
            <w:noWrap/>
            <w:vAlign w:val="center"/>
            <w:hideMark/>
          </w:tcPr>
          <w:p w14:paraId="2840D1B4" w14:textId="77777777" w:rsidR="00891FE4" w:rsidRPr="00E7267A" w:rsidRDefault="00891FE4" w:rsidP="000A70D3">
            <w:pPr>
              <w:spacing w:after="60"/>
              <w:rPr>
                <w:rFonts w:ascii="Arial" w:hAnsi="Arial" w:cs="Arial"/>
                <w:bCs/>
                <w:sz w:val="18"/>
                <w:szCs w:val="18"/>
                <w:lang w:val="lt-LT"/>
              </w:rPr>
            </w:pPr>
            <w:r w:rsidRPr="00E7267A">
              <w:rPr>
                <w:rFonts w:ascii="Arial" w:hAnsi="Arial" w:cs="Arial"/>
                <w:bCs/>
                <w:sz w:val="18"/>
                <w:szCs w:val="18"/>
                <w:lang w:val="lt-LT"/>
              </w:rPr>
              <w:t>Vartotojų skaičius</w:t>
            </w:r>
          </w:p>
        </w:tc>
        <w:tc>
          <w:tcPr>
            <w:tcW w:w="2034" w:type="dxa"/>
            <w:noWrap/>
            <w:vAlign w:val="center"/>
            <w:hideMark/>
          </w:tcPr>
          <w:p w14:paraId="59B9A58E" w14:textId="77777777" w:rsidR="00891FE4" w:rsidRPr="00E7267A" w:rsidRDefault="00891FE4" w:rsidP="000A70D3">
            <w:pPr>
              <w:spacing w:after="60"/>
              <w:jc w:val="center"/>
              <w:rPr>
                <w:rFonts w:ascii="Arial" w:hAnsi="Arial" w:cs="Arial"/>
                <w:bCs/>
                <w:sz w:val="18"/>
                <w:szCs w:val="18"/>
                <w:lang w:val="lt-LT"/>
              </w:rPr>
            </w:pPr>
            <w:r w:rsidRPr="00E7267A">
              <w:rPr>
                <w:rFonts w:ascii="Arial" w:hAnsi="Arial" w:cs="Arial"/>
                <w:bCs/>
                <w:sz w:val="18"/>
                <w:szCs w:val="18"/>
                <w:lang w:val="lt-LT"/>
              </w:rPr>
              <w:t>vnt.</w:t>
            </w:r>
          </w:p>
        </w:tc>
        <w:tc>
          <w:tcPr>
            <w:tcW w:w="2392" w:type="dxa"/>
            <w:noWrap/>
            <w:vAlign w:val="center"/>
            <w:hideMark/>
          </w:tcPr>
          <w:p w14:paraId="42111725" w14:textId="52485667" w:rsidR="00891FE4" w:rsidRPr="00E7267A" w:rsidRDefault="00AA39FF" w:rsidP="000A70D3">
            <w:pPr>
              <w:spacing w:after="60"/>
              <w:jc w:val="center"/>
              <w:rPr>
                <w:rFonts w:ascii="Arial" w:hAnsi="Arial" w:cs="Arial"/>
                <w:bCs/>
                <w:sz w:val="18"/>
                <w:szCs w:val="18"/>
                <w:lang w:val="lt-LT"/>
              </w:rPr>
            </w:pPr>
            <w:r>
              <w:rPr>
                <w:rFonts w:ascii="Arial" w:hAnsi="Arial" w:cs="Arial"/>
                <w:bCs/>
                <w:sz w:val="18"/>
                <w:szCs w:val="18"/>
                <w:lang w:val="lt-LT"/>
              </w:rPr>
              <w:t>88</w:t>
            </w:r>
          </w:p>
        </w:tc>
      </w:tr>
      <w:tr w:rsidR="00891FE4" w:rsidRPr="0096141C" w14:paraId="3732AE9F" w14:textId="77777777" w:rsidTr="006F2840">
        <w:trPr>
          <w:trHeight w:val="50"/>
          <w:jc w:val="center"/>
        </w:trPr>
        <w:tc>
          <w:tcPr>
            <w:tcW w:w="996" w:type="dxa"/>
            <w:noWrap/>
            <w:vAlign w:val="center"/>
            <w:hideMark/>
          </w:tcPr>
          <w:p w14:paraId="537D8C91" w14:textId="77777777" w:rsidR="00891FE4" w:rsidRPr="00E7267A" w:rsidRDefault="00891FE4" w:rsidP="000A70D3">
            <w:pPr>
              <w:spacing w:after="60"/>
              <w:jc w:val="center"/>
              <w:rPr>
                <w:rFonts w:ascii="Arial" w:hAnsi="Arial" w:cs="Arial"/>
                <w:bCs/>
                <w:sz w:val="18"/>
                <w:szCs w:val="18"/>
                <w:lang w:val="lt-LT"/>
              </w:rPr>
            </w:pPr>
            <w:r w:rsidRPr="00E7267A">
              <w:rPr>
                <w:rFonts w:ascii="Arial" w:hAnsi="Arial" w:cs="Arial"/>
                <w:bCs/>
                <w:sz w:val="18"/>
                <w:szCs w:val="18"/>
                <w:lang w:val="lt-LT"/>
              </w:rPr>
              <w:t>4</w:t>
            </w:r>
          </w:p>
        </w:tc>
        <w:tc>
          <w:tcPr>
            <w:tcW w:w="4489" w:type="dxa"/>
            <w:noWrap/>
            <w:vAlign w:val="center"/>
            <w:hideMark/>
          </w:tcPr>
          <w:p w14:paraId="12867C82" w14:textId="77777777" w:rsidR="00891FE4" w:rsidRPr="00E7267A" w:rsidRDefault="00891FE4" w:rsidP="000A70D3">
            <w:pPr>
              <w:spacing w:after="60"/>
              <w:rPr>
                <w:rFonts w:ascii="Arial" w:hAnsi="Arial" w:cs="Arial"/>
                <w:bCs/>
                <w:sz w:val="18"/>
                <w:szCs w:val="18"/>
                <w:lang w:val="lt-LT"/>
              </w:rPr>
            </w:pPr>
            <w:r w:rsidRPr="00E7267A">
              <w:rPr>
                <w:rFonts w:ascii="Arial" w:hAnsi="Arial" w:cs="Arial"/>
                <w:bCs/>
                <w:sz w:val="18"/>
                <w:szCs w:val="18"/>
                <w:lang w:val="lt-LT"/>
              </w:rPr>
              <w:t>Lyginamosios analizės grupė</w:t>
            </w:r>
          </w:p>
        </w:tc>
        <w:tc>
          <w:tcPr>
            <w:tcW w:w="2034" w:type="dxa"/>
            <w:noWrap/>
            <w:vAlign w:val="center"/>
            <w:hideMark/>
          </w:tcPr>
          <w:p w14:paraId="4C6334EF" w14:textId="77777777" w:rsidR="00891FE4" w:rsidRPr="00E7267A" w:rsidRDefault="00891FE4" w:rsidP="000A70D3">
            <w:pPr>
              <w:spacing w:after="60"/>
              <w:jc w:val="center"/>
              <w:rPr>
                <w:rFonts w:ascii="Arial" w:hAnsi="Arial" w:cs="Arial"/>
                <w:bCs/>
                <w:sz w:val="18"/>
                <w:szCs w:val="18"/>
                <w:lang w:val="lt-LT"/>
              </w:rPr>
            </w:pPr>
            <w:r w:rsidRPr="00E7267A">
              <w:rPr>
                <w:rFonts w:ascii="Arial" w:hAnsi="Arial" w:cs="Arial"/>
                <w:bCs/>
                <w:sz w:val="18"/>
                <w:szCs w:val="18"/>
                <w:lang w:val="lt-LT"/>
              </w:rPr>
              <w:t>-</w:t>
            </w:r>
          </w:p>
        </w:tc>
        <w:tc>
          <w:tcPr>
            <w:tcW w:w="2392" w:type="dxa"/>
            <w:noWrap/>
            <w:vAlign w:val="center"/>
            <w:hideMark/>
          </w:tcPr>
          <w:p w14:paraId="14F28706" w14:textId="01DEFEF2" w:rsidR="00891FE4" w:rsidRPr="00E7267A" w:rsidRDefault="006F2840" w:rsidP="000A70D3">
            <w:pPr>
              <w:spacing w:after="60"/>
              <w:jc w:val="center"/>
              <w:rPr>
                <w:rFonts w:ascii="Arial" w:hAnsi="Arial" w:cs="Arial"/>
                <w:bCs/>
                <w:sz w:val="18"/>
                <w:szCs w:val="18"/>
                <w:lang w:val="lt-LT"/>
              </w:rPr>
            </w:pPr>
            <w:r>
              <w:rPr>
                <w:rFonts w:ascii="Arial" w:hAnsi="Arial" w:cs="Arial"/>
                <w:bCs/>
                <w:sz w:val="18"/>
                <w:szCs w:val="18"/>
                <w:lang w:val="lt-LT"/>
              </w:rPr>
              <w:t>III</w:t>
            </w:r>
            <w:r w:rsidR="00891FE4" w:rsidRPr="00E7267A">
              <w:rPr>
                <w:rFonts w:ascii="Arial" w:hAnsi="Arial" w:cs="Arial"/>
                <w:bCs/>
                <w:sz w:val="18"/>
                <w:szCs w:val="18"/>
                <w:lang w:val="lt-LT"/>
              </w:rPr>
              <w:t xml:space="preserve"> grupė</w:t>
            </w:r>
          </w:p>
        </w:tc>
      </w:tr>
    </w:tbl>
    <w:p w14:paraId="6FCB0DEB" w14:textId="77777777" w:rsidR="00A8608E" w:rsidRPr="00A8608E" w:rsidRDefault="00A8608E" w:rsidP="00A8608E">
      <w:pPr>
        <w:pStyle w:val="Pagrindinistekstas"/>
        <w:numPr>
          <w:ilvl w:val="0"/>
          <w:numId w:val="8"/>
        </w:numPr>
        <w:spacing w:before="120" w:after="240"/>
        <w:ind w:left="0" w:hanging="426"/>
        <w:rPr>
          <w:rFonts w:ascii="Arial" w:hAnsi="Arial" w:cs="Arial"/>
          <w:sz w:val="22"/>
          <w:szCs w:val="22"/>
        </w:rPr>
      </w:pPr>
      <w:r w:rsidRPr="00A8608E">
        <w:rPr>
          <w:rFonts w:ascii="Arial" w:hAnsi="Arial" w:cs="Arial"/>
          <w:sz w:val="22"/>
          <w:szCs w:val="22"/>
        </w:rPr>
        <w:t xml:space="preserve">Šilumos gamybos ir (ar) tiekimo pajamų bazinis lygis (toliau – </w:t>
      </w:r>
      <w:r w:rsidRPr="00A8608E">
        <w:rPr>
          <w:rFonts w:ascii="Arial" w:hAnsi="Arial" w:cs="Arial"/>
          <w:b/>
          <w:bCs/>
          <w:sz w:val="22"/>
          <w:szCs w:val="22"/>
        </w:rPr>
        <w:t>Pajamų bazinis lygis</w:t>
      </w:r>
      <w:r w:rsidRPr="00A8608E">
        <w:rPr>
          <w:rFonts w:ascii="Arial" w:hAnsi="Arial" w:cs="Arial"/>
          <w:sz w:val="22"/>
          <w:szCs w:val="22"/>
        </w:rPr>
        <w:t>) Bendrovei nustatomas pirmą kartą. Atitinkamai Bendrovė vadovaujasi:</w:t>
      </w:r>
    </w:p>
    <w:p w14:paraId="5BE1EA21" w14:textId="77777777" w:rsidR="00A8608E" w:rsidRPr="00A8608E" w:rsidRDefault="00A8608E" w:rsidP="00A8608E">
      <w:pPr>
        <w:pStyle w:val="Pagrindinistekstas"/>
        <w:numPr>
          <w:ilvl w:val="1"/>
          <w:numId w:val="8"/>
        </w:numPr>
        <w:spacing w:before="120" w:after="120"/>
        <w:rPr>
          <w:rFonts w:ascii="Arial" w:hAnsi="Arial" w:cs="Arial"/>
          <w:sz w:val="22"/>
          <w:szCs w:val="22"/>
        </w:rPr>
      </w:pPr>
      <w:r w:rsidRPr="00A8608E">
        <w:rPr>
          <w:rFonts w:ascii="Arial" w:hAnsi="Arial" w:cs="Arial"/>
          <w:sz w:val="22"/>
          <w:szCs w:val="22"/>
        </w:rPr>
        <w:t xml:space="preserve">Tarybos 2009 m. liepos 8 d. nutarimu Nr. O3-96 patvirtinta Šilumos kainų nustatymo metodika (suvestinė redakcija nuo 2023-12-01)(toliau – </w:t>
      </w:r>
      <w:r w:rsidRPr="00A8608E">
        <w:rPr>
          <w:rFonts w:ascii="Arial" w:hAnsi="Arial" w:cs="Arial"/>
          <w:b/>
          <w:bCs/>
          <w:sz w:val="22"/>
          <w:szCs w:val="22"/>
        </w:rPr>
        <w:t>Metodika</w:t>
      </w:r>
      <w:r w:rsidRPr="00A8608E">
        <w:rPr>
          <w:rFonts w:ascii="Arial" w:hAnsi="Arial" w:cs="Arial"/>
          <w:sz w:val="22"/>
          <w:szCs w:val="22"/>
        </w:rPr>
        <w:t>);</w:t>
      </w:r>
    </w:p>
    <w:p w14:paraId="04DFD446" w14:textId="632B0D56" w:rsidR="00A8608E" w:rsidRPr="00A8608E" w:rsidRDefault="00A8608E" w:rsidP="00A8608E">
      <w:pPr>
        <w:pStyle w:val="Pagrindinistekstas"/>
        <w:numPr>
          <w:ilvl w:val="1"/>
          <w:numId w:val="8"/>
        </w:numPr>
        <w:spacing w:before="120" w:after="120"/>
        <w:rPr>
          <w:rFonts w:ascii="Arial" w:hAnsi="Arial" w:cs="Arial"/>
          <w:sz w:val="22"/>
          <w:szCs w:val="22"/>
        </w:rPr>
      </w:pPr>
      <w:r w:rsidRPr="00A8608E">
        <w:rPr>
          <w:rFonts w:ascii="Arial" w:hAnsi="Arial" w:cs="Arial"/>
          <w:sz w:val="22"/>
          <w:szCs w:val="22"/>
        </w:rPr>
        <w:t xml:space="preserve">Tarybos 2023 m. </w:t>
      </w:r>
      <w:r w:rsidR="00C82B38">
        <w:rPr>
          <w:rFonts w:ascii="Arial" w:hAnsi="Arial" w:cs="Arial"/>
          <w:sz w:val="22"/>
          <w:szCs w:val="22"/>
        </w:rPr>
        <w:t>rugsėjo</w:t>
      </w:r>
      <w:r w:rsidRPr="00A8608E">
        <w:rPr>
          <w:rFonts w:ascii="Arial" w:hAnsi="Arial" w:cs="Arial"/>
          <w:sz w:val="22"/>
          <w:szCs w:val="22"/>
        </w:rPr>
        <w:t xml:space="preserve"> </w:t>
      </w:r>
      <w:r w:rsidR="00766D98">
        <w:rPr>
          <w:rFonts w:ascii="Arial" w:hAnsi="Arial" w:cs="Arial"/>
          <w:sz w:val="22"/>
          <w:szCs w:val="22"/>
        </w:rPr>
        <w:t>30</w:t>
      </w:r>
      <w:r w:rsidRPr="00A8608E">
        <w:rPr>
          <w:rFonts w:ascii="Arial" w:hAnsi="Arial" w:cs="Arial"/>
          <w:sz w:val="22"/>
          <w:szCs w:val="22"/>
        </w:rPr>
        <w:t xml:space="preserve"> d. nutarimu Nr. O3E-</w:t>
      </w:r>
      <w:r w:rsidR="00C82B38">
        <w:rPr>
          <w:rFonts w:ascii="Arial" w:hAnsi="Arial" w:cs="Arial"/>
          <w:sz w:val="22"/>
          <w:szCs w:val="22"/>
        </w:rPr>
        <w:t>1412</w:t>
      </w:r>
      <w:r w:rsidRPr="00A8608E">
        <w:rPr>
          <w:rFonts w:ascii="Arial" w:hAnsi="Arial" w:cs="Arial"/>
          <w:sz w:val="22"/>
          <w:szCs w:val="22"/>
        </w:rPr>
        <w:t xml:space="preserve"> (toliau – </w:t>
      </w:r>
      <w:r w:rsidRPr="00A8608E">
        <w:rPr>
          <w:rFonts w:ascii="Arial" w:hAnsi="Arial" w:cs="Arial"/>
          <w:b/>
          <w:bCs/>
          <w:sz w:val="22"/>
          <w:szCs w:val="22"/>
        </w:rPr>
        <w:t>Metodikos pakeitimo nutarimas</w:t>
      </w:r>
      <w:r w:rsidRPr="00A8608E">
        <w:rPr>
          <w:rFonts w:ascii="Arial" w:hAnsi="Arial" w:cs="Arial"/>
          <w:sz w:val="22"/>
          <w:szCs w:val="22"/>
        </w:rPr>
        <w:t>);</w:t>
      </w:r>
    </w:p>
    <w:p w14:paraId="19DF4491" w14:textId="77777777" w:rsidR="00A8608E" w:rsidRPr="00A8608E" w:rsidRDefault="00A8608E" w:rsidP="00A8608E">
      <w:pPr>
        <w:pStyle w:val="Pagrindinistekstas"/>
        <w:numPr>
          <w:ilvl w:val="1"/>
          <w:numId w:val="8"/>
        </w:numPr>
        <w:spacing w:before="120" w:after="120"/>
        <w:rPr>
          <w:rFonts w:ascii="Arial" w:hAnsi="Arial" w:cs="Arial"/>
          <w:sz w:val="22"/>
          <w:szCs w:val="22"/>
        </w:rPr>
      </w:pPr>
      <w:r w:rsidRPr="00A8608E">
        <w:rPr>
          <w:rFonts w:ascii="Arial" w:hAnsi="Arial" w:cs="Arial"/>
          <w:sz w:val="22"/>
          <w:szCs w:val="22"/>
        </w:rPr>
        <w:t xml:space="preserve">Tarybos 2009 m. liepos 8 d. nutarimu Nr. O3-96 patvirtinta Šilumos kainų nustatymo metodika (suvestinė redakcija iki 2023-10-01)(toliau – </w:t>
      </w:r>
      <w:r w:rsidRPr="00A8608E">
        <w:rPr>
          <w:rFonts w:ascii="Arial" w:hAnsi="Arial" w:cs="Arial"/>
          <w:b/>
          <w:bCs/>
          <w:sz w:val="22"/>
          <w:szCs w:val="22"/>
        </w:rPr>
        <w:t>Pakeista metodika</w:t>
      </w:r>
      <w:r w:rsidRPr="00A8608E">
        <w:rPr>
          <w:rFonts w:ascii="Arial" w:hAnsi="Arial" w:cs="Arial"/>
          <w:sz w:val="22"/>
          <w:szCs w:val="22"/>
        </w:rPr>
        <w:t>);</w:t>
      </w:r>
    </w:p>
    <w:p w14:paraId="25563EED" w14:textId="77777777" w:rsidR="00A8608E" w:rsidRPr="00A8608E" w:rsidRDefault="00A8608E" w:rsidP="00A8608E">
      <w:pPr>
        <w:pStyle w:val="Pagrindinistekstas"/>
        <w:numPr>
          <w:ilvl w:val="1"/>
          <w:numId w:val="8"/>
        </w:numPr>
        <w:spacing w:before="120" w:after="120"/>
        <w:rPr>
          <w:rFonts w:ascii="Arial" w:hAnsi="Arial" w:cs="Arial"/>
          <w:sz w:val="22"/>
          <w:szCs w:val="22"/>
        </w:rPr>
      </w:pPr>
      <w:r w:rsidRPr="00A8608E">
        <w:rPr>
          <w:rFonts w:ascii="Arial" w:hAnsi="Arial" w:cs="Arial"/>
          <w:sz w:val="22"/>
          <w:szCs w:val="22"/>
        </w:rPr>
        <w:t xml:space="preserve">Tarybos 2015 m. rugsėjo 22d. nutarimu Nr. O3-510 patvirtinta „Investicijų grąžos normos nustatymo metodika“ (toliau – </w:t>
      </w:r>
      <w:r w:rsidRPr="00A8608E">
        <w:rPr>
          <w:rFonts w:ascii="Arial" w:hAnsi="Arial" w:cs="Arial"/>
          <w:b/>
          <w:bCs/>
          <w:sz w:val="22"/>
          <w:szCs w:val="22"/>
        </w:rPr>
        <w:t>Investicijų grąžos metodika</w:t>
      </w:r>
      <w:r w:rsidRPr="00A8608E">
        <w:rPr>
          <w:rFonts w:ascii="Arial" w:hAnsi="Arial" w:cs="Arial"/>
          <w:sz w:val="22"/>
          <w:szCs w:val="22"/>
        </w:rPr>
        <w:t>);</w:t>
      </w:r>
    </w:p>
    <w:p w14:paraId="78B8D22D" w14:textId="77777777" w:rsidR="00A8608E" w:rsidRPr="00A8608E" w:rsidRDefault="00A8608E" w:rsidP="00A8608E">
      <w:pPr>
        <w:pStyle w:val="Pagrindinistekstas"/>
        <w:numPr>
          <w:ilvl w:val="1"/>
          <w:numId w:val="8"/>
        </w:numPr>
        <w:spacing w:before="120" w:after="120"/>
        <w:rPr>
          <w:rFonts w:ascii="Arial" w:hAnsi="Arial" w:cs="Arial"/>
          <w:sz w:val="22"/>
          <w:szCs w:val="22"/>
        </w:rPr>
      </w:pPr>
      <w:r w:rsidRPr="00A8608E">
        <w:rPr>
          <w:rFonts w:ascii="Arial" w:hAnsi="Arial" w:cs="Arial"/>
          <w:sz w:val="22"/>
          <w:szCs w:val="22"/>
        </w:rPr>
        <w:t xml:space="preserve">Tarybos 2011 m. liepos 29 d. nutarimu Nr. O3-219 patvirtintu Šilumos gamybos, perdavimo, pardavimo, karšto vandens tiekimo ir atsiskaitomųjų karšto vandens apskaitos prietaisų aptarnavimo veiklų lyginamosios analizės aprašu (toliau – </w:t>
      </w:r>
      <w:r w:rsidRPr="00A8608E">
        <w:rPr>
          <w:rFonts w:ascii="Arial" w:hAnsi="Arial" w:cs="Arial"/>
          <w:b/>
          <w:bCs/>
          <w:sz w:val="22"/>
          <w:szCs w:val="22"/>
        </w:rPr>
        <w:t>Lyginamosios analizės aprašas</w:t>
      </w:r>
      <w:r w:rsidRPr="00A8608E">
        <w:rPr>
          <w:rFonts w:ascii="Arial" w:hAnsi="Arial" w:cs="Arial"/>
          <w:sz w:val="22"/>
          <w:szCs w:val="22"/>
        </w:rPr>
        <w:t>);</w:t>
      </w:r>
    </w:p>
    <w:p w14:paraId="7903F385" w14:textId="0A9AC6BF" w:rsidR="00A8608E" w:rsidRDefault="00A8608E" w:rsidP="00A8608E">
      <w:pPr>
        <w:pStyle w:val="Nenumeruojamosantrastes"/>
        <w:pageBreakBefore w:val="0"/>
        <w:numPr>
          <w:ilvl w:val="0"/>
          <w:numId w:val="9"/>
        </w:numPr>
        <w:pBdr>
          <w:bottom w:val="none" w:sz="0" w:space="0" w:color="auto"/>
        </w:pBdr>
        <w:spacing w:before="480"/>
        <w:ind w:left="0" w:hanging="284"/>
        <w:outlineLvl w:val="0"/>
        <w:rPr>
          <w:rFonts w:ascii="Arial" w:hAnsi="Arial" w:cs="Arial"/>
          <w:color w:val="002060"/>
          <w:sz w:val="22"/>
          <w:szCs w:val="22"/>
        </w:rPr>
      </w:pPr>
      <w:bookmarkStart w:id="5" w:name="_Toc182379601"/>
      <w:r w:rsidRPr="00A8608E">
        <w:rPr>
          <w:rFonts w:ascii="Arial" w:hAnsi="Arial" w:cs="Arial"/>
          <w:color w:val="002060"/>
          <w:sz w:val="22"/>
          <w:szCs w:val="22"/>
        </w:rPr>
        <w:t>PAJAMŲ BAZINIO LYGIO SKAIČIAVIMAS</w:t>
      </w:r>
      <w:bookmarkEnd w:id="5"/>
    </w:p>
    <w:p w14:paraId="3DC868BE" w14:textId="77777777" w:rsidR="00A8608E" w:rsidRPr="0096141C" w:rsidRDefault="00A8608E" w:rsidP="00A8608E">
      <w:pPr>
        <w:pStyle w:val="Pagrindinistekstas"/>
        <w:numPr>
          <w:ilvl w:val="0"/>
          <w:numId w:val="8"/>
        </w:numPr>
        <w:spacing w:before="120" w:after="240"/>
        <w:ind w:left="0" w:hanging="426"/>
        <w:rPr>
          <w:rFonts w:ascii="Arial" w:hAnsi="Arial" w:cs="Arial"/>
          <w:sz w:val="22"/>
          <w:szCs w:val="22"/>
        </w:rPr>
      </w:pPr>
      <w:r w:rsidRPr="0096141C">
        <w:rPr>
          <w:rFonts w:ascii="Arial" w:hAnsi="Arial" w:cs="Arial"/>
          <w:sz w:val="22"/>
          <w:szCs w:val="22"/>
        </w:rPr>
        <w:t>Šiuo metu galiojančios bazinės šilumos kainos dedamosios nustatytos šiais Savivaldybės tarybos sprendimais:</w:t>
      </w:r>
    </w:p>
    <w:p w14:paraId="4B56D1BB" w14:textId="6ADE3CE5" w:rsidR="00A8608E" w:rsidRDefault="00A8608E" w:rsidP="00A8608E">
      <w:pPr>
        <w:pStyle w:val="Pagrindinistekstas"/>
        <w:numPr>
          <w:ilvl w:val="1"/>
          <w:numId w:val="8"/>
        </w:numPr>
        <w:spacing w:before="120" w:after="120"/>
        <w:rPr>
          <w:rFonts w:ascii="Arial" w:hAnsi="Arial" w:cs="Arial"/>
          <w:sz w:val="22"/>
          <w:szCs w:val="22"/>
        </w:rPr>
      </w:pPr>
      <w:r w:rsidRPr="002F0D0B">
        <w:rPr>
          <w:rFonts w:ascii="Arial" w:hAnsi="Arial" w:cs="Arial"/>
          <w:sz w:val="22"/>
          <w:szCs w:val="22"/>
        </w:rPr>
        <w:t>20</w:t>
      </w:r>
      <w:r>
        <w:rPr>
          <w:rFonts w:ascii="Arial" w:hAnsi="Arial" w:cs="Arial"/>
          <w:sz w:val="22"/>
          <w:szCs w:val="22"/>
        </w:rPr>
        <w:t>21</w:t>
      </w:r>
      <w:r w:rsidRPr="002F0D0B">
        <w:rPr>
          <w:rFonts w:ascii="Arial" w:hAnsi="Arial" w:cs="Arial"/>
          <w:sz w:val="22"/>
          <w:szCs w:val="22"/>
        </w:rPr>
        <w:t xml:space="preserve"> m. </w:t>
      </w:r>
      <w:r w:rsidR="00AE313E">
        <w:rPr>
          <w:rFonts w:ascii="Arial" w:hAnsi="Arial" w:cs="Arial"/>
          <w:sz w:val="22"/>
          <w:szCs w:val="22"/>
        </w:rPr>
        <w:t>rugsėjo</w:t>
      </w:r>
      <w:r w:rsidRPr="002F0D0B">
        <w:rPr>
          <w:rFonts w:ascii="Arial" w:hAnsi="Arial" w:cs="Arial"/>
          <w:sz w:val="22"/>
          <w:szCs w:val="22"/>
        </w:rPr>
        <w:t xml:space="preserve"> </w:t>
      </w:r>
      <w:r w:rsidR="00AE313E">
        <w:rPr>
          <w:rFonts w:ascii="Arial" w:hAnsi="Arial" w:cs="Arial"/>
          <w:sz w:val="22"/>
          <w:szCs w:val="22"/>
        </w:rPr>
        <w:t>30</w:t>
      </w:r>
      <w:r w:rsidRPr="002F0D0B">
        <w:rPr>
          <w:rFonts w:ascii="Arial" w:hAnsi="Arial" w:cs="Arial"/>
          <w:sz w:val="22"/>
          <w:szCs w:val="22"/>
        </w:rPr>
        <w:t xml:space="preserve"> d. Nr. T</w:t>
      </w:r>
      <w:r w:rsidR="00AE313E">
        <w:rPr>
          <w:rFonts w:ascii="Arial" w:hAnsi="Arial" w:cs="Arial"/>
          <w:sz w:val="22"/>
          <w:szCs w:val="22"/>
        </w:rPr>
        <w:t>2</w:t>
      </w:r>
      <w:r>
        <w:rPr>
          <w:rFonts w:ascii="Arial" w:hAnsi="Arial" w:cs="Arial"/>
          <w:sz w:val="22"/>
          <w:szCs w:val="22"/>
        </w:rPr>
        <w:t>-2</w:t>
      </w:r>
      <w:r w:rsidR="00AE313E">
        <w:rPr>
          <w:rFonts w:ascii="Arial" w:hAnsi="Arial" w:cs="Arial"/>
          <w:sz w:val="22"/>
          <w:szCs w:val="22"/>
        </w:rPr>
        <w:t>67</w:t>
      </w:r>
      <w:r w:rsidRPr="002F0D0B">
        <w:rPr>
          <w:rFonts w:ascii="Arial" w:hAnsi="Arial" w:cs="Arial"/>
          <w:sz w:val="22"/>
          <w:szCs w:val="22"/>
        </w:rPr>
        <w:t xml:space="preserve"> – šilumos bazinė kaina;</w:t>
      </w:r>
    </w:p>
    <w:p w14:paraId="3CD14368" w14:textId="33DA9731" w:rsidR="00AE313E" w:rsidRDefault="00AE313E" w:rsidP="00A8608E">
      <w:pPr>
        <w:pStyle w:val="Pagrindinistekstas"/>
        <w:numPr>
          <w:ilvl w:val="1"/>
          <w:numId w:val="8"/>
        </w:numPr>
        <w:spacing w:before="120" w:after="120"/>
        <w:rPr>
          <w:rFonts w:ascii="Arial" w:hAnsi="Arial" w:cs="Arial"/>
          <w:sz w:val="22"/>
          <w:szCs w:val="22"/>
        </w:rPr>
      </w:pPr>
      <w:r>
        <w:rPr>
          <w:rFonts w:ascii="Arial" w:hAnsi="Arial" w:cs="Arial"/>
          <w:sz w:val="22"/>
          <w:szCs w:val="22"/>
        </w:rPr>
        <w:t>2022 m. spalio 27 d. Nr. T2-230 - kainos dedamųjų nustatymas antriesiems galiojimo metams;</w:t>
      </w:r>
    </w:p>
    <w:p w14:paraId="2E8CC767" w14:textId="415C12C4" w:rsidR="00AE313E" w:rsidRDefault="00AE313E" w:rsidP="00A8608E">
      <w:pPr>
        <w:pStyle w:val="Pagrindinistekstas"/>
        <w:numPr>
          <w:ilvl w:val="1"/>
          <w:numId w:val="8"/>
        </w:numPr>
        <w:spacing w:before="120" w:after="120"/>
        <w:rPr>
          <w:rFonts w:ascii="Arial" w:hAnsi="Arial" w:cs="Arial"/>
          <w:sz w:val="22"/>
          <w:szCs w:val="22"/>
        </w:rPr>
      </w:pPr>
      <w:r>
        <w:rPr>
          <w:rFonts w:ascii="Arial" w:hAnsi="Arial" w:cs="Arial"/>
          <w:sz w:val="22"/>
          <w:szCs w:val="22"/>
        </w:rPr>
        <w:t>2023 m. spalio 26 d. Nr. T2-277 – galiojančios kainos dedamosios.</w:t>
      </w:r>
    </w:p>
    <w:p w14:paraId="562AE2DD" w14:textId="707D3B9F" w:rsidR="00A8608E" w:rsidRDefault="00A8608E" w:rsidP="00A8608E">
      <w:pPr>
        <w:pStyle w:val="Pagrindinistekstas"/>
        <w:numPr>
          <w:ilvl w:val="0"/>
          <w:numId w:val="8"/>
        </w:numPr>
        <w:spacing w:before="120" w:after="240"/>
        <w:ind w:left="0" w:hanging="426"/>
        <w:rPr>
          <w:rFonts w:ascii="Arial" w:hAnsi="Arial" w:cs="Arial"/>
          <w:sz w:val="22"/>
          <w:szCs w:val="22"/>
        </w:rPr>
      </w:pPr>
      <w:r w:rsidRPr="00A8608E">
        <w:rPr>
          <w:rFonts w:ascii="Arial" w:hAnsi="Arial" w:cs="Arial"/>
          <w:sz w:val="22"/>
          <w:szCs w:val="22"/>
        </w:rPr>
        <w:t xml:space="preserve">Vadovaujantis Šilumos kainų nustatymo Metodikos 21.1 punktu, Bendrovė paruošė naujo reguliavimo periodo šilumos gamybos ir (ar) tiekimo pajamų bazinio lygio projektą (toliau – </w:t>
      </w:r>
      <w:r w:rsidRPr="00A8608E">
        <w:rPr>
          <w:rFonts w:ascii="Arial" w:hAnsi="Arial" w:cs="Arial"/>
          <w:b/>
          <w:bCs/>
          <w:sz w:val="22"/>
          <w:szCs w:val="22"/>
        </w:rPr>
        <w:t>Projektas</w:t>
      </w:r>
      <w:r w:rsidRPr="00A8608E">
        <w:rPr>
          <w:rFonts w:ascii="Arial" w:hAnsi="Arial" w:cs="Arial"/>
          <w:sz w:val="22"/>
          <w:szCs w:val="22"/>
        </w:rPr>
        <w:t>) trejų metų laikotarpiui.</w:t>
      </w:r>
    </w:p>
    <w:p w14:paraId="27DEE8EC" w14:textId="77777777" w:rsidR="002E1D50" w:rsidRPr="002E1D50" w:rsidRDefault="002E1D50" w:rsidP="002E1D50">
      <w:pPr>
        <w:pStyle w:val="Pagrindinistekstas"/>
        <w:numPr>
          <w:ilvl w:val="0"/>
          <w:numId w:val="8"/>
        </w:numPr>
        <w:spacing w:before="120" w:after="240"/>
        <w:ind w:left="0" w:hanging="426"/>
        <w:rPr>
          <w:rFonts w:ascii="Arial" w:hAnsi="Arial" w:cs="Arial"/>
          <w:sz w:val="22"/>
          <w:szCs w:val="22"/>
        </w:rPr>
      </w:pPr>
      <w:r w:rsidRPr="002E1D50">
        <w:rPr>
          <w:rFonts w:ascii="Arial" w:hAnsi="Arial" w:cs="Arial"/>
          <w:sz w:val="22"/>
          <w:szCs w:val="22"/>
        </w:rPr>
        <w:t xml:space="preserve">Šilumos bazinės kainos (kainos dedamųjų) ataskaitinis laikotarpis yra 2021–2023 m. (toliau – </w:t>
      </w:r>
      <w:r w:rsidRPr="002E1D50">
        <w:rPr>
          <w:rFonts w:ascii="Arial" w:hAnsi="Arial" w:cs="Arial"/>
          <w:b/>
          <w:bCs/>
          <w:sz w:val="22"/>
          <w:szCs w:val="22"/>
        </w:rPr>
        <w:t>Ataskaitinis laikotarpis</w:t>
      </w:r>
      <w:r w:rsidRPr="002E1D50">
        <w:rPr>
          <w:rFonts w:ascii="Arial" w:hAnsi="Arial" w:cs="Arial"/>
          <w:sz w:val="22"/>
          <w:szCs w:val="22"/>
        </w:rPr>
        <w:t xml:space="preserve">). </w:t>
      </w:r>
    </w:p>
    <w:p w14:paraId="07A722BD" w14:textId="409B3861" w:rsidR="002E1D50" w:rsidRPr="00CB2312" w:rsidRDefault="002E1D50" w:rsidP="00F308EB">
      <w:pPr>
        <w:pStyle w:val="Pagrindinistekstas"/>
        <w:numPr>
          <w:ilvl w:val="0"/>
          <w:numId w:val="8"/>
        </w:numPr>
        <w:spacing w:before="120" w:after="240"/>
        <w:ind w:left="0" w:hanging="426"/>
        <w:rPr>
          <w:rFonts w:ascii="Arial" w:hAnsi="Arial" w:cs="Arial"/>
          <w:sz w:val="22"/>
          <w:szCs w:val="22"/>
        </w:rPr>
      </w:pPr>
      <w:r w:rsidRPr="002E1D50">
        <w:rPr>
          <w:rFonts w:ascii="Arial" w:hAnsi="Arial" w:cs="Arial"/>
          <w:sz w:val="22"/>
          <w:szCs w:val="22"/>
        </w:rPr>
        <w:t>Vadovaujantis Lyginamosios analizės aprašo 7.3.1. p.p., pagal 1 lentelėje pateiktus duomenis Bendrovė priskiriama III grupei.</w:t>
      </w:r>
    </w:p>
    <w:p w14:paraId="0A98A0CD" w14:textId="63CC59A8" w:rsidR="002E1D50" w:rsidRPr="002E1D50" w:rsidRDefault="002E1D50" w:rsidP="002E1D50">
      <w:pPr>
        <w:pStyle w:val="Pagrindinistekstas"/>
        <w:numPr>
          <w:ilvl w:val="0"/>
          <w:numId w:val="8"/>
        </w:numPr>
        <w:spacing w:before="120" w:after="240"/>
        <w:ind w:left="0" w:hanging="426"/>
        <w:rPr>
          <w:rFonts w:ascii="Arial" w:hAnsi="Arial" w:cs="Arial"/>
          <w:sz w:val="22"/>
          <w:szCs w:val="22"/>
        </w:rPr>
      </w:pPr>
      <w:r w:rsidRPr="002E1D50">
        <w:rPr>
          <w:rFonts w:ascii="Arial" w:hAnsi="Arial" w:cs="Arial"/>
          <w:sz w:val="22"/>
          <w:szCs w:val="22"/>
        </w:rPr>
        <w:lastRenderedPageBreak/>
        <w:t>Projekto rengimui Bendrovė naudojo Šilumos gamybos ir (ar) tiekimo pajamų bazinio lygio modelį, skelbiamą Tarybos interneto svetainėje (2024-</w:t>
      </w:r>
      <w:r w:rsidR="00C82B38">
        <w:rPr>
          <w:rFonts w:ascii="Arial" w:hAnsi="Arial" w:cs="Arial"/>
          <w:sz w:val="22"/>
          <w:szCs w:val="22"/>
        </w:rPr>
        <w:t>11</w:t>
      </w:r>
      <w:r w:rsidRPr="002E1D50">
        <w:rPr>
          <w:rFonts w:ascii="Arial" w:hAnsi="Arial" w:cs="Arial"/>
          <w:sz w:val="22"/>
          <w:szCs w:val="22"/>
        </w:rPr>
        <w:t>-</w:t>
      </w:r>
      <w:r w:rsidR="00C82B38">
        <w:rPr>
          <w:rFonts w:ascii="Arial" w:hAnsi="Arial" w:cs="Arial"/>
          <w:sz w:val="22"/>
          <w:szCs w:val="22"/>
        </w:rPr>
        <w:t>07</w:t>
      </w:r>
      <w:r w:rsidRPr="002E1D50">
        <w:rPr>
          <w:rFonts w:ascii="Arial" w:hAnsi="Arial" w:cs="Arial"/>
          <w:sz w:val="22"/>
          <w:szCs w:val="22"/>
        </w:rPr>
        <w:t xml:space="preserve"> d. redakcija)(toliau – </w:t>
      </w:r>
      <w:r w:rsidRPr="002E1D50">
        <w:rPr>
          <w:rFonts w:ascii="Arial" w:hAnsi="Arial" w:cs="Arial"/>
          <w:b/>
          <w:bCs/>
          <w:sz w:val="22"/>
          <w:szCs w:val="22"/>
        </w:rPr>
        <w:t>Modelis</w:t>
      </w:r>
      <w:r w:rsidRPr="002E1D50">
        <w:rPr>
          <w:rFonts w:ascii="Arial" w:hAnsi="Arial" w:cs="Arial"/>
          <w:sz w:val="22"/>
          <w:szCs w:val="22"/>
        </w:rPr>
        <w:t>).</w:t>
      </w:r>
    </w:p>
    <w:p w14:paraId="4D7792E7" w14:textId="566122E2" w:rsidR="002E1D50" w:rsidRPr="002E1D50" w:rsidRDefault="002E1D50" w:rsidP="002E1D50">
      <w:pPr>
        <w:pStyle w:val="Pagrindinistekstas"/>
        <w:numPr>
          <w:ilvl w:val="0"/>
          <w:numId w:val="8"/>
        </w:numPr>
        <w:spacing w:before="120" w:after="240"/>
        <w:ind w:left="0" w:hanging="426"/>
        <w:rPr>
          <w:rFonts w:ascii="Arial" w:hAnsi="Arial" w:cs="Arial"/>
          <w:sz w:val="22"/>
          <w:szCs w:val="22"/>
        </w:rPr>
      </w:pPr>
      <w:r w:rsidRPr="002E1D50">
        <w:rPr>
          <w:rFonts w:ascii="Arial" w:hAnsi="Arial" w:cs="Arial"/>
          <w:sz w:val="22"/>
          <w:szCs w:val="22"/>
        </w:rPr>
        <w:t>Modelis, detalūs Projekto skaičiavimai ir skaičiavimams naudoti rodikliai pateikiami Projekto prieduose.</w:t>
      </w:r>
    </w:p>
    <w:p w14:paraId="66AB66A1" w14:textId="3F808B74" w:rsidR="00FD6B5F" w:rsidRPr="0096141C" w:rsidRDefault="00FD6B5F" w:rsidP="001545A9">
      <w:pPr>
        <w:pStyle w:val="Nenumeruojamosantrastes"/>
        <w:pageBreakBefore w:val="0"/>
        <w:numPr>
          <w:ilvl w:val="0"/>
          <w:numId w:val="9"/>
        </w:numPr>
        <w:pBdr>
          <w:bottom w:val="none" w:sz="0" w:space="0" w:color="auto"/>
        </w:pBdr>
        <w:spacing w:before="480"/>
        <w:ind w:left="0" w:hanging="284"/>
        <w:outlineLvl w:val="0"/>
        <w:rPr>
          <w:rFonts w:ascii="Arial" w:hAnsi="Arial" w:cs="Arial"/>
          <w:color w:val="002060"/>
          <w:sz w:val="22"/>
          <w:szCs w:val="22"/>
        </w:rPr>
      </w:pPr>
      <w:bookmarkStart w:id="6" w:name="_Toc182379602"/>
      <w:r w:rsidRPr="0096141C">
        <w:rPr>
          <w:rFonts w:ascii="Arial" w:hAnsi="Arial" w:cs="Arial"/>
          <w:color w:val="002060"/>
          <w:sz w:val="22"/>
          <w:szCs w:val="22"/>
        </w:rPr>
        <w:t>ŠILUMOS KIEKIAI</w:t>
      </w:r>
      <w:bookmarkEnd w:id="6"/>
    </w:p>
    <w:p w14:paraId="2260B0C4" w14:textId="0F161164" w:rsidR="007C6E27" w:rsidRDefault="00EE0313" w:rsidP="00DD4EA6">
      <w:pPr>
        <w:pStyle w:val="Pagrindinistekstas"/>
        <w:numPr>
          <w:ilvl w:val="0"/>
          <w:numId w:val="8"/>
        </w:numPr>
        <w:spacing w:after="120"/>
        <w:ind w:left="0" w:hanging="425"/>
        <w:rPr>
          <w:rFonts w:ascii="Arial" w:hAnsi="Arial" w:cs="Arial"/>
          <w:sz w:val="22"/>
          <w:szCs w:val="22"/>
        </w:rPr>
      </w:pPr>
      <w:r w:rsidRPr="0096141C">
        <w:rPr>
          <w:rFonts w:ascii="Arial" w:hAnsi="Arial" w:cs="Arial"/>
          <w:sz w:val="22"/>
          <w:szCs w:val="22"/>
        </w:rPr>
        <w:t>Vadovaujantis Metodikos 3</w:t>
      </w:r>
      <w:r w:rsidR="00C7546D">
        <w:rPr>
          <w:rFonts w:ascii="Arial" w:hAnsi="Arial" w:cs="Arial"/>
          <w:sz w:val="22"/>
          <w:szCs w:val="22"/>
        </w:rPr>
        <w:t>3</w:t>
      </w:r>
      <w:r w:rsidRPr="0096141C">
        <w:rPr>
          <w:rFonts w:ascii="Arial" w:hAnsi="Arial" w:cs="Arial"/>
          <w:sz w:val="22"/>
          <w:szCs w:val="22"/>
        </w:rPr>
        <w:t xml:space="preserve"> </w:t>
      </w:r>
      <w:r w:rsidR="00715974" w:rsidRPr="0096141C">
        <w:rPr>
          <w:rFonts w:ascii="Arial" w:hAnsi="Arial" w:cs="Arial"/>
          <w:sz w:val="22"/>
          <w:szCs w:val="22"/>
        </w:rPr>
        <w:t>p.</w:t>
      </w:r>
      <w:r w:rsidRPr="0096141C">
        <w:rPr>
          <w:rFonts w:ascii="Arial" w:hAnsi="Arial" w:cs="Arial"/>
          <w:sz w:val="22"/>
          <w:szCs w:val="22"/>
        </w:rPr>
        <w:t xml:space="preserve"> nuostatomis, realizuotinas metinis šilumos kiekis nustatomas</w:t>
      </w:r>
      <w:r w:rsidR="007C6E27">
        <w:rPr>
          <w:rFonts w:ascii="Arial" w:hAnsi="Arial" w:cs="Arial"/>
          <w:sz w:val="22"/>
          <w:szCs w:val="22"/>
        </w:rPr>
        <w:t>:</w:t>
      </w:r>
    </w:p>
    <w:p w14:paraId="274DED2C" w14:textId="77777777" w:rsidR="007C6E27" w:rsidRDefault="00EE0313" w:rsidP="007C6E27">
      <w:pPr>
        <w:pStyle w:val="Pagrindinistekstas"/>
        <w:numPr>
          <w:ilvl w:val="1"/>
          <w:numId w:val="8"/>
        </w:numPr>
        <w:spacing w:after="120"/>
        <w:rPr>
          <w:rFonts w:ascii="Arial" w:hAnsi="Arial" w:cs="Arial"/>
          <w:sz w:val="22"/>
          <w:szCs w:val="22"/>
        </w:rPr>
      </w:pPr>
      <w:r w:rsidRPr="0096141C">
        <w:rPr>
          <w:rFonts w:ascii="Arial" w:hAnsi="Arial" w:cs="Arial"/>
          <w:sz w:val="22"/>
          <w:szCs w:val="22"/>
        </w:rPr>
        <w:t xml:space="preserve">įvertinus </w:t>
      </w:r>
      <w:r w:rsidR="00C95F62">
        <w:rPr>
          <w:rFonts w:ascii="Arial" w:hAnsi="Arial" w:cs="Arial"/>
          <w:sz w:val="22"/>
          <w:szCs w:val="22"/>
        </w:rPr>
        <w:t>A</w:t>
      </w:r>
      <w:r w:rsidRPr="0096141C">
        <w:rPr>
          <w:rFonts w:ascii="Arial" w:hAnsi="Arial" w:cs="Arial"/>
          <w:sz w:val="22"/>
          <w:szCs w:val="22"/>
        </w:rPr>
        <w:t>taskaitinio laikotarpio faktinę realizuoto kiekio vidutinę metinę apimtį</w:t>
      </w:r>
      <w:r w:rsidR="007C6E27">
        <w:rPr>
          <w:rFonts w:ascii="Arial" w:hAnsi="Arial" w:cs="Arial"/>
          <w:sz w:val="22"/>
          <w:szCs w:val="22"/>
        </w:rPr>
        <w:t>;</w:t>
      </w:r>
    </w:p>
    <w:p w14:paraId="5BE117F9" w14:textId="013B7851" w:rsidR="007C6E27" w:rsidRDefault="007C6E27" w:rsidP="007C6E27">
      <w:pPr>
        <w:pStyle w:val="Pagrindinistekstas"/>
        <w:numPr>
          <w:ilvl w:val="1"/>
          <w:numId w:val="8"/>
        </w:numPr>
        <w:spacing w:after="120"/>
        <w:rPr>
          <w:rFonts w:ascii="Arial" w:hAnsi="Arial" w:cs="Arial"/>
          <w:sz w:val="22"/>
          <w:szCs w:val="22"/>
        </w:rPr>
      </w:pPr>
      <w:r>
        <w:rPr>
          <w:rFonts w:ascii="Arial" w:hAnsi="Arial" w:cs="Arial"/>
          <w:sz w:val="22"/>
          <w:szCs w:val="22"/>
        </w:rPr>
        <w:t>atsižvelgus į tai, kad Girdžių ir Raudonės katilinės pradėtos eksploatuoti tik nuo 2022 m., atitinkamai pakoreguojamas vidutinis planuojamas realizuoti kiekis.</w:t>
      </w:r>
    </w:p>
    <w:p w14:paraId="735AEC5C" w14:textId="71F2DBD3" w:rsidR="007C6E27" w:rsidRPr="007C6E27" w:rsidRDefault="007C6E27" w:rsidP="00C7546D">
      <w:pPr>
        <w:pStyle w:val="Pagrindinistekstas"/>
        <w:numPr>
          <w:ilvl w:val="0"/>
          <w:numId w:val="8"/>
        </w:numPr>
        <w:spacing w:after="120"/>
        <w:ind w:left="0" w:hanging="425"/>
        <w:rPr>
          <w:rFonts w:ascii="Arial" w:hAnsi="Arial" w:cs="Arial"/>
          <w:sz w:val="22"/>
          <w:szCs w:val="22"/>
        </w:rPr>
      </w:pPr>
      <w:r>
        <w:rPr>
          <w:rFonts w:ascii="Arial" w:hAnsi="Arial" w:cs="Arial"/>
          <w:sz w:val="22"/>
          <w:szCs w:val="22"/>
        </w:rPr>
        <w:t>Planuojamas realizuoti kiekis lygus  -  3 929 MWh</w:t>
      </w:r>
    </w:p>
    <w:p w14:paraId="46643A21" w14:textId="4A4571B7" w:rsidR="00FF27BA" w:rsidRDefault="00FF27BA" w:rsidP="00DD4EA6">
      <w:pPr>
        <w:pStyle w:val="Pagrindinistekstas"/>
        <w:numPr>
          <w:ilvl w:val="0"/>
          <w:numId w:val="8"/>
        </w:numPr>
        <w:spacing w:after="120"/>
        <w:ind w:left="0" w:hanging="425"/>
        <w:rPr>
          <w:rFonts w:ascii="Arial" w:hAnsi="Arial" w:cs="Arial"/>
          <w:sz w:val="22"/>
          <w:szCs w:val="22"/>
        </w:rPr>
      </w:pPr>
      <w:r>
        <w:rPr>
          <w:rFonts w:ascii="Arial" w:hAnsi="Arial" w:cs="Arial"/>
          <w:sz w:val="22"/>
          <w:szCs w:val="22"/>
        </w:rPr>
        <w:t>Nuostolių kiekis nustatomas remiantis per Ataskaitinį laikotarpį patirtų nuostolių vidurkiu (</w:t>
      </w:r>
      <w:r w:rsidR="00C7546D">
        <w:rPr>
          <w:rFonts w:ascii="Arial" w:hAnsi="Arial" w:cs="Arial"/>
          <w:sz w:val="22"/>
          <w:szCs w:val="22"/>
        </w:rPr>
        <w:t>612 MWh</w:t>
      </w:r>
      <w:r>
        <w:rPr>
          <w:rFonts w:ascii="Arial" w:hAnsi="Arial" w:cs="Arial"/>
          <w:sz w:val="22"/>
          <w:szCs w:val="22"/>
        </w:rPr>
        <w:t>).</w:t>
      </w:r>
    </w:p>
    <w:p w14:paraId="54372A16" w14:textId="7C5C8F4F" w:rsidR="00C95F62" w:rsidRPr="00C95F62" w:rsidRDefault="00C95F62" w:rsidP="00C95F62">
      <w:pPr>
        <w:spacing w:after="60"/>
        <w:jc w:val="both"/>
        <w:rPr>
          <w:rFonts w:ascii="Arial" w:hAnsi="Arial" w:cs="Arial"/>
          <w:b/>
          <w:sz w:val="18"/>
          <w:szCs w:val="18"/>
        </w:rPr>
      </w:pPr>
      <w:r w:rsidRPr="00C95F62">
        <w:rPr>
          <w:rFonts w:ascii="Arial" w:hAnsi="Arial" w:cs="Arial"/>
          <w:b/>
          <w:sz w:val="18"/>
          <w:szCs w:val="18"/>
        </w:rPr>
        <w:t xml:space="preserve">Lentelė </w:t>
      </w:r>
      <w:r w:rsidRPr="00C95F62">
        <w:rPr>
          <w:rFonts w:ascii="Arial" w:hAnsi="Arial" w:cs="Arial"/>
          <w:b/>
          <w:sz w:val="18"/>
          <w:szCs w:val="18"/>
        </w:rPr>
        <w:fldChar w:fldCharType="begin"/>
      </w:r>
      <w:r w:rsidRPr="00C95F62">
        <w:rPr>
          <w:rFonts w:ascii="Arial" w:hAnsi="Arial" w:cs="Arial"/>
          <w:b/>
          <w:sz w:val="18"/>
          <w:szCs w:val="18"/>
        </w:rPr>
        <w:instrText xml:space="preserve"> SEQ Lentelė \* ARABIC </w:instrText>
      </w:r>
      <w:r w:rsidRPr="00C95F62">
        <w:rPr>
          <w:rFonts w:ascii="Arial" w:hAnsi="Arial" w:cs="Arial"/>
          <w:b/>
          <w:sz w:val="18"/>
          <w:szCs w:val="18"/>
        </w:rPr>
        <w:fldChar w:fldCharType="separate"/>
      </w:r>
      <w:r w:rsidR="00AC61D8">
        <w:rPr>
          <w:rFonts w:ascii="Arial" w:hAnsi="Arial" w:cs="Arial"/>
          <w:b/>
          <w:noProof/>
          <w:sz w:val="18"/>
          <w:szCs w:val="18"/>
        </w:rPr>
        <w:t>2</w:t>
      </w:r>
      <w:r w:rsidRPr="00C95F62">
        <w:rPr>
          <w:rFonts w:ascii="Arial" w:hAnsi="Arial" w:cs="Arial"/>
          <w:b/>
          <w:sz w:val="18"/>
          <w:szCs w:val="18"/>
        </w:rPr>
        <w:fldChar w:fldCharType="end"/>
      </w:r>
      <w:r w:rsidRPr="00C95F62">
        <w:rPr>
          <w:rFonts w:ascii="Arial" w:hAnsi="Arial" w:cs="Arial"/>
          <w:b/>
          <w:sz w:val="18"/>
          <w:szCs w:val="18"/>
        </w:rPr>
        <w:t>. Šilumos kiekių planavimo suvestinė</w:t>
      </w:r>
    </w:p>
    <w:tbl>
      <w:tblPr>
        <w:tblStyle w:val="Lentelstinklelis"/>
        <w:tblW w:w="5000" w:type="pct"/>
        <w:jc w:val="center"/>
        <w:tblLayout w:type="fixed"/>
        <w:tblLook w:val="04A0" w:firstRow="1" w:lastRow="0" w:firstColumn="1" w:lastColumn="0" w:noHBand="0" w:noVBand="1"/>
      </w:tblPr>
      <w:tblGrid>
        <w:gridCol w:w="698"/>
        <w:gridCol w:w="2558"/>
        <w:gridCol w:w="1275"/>
        <w:gridCol w:w="2268"/>
        <w:gridCol w:w="1701"/>
        <w:gridCol w:w="1411"/>
      </w:tblGrid>
      <w:tr w:rsidR="00C7546D" w:rsidRPr="0096141C" w14:paraId="0B690062" w14:textId="578BF303" w:rsidTr="00C7546D">
        <w:trPr>
          <w:jc w:val="center"/>
        </w:trPr>
        <w:tc>
          <w:tcPr>
            <w:tcW w:w="698" w:type="dxa"/>
            <w:noWrap/>
            <w:vAlign w:val="center"/>
            <w:hideMark/>
          </w:tcPr>
          <w:p w14:paraId="63567EE8" w14:textId="77777777" w:rsidR="00C7546D" w:rsidRPr="0096141C" w:rsidRDefault="00C7546D" w:rsidP="000A70D3">
            <w:pPr>
              <w:spacing w:after="60"/>
              <w:jc w:val="center"/>
              <w:rPr>
                <w:rFonts w:ascii="Arial" w:hAnsi="Arial" w:cs="Arial"/>
                <w:b/>
                <w:sz w:val="18"/>
                <w:szCs w:val="18"/>
                <w:lang w:val="lt-LT"/>
              </w:rPr>
            </w:pPr>
            <w:r w:rsidRPr="0096141C">
              <w:rPr>
                <w:rFonts w:ascii="Arial" w:hAnsi="Arial" w:cs="Arial"/>
                <w:b/>
                <w:sz w:val="18"/>
                <w:szCs w:val="18"/>
                <w:lang w:val="lt-LT"/>
              </w:rPr>
              <w:t>Nr.</w:t>
            </w:r>
          </w:p>
        </w:tc>
        <w:tc>
          <w:tcPr>
            <w:tcW w:w="2558" w:type="dxa"/>
            <w:noWrap/>
            <w:vAlign w:val="center"/>
            <w:hideMark/>
          </w:tcPr>
          <w:p w14:paraId="084F8039" w14:textId="77777777" w:rsidR="00C7546D" w:rsidRPr="0096141C" w:rsidRDefault="00C7546D" w:rsidP="000A70D3">
            <w:pPr>
              <w:spacing w:after="60"/>
              <w:jc w:val="center"/>
              <w:rPr>
                <w:rFonts w:ascii="Arial" w:hAnsi="Arial" w:cs="Arial"/>
                <w:b/>
                <w:sz w:val="18"/>
                <w:szCs w:val="18"/>
                <w:lang w:val="lt-LT"/>
              </w:rPr>
            </w:pPr>
            <w:r w:rsidRPr="0096141C">
              <w:rPr>
                <w:rFonts w:ascii="Arial" w:hAnsi="Arial" w:cs="Arial"/>
                <w:b/>
                <w:sz w:val="18"/>
                <w:szCs w:val="18"/>
                <w:lang w:val="lt-LT"/>
              </w:rPr>
              <w:t>Parametras</w:t>
            </w:r>
          </w:p>
        </w:tc>
        <w:tc>
          <w:tcPr>
            <w:tcW w:w="1275" w:type="dxa"/>
            <w:noWrap/>
            <w:vAlign w:val="center"/>
            <w:hideMark/>
          </w:tcPr>
          <w:p w14:paraId="6CF6BA6F" w14:textId="77777777" w:rsidR="00C7546D" w:rsidRPr="0096141C" w:rsidRDefault="00C7546D" w:rsidP="000A70D3">
            <w:pPr>
              <w:spacing w:after="60"/>
              <w:jc w:val="center"/>
              <w:rPr>
                <w:rFonts w:ascii="Arial" w:hAnsi="Arial" w:cs="Arial"/>
                <w:b/>
                <w:sz w:val="18"/>
                <w:szCs w:val="18"/>
                <w:lang w:val="lt-LT"/>
              </w:rPr>
            </w:pPr>
            <w:r w:rsidRPr="0096141C">
              <w:rPr>
                <w:rFonts w:ascii="Arial" w:hAnsi="Arial" w:cs="Arial"/>
                <w:b/>
                <w:sz w:val="18"/>
                <w:szCs w:val="18"/>
                <w:lang w:val="lt-LT"/>
              </w:rPr>
              <w:t>Mato vnt.</w:t>
            </w:r>
          </w:p>
        </w:tc>
        <w:tc>
          <w:tcPr>
            <w:tcW w:w="2268" w:type="dxa"/>
            <w:noWrap/>
            <w:vAlign w:val="center"/>
            <w:hideMark/>
          </w:tcPr>
          <w:p w14:paraId="505B2936" w14:textId="338142E4" w:rsidR="00C7546D" w:rsidRPr="0096141C" w:rsidRDefault="00C7546D" w:rsidP="000A70D3">
            <w:pPr>
              <w:spacing w:after="60"/>
              <w:jc w:val="center"/>
              <w:rPr>
                <w:rFonts w:ascii="Arial" w:hAnsi="Arial" w:cs="Arial"/>
                <w:b/>
                <w:sz w:val="18"/>
                <w:szCs w:val="18"/>
                <w:lang w:val="lt-LT"/>
              </w:rPr>
            </w:pPr>
            <w:r>
              <w:rPr>
                <w:rFonts w:ascii="Arial" w:hAnsi="Arial" w:cs="Arial"/>
                <w:b/>
                <w:sz w:val="18"/>
                <w:szCs w:val="18"/>
                <w:lang w:val="lt-LT"/>
              </w:rPr>
              <w:t>2021-2023 m. vidurkis</w:t>
            </w:r>
          </w:p>
        </w:tc>
        <w:tc>
          <w:tcPr>
            <w:tcW w:w="1701" w:type="dxa"/>
          </w:tcPr>
          <w:p w14:paraId="5015EA16" w14:textId="3B20AF1C" w:rsidR="00C7546D" w:rsidRPr="0096141C" w:rsidRDefault="00C7546D" w:rsidP="000A70D3">
            <w:pPr>
              <w:spacing w:after="60"/>
              <w:jc w:val="center"/>
              <w:rPr>
                <w:rFonts w:ascii="Arial" w:hAnsi="Arial" w:cs="Arial"/>
                <w:b/>
                <w:sz w:val="18"/>
                <w:szCs w:val="18"/>
              </w:rPr>
            </w:pPr>
            <w:r>
              <w:rPr>
                <w:rFonts w:ascii="Arial" w:hAnsi="Arial" w:cs="Arial"/>
                <w:b/>
                <w:sz w:val="18"/>
                <w:szCs w:val="18"/>
              </w:rPr>
              <w:t>Korekcija</w:t>
            </w:r>
          </w:p>
        </w:tc>
        <w:tc>
          <w:tcPr>
            <w:tcW w:w="1411" w:type="dxa"/>
          </w:tcPr>
          <w:p w14:paraId="6F332108" w14:textId="5F863EDE" w:rsidR="00C7546D" w:rsidRPr="0096141C" w:rsidRDefault="00C7546D" w:rsidP="000A70D3">
            <w:pPr>
              <w:spacing w:after="60"/>
              <w:jc w:val="center"/>
              <w:rPr>
                <w:rFonts w:ascii="Arial" w:hAnsi="Arial" w:cs="Arial"/>
                <w:b/>
                <w:sz w:val="18"/>
                <w:szCs w:val="18"/>
              </w:rPr>
            </w:pPr>
            <w:r>
              <w:rPr>
                <w:rFonts w:ascii="Arial" w:hAnsi="Arial" w:cs="Arial"/>
                <w:b/>
                <w:sz w:val="18"/>
                <w:szCs w:val="18"/>
              </w:rPr>
              <w:t>Projektas</w:t>
            </w:r>
          </w:p>
        </w:tc>
      </w:tr>
      <w:tr w:rsidR="00C7546D" w:rsidRPr="0096141C" w14:paraId="2A954F0A" w14:textId="47A3BFF5" w:rsidTr="00C7546D">
        <w:trPr>
          <w:jc w:val="center"/>
        </w:trPr>
        <w:tc>
          <w:tcPr>
            <w:tcW w:w="698" w:type="dxa"/>
            <w:shd w:val="clear" w:color="auto" w:fill="auto"/>
            <w:noWrap/>
            <w:vAlign w:val="center"/>
            <w:hideMark/>
          </w:tcPr>
          <w:p w14:paraId="56406B9E" w14:textId="51505BE0" w:rsidR="00C7546D" w:rsidRPr="0096141C" w:rsidRDefault="00C7546D" w:rsidP="00FF27BA">
            <w:pPr>
              <w:spacing w:after="60"/>
              <w:jc w:val="center"/>
              <w:rPr>
                <w:rFonts w:ascii="Arial" w:hAnsi="Arial" w:cs="Arial"/>
                <w:bCs/>
                <w:sz w:val="18"/>
                <w:szCs w:val="18"/>
                <w:lang w:val="lt-LT"/>
              </w:rPr>
            </w:pPr>
            <w:r>
              <w:rPr>
                <w:rFonts w:ascii="Arial" w:hAnsi="Arial" w:cs="Arial"/>
                <w:b/>
                <w:bCs/>
                <w:color w:val="000000"/>
                <w:sz w:val="18"/>
                <w:szCs w:val="18"/>
                <w:lang w:val="lt-LT"/>
              </w:rPr>
              <w:t>1</w:t>
            </w:r>
          </w:p>
        </w:tc>
        <w:tc>
          <w:tcPr>
            <w:tcW w:w="2558" w:type="dxa"/>
            <w:shd w:val="clear" w:color="auto" w:fill="auto"/>
            <w:noWrap/>
            <w:vAlign w:val="center"/>
            <w:hideMark/>
          </w:tcPr>
          <w:p w14:paraId="006D7933" w14:textId="72F1756C" w:rsidR="00C7546D" w:rsidRPr="0096141C" w:rsidRDefault="00C7546D" w:rsidP="00FF27BA">
            <w:pPr>
              <w:spacing w:after="60"/>
              <w:rPr>
                <w:rFonts w:ascii="Arial" w:hAnsi="Arial" w:cs="Arial"/>
                <w:bCs/>
                <w:sz w:val="18"/>
                <w:szCs w:val="18"/>
                <w:lang w:val="lt-LT"/>
              </w:rPr>
            </w:pPr>
            <w:r>
              <w:rPr>
                <w:rFonts w:ascii="Arial" w:hAnsi="Arial" w:cs="Arial"/>
                <w:b/>
                <w:bCs/>
                <w:color w:val="000000"/>
                <w:sz w:val="18"/>
                <w:szCs w:val="18"/>
                <w:lang w:val="lt-LT"/>
              </w:rPr>
              <w:t>Pagamintas šilumos kiekis</w:t>
            </w:r>
          </w:p>
        </w:tc>
        <w:tc>
          <w:tcPr>
            <w:tcW w:w="1275" w:type="dxa"/>
            <w:shd w:val="clear" w:color="auto" w:fill="auto"/>
            <w:noWrap/>
            <w:vAlign w:val="center"/>
            <w:hideMark/>
          </w:tcPr>
          <w:p w14:paraId="02CF431E" w14:textId="1357BC19" w:rsidR="00C7546D" w:rsidRPr="0096141C" w:rsidRDefault="00C7546D" w:rsidP="00FF27BA">
            <w:pPr>
              <w:spacing w:after="60"/>
              <w:jc w:val="center"/>
              <w:rPr>
                <w:rFonts w:ascii="Arial" w:hAnsi="Arial" w:cs="Arial"/>
                <w:bCs/>
                <w:sz w:val="18"/>
                <w:szCs w:val="18"/>
                <w:lang w:val="lt-LT"/>
              </w:rPr>
            </w:pPr>
            <w:r>
              <w:rPr>
                <w:rFonts w:ascii="Arial" w:hAnsi="Arial" w:cs="Arial"/>
                <w:b/>
                <w:bCs/>
                <w:color w:val="000000"/>
                <w:sz w:val="18"/>
                <w:szCs w:val="18"/>
                <w:lang w:val="lt-LT"/>
              </w:rPr>
              <w:t>kWh</w:t>
            </w:r>
          </w:p>
        </w:tc>
        <w:tc>
          <w:tcPr>
            <w:tcW w:w="2268" w:type="dxa"/>
            <w:shd w:val="clear" w:color="auto" w:fill="auto"/>
            <w:noWrap/>
            <w:vAlign w:val="center"/>
            <w:hideMark/>
          </w:tcPr>
          <w:p w14:paraId="644E821B" w14:textId="5C2C5E56" w:rsidR="00C7546D" w:rsidRPr="0096141C" w:rsidRDefault="00C7546D" w:rsidP="00FF27BA">
            <w:pPr>
              <w:spacing w:after="60"/>
              <w:jc w:val="center"/>
              <w:rPr>
                <w:rFonts w:ascii="Arial" w:hAnsi="Arial" w:cs="Arial"/>
                <w:bCs/>
                <w:sz w:val="18"/>
                <w:szCs w:val="18"/>
                <w:lang w:val="lt-LT"/>
              </w:rPr>
            </w:pPr>
            <w:r>
              <w:rPr>
                <w:rFonts w:ascii="Arial" w:hAnsi="Arial" w:cs="Arial"/>
                <w:b/>
                <w:bCs/>
                <w:color w:val="000000"/>
                <w:sz w:val="18"/>
                <w:szCs w:val="18"/>
              </w:rPr>
              <w:t>4 305 972</w:t>
            </w:r>
          </w:p>
        </w:tc>
        <w:tc>
          <w:tcPr>
            <w:tcW w:w="1701" w:type="dxa"/>
            <w:shd w:val="clear" w:color="auto" w:fill="auto"/>
            <w:vAlign w:val="center"/>
          </w:tcPr>
          <w:p w14:paraId="7C5EF273" w14:textId="1C2E874C" w:rsidR="00C7546D" w:rsidRPr="0096141C" w:rsidRDefault="00C7546D" w:rsidP="00FF27BA">
            <w:pPr>
              <w:spacing w:after="60"/>
              <w:jc w:val="center"/>
              <w:rPr>
                <w:rFonts w:ascii="Arial" w:eastAsia="Times New Roman" w:hAnsi="Arial" w:cs="Arial"/>
                <w:bCs/>
                <w:color w:val="000000"/>
                <w:sz w:val="18"/>
                <w:szCs w:val="18"/>
              </w:rPr>
            </w:pPr>
            <w:r>
              <w:rPr>
                <w:rFonts w:ascii="Arial" w:hAnsi="Arial" w:cs="Arial"/>
                <w:b/>
                <w:bCs/>
                <w:color w:val="000000"/>
                <w:sz w:val="18"/>
                <w:szCs w:val="18"/>
              </w:rPr>
              <w:t>+ 235 157</w:t>
            </w:r>
          </w:p>
        </w:tc>
        <w:tc>
          <w:tcPr>
            <w:tcW w:w="1411" w:type="dxa"/>
            <w:shd w:val="clear" w:color="auto" w:fill="auto"/>
            <w:vAlign w:val="center"/>
          </w:tcPr>
          <w:p w14:paraId="365F0A2A" w14:textId="4DF98C02" w:rsidR="00C7546D" w:rsidRPr="00C7546D" w:rsidRDefault="00C7546D" w:rsidP="00FF27BA">
            <w:pPr>
              <w:spacing w:after="60"/>
              <w:jc w:val="center"/>
              <w:rPr>
                <w:rFonts w:ascii="Arial" w:eastAsia="Times New Roman" w:hAnsi="Arial" w:cs="Arial"/>
                <w:b/>
                <w:color w:val="000000"/>
                <w:sz w:val="18"/>
                <w:szCs w:val="18"/>
              </w:rPr>
            </w:pPr>
            <w:r w:rsidRPr="00C7546D">
              <w:rPr>
                <w:rFonts w:ascii="Arial" w:eastAsia="Times New Roman" w:hAnsi="Arial" w:cs="Arial"/>
                <w:b/>
                <w:color w:val="000000"/>
                <w:sz w:val="18"/>
                <w:szCs w:val="18"/>
              </w:rPr>
              <w:t>4 541 129</w:t>
            </w:r>
          </w:p>
        </w:tc>
      </w:tr>
      <w:tr w:rsidR="00C7546D" w:rsidRPr="0096141C" w14:paraId="541617B6" w14:textId="7ACF4666" w:rsidTr="00C7546D">
        <w:trPr>
          <w:jc w:val="center"/>
        </w:trPr>
        <w:tc>
          <w:tcPr>
            <w:tcW w:w="698" w:type="dxa"/>
            <w:shd w:val="clear" w:color="auto" w:fill="auto"/>
            <w:noWrap/>
            <w:vAlign w:val="center"/>
            <w:hideMark/>
          </w:tcPr>
          <w:p w14:paraId="3D05FCAA" w14:textId="13FF45B3" w:rsidR="00C7546D" w:rsidRPr="0096141C" w:rsidRDefault="00C7546D" w:rsidP="00FF27BA">
            <w:pPr>
              <w:spacing w:after="60"/>
              <w:jc w:val="center"/>
              <w:rPr>
                <w:rFonts w:ascii="Arial" w:hAnsi="Arial" w:cs="Arial"/>
                <w:bCs/>
                <w:sz w:val="18"/>
                <w:szCs w:val="18"/>
                <w:lang w:val="lt-LT"/>
              </w:rPr>
            </w:pPr>
            <w:r>
              <w:rPr>
                <w:rFonts w:ascii="Arial" w:hAnsi="Arial" w:cs="Arial"/>
                <w:bCs/>
                <w:color w:val="000000"/>
                <w:sz w:val="18"/>
                <w:szCs w:val="18"/>
                <w:lang w:val="lt-LT"/>
              </w:rPr>
              <w:t>2</w:t>
            </w:r>
          </w:p>
        </w:tc>
        <w:tc>
          <w:tcPr>
            <w:tcW w:w="2558" w:type="dxa"/>
            <w:shd w:val="clear" w:color="auto" w:fill="auto"/>
            <w:noWrap/>
            <w:vAlign w:val="center"/>
            <w:hideMark/>
          </w:tcPr>
          <w:p w14:paraId="29BACAEB" w14:textId="79BE2D0B" w:rsidR="00C7546D" w:rsidRPr="0096141C" w:rsidRDefault="00C7546D" w:rsidP="00FF27BA">
            <w:pPr>
              <w:spacing w:after="60"/>
              <w:rPr>
                <w:rFonts w:ascii="Arial" w:hAnsi="Arial" w:cs="Arial"/>
                <w:bCs/>
                <w:sz w:val="18"/>
                <w:szCs w:val="18"/>
                <w:lang w:val="lt-LT"/>
              </w:rPr>
            </w:pPr>
            <w:r>
              <w:rPr>
                <w:rFonts w:ascii="Arial" w:hAnsi="Arial" w:cs="Arial"/>
                <w:bCs/>
                <w:color w:val="000000"/>
                <w:sz w:val="18"/>
                <w:szCs w:val="18"/>
                <w:lang w:val="lt-LT"/>
              </w:rPr>
              <w:t>Realizuotas kiekis</w:t>
            </w:r>
          </w:p>
        </w:tc>
        <w:tc>
          <w:tcPr>
            <w:tcW w:w="1275" w:type="dxa"/>
            <w:shd w:val="clear" w:color="auto" w:fill="auto"/>
            <w:noWrap/>
            <w:vAlign w:val="center"/>
            <w:hideMark/>
          </w:tcPr>
          <w:p w14:paraId="7E0765F2" w14:textId="29FD1713" w:rsidR="00C7546D" w:rsidRPr="0096141C" w:rsidRDefault="00C7546D" w:rsidP="00FF27BA">
            <w:pPr>
              <w:spacing w:after="60"/>
              <w:jc w:val="center"/>
              <w:rPr>
                <w:rFonts w:ascii="Arial" w:hAnsi="Arial" w:cs="Arial"/>
                <w:bCs/>
                <w:sz w:val="18"/>
                <w:szCs w:val="18"/>
                <w:lang w:val="lt-LT"/>
              </w:rPr>
            </w:pPr>
            <w:r>
              <w:rPr>
                <w:rFonts w:ascii="Arial" w:hAnsi="Arial" w:cs="Arial"/>
                <w:bCs/>
                <w:color w:val="000000"/>
                <w:sz w:val="18"/>
                <w:szCs w:val="18"/>
                <w:lang w:val="lt-LT"/>
              </w:rPr>
              <w:t>kWh</w:t>
            </w:r>
          </w:p>
        </w:tc>
        <w:tc>
          <w:tcPr>
            <w:tcW w:w="2268" w:type="dxa"/>
            <w:shd w:val="clear" w:color="auto" w:fill="auto"/>
            <w:noWrap/>
            <w:vAlign w:val="center"/>
            <w:hideMark/>
          </w:tcPr>
          <w:p w14:paraId="7CDEE72D" w14:textId="37881854" w:rsidR="00C7546D" w:rsidRPr="0096141C" w:rsidRDefault="00C7546D" w:rsidP="00FF27BA">
            <w:pPr>
              <w:spacing w:after="60"/>
              <w:jc w:val="center"/>
              <w:rPr>
                <w:rFonts w:ascii="Arial" w:hAnsi="Arial" w:cs="Arial"/>
                <w:bCs/>
                <w:sz w:val="18"/>
                <w:szCs w:val="18"/>
                <w:lang w:val="lt-LT"/>
              </w:rPr>
            </w:pPr>
            <w:r>
              <w:rPr>
                <w:rFonts w:ascii="Arial" w:hAnsi="Arial" w:cs="Arial"/>
                <w:color w:val="000000"/>
                <w:sz w:val="18"/>
                <w:szCs w:val="18"/>
              </w:rPr>
              <w:t>3 694 134</w:t>
            </w:r>
          </w:p>
        </w:tc>
        <w:tc>
          <w:tcPr>
            <w:tcW w:w="1701" w:type="dxa"/>
            <w:shd w:val="clear" w:color="auto" w:fill="auto"/>
            <w:vAlign w:val="center"/>
          </w:tcPr>
          <w:p w14:paraId="3F709C91" w14:textId="3C58D60A" w:rsidR="00C7546D" w:rsidRPr="0096141C" w:rsidRDefault="00C7546D" w:rsidP="00FF27BA">
            <w:pPr>
              <w:spacing w:after="60"/>
              <w:jc w:val="center"/>
              <w:rPr>
                <w:rFonts w:ascii="Arial" w:eastAsia="Times New Roman" w:hAnsi="Arial" w:cs="Arial"/>
                <w:bCs/>
                <w:color w:val="000000"/>
                <w:sz w:val="18"/>
                <w:szCs w:val="18"/>
              </w:rPr>
            </w:pPr>
            <w:r>
              <w:rPr>
                <w:rFonts w:ascii="Arial" w:hAnsi="Arial" w:cs="Arial"/>
                <w:color w:val="000000"/>
                <w:sz w:val="18"/>
                <w:szCs w:val="18"/>
              </w:rPr>
              <w:t>+ 235 157</w:t>
            </w:r>
          </w:p>
        </w:tc>
        <w:tc>
          <w:tcPr>
            <w:tcW w:w="1411" w:type="dxa"/>
            <w:shd w:val="clear" w:color="auto" w:fill="auto"/>
            <w:vAlign w:val="center"/>
          </w:tcPr>
          <w:p w14:paraId="177B932A" w14:textId="1BA53291" w:rsidR="00C7546D" w:rsidRPr="0096141C" w:rsidRDefault="00C7546D" w:rsidP="00FF27BA">
            <w:pPr>
              <w:spacing w:after="60"/>
              <w:jc w:val="center"/>
              <w:rPr>
                <w:rFonts w:ascii="Arial" w:eastAsia="Times New Roman" w:hAnsi="Arial" w:cs="Arial"/>
                <w:bCs/>
                <w:color w:val="000000"/>
                <w:sz w:val="18"/>
                <w:szCs w:val="18"/>
              </w:rPr>
            </w:pPr>
            <w:r>
              <w:rPr>
                <w:rFonts w:ascii="Arial" w:hAnsi="Arial" w:cs="Arial"/>
                <w:color w:val="000000"/>
                <w:sz w:val="18"/>
                <w:szCs w:val="18"/>
              </w:rPr>
              <w:t>3 929 291</w:t>
            </w:r>
          </w:p>
        </w:tc>
      </w:tr>
      <w:tr w:rsidR="00C7546D" w:rsidRPr="0096141C" w14:paraId="0474032E" w14:textId="52B0C6F7" w:rsidTr="00C7546D">
        <w:trPr>
          <w:jc w:val="center"/>
        </w:trPr>
        <w:tc>
          <w:tcPr>
            <w:tcW w:w="698" w:type="dxa"/>
            <w:shd w:val="clear" w:color="auto" w:fill="auto"/>
            <w:noWrap/>
            <w:vAlign w:val="center"/>
            <w:hideMark/>
          </w:tcPr>
          <w:p w14:paraId="6E98793B" w14:textId="048EDB5C" w:rsidR="00C7546D" w:rsidRPr="0096141C" w:rsidRDefault="00C7546D" w:rsidP="00FF27BA">
            <w:pPr>
              <w:spacing w:after="60"/>
              <w:jc w:val="center"/>
              <w:rPr>
                <w:rFonts w:ascii="Arial" w:hAnsi="Arial" w:cs="Arial"/>
                <w:bCs/>
                <w:sz w:val="18"/>
                <w:szCs w:val="18"/>
                <w:lang w:val="lt-LT"/>
              </w:rPr>
            </w:pPr>
            <w:r>
              <w:rPr>
                <w:rFonts w:ascii="Arial" w:hAnsi="Arial" w:cs="Arial"/>
                <w:bCs/>
                <w:color w:val="000000"/>
                <w:sz w:val="18"/>
                <w:szCs w:val="18"/>
                <w:lang w:val="lt-LT"/>
              </w:rPr>
              <w:t>3</w:t>
            </w:r>
          </w:p>
        </w:tc>
        <w:tc>
          <w:tcPr>
            <w:tcW w:w="2558" w:type="dxa"/>
            <w:shd w:val="clear" w:color="auto" w:fill="auto"/>
            <w:noWrap/>
            <w:vAlign w:val="center"/>
            <w:hideMark/>
          </w:tcPr>
          <w:p w14:paraId="6A6FBDA6" w14:textId="53AA813E" w:rsidR="00C7546D" w:rsidRPr="0096141C" w:rsidRDefault="00C7546D" w:rsidP="00FF27BA">
            <w:pPr>
              <w:spacing w:after="60"/>
              <w:rPr>
                <w:rFonts w:ascii="Arial" w:hAnsi="Arial" w:cs="Arial"/>
                <w:bCs/>
                <w:sz w:val="18"/>
                <w:szCs w:val="18"/>
                <w:lang w:val="lt-LT"/>
              </w:rPr>
            </w:pPr>
            <w:r>
              <w:rPr>
                <w:rFonts w:ascii="Arial" w:hAnsi="Arial" w:cs="Arial"/>
                <w:bCs/>
                <w:color w:val="000000"/>
                <w:sz w:val="18"/>
                <w:szCs w:val="18"/>
                <w:lang w:val="lt-LT"/>
              </w:rPr>
              <w:t>Nuostoliai tinkluose</w:t>
            </w:r>
          </w:p>
        </w:tc>
        <w:tc>
          <w:tcPr>
            <w:tcW w:w="1275" w:type="dxa"/>
            <w:shd w:val="clear" w:color="auto" w:fill="auto"/>
            <w:noWrap/>
            <w:vAlign w:val="center"/>
            <w:hideMark/>
          </w:tcPr>
          <w:p w14:paraId="5BCB74D3" w14:textId="0DAE120C" w:rsidR="00C7546D" w:rsidRPr="0096141C" w:rsidRDefault="00C7546D" w:rsidP="00FF27BA">
            <w:pPr>
              <w:spacing w:after="60"/>
              <w:jc w:val="center"/>
              <w:rPr>
                <w:rFonts w:ascii="Arial" w:hAnsi="Arial" w:cs="Arial"/>
                <w:bCs/>
                <w:sz w:val="18"/>
                <w:szCs w:val="18"/>
                <w:lang w:val="lt-LT"/>
              </w:rPr>
            </w:pPr>
            <w:r>
              <w:rPr>
                <w:rFonts w:ascii="Arial" w:hAnsi="Arial" w:cs="Arial"/>
                <w:bCs/>
                <w:color w:val="000000"/>
                <w:sz w:val="18"/>
                <w:szCs w:val="18"/>
                <w:lang w:val="lt-LT"/>
              </w:rPr>
              <w:t>kWh</w:t>
            </w:r>
          </w:p>
        </w:tc>
        <w:tc>
          <w:tcPr>
            <w:tcW w:w="2268" w:type="dxa"/>
            <w:shd w:val="clear" w:color="auto" w:fill="auto"/>
            <w:noWrap/>
            <w:vAlign w:val="center"/>
            <w:hideMark/>
          </w:tcPr>
          <w:p w14:paraId="274DB598" w14:textId="63EF7729" w:rsidR="00C7546D" w:rsidRPr="0096141C" w:rsidRDefault="00C7546D" w:rsidP="00FF27BA">
            <w:pPr>
              <w:spacing w:after="60"/>
              <w:jc w:val="center"/>
              <w:rPr>
                <w:rFonts w:ascii="Arial" w:hAnsi="Arial" w:cs="Arial"/>
                <w:bCs/>
                <w:sz w:val="18"/>
                <w:szCs w:val="18"/>
                <w:lang w:val="lt-LT"/>
              </w:rPr>
            </w:pPr>
            <w:r>
              <w:rPr>
                <w:rFonts w:ascii="Arial" w:hAnsi="Arial" w:cs="Arial"/>
                <w:color w:val="000000"/>
                <w:sz w:val="18"/>
                <w:szCs w:val="18"/>
              </w:rPr>
              <w:t>611 838</w:t>
            </w:r>
          </w:p>
        </w:tc>
        <w:tc>
          <w:tcPr>
            <w:tcW w:w="1701" w:type="dxa"/>
            <w:shd w:val="clear" w:color="auto" w:fill="auto"/>
            <w:vAlign w:val="center"/>
          </w:tcPr>
          <w:p w14:paraId="7169A0AA" w14:textId="24869906" w:rsidR="00C7546D" w:rsidRPr="0096141C" w:rsidRDefault="00C7546D" w:rsidP="00FF27BA">
            <w:pPr>
              <w:spacing w:after="60"/>
              <w:jc w:val="center"/>
              <w:rPr>
                <w:rFonts w:ascii="Arial" w:eastAsia="Times New Roman" w:hAnsi="Arial" w:cs="Arial"/>
                <w:bCs/>
                <w:color w:val="000000"/>
                <w:sz w:val="18"/>
                <w:szCs w:val="18"/>
              </w:rPr>
            </w:pPr>
            <w:r>
              <w:rPr>
                <w:rFonts w:ascii="Arial" w:hAnsi="Arial" w:cs="Arial"/>
                <w:color w:val="000000"/>
                <w:sz w:val="18"/>
                <w:szCs w:val="18"/>
              </w:rPr>
              <w:t>-</w:t>
            </w:r>
          </w:p>
        </w:tc>
        <w:tc>
          <w:tcPr>
            <w:tcW w:w="1411" w:type="dxa"/>
            <w:shd w:val="clear" w:color="auto" w:fill="auto"/>
            <w:vAlign w:val="center"/>
          </w:tcPr>
          <w:p w14:paraId="1DCED243" w14:textId="281C9935" w:rsidR="00C7546D" w:rsidRPr="0096141C" w:rsidRDefault="00C7546D" w:rsidP="00FF27BA">
            <w:pPr>
              <w:spacing w:after="60"/>
              <w:jc w:val="center"/>
              <w:rPr>
                <w:rFonts w:ascii="Arial" w:eastAsia="Times New Roman" w:hAnsi="Arial" w:cs="Arial"/>
                <w:bCs/>
                <w:color w:val="000000"/>
                <w:sz w:val="18"/>
                <w:szCs w:val="18"/>
              </w:rPr>
            </w:pPr>
            <w:r>
              <w:rPr>
                <w:rFonts w:ascii="Arial" w:hAnsi="Arial" w:cs="Arial"/>
                <w:color w:val="000000"/>
                <w:sz w:val="18"/>
                <w:szCs w:val="18"/>
              </w:rPr>
              <w:t>611 838</w:t>
            </w:r>
          </w:p>
        </w:tc>
      </w:tr>
    </w:tbl>
    <w:p w14:paraId="27ACA1E9" w14:textId="62489A5D" w:rsidR="00EE0313" w:rsidRPr="004A7F8C" w:rsidRDefault="003342CC" w:rsidP="00B338AC">
      <w:pPr>
        <w:pStyle w:val="Pagrindinistekstas"/>
        <w:numPr>
          <w:ilvl w:val="0"/>
          <w:numId w:val="8"/>
        </w:numPr>
        <w:spacing w:before="120" w:after="120"/>
        <w:ind w:left="0" w:hanging="425"/>
        <w:rPr>
          <w:rFonts w:ascii="Arial" w:hAnsi="Arial" w:cs="Arial"/>
          <w:sz w:val="22"/>
          <w:szCs w:val="22"/>
        </w:rPr>
      </w:pPr>
      <w:r w:rsidRPr="0096141C">
        <w:rPr>
          <w:rFonts w:ascii="Arial" w:hAnsi="Arial" w:cs="Arial"/>
          <w:sz w:val="22"/>
          <w:szCs w:val="22"/>
        </w:rPr>
        <w:t xml:space="preserve">Iš viso Bendrovė planuoja savo šaltiniuose pagaminti ir </w:t>
      </w:r>
      <w:r w:rsidR="006A1CDD">
        <w:rPr>
          <w:rFonts w:ascii="Arial" w:hAnsi="Arial" w:cs="Arial"/>
          <w:sz w:val="22"/>
          <w:szCs w:val="22"/>
        </w:rPr>
        <w:t>vartotojams</w:t>
      </w:r>
      <w:r w:rsidRPr="0096141C">
        <w:rPr>
          <w:rFonts w:ascii="Arial" w:hAnsi="Arial" w:cs="Arial"/>
          <w:sz w:val="22"/>
          <w:szCs w:val="22"/>
        </w:rPr>
        <w:t xml:space="preserve"> patiekti </w:t>
      </w:r>
      <w:r w:rsidR="00C7546D">
        <w:rPr>
          <w:rFonts w:ascii="Arial" w:hAnsi="Arial" w:cs="Arial"/>
          <w:sz w:val="22"/>
          <w:szCs w:val="22"/>
        </w:rPr>
        <w:t>4 541</w:t>
      </w:r>
      <w:r w:rsidRPr="0096141C">
        <w:rPr>
          <w:rFonts w:ascii="Arial" w:hAnsi="Arial" w:cs="Arial"/>
          <w:sz w:val="22"/>
          <w:szCs w:val="22"/>
        </w:rPr>
        <w:t xml:space="preserve"> MWh šilumos</w:t>
      </w:r>
      <w:r w:rsidR="00FF27BA">
        <w:rPr>
          <w:rFonts w:ascii="Arial" w:hAnsi="Arial" w:cs="Arial"/>
          <w:sz w:val="22"/>
          <w:szCs w:val="22"/>
        </w:rPr>
        <w:t>. P</w:t>
      </w:r>
      <w:r w:rsidRPr="0096141C">
        <w:rPr>
          <w:rFonts w:ascii="Arial" w:hAnsi="Arial" w:cs="Arial"/>
          <w:sz w:val="22"/>
          <w:szCs w:val="22"/>
        </w:rPr>
        <w:t xml:space="preserve">lanuojamo šilumos kiekio skaičiavimas pateikiamas </w:t>
      </w:r>
      <w:r w:rsidR="00F308EB" w:rsidRPr="00B338AC">
        <w:rPr>
          <w:rFonts w:ascii="Arial" w:hAnsi="Arial" w:cs="Arial"/>
          <w:sz w:val="22"/>
          <w:szCs w:val="22"/>
          <w:bdr w:val="single" w:sz="4" w:space="0" w:color="auto"/>
        </w:rPr>
        <w:t>2</w:t>
      </w:r>
      <w:r w:rsidRPr="00B338AC">
        <w:rPr>
          <w:rFonts w:ascii="Arial" w:hAnsi="Arial" w:cs="Arial"/>
          <w:sz w:val="22"/>
          <w:szCs w:val="22"/>
          <w:bdr w:val="single" w:sz="4" w:space="0" w:color="auto"/>
        </w:rPr>
        <w:t xml:space="preserve"> priede</w:t>
      </w:r>
      <w:r w:rsidR="000C4349" w:rsidRPr="0096141C">
        <w:rPr>
          <w:rFonts w:ascii="Arial" w:hAnsi="Arial" w:cs="Arial"/>
          <w:sz w:val="22"/>
          <w:szCs w:val="22"/>
        </w:rPr>
        <w:t>.</w:t>
      </w:r>
    </w:p>
    <w:p w14:paraId="31C021D1" w14:textId="7DF50DF1" w:rsidR="005B347E" w:rsidRPr="0096141C" w:rsidRDefault="005B347E" w:rsidP="001545A9">
      <w:pPr>
        <w:pStyle w:val="Nenumeruojamosantrastes"/>
        <w:pageBreakBefore w:val="0"/>
        <w:numPr>
          <w:ilvl w:val="0"/>
          <w:numId w:val="9"/>
        </w:numPr>
        <w:pBdr>
          <w:bottom w:val="none" w:sz="0" w:space="0" w:color="auto"/>
        </w:pBdr>
        <w:spacing w:before="480"/>
        <w:ind w:left="0" w:hanging="284"/>
        <w:outlineLvl w:val="0"/>
        <w:rPr>
          <w:rFonts w:ascii="Arial" w:hAnsi="Arial" w:cs="Arial"/>
          <w:color w:val="002060"/>
          <w:sz w:val="22"/>
          <w:szCs w:val="22"/>
        </w:rPr>
      </w:pPr>
      <w:bookmarkStart w:id="7" w:name="_Toc182379603"/>
      <w:r w:rsidRPr="0096141C">
        <w:rPr>
          <w:rFonts w:ascii="Arial" w:hAnsi="Arial" w:cs="Arial"/>
          <w:color w:val="002060"/>
          <w:sz w:val="22"/>
          <w:szCs w:val="22"/>
        </w:rPr>
        <w:t>KINTAMOS SĄNAUDOS</w:t>
      </w:r>
      <w:bookmarkEnd w:id="7"/>
    </w:p>
    <w:p w14:paraId="3FBBCE8A" w14:textId="66039360" w:rsidR="008011D2" w:rsidRPr="0096141C" w:rsidRDefault="008011D2" w:rsidP="008011D2">
      <w:pPr>
        <w:pStyle w:val="Pagrindinistekstas"/>
        <w:numPr>
          <w:ilvl w:val="0"/>
          <w:numId w:val="8"/>
        </w:numPr>
        <w:spacing w:after="240"/>
        <w:ind w:left="0" w:hanging="426"/>
        <w:rPr>
          <w:rFonts w:ascii="Arial" w:hAnsi="Arial" w:cs="Arial"/>
          <w:sz w:val="22"/>
          <w:szCs w:val="22"/>
        </w:rPr>
      </w:pPr>
      <w:r w:rsidRPr="0096141C">
        <w:rPr>
          <w:rFonts w:ascii="Arial" w:hAnsi="Arial" w:cs="Arial"/>
          <w:sz w:val="22"/>
          <w:szCs w:val="22"/>
        </w:rPr>
        <w:t>Kintamąsias sąnaudas sudaro kuro šilumai gaminti sąnaudos, elektros energijos, vandens technologijai ir kitos kintamosios sąnaudos. Lentelėje žemiau pateikiama Bendrovės kintamųjų sąnaudų skaičiavimų suvestinė – metinės kintamos sąnaudos</w:t>
      </w:r>
      <w:r w:rsidR="00F308EB">
        <w:rPr>
          <w:rFonts w:ascii="Arial" w:hAnsi="Arial" w:cs="Arial"/>
          <w:sz w:val="22"/>
          <w:szCs w:val="22"/>
        </w:rPr>
        <w:t xml:space="preserve"> apskaičiuotos</w:t>
      </w:r>
      <w:r w:rsidRPr="0096141C">
        <w:rPr>
          <w:rFonts w:ascii="Arial" w:hAnsi="Arial" w:cs="Arial"/>
          <w:sz w:val="22"/>
          <w:szCs w:val="22"/>
        </w:rPr>
        <w:t xml:space="preserve"> pritaikius kuro kainą </w:t>
      </w:r>
      <w:r w:rsidR="00BA7027">
        <w:rPr>
          <w:rFonts w:ascii="Arial" w:hAnsi="Arial" w:cs="Arial"/>
          <w:sz w:val="22"/>
          <w:szCs w:val="22"/>
        </w:rPr>
        <w:t xml:space="preserve">lygią </w:t>
      </w:r>
      <w:r w:rsidR="007E4682">
        <w:rPr>
          <w:rFonts w:ascii="Arial" w:hAnsi="Arial" w:cs="Arial"/>
          <w:sz w:val="22"/>
          <w:szCs w:val="22"/>
        </w:rPr>
        <w:t>43</w:t>
      </w:r>
      <w:r w:rsidR="001139E2" w:rsidRPr="007E4682">
        <w:rPr>
          <w:rFonts w:ascii="Arial" w:hAnsi="Arial" w:cs="Arial"/>
          <w:sz w:val="22"/>
          <w:szCs w:val="22"/>
        </w:rPr>
        <w:t>,</w:t>
      </w:r>
      <w:r w:rsidR="00BA7027" w:rsidRPr="007E4682">
        <w:rPr>
          <w:rFonts w:ascii="Arial" w:hAnsi="Arial" w:cs="Arial"/>
          <w:sz w:val="22"/>
          <w:szCs w:val="22"/>
        </w:rPr>
        <w:t>0</w:t>
      </w:r>
      <w:r w:rsidR="007E4682">
        <w:rPr>
          <w:rFonts w:ascii="Arial" w:hAnsi="Arial" w:cs="Arial"/>
          <w:sz w:val="22"/>
          <w:szCs w:val="22"/>
        </w:rPr>
        <w:t>2</w:t>
      </w:r>
      <w:r w:rsidR="00BA7027" w:rsidRPr="007E4682">
        <w:rPr>
          <w:rFonts w:ascii="Arial" w:hAnsi="Arial" w:cs="Arial"/>
          <w:sz w:val="22"/>
          <w:szCs w:val="22"/>
        </w:rPr>
        <w:t> </w:t>
      </w:r>
      <w:r w:rsidRPr="007E4682">
        <w:rPr>
          <w:rFonts w:ascii="Arial" w:hAnsi="Arial" w:cs="Arial"/>
          <w:sz w:val="22"/>
          <w:szCs w:val="22"/>
        </w:rPr>
        <w:t>Eur/MWh</w:t>
      </w:r>
      <w:r w:rsidR="007E4682">
        <w:rPr>
          <w:rFonts w:ascii="Arial" w:hAnsi="Arial" w:cs="Arial"/>
          <w:sz w:val="22"/>
          <w:szCs w:val="22"/>
        </w:rPr>
        <w:t>, elektros ir vandens kainos lygios 2023 m. faktui</w:t>
      </w:r>
      <w:r w:rsidR="00BA7027" w:rsidRPr="007E4682">
        <w:rPr>
          <w:rFonts w:ascii="Arial" w:hAnsi="Arial" w:cs="Arial"/>
          <w:sz w:val="22"/>
          <w:szCs w:val="22"/>
        </w:rPr>
        <w:t>.</w:t>
      </w:r>
    </w:p>
    <w:p w14:paraId="22EF63BE" w14:textId="6007B911" w:rsidR="008011D2" w:rsidRPr="0096141C" w:rsidRDefault="008011D2" w:rsidP="008011D2">
      <w:pPr>
        <w:spacing w:after="60"/>
        <w:jc w:val="both"/>
        <w:rPr>
          <w:rFonts w:ascii="Arial" w:hAnsi="Arial" w:cs="Arial"/>
          <w:b/>
          <w:sz w:val="18"/>
          <w:szCs w:val="18"/>
        </w:rPr>
      </w:pPr>
      <w:r w:rsidRPr="0096141C">
        <w:rPr>
          <w:rFonts w:ascii="Arial" w:hAnsi="Arial" w:cs="Arial"/>
          <w:b/>
          <w:sz w:val="18"/>
          <w:szCs w:val="18"/>
        </w:rPr>
        <w:t xml:space="preserve">Lentelė </w:t>
      </w:r>
      <w:r w:rsidRPr="0096141C">
        <w:rPr>
          <w:rFonts w:ascii="Arial" w:hAnsi="Arial" w:cs="Arial"/>
          <w:b/>
          <w:sz w:val="18"/>
          <w:szCs w:val="18"/>
        </w:rPr>
        <w:fldChar w:fldCharType="begin"/>
      </w:r>
      <w:r w:rsidRPr="0096141C">
        <w:rPr>
          <w:rFonts w:ascii="Arial" w:hAnsi="Arial" w:cs="Arial"/>
          <w:b/>
          <w:sz w:val="18"/>
          <w:szCs w:val="18"/>
        </w:rPr>
        <w:instrText xml:space="preserve"> SEQ Lentelė \* ARABIC </w:instrText>
      </w:r>
      <w:r w:rsidRPr="0096141C">
        <w:rPr>
          <w:rFonts w:ascii="Arial" w:hAnsi="Arial" w:cs="Arial"/>
          <w:b/>
          <w:sz w:val="18"/>
          <w:szCs w:val="18"/>
        </w:rPr>
        <w:fldChar w:fldCharType="separate"/>
      </w:r>
      <w:r w:rsidR="00AC61D8">
        <w:rPr>
          <w:rFonts w:ascii="Arial" w:hAnsi="Arial" w:cs="Arial"/>
          <w:b/>
          <w:noProof/>
          <w:sz w:val="18"/>
          <w:szCs w:val="18"/>
        </w:rPr>
        <w:t>3</w:t>
      </w:r>
      <w:r w:rsidRPr="0096141C">
        <w:rPr>
          <w:rFonts w:ascii="Arial" w:hAnsi="Arial" w:cs="Arial"/>
          <w:b/>
          <w:sz w:val="18"/>
          <w:szCs w:val="18"/>
        </w:rPr>
        <w:fldChar w:fldCharType="end"/>
      </w:r>
      <w:r w:rsidRPr="0096141C">
        <w:rPr>
          <w:rFonts w:ascii="Arial" w:hAnsi="Arial" w:cs="Arial"/>
          <w:b/>
          <w:sz w:val="18"/>
          <w:szCs w:val="18"/>
        </w:rPr>
        <w:t>. Kintamųjų sąnaudų suvestinė</w:t>
      </w:r>
    </w:p>
    <w:tbl>
      <w:tblPr>
        <w:tblStyle w:val="Lentelstinklelis"/>
        <w:tblW w:w="5000" w:type="pct"/>
        <w:jc w:val="center"/>
        <w:tblLook w:val="04A0" w:firstRow="1" w:lastRow="0" w:firstColumn="1" w:lastColumn="0" w:noHBand="0" w:noVBand="1"/>
      </w:tblPr>
      <w:tblGrid>
        <w:gridCol w:w="574"/>
        <w:gridCol w:w="2808"/>
        <w:gridCol w:w="1030"/>
        <w:gridCol w:w="809"/>
        <w:gridCol w:w="808"/>
        <w:gridCol w:w="1206"/>
        <w:gridCol w:w="1470"/>
        <w:gridCol w:w="1206"/>
      </w:tblGrid>
      <w:tr w:rsidR="008011D2" w:rsidRPr="0096141C" w14:paraId="55285174" w14:textId="77777777" w:rsidTr="003616F2">
        <w:trPr>
          <w:jc w:val="center"/>
        </w:trPr>
        <w:tc>
          <w:tcPr>
            <w:tcW w:w="574" w:type="dxa"/>
            <w:noWrap/>
            <w:vAlign w:val="center"/>
            <w:hideMark/>
          </w:tcPr>
          <w:p w14:paraId="54D2412B" w14:textId="77777777" w:rsidR="008011D2" w:rsidRPr="0096141C" w:rsidRDefault="008011D2" w:rsidP="000A70D3">
            <w:pPr>
              <w:spacing w:after="60"/>
              <w:jc w:val="center"/>
              <w:rPr>
                <w:rFonts w:ascii="Arial" w:hAnsi="Arial" w:cs="Arial"/>
                <w:b/>
                <w:sz w:val="18"/>
                <w:szCs w:val="18"/>
                <w:lang w:val="lt-LT"/>
              </w:rPr>
            </w:pPr>
            <w:r w:rsidRPr="0096141C">
              <w:rPr>
                <w:rFonts w:ascii="Arial" w:hAnsi="Arial" w:cs="Arial"/>
                <w:b/>
                <w:sz w:val="18"/>
                <w:szCs w:val="18"/>
                <w:lang w:val="lt-LT"/>
              </w:rPr>
              <w:t>Nr.</w:t>
            </w:r>
          </w:p>
        </w:tc>
        <w:tc>
          <w:tcPr>
            <w:tcW w:w="2808" w:type="dxa"/>
            <w:noWrap/>
            <w:vAlign w:val="center"/>
            <w:hideMark/>
          </w:tcPr>
          <w:p w14:paraId="211B03F6" w14:textId="77777777" w:rsidR="008011D2" w:rsidRPr="0096141C" w:rsidRDefault="008011D2" w:rsidP="000A70D3">
            <w:pPr>
              <w:spacing w:after="60"/>
              <w:jc w:val="center"/>
              <w:rPr>
                <w:rFonts w:ascii="Arial" w:hAnsi="Arial" w:cs="Arial"/>
                <w:b/>
                <w:sz w:val="18"/>
                <w:szCs w:val="18"/>
                <w:lang w:val="lt-LT"/>
              </w:rPr>
            </w:pPr>
            <w:r w:rsidRPr="0096141C">
              <w:rPr>
                <w:rFonts w:ascii="Arial" w:hAnsi="Arial" w:cs="Arial"/>
                <w:b/>
                <w:sz w:val="18"/>
                <w:szCs w:val="18"/>
                <w:lang w:val="lt-LT"/>
              </w:rPr>
              <w:t>Sąnaudų kategorija</w:t>
            </w:r>
          </w:p>
        </w:tc>
        <w:tc>
          <w:tcPr>
            <w:tcW w:w="1839" w:type="dxa"/>
            <w:gridSpan w:val="2"/>
            <w:noWrap/>
            <w:vAlign w:val="center"/>
            <w:hideMark/>
          </w:tcPr>
          <w:p w14:paraId="2473B914" w14:textId="77777777" w:rsidR="008011D2" w:rsidRPr="0096141C" w:rsidRDefault="008011D2" w:rsidP="000A70D3">
            <w:pPr>
              <w:spacing w:after="60"/>
              <w:jc w:val="center"/>
              <w:rPr>
                <w:rFonts w:ascii="Arial" w:hAnsi="Arial" w:cs="Arial"/>
                <w:b/>
                <w:sz w:val="18"/>
                <w:szCs w:val="18"/>
                <w:lang w:val="lt-LT"/>
              </w:rPr>
            </w:pPr>
            <w:r w:rsidRPr="0096141C">
              <w:rPr>
                <w:rFonts w:ascii="Arial" w:hAnsi="Arial" w:cs="Arial"/>
                <w:b/>
                <w:sz w:val="18"/>
                <w:szCs w:val="18"/>
                <w:lang w:val="lt-LT"/>
              </w:rPr>
              <w:t>Kiekis</w:t>
            </w:r>
          </w:p>
        </w:tc>
        <w:tc>
          <w:tcPr>
            <w:tcW w:w="2014" w:type="dxa"/>
            <w:gridSpan w:val="2"/>
            <w:noWrap/>
            <w:vAlign w:val="center"/>
            <w:hideMark/>
          </w:tcPr>
          <w:p w14:paraId="068FFD66" w14:textId="77777777" w:rsidR="008011D2" w:rsidRPr="0096141C" w:rsidRDefault="008011D2" w:rsidP="000A70D3">
            <w:pPr>
              <w:spacing w:after="60"/>
              <w:jc w:val="center"/>
              <w:rPr>
                <w:rFonts w:ascii="Arial" w:hAnsi="Arial" w:cs="Arial"/>
                <w:b/>
                <w:sz w:val="18"/>
                <w:szCs w:val="18"/>
                <w:lang w:val="lt-LT"/>
              </w:rPr>
            </w:pPr>
            <w:r w:rsidRPr="0096141C">
              <w:rPr>
                <w:rFonts w:ascii="Arial" w:hAnsi="Arial" w:cs="Arial"/>
                <w:b/>
                <w:sz w:val="18"/>
                <w:szCs w:val="18"/>
                <w:lang w:val="lt-LT"/>
              </w:rPr>
              <w:t>Kaina</w:t>
            </w:r>
          </w:p>
        </w:tc>
        <w:tc>
          <w:tcPr>
            <w:tcW w:w="2676" w:type="dxa"/>
            <w:gridSpan w:val="2"/>
            <w:noWrap/>
            <w:vAlign w:val="center"/>
            <w:hideMark/>
          </w:tcPr>
          <w:p w14:paraId="5CF8F052" w14:textId="77777777" w:rsidR="008011D2" w:rsidRPr="0096141C" w:rsidRDefault="008011D2" w:rsidP="000A70D3">
            <w:pPr>
              <w:spacing w:after="60"/>
              <w:jc w:val="center"/>
              <w:rPr>
                <w:rFonts w:ascii="Arial" w:hAnsi="Arial" w:cs="Arial"/>
                <w:b/>
                <w:sz w:val="18"/>
                <w:szCs w:val="18"/>
                <w:lang w:val="lt-LT"/>
              </w:rPr>
            </w:pPr>
            <w:r w:rsidRPr="0096141C">
              <w:rPr>
                <w:rFonts w:ascii="Arial" w:hAnsi="Arial" w:cs="Arial"/>
                <w:b/>
                <w:sz w:val="18"/>
                <w:szCs w:val="18"/>
                <w:lang w:val="lt-LT"/>
              </w:rPr>
              <w:t>Planuojamos sąnaudos</w:t>
            </w:r>
          </w:p>
        </w:tc>
      </w:tr>
      <w:tr w:rsidR="00BA7027" w:rsidRPr="0096141C" w14:paraId="5187E8B4" w14:textId="77777777" w:rsidTr="000A70D3">
        <w:trPr>
          <w:jc w:val="center"/>
        </w:trPr>
        <w:tc>
          <w:tcPr>
            <w:tcW w:w="574" w:type="dxa"/>
            <w:noWrap/>
            <w:vAlign w:val="center"/>
            <w:hideMark/>
          </w:tcPr>
          <w:p w14:paraId="06C9BCEA" w14:textId="77777777" w:rsidR="00BA7027" w:rsidRPr="0096141C" w:rsidRDefault="00BA7027" w:rsidP="00BA7027">
            <w:pPr>
              <w:spacing w:after="60"/>
              <w:jc w:val="center"/>
              <w:rPr>
                <w:rFonts w:ascii="Arial" w:hAnsi="Arial" w:cs="Arial"/>
                <w:bCs/>
                <w:sz w:val="18"/>
                <w:szCs w:val="18"/>
                <w:lang w:val="lt-LT"/>
              </w:rPr>
            </w:pPr>
            <w:r w:rsidRPr="0096141C">
              <w:rPr>
                <w:rFonts w:ascii="Arial" w:hAnsi="Arial" w:cs="Arial"/>
                <w:bCs/>
                <w:sz w:val="18"/>
                <w:szCs w:val="18"/>
                <w:lang w:val="lt-LT"/>
              </w:rPr>
              <w:t>1</w:t>
            </w:r>
          </w:p>
        </w:tc>
        <w:tc>
          <w:tcPr>
            <w:tcW w:w="2808" w:type="dxa"/>
            <w:noWrap/>
            <w:vAlign w:val="center"/>
            <w:hideMark/>
          </w:tcPr>
          <w:p w14:paraId="04611475" w14:textId="77777777" w:rsidR="00BA7027" w:rsidRPr="0096141C" w:rsidRDefault="00BA7027" w:rsidP="00BA7027">
            <w:pPr>
              <w:spacing w:after="60"/>
              <w:rPr>
                <w:rFonts w:ascii="Arial" w:hAnsi="Arial" w:cs="Arial"/>
                <w:bCs/>
                <w:sz w:val="18"/>
                <w:szCs w:val="18"/>
                <w:lang w:val="lt-LT"/>
              </w:rPr>
            </w:pPr>
            <w:r w:rsidRPr="0096141C">
              <w:rPr>
                <w:rFonts w:ascii="Arial" w:hAnsi="Arial" w:cs="Arial"/>
                <w:bCs/>
                <w:sz w:val="18"/>
                <w:szCs w:val="18"/>
                <w:lang w:val="lt-LT"/>
              </w:rPr>
              <w:t>Kuras</w:t>
            </w:r>
          </w:p>
        </w:tc>
        <w:tc>
          <w:tcPr>
            <w:tcW w:w="1030" w:type="dxa"/>
            <w:tcBorders>
              <w:top w:val="nil"/>
              <w:left w:val="nil"/>
              <w:bottom w:val="single" w:sz="8" w:space="0" w:color="auto"/>
              <w:right w:val="single" w:sz="8" w:space="0" w:color="FFFFFF"/>
            </w:tcBorders>
            <w:shd w:val="clear" w:color="auto" w:fill="auto"/>
            <w:noWrap/>
            <w:vAlign w:val="center"/>
            <w:hideMark/>
          </w:tcPr>
          <w:p w14:paraId="1B5A8FDE" w14:textId="0C62A5EC" w:rsidR="00BA7027" w:rsidRPr="00BA7027" w:rsidRDefault="007E4682" w:rsidP="00BA7027">
            <w:pPr>
              <w:spacing w:after="60"/>
              <w:jc w:val="right"/>
              <w:rPr>
                <w:rFonts w:ascii="Arial" w:hAnsi="Arial" w:cs="Arial"/>
                <w:bCs/>
                <w:sz w:val="18"/>
                <w:szCs w:val="18"/>
                <w:lang w:val="lt-LT"/>
              </w:rPr>
            </w:pPr>
            <w:r>
              <w:rPr>
                <w:rFonts w:ascii="Arial" w:hAnsi="Arial" w:cs="Arial"/>
                <w:bCs/>
                <w:sz w:val="18"/>
                <w:szCs w:val="18"/>
                <w:lang w:val="lt-LT"/>
              </w:rPr>
              <w:t>5 865</w:t>
            </w:r>
          </w:p>
        </w:tc>
        <w:tc>
          <w:tcPr>
            <w:tcW w:w="809" w:type="dxa"/>
            <w:tcBorders>
              <w:top w:val="nil"/>
              <w:left w:val="nil"/>
              <w:bottom w:val="single" w:sz="8" w:space="0" w:color="auto"/>
              <w:right w:val="single" w:sz="8" w:space="0" w:color="auto"/>
            </w:tcBorders>
            <w:shd w:val="clear" w:color="auto" w:fill="auto"/>
            <w:noWrap/>
            <w:vAlign w:val="center"/>
            <w:hideMark/>
          </w:tcPr>
          <w:p w14:paraId="7C4DF66F" w14:textId="0EEDC391"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MWh</w:t>
            </w:r>
          </w:p>
        </w:tc>
        <w:tc>
          <w:tcPr>
            <w:tcW w:w="808" w:type="dxa"/>
            <w:tcBorders>
              <w:top w:val="nil"/>
              <w:left w:val="nil"/>
              <w:bottom w:val="single" w:sz="8" w:space="0" w:color="auto"/>
              <w:right w:val="single" w:sz="8" w:space="0" w:color="FFFFFF"/>
            </w:tcBorders>
            <w:shd w:val="clear" w:color="auto" w:fill="auto"/>
            <w:noWrap/>
            <w:vAlign w:val="center"/>
            <w:hideMark/>
          </w:tcPr>
          <w:p w14:paraId="55F408C5" w14:textId="44513668" w:rsidR="00BA7027" w:rsidRPr="00BA7027" w:rsidRDefault="007E4682" w:rsidP="00BA7027">
            <w:pPr>
              <w:spacing w:after="60"/>
              <w:jc w:val="right"/>
              <w:rPr>
                <w:rFonts w:ascii="Arial" w:hAnsi="Arial" w:cs="Arial"/>
                <w:bCs/>
                <w:sz w:val="18"/>
                <w:szCs w:val="18"/>
                <w:lang w:val="lt-LT"/>
              </w:rPr>
            </w:pPr>
            <w:r>
              <w:rPr>
                <w:rFonts w:ascii="Arial" w:hAnsi="Arial" w:cs="Arial"/>
                <w:bCs/>
                <w:sz w:val="18"/>
                <w:szCs w:val="18"/>
                <w:lang w:val="lt-LT"/>
              </w:rPr>
              <w:t>43,02</w:t>
            </w:r>
          </w:p>
        </w:tc>
        <w:tc>
          <w:tcPr>
            <w:tcW w:w="1206" w:type="dxa"/>
            <w:tcBorders>
              <w:top w:val="nil"/>
              <w:left w:val="nil"/>
              <w:bottom w:val="single" w:sz="8" w:space="0" w:color="auto"/>
              <w:right w:val="single" w:sz="8" w:space="0" w:color="auto"/>
            </w:tcBorders>
            <w:shd w:val="clear" w:color="auto" w:fill="auto"/>
            <w:noWrap/>
            <w:vAlign w:val="center"/>
            <w:hideMark/>
          </w:tcPr>
          <w:p w14:paraId="0E013E91" w14:textId="624C4A19"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Eur/MWh</w:t>
            </w:r>
          </w:p>
        </w:tc>
        <w:tc>
          <w:tcPr>
            <w:tcW w:w="1470" w:type="dxa"/>
            <w:tcBorders>
              <w:top w:val="nil"/>
              <w:left w:val="nil"/>
              <w:bottom w:val="single" w:sz="8" w:space="0" w:color="auto"/>
              <w:right w:val="single" w:sz="8" w:space="0" w:color="FFFFFF"/>
            </w:tcBorders>
            <w:shd w:val="clear" w:color="auto" w:fill="auto"/>
            <w:noWrap/>
            <w:vAlign w:val="center"/>
            <w:hideMark/>
          </w:tcPr>
          <w:p w14:paraId="60CA01B6" w14:textId="6AF2A681" w:rsidR="00BA7027" w:rsidRPr="00BA7027" w:rsidRDefault="00BA7027" w:rsidP="00BA7027">
            <w:pPr>
              <w:spacing w:after="60"/>
              <w:jc w:val="right"/>
              <w:rPr>
                <w:rFonts w:ascii="Arial" w:hAnsi="Arial" w:cs="Arial"/>
                <w:bCs/>
                <w:sz w:val="18"/>
                <w:szCs w:val="18"/>
                <w:lang w:val="lt-LT"/>
              </w:rPr>
            </w:pPr>
            <w:r w:rsidRPr="00BA7027">
              <w:rPr>
                <w:rFonts w:ascii="Arial" w:hAnsi="Arial" w:cs="Arial"/>
                <w:color w:val="000000"/>
                <w:sz w:val="18"/>
                <w:szCs w:val="18"/>
                <w:lang w:val="lt-LT"/>
              </w:rPr>
              <w:t>2</w:t>
            </w:r>
            <w:r w:rsidR="007E4682">
              <w:rPr>
                <w:rFonts w:ascii="Arial" w:hAnsi="Arial" w:cs="Arial"/>
                <w:color w:val="000000"/>
                <w:sz w:val="18"/>
                <w:szCs w:val="18"/>
                <w:lang w:val="lt-LT"/>
              </w:rPr>
              <w:t>52 301</w:t>
            </w:r>
          </w:p>
        </w:tc>
        <w:tc>
          <w:tcPr>
            <w:tcW w:w="1206" w:type="dxa"/>
            <w:tcBorders>
              <w:top w:val="nil"/>
              <w:left w:val="nil"/>
              <w:bottom w:val="single" w:sz="8" w:space="0" w:color="auto"/>
              <w:right w:val="single" w:sz="8" w:space="0" w:color="auto"/>
            </w:tcBorders>
            <w:shd w:val="clear" w:color="auto" w:fill="auto"/>
            <w:noWrap/>
            <w:vAlign w:val="center"/>
            <w:hideMark/>
          </w:tcPr>
          <w:p w14:paraId="40B0966F" w14:textId="767FB6E8"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Eur</w:t>
            </w:r>
          </w:p>
        </w:tc>
      </w:tr>
      <w:tr w:rsidR="00BA7027" w:rsidRPr="0096141C" w14:paraId="52068C99" w14:textId="77777777" w:rsidTr="000A70D3">
        <w:trPr>
          <w:jc w:val="center"/>
        </w:trPr>
        <w:tc>
          <w:tcPr>
            <w:tcW w:w="574" w:type="dxa"/>
            <w:noWrap/>
            <w:vAlign w:val="center"/>
            <w:hideMark/>
          </w:tcPr>
          <w:p w14:paraId="65F72D10" w14:textId="77777777" w:rsidR="00BA7027" w:rsidRPr="0096141C" w:rsidRDefault="00BA7027" w:rsidP="00BA7027">
            <w:pPr>
              <w:spacing w:after="60"/>
              <w:jc w:val="center"/>
              <w:rPr>
                <w:rFonts w:ascii="Arial" w:hAnsi="Arial" w:cs="Arial"/>
                <w:bCs/>
                <w:sz w:val="18"/>
                <w:szCs w:val="18"/>
                <w:lang w:val="lt-LT"/>
              </w:rPr>
            </w:pPr>
            <w:r w:rsidRPr="0096141C">
              <w:rPr>
                <w:rFonts w:ascii="Arial" w:hAnsi="Arial" w:cs="Arial"/>
                <w:bCs/>
                <w:sz w:val="18"/>
                <w:szCs w:val="18"/>
                <w:lang w:val="lt-LT"/>
              </w:rPr>
              <w:t>2</w:t>
            </w:r>
          </w:p>
        </w:tc>
        <w:tc>
          <w:tcPr>
            <w:tcW w:w="2808" w:type="dxa"/>
            <w:noWrap/>
            <w:vAlign w:val="center"/>
            <w:hideMark/>
          </w:tcPr>
          <w:p w14:paraId="56889953" w14:textId="77777777" w:rsidR="00BA7027" w:rsidRPr="0096141C" w:rsidRDefault="00BA7027" w:rsidP="00BA7027">
            <w:pPr>
              <w:spacing w:after="60"/>
              <w:rPr>
                <w:rFonts w:ascii="Arial" w:hAnsi="Arial" w:cs="Arial"/>
                <w:bCs/>
                <w:sz w:val="18"/>
                <w:szCs w:val="18"/>
                <w:lang w:val="lt-LT"/>
              </w:rPr>
            </w:pPr>
            <w:r w:rsidRPr="0096141C">
              <w:rPr>
                <w:rFonts w:ascii="Arial" w:hAnsi="Arial" w:cs="Arial"/>
                <w:bCs/>
                <w:sz w:val="18"/>
                <w:szCs w:val="18"/>
                <w:lang w:val="lt-LT"/>
              </w:rPr>
              <w:t>Elektros energija technologijai</w:t>
            </w:r>
          </w:p>
        </w:tc>
        <w:tc>
          <w:tcPr>
            <w:tcW w:w="1030" w:type="dxa"/>
            <w:tcBorders>
              <w:top w:val="nil"/>
              <w:left w:val="nil"/>
              <w:bottom w:val="single" w:sz="8" w:space="0" w:color="auto"/>
              <w:right w:val="single" w:sz="8" w:space="0" w:color="FFFFFF"/>
            </w:tcBorders>
            <w:shd w:val="clear" w:color="auto" w:fill="auto"/>
            <w:noWrap/>
            <w:vAlign w:val="center"/>
            <w:hideMark/>
          </w:tcPr>
          <w:p w14:paraId="516EEF2D" w14:textId="5B6069D2" w:rsidR="00BA7027" w:rsidRPr="00BA7027" w:rsidRDefault="007E4682" w:rsidP="00BA7027">
            <w:pPr>
              <w:spacing w:after="60"/>
              <w:jc w:val="right"/>
              <w:rPr>
                <w:rFonts w:ascii="Arial" w:hAnsi="Arial" w:cs="Arial"/>
                <w:bCs/>
                <w:sz w:val="18"/>
                <w:szCs w:val="18"/>
                <w:lang w:val="lt-LT"/>
              </w:rPr>
            </w:pPr>
            <w:r>
              <w:rPr>
                <w:rFonts w:ascii="Arial" w:hAnsi="Arial" w:cs="Arial"/>
                <w:bCs/>
                <w:sz w:val="18"/>
                <w:szCs w:val="18"/>
                <w:lang w:val="lt-LT"/>
              </w:rPr>
              <w:t>52 836</w:t>
            </w:r>
          </w:p>
        </w:tc>
        <w:tc>
          <w:tcPr>
            <w:tcW w:w="809" w:type="dxa"/>
            <w:tcBorders>
              <w:top w:val="nil"/>
              <w:left w:val="nil"/>
              <w:bottom w:val="single" w:sz="8" w:space="0" w:color="auto"/>
              <w:right w:val="single" w:sz="8" w:space="0" w:color="auto"/>
            </w:tcBorders>
            <w:shd w:val="clear" w:color="auto" w:fill="auto"/>
            <w:noWrap/>
            <w:vAlign w:val="center"/>
            <w:hideMark/>
          </w:tcPr>
          <w:p w14:paraId="27DA6C03" w14:textId="6FFD59D8"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kWh</w:t>
            </w:r>
          </w:p>
        </w:tc>
        <w:tc>
          <w:tcPr>
            <w:tcW w:w="808" w:type="dxa"/>
            <w:tcBorders>
              <w:top w:val="nil"/>
              <w:left w:val="nil"/>
              <w:bottom w:val="single" w:sz="8" w:space="0" w:color="auto"/>
              <w:right w:val="single" w:sz="8" w:space="0" w:color="FFFFFF"/>
            </w:tcBorders>
            <w:shd w:val="clear" w:color="auto" w:fill="auto"/>
            <w:noWrap/>
            <w:vAlign w:val="center"/>
            <w:hideMark/>
          </w:tcPr>
          <w:p w14:paraId="016E80B1" w14:textId="70F8A76C" w:rsidR="00BA7027" w:rsidRPr="00BA7027" w:rsidRDefault="007E4682" w:rsidP="00BA7027">
            <w:pPr>
              <w:spacing w:after="60"/>
              <w:jc w:val="right"/>
              <w:rPr>
                <w:rFonts w:ascii="Arial" w:hAnsi="Arial" w:cs="Arial"/>
                <w:bCs/>
                <w:sz w:val="18"/>
                <w:szCs w:val="18"/>
                <w:lang w:val="lt-LT"/>
              </w:rPr>
            </w:pPr>
            <w:r>
              <w:rPr>
                <w:rFonts w:ascii="Arial" w:hAnsi="Arial" w:cs="Arial"/>
                <w:bCs/>
                <w:sz w:val="18"/>
                <w:szCs w:val="18"/>
                <w:lang w:val="lt-LT"/>
              </w:rPr>
              <w:t>21,24</w:t>
            </w:r>
          </w:p>
        </w:tc>
        <w:tc>
          <w:tcPr>
            <w:tcW w:w="1206" w:type="dxa"/>
            <w:tcBorders>
              <w:top w:val="nil"/>
              <w:left w:val="nil"/>
              <w:bottom w:val="single" w:sz="8" w:space="0" w:color="auto"/>
              <w:right w:val="single" w:sz="8" w:space="0" w:color="auto"/>
            </w:tcBorders>
            <w:shd w:val="clear" w:color="auto" w:fill="auto"/>
            <w:noWrap/>
            <w:vAlign w:val="center"/>
            <w:hideMark/>
          </w:tcPr>
          <w:p w14:paraId="074BB25D" w14:textId="0F7ED3FB"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ct/kWh</w:t>
            </w:r>
          </w:p>
        </w:tc>
        <w:tc>
          <w:tcPr>
            <w:tcW w:w="1470" w:type="dxa"/>
            <w:tcBorders>
              <w:top w:val="nil"/>
              <w:left w:val="nil"/>
              <w:bottom w:val="single" w:sz="8" w:space="0" w:color="auto"/>
              <w:right w:val="single" w:sz="8" w:space="0" w:color="FFFFFF"/>
            </w:tcBorders>
            <w:shd w:val="clear" w:color="auto" w:fill="auto"/>
            <w:noWrap/>
            <w:vAlign w:val="center"/>
            <w:hideMark/>
          </w:tcPr>
          <w:p w14:paraId="7E0645C4" w14:textId="39E256E0" w:rsidR="00BA7027" w:rsidRPr="00BA7027" w:rsidRDefault="007E4682" w:rsidP="00BA7027">
            <w:pPr>
              <w:spacing w:after="60"/>
              <w:jc w:val="right"/>
              <w:rPr>
                <w:rFonts w:ascii="Arial" w:hAnsi="Arial" w:cs="Arial"/>
                <w:bCs/>
                <w:sz w:val="18"/>
                <w:szCs w:val="18"/>
                <w:lang w:val="lt-LT"/>
              </w:rPr>
            </w:pPr>
            <w:r>
              <w:rPr>
                <w:rFonts w:ascii="Arial" w:hAnsi="Arial" w:cs="Arial"/>
                <w:bCs/>
                <w:sz w:val="18"/>
                <w:szCs w:val="18"/>
                <w:lang w:val="lt-LT"/>
              </w:rPr>
              <w:t>11 222</w:t>
            </w:r>
          </w:p>
        </w:tc>
        <w:tc>
          <w:tcPr>
            <w:tcW w:w="1206" w:type="dxa"/>
            <w:tcBorders>
              <w:top w:val="nil"/>
              <w:left w:val="nil"/>
              <w:bottom w:val="single" w:sz="8" w:space="0" w:color="auto"/>
              <w:right w:val="single" w:sz="8" w:space="0" w:color="auto"/>
            </w:tcBorders>
            <w:shd w:val="clear" w:color="auto" w:fill="auto"/>
            <w:noWrap/>
            <w:vAlign w:val="center"/>
            <w:hideMark/>
          </w:tcPr>
          <w:p w14:paraId="51AF6D72" w14:textId="5BADDC68"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Eur</w:t>
            </w:r>
          </w:p>
        </w:tc>
      </w:tr>
      <w:tr w:rsidR="00BA7027" w:rsidRPr="0096141C" w14:paraId="57F1EE35" w14:textId="77777777" w:rsidTr="000A70D3">
        <w:trPr>
          <w:jc w:val="center"/>
        </w:trPr>
        <w:tc>
          <w:tcPr>
            <w:tcW w:w="574" w:type="dxa"/>
            <w:noWrap/>
            <w:vAlign w:val="center"/>
            <w:hideMark/>
          </w:tcPr>
          <w:p w14:paraId="604CAFC8" w14:textId="77777777" w:rsidR="00BA7027" w:rsidRPr="0096141C" w:rsidRDefault="00BA7027" w:rsidP="00BA7027">
            <w:pPr>
              <w:spacing w:after="60"/>
              <w:jc w:val="center"/>
              <w:rPr>
                <w:rFonts w:ascii="Arial" w:hAnsi="Arial" w:cs="Arial"/>
                <w:bCs/>
                <w:sz w:val="18"/>
                <w:szCs w:val="18"/>
                <w:lang w:val="lt-LT"/>
              </w:rPr>
            </w:pPr>
            <w:r w:rsidRPr="0096141C">
              <w:rPr>
                <w:rFonts w:ascii="Arial" w:hAnsi="Arial" w:cs="Arial"/>
                <w:bCs/>
                <w:sz w:val="18"/>
                <w:szCs w:val="18"/>
                <w:lang w:val="lt-LT"/>
              </w:rPr>
              <w:t>3</w:t>
            </w:r>
          </w:p>
        </w:tc>
        <w:tc>
          <w:tcPr>
            <w:tcW w:w="2808" w:type="dxa"/>
            <w:noWrap/>
            <w:vAlign w:val="center"/>
            <w:hideMark/>
          </w:tcPr>
          <w:p w14:paraId="79008290" w14:textId="77777777" w:rsidR="00BA7027" w:rsidRPr="0096141C" w:rsidRDefault="00BA7027" w:rsidP="00BA7027">
            <w:pPr>
              <w:spacing w:after="60"/>
              <w:rPr>
                <w:rFonts w:ascii="Arial" w:hAnsi="Arial" w:cs="Arial"/>
                <w:bCs/>
                <w:sz w:val="18"/>
                <w:szCs w:val="18"/>
                <w:lang w:val="lt-LT"/>
              </w:rPr>
            </w:pPr>
            <w:r w:rsidRPr="0096141C">
              <w:rPr>
                <w:rFonts w:ascii="Arial" w:hAnsi="Arial" w:cs="Arial"/>
                <w:bCs/>
                <w:sz w:val="18"/>
                <w:szCs w:val="18"/>
                <w:lang w:val="lt-LT"/>
              </w:rPr>
              <w:t>Vanduo technologijai</w:t>
            </w:r>
          </w:p>
        </w:tc>
        <w:tc>
          <w:tcPr>
            <w:tcW w:w="1030" w:type="dxa"/>
            <w:tcBorders>
              <w:top w:val="nil"/>
              <w:left w:val="nil"/>
              <w:bottom w:val="single" w:sz="8" w:space="0" w:color="auto"/>
              <w:right w:val="single" w:sz="8" w:space="0" w:color="FFFFFF"/>
            </w:tcBorders>
            <w:shd w:val="clear" w:color="auto" w:fill="auto"/>
            <w:noWrap/>
            <w:vAlign w:val="center"/>
            <w:hideMark/>
          </w:tcPr>
          <w:p w14:paraId="239DD8A2" w14:textId="54E40858" w:rsidR="00BA7027" w:rsidRPr="00BA7027" w:rsidRDefault="007E4682" w:rsidP="00BA7027">
            <w:pPr>
              <w:spacing w:after="60"/>
              <w:jc w:val="right"/>
              <w:rPr>
                <w:rFonts w:ascii="Arial" w:hAnsi="Arial" w:cs="Arial"/>
                <w:bCs/>
                <w:sz w:val="18"/>
                <w:szCs w:val="18"/>
                <w:lang w:val="lt-LT"/>
              </w:rPr>
            </w:pPr>
            <w:r>
              <w:rPr>
                <w:rFonts w:ascii="Arial" w:hAnsi="Arial" w:cs="Arial"/>
                <w:bCs/>
                <w:sz w:val="18"/>
                <w:szCs w:val="18"/>
                <w:lang w:val="lt-LT"/>
              </w:rPr>
              <w:t>168</w:t>
            </w:r>
          </w:p>
        </w:tc>
        <w:tc>
          <w:tcPr>
            <w:tcW w:w="809" w:type="dxa"/>
            <w:tcBorders>
              <w:top w:val="nil"/>
              <w:left w:val="nil"/>
              <w:bottom w:val="single" w:sz="8" w:space="0" w:color="auto"/>
              <w:right w:val="single" w:sz="8" w:space="0" w:color="auto"/>
            </w:tcBorders>
            <w:shd w:val="clear" w:color="auto" w:fill="auto"/>
            <w:noWrap/>
            <w:vAlign w:val="center"/>
            <w:hideMark/>
          </w:tcPr>
          <w:p w14:paraId="798C7E50" w14:textId="4955340C"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m</w:t>
            </w:r>
            <w:r w:rsidRPr="00BA7027">
              <w:rPr>
                <w:rFonts w:ascii="Arial" w:hAnsi="Arial" w:cs="Arial"/>
                <w:color w:val="000000"/>
                <w:sz w:val="18"/>
                <w:szCs w:val="18"/>
                <w:vertAlign w:val="superscript"/>
                <w:lang w:val="lt-LT"/>
              </w:rPr>
              <w:t>3</w:t>
            </w:r>
          </w:p>
        </w:tc>
        <w:tc>
          <w:tcPr>
            <w:tcW w:w="808" w:type="dxa"/>
            <w:tcBorders>
              <w:top w:val="nil"/>
              <w:left w:val="nil"/>
              <w:bottom w:val="single" w:sz="8" w:space="0" w:color="auto"/>
              <w:right w:val="single" w:sz="8" w:space="0" w:color="FFFFFF"/>
            </w:tcBorders>
            <w:shd w:val="clear" w:color="auto" w:fill="auto"/>
            <w:noWrap/>
            <w:vAlign w:val="center"/>
            <w:hideMark/>
          </w:tcPr>
          <w:p w14:paraId="1DD6BD7F" w14:textId="44AA13D3" w:rsidR="00BA7027" w:rsidRPr="00BA7027" w:rsidRDefault="007E4682" w:rsidP="00BA7027">
            <w:pPr>
              <w:spacing w:after="60"/>
              <w:jc w:val="right"/>
              <w:rPr>
                <w:rFonts w:ascii="Arial" w:hAnsi="Arial" w:cs="Arial"/>
                <w:bCs/>
                <w:sz w:val="18"/>
                <w:szCs w:val="18"/>
                <w:lang w:val="lt-LT"/>
              </w:rPr>
            </w:pPr>
            <w:r>
              <w:rPr>
                <w:rFonts w:ascii="Arial" w:hAnsi="Arial" w:cs="Arial"/>
                <w:bCs/>
                <w:sz w:val="18"/>
                <w:szCs w:val="18"/>
                <w:lang w:val="lt-LT"/>
              </w:rPr>
              <w:t>4,83</w:t>
            </w:r>
          </w:p>
        </w:tc>
        <w:tc>
          <w:tcPr>
            <w:tcW w:w="1206" w:type="dxa"/>
            <w:tcBorders>
              <w:top w:val="nil"/>
              <w:left w:val="nil"/>
              <w:bottom w:val="single" w:sz="8" w:space="0" w:color="auto"/>
              <w:right w:val="single" w:sz="8" w:space="0" w:color="auto"/>
            </w:tcBorders>
            <w:shd w:val="clear" w:color="auto" w:fill="auto"/>
            <w:noWrap/>
            <w:vAlign w:val="center"/>
            <w:hideMark/>
          </w:tcPr>
          <w:p w14:paraId="5230837B" w14:textId="0A97C9D8"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Eur/m</w:t>
            </w:r>
            <w:r w:rsidRPr="00BA7027">
              <w:rPr>
                <w:rFonts w:ascii="Arial" w:hAnsi="Arial" w:cs="Arial"/>
                <w:color w:val="000000"/>
                <w:sz w:val="18"/>
                <w:szCs w:val="18"/>
                <w:vertAlign w:val="superscript"/>
                <w:lang w:val="lt-LT"/>
              </w:rPr>
              <w:t>3</w:t>
            </w:r>
          </w:p>
        </w:tc>
        <w:tc>
          <w:tcPr>
            <w:tcW w:w="1470" w:type="dxa"/>
            <w:tcBorders>
              <w:top w:val="nil"/>
              <w:left w:val="nil"/>
              <w:bottom w:val="single" w:sz="8" w:space="0" w:color="auto"/>
              <w:right w:val="single" w:sz="8" w:space="0" w:color="FFFFFF"/>
            </w:tcBorders>
            <w:shd w:val="clear" w:color="auto" w:fill="auto"/>
            <w:noWrap/>
            <w:vAlign w:val="center"/>
            <w:hideMark/>
          </w:tcPr>
          <w:p w14:paraId="2A30F76D" w14:textId="395C8E85" w:rsidR="00BA7027" w:rsidRPr="00BA7027" w:rsidRDefault="007E4682" w:rsidP="00BA7027">
            <w:pPr>
              <w:spacing w:after="60"/>
              <w:jc w:val="right"/>
              <w:rPr>
                <w:rFonts w:ascii="Arial" w:hAnsi="Arial" w:cs="Arial"/>
                <w:bCs/>
                <w:sz w:val="18"/>
                <w:szCs w:val="18"/>
                <w:lang w:val="lt-LT"/>
              </w:rPr>
            </w:pPr>
            <w:r>
              <w:rPr>
                <w:rFonts w:ascii="Arial" w:hAnsi="Arial" w:cs="Arial"/>
                <w:bCs/>
                <w:sz w:val="18"/>
                <w:szCs w:val="18"/>
                <w:lang w:val="lt-LT"/>
              </w:rPr>
              <w:t>811</w:t>
            </w:r>
          </w:p>
        </w:tc>
        <w:tc>
          <w:tcPr>
            <w:tcW w:w="1206" w:type="dxa"/>
            <w:tcBorders>
              <w:top w:val="nil"/>
              <w:left w:val="nil"/>
              <w:bottom w:val="single" w:sz="8" w:space="0" w:color="auto"/>
              <w:right w:val="single" w:sz="8" w:space="0" w:color="auto"/>
            </w:tcBorders>
            <w:shd w:val="clear" w:color="auto" w:fill="auto"/>
            <w:noWrap/>
            <w:vAlign w:val="center"/>
            <w:hideMark/>
          </w:tcPr>
          <w:p w14:paraId="3390E019" w14:textId="2363CF1A"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Eur</w:t>
            </w:r>
          </w:p>
        </w:tc>
      </w:tr>
      <w:tr w:rsidR="00BA7027" w:rsidRPr="0096141C" w14:paraId="394B1356" w14:textId="77777777" w:rsidTr="00BA7027">
        <w:trPr>
          <w:trHeight w:val="177"/>
          <w:jc w:val="center"/>
        </w:trPr>
        <w:tc>
          <w:tcPr>
            <w:tcW w:w="574" w:type="dxa"/>
            <w:noWrap/>
            <w:vAlign w:val="center"/>
            <w:hideMark/>
          </w:tcPr>
          <w:p w14:paraId="774C39E6" w14:textId="77777777" w:rsidR="00BA7027" w:rsidRPr="0096141C" w:rsidRDefault="00BA7027" w:rsidP="00BA7027">
            <w:pPr>
              <w:spacing w:after="60"/>
              <w:jc w:val="center"/>
              <w:rPr>
                <w:rFonts w:ascii="Arial" w:hAnsi="Arial" w:cs="Arial"/>
                <w:bCs/>
                <w:sz w:val="18"/>
                <w:szCs w:val="18"/>
                <w:lang w:val="lt-LT"/>
              </w:rPr>
            </w:pPr>
            <w:r w:rsidRPr="0096141C">
              <w:rPr>
                <w:rFonts w:ascii="Arial" w:hAnsi="Arial" w:cs="Arial"/>
                <w:bCs/>
                <w:sz w:val="18"/>
                <w:szCs w:val="18"/>
                <w:lang w:val="lt-LT"/>
              </w:rPr>
              <w:t>4</w:t>
            </w:r>
          </w:p>
        </w:tc>
        <w:tc>
          <w:tcPr>
            <w:tcW w:w="2808" w:type="dxa"/>
            <w:noWrap/>
            <w:vAlign w:val="center"/>
            <w:hideMark/>
          </w:tcPr>
          <w:p w14:paraId="425613CE" w14:textId="77777777" w:rsidR="00BA7027" w:rsidRPr="0096141C" w:rsidRDefault="00BA7027" w:rsidP="00BA7027">
            <w:pPr>
              <w:spacing w:after="60"/>
              <w:rPr>
                <w:rFonts w:ascii="Arial" w:hAnsi="Arial" w:cs="Arial"/>
                <w:bCs/>
                <w:sz w:val="18"/>
                <w:szCs w:val="18"/>
                <w:lang w:val="lt-LT"/>
              </w:rPr>
            </w:pPr>
            <w:r w:rsidRPr="0096141C">
              <w:rPr>
                <w:rFonts w:ascii="Arial" w:hAnsi="Arial" w:cs="Arial"/>
                <w:bCs/>
                <w:sz w:val="18"/>
                <w:szCs w:val="18"/>
                <w:lang w:val="lt-LT"/>
              </w:rPr>
              <w:t>Kitos kintamosios sąnaudos</w:t>
            </w:r>
          </w:p>
        </w:tc>
        <w:tc>
          <w:tcPr>
            <w:tcW w:w="1030" w:type="dxa"/>
            <w:tcBorders>
              <w:top w:val="nil"/>
              <w:left w:val="nil"/>
              <w:bottom w:val="single" w:sz="8" w:space="0" w:color="auto"/>
              <w:right w:val="single" w:sz="8" w:space="0" w:color="FFFFFF"/>
            </w:tcBorders>
            <w:shd w:val="clear" w:color="auto" w:fill="auto"/>
            <w:noWrap/>
            <w:vAlign w:val="center"/>
            <w:hideMark/>
          </w:tcPr>
          <w:p w14:paraId="7B42AB5C" w14:textId="55087F97" w:rsidR="00BA7027" w:rsidRPr="00BA7027" w:rsidRDefault="00BA7027" w:rsidP="00BA7027">
            <w:pPr>
              <w:spacing w:after="60"/>
              <w:jc w:val="right"/>
              <w:rPr>
                <w:rFonts w:ascii="Arial" w:hAnsi="Arial" w:cs="Arial"/>
                <w:bCs/>
                <w:sz w:val="18"/>
                <w:szCs w:val="18"/>
                <w:lang w:val="lt-LT"/>
              </w:rPr>
            </w:pPr>
            <w:r w:rsidRPr="00BA7027">
              <w:rPr>
                <w:rFonts w:ascii="Arial" w:hAnsi="Arial" w:cs="Arial"/>
                <w:color w:val="000000"/>
                <w:sz w:val="18"/>
                <w:szCs w:val="18"/>
                <w:lang w:val="lt-LT"/>
              </w:rPr>
              <w:t>-</w:t>
            </w:r>
          </w:p>
        </w:tc>
        <w:tc>
          <w:tcPr>
            <w:tcW w:w="809" w:type="dxa"/>
            <w:tcBorders>
              <w:top w:val="nil"/>
              <w:left w:val="nil"/>
              <w:bottom w:val="single" w:sz="8" w:space="0" w:color="auto"/>
              <w:right w:val="single" w:sz="8" w:space="0" w:color="auto"/>
            </w:tcBorders>
            <w:shd w:val="clear" w:color="auto" w:fill="auto"/>
            <w:noWrap/>
            <w:vAlign w:val="center"/>
            <w:hideMark/>
          </w:tcPr>
          <w:p w14:paraId="47B4ED58" w14:textId="4213A197" w:rsidR="00BA7027" w:rsidRPr="00BA7027" w:rsidRDefault="00BA7027" w:rsidP="00BA7027">
            <w:pPr>
              <w:spacing w:after="60"/>
              <w:rPr>
                <w:rFonts w:ascii="Arial" w:hAnsi="Arial" w:cs="Arial"/>
                <w:bCs/>
                <w:sz w:val="18"/>
                <w:szCs w:val="18"/>
                <w:lang w:val="lt-LT"/>
              </w:rPr>
            </w:pPr>
            <w:r w:rsidRPr="00BA7027">
              <w:rPr>
                <w:color w:val="000000"/>
                <w:sz w:val="18"/>
                <w:szCs w:val="18"/>
              </w:rPr>
              <w:t> </w:t>
            </w:r>
          </w:p>
        </w:tc>
        <w:tc>
          <w:tcPr>
            <w:tcW w:w="808" w:type="dxa"/>
            <w:tcBorders>
              <w:top w:val="nil"/>
              <w:left w:val="nil"/>
              <w:bottom w:val="single" w:sz="8" w:space="0" w:color="auto"/>
              <w:right w:val="single" w:sz="8" w:space="0" w:color="FFFFFF"/>
            </w:tcBorders>
            <w:shd w:val="clear" w:color="auto" w:fill="auto"/>
            <w:noWrap/>
            <w:vAlign w:val="center"/>
            <w:hideMark/>
          </w:tcPr>
          <w:p w14:paraId="03022BCE" w14:textId="3AC349F2" w:rsidR="00BA7027" w:rsidRPr="00BA7027" w:rsidRDefault="00BA7027" w:rsidP="00BA7027">
            <w:pPr>
              <w:spacing w:after="60"/>
              <w:jc w:val="right"/>
              <w:rPr>
                <w:rFonts w:ascii="Arial" w:hAnsi="Arial" w:cs="Arial"/>
                <w:bCs/>
                <w:sz w:val="18"/>
                <w:szCs w:val="18"/>
                <w:lang w:val="lt-LT"/>
              </w:rPr>
            </w:pPr>
            <w:r w:rsidRPr="00BA7027">
              <w:rPr>
                <w:rFonts w:ascii="Arial" w:hAnsi="Arial" w:cs="Arial"/>
                <w:color w:val="000000"/>
                <w:sz w:val="18"/>
                <w:szCs w:val="18"/>
                <w:lang w:val="lt-LT"/>
              </w:rPr>
              <w:t>-</w:t>
            </w:r>
          </w:p>
        </w:tc>
        <w:tc>
          <w:tcPr>
            <w:tcW w:w="1206" w:type="dxa"/>
            <w:tcBorders>
              <w:top w:val="nil"/>
              <w:left w:val="nil"/>
              <w:bottom w:val="single" w:sz="8" w:space="0" w:color="auto"/>
              <w:right w:val="single" w:sz="8" w:space="0" w:color="auto"/>
            </w:tcBorders>
            <w:shd w:val="clear" w:color="auto" w:fill="auto"/>
            <w:noWrap/>
            <w:vAlign w:val="center"/>
            <w:hideMark/>
          </w:tcPr>
          <w:p w14:paraId="0557215B" w14:textId="70F8AA9E" w:rsidR="00BA7027" w:rsidRPr="00BA7027" w:rsidRDefault="00BA7027" w:rsidP="00BA7027">
            <w:pPr>
              <w:spacing w:after="60"/>
              <w:rPr>
                <w:rFonts w:ascii="Arial" w:hAnsi="Arial" w:cs="Arial"/>
                <w:bCs/>
                <w:sz w:val="18"/>
                <w:szCs w:val="18"/>
                <w:lang w:val="lt-LT"/>
              </w:rPr>
            </w:pPr>
            <w:r w:rsidRPr="00BA7027">
              <w:rPr>
                <w:color w:val="000000"/>
                <w:sz w:val="18"/>
                <w:szCs w:val="18"/>
              </w:rPr>
              <w:t> </w:t>
            </w:r>
          </w:p>
        </w:tc>
        <w:tc>
          <w:tcPr>
            <w:tcW w:w="1470" w:type="dxa"/>
            <w:tcBorders>
              <w:top w:val="nil"/>
              <w:left w:val="nil"/>
              <w:bottom w:val="single" w:sz="8" w:space="0" w:color="auto"/>
              <w:right w:val="single" w:sz="8" w:space="0" w:color="FFFFFF"/>
            </w:tcBorders>
            <w:shd w:val="clear" w:color="auto" w:fill="auto"/>
            <w:noWrap/>
            <w:vAlign w:val="center"/>
            <w:hideMark/>
          </w:tcPr>
          <w:p w14:paraId="7AA75748" w14:textId="4D719B94" w:rsidR="00BA7027" w:rsidRPr="00BA7027" w:rsidRDefault="007B6F05" w:rsidP="00BA7027">
            <w:pPr>
              <w:spacing w:after="60"/>
              <w:jc w:val="right"/>
              <w:rPr>
                <w:rFonts w:ascii="Arial" w:hAnsi="Arial" w:cs="Arial"/>
                <w:bCs/>
                <w:sz w:val="18"/>
                <w:szCs w:val="18"/>
                <w:lang w:val="lt-LT"/>
              </w:rPr>
            </w:pPr>
            <w:r>
              <w:rPr>
                <w:rFonts w:ascii="Arial" w:hAnsi="Arial" w:cs="Arial"/>
                <w:bCs/>
                <w:sz w:val="18"/>
                <w:szCs w:val="18"/>
                <w:lang w:val="lt-LT"/>
              </w:rPr>
              <w:t>-</w:t>
            </w:r>
          </w:p>
        </w:tc>
        <w:tc>
          <w:tcPr>
            <w:tcW w:w="1206" w:type="dxa"/>
            <w:tcBorders>
              <w:top w:val="nil"/>
              <w:left w:val="nil"/>
              <w:bottom w:val="single" w:sz="8" w:space="0" w:color="auto"/>
              <w:right w:val="single" w:sz="8" w:space="0" w:color="auto"/>
            </w:tcBorders>
            <w:shd w:val="clear" w:color="auto" w:fill="auto"/>
            <w:noWrap/>
            <w:vAlign w:val="center"/>
            <w:hideMark/>
          </w:tcPr>
          <w:p w14:paraId="00CC50F9" w14:textId="5BAB94E6"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Eur</w:t>
            </w:r>
          </w:p>
        </w:tc>
      </w:tr>
      <w:tr w:rsidR="00BA7027" w:rsidRPr="0096141C" w14:paraId="51EF8370" w14:textId="77777777" w:rsidTr="000A70D3">
        <w:trPr>
          <w:jc w:val="center"/>
        </w:trPr>
        <w:tc>
          <w:tcPr>
            <w:tcW w:w="574" w:type="dxa"/>
            <w:noWrap/>
            <w:vAlign w:val="center"/>
          </w:tcPr>
          <w:p w14:paraId="2E422FE5" w14:textId="6C925266" w:rsidR="00BA7027" w:rsidRPr="0096141C" w:rsidRDefault="00BA7027" w:rsidP="00BA7027">
            <w:pPr>
              <w:spacing w:after="60"/>
              <w:jc w:val="center"/>
              <w:rPr>
                <w:rFonts w:ascii="Arial" w:hAnsi="Arial" w:cs="Arial"/>
                <w:bCs/>
                <w:sz w:val="18"/>
                <w:szCs w:val="18"/>
                <w:lang w:val="lt-LT"/>
              </w:rPr>
            </w:pPr>
            <w:r w:rsidRPr="0096141C">
              <w:rPr>
                <w:rFonts w:ascii="Arial" w:hAnsi="Arial" w:cs="Arial"/>
                <w:bCs/>
                <w:sz w:val="18"/>
                <w:szCs w:val="18"/>
                <w:lang w:val="lt-LT"/>
              </w:rPr>
              <w:t>5</w:t>
            </w:r>
          </w:p>
        </w:tc>
        <w:tc>
          <w:tcPr>
            <w:tcW w:w="2808" w:type="dxa"/>
            <w:noWrap/>
            <w:vAlign w:val="center"/>
          </w:tcPr>
          <w:p w14:paraId="3C342B26" w14:textId="13193085" w:rsidR="00BA7027" w:rsidRPr="0096141C" w:rsidRDefault="00BA7027" w:rsidP="00BA7027">
            <w:pPr>
              <w:spacing w:after="60"/>
              <w:rPr>
                <w:rFonts w:ascii="Arial" w:hAnsi="Arial" w:cs="Arial"/>
                <w:b/>
                <w:sz w:val="18"/>
                <w:szCs w:val="18"/>
                <w:lang w:val="lt-LT"/>
              </w:rPr>
            </w:pPr>
            <w:r w:rsidRPr="0096141C">
              <w:rPr>
                <w:rFonts w:ascii="Arial" w:hAnsi="Arial" w:cs="Arial"/>
                <w:b/>
                <w:sz w:val="18"/>
                <w:szCs w:val="18"/>
                <w:lang w:val="lt-LT"/>
              </w:rPr>
              <w:t>Iš viso</w:t>
            </w:r>
          </w:p>
        </w:tc>
        <w:tc>
          <w:tcPr>
            <w:tcW w:w="1030" w:type="dxa"/>
            <w:tcBorders>
              <w:top w:val="nil"/>
              <w:left w:val="nil"/>
              <w:bottom w:val="single" w:sz="8" w:space="0" w:color="auto"/>
              <w:right w:val="single" w:sz="8" w:space="0" w:color="FFFFFF"/>
            </w:tcBorders>
            <w:shd w:val="clear" w:color="auto" w:fill="auto"/>
            <w:noWrap/>
            <w:vAlign w:val="center"/>
          </w:tcPr>
          <w:p w14:paraId="38682B2B" w14:textId="14C064AF" w:rsidR="00BA7027" w:rsidRPr="00BA7027" w:rsidRDefault="00BA7027" w:rsidP="00BA7027">
            <w:pPr>
              <w:spacing w:after="60"/>
              <w:jc w:val="right"/>
              <w:rPr>
                <w:rFonts w:ascii="Arial" w:hAnsi="Arial" w:cs="Arial"/>
                <w:bCs/>
                <w:sz w:val="18"/>
                <w:szCs w:val="18"/>
                <w:lang w:val="lt-LT"/>
              </w:rPr>
            </w:pPr>
            <w:r w:rsidRPr="00BA7027">
              <w:rPr>
                <w:rFonts w:ascii="Arial" w:hAnsi="Arial" w:cs="Arial"/>
                <w:b/>
                <w:bCs/>
                <w:color w:val="000000"/>
                <w:sz w:val="18"/>
                <w:szCs w:val="18"/>
                <w:lang w:val="lt-LT"/>
              </w:rPr>
              <w:t> </w:t>
            </w:r>
          </w:p>
        </w:tc>
        <w:tc>
          <w:tcPr>
            <w:tcW w:w="809" w:type="dxa"/>
            <w:tcBorders>
              <w:top w:val="nil"/>
              <w:left w:val="nil"/>
              <w:bottom w:val="single" w:sz="8" w:space="0" w:color="auto"/>
              <w:right w:val="single" w:sz="8" w:space="0" w:color="auto"/>
            </w:tcBorders>
            <w:shd w:val="clear" w:color="auto" w:fill="auto"/>
            <w:noWrap/>
            <w:vAlign w:val="center"/>
          </w:tcPr>
          <w:p w14:paraId="0F4CECB6" w14:textId="33E34612"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 </w:t>
            </w:r>
          </w:p>
        </w:tc>
        <w:tc>
          <w:tcPr>
            <w:tcW w:w="808" w:type="dxa"/>
            <w:tcBorders>
              <w:top w:val="nil"/>
              <w:left w:val="nil"/>
              <w:bottom w:val="single" w:sz="8" w:space="0" w:color="auto"/>
              <w:right w:val="single" w:sz="8" w:space="0" w:color="FFFFFF"/>
            </w:tcBorders>
            <w:shd w:val="clear" w:color="auto" w:fill="auto"/>
            <w:noWrap/>
            <w:vAlign w:val="center"/>
          </w:tcPr>
          <w:p w14:paraId="1521BEAA" w14:textId="0069EFC2" w:rsidR="00BA7027" w:rsidRPr="00BA7027" w:rsidRDefault="00BA7027" w:rsidP="00BA7027">
            <w:pPr>
              <w:spacing w:after="60"/>
              <w:jc w:val="right"/>
              <w:rPr>
                <w:rFonts w:ascii="Arial" w:hAnsi="Arial" w:cs="Arial"/>
                <w:bCs/>
                <w:sz w:val="18"/>
                <w:szCs w:val="18"/>
                <w:lang w:val="lt-LT"/>
              </w:rPr>
            </w:pPr>
            <w:r w:rsidRPr="00BA7027">
              <w:rPr>
                <w:rFonts w:ascii="Arial" w:hAnsi="Arial" w:cs="Arial"/>
                <w:b/>
                <w:bCs/>
                <w:color w:val="000000"/>
                <w:sz w:val="18"/>
                <w:szCs w:val="18"/>
                <w:lang w:val="lt-LT"/>
              </w:rPr>
              <w:t> </w:t>
            </w:r>
          </w:p>
        </w:tc>
        <w:tc>
          <w:tcPr>
            <w:tcW w:w="1206" w:type="dxa"/>
            <w:tcBorders>
              <w:top w:val="nil"/>
              <w:left w:val="nil"/>
              <w:bottom w:val="single" w:sz="8" w:space="0" w:color="auto"/>
              <w:right w:val="single" w:sz="8" w:space="0" w:color="auto"/>
            </w:tcBorders>
            <w:shd w:val="clear" w:color="auto" w:fill="auto"/>
            <w:noWrap/>
            <w:vAlign w:val="center"/>
          </w:tcPr>
          <w:p w14:paraId="4A9C2A3E" w14:textId="7B1FA670" w:rsidR="00BA7027" w:rsidRPr="00BA7027" w:rsidRDefault="00BA7027" w:rsidP="00BA7027">
            <w:pPr>
              <w:spacing w:after="60"/>
              <w:rPr>
                <w:rFonts w:ascii="Arial" w:hAnsi="Arial" w:cs="Arial"/>
                <w:bCs/>
                <w:sz w:val="18"/>
                <w:szCs w:val="18"/>
                <w:lang w:val="lt-LT"/>
              </w:rPr>
            </w:pPr>
            <w:r w:rsidRPr="00BA7027">
              <w:rPr>
                <w:rFonts w:ascii="Arial" w:hAnsi="Arial" w:cs="Arial"/>
                <w:bCs/>
                <w:color w:val="000000"/>
                <w:sz w:val="18"/>
                <w:szCs w:val="18"/>
                <w:lang w:val="lt-LT"/>
              </w:rPr>
              <w:t> </w:t>
            </w:r>
          </w:p>
        </w:tc>
        <w:tc>
          <w:tcPr>
            <w:tcW w:w="1470" w:type="dxa"/>
            <w:tcBorders>
              <w:top w:val="nil"/>
              <w:left w:val="nil"/>
              <w:bottom w:val="single" w:sz="8" w:space="0" w:color="auto"/>
              <w:right w:val="single" w:sz="8" w:space="0" w:color="FFFFFF"/>
            </w:tcBorders>
            <w:shd w:val="clear" w:color="auto" w:fill="auto"/>
            <w:noWrap/>
            <w:vAlign w:val="center"/>
          </w:tcPr>
          <w:p w14:paraId="640D65FC" w14:textId="559D5D35" w:rsidR="00BA7027" w:rsidRPr="00BA7027" w:rsidRDefault="007E4682" w:rsidP="00BA7027">
            <w:pPr>
              <w:spacing w:after="60"/>
              <w:jc w:val="right"/>
              <w:rPr>
                <w:rFonts w:ascii="Arial" w:hAnsi="Arial" w:cs="Arial"/>
                <w:b/>
                <w:sz w:val="18"/>
                <w:szCs w:val="18"/>
                <w:lang w:val="lt-LT"/>
              </w:rPr>
            </w:pPr>
            <w:r>
              <w:rPr>
                <w:rFonts w:ascii="Arial" w:hAnsi="Arial" w:cs="Arial"/>
                <w:b/>
                <w:sz w:val="18"/>
                <w:szCs w:val="18"/>
                <w:lang w:val="lt-LT"/>
              </w:rPr>
              <w:t xml:space="preserve">264 </w:t>
            </w:r>
            <w:r w:rsidR="007B6F05">
              <w:rPr>
                <w:rFonts w:ascii="Arial" w:hAnsi="Arial" w:cs="Arial"/>
                <w:b/>
                <w:sz w:val="18"/>
                <w:szCs w:val="18"/>
                <w:lang w:val="lt-LT"/>
              </w:rPr>
              <w:t>335</w:t>
            </w:r>
          </w:p>
        </w:tc>
        <w:tc>
          <w:tcPr>
            <w:tcW w:w="1206" w:type="dxa"/>
            <w:tcBorders>
              <w:top w:val="nil"/>
              <w:left w:val="nil"/>
              <w:bottom w:val="single" w:sz="8" w:space="0" w:color="auto"/>
              <w:right w:val="single" w:sz="8" w:space="0" w:color="auto"/>
            </w:tcBorders>
            <w:shd w:val="clear" w:color="auto" w:fill="auto"/>
            <w:noWrap/>
            <w:vAlign w:val="center"/>
          </w:tcPr>
          <w:p w14:paraId="710E701A" w14:textId="32113354" w:rsidR="00BA7027" w:rsidRPr="00BA7027" w:rsidRDefault="00BA7027" w:rsidP="00BA7027">
            <w:pPr>
              <w:spacing w:after="60"/>
              <w:rPr>
                <w:rFonts w:ascii="Arial" w:hAnsi="Arial" w:cs="Arial"/>
                <w:b/>
                <w:sz w:val="18"/>
                <w:szCs w:val="18"/>
                <w:lang w:val="lt-LT"/>
              </w:rPr>
            </w:pPr>
            <w:r w:rsidRPr="00BA7027">
              <w:rPr>
                <w:rFonts w:ascii="Arial" w:hAnsi="Arial" w:cs="Arial"/>
                <w:b/>
                <w:bCs/>
                <w:color w:val="000000"/>
                <w:sz w:val="18"/>
                <w:szCs w:val="18"/>
                <w:lang w:val="lt-LT"/>
              </w:rPr>
              <w:t>Eur</w:t>
            </w:r>
          </w:p>
        </w:tc>
      </w:tr>
    </w:tbl>
    <w:p w14:paraId="5A9B03C9" w14:textId="0A36FD14" w:rsidR="003C343C" w:rsidRDefault="007557A2" w:rsidP="000F1CA9">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8" w:name="_Toc182379604"/>
      <w:r w:rsidRPr="0096141C">
        <w:rPr>
          <w:rFonts w:ascii="Arial" w:hAnsi="Arial" w:cs="Arial"/>
          <w:caps w:val="0"/>
          <w:color w:val="000000" w:themeColor="text1"/>
          <w:sz w:val="22"/>
          <w:szCs w:val="22"/>
        </w:rPr>
        <w:t>Kuro šilumai gaminti sąnaudos</w:t>
      </w:r>
      <w:bookmarkEnd w:id="8"/>
    </w:p>
    <w:p w14:paraId="5175DCC1" w14:textId="4CE013F4" w:rsidR="007D142C" w:rsidRDefault="007D142C" w:rsidP="007D142C">
      <w:pPr>
        <w:pStyle w:val="Pagrindinistekstas"/>
        <w:numPr>
          <w:ilvl w:val="0"/>
          <w:numId w:val="8"/>
        </w:numPr>
        <w:spacing w:after="240"/>
        <w:ind w:left="0" w:hanging="426"/>
        <w:rPr>
          <w:rFonts w:ascii="Arial" w:hAnsi="Arial" w:cs="Arial"/>
          <w:sz w:val="22"/>
          <w:szCs w:val="22"/>
        </w:rPr>
      </w:pPr>
      <w:r w:rsidRPr="007D142C">
        <w:rPr>
          <w:rFonts w:ascii="Arial" w:hAnsi="Arial" w:cs="Arial"/>
          <w:sz w:val="22"/>
          <w:szCs w:val="22"/>
        </w:rPr>
        <w:t xml:space="preserve">Planuojamam pagaminti šilumos kiekiui </w:t>
      </w:r>
      <w:r>
        <w:rPr>
          <w:rFonts w:ascii="Arial" w:hAnsi="Arial" w:cs="Arial"/>
          <w:sz w:val="22"/>
          <w:szCs w:val="22"/>
        </w:rPr>
        <w:t>(</w:t>
      </w:r>
      <w:r w:rsidR="007E4682">
        <w:rPr>
          <w:rFonts w:ascii="Arial" w:hAnsi="Arial" w:cs="Arial"/>
          <w:sz w:val="22"/>
          <w:szCs w:val="22"/>
        </w:rPr>
        <w:t>4 541</w:t>
      </w:r>
      <w:r w:rsidRPr="007D142C">
        <w:rPr>
          <w:rFonts w:ascii="Arial" w:hAnsi="Arial" w:cs="Arial"/>
          <w:sz w:val="22"/>
          <w:szCs w:val="22"/>
        </w:rPr>
        <w:t xml:space="preserve"> MWh</w:t>
      </w:r>
      <w:r>
        <w:rPr>
          <w:rFonts w:ascii="Arial" w:hAnsi="Arial" w:cs="Arial"/>
          <w:sz w:val="22"/>
          <w:szCs w:val="22"/>
        </w:rPr>
        <w:t>)</w:t>
      </w:r>
      <w:r w:rsidRPr="007D142C">
        <w:rPr>
          <w:rFonts w:ascii="Arial" w:hAnsi="Arial" w:cs="Arial"/>
          <w:sz w:val="22"/>
          <w:szCs w:val="22"/>
        </w:rPr>
        <w:t xml:space="preserve"> numatoma sunaudoti </w:t>
      </w:r>
      <w:r w:rsidR="007E4682">
        <w:rPr>
          <w:rFonts w:ascii="Arial" w:hAnsi="Arial" w:cs="Arial"/>
          <w:sz w:val="22"/>
          <w:szCs w:val="22"/>
        </w:rPr>
        <w:t>5 865</w:t>
      </w:r>
      <w:r w:rsidRPr="007D142C">
        <w:rPr>
          <w:rFonts w:ascii="Arial" w:hAnsi="Arial" w:cs="Arial"/>
          <w:sz w:val="22"/>
          <w:szCs w:val="22"/>
        </w:rPr>
        <w:t xml:space="preserve"> MWh kuro.</w:t>
      </w:r>
    </w:p>
    <w:p w14:paraId="7DC4E9D7" w14:textId="5D72DBA6" w:rsidR="00FA43BF" w:rsidRDefault="007D142C" w:rsidP="007D142C">
      <w:pPr>
        <w:pStyle w:val="Pagrindinistekstas"/>
        <w:numPr>
          <w:ilvl w:val="0"/>
          <w:numId w:val="8"/>
        </w:numPr>
        <w:spacing w:after="240"/>
        <w:ind w:left="0" w:hanging="426"/>
        <w:rPr>
          <w:rFonts w:ascii="Arial" w:hAnsi="Arial" w:cs="Arial"/>
          <w:sz w:val="22"/>
          <w:szCs w:val="22"/>
        </w:rPr>
      </w:pPr>
      <w:r>
        <w:rPr>
          <w:rFonts w:ascii="Arial" w:hAnsi="Arial" w:cs="Arial"/>
          <w:sz w:val="22"/>
          <w:szCs w:val="22"/>
        </w:rPr>
        <w:t>Planuojam</w:t>
      </w:r>
      <w:r w:rsidR="00171048">
        <w:rPr>
          <w:rFonts w:ascii="Arial" w:hAnsi="Arial" w:cs="Arial"/>
          <w:sz w:val="22"/>
          <w:szCs w:val="22"/>
        </w:rPr>
        <w:t>am</w:t>
      </w:r>
      <w:r>
        <w:rPr>
          <w:rFonts w:ascii="Arial" w:hAnsi="Arial" w:cs="Arial"/>
          <w:sz w:val="22"/>
          <w:szCs w:val="22"/>
        </w:rPr>
        <w:t xml:space="preserve"> pagaminti </w:t>
      </w:r>
      <w:r w:rsidR="00171048">
        <w:rPr>
          <w:rFonts w:ascii="Arial" w:hAnsi="Arial" w:cs="Arial"/>
          <w:sz w:val="22"/>
          <w:szCs w:val="22"/>
        </w:rPr>
        <w:t xml:space="preserve">šilumos kiekiui </w:t>
      </w:r>
      <w:r>
        <w:rPr>
          <w:rFonts w:ascii="Arial" w:hAnsi="Arial" w:cs="Arial"/>
          <w:sz w:val="22"/>
          <w:szCs w:val="22"/>
        </w:rPr>
        <w:t>kuro struktūra įvertinama remianti</w:t>
      </w:r>
      <w:r w:rsidR="00FA43BF">
        <w:rPr>
          <w:rFonts w:ascii="Arial" w:hAnsi="Arial" w:cs="Arial"/>
          <w:sz w:val="22"/>
          <w:szCs w:val="22"/>
        </w:rPr>
        <w:t>s:</w:t>
      </w:r>
    </w:p>
    <w:p w14:paraId="7F9C3A0A" w14:textId="24C9D03A" w:rsidR="007D142C" w:rsidRDefault="007D142C" w:rsidP="00FA43BF">
      <w:pPr>
        <w:pStyle w:val="Pagrindinistekstas"/>
        <w:numPr>
          <w:ilvl w:val="1"/>
          <w:numId w:val="8"/>
        </w:numPr>
        <w:spacing w:after="240"/>
        <w:rPr>
          <w:rFonts w:ascii="Arial" w:hAnsi="Arial" w:cs="Arial"/>
          <w:sz w:val="22"/>
          <w:szCs w:val="22"/>
        </w:rPr>
      </w:pPr>
      <w:r>
        <w:rPr>
          <w:rFonts w:ascii="Arial" w:hAnsi="Arial" w:cs="Arial"/>
          <w:sz w:val="22"/>
          <w:szCs w:val="22"/>
        </w:rPr>
        <w:t xml:space="preserve"> Ataskaitinio laikotarpio viduti</w:t>
      </w:r>
      <w:r w:rsidR="00171048">
        <w:rPr>
          <w:rFonts w:ascii="Arial" w:hAnsi="Arial" w:cs="Arial"/>
          <w:sz w:val="22"/>
          <w:szCs w:val="22"/>
        </w:rPr>
        <w:t>niškai pagamintais kiekiais</w:t>
      </w:r>
      <w:r>
        <w:rPr>
          <w:rFonts w:ascii="Arial" w:hAnsi="Arial" w:cs="Arial"/>
          <w:sz w:val="22"/>
          <w:szCs w:val="22"/>
        </w:rPr>
        <w:t xml:space="preserve"> pagal kuro rūšis bei pagal katilines</w:t>
      </w:r>
      <w:r w:rsidR="00FA43BF">
        <w:rPr>
          <w:rFonts w:ascii="Arial" w:hAnsi="Arial" w:cs="Arial"/>
          <w:sz w:val="22"/>
          <w:szCs w:val="22"/>
        </w:rPr>
        <w:t xml:space="preserve"> (išskyrus Girdžių ir Raudonės katilines, kuriose remiamasi 2023 m. faktu);</w:t>
      </w:r>
    </w:p>
    <w:p w14:paraId="33FF1FC7" w14:textId="1484BF2C" w:rsidR="007B6F05" w:rsidRDefault="00FA43BF" w:rsidP="00FA43BF">
      <w:pPr>
        <w:pStyle w:val="Pagrindinistekstas"/>
        <w:numPr>
          <w:ilvl w:val="1"/>
          <w:numId w:val="8"/>
        </w:numPr>
        <w:spacing w:after="240"/>
        <w:rPr>
          <w:rFonts w:ascii="Arial" w:hAnsi="Arial" w:cs="Arial"/>
          <w:sz w:val="22"/>
          <w:szCs w:val="22"/>
        </w:rPr>
      </w:pPr>
      <w:r>
        <w:rPr>
          <w:rFonts w:ascii="Arial" w:hAnsi="Arial" w:cs="Arial"/>
          <w:sz w:val="22"/>
          <w:szCs w:val="22"/>
        </w:rPr>
        <w:t xml:space="preserve">Kadangi Bendrovė atsisako malkinės medienos ir akmens anglies kuro, iš šių kuro rūšių gaminti šilumos kiekiai </w:t>
      </w:r>
      <w:r w:rsidR="004617C5">
        <w:rPr>
          <w:rFonts w:ascii="Arial" w:hAnsi="Arial" w:cs="Arial"/>
          <w:sz w:val="22"/>
          <w:szCs w:val="22"/>
        </w:rPr>
        <w:t xml:space="preserve">bus kompensuojami </w:t>
      </w:r>
      <w:r>
        <w:rPr>
          <w:rFonts w:ascii="Arial" w:hAnsi="Arial" w:cs="Arial"/>
          <w:sz w:val="22"/>
          <w:szCs w:val="22"/>
        </w:rPr>
        <w:t>medienos granulių arba gamtinių dujų (priklausomai nuo katilinės) kuru pagaminam</w:t>
      </w:r>
      <w:r w:rsidR="004617C5">
        <w:rPr>
          <w:rFonts w:ascii="Arial" w:hAnsi="Arial" w:cs="Arial"/>
          <w:sz w:val="22"/>
          <w:szCs w:val="22"/>
        </w:rPr>
        <w:t>ais</w:t>
      </w:r>
      <w:r>
        <w:rPr>
          <w:rFonts w:ascii="Arial" w:hAnsi="Arial" w:cs="Arial"/>
          <w:sz w:val="22"/>
          <w:szCs w:val="22"/>
        </w:rPr>
        <w:t xml:space="preserve"> šilumos kieki</w:t>
      </w:r>
      <w:r w:rsidR="004617C5">
        <w:rPr>
          <w:rFonts w:ascii="Arial" w:hAnsi="Arial" w:cs="Arial"/>
          <w:sz w:val="22"/>
          <w:szCs w:val="22"/>
        </w:rPr>
        <w:t>ai</w:t>
      </w:r>
      <w:r>
        <w:rPr>
          <w:rFonts w:ascii="Arial" w:hAnsi="Arial" w:cs="Arial"/>
          <w:sz w:val="22"/>
          <w:szCs w:val="22"/>
        </w:rPr>
        <w:t>s.</w:t>
      </w:r>
    </w:p>
    <w:p w14:paraId="551EBE8A" w14:textId="667724D1" w:rsidR="00FA43BF" w:rsidRDefault="007B6F05" w:rsidP="007B6F05">
      <w:pPr>
        <w:widowControl/>
        <w:autoSpaceDE/>
        <w:autoSpaceDN/>
        <w:spacing w:after="160" w:line="259" w:lineRule="auto"/>
        <w:rPr>
          <w:rFonts w:ascii="Arial" w:hAnsi="Arial" w:cs="Arial"/>
        </w:rPr>
      </w:pPr>
      <w:r>
        <w:rPr>
          <w:rFonts w:ascii="Arial" w:hAnsi="Arial" w:cs="Arial"/>
        </w:rPr>
        <w:br w:type="page"/>
      </w:r>
    </w:p>
    <w:p w14:paraId="64302045" w14:textId="327418F7" w:rsidR="00171048" w:rsidRPr="00171048" w:rsidRDefault="00171048" w:rsidP="00171048">
      <w:pPr>
        <w:spacing w:after="60"/>
        <w:jc w:val="both"/>
        <w:rPr>
          <w:rFonts w:ascii="Arial" w:hAnsi="Arial" w:cs="Arial"/>
          <w:b/>
          <w:sz w:val="18"/>
          <w:szCs w:val="18"/>
        </w:rPr>
      </w:pPr>
      <w:r w:rsidRPr="00171048">
        <w:rPr>
          <w:rFonts w:ascii="Arial" w:hAnsi="Arial" w:cs="Arial"/>
          <w:b/>
          <w:sz w:val="18"/>
          <w:szCs w:val="18"/>
        </w:rPr>
        <w:lastRenderedPageBreak/>
        <w:t xml:space="preserve">Lentelė </w:t>
      </w:r>
      <w:r w:rsidRPr="00171048">
        <w:rPr>
          <w:rFonts w:ascii="Arial" w:hAnsi="Arial" w:cs="Arial"/>
          <w:b/>
          <w:sz w:val="18"/>
          <w:szCs w:val="18"/>
        </w:rPr>
        <w:fldChar w:fldCharType="begin"/>
      </w:r>
      <w:r w:rsidRPr="00171048">
        <w:rPr>
          <w:rFonts w:ascii="Arial" w:hAnsi="Arial" w:cs="Arial"/>
          <w:b/>
          <w:sz w:val="18"/>
          <w:szCs w:val="18"/>
        </w:rPr>
        <w:instrText xml:space="preserve"> SEQ Lentelė \* ARABIC </w:instrText>
      </w:r>
      <w:r w:rsidRPr="00171048">
        <w:rPr>
          <w:rFonts w:ascii="Arial" w:hAnsi="Arial" w:cs="Arial"/>
          <w:b/>
          <w:sz w:val="18"/>
          <w:szCs w:val="18"/>
        </w:rPr>
        <w:fldChar w:fldCharType="separate"/>
      </w:r>
      <w:r w:rsidR="00AC61D8">
        <w:rPr>
          <w:rFonts w:ascii="Arial" w:hAnsi="Arial" w:cs="Arial"/>
          <w:b/>
          <w:noProof/>
          <w:sz w:val="18"/>
          <w:szCs w:val="18"/>
        </w:rPr>
        <w:t>4</w:t>
      </w:r>
      <w:r w:rsidRPr="00171048">
        <w:rPr>
          <w:rFonts w:ascii="Arial" w:hAnsi="Arial" w:cs="Arial"/>
          <w:b/>
          <w:sz w:val="18"/>
          <w:szCs w:val="18"/>
        </w:rPr>
        <w:fldChar w:fldCharType="end"/>
      </w:r>
      <w:r w:rsidRPr="00171048">
        <w:rPr>
          <w:rFonts w:ascii="Arial" w:hAnsi="Arial" w:cs="Arial"/>
          <w:b/>
          <w:sz w:val="18"/>
          <w:szCs w:val="18"/>
        </w:rPr>
        <w:t>. Šilumos kiekių suvestinė</w:t>
      </w:r>
      <w:r w:rsidR="001E31F4">
        <w:rPr>
          <w:rFonts w:ascii="Arial" w:hAnsi="Arial" w:cs="Arial"/>
          <w:b/>
          <w:sz w:val="18"/>
          <w:szCs w:val="18"/>
        </w:rPr>
        <w:t>, MWh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274"/>
        <w:gridCol w:w="1708"/>
        <w:gridCol w:w="1845"/>
        <w:gridCol w:w="1845"/>
        <w:gridCol w:w="1691"/>
      </w:tblGrid>
      <w:tr w:rsidR="00171048" w:rsidRPr="00171048" w14:paraId="7605408C" w14:textId="77777777" w:rsidTr="00FA43BF">
        <w:trPr>
          <w:trHeight w:val="255"/>
          <w:jc w:val="center"/>
        </w:trPr>
        <w:tc>
          <w:tcPr>
            <w:tcW w:w="548" w:type="dxa"/>
            <w:shd w:val="clear" w:color="auto" w:fill="auto"/>
            <w:noWrap/>
            <w:vAlign w:val="center"/>
            <w:hideMark/>
          </w:tcPr>
          <w:p w14:paraId="76BED539" w14:textId="77777777" w:rsidR="00171048" w:rsidRPr="00171048" w:rsidRDefault="00171048" w:rsidP="00171048">
            <w:pPr>
              <w:widowControl/>
              <w:autoSpaceDE/>
              <w:autoSpaceDN/>
              <w:jc w:val="center"/>
              <w:rPr>
                <w:rFonts w:ascii="Arial" w:eastAsia="Times New Roman" w:hAnsi="Arial" w:cs="Arial"/>
                <w:b/>
                <w:bCs/>
                <w:color w:val="000000"/>
                <w:sz w:val="18"/>
                <w:szCs w:val="18"/>
                <w:lang w:val="en-US"/>
              </w:rPr>
            </w:pPr>
            <w:r w:rsidRPr="00171048">
              <w:rPr>
                <w:rFonts w:ascii="Arial" w:eastAsia="Times New Roman" w:hAnsi="Arial" w:cs="Arial"/>
                <w:b/>
                <w:bCs/>
                <w:color w:val="000000"/>
                <w:sz w:val="18"/>
                <w:szCs w:val="18"/>
              </w:rPr>
              <w:t>Nr.</w:t>
            </w:r>
          </w:p>
        </w:tc>
        <w:tc>
          <w:tcPr>
            <w:tcW w:w="2274" w:type="dxa"/>
            <w:shd w:val="clear" w:color="auto" w:fill="auto"/>
            <w:noWrap/>
            <w:vAlign w:val="center"/>
            <w:hideMark/>
          </w:tcPr>
          <w:p w14:paraId="1206EE3C" w14:textId="77777777" w:rsidR="00171048" w:rsidRPr="00171048" w:rsidRDefault="00171048" w:rsidP="00171048">
            <w:pPr>
              <w:widowControl/>
              <w:autoSpaceDE/>
              <w:autoSpaceDN/>
              <w:jc w:val="center"/>
              <w:rPr>
                <w:rFonts w:ascii="Arial" w:eastAsia="Times New Roman" w:hAnsi="Arial" w:cs="Arial"/>
                <w:b/>
                <w:bCs/>
                <w:color w:val="000000"/>
                <w:sz w:val="18"/>
                <w:szCs w:val="18"/>
                <w:lang w:val="en-US"/>
              </w:rPr>
            </w:pPr>
            <w:r w:rsidRPr="00171048">
              <w:rPr>
                <w:rFonts w:ascii="Arial" w:eastAsia="Times New Roman" w:hAnsi="Arial" w:cs="Arial"/>
                <w:b/>
                <w:bCs/>
                <w:color w:val="000000"/>
                <w:sz w:val="18"/>
                <w:szCs w:val="18"/>
                <w:lang w:val="en-US"/>
              </w:rPr>
              <w:t>Kuro rūšis</w:t>
            </w:r>
          </w:p>
        </w:tc>
        <w:tc>
          <w:tcPr>
            <w:tcW w:w="1708" w:type="dxa"/>
            <w:shd w:val="clear" w:color="auto" w:fill="auto"/>
            <w:noWrap/>
            <w:vAlign w:val="center"/>
            <w:hideMark/>
          </w:tcPr>
          <w:p w14:paraId="2EEE3775" w14:textId="77777777" w:rsidR="00171048" w:rsidRPr="00171048" w:rsidRDefault="00171048" w:rsidP="00171048">
            <w:pPr>
              <w:widowControl/>
              <w:autoSpaceDE/>
              <w:autoSpaceDN/>
              <w:jc w:val="center"/>
              <w:rPr>
                <w:rFonts w:ascii="Arial" w:eastAsia="Times New Roman" w:hAnsi="Arial" w:cs="Arial"/>
                <w:b/>
                <w:bCs/>
                <w:color w:val="000000"/>
                <w:sz w:val="18"/>
                <w:szCs w:val="18"/>
                <w:lang w:val="en-US"/>
              </w:rPr>
            </w:pPr>
            <w:r w:rsidRPr="00171048">
              <w:rPr>
                <w:rFonts w:ascii="Arial" w:eastAsia="Times New Roman" w:hAnsi="Arial" w:cs="Arial"/>
                <w:b/>
                <w:bCs/>
                <w:color w:val="000000"/>
                <w:sz w:val="18"/>
                <w:szCs w:val="18"/>
                <w:lang w:val="en-US"/>
              </w:rPr>
              <w:t>2021</w:t>
            </w:r>
          </w:p>
        </w:tc>
        <w:tc>
          <w:tcPr>
            <w:tcW w:w="1845" w:type="dxa"/>
            <w:shd w:val="clear" w:color="auto" w:fill="auto"/>
            <w:noWrap/>
            <w:vAlign w:val="center"/>
            <w:hideMark/>
          </w:tcPr>
          <w:p w14:paraId="03D25E2C" w14:textId="77777777" w:rsidR="00171048" w:rsidRPr="00171048" w:rsidRDefault="00171048" w:rsidP="00171048">
            <w:pPr>
              <w:widowControl/>
              <w:autoSpaceDE/>
              <w:autoSpaceDN/>
              <w:jc w:val="center"/>
              <w:rPr>
                <w:rFonts w:ascii="Arial" w:eastAsia="Times New Roman" w:hAnsi="Arial" w:cs="Arial"/>
                <w:b/>
                <w:bCs/>
                <w:color w:val="000000"/>
                <w:sz w:val="18"/>
                <w:szCs w:val="18"/>
                <w:lang w:val="en-US"/>
              </w:rPr>
            </w:pPr>
            <w:r w:rsidRPr="00171048">
              <w:rPr>
                <w:rFonts w:ascii="Arial" w:eastAsia="Times New Roman" w:hAnsi="Arial" w:cs="Arial"/>
                <w:b/>
                <w:bCs/>
                <w:color w:val="000000"/>
                <w:sz w:val="18"/>
                <w:szCs w:val="18"/>
                <w:lang w:val="en-US"/>
              </w:rPr>
              <w:t>2022</w:t>
            </w:r>
          </w:p>
        </w:tc>
        <w:tc>
          <w:tcPr>
            <w:tcW w:w="1845" w:type="dxa"/>
            <w:shd w:val="clear" w:color="auto" w:fill="auto"/>
            <w:noWrap/>
            <w:vAlign w:val="center"/>
            <w:hideMark/>
          </w:tcPr>
          <w:p w14:paraId="38736938" w14:textId="77777777" w:rsidR="00171048" w:rsidRPr="00171048" w:rsidRDefault="00171048" w:rsidP="00171048">
            <w:pPr>
              <w:widowControl/>
              <w:autoSpaceDE/>
              <w:autoSpaceDN/>
              <w:jc w:val="center"/>
              <w:rPr>
                <w:rFonts w:ascii="Arial" w:eastAsia="Times New Roman" w:hAnsi="Arial" w:cs="Arial"/>
                <w:b/>
                <w:bCs/>
                <w:color w:val="000000"/>
                <w:sz w:val="18"/>
                <w:szCs w:val="18"/>
                <w:lang w:val="en-US"/>
              </w:rPr>
            </w:pPr>
            <w:r w:rsidRPr="00171048">
              <w:rPr>
                <w:rFonts w:ascii="Arial" w:eastAsia="Times New Roman" w:hAnsi="Arial" w:cs="Arial"/>
                <w:b/>
                <w:bCs/>
                <w:color w:val="000000"/>
                <w:sz w:val="18"/>
                <w:szCs w:val="18"/>
                <w:lang w:val="en-US"/>
              </w:rPr>
              <w:t>2023</w:t>
            </w:r>
          </w:p>
        </w:tc>
        <w:tc>
          <w:tcPr>
            <w:tcW w:w="1691" w:type="dxa"/>
            <w:shd w:val="clear" w:color="auto" w:fill="auto"/>
            <w:noWrap/>
            <w:vAlign w:val="center"/>
            <w:hideMark/>
          </w:tcPr>
          <w:p w14:paraId="3E985BC4" w14:textId="77777777" w:rsidR="00171048" w:rsidRPr="00171048" w:rsidRDefault="00171048" w:rsidP="00171048">
            <w:pPr>
              <w:widowControl/>
              <w:autoSpaceDE/>
              <w:autoSpaceDN/>
              <w:jc w:val="center"/>
              <w:rPr>
                <w:rFonts w:ascii="Arial" w:eastAsia="Times New Roman" w:hAnsi="Arial" w:cs="Arial"/>
                <w:b/>
                <w:bCs/>
                <w:color w:val="000000"/>
                <w:sz w:val="18"/>
                <w:szCs w:val="18"/>
                <w:lang w:val="en-US"/>
              </w:rPr>
            </w:pPr>
            <w:r w:rsidRPr="00171048">
              <w:rPr>
                <w:rFonts w:ascii="Arial" w:eastAsia="Times New Roman" w:hAnsi="Arial" w:cs="Arial"/>
                <w:b/>
                <w:bCs/>
                <w:color w:val="000000"/>
                <w:sz w:val="18"/>
                <w:szCs w:val="18"/>
                <w:lang w:val="en-US"/>
              </w:rPr>
              <w:t>Projektas</w:t>
            </w:r>
          </w:p>
        </w:tc>
      </w:tr>
      <w:tr w:rsidR="00171048" w:rsidRPr="00171048" w14:paraId="30C774D0" w14:textId="77777777" w:rsidTr="00FA43BF">
        <w:trPr>
          <w:trHeight w:val="255"/>
          <w:jc w:val="center"/>
        </w:trPr>
        <w:tc>
          <w:tcPr>
            <w:tcW w:w="548" w:type="dxa"/>
            <w:shd w:val="clear" w:color="auto" w:fill="auto"/>
            <w:noWrap/>
            <w:vAlign w:val="center"/>
            <w:hideMark/>
          </w:tcPr>
          <w:p w14:paraId="428A2C9A" w14:textId="77777777" w:rsidR="00171048" w:rsidRPr="00171048" w:rsidRDefault="00171048" w:rsidP="00171048">
            <w:pPr>
              <w:widowControl/>
              <w:autoSpaceDE/>
              <w:autoSpaceDN/>
              <w:jc w:val="center"/>
              <w:rPr>
                <w:rFonts w:ascii="Arial" w:eastAsia="Times New Roman" w:hAnsi="Arial" w:cs="Arial"/>
                <w:color w:val="000000"/>
                <w:sz w:val="18"/>
                <w:szCs w:val="18"/>
                <w:lang w:val="en-US"/>
              </w:rPr>
            </w:pPr>
            <w:r w:rsidRPr="00171048">
              <w:rPr>
                <w:rFonts w:ascii="Arial" w:eastAsia="Times New Roman" w:hAnsi="Arial" w:cs="Arial"/>
                <w:bCs/>
                <w:color w:val="000000"/>
                <w:sz w:val="18"/>
                <w:szCs w:val="18"/>
              </w:rPr>
              <w:t>1</w:t>
            </w:r>
          </w:p>
        </w:tc>
        <w:tc>
          <w:tcPr>
            <w:tcW w:w="2274" w:type="dxa"/>
            <w:shd w:val="clear" w:color="auto" w:fill="auto"/>
            <w:noWrap/>
            <w:vAlign w:val="center"/>
            <w:hideMark/>
          </w:tcPr>
          <w:p w14:paraId="49DDDF98" w14:textId="794F3EE6" w:rsidR="00171048" w:rsidRPr="00171048" w:rsidRDefault="00171048" w:rsidP="00171048">
            <w:pPr>
              <w:widowControl/>
              <w:autoSpaceDE/>
              <w:autoSpaceDN/>
              <w:rPr>
                <w:rFonts w:ascii="Arial" w:eastAsia="Times New Roman" w:hAnsi="Arial" w:cs="Arial"/>
                <w:color w:val="000000"/>
                <w:sz w:val="18"/>
                <w:szCs w:val="18"/>
                <w:lang w:val="en-US"/>
              </w:rPr>
            </w:pPr>
            <w:r w:rsidRPr="00171048">
              <w:rPr>
                <w:rFonts w:ascii="Arial" w:eastAsia="Times New Roman" w:hAnsi="Arial" w:cs="Arial"/>
                <w:color w:val="000000"/>
                <w:sz w:val="18"/>
                <w:szCs w:val="18"/>
                <w:lang w:val="en-US"/>
              </w:rPr>
              <w:t>Med</w:t>
            </w:r>
            <w:r w:rsidR="007C1D6B">
              <w:rPr>
                <w:rFonts w:ascii="Arial" w:eastAsia="Times New Roman" w:hAnsi="Arial" w:cs="Arial"/>
                <w:color w:val="000000"/>
                <w:sz w:val="18"/>
                <w:szCs w:val="18"/>
                <w:lang w:val="en-US"/>
              </w:rPr>
              <w:t>ienos granulės</w:t>
            </w:r>
          </w:p>
        </w:tc>
        <w:tc>
          <w:tcPr>
            <w:tcW w:w="1708" w:type="dxa"/>
            <w:shd w:val="clear" w:color="auto" w:fill="auto"/>
            <w:noWrap/>
            <w:vAlign w:val="center"/>
            <w:hideMark/>
          </w:tcPr>
          <w:p w14:paraId="5FD7A747" w14:textId="7D9384F6" w:rsidR="00171048"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1 055</w:t>
            </w:r>
          </w:p>
        </w:tc>
        <w:tc>
          <w:tcPr>
            <w:tcW w:w="1845" w:type="dxa"/>
            <w:shd w:val="clear" w:color="auto" w:fill="auto"/>
            <w:noWrap/>
            <w:vAlign w:val="center"/>
            <w:hideMark/>
          </w:tcPr>
          <w:p w14:paraId="6F393F8F" w14:textId="32D32B97" w:rsidR="00171048"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1 983</w:t>
            </w:r>
          </w:p>
        </w:tc>
        <w:tc>
          <w:tcPr>
            <w:tcW w:w="1845" w:type="dxa"/>
            <w:shd w:val="clear" w:color="auto" w:fill="auto"/>
            <w:noWrap/>
            <w:vAlign w:val="center"/>
            <w:hideMark/>
          </w:tcPr>
          <w:p w14:paraId="024838F4" w14:textId="3FCE6809" w:rsidR="00171048"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2 343</w:t>
            </w:r>
          </w:p>
        </w:tc>
        <w:tc>
          <w:tcPr>
            <w:tcW w:w="1691" w:type="dxa"/>
            <w:shd w:val="clear" w:color="auto" w:fill="auto"/>
            <w:noWrap/>
            <w:vAlign w:val="center"/>
            <w:hideMark/>
          </w:tcPr>
          <w:p w14:paraId="27BDA09D" w14:textId="7F1D40CC" w:rsidR="00171048" w:rsidRPr="00171048" w:rsidRDefault="00171048" w:rsidP="00171048">
            <w:pPr>
              <w:widowControl/>
              <w:autoSpaceDE/>
              <w:autoSpaceDN/>
              <w:jc w:val="center"/>
              <w:rPr>
                <w:rFonts w:ascii="Arial" w:eastAsia="Times New Roman" w:hAnsi="Arial" w:cs="Arial"/>
                <w:color w:val="000000"/>
                <w:sz w:val="18"/>
                <w:szCs w:val="18"/>
                <w:lang w:val="en-US"/>
              </w:rPr>
            </w:pPr>
            <w:proofErr w:type="gramStart"/>
            <w:r w:rsidRPr="00171048">
              <w:rPr>
                <w:rFonts w:ascii="Arial" w:eastAsia="Times New Roman" w:hAnsi="Arial" w:cs="Arial"/>
                <w:color w:val="000000"/>
                <w:sz w:val="18"/>
                <w:szCs w:val="18"/>
                <w:lang w:val="en-US"/>
              </w:rPr>
              <w:t xml:space="preserve">4 </w:t>
            </w:r>
            <w:r w:rsidR="007C1D6B">
              <w:rPr>
                <w:rFonts w:ascii="Arial" w:eastAsia="Times New Roman" w:hAnsi="Arial" w:cs="Arial"/>
                <w:color w:val="000000"/>
                <w:sz w:val="18"/>
                <w:szCs w:val="18"/>
                <w:lang w:val="en-US"/>
              </w:rPr>
              <w:t xml:space="preserve"> 077</w:t>
            </w:r>
            <w:proofErr w:type="gramEnd"/>
          </w:p>
        </w:tc>
      </w:tr>
      <w:tr w:rsidR="00171048" w:rsidRPr="00171048" w14:paraId="26BA65F3" w14:textId="77777777" w:rsidTr="00FA43BF">
        <w:trPr>
          <w:trHeight w:val="255"/>
          <w:jc w:val="center"/>
        </w:trPr>
        <w:tc>
          <w:tcPr>
            <w:tcW w:w="548" w:type="dxa"/>
            <w:shd w:val="clear" w:color="auto" w:fill="auto"/>
            <w:noWrap/>
            <w:vAlign w:val="center"/>
            <w:hideMark/>
          </w:tcPr>
          <w:p w14:paraId="6ED92EDE" w14:textId="77777777" w:rsidR="00171048" w:rsidRPr="00171048" w:rsidRDefault="00171048" w:rsidP="00171048">
            <w:pPr>
              <w:widowControl/>
              <w:autoSpaceDE/>
              <w:autoSpaceDN/>
              <w:jc w:val="center"/>
              <w:rPr>
                <w:rFonts w:ascii="Arial" w:eastAsia="Times New Roman" w:hAnsi="Arial" w:cs="Arial"/>
                <w:color w:val="000000"/>
                <w:sz w:val="18"/>
                <w:szCs w:val="18"/>
                <w:lang w:val="en-US"/>
              </w:rPr>
            </w:pPr>
            <w:r w:rsidRPr="00171048">
              <w:rPr>
                <w:rFonts w:ascii="Arial" w:eastAsia="Times New Roman" w:hAnsi="Arial" w:cs="Arial"/>
                <w:bCs/>
                <w:color w:val="000000"/>
                <w:sz w:val="18"/>
                <w:szCs w:val="18"/>
              </w:rPr>
              <w:t>2</w:t>
            </w:r>
          </w:p>
        </w:tc>
        <w:tc>
          <w:tcPr>
            <w:tcW w:w="2274" w:type="dxa"/>
            <w:shd w:val="clear" w:color="auto" w:fill="auto"/>
            <w:noWrap/>
            <w:vAlign w:val="center"/>
            <w:hideMark/>
          </w:tcPr>
          <w:p w14:paraId="1CE7FCA7" w14:textId="7CC9EE67" w:rsidR="00171048" w:rsidRPr="00171048" w:rsidRDefault="007C1D6B" w:rsidP="00171048">
            <w:pPr>
              <w:widowControl/>
              <w:autoSpaceDE/>
              <w:autoSpaceDN/>
              <w:rPr>
                <w:rFonts w:ascii="Arial" w:eastAsia="Times New Roman" w:hAnsi="Arial" w:cs="Arial"/>
                <w:color w:val="000000"/>
                <w:sz w:val="18"/>
                <w:szCs w:val="18"/>
                <w:lang w:val="en-US"/>
              </w:rPr>
            </w:pPr>
            <w:r>
              <w:rPr>
                <w:rFonts w:ascii="Arial" w:eastAsia="Times New Roman" w:hAnsi="Arial" w:cs="Arial"/>
                <w:color w:val="000000"/>
                <w:sz w:val="18"/>
                <w:szCs w:val="18"/>
                <w:lang w:val="en-US"/>
              </w:rPr>
              <w:t>Gamtinės dujos</w:t>
            </w:r>
          </w:p>
        </w:tc>
        <w:tc>
          <w:tcPr>
            <w:tcW w:w="1708" w:type="dxa"/>
            <w:shd w:val="clear" w:color="auto" w:fill="auto"/>
            <w:noWrap/>
            <w:vAlign w:val="center"/>
            <w:hideMark/>
          </w:tcPr>
          <w:p w14:paraId="0AD44BD8" w14:textId="3639F7B5" w:rsidR="00171048"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516</w:t>
            </w:r>
          </w:p>
        </w:tc>
        <w:tc>
          <w:tcPr>
            <w:tcW w:w="1845" w:type="dxa"/>
            <w:shd w:val="clear" w:color="auto" w:fill="auto"/>
            <w:noWrap/>
            <w:vAlign w:val="center"/>
            <w:hideMark/>
          </w:tcPr>
          <w:p w14:paraId="0D6E414A" w14:textId="13D35A8C" w:rsidR="00171048"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457</w:t>
            </w:r>
          </w:p>
        </w:tc>
        <w:tc>
          <w:tcPr>
            <w:tcW w:w="1845" w:type="dxa"/>
            <w:shd w:val="clear" w:color="auto" w:fill="auto"/>
            <w:noWrap/>
            <w:vAlign w:val="center"/>
            <w:hideMark/>
          </w:tcPr>
          <w:p w14:paraId="59CB609D" w14:textId="69D3C910" w:rsidR="00171048"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419</w:t>
            </w:r>
          </w:p>
        </w:tc>
        <w:tc>
          <w:tcPr>
            <w:tcW w:w="1691" w:type="dxa"/>
            <w:shd w:val="clear" w:color="auto" w:fill="auto"/>
            <w:noWrap/>
            <w:vAlign w:val="center"/>
            <w:hideMark/>
          </w:tcPr>
          <w:p w14:paraId="6A4651BB" w14:textId="4DD14166" w:rsidR="00171048"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464</w:t>
            </w:r>
          </w:p>
        </w:tc>
      </w:tr>
      <w:tr w:rsidR="007C1D6B" w:rsidRPr="00171048" w14:paraId="7E0D1514" w14:textId="77777777" w:rsidTr="00FA43BF">
        <w:trPr>
          <w:trHeight w:val="255"/>
          <w:jc w:val="center"/>
        </w:trPr>
        <w:tc>
          <w:tcPr>
            <w:tcW w:w="548" w:type="dxa"/>
            <w:shd w:val="clear" w:color="auto" w:fill="auto"/>
            <w:noWrap/>
            <w:vAlign w:val="center"/>
          </w:tcPr>
          <w:p w14:paraId="1D466404" w14:textId="56EEAC88" w:rsidR="007C1D6B" w:rsidRPr="00171048" w:rsidRDefault="007C1D6B" w:rsidP="00171048">
            <w:pPr>
              <w:widowControl/>
              <w:autoSpaceDE/>
              <w:autoSpaceDN/>
              <w:jc w:val="center"/>
              <w:rPr>
                <w:rFonts w:ascii="Arial" w:eastAsia="Times New Roman" w:hAnsi="Arial" w:cs="Arial"/>
                <w:bCs/>
                <w:color w:val="000000"/>
                <w:sz w:val="18"/>
                <w:szCs w:val="18"/>
              </w:rPr>
            </w:pPr>
            <w:r>
              <w:rPr>
                <w:rFonts w:ascii="Arial" w:eastAsia="Times New Roman" w:hAnsi="Arial" w:cs="Arial"/>
                <w:bCs/>
                <w:color w:val="000000"/>
                <w:sz w:val="18"/>
                <w:szCs w:val="18"/>
              </w:rPr>
              <w:t>3</w:t>
            </w:r>
          </w:p>
        </w:tc>
        <w:tc>
          <w:tcPr>
            <w:tcW w:w="2274" w:type="dxa"/>
            <w:shd w:val="clear" w:color="auto" w:fill="auto"/>
            <w:noWrap/>
            <w:vAlign w:val="center"/>
          </w:tcPr>
          <w:p w14:paraId="3077B696" w14:textId="67596114" w:rsidR="007C1D6B" w:rsidRPr="00171048" w:rsidRDefault="007C1D6B" w:rsidP="00171048">
            <w:pPr>
              <w:widowControl/>
              <w:autoSpaceDE/>
              <w:autoSpaceDN/>
              <w:rPr>
                <w:rFonts w:ascii="Arial" w:eastAsia="Times New Roman" w:hAnsi="Arial" w:cs="Arial"/>
                <w:color w:val="000000"/>
                <w:sz w:val="18"/>
                <w:szCs w:val="18"/>
                <w:lang w:val="en-US"/>
              </w:rPr>
            </w:pPr>
            <w:r>
              <w:rPr>
                <w:rFonts w:ascii="Arial" w:eastAsia="Times New Roman" w:hAnsi="Arial" w:cs="Arial"/>
                <w:color w:val="000000"/>
                <w:sz w:val="18"/>
                <w:szCs w:val="18"/>
                <w:lang w:val="en-US"/>
              </w:rPr>
              <w:t>Malkinė mediena</w:t>
            </w:r>
          </w:p>
        </w:tc>
        <w:tc>
          <w:tcPr>
            <w:tcW w:w="1708" w:type="dxa"/>
            <w:shd w:val="clear" w:color="auto" w:fill="auto"/>
            <w:noWrap/>
            <w:vAlign w:val="center"/>
          </w:tcPr>
          <w:p w14:paraId="7BA456C1" w14:textId="79A46425" w:rsidR="007C1D6B"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3 072</w:t>
            </w:r>
          </w:p>
        </w:tc>
        <w:tc>
          <w:tcPr>
            <w:tcW w:w="1845" w:type="dxa"/>
            <w:shd w:val="clear" w:color="auto" w:fill="auto"/>
            <w:noWrap/>
            <w:vAlign w:val="center"/>
          </w:tcPr>
          <w:p w14:paraId="6AA12824" w14:textId="49953AE4" w:rsidR="007C1D6B"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1 792</w:t>
            </w:r>
          </w:p>
        </w:tc>
        <w:tc>
          <w:tcPr>
            <w:tcW w:w="1845" w:type="dxa"/>
            <w:shd w:val="clear" w:color="auto" w:fill="auto"/>
            <w:noWrap/>
            <w:vAlign w:val="center"/>
          </w:tcPr>
          <w:p w14:paraId="438DDAFF" w14:textId="5F396419" w:rsidR="007C1D6B"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1 277</w:t>
            </w:r>
          </w:p>
        </w:tc>
        <w:tc>
          <w:tcPr>
            <w:tcW w:w="1691" w:type="dxa"/>
            <w:shd w:val="clear" w:color="auto" w:fill="auto"/>
            <w:noWrap/>
            <w:vAlign w:val="center"/>
          </w:tcPr>
          <w:p w14:paraId="34175462" w14:textId="6FC6D792" w:rsidR="007C1D6B"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r>
      <w:tr w:rsidR="007C1D6B" w:rsidRPr="00171048" w14:paraId="2E350665" w14:textId="77777777" w:rsidTr="00FA43BF">
        <w:trPr>
          <w:trHeight w:val="255"/>
          <w:jc w:val="center"/>
        </w:trPr>
        <w:tc>
          <w:tcPr>
            <w:tcW w:w="548" w:type="dxa"/>
            <w:shd w:val="clear" w:color="auto" w:fill="auto"/>
            <w:noWrap/>
            <w:vAlign w:val="center"/>
          </w:tcPr>
          <w:p w14:paraId="1FA3A1CF" w14:textId="1D5DB872" w:rsidR="007C1D6B" w:rsidRPr="00171048" w:rsidRDefault="007C1D6B" w:rsidP="00171048">
            <w:pPr>
              <w:widowControl/>
              <w:autoSpaceDE/>
              <w:autoSpaceDN/>
              <w:jc w:val="center"/>
              <w:rPr>
                <w:rFonts w:ascii="Arial" w:eastAsia="Times New Roman" w:hAnsi="Arial" w:cs="Arial"/>
                <w:bCs/>
                <w:color w:val="000000"/>
                <w:sz w:val="18"/>
                <w:szCs w:val="18"/>
              </w:rPr>
            </w:pPr>
            <w:r>
              <w:rPr>
                <w:rFonts w:ascii="Arial" w:eastAsia="Times New Roman" w:hAnsi="Arial" w:cs="Arial"/>
                <w:bCs/>
                <w:color w:val="000000"/>
                <w:sz w:val="18"/>
                <w:szCs w:val="18"/>
              </w:rPr>
              <w:t>4</w:t>
            </w:r>
          </w:p>
        </w:tc>
        <w:tc>
          <w:tcPr>
            <w:tcW w:w="2274" w:type="dxa"/>
            <w:shd w:val="clear" w:color="auto" w:fill="auto"/>
            <w:noWrap/>
            <w:vAlign w:val="center"/>
          </w:tcPr>
          <w:p w14:paraId="6383397F" w14:textId="56182D61" w:rsidR="007C1D6B" w:rsidRPr="00171048" w:rsidRDefault="007C1D6B" w:rsidP="00171048">
            <w:pPr>
              <w:widowControl/>
              <w:autoSpaceDE/>
              <w:autoSpaceDN/>
              <w:rPr>
                <w:rFonts w:ascii="Arial" w:eastAsia="Times New Roman" w:hAnsi="Arial" w:cs="Arial"/>
                <w:color w:val="000000"/>
                <w:sz w:val="18"/>
                <w:szCs w:val="18"/>
                <w:lang w:val="en-US"/>
              </w:rPr>
            </w:pPr>
            <w:r>
              <w:rPr>
                <w:rFonts w:ascii="Arial" w:eastAsia="Times New Roman" w:hAnsi="Arial" w:cs="Arial"/>
                <w:color w:val="000000"/>
                <w:sz w:val="18"/>
                <w:szCs w:val="18"/>
                <w:lang w:val="en-US"/>
              </w:rPr>
              <w:t>Akmens anglis</w:t>
            </w:r>
          </w:p>
        </w:tc>
        <w:tc>
          <w:tcPr>
            <w:tcW w:w="1708" w:type="dxa"/>
            <w:shd w:val="clear" w:color="auto" w:fill="auto"/>
            <w:noWrap/>
            <w:vAlign w:val="center"/>
          </w:tcPr>
          <w:p w14:paraId="3C4198ED" w14:textId="32A2CE90" w:rsidR="007C1D6B"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c>
          <w:tcPr>
            <w:tcW w:w="1845" w:type="dxa"/>
            <w:shd w:val="clear" w:color="auto" w:fill="auto"/>
            <w:noWrap/>
            <w:vAlign w:val="center"/>
          </w:tcPr>
          <w:p w14:paraId="3B948321" w14:textId="7D011D2F" w:rsidR="007C1D6B"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6</w:t>
            </w:r>
          </w:p>
        </w:tc>
        <w:tc>
          <w:tcPr>
            <w:tcW w:w="1845" w:type="dxa"/>
            <w:shd w:val="clear" w:color="auto" w:fill="auto"/>
            <w:noWrap/>
            <w:vAlign w:val="center"/>
          </w:tcPr>
          <w:p w14:paraId="4B776A52" w14:textId="37C20BDE" w:rsidR="007C1D6B"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3</w:t>
            </w:r>
          </w:p>
        </w:tc>
        <w:tc>
          <w:tcPr>
            <w:tcW w:w="1691" w:type="dxa"/>
            <w:shd w:val="clear" w:color="auto" w:fill="auto"/>
            <w:noWrap/>
            <w:vAlign w:val="center"/>
          </w:tcPr>
          <w:p w14:paraId="3F36A3C1" w14:textId="3A48DCFF" w:rsidR="007C1D6B" w:rsidRPr="00171048" w:rsidRDefault="007C1D6B" w:rsidP="00171048">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r>
      <w:tr w:rsidR="00171048" w:rsidRPr="00171048" w14:paraId="735B2168" w14:textId="77777777" w:rsidTr="00FA43BF">
        <w:trPr>
          <w:trHeight w:val="255"/>
          <w:jc w:val="center"/>
        </w:trPr>
        <w:tc>
          <w:tcPr>
            <w:tcW w:w="548" w:type="dxa"/>
            <w:shd w:val="clear" w:color="auto" w:fill="auto"/>
            <w:noWrap/>
            <w:vAlign w:val="center"/>
            <w:hideMark/>
          </w:tcPr>
          <w:p w14:paraId="012496E6" w14:textId="6C1A8E96" w:rsidR="00171048" w:rsidRPr="00171048" w:rsidRDefault="007C1D6B" w:rsidP="00171048">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5</w:t>
            </w:r>
          </w:p>
        </w:tc>
        <w:tc>
          <w:tcPr>
            <w:tcW w:w="2274" w:type="dxa"/>
            <w:shd w:val="clear" w:color="auto" w:fill="auto"/>
            <w:noWrap/>
            <w:vAlign w:val="center"/>
            <w:hideMark/>
          </w:tcPr>
          <w:p w14:paraId="73BDB504" w14:textId="77777777" w:rsidR="00171048" w:rsidRPr="00171048" w:rsidRDefault="00171048" w:rsidP="00171048">
            <w:pPr>
              <w:widowControl/>
              <w:autoSpaceDE/>
              <w:autoSpaceDN/>
              <w:rPr>
                <w:rFonts w:ascii="Arial" w:eastAsia="Times New Roman" w:hAnsi="Arial" w:cs="Arial"/>
                <w:b/>
                <w:bCs/>
                <w:color w:val="000000"/>
                <w:sz w:val="18"/>
                <w:szCs w:val="18"/>
                <w:lang w:val="en-US"/>
              </w:rPr>
            </w:pPr>
            <w:r w:rsidRPr="00171048">
              <w:rPr>
                <w:rFonts w:ascii="Arial" w:eastAsia="Times New Roman" w:hAnsi="Arial" w:cs="Arial"/>
                <w:b/>
                <w:bCs/>
                <w:color w:val="000000"/>
                <w:sz w:val="18"/>
                <w:szCs w:val="18"/>
              </w:rPr>
              <w:t>Iš viso</w:t>
            </w:r>
          </w:p>
        </w:tc>
        <w:tc>
          <w:tcPr>
            <w:tcW w:w="1708" w:type="dxa"/>
            <w:shd w:val="clear" w:color="auto" w:fill="auto"/>
            <w:noWrap/>
            <w:vAlign w:val="center"/>
            <w:hideMark/>
          </w:tcPr>
          <w:p w14:paraId="4FD654E3" w14:textId="397D0355" w:rsidR="00171048" w:rsidRPr="00171048" w:rsidRDefault="00171048" w:rsidP="00171048">
            <w:pPr>
              <w:widowControl/>
              <w:autoSpaceDE/>
              <w:autoSpaceDN/>
              <w:jc w:val="center"/>
              <w:rPr>
                <w:rFonts w:ascii="Arial" w:eastAsia="Times New Roman" w:hAnsi="Arial" w:cs="Arial"/>
                <w:b/>
                <w:bCs/>
                <w:color w:val="000000"/>
                <w:sz w:val="18"/>
                <w:szCs w:val="18"/>
                <w:lang w:val="en-US"/>
              </w:rPr>
            </w:pPr>
            <w:r w:rsidRPr="00171048">
              <w:rPr>
                <w:rFonts w:ascii="Arial" w:eastAsia="Times New Roman" w:hAnsi="Arial" w:cs="Arial"/>
                <w:b/>
                <w:bCs/>
                <w:color w:val="000000"/>
                <w:sz w:val="18"/>
                <w:szCs w:val="18"/>
                <w:lang w:val="en-US"/>
              </w:rPr>
              <w:t>11 472</w:t>
            </w:r>
          </w:p>
        </w:tc>
        <w:tc>
          <w:tcPr>
            <w:tcW w:w="1845" w:type="dxa"/>
            <w:shd w:val="clear" w:color="auto" w:fill="auto"/>
            <w:noWrap/>
            <w:vAlign w:val="center"/>
            <w:hideMark/>
          </w:tcPr>
          <w:p w14:paraId="6C836633" w14:textId="1FAB9126" w:rsidR="00171048" w:rsidRPr="00171048" w:rsidRDefault="007C1D6B" w:rsidP="00171048">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4 238</w:t>
            </w:r>
          </w:p>
        </w:tc>
        <w:tc>
          <w:tcPr>
            <w:tcW w:w="1845" w:type="dxa"/>
            <w:shd w:val="clear" w:color="auto" w:fill="auto"/>
            <w:noWrap/>
            <w:vAlign w:val="center"/>
            <w:hideMark/>
          </w:tcPr>
          <w:p w14:paraId="07F49549" w14:textId="6D08132B" w:rsidR="00171048" w:rsidRPr="00171048" w:rsidRDefault="007C1D6B" w:rsidP="00171048">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4 042</w:t>
            </w:r>
          </w:p>
        </w:tc>
        <w:tc>
          <w:tcPr>
            <w:tcW w:w="1691" w:type="dxa"/>
            <w:shd w:val="clear" w:color="auto" w:fill="auto"/>
            <w:noWrap/>
            <w:vAlign w:val="center"/>
            <w:hideMark/>
          </w:tcPr>
          <w:p w14:paraId="4D0FD494" w14:textId="6794FF05" w:rsidR="00171048" w:rsidRPr="00171048" w:rsidRDefault="007C1D6B" w:rsidP="00171048">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4 541</w:t>
            </w:r>
          </w:p>
        </w:tc>
      </w:tr>
    </w:tbl>
    <w:p w14:paraId="174C994C" w14:textId="2FA1DA73" w:rsidR="004361C2" w:rsidRDefault="004361C2" w:rsidP="00A5174A">
      <w:pPr>
        <w:pStyle w:val="Pagrindinistekstas"/>
        <w:numPr>
          <w:ilvl w:val="0"/>
          <w:numId w:val="8"/>
        </w:numPr>
        <w:spacing w:before="120" w:after="240"/>
        <w:ind w:left="0" w:hanging="425"/>
        <w:rPr>
          <w:rFonts w:ascii="Arial" w:hAnsi="Arial" w:cs="Arial"/>
          <w:sz w:val="22"/>
          <w:szCs w:val="22"/>
        </w:rPr>
      </w:pPr>
      <w:r>
        <w:rPr>
          <w:rFonts w:ascii="Arial" w:hAnsi="Arial" w:cs="Arial"/>
          <w:sz w:val="22"/>
          <w:szCs w:val="22"/>
        </w:rPr>
        <w:t xml:space="preserve">Detali šilumos ir kuro kiekių informacija pagal katilines pateikiama </w:t>
      </w:r>
      <w:r w:rsidRPr="00A5174A">
        <w:rPr>
          <w:rFonts w:ascii="Arial" w:hAnsi="Arial" w:cs="Arial"/>
          <w:sz w:val="22"/>
          <w:szCs w:val="22"/>
          <w:bdr w:val="single" w:sz="4" w:space="0" w:color="auto"/>
        </w:rPr>
        <w:t>3 priede</w:t>
      </w:r>
      <w:r>
        <w:rPr>
          <w:rFonts w:ascii="Arial" w:hAnsi="Arial" w:cs="Arial"/>
          <w:sz w:val="22"/>
          <w:szCs w:val="22"/>
        </w:rPr>
        <w:t>.</w:t>
      </w:r>
    </w:p>
    <w:p w14:paraId="641B2D68" w14:textId="25C90AE7" w:rsidR="004361C2" w:rsidRDefault="004361C2" w:rsidP="00FF61E9">
      <w:pPr>
        <w:pStyle w:val="Pagrindinistekstas"/>
        <w:numPr>
          <w:ilvl w:val="0"/>
          <w:numId w:val="8"/>
        </w:numPr>
        <w:spacing w:after="240"/>
        <w:ind w:left="0" w:hanging="426"/>
        <w:rPr>
          <w:rFonts w:ascii="Arial" w:hAnsi="Arial" w:cs="Arial"/>
          <w:sz w:val="22"/>
          <w:szCs w:val="22"/>
        </w:rPr>
      </w:pPr>
      <w:r>
        <w:rPr>
          <w:rFonts w:ascii="Arial" w:hAnsi="Arial" w:cs="Arial"/>
          <w:sz w:val="22"/>
          <w:szCs w:val="22"/>
        </w:rPr>
        <w:t>Bendrovė, skaičiuodama kuro kiekį, naudojo lyginamuosius kuro sąnaudų rodiklius lygius 2023 m. faktiniams rodikliams.</w:t>
      </w:r>
    </w:p>
    <w:p w14:paraId="6AAC3A01" w14:textId="236EBE36" w:rsidR="00DB71C3" w:rsidRDefault="00DB71C3" w:rsidP="00FF61E9">
      <w:pPr>
        <w:pStyle w:val="Pagrindinistekstas"/>
        <w:numPr>
          <w:ilvl w:val="0"/>
          <w:numId w:val="8"/>
        </w:numPr>
        <w:spacing w:after="240"/>
        <w:ind w:left="0" w:hanging="426"/>
        <w:rPr>
          <w:rFonts w:ascii="Arial" w:hAnsi="Arial" w:cs="Arial"/>
          <w:sz w:val="22"/>
          <w:szCs w:val="22"/>
        </w:rPr>
      </w:pPr>
      <w:r>
        <w:rPr>
          <w:rFonts w:ascii="Arial" w:hAnsi="Arial" w:cs="Arial"/>
          <w:sz w:val="22"/>
          <w:szCs w:val="22"/>
        </w:rPr>
        <w:t xml:space="preserve">Bendrovės planuojamas kuro kiekis </w:t>
      </w:r>
      <w:r w:rsidRPr="00DB71C3">
        <w:rPr>
          <w:rFonts w:ascii="Arial" w:hAnsi="Arial" w:cs="Arial"/>
          <w:sz w:val="22"/>
          <w:szCs w:val="22"/>
          <w:bdr w:val="single" w:sz="4" w:space="0" w:color="auto"/>
        </w:rPr>
        <w:t>5 865 MWh</w:t>
      </w:r>
      <w:r>
        <w:rPr>
          <w:rFonts w:ascii="Arial" w:hAnsi="Arial" w:cs="Arial"/>
          <w:sz w:val="22"/>
          <w:szCs w:val="22"/>
        </w:rPr>
        <w:t xml:space="preserve"> yra mažesnis, nei apskaičiuotas optimalus kuro kiekis pagal lyginamosios analizės rodiklius </w:t>
      </w:r>
      <w:r w:rsidRPr="00DB71C3">
        <w:rPr>
          <w:rFonts w:ascii="Arial" w:hAnsi="Arial" w:cs="Arial"/>
          <w:sz w:val="22"/>
          <w:szCs w:val="22"/>
          <w:bdr w:val="single" w:sz="4" w:space="0" w:color="auto"/>
        </w:rPr>
        <w:t>7 141 MWh</w:t>
      </w:r>
      <w:r>
        <w:rPr>
          <w:rFonts w:ascii="Arial" w:hAnsi="Arial" w:cs="Arial"/>
          <w:sz w:val="22"/>
          <w:szCs w:val="22"/>
        </w:rPr>
        <w:t>.</w:t>
      </w:r>
    </w:p>
    <w:p w14:paraId="09BE1418" w14:textId="13FAAF3F" w:rsidR="004361C2" w:rsidRDefault="004361C2" w:rsidP="004361C2">
      <w:pPr>
        <w:pStyle w:val="Pagrindinistekstas"/>
        <w:numPr>
          <w:ilvl w:val="0"/>
          <w:numId w:val="8"/>
        </w:numPr>
        <w:spacing w:after="240"/>
        <w:ind w:left="0" w:hanging="426"/>
        <w:rPr>
          <w:rFonts w:ascii="Arial" w:hAnsi="Arial" w:cs="Arial"/>
          <w:sz w:val="22"/>
          <w:szCs w:val="22"/>
        </w:rPr>
      </w:pPr>
      <w:r>
        <w:rPr>
          <w:rFonts w:ascii="Arial" w:hAnsi="Arial" w:cs="Arial"/>
          <w:sz w:val="22"/>
          <w:szCs w:val="22"/>
        </w:rPr>
        <w:t>Apskaičiuotas metinis kuro kiekis pagal kuro rūšis pateikiamas lentelėje žemiau.</w:t>
      </w:r>
    </w:p>
    <w:p w14:paraId="4885C036" w14:textId="4988115A" w:rsidR="00B338AC" w:rsidRPr="00B338AC" w:rsidRDefault="00B338AC" w:rsidP="00B338AC">
      <w:pPr>
        <w:pStyle w:val="Antrat"/>
        <w:keepNext/>
        <w:spacing w:after="60"/>
        <w:rPr>
          <w:rFonts w:ascii="Arial" w:hAnsi="Arial" w:cs="Arial"/>
          <w:b/>
          <w:bCs/>
          <w:i w:val="0"/>
          <w:iCs w:val="0"/>
          <w:color w:val="auto"/>
        </w:rPr>
      </w:pPr>
      <w:r w:rsidRPr="00B338AC">
        <w:rPr>
          <w:rFonts w:ascii="Arial" w:hAnsi="Arial" w:cs="Arial"/>
          <w:b/>
          <w:bCs/>
          <w:i w:val="0"/>
          <w:iCs w:val="0"/>
          <w:color w:val="auto"/>
        </w:rPr>
        <w:t xml:space="preserve">Lentelė </w:t>
      </w:r>
      <w:r w:rsidRPr="00B338AC">
        <w:rPr>
          <w:rFonts w:ascii="Arial" w:hAnsi="Arial" w:cs="Arial"/>
          <w:b/>
          <w:bCs/>
          <w:i w:val="0"/>
          <w:iCs w:val="0"/>
          <w:color w:val="auto"/>
        </w:rPr>
        <w:fldChar w:fldCharType="begin"/>
      </w:r>
      <w:r w:rsidRPr="00B338AC">
        <w:rPr>
          <w:rFonts w:ascii="Arial" w:hAnsi="Arial" w:cs="Arial"/>
          <w:b/>
          <w:bCs/>
          <w:i w:val="0"/>
          <w:iCs w:val="0"/>
          <w:color w:val="auto"/>
        </w:rPr>
        <w:instrText xml:space="preserve"> SEQ Lentelė \* ARABIC </w:instrText>
      </w:r>
      <w:r w:rsidRPr="00B338AC">
        <w:rPr>
          <w:rFonts w:ascii="Arial" w:hAnsi="Arial" w:cs="Arial"/>
          <w:b/>
          <w:bCs/>
          <w:i w:val="0"/>
          <w:iCs w:val="0"/>
          <w:color w:val="auto"/>
        </w:rPr>
        <w:fldChar w:fldCharType="separate"/>
      </w:r>
      <w:r w:rsidR="00AC61D8">
        <w:rPr>
          <w:rFonts w:ascii="Arial" w:hAnsi="Arial" w:cs="Arial"/>
          <w:b/>
          <w:bCs/>
          <w:i w:val="0"/>
          <w:iCs w:val="0"/>
          <w:noProof/>
          <w:color w:val="auto"/>
        </w:rPr>
        <w:t>5</w:t>
      </w:r>
      <w:r w:rsidRPr="00B338AC">
        <w:rPr>
          <w:rFonts w:ascii="Arial" w:hAnsi="Arial" w:cs="Arial"/>
          <w:b/>
          <w:bCs/>
          <w:i w:val="0"/>
          <w:iCs w:val="0"/>
          <w:color w:val="auto"/>
        </w:rPr>
        <w:fldChar w:fldCharType="end"/>
      </w:r>
      <w:r w:rsidRPr="00B338AC">
        <w:rPr>
          <w:rFonts w:ascii="Arial" w:hAnsi="Arial" w:cs="Arial"/>
          <w:b/>
          <w:bCs/>
          <w:i w:val="0"/>
          <w:iCs w:val="0"/>
          <w:color w:val="auto"/>
        </w:rPr>
        <w:t>. Kuro kiekių detalizacija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92"/>
        <w:gridCol w:w="2019"/>
        <w:gridCol w:w="2792"/>
      </w:tblGrid>
      <w:tr w:rsidR="007A01DB" w:rsidRPr="00D30DCE" w14:paraId="4F840F58" w14:textId="77777777" w:rsidTr="00F308EB">
        <w:trPr>
          <w:trHeight w:val="294"/>
        </w:trPr>
        <w:tc>
          <w:tcPr>
            <w:tcW w:w="708" w:type="dxa"/>
            <w:shd w:val="clear" w:color="auto" w:fill="auto"/>
            <w:noWrap/>
            <w:vAlign w:val="center"/>
            <w:hideMark/>
          </w:tcPr>
          <w:p w14:paraId="1200449B" w14:textId="77777777" w:rsidR="007A01DB" w:rsidRPr="00D30DCE" w:rsidRDefault="007A01DB" w:rsidP="000A70D3">
            <w:pPr>
              <w:spacing w:before="60" w:after="60"/>
              <w:jc w:val="center"/>
              <w:rPr>
                <w:rFonts w:ascii="Arial" w:hAnsi="Arial" w:cs="Arial"/>
                <w:b/>
                <w:bCs/>
                <w:sz w:val="18"/>
                <w:szCs w:val="18"/>
              </w:rPr>
            </w:pPr>
            <w:r w:rsidRPr="00D30DCE">
              <w:rPr>
                <w:rFonts w:ascii="Arial" w:hAnsi="Arial" w:cs="Arial"/>
                <w:b/>
                <w:bCs/>
                <w:sz w:val="18"/>
                <w:szCs w:val="18"/>
              </w:rPr>
              <w:t>Nr.</w:t>
            </w:r>
          </w:p>
        </w:tc>
        <w:tc>
          <w:tcPr>
            <w:tcW w:w="4392" w:type="dxa"/>
            <w:shd w:val="clear" w:color="auto" w:fill="auto"/>
            <w:noWrap/>
            <w:vAlign w:val="center"/>
            <w:hideMark/>
          </w:tcPr>
          <w:p w14:paraId="2F549CEA" w14:textId="77777777" w:rsidR="007A01DB" w:rsidRPr="00D30DCE" w:rsidRDefault="007A01DB" w:rsidP="000A70D3">
            <w:pPr>
              <w:spacing w:before="60" w:after="60"/>
              <w:jc w:val="center"/>
              <w:rPr>
                <w:rFonts w:ascii="Arial" w:hAnsi="Arial" w:cs="Arial"/>
                <w:b/>
                <w:bCs/>
                <w:sz w:val="18"/>
                <w:szCs w:val="18"/>
              </w:rPr>
            </w:pPr>
            <w:r w:rsidRPr="00D30DCE">
              <w:rPr>
                <w:rFonts w:ascii="Arial" w:hAnsi="Arial" w:cs="Arial"/>
                <w:b/>
                <w:bCs/>
                <w:sz w:val="18"/>
                <w:szCs w:val="18"/>
              </w:rPr>
              <w:t>Sąnaudų kategorija</w:t>
            </w:r>
          </w:p>
        </w:tc>
        <w:tc>
          <w:tcPr>
            <w:tcW w:w="2019" w:type="dxa"/>
            <w:shd w:val="clear" w:color="auto" w:fill="auto"/>
            <w:noWrap/>
            <w:vAlign w:val="center"/>
            <w:hideMark/>
          </w:tcPr>
          <w:p w14:paraId="5C149619" w14:textId="77777777" w:rsidR="007A01DB" w:rsidRPr="00D30DCE" w:rsidRDefault="007A01DB" w:rsidP="000A70D3">
            <w:pPr>
              <w:spacing w:before="60" w:after="60"/>
              <w:jc w:val="center"/>
              <w:rPr>
                <w:rFonts w:ascii="Arial" w:hAnsi="Arial" w:cs="Arial"/>
                <w:b/>
                <w:bCs/>
                <w:sz w:val="18"/>
                <w:szCs w:val="18"/>
              </w:rPr>
            </w:pPr>
            <w:r w:rsidRPr="00D30DCE">
              <w:rPr>
                <w:rFonts w:ascii="Arial" w:hAnsi="Arial" w:cs="Arial"/>
                <w:b/>
                <w:bCs/>
                <w:sz w:val="18"/>
                <w:szCs w:val="18"/>
              </w:rPr>
              <w:t>Mato vnt.</w:t>
            </w:r>
          </w:p>
        </w:tc>
        <w:tc>
          <w:tcPr>
            <w:tcW w:w="2792" w:type="dxa"/>
            <w:shd w:val="clear" w:color="auto" w:fill="auto"/>
            <w:noWrap/>
            <w:vAlign w:val="center"/>
            <w:hideMark/>
          </w:tcPr>
          <w:p w14:paraId="1CCF15CD" w14:textId="77777777" w:rsidR="007A01DB" w:rsidRPr="00D30DCE" w:rsidRDefault="007A01DB" w:rsidP="000A70D3">
            <w:pPr>
              <w:spacing w:before="60" w:after="60"/>
              <w:jc w:val="center"/>
              <w:rPr>
                <w:rFonts w:ascii="Arial" w:hAnsi="Arial" w:cs="Arial"/>
                <w:b/>
                <w:bCs/>
                <w:sz w:val="18"/>
                <w:szCs w:val="18"/>
              </w:rPr>
            </w:pPr>
            <w:r w:rsidRPr="00D30DCE">
              <w:rPr>
                <w:rFonts w:ascii="Arial" w:hAnsi="Arial" w:cs="Arial"/>
                <w:b/>
                <w:bCs/>
                <w:sz w:val="18"/>
                <w:szCs w:val="18"/>
              </w:rPr>
              <w:t>Reikšmė</w:t>
            </w:r>
          </w:p>
        </w:tc>
      </w:tr>
      <w:tr w:rsidR="007A01DB" w:rsidRPr="00D30DCE" w14:paraId="0110C2FB" w14:textId="77777777" w:rsidTr="00F308EB">
        <w:trPr>
          <w:trHeight w:val="243"/>
        </w:trPr>
        <w:tc>
          <w:tcPr>
            <w:tcW w:w="708" w:type="dxa"/>
            <w:shd w:val="clear" w:color="auto" w:fill="auto"/>
            <w:vAlign w:val="center"/>
            <w:hideMark/>
          </w:tcPr>
          <w:p w14:paraId="184D93D0" w14:textId="77777777" w:rsidR="007A01DB" w:rsidRPr="000940B0" w:rsidRDefault="007A01DB" w:rsidP="000A70D3">
            <w:pPr>
              <w:spacing w:before="60" w:after="60"/>
              <w:jc w:val="center"/>
              <w:rPr>
                <w:rFonts w:ascii="Arial" w:hAnsi="Arial" w:cs="Arial"/>
                <w:b/>
                <w:bCs/>
                <w:color w:val="000000"/>
                <w:sz w:val="18"/>
                <w:szCs w:val="18"/>
              </w:rPr>
            </w:pPr>
            <w:r>
              <w:rPr>
                <w:rFonts w:ascii="Arial" w:hAnsi="Arial" w:cs="Arial"/>
                <w:b/>
                <w:bCs/>
                <w:color w:val="000000"/>
                <w:sz w:val="18"/>
                <w:szCs w:val="18"/>
              </w:rPr>
              <w:t>1</w:t>
            </w:r>
          </w:p>
        </w:tc>
        <w:tc>
          <w:tcPr>
            <w:tcW w:w="4392" w:type="dxa"/>
            <w:shd w:val="clear" w:color="auto" w:fill="auto"/>
            <w:vAlign w:val="center"/>
            <w:hideMark/>
          </w:tcPr>
          <w:p w14:paraId="732C5B2A" w14:textId="77777777" w:rsidR="007A01DB" w:rsidRPr="000940B0" w:rsidRDefault="007A01DB" w:rsidP="000A70D3">
            <w:pPr>
              <w:spacing w:before="60" w:after="60"/>
              <w:rPr>
                <w:rFonts w:ascii="Arial" w:hAnsi="Arial" w:cs="Arial"/>
                <w:b/>
                <w:bCs/>
                <w:color w:val="000000"/>
                <w:sz w:val="18"/>
                <w:szCs w:val="18"/>
              </w:rPr>
            </w:pPr>
            <w:r>
              <w:rPr>
                <w:rFonts w:ascii="Arial" w:hAnsi="Arial" w:cs="Arial"/>
                <w:b/>
                <w:bCs/>
                <w:color w:val="000000"/>
                <w:sz w:val="18"/>
                <w:szCs w:val="18"/>
              </w:rPr>
              <w:t>Kuro kiekis iš viso</w:t>
            </w:r>
          </w:p>
        </w:tc>
        <w:tc>
          <w:tcPr>
            <w:tcW w:w="2019" w:type="dxa"/>
            <w:shd w:val="clear" w:color="auto" w:fill="auto"/>
            <w:vAlign w:val="center"/>
            <w:hideMark/>
          </w:tcPr>
          <w:p w14:paraId="07B25AD7" w14:textId="77777777" w:rsidR="007A01DB" w:rsidRPr="000940B0" w:rsidRDefault="007A01DB" w:rsidP="000A70D3">
            <w:pPr>
              <w:spacing w:before="60" w:after="60"/>
              <w:jc w:val="center"/>
              <w:rPr>
                <w:rFonts w:ascii="Arial" w:hAnsi="Arial" w:cs="Arial"/>
                <w:b/>
                <w:bCs/>
                <w:color w:val="000000"/>
                <w:sz w:val="18"/>
                <w:szCs w:val="18"/>
              </w:rPr>
            </w:pPr>
            <w:r>
              <w:rPr>
                <w:rFonts w:ascii="Arial" w:hAnsi="Arial" w:cs="Arial"/>
                <w:b/>
                <w:bCs/>
                <w:color w:val="000000"/>
                <w:sz w:val="18"/>
                <w:szCs w:val="18"/>
              </w:rPr>
              <w:t>MWh</w:t>
            </w:r>
          </w:p>
        </w:tc>
        <w:tc>
          <w:tcPr>
            <w:tcW w:w="2792" w:type="dxa"/>
            <w:shd w:val="clear" w:color="auto" w:fill="auto"/>
            <w:vAlign w:val="center"/>
            <w:hideMark/>
          </w:tcPr>
          <w:p w14:paraId="605391E4" w14:textId="033774A4" w:rsidR="007A01DB" w:rsidRPr="000940B0" w:rsidRDefault="0087545A" w:rsidP="000A70D3">
            <w:pPr>
              <w:spacing w:before="60" w:after="60"/>
              <w:jc w:val="center"/>
              <w:rPr>
                <w:rFonts w:ascii="Arial" w:hAnsi="Arial" w:cs="Arial"/>
                <w:b/>
                <w:bCs/>
                <w:color w:val="000000"/>
                <w:sz w:val="18"/>
                <w:szCs w:val="18"/>
              </w:rPr>
            </w:pPr>
            <w:r>
              <w:rPr>
                <w:rFonts w:ascii="Arial" w:hAnsi="Arial" w:cs="Arial"/>
                <w:b/>
                <w:bCs/>
                <w:color w:val="000000"/>
                <w:sz w:val="18"/>
                <w:szCs w:val="18"/>
              </w:rPr>
              <w:t>5 865</w:t>
            </w:r>
          </w:p>
        </w:tc>
      </w:tr>
      <w:tr w:rsidR="007A01DB" w:rsidRPr="00D30DCE" w14:paraId="742616DC" w14:textId="77777777" w:rsidTr="00F308EB">
        <w:trPr>
          <w:trHeight w:val="129"/>
        </w:trPr>
        <w:tc>
          <w:tcPr>
            <w:tcW w:w="708" w:type="dxa"/>
            <w:shd w:val="clear" w:color="auto" w:fill="auto"/>
            <w:vAlign w:val="center"/>
            <w:hideMark/>
          </w:tcPr>
          <w:p w14:paraId="7B14C0EA" w14:textId="77777777" w:rsidR="007A01DB" w:rsidRPr="00D30DCE" w:rsidRDefault="007A01DB" w:rsidP="000A70D3">
            <w:pPr>
              <w:spacing w:before="60" w:after="60"/>
              <w:jc w:val="center"/>
              <w:rPr>
                <w:rFonts w:ascii="Arial" w:hAnsi="Arial" w:cs="Arial"/>
                <w:color w:val="000000"/>
                <w:sz w:val="18"/>
                <w:szCs w:val="18"/>
              </w:rPr>
            </w:pPr>
            <w:r>
              <w:rPr>
                <w:rFonts w:ascii="Arial" w:hAnsi="Arial" w:cs="Arial"/>
                <w:color w:val="000000"/>
                <w:sz w:val="18"/>
                <w:szCs w:val="18"/>
              </w:rPr>
              <w:t>2</w:t>
            </w:r>
          </w:p>
        </w:tc>
        <w:tc>
          <w:tcPr>
            <w:tcW w:w="4392" w:type="dxa"/>
            <w:shd w:val="clear" w:color="auto" w:fill="auto"/>
            <w:vAlign w:val="center"/>
            <w:hideMark/>
          </w:tcPr>
          <w:p w14:paraId="6639D7E1" w14:textId="249F0C93" w:rsidR="007A01DB" w:rsidRPr="00D30DCE" w:rsidRDefault="007A01DB" w:rsidP="000A70D3">
            <w:pPr>
              <w:spacing w:before="60" w:after="60"/>
              <w:rPr>
                <w:rFonts w:ascii="Arial" w:hAnsi="Arial" w:cs="Arial"/>
                <w:color w:val="000000"/>
                <w:sz w:val="18"/>
                <w:szCs w:val="18"/>
              </w:rPr>
            </w:pPr>
            <w:r>
              <w:rPr>
                <w:rFonts w:ascii="Arial" w:hAnsi="Arial" w:cs="Arial"/>
                <w:color w:val="000000"/>
                <w:sz w:val="18"/>
                <w:szCs w:val="18"/>
              </w:rPr>
              <w:t xml:space="preserve">Medienos </w:t>
            </w:r>
            <w:r w:rsidR="0087545A">
              <w:rPr>
                <w:rFonts w:ascii="Arial" w:hAnsi="Arial" w:cs="Arial"/>
                <w:color w:val="000000"/>
                <w:sz w:val="18"/>
                <w:szCs w:val="18"/>
              </w:rPr>
              <w:t>granulės</w:t>
            </w:r>
          </w:p>
        </w:tc>
        <w:tc>
          <w:tcPr>
            <w:tcW w:w="2019" w:type="dxa"/>
            <w:shd w:val="clear" w:color="auto" w:fill="auto"/>
            <w:vAlign w:val="center"/>
            <w:hideMark/>
          </w:tcPr>
          <w:p w14:paraId="541BB651" w14:textId="77777777" w:rsidR="007A01DB" w:rsidRPr="00D30DCE" w:rsidRDefault="007A01DB" w:rsidP="000A70D3">
            <w:pPr>
              <w:spacing w:before="60" w:after="60"/>
              <w:jc w:val="center"/>
              <w:rPr>
                <w:rFonts w:ascii="Arial" w:hAnsi="Arial" w:cs="Arial"/>
                <w:color w:val="000000"/>
                <w:sz w:val="18"/>
                <w:szCs w:val="18"/>
              </w:rPr>
            </w:pPr>
            <w:r>
              <w:rPr>
                <w:rFonts w:ascii="Arial" w:hAnsi="Arial" w:cs="Arial"/>
                <w:color w:val="000000"/>
                <w:sz w:val="18"/>
                <w:szCs w:val="18"/>
              </w:rPr>
              <w:t>MWh</w:t>
            </w:r>
          </w:p>
        </w:tc>
        <w:tc>
          <w:tcPr>
            <w:tcW w:w="2792" w:type="dxa"/>
            <w:shd w:val="clear" w:color="auto" w:fill="auto"/>
            <w:vAlign w:val="center"/>
            <w:hideMark/>
          </w:tcPr>
          <w:p w14:paraId="462E2AA0" w14:textId="0A18ADF1" w:rsidR="007A01DB" w:rsidRPr="00D30DCE" w:rsidRDefault="007A01DB" w:rsidP="000A70D3">
            <w:pPr>
              <w:spacing w:before="60" w:after="60"/>
              <w:jc w:val="center"/>
              <w:rPr>
                <w:rFonts w:ascii="Arial" w:hAnsi="Arial" w:cs="Arial"/>
                <w:color w:val="000000"/>
                <w:sz w:val="18"/>
                <w:szCs w:val="18"/>
              </w:rPr>
            </w:pPr>
            <w:r>
              <w:rPr>
                <w:rFonts w:ascii="Arial" w:hAnsi="Arial" w:cs="Arial"/>
                <w:color w:val="000000"/>
                <w:sz w:val="18"/>
                <w:szCs w:val="18"/>
              </w:rPr>
              <w:t xml:space="preserve">5 </w:t>
            </w:r>
            <w:r w:rsidR="0087545A">
              <w:rPr>
                <w:rFonts w:ascii="Arial" w:hAnsi="Arial" w:cs="Arial"/>
                <w:color w:val="000000"/>
                <w:sz w:val="18"/>
                <w:szCs w:val="18"/>
              </w:rPr>
              <w:t>327</w:t>
            </w:r>
          </w:p>
        </w:tc>
      </w:tr>
      <w:tr w:rsidR="007A01DB" w:rsidRPr="00D30DCE" w14:paraId="5B4BDBD8" w14:textId="77777777" w:rsidTr="00F308EB">
        <w:trPr>
          <w:trHeight w:val="129"/>
        </w:trPr>
        <w:tc>
          <w:tcPr>
            <w:tcW w:w="708" w:type="dxa"/>
            <w:shd w:val="clear" w:color="auto" w:fill="auto"/>
            <w:vAlign w:val="center"/>
          </w:tcPr>
          <w:p w14:paraId="7447F4D9" w14:textId="77777777" w:rsidR="007A01DB" w:rsidRPr="00D30DCE" w:rsidRDefault="007A01DB" w:rsidP="000A70D3">
            <w:pPr>
              <w:spacing w:before="60" w:after="60"/>
              <w:jc w:val="center"/>
              <w:rPr>
                <w:rFonts w:ascii="Arial" w:hAnsi="Arial" w:cs="Arial"/>
                <w:color w:val="000000"/>
                <w:sz w:val="18"/>
                <w:szCs w:val="18"/>
              </w:rPr>
            </w:pPr>
            <w:r>
              <w:rPr>
                <w:rFonts w:ascii="Arial" w:hAnsi="Arial" w:cs="Arial"/>
                <w:color w:val="000000"/>
                <w:sz w:val="18"/>
                <w:szCs w:val="18"/>
              </w:rPr>
              <w:t>3</w:t>
            </w:r>
          </w:p>
        </w:tc>
        <w:tc>
          <w:tcPr>
            <w:tcW w:w="4392" w:type="dxa"/>
            <w:shd w:val="clear" w:color="auto" w:fill="auto"/>
            <w:vAlign w:val="center"/>
          </w:tcPr>
          <w:p w14:paraId="07891DA6" w14:textId="571A5ECD" w:rsidR="007A01DB" w:rsidRPr="00D30DCE" w:rsidRDefault="0087545A" w:rsidP="000A70D3">
            <w:pPr>
              <w:spacing w:before="60" w:after="60"/>
              <w:rPr>
                <w:rFonts w:ascii="Arial" w:hAnsi="Arial" w:cs="Arial"/>
                <w:color w:val="000000"/>
                <w:sz w:val="18"/>
                <w:szCs w:val="18"/>
              </w:rPr>
            </w:pPr>
            <w:r>
              <w:rPr>
                <w:rFonts w:ascii="Arial" w:hAnsi="Arial" w:cs="Arial"/>
                <w:color w:val="000000"/>
                <w:sz w:val="18"/>
                <w:szCs w:val="18"/>
              </w:rPr>
              <w:t>Gamtinės dujos</w:t>
            </w:r>
          </w:p>
        </w:tc>
        <w:tc>
          <w:tcPr>
            <w:tcW w:w="2019" w:type="dxa"/>
            <w:shd w:val="clear" w:color="auto" w:fill="auto"/>
            <w:vAlign w:val="center"/>
          </w:tcPr>
          <w:p w14:paraId="324323AD" w14:textId="77777777" w:rsidR="007A01DB" w:rsidRPr="00D30DCE" w:rsidRDefault="007A01DB" w:rsidP="000A70D3">
            <w:pPr>
              <w:spacing w:before="60" w:after="60"/>
              <w:jc w:val="center"/>
              <w:rPr>
                <w:rFonts w:ascii="Arial" w:hAnsi="Arial" w:cs="Arial"/>
                <w:color w:val="000000"/>
                <w:sz w:val="18"/>
                <w:szCs w:val="18"/>
              </w:rPr>
            </w:pPr>
            <w:r>
              <w:rPr>
                <w:rFonts w:ascii="Arial" w:hAnsi="Arial" w:cs="Arial"/>
                <w:color w:val="000000"/>
                <w:sz w:val="18"/>
                <w:szCs w:val="18"/>
              </w:rPr>
              <w:t>MWh</w:t>
            </w:r>
          </w:p>
        </w:tc>
        <w:tc>
          <w:tcPr>
            <w:tcW w:w="2792" w:type="dxa"/>
            <w:shd w:val="clear" w:color="auto" w:fill="auto"/>
            <w:vAlign w:val="center"/>
          </w:tcPr>
          <w:p w14:paraId="54BC6A6E" w14:textId="0C6EB6D0" w:rsidR="007A01DB" w:rsidRPr="00D30DCE" w:rsidRDefault="0087545A" w:rsidP="000A70D3">
            <w:pPr>
              <w:spacing w:before="60" w:after="60"/>
              <w:jc w:val="center"/>
              <w:rPr>
                <w:rFonts w:ascii="Arial" w:hAnsi="Arial" w:cs="Arial"/>
                <w:color w:val="000000"/>
                <w:sz w:val="18"/>
                <w:szCs w:val="18"/>
              </w:rPr>
            </w:pPr>
            <w:r>
              <w:rPr>
                <w:rFonts w:ascii="Arial" w:hAnsi="Arial" w:cs="Arial"/>
                <w:color w:val="000000"/>
                <w:sz w:val="18"/>
                <w:szCs w:val="18"/>
              </w:rPr>
              <w:t>538</w:t>
            </w:r>
          </w:p>
        </w:tc>
      </w:tr>
    </w:tbl>
    <w:p w14:paraId="032D7283" w14:textId="79F09107" w:rsidR="00EF50E0" w:rsidRPr="007B6F05" w:rsidRDefault="007A01DB" w:rsidP="00B338AC">
      <w:pPr>
        <w:pStyle w:val="Pagrindinistekstas"/>
        <w:numPr>
          <w:ilvl w:val="0"/>
          <w:numId w:val="8"/>
        </w:numPr>
        <w:spacing w:before="120" w:after="240"/>
        <w:ind w:left="0" w:hanging="425"/>
        <w:rPr>
          <w:rFonts w:ascii="Arial" w:hAnsi="Arial" w:cs="Arial"/>
          <w:sz w:val="22"/>
          <w:szCs w:val="22"/>
        </w:rPr>
      </w:pPr>
      <w:r w:rsidRPr="007A01DB">
        <w:rPr>
          <w:rFonts w:ascii="Arial" w:hAnsi="Arial" w:cs="Arial"/>
          <w:sz w:val="22"/>
          <w:szCs w:val="22"/>
        </w:rPr>
        <w:t xml:space="preserve">Projekcinės metinės kuro sąnaudos lygios </w:t>
      </w:r>
      <w:r w:rsidRPr="00DB71C3">
        <w:rPr>
          <w:rFonts w:ascii="Arial" w:hAnsi="Arial" w:cs="Arial"/>
          <w:sz w:val="22"/>
          <w:szCs w:val="22"/>
          <w:bdr w:val="single" w:sz="4" w:space="0" w:color="auto"/>
        </w:rPr>
        <w:t>2</w:t>
      </w:r>
      <w:r w:rsidR="0087545A" w:rsidRPr="00DB71C3">
        <w:rPr>
          <w:rFonts w:ascii="Arial" w:hAnsi="Arial" w:cs="Arial"/>
          <w:sz w:val="22"/>
          <w:szCs w:val="22"/>
          <w:bdr w:val="single" w:sz="4" w:space="0" w:color="auto"/>
        </w:rPr>
        <w:t>52</w:t>
      </w:r>
      <w:r w:rsidRPr="00DB71C3">
        <w:rPr>
          <w:rFonts w:ascii="Arial" w:hAnsi="Arial" w:cs="Arial"/>
          <w:sz w:val="22"/>
          <w:szCs w:val="22"/>
          <w:bdr w:val="single" w:sz="4" w:space="0" w:color="auto"/>
        </w:rPr>
        <w:t xml:space="preserve"> tūkst. Eur</w:t>
      </w:r>
      <w:r w:rsidRPr="007A01DB">
        <w:rPr>
          <w:rFonts w:ascii="Arial" w:hAnsi="Arial" w:cs="Arial"/>
          <w:sz w:val="22"/>
          <w:szCs w:val="22"/>
        </w:rPr>
        <w:t xml:space="preserve"> </w:t>
      </w:r>
      <w:r w:rsidR="007B6F05">
        <w:rPr>
          <w:rFonts w:ascii="Arial" w:hAnsi="Arial" w:cs="Arial"/>
          <w:sz w:val="22"/>
          <w:szCs w:val="22"/>
        </w:rPr>
        <w:t xml:space="preserve">ir yra apskaičiuotos remiantis </w:t>
      </w:r>
      <w:r w:rsidR="0087545A" w:rsidRPr="007B6F05">
        <w:rPr>
          <w:rFonts w:ascii="Arial" w:hAnsi="Arial" w:cs="Arial"/>
          <w:sz w:val="22"/>
          <w:szCs w:val="22"/>
        </w:rPr>
        <w:t>paskutinėmis taikytomis kuro kainomis</w:t>
      </w:r>
      <w:r w:rsidRPr="007B6F05">
        <w:rPr>
          <w:rFonts w:ascii="Arial" w:hAnsi="Arial" w:cs="Arial"/>
          <w:sz w:val="22"/>
          <w:szCs w:val="22"/>
        </w:rPr>
        <w:t xml:space="preserve">. Vidutinė svertinė kuro kaina lygi – </w:t>
      </w:r>
      <w:r w:rsidR="0087545A" w:rsidRPr="00DB71C3">
        <w:rPr>
          <w:rFonts w:ascii="Arial" w:hAnsi="Arial" w:cs="Arial"/>
          <w:sz w:val="22"/>
          <w:szCs w:val="22"/>
          <w:bdr w:val="single" w:sz="4" w:space="0" w:color="auto"/>
        </w:rPr>
        <w:t>43,02</w:t>
      </w:r>
      <w:r w:rsidRPr="00DB71C3">
        <w:rPr>
          <w:rFonts w:ascii="Arial" w:hAnsi="Arial" w:cs="Arial"/>
          <w:sz w:val="22"/>
          <w:szCs w:val="22"/>
          <w:bdr w:val="single" w:sz="4" w:space="0" w:color="auto"/>
        </w:rPr>
        <w:t xml:space="preserve"> Eur/MWh</w:t>
      </w:r>
      <w:r w:rsidRPr="007B6F05">
        <w:rPr>
          <w:rFonts w:ascii="Arial" w:hAnsi="Arial" w:cs="Arial"/>
          <w:sz w:val="22"/>
          <w:szCs w:val="22"/>
        </w:rPr>
        <w:t xml:space="preserve">. </w:t>
      </w:r>
    </w:p>
    <w:p w14:paraId="224CE578" w14:textId="7AD2C71C" w:rsidR="003116FD" w:rsidRDefault="003116FD" w:rsidP="000F1CA9">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9" w:name="_Toc182379605"/>
      <w:r w:rsidRPr="0096141C">
        <w:rPr>
          <w:rFonts w:ascii="Arial" w:hAnsi="Arial" w:cs="Arial"/>
          <w:caps w:val="0"/>
          <w:color w:val="000000" w:themeColor="text1"/>
          <w:sz w:val="22"/>
          <w:szCs w:val="22"/>
        </w:rPr>
        <w:t>Elektros energijos technologinėms reikmėms sąnaudos</w:t>
      </w:r>
      <w:bookmarkEnd w:id="9"/>
    </w:p>
    <w:p w14:paraId="5CA7C8A9" w14:textId="57C2C8A7" w:rsidR="00C54456" w:rsidRDefault="00A102C3" w:rsidP="00C54456">
      <w:pPr>
        <w:pStyle w:val="Pagrindinistekstas"/>
        <w:numPr>
          <w:ilvl w:val="0"/>
          <w:numId w:val="8"/>
        </w:numPr>
        <w:spacing w:after="240"/>
        <w:ind w:left="0" w:hanging="426"/>
        <w:rPr>
          <w:rFonts w:ascii="Arial" w:hAnsi="Arial" w:cs="Arial"/>
          <w:sz w:val="22"/>
          <w:szCs w:val="22"/>
        </w:rPr>
      </w:pPr>
      <w:r w:rsidRPr="00A102C3">
        <w:rPr>
          <w:rFonts w:ascii="Arial" w:hAnsi="Arial" w:cs="Arial"/>
          <w:sz w:val="22"/>
          <w:szCs w:val="22"/>
        </w:rPr>
        <w:t>Elektros energijos sąnaudos technologinėms reikmėms apskaičiuotos projekcinį kiekį, kuris apskaičiuotas taikant svertinį 2021-2023 m. elektros energijos suvartojimo vidurkį, padauginus iš faktinės 2023 m. elektros energijos kainos (</w:t>
      </w:r>
      <w:r w:rsidR="000D7371">
        <w:rPr>
          <w:rFonts w:ascii="Arial" w:hAnsi="Arial" w:cs="Arial"/>
          <w:sz w:val="22"/>
          <w:szCs w:val="22"/>
        </w:rPr>
        <w:t>21</w:t>
      </w:r>
      <w:r w:rsidRPr="00A102C3">
        <w:rPr>
          <w:rFonts w:ascii="Arial" w:hAnsi="Arial" w:cs="Arial"/>
          <w:sz w:val="22"/>
          <w:szCs w:val="22"/>
        </w:rPr>
        <w:t>,</w:t>
      </w:r>
      <w:r w:rsidR="000D7371">
        <w:rPr>
          <w:rFonts w:ascii="Arial" w:hAnsi="Arial" w:cs="Arial"/>
          <w:sz w:val="22"/>
          <w:szCs w:val="22"/>
        </w:rPr>
        <w:t>24</w:t>
      </w:r>
      <w:r w:rsidRPr="00A102C3">
        <w:rPr>
          <w:rFonts w:ascii="Arial" w:hAnsi="Arial" w:cs="Arial"/>
          <w:sz w:val="22"/>
          <w:szCs w:val="22"/>
        </w:rPr>
        <w:t xml:space="preserve"> ct/kWh)</w:t>
      </w:r>
      <w:r>
        <w:rPr>
          <w:rFonts w:ascii="Arial" w:hAnsi="Arial" w:cs="Arial"/>
          <w:sz w:val="22"/>
          <w:szCs w:val="22"/>
        </w:rPr>
        <w:t>:</w:t>
      </w:r>
    </w:p>
    <w:p w14:paraId="3BF4DA12" w14:textId="36AFB4B5" w:rsidR="00DB71C3" w:rsidRPr="00DB71C3" w:rsidRDefault="00A102C3" w:rsidP="00DB71C3">
      <w:pPr>
        <w:pStyle w:val="Pagrindinistekstas"/>
        <w:numPr>
          <w:ilvl w:val="1"/>
          <w:numId w:val="8"/>
        </w:numPr>
        <w:spacing w:after="240"/>
        <w:rPr>
          <w:rFonts w:ascii="Arial" w:hAnsi="Arial" w:cs="Arial"/>
          <w:sz w:val="22"/>
          <w:szCs w:val="22"/>
        </w:rPr>
      </w:pPr>
      <w:r>
        <w:rPr>
          <w:rFonts w:ascii="Arial" w:hAnsi="Arial" w:cs="Arial"/>
          <w:sz w:val="22"/>
          <w:szCs w:val="22"/>
        </w:rPr>
        <w:t xml:space="preserve">gamybos technologinėms reikmėms lyginamasis rodiklis – </w:t>
      </w:r>
      <w:r w:rsidR="000D7371">
        <w:rPr>
          <w:rFonts w:ascii="Arial" w:hAnsi="Arial" w:cs="Arial"/>
          <w:sz w:val="22"/>
          <w:szCs w:val="22"/>
        </w:rPr>
        <w:t>11</w:t>
      </w:r>
      <w:r>
        <w:rPr>
          <w:rFonts w:ascii="Arial" w:hAnsi="Arial" w:cs="Arial"/>
          <w:sz w:val="22"/>
          <w:szCs w:val="22"/>
        </w:rPr>
        <w:t>,</w:t>
      </w:r>
      <w:r w:rsidR="000D7371">
        <w:rPr>
          <w:rFonts w:ascii="Arial" w:hAnsi="Arial" w:cs="Arial"/>
          <w:sz w:val="22"/>
          <w:szCs w:val="22"/>
        </w:rPr>
        <w:t>635</w:t>
      </w:r>
      <w:r>
        <w:rPr>
          <w:rFonts w:ascii="Arial" w:hAnsi="Arial" w:cs="Arial"/>
          <w:sz w:val="22"/>
          <w:szCs w:val="22"/>
        </w:rPr>
        <w:t xml:space="preserve"> kWh/MWh</w:t>
      </w:r>
      <w:r w:rsidR="00DB71C3">
        <w:rPr>
          <w:rFonts w:ascii="Arial" w:hAnsi="Arial" w:cs="Arial"/>
          <w:sz w:val="22"/>
          <w:szCs w:val="22"/>
        </w:rPr>
        <w:t>.</w:t>
      </w:r>
    </w:p>
    <w:p w14:paraId="1027C86A" w14:textId="251AF687" w:rsidR="008A48DA" w:rsidRDefault="008A48DA" w:rsidP="008A48DA">
      <w:pPr>
        <w:pStyle w:val="Pagrindinistekstas"/>
        <w:numPr>
          <w:ilvl w:val="0"/>
          <w:numId w:val="8"/>
        </w:numPr>
        <w:spacing w:after="240"/>
        <w:ind w:left="0" w:hanging="426"/>
        <w:rPr>
          <w:rFonts w:ascii="Arial" w:hAnsi="Arial" w:cs="Arial"/>
          <w:sz w:val="22"/>
          <w:szCs w:val="22"/>
        </w:rPr>
      </w:pPr>
      <w:r>
        <w:rPr>
          <w:rFonts w:ascii="Arial" w:hAnsi="Arial" w:cs="Arial"/>
          <w:sz w:val="22"/>
          <w:szCs w:val="22"/>
        </w:rPr>
        <w:t>Detalesni elektros energijos kiekių ir sąnaudų duomenys pateikti lentelėje žemiau.</w:t>
      </w:r>
    </w:p>
    <w:p w14:paraId="3B0A9806" w14:textId="34FDDFC4" w:rsidR="00B338AC" w:rsidRPr="00D20146" w:rsidRDefault="00B338AC" w:rsidP="00D20146">
      <w:pPr>
        <w:pStyle w:val="Antrat"/>
        <w:keepNext/>
        <w:spacing w:after="60"/>
        <w:rPr>
          <w:rFonts w:ascii="Arial" w:hAnsi="Arial" w:cs="Arial"/>
          <w:b/>
          <w:bCs/>
          <w:i w:val="0"/>
          <w:iCs w:val="0"/>
          <w:color w:val="auto"/>
        </w:rPr>
      </w:pPr>
      <w:r w:rsidRPr="00D20146">
        <w:rPr>
          <w:rFonts w:ascii="Arial" w:hAnsi="Arial" w:cs="Arial"/>
          <w:b/>
          <w:bCs/>
          <w:i w:val="0"/>
          <w:iCs w:val="0"/>
          <w:color w:val="auto"/>
        </w:rPr>
        <w:t xml:space="preserve">Lentelė </w:t>
      </w:r>
      <w:r w:rsidRPr="00D20146">
        <w:rPr>
          <w:rFonts w:ascii="Arial" w:hAnsi="Arial" w:cs="Arial"/>
          <w:b/>
          <w:bCs/>
          <w:i w:val="0"/>
          <w:iCs w:val="0"/>
          <w:color w:val="auto"/>
        </w:rPr>
        <w:fldChar w:fldCharType="begin"/>
      </w:r>
      <w:r w:rsidRPr="00D20146">
        <w:rPr>
          <w:rFonts w:ascii="Arial" w:hAnsi="Arial" w:cs="Arial"/>
          <w:b/>
          <w:bCs/>
          <w:i w:val="0"/>
          <w:iCs w:val="0"/>
          <w:color w:val="auto"/>
        </w:rPr>
        <w:instrText xml:space="preserve"> SEQ Lentelė \* ARABIC </w:instrText>
      </w:r>
      <w:r w:rsidRPr="00D20146">
        <w:rPr>
          <w:rFonts w:ascii="Arial" w:hAnsi="Arial" w:cs="Arial"/>
          <w:b/>
          <w:bCs/>
          <w:i w:val="0"/>
          <w:iCs w:val="0"/>
          <w:color w:val="auto"/>
        </w:rPr>
        <w:fldChar w:fldCharType="separate"/>
      </w:r>
      <w:r w:rsidR="00AC61D8">
        <w:rPr>
          <w:rFonts w:ascii="Arial" w:hAnsi="Arial" w:cs="Arial"/>
          <w:b/>
          <w:bCs/>
          <w:i w:val="0"/>
          <w:iCs w:val="0"/>
          <w:noProof/>
          <w:color w:val="auto"/>
        </w:rPr>
        <w:t>6</w:t>
      </w:r>
      <w:r w:rsidRPr="00D20146">
        <w:rPr>
          <w:rFonts w:ascii="Arial" w:hAnsi="Arial" w:cs="Arial"/>
          <w:b/>
          <w:bCs/>
          <w:i w:val="0"/>
          <w:iCs w:val="0"/>
          <w:color w:val="auto"/>
        </w:rPr>
        <w:fldChar w:fldCharType="end"/>
      </w:r>
      <w:r w:rsidRPr="00D20146">
        <w:rPr>
          <w:rFonts w:ascii="Arial" w:hAnsi="Arial" w:cs="Arial"/>
          <w:b/>
          <w:bCs/>
          <w:i w:val="0"/>
          <w:iCs w:val="0"/>
          <w:color w:val="auto"/>
        </w:rPr>
        <w:t xml:space="preserve">. </w:t>
      </w:r>
      <w:r w:rsidR="00D20146" w:rsidRPr="00D20146">
        <w:rPr>
          <w:rFonts w:ascii="Arial" w:hAnsi="Arial" w:cs="Arial"/>
          <w:b/>
          <w:bCs/>
          <w:i w:val="0"/>
          <w:iCs w:val="0"/>
          <w:color w:val="auto"/>
        </w:rPr>
        <w:t>Elektros kiekiai ir sąnaudos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80"/>
        <w:gridCol w:w="1446"/>
        <w:gridCol w:w="2968"/>
      </w:tblGrid>
      <w:tr w:rsidR="008A48DA" w:rsidRPr="008A48DA" w14:paraId="63433BB0" w14:textId="77777777" w:rsidTr="00B338AC">
        <w:trPr>
          <w:trHeight w:val="255"/>
        </w:trPr>
        <w:tc>
          <w:tcPr>
            <w:tcW w:w="817" w:type="dxa"/>
            <w:shd w:val="clear" w:color="000000" w:fill="FFFFFF"/>
            <w:noWrap/>
            <w:vAlign w:val="center"/>
            <w:hideMark/>
          </w:tcPr>
          <w:p w14:paraId="02359F48" w14:textId="77777777" w:rsidR="008A48DA" w:rsidRPr="008A48DA" w:rsidRDefault="008A48DA" w:rsidP="008A48DA">
            <w:pPr>
              <w:widowControl/>
              <w:autoSpaceDE/>
              <w:autoSpaceDN/>
              <w:jc w:val="center"/>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rPr>
              <w:t>Nr.</w:t>
            </w:r>
          </w:p>
        </w:tc>
        <w:tc>
          <w:tcPr>
            <w:tcW w:w="4680" w:type="dxa"/>
            <w:shd w:val="clear" w:color="000000" w:fill="FFFFFF"/>
            <w:noWrap/>
            <w:vAlign w:val="center"/>
            <w:hideMark/>
          </w:tcPr>
          <w:p w14:paraId="5E2C3684" w14:textId="77777777" w:rsidR="008A48DA" w:rsidRPr="008A48DA" w:rsidRDefault="008A48DA" w:rsidP="008A48DA">
            <w:pPr>
              <w:widowControl/>
              <w:autoSpaceDE/>
              <w:autoSpaceDN/>
              <w:jc w:val="center"/>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rPr>
              <w:t>Rodiklis</w:t>
            </w:r>
          </w:p>
        </w:tc>
        <w:tc>
          <w:tcPr>
            <w:tcW w:w="1446" w:type="dxa"/>
            <w:shd w:val="clear" w:color="000000" w:fill="FFFFFF"/>
            <w:noWrap/>
            <w:vAlign w:val="center"/>
            <w:hideMark/>
          </w:tcPr>
          <w:p w14:paraId="613449FC" w14:textId="77777777" w:rsidR="008A48DA" w:rsidRPr="008A48DA" w:rsidRDefault="008A48DA" w:rsidP="008A48DA">
            <w:pPr>
              <w:widowControl/>
              <w:autoSpaceDE/>
              <w:autoSpaceDN/>
              <w:jc w:val="center"/>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rPr>
              <w:t>Mato vnt.</w:t>
            </w:r>
          </w:p>
        </w:tc>
        <w:tc>
          <w:tcPr>
            <w:tcW w:w="2968" w:type="dxa"/>
            <w:shd w:val="clear" w:color="000000" w:fill="FFFFFF"/>
            <w:noWrap/>
            <w:vAlign w:val="center"/>
            <w:hideMark/>
          </w:tcPr>
          <w:p w14:paraId="2E0725D6" w14:textId="77777777" w:rsidR="008A48DA" w:rsidRPr="008A48DA" w:rsidRDefault="008A48DA" w:rsidP="008A48DA">
            <w:pPr>
              <w:widowControl/>
              <w:autoSpaceDE/>
              <w:autoSpaceDN/>
              <w:jc w:val="center"/>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rPr>
              <w:t>Gamybos technologinėms reikmėms</w:t>
            </w:r>
          </w:p>
        </w:tc>
      </w:tr>
      <w:tr w:rsidR="008A48DA" w:rsidRPr="008A48DA" w14:paraId="559F5B04" w14:textId="77777777" w:rsidTr="00B338AC">
        <w:trPr>
          <w:trHeight w:val="255"/>
        </w:trPr>
        <w:tc>
          <w:tcPr>
            <w:tcW w:w="817" w:type="dxa"/>
            <w:shd w:val="clear" w:color="000000" w:fill="FFFFFF"/>
            <w:noWrap/>
            <w:vAlign w:val="center"/>
            <w:hideMark/>
          </w:tcPr>
          <w:p w14:paraId="2555AA94" w14:textId="77777777" w:rsidR="008A48DA" w:rsidRPr="008A48DA" w:rsidRDefault="008A48DA" w:rsidP="008A48DA">
            <w:pPr>
              <w:widowControl/>
              <w:autoSpaceDE/>
              <w:autoSpaceDN/>
              <w:jc w:val="center"/>
              <w:rPr>
                <w:rFonts w:ascii="Arial" w:eastAsia="Times New Roman" w:hAnsi="Arial" w:cs="Arial"/>
                <w:color w:val="000000"/>
                <w:sz w:val="18"/>
                <w:szCs w:val="18"/>
                <w:lang w:val="en-US"/>
              </w:rPr>
            </w:pPr>
            <w:r w:rsidRPr="008A48DA">
              <w:rPr>
                <w:rFonts w:ascii="Arial" w:eastAsia="Times New Roman" w:hAnsi="Arial" w:cs="Arial"/>
                <w:color w:val="000000"/>
                <w:sz w:val="18"/>
                <w:szCs w:val="18"/>
                <w:lang w:val="en-US"/>
              </w:rPr>
              <w:t>1</w:t>
            </w:r>
          </w:p>
        </w:tc>
        <w:tc>
          <w:tcPr>
            <w:tcW w:w="4680" w:type="dxa"/>
            <w:shd w:val="clear" w:color="auto" w:fill="auto"/>
            <w:noWrap/>
            <w:vAlign w:val="center"/>
            <w:hideMark/>
          </w:tcPr>
          <w:p w14:paraId="627DA8DC" w14:textId="77777777" w:rsidR="008A48DA" w:rsidRPr="008A48DA" w:rsidRDefault="008A48DA" w:rsidP="008A48DA">
            <w:pPr>
              <w:widowControl/>
              <w:autoSpaceDE/>
              <w:autoSpaceDN/>
              <w:rPr>
                <w:rFonts w:ascii="Arial" w:eastAsia="Times New Roman" w:hAnsi="Arial" w:cs="Arial"/>
                <w:color w:val="000000"/>
                <w:sz w:val="18"/>
                <w:szCs w:val="18"/>
                <w:lang w:val="en-US"/>
              </w:rPr>
            </w:pPr>
            <w:r w:rsidRPr="008A48DA">
              <w:rPr>
                <w:rFonts w:ascii="Arial" w:eastAsia="Times New Roman" w:hAnsi="Arial" w:cs="Arial"/>
                <w:color w:val="000000"/>
                <w:sz w:val="18"/>
                <w:szCs w:val="18"/>
                <w:lang w:val="en-US"/>
              </w:rPr>
              <w:t>Gamintinas šilumos kiekis</w:t>
            </w:r>
          </w:p>
        </w:tc>
        <w:tc>
          <w:tcPr>
            <w:tcW w:w="1446" w:type="dxa"/>
            <w:shd w:val="clear" w:color="auto" w:fill="auto"/>
            <w:noWrap/>
            <w:vAlign w:val="center"/>
            <w:hideMark/>
          </w:tcPr>
          <w:p w14:paraId="09C3E980" w14:textId="77777777" w:rsidR="008A48DA" w:rsidRPr="008A48DA" w:rsidRDefault="008A48DA" w:rsidP="008A48DA">
            <w:pPr>
              <w:widowControl/>
              <w:autoSpaceDE/>
              <w:autoSpaceDN/>
              <w:jc w:val="center"/>
              <w:rPr>
                <w:rFonts w:ascii="Arial" w:eastAsia="Times New Roman" w:hAnsi="Arial" w:cs="Arial"/>
                <w:color w:val="000000"/>
                <w:sz w:val="18"/>
                <w:szCs w:val="18"/>
                <w:lang w:val="en-US"/>
              </w:rPr>
            </w:pPr>
            <w:r w:rsidRPr="008A48DA">
              <w:rPr>
                <w:rFonts w:ascii="Arial" w:eastAsia="Times New Roman" w:hAnsi="Arial" w:cs="Arial"/>
                <w:color w:val="000000"/>
                <w:sz w:val="18"/>
                <w:szCs w:val="18"/>
                <w:lang w:val="en-US"/>
              </w:rPr>
              <w:t>MWh</w:t>
            </w:r>
          </w:p>
        </w:tc>
        <w:tc>
          <w:tcPr>
            <w:tcW w:w="2968" w:type="dxa"/>
            <w:shd w:val="clear" w:color="auto" w:fill="auto"/>
            <w:noWrap/>
            <w:vAlign w:val="center"/>
            <w:hideMark/>
          </w:tcPr>
          <w:p w14:paraId="3BE1845B" w14:textId="3335820C" w:rsidR="008A48DA" w:rsidRPr="008A48DA" w:rsidRDefault="000D7371" w:rsidP="008A48D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4 541</w:t>
            </w:r>
          </w:p>
        </w:tc>
      </w:tr>
      <w:tr w:rsidR="008A48DA" w:rsidRPr="008A48DA" w14:paraId="46901141" w14:textId="77777777" w:rsidTr="00B338AC">
        <w:trPr>
          <w:trHeight w:val="255"/>
        </w:trPr>
        <w:tc>
          <w:tcPr>
            <w:tcW w:w="817" w:type="dxa"/>
            <w:shd w:val="clear" w:color="000000" w:fill="FFFFFF"/>
            <w:noWrap/>
            <w:vAlign w:val="center"/>
            <w:hideMark/>
          </w:tcPr>
          <w:p w14:paraId="5D739EFD" w14:textId="77777777" w:rsidR="008A48DA" w:rsidRPr="008A48DA" w:rsidRDefault="008A48DA" w:rsidP="008A48DA">
            <w:pPr>
              <w:widowControl/>
              <w:autoSpaceDE/>
              <w:autoSpaceDN/>
              <w:jc w:val="center"/>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lang w:val="en-US"/>
              </w:rPr>
              <w:t>2</w:t>
            </w:r>
          </w:p>
        </w:tc>
        <w:tc>
          <w:tcPr>
            <w:tcW w:w="4680" w:type="dxa"/>
            <w:shd w:val="clear" w:color="000000" w:fill="FFFFFF"/>
            <w:noWrap/>
            <w:vAlign w:val="center"/>
            <w:hideMark/>
          </w:tcPr>
          <w:p w14:paraId="37A73763" w14:textId="77777777" w:rsidR="008A48DA" w:rsidRPr="008A48DA" w:rsidRDefault="008A48DA" w:rsidP="008A48DA">
            <w:pPr>
              <w:widowControl/>
              <w:autoSpaceDE/>
              <w:autoSpaceDN/>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lang w:val="en-US"/>
              </w:rPr>
              <w:t>Elektros energijos technologinėms reikmėms kiekis</w:t>
            </w:r>
          </w:p>
        </w:tc>
        <w:tc>
          <w:tcPr>
            <w:tcW w:w="1446" w:type="dxa"/>
            <w:shd w:val="clear" w:color="auto" w:fill="auto"/>
            <w:noWrap/>
            <w:vAlign w:val="center"/>
            <w:hideMark/>
          </w:tcPr>
          <w:p w14:paraId="2504A4E3" w14:textId="77777777" w:rsidR="008A48DA" w:rsidRPr="008A48DA" w:rsidRDefault="008A48DA" w:rsidP="008A48DA">
            <w:pPr>
              <w:widowControl/>
              <w:autoSpaceDE/>
              <w:autoSpaceDN/>
              <w:jc w:val="center"/>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lang w:val="en-US"/>
              </w:rPr>
              <w:t>kWh</w:t>
            </w:r>
          </w:p>
        </w:tc>
        <w:tc>
          <w:tcPr>
            <w:tcW w:w="2968" w:type="dxa"/>
            <w:shd w:val="clear" w:color="auto" w:fill="auto"/>
            <w:noWrap/>
            <w:vAlign w:val="center"/>
            <w:hideMark/>
          </w:tcPr>
          <w:p w14:paraId="3E365CBA" w14:textId="436C3939" w:rsidR="008A48DA" w:rsidRPr="008A48DA" w:rsidRDefault="000D7371" w:rsidP="008A48DA">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52 836</w:t>
            </w:r>
          </w:p>
        </w:tc>
      </w:tr>
      <w:tr w:rsidR="008A48DA" w:rsidRPr="008A48DA" w14:paraId="0F316562" w14:textId="77777777" w:rsidTr="00B338AC">
        <w:trPr>
          <w:trHeight w:val="255"/>
        </w:trPr>
        <w:tc>
          <w:tcPr>
            <w:tcW w:w="817" w:type="dxa"/>
            <w:shd w:val="clear" w:color="000000" w:fill="FFFFFF"/>
            <w:noWrap/>
            <w:vAlign w:val="center"/>
            <w:hideMark/>
          </w:tcPr>
          <w:p w14:paraId="1FF2C19B" w14:textId="77777777" w:rsidR="008A48DA" w:rsidRPr="008A48DA" w:rsidRDefault="008A48DA" w:rsidP="008A48DA">
            <w:pPr>
              <w:widowControl/>
              <w:autoSpaceDE/>
              <w:autoSpaceDN/>
              <w:jc w:val="center"/>
              <w:rPr>
                <w:rFonts w:ascii="Arial" w:eastAsia="Times New Roman" w:hAnsi="Arial" w:cs="Arial"/>
                <w:color w:val="000000"/>
                <w:sz w:val="18"/>
                <w:szCs w:val="18"/>
                <w:lang w:val="en-US"/>
              </w:rPr>
            </w:pPr>
            <w:r w:rsidRPr="008A48DA">
              <w:rPr>
                <w:rFonts w:ascii="Arial" w:eastAsia="Times New Roman" w:hAnsi="Arial" w:cs="Arial"/>
                <w:color w:val="000000"/>
                <w:sz w:val="18"/>
                <w:szCs w:val="18"/>
                <w:lang w:val="en-US"/>
              </w:rPr>
              <w:t>3</w:t>
            </w:r>
          </w:p>
        </w:tc>
        <w:tc>
          <w:tcPr>
            <w:tcW w:w="4680" w:type="dxa"/>
            <w:shd w:val="clear" w:color="000000" w:fill="FFFFFF"/>
            <w:noWrap/>
            <w:vAlign w:val="center"/>
            <w:hideMark/>
          </w:tcPr>
          <w:p w14:paraId="3EFA2CBA" w14:textId="77777777" w:rsidR="008A48DA" w:rsidRPr="008A48DA" w:rsidRDefault="008A48DA" w:rsidP="008A48DA">
            <w:pPr>
              <w:widowControl/>
              <w:autoSpaceDE/>
              <w:autoSpaceDN/>
              <w:rPr>
                <w:rFonts w:ascii="Arial" w:eastAsia="Times New Roman" w:hAnsi="Arial" w:cs="Arial"/>
                <w:color w:val="000000"/>
                <w:sz w:val="18"/>
                <w:szCs w:val="18"/>
                <w:lang w:val="en-US"/>
              </w:rPr>
            </w:pPr>
            <w:r w:rsidRPr="008A48DA">
              <w:rPr>
                <w:rFonts w:ascii="Arial" w:eastAsia="Times New Roman" w:hAnsi="Arial" w:cs="Arial"/>
                <w:color w:val="000000"/>
                <w:sz w:val="18"/>
                <w:szCs w:val="18"/>
                <w:lang w:val="en-US"/>
              </w:rPr>
              <w:t>Lyginamosios elektros sąnaudos</w:t>
            </w:r>
          </w:p>
        </w:tc>
        <w:tc>
          <w:tcPr>
            <w:tcW w:w="1446" w:type="dxa"/>
            <w:shd w:val="clear" w:color="000000" w:fill="FFFFFF"/>
            <w:noWrap/>
            <w:vAlign w:val="center"/>
            <w:hideMark/>
          </w:tcPr>
          <w:p w14:paraId="1E92B81C" w14:textId="77777777" w:rsidR="008A48DA" w:rsidRPr="008A48DA" w:rsidRDefault="008A48DA" w:rsidP="008A48DA">
            <w:pPr>
              <w:widowControl/>
              <w:autoSpaceDE/>
              <w:autoSpaceDN/>
              <w:jc w:val="center"/>
              <w:rPr>
                <w:rFonts w:ascii="Arial" w:eastAsia="Times New Roman" w:hAnsi="Arial" w:cs="Arial"/>
                <w:color w:val="000000"/>
                <w:sz w:val="18"/>
                <w:szCs w:val="18"/>
                <w:lang w:val="en-US"/>
              </w:rPr>
            </w:pPr>
            <w:r w:rsidRPr="008A48DA">
              <w:rPr>
                <w:rFonts w:ascii="Arial" w:eastAsia="Times New Roman" w:hAnsi="Arial" w:cs="Arial"/>
                <w:color w:val="000000"/>
                <w:sz w:val="18"/>
                <w:szCs w:val="18"/>
                <w:lang w:val="en-US"/>
              </w:rPr>
              <w:t>kWh/MWh</w:t>
            </w:r>
          </w:p>
        </w:tc>
        <w:tc>
          <w:tcPr>
            <w:tcW w:w="2968" w:type="dxa"/>
            <w:shd w:val="clear" w:color="000000" w:fill="FFFFFF"/>
            <w:noWrap/>
            <w:vAlign w:val="center"/>
            <w:hideMark/>
          </w:tcPr>
          <w:p w14:paraId="7DADCA28" w14:textId="0FDE2C8B" w:rsidR="008A48DA" w:rsidRPr="008A48DA" w:rsidRDefault="000D7371" w:rsidP="008A48D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11,635</w:t>
            </w:r>
          </w:p>
        </w:tc>
      </w:tr>
      <w:tr w:rsidR="008A48DA" w:rsidRPr="008A48DA" w14:paraId="3C499EC5" w14:textId="77777777" w:rsidTr="00B338AC">
        <w:trPr>
          <w:trHeight w:val="255"/>
        </w:trPr>
        <w:tc>
          <w:tcPr>
            <w:tcW w:w="817" w:type="dxa"/>
            <w:shd w:val="clear" w:color="000000" w:fill="FFFFFF"/>
            <w:noWrap/>
            <w:vAlign w:val="center"/>
            <w:hideMark/>
          </w:tcPr>
          <w:p w14:paraId="750B1606" w14:textId="77777777" w:rsidR="008A48DA" w:rsidRPr="008A48DA" w:rsidRDefault="008A48DA" w:rsidP="008A48DA">
            <w:pPr>
              <w:widowControl/>
              <w:autoSpaceDE/>
              <w:autoSpaceDN/>
              <w:jc w:val="center"/>
              <w:rPr>
                <w:rFonts w:ascii="Arial" w:eastAsia="Times New Roman" w:hAnsi="Arial" w:cs="Arial"/>
                <w:color w:val="000000"/>
                <w:sz w:val="18"/>
                <w:szCs w:val="18"/>
                <w:lang w:val="en-US"/>
              </w:rPr>
            </w:pPr>
            <w:r w:rsidRPr="008A48DA">
              <w:rPr>
                <w:rFonts w:ascii="Arial" w:eastAsia="Times New Roman" w:hAnsi="Arial" w:cs="Arial"/>
                <w:color w:val="000000"/>
                <w:sz w:val="18"/>
                <w:szCs w:val="18"/>
                <w:lang w:val="en-US"/>
              </w:rPr>
              <w:t>4</w:t>
            </w:r>
          </w:p>
        </w:tc>
        <w:tc>
          <w:tcPr>
            <w:tcW w:w="4680" w:type="dxa"/>
            <w:shd w:val="clear" w:color="000000" w:fill="FFFFFF"/>
            <w:noWrap/>
            <w:vAlign w:val="center"/>
            <w:hideMark/>
          </w:tcPr>
          <w:p w14:paraId="4558D193" w14:textId="77777777" w:rsidR="008A48DA" w:rsidRPr="008A48DA" w:rsidRDefault="008A48DA" w:rsidP="008A48DA">
            <w:pPr>
              <w:widowControl/>
              <w:autoSpaceDE/>
              <w:autoSpaceDN/>
              <w:rPr>
                <w:rFonts w:ascii="Arial" w:eastAsia="Times New Roman" w:hAnsi="Arial" w:cs="Arial"/>
                <w:color w:val="000000"/>
                <w:sz w:val="18"/>
                <w:szCs w:val="18"/>
                <w:lang w:val="en-US"/>
              </w:rPr>
            </w:pPr>
            <w:r w:rsidRPr="008A48DA">
              <w:rPr>
                <w:rFonts w:ascii="Arial" w:eastAsia="Times New Roman" w:hAnsi="Arial" w:cs="Arial"/>
                <w:color w:val="000000"/>
                <w:sz w:val="18"/>
                <w:szCs w:val="18"/>
                <w:lang w:val="en-US"/>
              </w:rPr>
              <w:t>Elektros kaina</w:t>
            </w:r>
          </w:p>
        </w:tc>
        <w:tc>
          <w:tcPr>
            <w:tcW w:w="1446" w:type="dxa"/>
            <w:shd w:val="clear" w:color="000000" w:fill="FFFFFF"/>
            <w:noWrap/>
            <w:vAlign w:val="center"/>
            <w:hideMark/>
          </w:tcPr>
          <w:p w14:paraId="7B6CD5BB" w14:textId="77777777" w:rsidR="008A48DA" w:rsidRPr="008A48DA" w:rsidRDefault="008A48DA" w:rsidP="008A48DA">
            <w:pPr>
              <w:widowControl/>
              <w:autoSpaceDE/>
              <w:autoSpaceDN/>
              <w:jc w:val="center"/>
              <w:rPr>
                <w:rFonts w:ascii="Arial" w:eastAsia="Times New Roman" w:hAnsi="Arial" w:cs="Arial"/>
                <w:color w:val="000000"/>
                <w:sz w:val="18"/>
                <w:szCs w:val="18"/>
                <w:lang w:val="en-US"/>
              </w:rPr>
            </w:pPr>
            <w:r w:rsidRPr="008A48DA">
              <w:rPr>
                <w:rFonts w:ascii="Arial" w:eastAsia="Times New Roman" w:hAnsi="Arial" w:cs="Arial"/>
                <w:color w:val="000000"/>
                <w:sz w:val="18"/>
                <w:szCs w:val="18"/>
                <w:lang w:val="en-US"/>
              </w:rPr>
              <w:t>ct/kWh</w:t>
            </w:r>
          </w:p>
        </w:tc>
        <w:tc>
          <w:tcPr>
            <w:tcW w:w="2968" w:type="dxa"/>
            <w:shd w:val="clear" w:color="000000" w:fill="FFFFFF"/>
            <w:noWrap/>
            <w:vAlign w:val="center"/>
            <w:hideMark/>
          </w:tcPr>
          <w:p w14:paraId="19506544" w14:textId="4B39B7EA" w:rsidR="008A48DA" w:rsidRPr="008A48DA" w:rsidRDefault="000D7371" w:rsidP="008A48D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21,24</w:t>
            </w:r>
          </w:p>
        </w:tc>
      </w:tr>
      <w:tr w:rsidR="008A48DA" w:rsidRPr="008A48DA" w14:paraId="6BB4B681" w14:textId="77777777" w:rsidTr="00B338AC">
        <w:trPr>
          <w:trHeight w:val="255"/>
        </w:trPr>
        <w:tc>
          <w:tcPr>
            <w:tcW w:w="817" w:type="dxa"/>
            <w:shd w:val="clear" w:color="000000" w:fill="FFFFFF"/>
            <w:noWrap/>
            <w:vAlign w:val="center"/>
            <w:hideMark/>
          </w:tcPr>
          <w:p w14:paraId="6F5CC6D4" w14:textId="77777777" w:rsidR="008A48DA" w:rsidRPr="008A48DA" w:rsidRDefault="008A48DA" w:rsidP="008A48DA">
            <w:pPr>
              <w:widowControl/>
              <w:autoSpaceDE/>
              <w:autoSpaceDN/>
              <w:jc w:val="center"/>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lang w:val="en-US"/>
              </w:rPr>
              <w:t>5</w:t>
            </w:r>
          </w:p>
        </w:tc>
        <w:tc>
          <w:tcPr>
            <w:tcW w:w="4680" w:type="dxa"/>
            <w:shd w:val="clear" w:color="000000" w:fill="FFFFFF"/>
            <w:noWrap/>
            <w:vAlign w:val="center"/>
            <w:hideMark/>
          </w:tcPr>
          <w:p w14:paraId="554495FF" w14:textId="77777777" w:rsidR="008A48DA" w:rsidRPr="008A48DA" w:rsidRDefault="008A48DA" w:rsidP="008A48DA">
            <w:pPr>
              <w:widowControl/>
              <w:autoSpaceDE/>
              <w:autoSpaceDN/>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lang w:val="en-US"/>
              </w:rPr>
              <w:t>Elektros sąnaudos IŠ VISO</w:t>
            </w:r>
          </w:p>
        </w:tc>
        <w:tc>
          <w:tcPr>
            <w:tcW w:w="1446" w:type="dxa"/>
            <w:shd w:val="clear" w:color="000000" w:fill="FFFFFF"/>
            <w:noWrap/>
            <w:vAlign w:val="center"/>
            <w:hideMark/>
          </w:tcPr>
          <w:p w14:paraId="433B2F87" w14:textId="77777777" w:rsidR="008A48DA" w:rsidRPr="008A48DA" w:rsidRDefault="008A48DA" w:rsidP="008A48DA">
            <w:pPr>
              <w:widowControl/>
              <w:autoSpaceDE/>
              <w:autoSpaceDN/>
              <w:jc w:val="center"/>
              <w:rPr>
                <w:rFonts w:ascii="Arial" w:eastAsia="Times New Roman" w:hAnsi="Arial" w:cs="Arial"/>
                <w:b/>
                <w:bCs/>
                <w:color w:val="000000"/>
                <w:sz w:val="18"/>
                <w:szCs w:val="18"/>
                <w:lang w:val="en-US"/>
              </w:rPr>
            </w:pPr>
            <w:r w:rsidRPr="008A48DA">
              <w:rPr>
                <w:rFonts w:ascii="Arial" w:eastAsia="Times New Roman" w:hAnsi="Arial" w:cs="Arial"/>
                <w:b/>
                <w:bCs/>
                <w:color w:val="000000"/>
                <w:sz w:val="18"/>
                <w:szCs w:val="18"/>
                <w:lang w:val="en-US"/>
              </w:rPr>
              <w:t>Eur</w:t>
            </w:r>
          </w:p>
        </w:tc>
        <w:tc>
          <w:tcPr>
            <w:tcW w:w="2968" w:type="dxa"/>
            <w:shd w:val="clear" w:color="auto" w:fill="auto"/>
            <w:noWrap/>
            <w:vAlign w:val="center"/>
            <w:hideMark/>
          </w:tcPr>
          <w:p w14:paraId="509B2A5B" w14:textId="06E4F9B3" w:rsidR="008A48DA" w:rsidRPr="008A48DA" w:rsidRDefault="000D7371" w:rsidP="008A48DA">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11 222</w:t>
            </w:r>
          </w:p>
        </w:tc>
      </w:tr>
    </w:tbl>
    <w:p w14:paraId="5A3B301D" w14:textId="2D311CEA" w:rsidR="00DB71C3" w:rsidRDefault="00DB71C3" w:rsidP="00B338AC">
      <w:pPr>
        <w:pStyle w:val="Pagrindinistekstas"/>
        <w:numPr>
          <w:ilvl w:val="0"/>
          <w:numId w:val="8"/>
        </w:numPr>
        <w:spacing w:before="120" w:after="240"/>
        <w:ind w:left="0" w:hanging="425"/>
        <w:rPr>
          <w:rFonts w:ascii="Arial" w:hAnsi="Arial" w:cs="Arial"/>
          <w:sz w:val="22"/>
          <w:szCs w:val="22"/>
        </w:rPr>
      </w:pPr>
      <w:r>
        <w:rPr>
          <w:rFonts w:ascii="Arial" w:hAnsi="Arial" w:cs="Arial"/>
          <w:sz w:val="22"/>
          <w:szCs w:val="22"/>
        </w:rPr>
        <w:t xml:space="preserve">Bendrovės planuojamas elektros energijos technologinėms reikmėms kiekis </w:t>
      </w:r>
      <w:r w:rsidRPr="00DB71C3">
        <w:rPr>
          <w:rFonts w:ascii="Arial" w:hAnsi="Arial" w:cs="Arial"/>
          <w:sz w:val="22"/>
          <w:szCs w:val="22"/>
          <w:bdr w:val="single" w:sz="4" w:space="0" w:color="auto"/>
        </w:rPr>
        <w:t>53 MWh</w:t>
      </w:r>
      <w:r>
        <w:rPr>
          <w:rFonts w:ascii="Arial" w:hAnsi="Arial" w:cs="Arial"/>
          <w:sz w:val="22"/>
          <w:szCs w:val="22"/>
        </w:rPr>
        <w:t xml:space="preserve"> yra mažesnis nei optimalus elektros energijos technologinėms reikmėms kiekis (</w:t>
      </w:r>
      <w:r w:rsidRPr="00DB71C3">
        <w:rPr>
          <w:rFonts w:ascii="Arial" w:hAnsi="Arial" w:cs="Arial"/>
          <w:sz w:val="22"/>
          <w:szCs w:val="22"/>
          <w:bdr w:val="single" w:sz="4" w:space="0" w:color="auto"/>
        </w:rPr>
        <w:t>82 MWh</w:t>
      </w:r>
      <w:r>
        <w:rPr>
          <w:rFonts w:ascii="Arial" w:hAnsi="Arial" w:cs="Arial"/>
          <w:sz w:val="22"/>
          <w:szCs w:val="22"/>
        </w:rPr>
        <w:t>), apskaičiuotas remiantis Lyginamosios analizės aprašu.</w:t>
      </w:r>
    </w:p>
    <w:p w14:paraId="30C7C151" w14:textId="0DB4555B" w:rsidR="00E2460D" w:rsidRPr="00744751" w:rsidRDefault="009D08C3" w:rsidP="00B338AC">
      <w:pPr>
        <w:pStyle w:val="Pagrindinistekstas"/>
        <w:numPr>
          <w:ilvl w:val="0"/>
          <w:numId w:val="8"/>
        </w:numPr>
        <w:spacing w:before="120" w:after="240"/>
        <w:ind w:left="0" w:hanging="425"/>
        <w:rPr>
          <w:rFonts w:ascii="Arial" w:hAnsi="Arial" w:cs="Arial"/>
          <w:sz w:val="22"/>
          <w:szCs w:val="22"/>
        </w:rPr>
      </w:pPr>
      <w:r>
        <w:rPr>
          <w:rFonts w:ascii="Arial" w:hAnsi="Arial" w:cs="Arial"/>
          <w:sz w:val="22"/>
          <w:szCs w:val="22"/>
        </w:rPr>
        <w:t xml:space="preserve">Bendrovė, naudodama atitinkamus aukščiau aprašytus rodiklius, apskaičiavo </w:t>
      </w:r>
      <w:r w:rsidR="000D7371">
        <w:rPr>
          <w:rFonts w:ascii="Arial" w:hAnsi="Arial" w:cs="Arial"/>
          <w:sz w:val="22"/>
          <w:szCs w:val="22"/>
        </w:rPr>
        <w:t>11</w:t>
      </w:r>
      <w:r>
        <w:rPr>
          <w:rFonts w:ascii="Arial" w:hAnsi="Arial" w:cs="Arial"/>
          <w:sz w:val="22"/>
          <w:szCs w:val="22"/>
        </w:rPr>
        <w:t xml:space="preserve"> </w:t>
      </w:r>
      <w:r w:rsidR="00744751">
        <w:rPr>
          <w:rFonts w:ascii="Arial" w:hAnsi="Arial" w:cs="Arial"/>
          <w:sz w:val="22"/>
          <w:szCs w:val="22"/>
        </w:rPr>
        <w:t>tūkst. Eur elektros energijos projekcinių metinių sąnaudų.</w:t>
      </w:r>
    </w:p>
    <w:p w14:paraId="2F819859" w14:textId="47F7B450" w:rsidR="000416D4" w:rsidRDefault="00AC72B5" w:rsidP="000F1CA9">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10" w:name="_Toc182379606"/>
      <w:r w:rsidRPr="0096141C">
        <w:rPr>
          <w:rFonts w:ascii="Arial" w:hAnsi="Arial" w:cs="Arial"/>
          <w:caps w:val="0"/>
          <w:color w:val="000000" w:themeColor="text1"/>
          <w:sz w:val="22"/>
          <w:szCs w:val="22"/>
        </w:rPr>
        <w:t>Vandens</w:t>
      </w:r>
      <w:r w:rsidR="000416D4" w:rsidRPr="0096141C">
        <w:rPr>
          <w:rFonts w:ascii="Arial" w:hAnsi="Arial" w:cs="Arial"/>
          <w:caps w:val="0"/>
          <w:color w:val="000000" w:themeColor="text1"/>
          <w:sz w:val="22"/>
          <w:szCs w:val="22"/>
        </w:rPr>
        <w:t xml:space="preserve"> technologinėms reikmėms sąnaudos</w:t>
      </w:r>
      <w:bookmarkEnd w:id="10"/>
    </w:p>
    <w:p w14:paraId="6F106EE9" w14:textId="5A0057A2" w:rsidR="00744751" w:rsidRPr="00744751" w:rsidRDefault="00744751" w:rsidP="00744751">
      <w:pPr>
        <w:pStyle w:val="Pagrindinistekstas"/>
        <w:numPr>
          <w:ilvl w:val="0"/>
          <w:numId w:val="8"/>
        </w:numPr>
        <w:spacing w:after="240"/>
        <w:ind w:left="0" w:hanging="426"/>
        <w:rPr>
          <w:rFonts w:ascii="Arial" w:hAnsi="Arial" w:cs="Arial"/>
          <w:sz w:val="22"/>
          <w:szCs w:val="22"/>
        </w:rPr>
      </w:pPr>
      <w:r w:rsidRPr="00744751">
        <w:rPr>
          <w:rFonts w:ascii="Arial" w:hAnsi="Arial" w:cs="Arial"/>
          <w:sz w:val="22"/>
          <w:szCs w:val="22"/>
        </w:rPr>
        <w:t>Ateinančiu reguliavimo periodu numatoma sunaudoti</w:t>
      </w:r>
      <w:r>
        <w:rPr>
          <w:rFonts w:ascii="Arial" w:hAnsi="Arial" w:cs="Arial"/>
          <w:sz w:val="22"/>
          <w:szCs w:val="22"/>
        </w:rPr>
        <w:t xml:space="preserve"> </w:t>
      </w:r>
      <w:r w:rsidR="00F84931">
        <w:rPr>
          <w:rFonts w:ascii="Arial" w:hAnsi="Arial" w:cs="Arial"/>
          <w:sz w:val="22"/>
          <w:szCs w:val="22"/>
        </w:rPr>
        <w:t>168</w:t>
      </w:r>
      <w:r>
        <w:rPr>
          <w:rFonts w:ascii="Arial" w:hAnsi="Arial" w:cs="Arial"/>
          <w:sz w:val="22"/>
          <w:szCs w:val="22"/>
        </w:rPr>
        <w:t xml:space="preserve"> m</w:t>
      </w:r>
      <w:r w:rsidRPr="00744751">
        <w:rPr>
          <w:rFonts w:ascii="Arial" w:hAnsi="Arial" w:cs="Arial"/>
          <w:sz w:val="22"/>
          <w:szCs w:val="22"/>
          <w:vertAlign w:val="superscript"/>
        </w:rPr>
        <w:t>3</w:t>
      </w:r>
      <w:r>
        <w:rPr>
          <w:rFonts w:ascii="Arial" w:hAnsi="Arial" w:cs="Arial"/>
          <w:sz w:val="22"/>
          <w:szCs w:val="22"/>
        </w:rPr>
        <w:t xml:space="preserve"> vandens šilumos gamybos technologinėms reikmėms.</w:t>
      </w:r>
    </w:p>
    <w:p w14:paraId="34F02FE0" w14:textId="77777777" w:rsidR="00744751" w:rsidRDefault="00744751" w:rsidP="00744751">
      <w:pPr>
        <w:pStyle w:val="Pagrindinistekstas"/>
        <w:numPr>
          <w:ilvl w:val="0"/>
          <w:numId w:val="8"/>
        </w:numPr>
        <w:spacing w:after="240"/>
        <w:ind w:left="0" w:hanging="426"/>
        <w:rPr>
          <w:rFonts w:ascii="Arial" w:hAnsi="Arial" w:cs="Arial"/>
          <w:sz w:val="22"/>
          <w:szCs w:val="22"/>
        </w:rPr>
      </w:pPr>
      <w:r w:rsidRPr="00744751">
        <w:rPr>
          <w:rFonts w:ascii="Arial" w:hAnsi="Arial" w:cs="Arial"/>
          <w:sz w:val="22"/>
          <w:szCs w:val="22"/>
        </w:rPr>
        <w:lastRenderedPageBreak/>
        <w:t xml:space="preserve">Planuojamas vandens kiekis įvertintas atsižvelgiant į Ataskaitinio laikotarpio vidutinį lyginamąjį koeficientą bei planuojamą patiekti šilumos kiekį. </w:t>
      </w:r>
    </w:p>
    <w:p w14:paraId="52051761" w14:textId="1BB6C31B" w:rsidR="00F84931" w:rsidRPr="00DB71C3" w:rsidRDefault="00744751" w:rsidP="00F84931">
      <w:pPr>
        <w:pStyle w:val="Pagrindinistekstas"/>
        <w:numPr>
          <w:ilvl w:val="0"/>
          <w:numId w:val="8"/>
        </w:numPr>
        <w:spacing w:after="240"/>
        <w:ind w:left="0" w:hanging="426"/>
        <w:rPr>
          <w:rFonts w:ascii="Arial" w:hAnsi="Arial" w:cs="Arial"/>
          <w:sz w:val="22"/>
          <w:szCs w:val="22"/>
        </w:rPr>
      </w:pPr>
      <w:r>
        <w:rPr>
          <w:rFonts w:ascii="Arial" w:hAnsi="Arial" w:cs="Arial"/>
          <w:sz w:val="22"/>
          <w:szCs w:val="22"/>
        </w:rPr>
        <w:t>Sąnaudos vandens technologijai apskaičiuotos remiantis faktine 2023m. vandens kaina.</w:t>
      </w:r>
    </w:p>
    <w:p w14:paraId="6E3F1FDD" w14:textId="20E447DF" w:rsidR="00D20146" w:rsidRPr="00D20146" w:rsidRDefault="00D20146" w:rsidP="00D20146">
      <w:pPr>
        <w:pStyle w:val="Antrat"/>
        <w:keepNext/>
        <w:spacing w:after="60"/>
        <w:rPr>
          <w:rFonts w:ascii="Arial" w:hAnsi="Arial" w:cs="Arial"/>
          <w:b/>
          <w:bCs/>
          <w:i w:val="0"/>
          <w:iCs w:val="0"/>
          <w:color w:val="auto"/>
        </w:rPr>
      </w:pPr>
      <w:r w:rsidRPr="00D20146">
        <w:rPr>
          <w:rFonts w:ascii="Arial" w:hAnsi="Arial" w:cs="Arial"/>
          <w:b/>
          <w:bCs/>
          <w:i w:val="0"/>
          <w:iCs w:val="0"/>
          <w:color w:val="auto"/>
        </w:rPr>
        <w:t xml:space="preserve">Lentelė </w:t>
      </w:r>
      <w:r w:rsidRPr="00D20146">
        <w:rPr>
          <w:rFonts w:ascii="Arial" w:hAnsi="Arial" w:cs="Arial"/>
          <w:b/>
          <w:bCs/>
          <w:i w:val="0"/>
          <w:iCs w:val="0"/>
          <w:color w:val="auto"/>
        </w:rPr>
        <w:fldChar w:fldCharType="begin"/>
      </w:r>
      <w:r w:rsidRPr="00D20146">
        <w:rPr>
          <w:rFonts w:ascii="Arial" w:hAnsi="Arial" w:cs="Arial"/>
          <w:b/>
          <w:bCs/>
          <w:i w:val="0"/>
          <w:iCs w:val="0"/>
          <w:color w:val="auto"/>
        </w:rPr>
        <w:instrText xml:space="preserve"> SEQ Lentelė \* ARABIC </w:instrText>
      </w:r>
      <w:r w:rsidRPr="00D20146">
        <w:rPr>
          <w:rFonts w:ascii="Arial" w:hAnsi="Arial" w:cs="Arial"/>
          <w:b/>
          <w:bCs/>
          <w:i w:val="0"/>
          <w:iCs w:val="0"/>
          <w:color w:val="auto"/>
        </w:rPr>
        <w:fldChar w:fldCharType="separate"/>
      </w:r>
      <w:r w:rsidR="00AC61D8">
        <w:rPr>
          <w:rFonts w:ascii="Arial" w:hAnsi="Arial" w:cs="Arial"/>
          <w:b/>
          <w:bCs/>
          <w:i w:val="0"/>
          <w:iCs w:val="0"/>
          <w:noProof/>
          <w:color w:val="auto"/>
        </w:rPr>
        <w:t>7</w:t>
      </w:r>
      <w:r w:rsidRPr="00D20146">
        <w:rPr>
          <w:rFonts w:ascii="Arial" w:hAnsi="Arial" w:cs="Arial"/>
          <w:b/>
          <w:bCs/>
          <w:i w:val="0"/>
          <w:iCs w:val="0"/>
          <w:color w:val="auto"/>
        </w:rPr>
        <w:fldChar w:fldCharType="end"/>
      </w:r>
      <w:r w:rsidRPr="00D20146">
        <w:rPr>
          <w:rFonts w:ascii="Arial" w:hAnsi="Arial" w:cs="Arial"/>
          <w:b/>
          <w:bCs/>
          <w:i w:val="0"/>
          <w:iCs w:val="0"/>
          <w:color w:val="auto"/>
        </w:rPr>
        <w:t>. Vandens šilumos gamybos technologinėms reikmėms sąnaudų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548"/>
        <w:gridCol w:w="2696"/>
        <w:gridCol w:w="2968"/>
      </w:tblGrid>
      <w:tr w:rsidR="002A78D3" w:rsidRPr="002A78D3" w14:paraId="118906E0" w14:textId="77777777" w:rsidTr="00D20146">
        <w:trPr>
          <w:trHeight w:val="255"/>
        </w:trPr>
        <w:tc>
          <w:tcPr>
            <w:tcW w:w="699" w:type="dxa"/>
            <w:shd w:val="clear" w:color="000000" w:fill="FFFFFF"/>
            <w:noWrap/>
            <w:vAlign w:val="center"/>
            <w:hideMark/>
          </w:tcPr>
          <w:p w14:paraId="5184586D" w14:textId="77777777" w:rsidR="002A78D3" w:rsidRPr="002A78D3" w:rsidRDefault="002A78D3" w:rsidP="002A78D3">
            <w:pPr>
              <w:widowControl/>
              <w:autoSpaceDE/>
              <w:autoSpaceDN/>
              <w:jc w:val="center"/>
              <w:rPr>
                <w:rFonts w:ascii="Arial" w:eastAsia="Times New Roman" w:hAnsi="Arial" w:cs="Arial"/>
                <w:b/>
                <w:bCs/>
                <w:color w:val="000000"/>
                <w:sz w:val="18"/>
                <w:szCs w:val="18"/>
                <w:lang w:val="en-US"/>
              </w:rPr>
            </w:pPr>
            <w:r w:rsidRPr="002A78D3">
              <w:rPr>
                <w:rFonts w:ascii="Arial" w:eastAsia="Times New Roman" w:hAnsi="Arial" w:cs="Arial"/>
                <w:b/>
                <w:bCs/>
                <w:color w:val="000000"/>
                <w:sz w:val="18"/>
                <w:szCs w:val="18"/>
              </w:rPr>
              <w:t>Nr.</w:t>
            </w:r>
          </w:p>
        </w:tc>
        <w:tc>
          <w:tcPr>
            <w:tcW w:w="3548" w:type="dxa"/>
            <w:shd w:val="clear" w:color="000000" w:fill="FFFFFF"/>
            <w:noWrap/>
            <w:vAlign w:val="center"/>
            <w:hideMark/>
          </w:tcPr>
          <w:p w14:paraId="5D4137FF" w14:textId="77777777" w:rsidR="002A78D3" w:rsidRPr="002A78D3" w:rsidRDefault="002A78D3" w:rsidP="002A78D3">
            <w:pPr>
              <w:widowControl/>
              <w:autoSpaceDE/>
              <w:autoSpaceDN/>
              <w:jc w:val="center"/>
              <w:rPr>
                <w:rFonts w:ascii="Arial" w:eastAsia="Times New Roman" w:hAnsi="Arial" w:cs="Arial"/>
                <w:b/>
                <w:bCs/>
                <w:color w:val="000000"/>
                <w:sz w:val="18"/>
                <w:szCs w:val="18"/>
                <w:lang w:val="en-US"/>
              </w:rPr>
            </w:pPr>
            <w:r w:rsidRPr="002A78D3">
              <w:rPr>
                <w:rFonts w:ascii="Arial" w:eastAsia="Times New Roman" w:hAnsi="Arial" w:cs="Arial"/>
                <w:b/>
                <w:bCs/>
                <w:color w:val="000000"/>
                <w:sz w:val="18"/>
                <w:szCs w:val="18"/>
              </w:rPr>
              <w:t>Rodiklis</w:t>
            </w:r>
          </w:p>
        </w:tc>
        <w:tc>
          <w:tcPr>
            <w:tcW w:w="2696" w:type="dxa"/>
            <w:shd w:val="clear" w:color="000000" w:fill="FFFFFF"/>
            <w:noWrap/>
            <w:vAlign w:val="center"/>
            <w:hideMark/>
          </w:tcPr>
          <w:p w14:paraId="2A0E143E" w14:textId="77777777" w:rsidR="002A78D3" w:rsidRPr="002A78D3" w:rsidRDefault="002A78D3" w:rsidP="002A78D3">
            <w:pPr>
              <w:widowControl/>
              <w:autoSpaceDE/>
              <w:autoSpaceDN/>
              <w:jc w:val="center"/>
              <w:rPr>
                <w:rFonts w:ascii="Arial" w:eastAsia="Times New Roman" w:hAnsi="Arial" w:cs="Arial"/>
                <w:b/>
                <w:bCs/>
                <w:color w:val="000000"/>
                <w:sz w:val="18"/>
                <w:szCs w:val="18"/>
                <w:lang w:val="en-US"/>
              </w:rPr>
            </w:pPr>
            <w:r w:rsidRPr="002A78D3">
              <w:rPr>
                <w:rFonts w:ascii="Arial" w:eastAsia="Times New Roman" w:hAnsi="Arial" w:cs="Arial"/>
                <w:b/>
                <w:bCs/>
                <w:color w:val="000000"/>
                <w:sz w:val="18"/>
                <w:szCs w:val="18"/>
              </w:rPr>
              <w:t>Mato vnt.</w:t>
            </w:r>
          </w:p>
        </w:tc>
        <w:tc>
          <w:tcPr>
            <w:tcW w:w="2968" w:type="dxa"/>
            <w:shd w:val="clear" w:color="000000" w:fill="FFFFFF"/>
            <w:noWrap/>
            <w:vAlign w:val="center"/>
            <w:hideMark/>
          </w:tcPr>
          <w:p w14:paraId="792B69DC" w14:textId="77777777" w:rsidR="002A78D3" w:rsidRPr="002A78D3" w:rsidRDefault="002A78D3" w:rsidP="002A78D3">
            <w:pPr>
              <w:widowControl/>
              <w:autoSpaceDE/>
              <w:autoSpaceDN/>
              <w:jc w:val="center"/>
              <w:rPr>
                <w:rFonts w:ascii="Arial" w:eastAsia="Times New Roman" w:hAnsi="Arial" w:cs="Arial"/>
                <w:b/>
                <w:bCs/>
                <w:color w:val="000000"/>
                <w:sz w:val="18"/>
                <w:szCs w:val="18"/>
                <w:lang w:val="en-US"/>
              </w:rPr>
            </w:pPr>
            <w:r w:rsidRPr="002A78D3">
              <w:rPr>
                <w:rFonts w:ascii="Arial" w:eastAsia="Times New Roman" w:hAnsi="Arial" w:cs="Arial"/>
                <w:b/>
                <w:bCs/>
                <w:color w:val="000000"/>
                <w:sz w:val="18"/>
                <w:szCs w:val="18"/>
              </w:rPr>
              <w:t>Gamyba</w:t>
            </w:r>
          </w:p>
        </w:tc>
      </w:tr>
      <w:tr w:rsidR="002A78D3" w:rsidRPr="002A78D3" w14:paraId="450D7B28" w14:textId="77777777" w:rsidTr="00D20146">
        <w:trPr>
          <w:trHeight w:val="285"/>
        </w:trPr>
        <w:tc>
          <w:tcPr>
            <w:tcW w:w="699" w:type="dxa"/>
            <w:shd w:val="clear" w:color="000000" w:fill="FFFFFF"/>
            <w:noWrap/>
            <w:vAlign w:val="center"/>
            <w:hideMark/>
          </w:tcPr>
          <w:p w14:paraId="50D96CDB" w14:textId="77777777" w:rsidR="002A78D3" w:rsidRPr="002A78D3" w:rsidRDefault="002A78D3" w:rsidP="006F77D6">
            <w:pPr>
              <w:widowControl/>
              <w:autoSpaceDE/>
              <w:autoSpaceDN/>
              <w:jc w:val="center"/>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1</w:t>
            </w:r>
          </w:p>
        </w:tc>
        <w:tc>
          <w:tcPr>
            <w:tcW w:w="3548" w:type="dxa"/>
            <w:shd w:val="clear" w:color="000000" w:fill="FFFFFF"/>
            <w:noWrap/>
            <w:vAlign w:val="center"/>
            <w:hideMark/>
          </w:tcPr>
          <w:p w14:paraId="4031F137" w14:textId="77777777" w:rsidR="002A78D3" w:rsidRPr="002A78D3" w:rsidRDefault="002A78D3" w:rsidP="006F77D6">
            <w:pPr>
              <w:widowControl/>
              <w:autoSpaceDE/>
              <w:autoSpaceDN/>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Vandens kiekis</w:t>
            </w:r>
          </w:p>
        </w:tc>
        <w:tc>
          <w:tcPr>
            <w:tcW w:w="2696" w:type="dxa"/>
            <w:shd w:val="clear" w:color="000000" w:fill="FFFFFF"/>
            <w:noWrap/>
            <w:vAlign w:val="center"/>
            <w:hideMark/>
          </w:tcPr>
          <w:p w14:paraId="56FF94C9" w14:textId="77777777" w:rsidR="002A78D3" w:rsidRPr="002A78D3" w:rsidRDefault="002A78D3" w:rsidP="006F77D6">
            <w:pPr>
              <w:widowControl/>
              <w:autoSpaceDE/>
              <w:autoSpaceDN/>
              <w:jc w:val="center"/>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m</w:t>
            </w:r>
            <w:r w:rsidRPr="002A78D3">
              <w:rPr>
                <w:rFonts w:ascii="Arial" w:eastAsia="Times New Roman" w:hAnsi="Arial" w:cs="Arial"/>
                <w:color w:val="000000"/>
                <w:sz w:val="18"/>
                <w:szCs w:val="18"/>
                <w:vertAlign w:val="superscript"/>
                <w:lang w:val="en-US"/>
              </w:rPr>
              <w:t>3</w:t>
            </w:r>
          </w:p>
        </w:tc>
        <w:tc>
          <w:tcPr>
            <w:tcW w:w="2968" w:type="dxa"/>
            <w:shd w:val="clear" w:color="000000" w:fill="FFFFFF"/>
            <w:noWrap/>
            <w:vAlign w:val="center"/>
            <w:hideMark/>
          </w:tcPr>
          <w:p w14:paraId="25FBB9A3" w14:textId="427283E5" w:rsidR="002A78D3" w:rsidRPr="002A78D3" w:rsidRDefault="00F84931" w:rsidP="006F77D6">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168</w:t>
            </w:r>
          </w:p>
        </w:tc>
      </w:tr>
      <w:tr w:rsidR="002A78D3" w:rsidRPr="002A78D3" w14:paraId="2CAAF32A" w14:textId="77777777" w:rsidTr="00D20146">
        <w:trPr>
          <w:trHeight w:val="285"/>
        </w:trPr>
        <w:tc>
          <w:tcPr>
            <w:tcW w:w="699" w:type="dxa"/>
            <w:shd w:val="clear" w:color="000000" w:fill="FFFFFF"/>
            <w:noWrap/>
            <w:vAlign w:val="center"/>
            <w:hideMark/>
          </w:tcPr>
          <w:p w14:paraId="313A7850" w14:textId="77777777" w:rsidR="002A78D3" w:rsidRPr="002A78D3" w:rsidRDefault="002A78D3" w:rsidP="006F77D6">
            <w:pPr>
              <w:widowControl/>
              <w:autoSpaceDE/>
              <w:autoSpaceDN/>
              <w:jc w:val="center"/>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2</w:t>
            </w:r>
          </w:p>
        </w:tc>
        <w:tc>
          <w:tcPr>
            <w:tcW w:w="3548" w:type="dxa"/>
            <w:shd w:val="clear" w:color="000000" w:fill="FFFFFF"/>
            <w:noWrap/>
            <w:vAlign w:val="center"/>
            <w:hideMark/>
          </w:tcPr>
          <w:p w14:paraId="2B26532E" w14:textId="77777777" w:rsidR="002A78D3" w:rsidRPr="002A78D3" w:rsidRDefault="002A78D3" w:rsidP="006F77D6">
            <w:pPr>
              <w:widowControl/>
              <w:autoSpaceDE/>
              <w:autoSpaceDN/>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Lyginamosios vandens sąnaudos</w:t>
            </w:r>
          </w:p>
        </w:tc>
        <w:tc>
          <w:tcPr>
            <w:tcW w:w="2696" w:type="dxa"/>
            <w:shd w:val="clear" w:color="000000" w:fill="FFFFFF"/>
            <w:noWrap/>
            <w:vAlign w:val="center"/>
            <w:hideMark/>
          </w:tcPr>
          <w:p w14:paraId="7851D570" w14:textId="77777777" w:rsidR="002A78D3" w:rsidRPr="002A78D3" w:rsidRDefault="002A78D3" w:rsidP="006F77D6">
            <w:pPr>
              <w:widowControl/>
              <w:autoSpaceDE/>
              <w:autoSpaceDN/>
              <w:jc w:val="center"/>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m</w:t>
            </w:r>
            <w:r w:rsidRPr="002A78D3">
              <w:rPr>
                <w:rFonts w:ascii="Arial" w:eastAsia="Times New Roman" w:hAnsi="Arial" w:cs="Arial"/>
                <w:color w:val="000000"/>
                <w:sz w:val="18"/>
                <w:szCs w:val="18"/>
                <w:vertAlign w:val="superscript"/>
                <w:lang w:val="en-US"/>
              </w:rPr>
              <w:t>3</w:t>
            </w:r>
            <w:r w:rsidRPr="002A78D3">
              <w:rPr>
                <w:rFonts w:ascii="Arial" w:eastAsia="Times New Roman" w:hAnsi="Arial" w:cs="Arial"/>
                <w:color w:val="000000"/>
                <w:sz w:val="18"/>
                <w:szCs w:val="18"/>
                <w:lang w:val="en-US"/>
              </w:rPr>
              <w:t>/MWh</w:t>
            </w:r>
          </w:p>
        </w:tc>
        <w:tc>
          <w:tcPr>
            <w:tcW w:w="2968" w:type="dxa"/>
            <w:shd w:val="clear" w:color="000000" w:fill="FFFFFF"/>
            <w:noWrap/>
            <w:vAlign w:val="center"/>
            <w:hideMark/>
          </w:tcPr>
          <w:p w14:paraId="76761FB2" w14:textId="3164EE38" w:rsidR="002A78D3" w:rsidRPr="002A78D3" w:rsidRDefault="002A78D3" w:rsidP="006F77D6">
            <w:pPr>
              <w:widowControl/>
              <w:autoSpaceDE/>
              <w:autoSpaceDN/>
              <w:jc w:val="center"/>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0,</w:t>
            </w:r>
            <w:r w:rsidR="00F84931">
              <w:rPr>
                <w:rFonts w:ascii="Arial" w:eastAsia="Times New Roman" w:hAnsi="Arial" w:cs="Arial"/>
                <w:color w:val="000000"/>
                <w:sz w:val="18"/>
                <w:szCs w:val="18"/>
                <w:lang w:val="en-US"/>
              </w:rPr>
              <w:t>037</w:t>
            </w:r>
          </w:p>
        </w:tc>
      </w:tr>
      <w:tr w:rsidR="002A78D3" w:rsidRPr="002A78D3" w14:paraId="1EDB64C8" w14:textId="77777777" w:rsidTr="00D20146">
        <w:trPr>
          <w:trHeight w:val="285"/>
        </w:trPr>
        <w:tc>
          <w:tcPr>
            <w:tcW w:w="699" w:type="dxa"/>
            <w:shd w:val="clear" w:color="000000" w:fill="FFFFFF"/>
            <w:noWrap/>
            <w:vAlign w:val="center"/>
            <w:hideMark/>
          </w:tcPr>
          <w:p w14:paraId="353F63B5" w14:textId="77777777" w:rsidR="002A78D3" w:rsidRPr="002A78D3" w:rsidRDefault="002A78D3" w:rsidP="006F77D6">
            <w:pPr>
              <w:widowControl/>
              <w:autoSpaceDE/>
              <w:autoSpaceDN/>
              <w:jc w:val="center"/>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3</w:t>
            </w:r>
          </w:p>
        </w:tc>
        <w:tc>
          <w:tcPr>
            <w:tcW w:w="3548" w:type="dxa"/>
            <w:shd w:val="clear" w:color="000000" w:fill="FFFFFF"/>
            <w:noWrap/>
            <w:vAlign w:val="center"/>
            <w:hideMark/>
          </w:tcPr>
          <w:p w14:paraId="5BE0DB3D" w14:textId="77777777" w:rsidR="002A78D3" w:rsidRPr="002A78D3" w:rsidRDefault="002A78D3" w:rsidP="006F77D6">
            <w:pPr>
              <w:widowControl/>
              <w:autoSpaceDE/>
              <w:autoSpaceDN/>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Vandens kaina</w:t>
            </w:r>
          </w:p>
        </w:tc>
        <w:tc>
          <w:tcPr>
            <w:tcW w:w="2696" w:type="dxa"/>
            <w:shd w:val="clear" w:color="000000" w:fill="FFFFFF"/>
            <w:noWrap/>
            <w:vAlign w:val="center"/>
            <w:hideMark/>
          </w:tcPr>
          <w:p w14:paraId="5C478DBF" w14:textId="77777777" w:rsidR="002A78D3" w:rsidRPr="002A78D3" w:rsidRDefault="002A78D3" w:rsidP="006F77D6">
            <w:pPr>
              <w:widowControl/>
              <w:autoSpaceDE/>
              <w:autoSpaceDN/>
              <w:jc w:val="center"/>
              <w:rPr>
                <w:rFonts w:ascii="Arial" w:eastAsia="Times New Roman" w:hAnsi="Arial" w:cs="Arial"/>
                <w:color w:val="000000"/>
                <w:sz w:val="18"/>
                <w:szCs w:val="18"/>
                <w:lang w:val="en-US"/>
              </w:rPr>
            </w:pPr>
            <w:r w:rsidRPr="002A78D3">
              <w:rPr>
                <w:rFonts w:ascii="Arial" w:eastAsia="Times New Roman" w:hAnsi="Arial" w:cs="Arial"/>
                <w:color w:val="000000"/>
                <w:sz w:val="18"/>
                <w:szCs w:val="18"/>
                <w:lang w:val="en-US"/>
              </w:rPr>
              <w:t>Eur/m</w:t>
            </w:r>
            <w:r w:rsidRPr="002A78D3">
              <w:rPr>
                <w:rFonts w:ascii="Arial" w:eastAsia="Times New Roman" w:hAnsi="Arial" w:cs="Arial"/>
                <w:color w:val="000000"/>
                <w:sz w:val="18"/>
                <w:szCs w:val="18"/>
                <w:vertAlign w:val="superscript"/>
                <w:lang w:val="en-US"/>
              </w:rPr>
              <w:t>3</w:t>
            </w:r>
          </w:p>
        </w:tc>
        <w:tc>
          <w:tcPr>
            <w:tcW w:w="2968" w:type="dxa"/>
            <w:shd w:val="clear" w:color="000000" w:fill="FFFFFF"/>
            <w:noWrap/>
            <w:vAlign w:val="center"/>
            <w:hideMark/>
          </w:tcPr>
          <w:p w14:paraId="4015C961" w14:textId="00B5B0EF" w:rsidR="002A78D3" w:rsidRPr="002A78D3" w:rsidRDefault="00F84931" w:rsidP="006F77D6">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4,83</w:t>
            </w:r>
          </w:p>
        </w:tc>
      </w:tr>
      <w:tr w:rsidR="002A78D3" w:rsidRPr="002A78D3" w14:paraId="6EEE7FA3" w14:textId="77777777" w:rsidTr="00D20146">
        <w:trPr>
          <w:trHeight w:val="187"/>
        </w:trPr>
        <w:tc>
          <w:tcPr>
            <w:tcW w:w="699" w:type="dxa"/>
            <w:shd w:val="clear" w:color="000000" w:fill="FFFFFF"/>
            <w:noWrap/>
            <w:vAlign w:val="center"/>
            <w:hideMark/>
          </w:tcPr>
          <w:p w14:paraId="61B61EA0" w14:textId="77777777" w:rsidR="002A78D3" w:rsidRPr="002A78D3" w:rsidRDefault="002A78D3" w:rsidP="006F77D6">
            <w:pPr>
              <w:widowControl/>
              <w:autoSpaceDE/>
              <w:autoSpaceDN/>
              <w:jc w:val="center"/>
              <w:rPr>
                <w:rFonts w:ascii="Arial" w:eastAsia="Times New Roman" w:hAnsi="Arial" w:cs="Arial"/>
                <w:b/>
                <w:bCs/>
                <w:color w:val="000000"/>
                <w:sz w:val="18"/>
                <w:szCs w:val="18"/>
                <w:lang w:val="en-US"/>
              </w:rPr>
            </w:pPr>
            <w:r w:rsidRPr="002A78D3">
              <w:rPr>
                <w:rFonts w:ascii="Arial" w:eastAsia="Times New Roman" w:hAnsi="Arial" w:cs="Arial"/>
                <w:b/>
                <w:bCs/>
                <w:color w:val="000000"/>
                <w:sz w:val="18"/>
                <w:szCs w:val="18"/>
                <w:lang w:val="en-US"/>
              </w:rPr>
              <w:t>4</w:t>
            </w:r>
          </w:p>
        </w:tc>
        <w:tc>
          <w:tcPr>
            <w:tcW w:w="3548" w:type="dxa"/>
            <w:shd w:val="clear" w:color="000000" w:fill="FFFFFF"/>
            <w:noWrap/>
            <w:vAlign w:val="bottom"/>
            <w:hideMark/>
          </w:tcPr>
          <w:p w14:paraId="22C1D564" w14:textId="77777777" w:rsidR="002A78D3" w:rsidRPr="002A78D3" w:rsidRDefault="002A78D3" w:rsidP="006F77D6">
            <w:pPr>
              <w:widowControl/>
              <w:autoSpaceDE/>
              <w:autoSpaceDN/>
              <w:rPr>
                <w:rFonts w:ascii="Arial" w:eastAsia="Times New Roman" w:hAnsi="Arial" w:cs="Arial"/>
                <w:b/>
                <w:bCs/>
                <w:color w:val="000000"/>
                <w:sz w:val="18"/>
                <w:szCs w:val="18"/>
                <w:lang w:val="en-US"/>
              </w:rPr>
            </w:pPr>
            <w:r w:rsidRPr="002A78D3">
              <w:rPr>
                <w:rFonts w:ascii="Arial" w:eastAsia="Times New Roman" w:hAnsi="Arial" w:cs="Arial"/>
                <w:b/>
                <w:bCs/>
                <w:color w:val="000000"/>
                <w:sz w:val="18"/>
                <w:szCs w:val="18"/>
                <w:lang w:val="en-US"/>
              </w:rPr>
              <w:t>Vandens sąnaudos</w:t>
            </w:r>
          </w:p>
        </w:tc>
        <w:tc>
          <w:tcPr>
            <w:tcW w:w="2696" w:type="dxa"/>
            <w:shd w:val="clear" w:color="000000" w:fill="FFFFFF"/>
            <w:noWrap/>
            <w:vAlign w:val="center"/>
            <w:hideMark/>
          </w:tcPr>
          <w:p w14:paraId="01241B13" w14:textId="77777777" w:rsidR="002A78D3" w:rsidRPr="002A78D3" w:rsidRDefault="002A78D3" w:rsidP="006F77D6">
            <w:pPr>
              <w:widowControl/>
              <w:autoSpaceDE/>
              <w:autoSpaceDN/>
              <w:jc w:val="center"/>
              <w:rPr>
                <w:rFonts w:ascii="Arial" w:eastAsia="Times New Roman" w:hAnsi="Arial" w:cs="Arial"/>
                <w:b/>
                <w:bCs/>
                <w:color w:val="000000"/>
                <w:sz w:val="18"/>
                <w:szCs w:val="18"/>
                <w:lang w:val="en-US"/>
              </w:rPr>
            </w:pPr>
            <w:r w:rsidRPr="002A78D3">
              <w:rPr>
                <w:rFonts w:ascii="Arial" w:eastAsia="Times New Roman" w:hAnsi="Arial" w:cs="Arial"/>
                <w:b/>
                <w:bCs/>
                <w:color w:val="000000"/>
                <w:sz w:val="18"/>
                <w:szCs w:val="18"/>
                <w:lang w:val="en-US"/>
              </w:rPr>
              <w:t>Eur</w:t>
            </w:r>
          </w:p>
        </w:tc>
        <w:tc>
          <w:tcPr>
            <w:tcW w:w="2968" w:type="dxa"/>
            <w:shd w:val="clear" w:color="000000" w:fill="FFFFFF"/>
            <w:noWrap/>
            <w:vAlign w:val="center"/>
            <w:hideMark/>
          </w:tcPr>
          <w:p w14:paraId="612F4ECA" w14:textId="386A054C" w:rsidR="002A78D3" w:rsidRPr="002A78D3" w:rsidRDefault="00F84931" w:rsidP="006F77D6">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811</w:t>
            </w:r>
          </w:p>
        </w:tc>
      </w:tr>
    </w:tbl>
    <w:p w14:paraId="19FA6053" w14:textId="2C6B734F" w:rsidR="00DB71C3" w:rsidRDefault="00DB71C3" w:rsidP="006F77D6">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 xml:space="preserve">Bendrovės planuojamas vandens kiekis </w:t>
      </w:r>
      <w:r w:rsidRPr="002C4F04">
        <w:rPr>
          <w:rFonts w:ascii="Arial" w:hAnsi="Arial" w:cs="Arial"/>
          <w:sz w:val="22"/>
          <w:szCs w:val="22"/>
          <w:bdr w:val="single" w:sz="4" w:space="0" w:color="auto"/>
        </w:rPr>
        <w:t>168 m</w:t>
      </w:r>
      <w:r w:rsidRPr="002C4F04">
        <w:rPr>
          <w:rFonts w:ascii="Arial" w:hAnsi="Arial" w:cs="Arial"/>
          <w:sz w:val="22"/>
          <w:szCs w:val="22"/>
          <w:bdr w:val="single" w:sz="4" w:space="0" w:color="auto"/>
          <w:vertAlign w:val="superscript"/>
        </w:rPr>
        <w:t>3</w:t>
      </w:r>
      <w:r>
        <w:rPr>
          <w:rFonts w:ascii="Arial" w:hAnsi="Arial" w:cs="Arial"/>
          <w:sz w:val="22"/>
          <w:szCs w:val="22"/>
          <w:vertAlign w:val="superscript"/>
        </w:rPr>
        <w:t xml:space="preserve"> </w:t>
      </w:r>
      <w:r>
        <w:rPr>
          <w:rFonts w:ascii="Arial" w:hAnsi="Arial" w:cs="Arial"/>
          <w:sz w:val="22"/>
          <w:szCs w:val="22"/>
        </w:rPr>
        <w:t xml:space="preserve">neviršija optimalaus kiekio - </w:t>
      </w:r>
      <w:r w:rsidRPr="002C4F04">
        <w:rPr>
          <w:rFonts w:ascii="Arial" w:hAnsi="Arial" w:cs="Arial"/>
          <w:sz w:val="22"/>
          <w:szCs w:val="22"/>
          <w:bdr w:val="single" w:sz="4" w:space="0" w:color="auto"/>
        </w:rPr>
        <w:t>2 107 m</w:t>
      </w:r>
      <w:r w:rsidRPr="002C4F04">
        <w:rPr>
          <w:rFonts w:ascii="Arial" w:hAnsi="Arial" w:cs="Arial"/>
          <w:sz w:val="22"/>
          <w:szCs w:val="22"/>
          <w:bdr w:val="single" w:sz="4" w:space="0" w:color="auto"/>
          <w:vertAlign w:val="superscript"/>
        </w:rPr>
        <w:t>3</w:t>
      </w:r>
      <w:r>
        <w:rPr>
          <w:rFonts w:ascii="Arial" w:hAnsi="Arial" w:cs="Arial"/>
          <w:sz w:val="22"/>
          <w:szCs w:val="22"/>
        </w:rPr>
        <w:t>.</w:t>
      </w:r>
    </w:p>
    <w:p w14:paraId="1C46425A" w14:textId="4D679635" w:rsidR="00744751" w:rsidRPr="002A78D3" w:rsidRDefault="002A78D3" w:rsidP="006F77D6">
      <w:pPr>
        <w:pStyle w:val="Pagrindinistekstas"/>
        <w:numPr>
          <w:ilvl w:val="0"/>
          <w:numId w:val="8"/>
        </w:numPr>
        <w:spacing w:before="120" w:after="240"/>
        <w:ind w:left="0" w:hanging="426"/>
        <w:rPr>
          <w:rFonts w:ascii="Arial" w:hAnsi="Arial" w:cs="Arial"/>
          <w:sz w:val="22"/>
          <w:szCs w:val="22"/>
        </w:rPr>
      </w:pPr>
      <w:r w:rsidRPr="002A78D3">
        <w:rPr>
          <w:rFonts w:ascii="Arial" w:hAnsi="Arial" w:cs="Arial"/>
          <w:sz w:val="22"/>
          <w:szCs w:val="22"/>
        </w:rPr>
        <w:t xml:space="preserve">Atitinkamai Projekte planuojama </w:t>
      </w:r>
      <w:r w:rsidR="00F84931">
        <w:rPr>
          <w:rFonts w:ascii="Arial" w:hAnsi="Arial" w:cs="Arial"/>
          <w:sz w:val="22"/>
          <w:szCs w:val="22"/>
        </w:rPr>
        <w:t>811</w:t>
      </w:r>
      <w:r w:rsidRPr="002A78D3">
        <w:rPr>
          <w:rFonts w:ascii="Arial" w:hAnsi="Arial" w:cs="Arial"/>
          <w:sz w:val="22"/>
          <w:szCs w:val="22"/>
        </w:rPr>
        <w:t xml:space="preserve"> Eur vandens sąnaudų.</w:t>
      </w:r>
    </w:p>
    <w:p w14:paraId="362A0780" w14:textId="71CDF63B" w:rsidR="004D139A" w:rsidRPr="0096141C" w:rsidRDefault="00AC72B5" w:rsidP="000F1CA9">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11" w:name="_Toc182379607"/>
      <w:r w:rsidRPr="0096141C">
        <w:rPr>
          <w:rFonts w:ascii="Arial" w:hAnsi="Arial" w:cs="Arial"/>
          <w:caps w:val="0"/>
          <w:color w:val="000000" w:themeColor="text1"/>
          <w:sz w:val="22"/>
          <w:szCs w:val="22"/>
        </w:rPr>
        <w:t>Kitos kintamos sąnaudos</w:t>
      </w:r>
      <w:bookmarkEnd w:id="11"/>
    </w:p>
    <w:p w14:paraId="2CE0C442" w14:textId="244E6C41" w:rsidR="00CC2BE7" w:rsidRPr="002A78D3" w:rsidRDefault="00A900F5" w:rsidP="002A78D3">
      <w:pPr>
        <w:pStyle w:val="Pagrindinistekstas"/>
        <w:numPr>
          <w:ilvl w:val="0"/>
          <w:numId w:val="8"/>
        </w:numPr>
        <w:spacing w:after="240"/>
        <w:ind w:left="0" w:hanging="426"/>
        <w:rPr>
          <w:rFonts w:ascii="Arial" w:hAnsi="Arial" w:cs="Arial"/>
          <w:sz w:val="22"/>
          <w:szCs w:val="22"/>
        </w:rPr>
      </w:pPr>
      <w:r w:rsidRPr="0096141C">
        <w:rPr>
          <w:rFonts w:ascii="Arial" w:hAnsi="Arial" w:cs="Arial"/>
          <w:sz w:val="22"/>
          <w:szCs w:val="22"/>
        </w:rPr>
        <w:t>Vadovaujantis Metodikos 4</w:t>
      </w:r>
      <w:r w:rsidR="00EA7CF7">
        <w:rPr>
          <w:rFonts w:ascii="Arial" w:hAnsi="Arial" w:cs="Arial"/>
          <w:sz w:val="22"/>
          <w:szCs w:val="22"/>
        </w:rPr>
        <w:t>4</w:t>
      </w:r>
      <w:r w:rsidRPr="0096141C">
        <w:rPr>
          <w:rFonts w:ascii="Arial" w:hAnsi="Arial" w:cs="Arial"/>
          <w:sz w:val="22"/>
          <w:szCs w:val="22"/>
        </w:rPr>
        <w:t xml:space="preserve"> p. nuostatomis </w:t>
      </w:r>
      <w:r w:rsidR="003039AE">
        <w:rPr>
          <w:rFonts w:ascii="Arial" w:hAnsi="Arial" w:cs="Arial"/>
          <w:sz w:val="22"/>
          <w:szCs w:val="22"/>
        </w:rPr>
        <w:t xml:space="preserve">Bendrovė </w:t>
      </w:r>
      <w:r w:rsidR="00A372E8">
        <w:rPr>
          <w:rFonts w:ascii="Arial" w:hAnsi="Arial" w:cs="Arial"/>
          <w:sz w:val="22"/>
          <w:szCs w:val="22"/>
        </w:rPr>
        <w:t>kitų kintamų sąnaudų neplanuoja.</w:t>
      </w:r>
    </w:p>
    <w:p w14:paraId="55358AF8" w14:textId="00A3F453" w:rsidR="009617FC" w:rsidRPr="0096141C" w:rsidRDefault="00F56337" w:rsidP="00AC72B5">
      <w:pPr>
        <w:pStyle w:val="Nenumeruojamosantrastes"/>
        <w:pageBreakBefore w:val="0"/>
        <w:numPr>
          <w:ilvl w:val="0"/>
          <w:numId w:val="9"/>
        </w:numPr>
        <w:pBdr>
          <w:bottom w:val="none" w:sz="0" w:space="0" w:color="auto"/>
        </w:pBdr>
        <w:spacing w:before="480"/>
        <w:ind w:left="0" w:hanging="284"/>
        <w:outlineLvl w:val="0"/>
        <w:rPr>
          <w:rFonts w:ascii="Arial" w:hAnsi="Arial" w:cs="Arial"/>
          <w:color w:val="002060"/>
          <w:sz w:val="22"/>
          <w:szCs w:val="22"/>
        </w:rPr>
      </w:pPr>
      <w:bookmarkStart w:id="12" w:name="_Toc182379608"/>
      <w:r w:rsidRPr="0096141C">
        <w:rPr>
          <w:rFonts w:ascii="Arial" w:hAnsi="Arial" w:cs="Arial"/>
          <w:color w:val="002060"/>
          <w:sz w:val="22"/>
          <w:szCs w:val="22"/>
        </w:rPr>
        <w:t>PASTOVIOSIOS SĄNAUDOS</w:t>
      </w:r>
      <w:bookmarkEnd w:id="12"/>
    </w:p>
    <w:p w14:paraId="5CAA2632" w14:textId="77777777" w:rsidR="00BA7B8A" w:rsidRDefault="00BA7B8A" w:rsidP="00BA7B8A">
      <w:pPr>
        <w:pStyle w:val="Pagrindinistekstas"/>
        <w:numPr>
          <w:ilvl w:val="0"/>
          <w:numId w:val="8"/>
        </w:numPr>
        <w:spacing w:after="240"/>
        <w:ind w:left="0" w:hanging="426"/>
        <w:rPr>
          <w:rFonts w:ascii="Arial" w:hAnsi="Arial" w:cs="Arial"/>
          <w:sz w:val="22"/>
          <w:szCs w:val="22"/>
        </w:rPr>
      </w:pPr>
      <w:r w:rsidRPr="0096141C">
        <w:rPr>
          <w:rFonts w:ascii="Arial" w:hAnsi="Arial" w:cs="Arial"/>
          <w:sz w:val="22"/>
          <w:szCs w:val="22"/>
        </w:rPr>
        <w:t>Pastoviąsias sąnaudas sudaro nusidėvėjimo (amortizacijos), einamojo remonto ir aptarnavimo, darbo užmokesčio, su darbo santykiais susijusių privalomųjų mokestinių įmokų, mokesčių, kitos pastovios (finansinės, administracinės, rinkodaros ir pardavimų, kitos personalo, kitos pastovios) bei investicijų grąžos sąnaudos.</w:t>
      </w:r>
    </w:p>
    <w:p w14:paraId="43B2C915" w14:textId="1E09021A" w:rsidR="00EA7CF7" w:rsidRDefault="00EA7CF7" w:rsidP="00BA7B8A">
      <w:pPr>
        <w:pStyle w:val="Pagrindinistekstas"/>
        <w:numPr>
          <w:ilvl w:val="0"/>
          <w:numId w:val="8"/>
        </w:numPr>
        <w:spacing w:after="240"/>
        <w:ind w:left="0" w:hanging="426"/>
        <w:rPr>
          <w:rFonts w:ascii="Arial" w:hAnsi="Arial" w:cs="Arial"/>
          <w:sz w:val="22"/>
          <w:szCs w:val="22"/>
        </w:rPr>
      </w:pPr>
      <w:r>
        <w:rPr>
          <w:rFonts w:ascii="Arial" w:hAnsi="Arial" w:cs="Arial"/>
          <w:sz w:val="22"/>
          <w:szCs w:val="22"/>
        </w:rPr>
        <w:t>Pastovias sąnaudas naujam reguliavimo periodui Bendrovė suplanavo vadovaudamasi Metodikos 30 punkto nuostatomis.</w:t>
      </w:r>
    </w:p>
    <w:p w14:paraId="2B449769" w14:textId="2E09C99D" w:rsidR="00870241" w:rsidRDefault="00870241" w:rsidP="00870241">
      <w:pPr>
        <w:pStyle w:val="Pagrindinistekstas"/>
        <w:numPr>
          <w:ilvl w:val="0"/>
          <w:numId w:val="8"/>
        </w:numPr>
        <w:spacing w:after="240"/>
        <w:ind w:left="0" w:hanging="426"/>
        <w:rPr>
          <w:rFonts w:ascii="Arial" w:hAnsi="Arial" w:cs="Arial"/>
          <w:sz w:val="22"/>
          <w:szCs w:val="22"/>
        </w:rPr>
      </w:pPr>
      <w:r w:rsidRPr="00870241">
        <w:rPr>
          <w:rFonts w:ascii="Arial" w:hAnsi="Arial" w:cs="Arial"/>
          <w:sz w:val="22"/>
          <w:szCs w:val="22"/>
        </w:rPr>
        <w:t xml:space="preserve">Bendrovės planuojamos pastoviosios sąnaudos (be investicijų grąžos) sudaro </w:t>
      </w:r>
      <w:r w:rsidR="004B6AEE">
        <w:rPr>
          <w:rFonts w:ascii="Arial" w:hAnsi="Arial" w:cs="Arial"/>
          <w:sz w:val="22"/>
          <w:szCs w:val="22"/>
        </w:rPr>
        <w:t>2</w:t>
      </w:r>
      <w:r w:rsidR="00B773B7">
        <w:rPr>
          <w:rFonts w:ascii="Arial" w:hAnsi="Arial" w:cs="Arial"/>
          <w:sz w:val="22"/>
          <w:szCs w:val="22"/>
        </w:rPr>
        <w:t>6</w:t>
      </w:r>
      <w:r w:rsidR="00A372E8">
        <w:rPr>
          <w:rFonts w:ascii="Arial" w:hAnsi="Arial" w:cs="Arial"/>
          <w:sz w:val="22"/>
          <w:szCs w:val="22"/>
        </w:rPr>
        <w:t>8</w:t>
      </w:r>
      <w:r w:rsidRPr="00870241">
        <w:rPr>
          <w:rFonts w:ascii="Arial" w:hAnsi="Arial" w:cs="Arial"/>
          <w:sz w:val="22"/>
          <w:szCs w:val="22"/>
        </w:rPr>
        <w:t xml:space="preserve"> tūkst. Eur (</w:t>
      </w:r>
      <w:r w:rsidR="00A372E8">
        <w:rPr>
          <w:rFonts w:ascii="Arial" w:hAnsi="Arial" w:cs="Arial"/>
          <w:sz w:val="22"/>
          <w:szCs w:val="22"/>
        </w:rPr>
        <w:t>6</w:t>
      </w:r>
      <w:r w:rsidR="004B6AEE">
        <w:rPr>
          <w:rFonts w:ascii="Arial" w:hAnsi="Arial" w:cs="Arial"/>
          <w:sz w:val="22"/>
          <w:szCs w:val="22"/>
        </w:rPr>
        <w:t>,</w:t>
      </w:r>
      <w:r w:rsidR="00B773B7">
        <w:rPr>
          <w:rFonts w:ascii="Arial" w:hAnsi="Arial" w:cs="Arial"/>
          <w:sz w:val="22"/>
          <w:szCs w:val="22"/>
        </w:rPr>
        <w:t>8</w:t>
      </w:r>
      <w:r w:rsidR="001E31F4">
        <w:rPr>
          <w:rFonts w:ascii="Arial" w:hAnsi="Arial" w:cs="Arial"/>
          <w:sz w:val="22"/>
          <w:szCs w:val="22"/>
        </w:rPr>
        <w:t>3</w:t>
      </w:r>
      <w:r>
        <w:rPr>
          <w:rFonts w:ascii="Arial" w:hAnsi="Arial" w:cs="Arial"/>
          <w:sz w:val="22"/>
          <w:szCs w:val="22"/>
        </w:rPr>
        <w:t> </w:t>
      </w:r>
      <w:r w:rsidRPr="00870241">
        <w:rPr>
          <w:rFonts w:ascii="Arial" w:hAnsi="Arial" w:cs="Arial"/>
          <w:sz w:val="22"/>
          <w:szCs w:val="22"/>
        </w:rPr>
        <w:t xml:space="preserve">ct/kWh) ir yra </w:t>
      </w:r>
      <w:r w:rsidR="00A372E8">
        <w:rPr>
          <w:rFonts w:ascii="Arial" w:hAnsi="Arial" w:cs="Arial"/>
          <w:sz w:val="22"/>
          <w:szCs w:val="22"/>
        </w:rPr>
        <w:t>2</w:t>
      </w:r>
      <w:r w:rsidR="00B773B7">
        <w:rPr>
          <w:rFonts w:ascii="Arial" w:hAnsi="Arial" w:cs="Arial"/>
          <w:sz w:val="22"/>
          <w:szCs w:val="22"/>
        </w:rPr>
        <w:t>7</w:t>
      </w:r>
      <w:r w:rsidR="00A372E8">
        <w:rPr>
          <w:rFonts w:ascii="Arial" w:hAnsi="Arial" w:cs="Arial"/>
          <w:sz w:val="22"/>
          <w:szCs w:val="22"/>
        </w:rPr>
        <w:t>,</w:t>
      </w:r>
      <w:r w:rsidR="001E31F4">
        <w:rPr>
          <w:rFonts w:ascii="Arial" w:hAnsi="Arial" w:cs="Arial"/>
          <w:sz w:val="22"/>
          <w:szCs w:val="22"/>
        </w:rPr>
        <w:t>37</w:t>
      </w:r>
      <w:r w:rsidRPr="00870241">
        <w:rPr>
          <w:rFonts w:ascii="Arial" w:hAnsi="Arial" w:cs="Arial"/>
          <w:sz w:val="22"/>
          <w:szCs w:val="22"/>
        </w:rPr>
        <w:t xml:space="preserve"> proc. </w:t>
      </w:r>
      <w:r w:rsidR="004B6AEE">
        <w:rPr>
          <w:rFonts w:ascii="Arial" w:hAnsi="Arial" w:cs="Arial"/>
          <w:sz w:val="22"/>
          <w:szCs w:val="22"/>
        </w:rPr>
        <w:t>didesnės</w:t>
      </w:r>
      <w:r w:rsidRPr="00870241">
        <w:rPr>
          <w:rFonts w:ascii="Arial" w:hAnsi="Arial" w:cs="Arial"/>
          <w:sz w:val="22"/>
          <w:szCs w:val="22"/>
        </w:rPr>
        <w:t>, nei 2023 m. faktinės sąnaudos.</w:t>
      </w:r>
    </w:p>
    <w:p w14:paraId="66487DCC" w14:textId="505F6994" w:rsidR="00870241" w:rsidRPr="00870241" w:rsidRDefault="00870241" w:rsidP="00870241">
      <w:pPr>
        <w:pStyle w:val="Pagrindinistekstas"/>
        <w:numPr>
          <w:ilvl w:val="0"/>
          <w:numId w:val="8"/>
        </w:numPr>
        <w:spacing w:after="240"/>
        <w:ind w:left="0" w:hanging="426"/>
        <w:rPr>
          <w:rFonts w:ascii="Arial" w:hAnsi="Arial" w:cs="Arial"/>
          <w:sz w:val="22"/>
          <w:szCs w:val="22"/>
        </w:rPr>
      </w:pPr>
      <w:r w:rsidRPr="00870241">
        <w:rPr>
          <w:rFonts w:ascii="Arial" w:hAnsi="Arial" w:cs="Arial"/>
          <w:sz w:val="22"/>
          <w:szCs w:val="22"/>
        </w:rPr>
        <w:t>Ataskaitinio laikotarpio faktinių ir planuojamų pastovių sąnaudų bei investicijų grąžos palyginimas pateiktas lentelėje žemiau.</w:t>
      </w:r>
    </w:p>
    <w:p w14:paraId="565DA796" w14:textId="33947D67" w:rsidR="00D20146" w:rsidRPr="00D20146" w:rsidRDefault="00D20146" w:rsidP="00D20146">
      <w:pPr>
        <w:pStyle w:val="Antrat"/>
        <w:keepNext/>
        <w:spacing w:after="60"/>
        <w:rPr>
          <w:rFonts w:ascii="Arial" w:hAnsi="Arial" w:cs="Arial"/>
          <w:b/>
          <w:bCs/>
          <w:i w:val="0"/>
          <w:iCs w:val="0"/>
          <w:color w:val="auto"/>
        </w:rPr>
      </w:pPr>
      <w:r w:rsidRPr="00D20146">
        <w:rPr>
          <w:rFonts w:ascii="Arial" w:hAnsi="Arial" w:cs="Arial"/>
          <w:b/>
          <w:bCs/>
          <w:i w:val="0"/>
          <w:iCs w:val="0"/>
          <w:color w:val="auto"/>
        </w:rPr>
        <w:t xml:space="preserve">Lentelė </w:t>
      </w:r>
      <w:r w:rsidRPr="00D20146">
        <w:rPr>
          <w:rFonts w:ascii="Arial" w:hAnsi="Arial" w:cs="Arial"/>
          <w:b/>
          <w:bCs/>
          <w:i w:val="0"/>
          <w:iCs w:val="0"/>
          <w:color w:val="auto"/>
        </w:rPr>
        <w:fldChar w:fldCharType="begin"/>
      </w:r>
      <w:r w:rsidRPr="00D20146">
        <w:rPr>
          <w:rFonts w:ascii="Arial" w:hAnsi="Arial" w:cs="Arial"/>
          <w:b/>
          <w:bCs/>
          <w:i w:val="0"/>
          <w:iCs w:val="0"/>
          <w:color w:val="auto"/>
        </w:rPr>
        <w:instrText xml:space="preserve"> SEQ Lentelė \* ARABIC </w:instrText>
      </w:r>
      <w:r w:rsidRPr="00D20146">
        <w:rPr>
          <w:rFonts w:ascii="Arial" w:hAnsi="Arial" w:cs="Arial"/>
          <w:b/>
          <w:bCs/>
          <w:i w:val="0"/>
          <w:iCs w:val="0"/>
          <w:color w:val="auto"/>
        </w:rPr>
        <w:fldChar w:fldCharType="separate"/>
      </w:r>
      <w:r w:rsidR="00AC61D8">
        <w:rPr>
          <w:rFonts w:ascii="Arial" w:hAnsi="Arial" w:cs="Arial"/>
          <w:b/>
          <w:bCs/>
          <w:i w:val="0"/>
          <w:iCs w:val="0"/>
          <w:noProof/>
          <w:color w:val="auto"/>
        </w:rPr>
        <w:t>8</w:t>
      </w:r>
      <w:r w:rsidRPr="00D20146">
        <w:rPr>
          <w:rFonts w:ascii="Arial" w:hAnsi="Arial" w:cs="Arial"/>
          <w:b/>
          <w:bCs/>
          <w:i w:val="0"/>
          <w:iCs w:val="0"/>
          <w:color w:val="auto"/>
        </w:rPr>
        <w:fldChar w:fldCharType="end"/>
      </w:r>
      <w:r w:rsidRPr="00D20146">
        <w:rPr>
          <w:rFonts w:ascii="Arial" w:hAnsi="Arial" w:cs="Arial"/>
          <w:b/>
          <w:bCs/>
          <w:i w:val="0"/>
          <w:iCs w:val="0"/>
          <w:color w:val="auto"/>
        </w:rPr>
        <w:t>. Pastoviųjų sąnaudų palyginimas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271"/>
        <w:gridCol w:w="1008"/>
        <w:gridCol w:w="1137"/>
        <w:gridCol w:w="1135"/>
        <w:gridCol w:w="1276"/>
        <w:gridCol w:w="1407"/>
      </w:tblGrid>
      <w:tr w:rsidR="00870241" w:rsidRPr="00870241" w14:paraId="509605D4" w14:textId="77777777" w:rsidTr="00D20146">
        <w:trPr>
          <w:trHeight w:val="255"/>
        </w:trPr>
        <w:tc>
          <w:tcPr>
            <w:tcW w:w="677" w:type="dxa"/>
            <w:shd w:val="clear" w:color="000000" w:fill="FFFFFF"/>
            <w:noWrap/>
            <w:vAlign w:val="center"/>
            <w:hideMark/>
          </w:tcPr>
          <w:p w14:paraId="1131D1F6"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rPr>
              <w:t>Nr.</w:t>
            </w:r>
          </w:p>
        </w:tc>
        <w:tc>
          <w:tcPr>
            <w:tcW w:w="3271" w:type="dxa"/>
            <w:shd w:val="clear" w:color="000000" w:fill="FFFFFF"/>
            <w:noWrap/>
            <w:vAlign w:val="center"/>
            <w:hideMark/>
          </w:tcPr>
          <w:p w14:paraId="3F5077C6"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rPr>
              <w:t>Sąnaudų grupė</w:t>
            </w:r>
          </w:p>
        </w:tc>
        <w:tc>
          <w:tcPr>
            <w:tcW w:w="1008" w:type="dxa"/>
            <w:shd w:val="clear" w:color="000000" w:fill="FFFFFF"/>
            <w:noWrap/>
            <w:vAlign w:val="center"/>
            <w:hideMark/>
          </w:tcPr>
          <w:p w14:paraId="0D0FC39F"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rPr>
              <w:t>Mato vnt.</w:t>
            </w:r>
          </w:p>
        </w:tc>
        <w:tc>
          <w:tcPr>
            <w:tcW w:w="1137" w:type="dxa"/>
            <w:shd w:val="clear" w:color="000000" w:fill="FFFFFF"/>
            <w:noWrap/>
            <w:vAlign w:val="center"/>
            <w:hideMark/>
          </w:tcPr>
          <w:p w14:paraId="30D05253"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rPr>
              <w:t>2021 m.</w:t>
            </w:r>
          </w:p>
        </w:tc>
        <w:tc>
          <w:tcPr>
            <w:tcW w:w="1135" w:type="dxa"/>
            <w:shd w:val="clear" w:color="000000" w:fill="FFFFFF"/>
            <w:noWrap/>
            <w:vAlign w:val="center"/>
            <w:hideMark/>
          </w:tcPr>
          <w:p w14:paraId="42F31065"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rPr>
              <w:t>2022 m.</w:t>
            </w:r>
          </w:p>
        </w:tc>
        <w:tc>
          <w:tcPr>
            <w:tcW w:w="1276" w:type="dxa"/>
            <w:shd w:val="clear" w:color="000000" w:fill="FFFFFF"/>
            <w:noWrap/>
            <w:vAlign w:val="center"/>
            <w:hideMark/>
          </w:tcPr>
          <w:p w14:paraId="01C8CF28"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rPr>
              <w:t>2023 m.</w:t>
            </w:r>
          </w:p>
        </w:tc>
        <w:tc>
          <w:tcPr>
            <w:tcW w:w="1407" w:type="dxa"/>
            <w:shd w:val="clear" w:color="000000" w:fill="FFFFFF"/>
            <w:noWrap/>
            <w:vAlign w:val="center"/>
            <w:hideMark/>
          </w:tcPr>
          <w:p w14:paraId="0FBFEA8E"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rPr>
              <w:t>Projektas</w:t>
            </w:r>
          </w:p>
        </w:tc>
      </w:tr>
      <w:tr w:rsidR="00870241" w:rsidRPr="00870241" w14:paraId="3AB5D13A" w14:textId="77777777" w:rsidTr="004B6AEE">
        <w:trPr>
          <w:trHeight w:val="255"/>
        </w:trPr>
        <w:tc>
          <w:tcPr>
            <w:tcW w:w="677" w:type="dxa"/>
            <w:shd w:val="clear" w:color="auto" w:fill="auto"/>
            <w:noWrap/>
            <w:vAlign w:val="center"/>
            <w:hideMark/>
          </w:tcPr>
          <w:p w14:paraId="266A885C"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1</w:t>
            </w:r>
          </w:p>
        </w:tc>
        <w:tc>
          <w:tcPr>
            <w:tcW w:w="3271" w:type="dxa"/>
            <w:shd w:val="clear" w:color="auto" w:fill="auto"/>
            <w:noWrap/>
            <w:vAlign w:val="center"/>
            <w:hideMark/>
          </w:tcPr>
          <w:p w14:paraId="5FFDEBF0" w14:textId="77777777" w:rsidR="00870241" w:rsidRPr="00870241" w:rsidRDefault="00870241" w:rsidP="00870241">
            <w:pPr>
              <w:widowControl/>
              <w:autoSpaceDE/>
              <w:autoSpaceDN/>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Nusidėvėjimo sąnaudos</w:t>
            </w:r>
          </w:p>
        </w:tc>
        <w:tc>
          <w:tcPr>
            <w:tcW w:w="1008" w:type="dxa"/>
            <w:shd w:val="clear" w:color="auto" w:fill="auto"/>
            <w:noWrap/>
            <w:vAlign w:val="center"/>
            <w:hideMark/>
          </w:tcPr>
          <w:p w14:paraId="2B515112"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Eur</w:t>
            </w:r>
          </w:p>
        </w:tc>
        <w:tc>
          <w:tcPr>
            <w:tcW w:w="1137" w:type="dxa"/>
            <w:shd w:val="clear" w:color="auto" w:fill="auto"/>
            <w:noWrap/>
            <w:vAlign w:val="center"/>
          </w:tcPr>
          <w:p w14:paraId="699FF52E" w14:textId="25A69B01"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7 484</w:t>
            </w:r>
          </w:p>
        </w:tc>
        <w:tc>
          <w:tcPr>
            <w:tcW w:w="1135" w:type="dxa"/>
            <w:shd w:val="clear" w:color="auto" w:fill="auto"/>
            <w:noWrap/>
            <w:vAlign w:val="center"/>
          </w:tcPr>
          <w:p w14:paraId="388DD727" w14:textId="0C56AE32"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8 002</w:t>
            </w:r>
          </w:p>
        </w:tc>
        <w:tc>
          <w:tcPr>
            <w:tcW w:w="1276" w:type="dxa"/>
            <w:shd w:val="clear" w:color="auto" w:fill="auto"/>
            <w:noWrap/>
            <w:vAlign w:val="center"/>
          </w:tcPr>
          <w:p w14:paraId="3483CD28" w14:textId="531930BC"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7 977</w:t>
            </w:r>
          </w:p>
        </w:tc>
        <w:tc>
          <w:tcPr>
            <w:tcW w:w="1407" w:type="dxa"/>
            <w:shd w:val="clear" w:color="auto" w:fill="auto"/>
            <w:noWrap/>
            <w:vAlign w:val="center"/>
          </w:tcPr>
          <w:p w14:paraId="3F625724" w14:textId="639C39BB"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7 540</w:t>
            </w:r>
          </w:p>
        </w:tc>
      </w:tr>
      <w:tr w:rsidR="00870241" w:rsidRPr="00870241" w14:paraId="2E8EA578" w14:textId="77777777" w:rsidTr="004B6AEE">
        <w:trPr>
          <w:trHeight w:val="255"/>
        </w:trPr>
        <w:tc>
          <w:tcPr>
            <w:tcW w:w="677" w:type="dxa"/>
            <w:shd w:val="clear" w:color="auto" w:fill="auto"/>
            <w:noWrap/>
            <w:vAlign w:val="center"/>
            <w:hideMark/>
          </w:tcPr>
          <w:p w14:paraId="6C286D0B"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2</w:t>
            </w:r>
          </w:p>
        </w:tc>
        <w:tc>
          <w:tcPr>
            <w:tcW w:w="3271" w:type="dxa"/>
            <w:shd w:val="clear" w:color="auto" w:fill="auto"/>
            <w:noWrap/>
            <w:vAlign w:val="center"/>
            <w:hideMark/>
          </w:tcPr>
          <w:p w14:paraId="65EC2A11" w14:textId="77777777" w:rsidR="00870241" w:rsidRPr="00870241" w:rsidRDefault="00870241" w:rsidP="00870241">
            <w:pPr>
              <w:widowControl/>
              <w:autoSpaceDE/>
              <w:autoSpaceDN/>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Darbo užmokesčio ir įmokų sąnaudos</w:t>
            </w:r>
          </w:p>
        </w:tc>
        <w:tc>
          <w:tcPr>
            <w:tcW w:w="1008" w:type="dxa"/>
            <w:shd w:val="clear" w:color="auto" w:fill="auto"/>
            <w:noWrap/>
            <w:vAlign w:val="center"/>
            <w:hideMark/>
          </w:tcPr>
          <w:p w14:paraId="3016BDBF"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Eur</w:t>
            </w:r>
          </w:p>
        </w:tc>
        <w:tc>
          <w:tcPr>
            <w:tcW w:w="1137" w:type="dxa"/>
            <w:shd w:val="clear" w:color="auto" w:fill="auto"/>
            <w:noWrap/>
            <w:vAlign w:val="center"/>
          </w:tcPr>
          <w:p w14:paraId="737A0D9E" w14:textId="776C7514"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r w:rsidR="001E31F4">
              <w:rPr>
                <w:rFonts w:ascii="Arial" w:eastAsia="Times New Roman" w:hAnsi="Arial" w:cs="Arial"/>
                <w:color w:val="000000"/>
                <w:sz w:val="18"/>
                <w:szCs w:val="18"/>
                <w:lang w:val="en-US"/>
              </w:rPr>
              <w:t>71 688</w:t>
            </w:r>
          </w:p>
        </w:tc>
        <w:tc>
          <w:tcPr>
            <w:tcW w:w="1135" w:type="dxa"/>
            <w:shd w:val="clear" w:color="auto" w:fill="auto"/>
            <w:noWrap/>
            <w:vAlign w:val="center"/>
          </w:tcPr>
          <w:p w14:paraId="2C69604F" w14:textId="0A92812C"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r w:rsidR="001E31F4">
              <w:rPr>
                <w:rFonts w:ascii="Arial" w:eastAsia="Times New Roman" w:hAnsi="Arial" w:cs="Arial"/>
                <w:color w:val="000000"/>
                <w:sz w:val="18"/>
                <w:szCs w:val="18"/>
                <w:lang w:val="en-US"/>
              </w:rPr>
              <w:t>59 022</w:t>
            </w:r>
          </w:p>
        </w:tc>
        <w:tc>
          <w:tcPr>
            <w:tcW w:w="1276" w:type="dxa"/>
            <w:shd w:val="clear" w:color="auto" w:fill="auto"/>
            <w:noWrap/>
            <w:vAlign w:val="center"/>
          </w:tcPr>
          <w:p w14:paraId="61A07E8E" w14:textId="6A9BF42D"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r w:rsidR="001271D0">
              <w:rPr>
                <w:rFonts w:ascii="Arial" w:eastAsia="Times New Roman" w:hAnsi="Arial" w:cs="Arial"/>
                <w:color w:val="000000"/>
                <w:sz w:val="18"/>
                <w:szCs w:val="18"/>
                <w:lang w:val="en-US"/>
              </w:rPr>
              <w:t>38 365</w:t>
            </w:r>
          </w:p>
        </w:tc>
        <w:tc>
          <w:tcPr>
            <w:tcW w:w="1407" w:type="dxa"/>
            <w:shd w:val="clear" w:color="auto" w:fill="auto"/>
            <w:noWrap/>
            <w:vAlign w:val="center"/>
          </w:tcPr>
          <w:p w14:paraId="6523EED7" w14:textId="2C3E0CDD"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w:t>
            </w:r>
            <w:r w:rsidR="001271D0">
              <w:rPr>
                <w:rFonts w:ascii="Arial" w:eastAsia="Times New Roman" w:hAnsi="Arial" w:cs="Arial"/>
                <w:color w:val="000000"/>
                <w:sz w:val="18"/>
                <w:szCs w:val="18"/>
                <w:lang w:val="en-US"/>
              </w:rPr>
              <w:t>67 586</w:t>
            </w:r>
          </w:p>
        </w:tc>
      </w:tr>
      <w:tr w:rsidR="00870241" w:rsidRPr="00870241" w14:paraId="15BFCEB4" w14:textId="77777777" w:rsidTr="004B6AEE">
        <w:trPr>
          <w:trHeight w:val="255"/>
        </w:trPr>
        <w:tc>
          <w:tcPr>
            <w:tcW w:w="677" w:type="dxa"/>
            <w:shd w:val="clear" w:color="auto" w:fill="auto"/>
            <w:noWrap/>
            <w:vAlign w:val="center"/>
            <w:hideMark/>
          </w:tcPr>
          <w:p w14:paraId="316EADA2"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3</w:t>
            </w:r>
          </w:p>
        </w:tc>
        <w:tc>
          <w:tcPr>
            <w:tcW w:w="3271" w:type="dxa"/>
            <w:shd w:val="clear" w:color="auto" w:fill="auto"/>
            <w:noWrap/>
            <w:vAlign w:val="center"/>
            <w:hideMark/>
          </w:tcPr>
          <w:p w14:paraId="7E07ECCD" w14:textId="77777777" w:rsidR="00870241" w:rsidRPr="00870241" w:rsidRDefault="00870241" w:rsidP="00870241">
            <w:pPr>
              <w:widowControl/>
              <w:autoSpaceDE/>
              <w:autoSpaceDN/>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Mokesčių sąnaudos</w:t>
            </w:r>
          </w:p>
        </w:tc>
        <w:tc>
          <w:tcPr>
            <w:tcW w:w="1008" w:type="dxa"/>
            <w:shd w:val="clear" w:color="auto" w:fill="auto"/>
            <w:noWrap/>
            <w:vAlign w:val="center"/>
            <w:hideMark/>
          </w:tcPr>
          <w:p w14:paraId="11146338"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Eur</w:t>
            </w:r>
          </w:p>
        </w:tc>
        <w:tc>
          <w:tcPr>
            <w:tcW w:w="1137" w:type="dxa"/>
            <w:shd w:val="clear" w:color="auto" w:fill="auto"/>
            <w:noWrap/>
            <w:vAlign w:val="center"/>
          </w:tcPr>
          <w:p w14:paraId="562F20CD" w14:textId="3BC8260A"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726</w:t>
            </w:r>
          </w:p>
        </w:tc>
        <w:tc>
          <w:tcPr>
            <w:tcW w:w="1135" w:type="dxa"/>
            <w:shd w:val="clear" w:color="auto" w:fill="auto"/>
            <w:noWrap/>
            <w:vAlign w:val="center"/>
          </w:tcPr>
          <w:p w14:paraId="690A40EC" w14:textId="0641C07E"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720</w:t>
            </w:r>
          </w:p>
        </w:tc>
        <w:tc>
          <w:tcPr>
            <w:tcW w:w="1276" w:type="dxa"/>
            <w:shd w:val="clear" w:color="auto" w:fill="auto"/>
            <w:noWrap/>
            <w:vAlign w:val="center"/>
          </w:tcPr>
          <w:p w14:paraId="49697F84" w14:textId="0415AE91" w:rsidR="00870241" w:rsidRPr="00870241" w:rsidRDefault="004B6AEE"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5 904</w:t>
            </w:r>
          </w:p>
        </w:tc>
        <w:tc>
          <w:tcPr>
            <w:tcW w:w="1407" w:type="dxa"/>
            <w:shd w:val="clear" w:color="auto" w:fill="auto"/>
            <w:noWrap/>
            <w:vAlign w:val="center"/>
          </w:tcPr>
          <w:p w14:paraId="6F4DC65D" w14:textId="01FE5585" w:rsidR="00870241" w:rsidRPr="00870241" w:rsidRDefault="00A372E8"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7 310</w:t>
            </w:r>
          </w:p>
        </w:tc>
      </w:tr>
      <w:tr w:rsidR="00870241" w:rsidRPr="00870241" w14:paraId="40CCEC84" w14:textId="77777777" w:rsidTr="004B6AEE">
        <w:trPr>
          <w:trHeight w:val="255"/>
        </w:trPr>
        <w:tc>
          <w:tcPr>
            <w:tcW w:w="677" w:type="dxa"/>
            <w:shd w:val="clear" w:color="auto" w:fill="auto"/>
            <w:noWrap/>
            <w:vAlign w:val="center"/>
            <w:hideMark/>
          </w:tcPr>
          <w:p w14:paraId="7A699F09"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4</w:t>
            </w:r>
          </w:p>
        </w:tc>
        <w:tc>
          <w:tcPr>
            <w:tcW w:w="3271" w:type="dxa"/>
            <w:shd w:val="clear" w:color="auto" w:fill="auto"/>
            <w:noWrap/>
            <w:vAlign w:val="center"/>
            <w:hideMark/>
          </w:tcPr>
          <w:p w14:paraId="41071FB2" w14:textId="77777777" w:rsidR="00870241" w:rsidRPr="00870241" w:rsidRDefault="00870241" w:rsidP="00870241">
            <w:pPr>
              <w:widowControl/>
              <w:autoSpaceDE/>
              <w:autoSpaceDN/>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Kitos pastoviosios sąnaudos</w:t>
            </w:r>
          </w:p>
        </w:tc>
        <w:tc>
          <w:tcPr>
            <w:tcW w:w="1008" w:type="dxa"/>
            <w:shd w:val="clear" w:color="auto" w:fill="auto"/>
            <w:noWrap/>
            <w:vAlign w:val="center"/>
            <w:hideMark/>
          </w:tcPr>
          <w:p w14:paraId="4957BA38"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Eur</w:t>
            </w:r>
          </w:p>
        </w:tc>
        <w:tc>
          <w:tcPr>
            <w:tcW w:w="1137" w:type="dxa"/>
            <w:shd w:val="clear" w:color="auto" w:fill="auto"/>
            <w:noWrap/>
            <w:vAlign w:val="center"/>
          </w:tcPr>
          <w:p w14:paraId="458FC5EB" w14:textId="13413A95" w:rsidR="00870241" w:rsidRPr="00870241" w:rsidRDefault="001E31F4"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46 528</w:t>
            </w:r>
          </w:p>
        </w:tc>
        <w:tc>
          <w:tcPr>
            <w:tcW w:w="1135" w:type="dxa"/>
            <w:shd w:val="clear" w:color="auto" w:fill="auto"/>
            <w:noWrap/>
            <w:vAlign w:val="center"/>
          </w:tcPr>
          <w:p w14:paraId="37A89E77" w14:textId="39547116" w:rsidR="00870241" w:rsidRPr="00870241" w:rsidRDefault="001E31F4"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42 038</w:t>
            </w:r>
          </w:p>
        </w:tc>
        <w:tc>
          <w:tcPr>
            <w:tcW w:w="1276" w:type="dxa"/>
            <w:shd w:val="clear" w:color="auto" w:fill="auto"/>
            <w:noWrap/>
            <w:vAlign w:val="center"/>
          </w:tcPr>
          <w:p w14:paraId="5AD409C1" w14:textId="53547AD3" w:rsidR="00870241" w:rsidRPr="00870241" w:rsidRDefault="001271D0"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52 347</w:t>
            </w:r>
          </w:p>
        </w:tc>
        <w:tc>
          <w:tcPr>
            <w:tcW w:w="1407" w:type="dxa"/>
            <w:shd w:val="clear" w:color="auto" w:fill="auto"/>
            <w:noWrap/>
            <w:vAlign w:val="center"/>
          </w:tcPr>
          <w:p w14:paraId="138718BE" w14:textId="6B286403" w:rsidR="00870241" w:rsidRPr="00870241" w:rsidRDefault="001271D0" w:rsidP="00870241">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78 150</w:t>
            </w:r>
          </w:p>
        </w:tc>
      </w:tr>
      <w:tr w:rsidR="00870241" w:rsidRPr="00870241" w14:paraId="2F06854B" w14:textId="77777777" w:rsidTr="004B6AEE">
        <w:trPr>
          <w:trHeight w:val="255"/>
        </w:trPr>
        <w:tc>
          <w:tcPr>
            <w:tcW w:w="677" w:type="dxa"/>
            <w:shd w:val="clear" w:color="auto" w:fill="auto"/>
            <w:noWrap/>
            <w:vAlign w:val="center"/>
            <w:hideMark/>
          </w:tcPr>
          <w:p w14:paraId="109A6656"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lang w:eastAsia="lt-LT"/>
              </w:rPr>
              <w:t>5</w:t>
            </w:r>
          </w:p>
        </w:tc>
        <w:tc>
          <w:tcPr>
            <w:tcW w:w="3271" w:type="dxa"/>
            <w:shd w:val="clear" w:color="auto" w:fill="auto"/>
            <w:noWrap/>
            <w:vAlign w:val="center"/>
            <w:hideMark/>
          </w:tcPr>
          <w:p w14:paraId="0E54B7AE" w14:textId="77777777" w:rsidR="00870241" w:rsidRPr="00870241" w:rsidRDefault="00870241" w:rsidP="00870241">
            <w:pPr>
              <w:widowControl/>
              <w:autoSpaceDE/>
              <w:autoSpaceDN/>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lang w:eastAsia="lt-LT"/>
              </w:rPr>
              <w:t>Pastoviųjų sąnaudų IŠ VISO</w:t>
            </w:r>
          </w:p>
        </w:tc>
        <w:tc>
          <w:tcPr>
            <w:tcW w:w="1008" w:type="dxa"/>
            <w:shd w:val="clear" w:color="auto" w:fill="auto"/>
            <w:noWrap/>
            <w:vAlign w:val="center"/>
            <w:hideMark/>
          </w:tcPr>
          <w:p w14:paraId="631737CB"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lang w:eastAsia="lt-LT"/>
              </w:rPr>
              <w:t>Eur</w:t>
            </w:r>
          </w:p>
        </w:tc>
        <w:tc>
          <w:tcPr>
            <w:tcW w:w="1137" w:type="dxa"/>
            <w:shd w:val="clear" w:color="auto" w:fill="auto"/>
            <w:noWrap/>
            <w:vAlign w:val="center"/>
          </w:tcPr>
          <w:p w14:paraId="0CC45FAF" w14:textId="7B60837F" w:rsidR="00870241" w:rsidRPr="00870241" w:rsidRDefault="004B6AEE"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w:t>
            </w:r>
            <w:r w:rsidR="00B773B7">
              <w:rPr>
                <w:rFonts w:ascii="Arial" w:eastAsia="Times New Roman" w:hAnsi="Arial" w:cs="Arial"/>
                <w:b/>
                <w:bCs/>
                <w:color w:val="000000"/>
                <w:sz w:val="18"/>
                <w:szCs w:val="18"/>
                <w:lang w:val="en-US"/>
              </w:rPr>
              <w:t>26 427</w:t>
            </w:r>
          </w:p>
        </w:tc>
        <w:tc>
          <w:tcPr>
            <w:tcW w:w="1135" w:type="dxa"/>
            <w:shd w:val="clear" w:color="auto" w:fill="auto"/>
            <w:noWrap/>
            <w:vAlign w:val="center"/>
          </w:tcPr>
          <w:p w14:paraId="6497767E" w14:textId="5F2ECFDB" w:rsidR="00870241" w:rsidRPr="00870241" w:rsidRDefault="004B6AEE"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w:t>
            </w:r>
            <w:r w:rsidR="00B773B7">
              <w:rPr>
                <w:rFonts w:ascii="Arial" w:eastAsia="Times New Roman" w:hAnsi="Arial" w:cs="Arial"/>
                <w:b/>
                <w:bCs/>
                <w:color w:val="000000"/>
                <w:sz w:val="18"/>
                <w:szCs w:val="18"/>
                <w:lang w:val="en-US"/>
              </w:rPr>
              <w:t>9 782</w:t>
            </w:r>
          </w:p>
        </w:tc>
        <w:tc>
          <w:tcPr>
            <w:tcW w:w="1276" w:type="dxa"/>
            <w:shd w:val="clear" w:color="auto" w:fill="auto"/>
            <w:noWrap/>
            <w:vAlign w:val="center"/>
          </w:tcPr>
          <w:p w14:paraId="21A9A946" w14:textId="72816700" w:rsidR="00870241" w:rsidRPr="00870241" w:rsidRDefault="00B773B7"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204 594</w:t>
            </w:r>
          </w:p>
        </w:tc>
        <w:tc>
          <w:tcPr>
            <w:tcW w:w="1407" w:type="dxa"/>
            <w:shd w:val="clear" w:color="auto" w:fill="auto"/>
            <w:noWrap/>
            <w:vAlign w:val="center"/>
          </w:tcPr>
          <w:p w14:paraId="04CFB2AF" w14:textId="0A86350F" w:rsidR="00870241" w:rsidRPr="00870241" w:rsidRDefault="004B6AEE"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w:t>
            </w:r>
            <w:r w:rsidR="00B773B7">
              <w:rPr>
                <w:rFonts w:ascii="Arial" w:eastAsia="Times New Roman" w:hAnsi="Arial" w:cs="Arial"/>
                <w:b/>
                <w:bCs/>
                <w:color w:val="000000"/>
                <w:sz w:val="18"/>
                <w:szCs w:val="18"/>
                <w:lang w:val="en-US"/>
              </w:rPr>
              <w:t xml:space="preserve">60 </w:t>
            </w:r>
            <w:r w:rsidR="001271D0">
              <w:rPr>
                <w:rFonts w:ascii="Arial" w:eastAsia="Times New Roman" w:hAnsi="Arial" w:cs="Arial"/>
                <w:b/>
                <w:bCs/>
                <w:color w:val="000000"/>
                <w:sz w:val="18"/>
                <w:szCs w:val="18"/>
                <w:lang w:val="en-US"/>
              </w:rPr>
              <w:t>586</w:t>
            </w:r>
          </w:p>
        </w:tc>
      </w:tr>
      <w:tr w:rsidR="00870241" w:rsidRPr="00870241" w14:paraId="2314252A" w14:textId="77777777" w:rsidTr="004B6AEE">
        <w:trPr>
          <w:trHeight w:val="315"/>
        </w:trPr>
        <w:tc>
          <w:tcPr>
            <w:tcW w:w="677" w:type="dxa"/>
            <w:shd w:val="clear" w:color="auto" w:fill="auto"/>
            <w:noWrap/>
            <w:vAlign w:val="center"/>
            <w:hideMark/>
          </w:tcPr>
          <w:p w14:paraId="28345E0C"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6</w:t>
            </w:r>
          </w:p>
        </w:tc>
        <w:tc>
          <w:tcPr>
            <w:tcW w:w="3271" w:type="dxa"/>
            <w:shd w:val="clear" w:color="auto" w:fill="auto"/>
            <w:noWrap/>
            <w:vAlign w:val="center"/>
            <w:hideMark/>
          </w:tcPr>
          <w:p w14:paraId="7C08B6FE" w14:textId="77777777" w:rsidR="00870241" w:rsidRPr="00870241" w:rsidRDefault="00870241" w:rsidP="00870241">
            <w:pPr>
              <w:widowControl/>
              <w:autoSpaceDE/>
              <w:autoSpaceDN/>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Investicijų grąža</w:t>
            </w:r>
          </w:p>
        </w:tc>
        <w:tc>
          <w:tcPr>
            <w:tcW w:w="1008" w:type="dxa"/>
            <w:shd w:val="clear" w:color="auto" w:fill="auto"/>
            <w:noWrap/>
            <w:vAlign w:val="center"/>
            <w:hideMark/>
          </w:tcPr>
          <w:p w14:paraId="756116CC" w14:textId="77777777" w:rsidR="00870241" w:rsidRPr="00870241" w:rsidRDefault="00870241" w:rsidP="00870241">
            <w:pPr>
              <w:widowControl/>
              <w:autoSpaceDE/>
              <w:autoSpaceDN/>
              <w:jc w:val="center"/>
              <w:rPr>
                <w:rFonts w:ascii="Arial" w:eastAsia="Times New Roman" w:hAnsi="Arial" w:cs="Arial"/>
                <w:color w:val="000000"/>
                <w:sz w:val="18"/>
                <w:szCs w:val="18"/>
                <w:lang w:val="en-US"/>
              </w:rPr>
            </w:pPr>
            <w:r w:rsidRPr="00870241">
              <w:rPr>
                <w:rFonts w:ascii="Arial" w:eastAsia="Times New Roman" w:hAnsi="Arial" w:cs="Arial"/>
                <w:color w:val="000000"/>
                <w:sz w:val="18"/>
                <w:szCs w:val="18"/>
                <w:lang w:eastAsia="lt-LT"/>
              </w:rPr>
              <w:t>Eur</w:t>
            </w:r>
          </w:p>
        </w:tc>
        <w:tc>
          <w:tcPr>
            <w:tcW w:w="1137" w:type="dxa"/>
            <w:shd w:val="clear" w:color="auto" w:fill="auto"/>
            <w:noWrap/>
            <w:vAlign w:val="center"/>
          </w:tcPr>
          <w:p w14:paraId="28B478F0" w14:textId="5B366C89" w:rsidR="00870241" w:rsidRPr="00870241" w:rsidRDefault="004B6AEE" w:rsidP="00870241">
            <w:pPr>
              <w:widowControl/>
              <w:autoSpaceDE/>
              <w:autoSpaceDN/>
              <w:jc w:val="center"/>
              <w:rPr>
                <w:rFonts w:eastAsia="Times New Roman"/>
                <w:color w:val="000000"/>
                <w:lang w:val="en-US"/>
              </w:rPr>
            </w:pPr>
            <w:r>
              <w:rPr>
                <w:rFonts w:eastAsia="Times New Roman"/>
                <w:color w:val="000000"/>
                <w:lang w:val="en-US"/>
              </w:rPr>
              <w:t>-</w:t>
            </w:r>
          </w:p>
        </w:tc>
        <w:tc>
          <w:tcPr>
            <w:tcW w:w="1135" w:type="dxa"/>
            <w:shd w:val="clear" w:color="auto" w:fill="auto"/>
            <w:noWrap/>
            <w:vAlign w:val="center"/>
          </w:tcPr>
          <w:p w14:paraId="2E904729" w14:textId="75C6B7E7" w:rsidR="00870241" w:rsidRPr="00870241" w:rsidRDefault="004B6AEE" w:rsidP="00870241">
            <w:pPr>
              <w:widowControl/>
              <w:autoSpaceDE/>
              <w:autoSpaceDN/>
              <w:jc w:val="center"/>
              <w:rPr>
                <w:rFonts w:eastAsia="Times New Roman"/>
                <w:color w:val="000000"/>
                <w:lang w:val="en-US"/>
              </w:rPr>
            </w:pPr>
            <w:r>
              <w:rPr>
                <w:rFonts w:eastAsia="Times New Roman"/>
                <w:color w:val="000000"/>
                <w:lang w:val="en-US"/>
              </w:rPr>
              <w:t>-</w:t>
            </w:r>
          </w:p>
        </w:tc>
        <w:tc>
          <w:tcPr>
            <w:tcW w:w="1276" w:type="dxa"/>
            <w:shd w:val="clear" w:color="auto" w:fill="auto"/>
            <w:noWrap/>
            <w:vAlign w:val="center"/>
          </w:tcPr>
          <w:p w14:paraId="7006BDAB" w14:textId="4948F521" w:rsidR="00870241" w:rsidRPr="00870241" w:rsidRDefault="004B6AEE" w:rsidP="00870241">
            <w:pPr>
              <w:widowControl/>
              <w:autoSpaceDE/>
              <w:autoSpaceDN/>
              <w:jc w:val="center"/>
              <w:rPr>
                <w:rFonts w:eastAsia="Times New Roman"/>
                <w:color w:val="000000"/>
                <w:lang w:val="en-US"/>
              </w:rPr>
            </w:pPr>
            <w:r>
              <w:rPr>
                <w:rFonts w:eastAsia="Times New Roman"/>
                <w:color w:val="000000"/>
                <w:lang w:val="en-US"/>
              </w:rPr>
              <w:t>-</w:t>
            </w:r>
          </w:p>
        </w:tc>
        <w:tc>
          <w:tcPr>
            <w:tcW w:w="1407" w:type="dxa"/>
            <w:shd w:val="clear" w:color="auto" w:fill="auto"/>
            <w:noWrap/>
            <w:vAlign w:val="center"/>
          </w:tcPr>
          <w:p w14:paraId="4DA737CA" w14:textId="122C702B" w:rsidR="00870241" w:rsidRPr="00870241" w:rsidRDefault="004B6AEE"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7 714</w:t>
            </w:r>
          </w:p>
        </w:tc>
      </w:tr>
      <w:tr w:rsidR="00870241" w:rsidRPr="00870241" w14:paraId="5D9B68C1" w14:textId="77777777" w:rsidTr="004B6AEE">
        <w:trPr>
          <w:trHeight w:val="255"/>
        </w:trPr>
        <w:tc>
          <w:tcPr>
            <w:tcW w:w="677" w:type="dxa"/>
            <w:shd w:val="clear" w:color="auto" w:fill="auto"/>
            <w:noWrap/>
            <w:vAlign w:val="center"/>
            <w:hideMark/>
          </w:tcPr>
          <w:p w14:paraId="56E27B7F"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lang w:eastAsia="lt-LT"/>
              </w:rPr>
              <w:t>7</w:t>
            </w:r>
          </w:p>
        </w:tc>
        <w:tc>
          <w:tcPr>
            <w:tcW w:w="3271" w:type="dxa"/>
            <w:shd w:val="clear" w:color="auto" w:fill="auto"/>
            <w:noWrap/>
            <w:vAlign w:val="center"/>
            <w:hideMark/>
          </w:tcPr>
          <w:p w14:paraId="49A89CAA" w14:textId="77777777" w:rsidR="00870241" w:rsidRPr="00870241" w:rsidRDefault="00870241" w:rsidP="00870241">
            <w:pPr>
              <w:widowControl/>
              <w:autoSpaceDE/>
              <w:autoSpaceDN/>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lang w:eastAsia="lt-LT"/>
              </w:rPr>
              <w:t>Pastoviųjų sąnaudų ir investicijų grąžos IŠ VISO</w:t>
            </w:r>
          </w:p>
        </w:tc>
        <w:tc>
          <w:tcPr>
            <w:tcW w:w="1008" w:type="dxa"/>
            <w:shd w:val="clear" w:color="auto" w:fill="auto"/>
            <w:noWrap/>
            <w:vAlign w:val="center"/>
            <w:hideMark/>
          </w:tcPr>
          <w:p w14:paraId="648F0451"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lang w:eastAsia="lt-LT"/>
              </w:rPr>
              <w:t>Eur</w:t>
            </w:r>
          </w:p>
        </w:tc>
        <w:tc>
          <w:tcPr>
            <w:tcW w:w="1137" w:type="dxa"/>
            <w:shd w:val="clear" w:color="auto" w:fill="auto"/>
            <w:noWrap/>
            <w:vAlign w:val="center"/>
          </w:tcPr>
          <w:p w14:paraId="5DA57A1B" w14:textId="6FECC18A" w:rsidR="00870241" w:rsidRPr="00870241" w:rsidRDefault="004B6AEE"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w:t>
            </w:r>
            <w:r w:rsidR="00B773B7">
              <w:rPr>
                <w:rFonts w:ascii="Arial" w:eastAsia="Times New Roman" w:hAnsi="Arial" w:cs="Arial"/>
                <w:b/>
                <w:bCs/>
                <w:color w:val="000000"/>
                <w:sz w:val="18"/>
                <w:szCs w:val="18"/>
                <w:lang w:val="en-US"/>
              </w:rPr>
              <w:t>26 427</w:t>
            </w:r>
          </w:p>
        </w:tc>
        <w:tc>
          <w:tcPr>
            <w:tcW w:w="1135" w:type="dxa"/>
            <w:shd w:val="clear" w:color="auto" w:fill="auto"/>
            <w:noWrap/>
            <w:vAlign w:val="center"/>
          </w:tcPr>
          <w:p w14:paraId="304A401E" w14:textId="233CC0F9" w:rsidR="00870241" w:rsidRPr="00870241" w:rsidRDefault="004B6AEE"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w:t>
            </w:r>
            <w:r w:rsidR="00B773B7">
              <w:rPr>
                <w:rFonts w:ascii="Arial" w:eastAsia="Times New Roman" w:hAnsi="Arial" w:cs="Arial"/>
                <w:b/>
                <w:bCs/>
                <w:color w:val="000000"/>
                <w:sz w:val="18"/>
                <w:szCs w:val="18"/>
                <w:lang w:val="en-US"/>
              </w:rPr>
              <w:t>9 782</w:t>
            </w:r>
          </w:p>
        </w:tc>
        <w:tc>
          <w:tcPr>
            <w:tcW w:w="1276" w:type="dxa"/>
            <w:shd w:val="clear" w:color="auto" w:fill="auto"/>
            <w:noWrap/>
            <w:vAlign w:val="center"/>
          </w:tcPr>
          <w:p w14:paraId="2B8A7E5D" w14:textId="7E5A0F01" w:rsidR="00870241" w:rsidRPr="00870241" w:rsidRDefault="00B773B7"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204 594</w:t>
            </w:r>
          </w:p>
        </w:tc>
        <w:tc>
          <w:tcPr>
            <w:tcW w:w="1407" w:type="dxa"/>
            <w:shd w:val="clear" w:color="auto" w:fill="auto"/>
            <w:noWrap/>
            <w:vAlign w:val="center"/>
          </w:tcPr>
          <w:p w14:paraId="7B1E89DA" w14:textId="7BB90A31" w:rsidR="00870241" w:rsidRPr="00870241" w:rsidRDefault="004B6AEE"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w:t>
            </w:r>
            <w:r w:rsidR="00B773B7">
              <w:rPr>
                <w:rFonts w:ascii="Arial" w:eastAsia="Times New Roman" w:hAnsi="Arial" w:cs="Arial"/>
                <w:b/>
                <w:bCs/>
                <w:color w:val="000000"/>
                <w:sz w:val="18"/>
                <w:szCs w:val="18"/>
                <w:lang w:val="en-US"/>
              </w:rPr>
              <w:t xml:space="preserve">68 </w:t>
            </w:r>
            <w:r w:rsidR="001271D0">
              <w:rPr>
                <w:rFonts w:ascii="Arial" w:eastAsia="Times New Roman" w:hAnsi="Arial" w:cs="Arial"/>
                <w:b/>
                <w:bCs/>
                <w:color w:val="000000"/>
                <w:sz w:val="18"/>
                <w:szCs w:val="18"/>
                <w:lang w:val="en-US"/>
              </w:rPr>
              <w:t>300</w:t>
            </w:r>
          </w:p>
        </w:tc>
      </w:tr>
      <w:tr w:rsidR="00870241" w:rsidRPr="00870241" w14:paraId="6889EE2F" w14:textId="77777777" w:rsidTr="004B6AEE">
        <w:trPr>
          <w:trHeight w:val="255"/>
        </w:trPr>
        <w:tc>
          <w:tcPr>
            <w:tcW w:w="677" w:type="dxa"/>
            <w:shd w:val="clear" w:color="auto" w:fill="auto"/>
            <w:noWrap/>
            <w:vAlign w:val="center"/>
            <w:hideMark/>
          </w:tcPr>
          <w:p w14:paraId="2E0E97FE"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lang w:eastAsia="lt-LT"/>
              </w:rPr>
              <w:t>8</w:t>
            </w:r>
          </w:p>
        </w:tc>
        <w:tc>
          <w:tcPr>
            <w:tcW w:w="3271" w:type="dxa"/>
            <w:shd w:val="clear" w:color="auto" w:fill="auto"/>
            <w:noWrap/>
            <w:vAlign w:val="center"/>
            <w:hideMark/>
          </w:tcPr>
          <w:p w14:paraId="00E9C9FD" w14:textId="77777777" w:rsidR="00870241" w:rsidRPr="00870241" w:rsidRDefault="00870241" w:rsidP="00870241">
            <w:pPr>
              <w:widowControl/>
              <w:autoSpaceDE/>
              <w:autoSpaceDN/>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lang w:eastAsia="lt-LT"/>
              </w:rPr>
              <w:t>Pastovioji dedamoji (projekcinė)</w:t>
            </w:r>
          </w:p>
        </w:tc>
        <w:tc>
          <w:tcPr>
            <w:tcW w:w="1008" w:type="dxa"/>
            <w:shd w:val="clear" w:color="auto" w:fill="auto"/>
            <w:noWrap/>
            <w:vAlign w:val="center"/>
            <w:hideMark/>
          </w:tcPr>
          <w:p w14:paraId="23F692CE" w14:textId="77777777" w:rsidR="00870241" w:rsidRPr="00870241" w:rsidRDefault="00870241" w:rsidP="00870241">
            <w:pPr>
              <w:widowControl/>
              <w:autoSpaceDE/>
              <w:autoSpaceDN/>
              <w:jc w:val="center"/>
              <w:rPr>
                <w:rFonts w:ascii="Arial" w:eastAsia="Times New Roman" w:hAnsi="Arial" w:cs="Arial"/>
                <w:b/>
                <w:bCs/>
                <w:color w:val="000000"/>
                <w:sz w:val="18"/>
                <w:szCs w:val="18"/>
                <w:lang w:val="en-US"/>
              </w:rPr>
            </w:pPr>
            <w:r w:rsidRPr="00870241">
              <w:rPr>
                <w:rFonts w:ascii="Arial" w:eastAsia="Times New Roman" w:hAnsi="Arial" w:cs="Arial"/>
                <w:b/>
                <w:bCs/>
                <w:color w:val="000000"/>
                <w:sz w:val="18"/>
                <w:szCs w:val="18"/>
                <w:lang w:eastAsia="lt-LT"/>
              </w:rPr>
              <w:t>ct/kWh</w:t>
            </w:r>
          </w:p>
        </w:tc>
        <w:tc>
          <w:tcPr>
            <w:tcW w:w="1137" w:type="dxa"/>
            <w:shd w:val="clear" w:color="auto" w:fill="auto"/>
            <w:noWrap/>
            <w:vAlign w:val="center"/>
          </w:tcPr>
          <w:p w14:paraId="456A9C8A" w14:textId="0D45FDFB" w:rsidR="00870241" w:rsidRPr="00870241" w:rsidRDefault="004B6AEE" w:rsidP="00870241">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p>
        </w:tc>
        <w:tc>
          <w:tcPr>
            <w:tcW w:w="1135" w:type="dxa"/>
            <w:shd w:val="clear" w:color="auto" w:fill="auto"/>
            <w:noWrap/>
            <w:vAlign w:val="center"/>
          </w:tcPr>
          <w:p w14:paraId="260425DA" w14:textId="495501EA" w:rsidR="00870241" w:rsidRPr="00870241" w:rsidRDefault="00870241" w:rsidP="00870241">
            <w:pPr>
              <w:widowControl/>
              <w:autoSpaceDE/>
              <w:autoSpaceDN/>
              <w:jc w:val="center"/>
              <w:rPr>
                <w:rFonts w:ascii="Arial" w:eastAsia="Times New Roman" w:hAnsi="Arial" w:cs="Arial"/>
                <w:b/>
                <w:bCs/>
                <w:color w:val="000000"/>
                <w:sz w:val="18"/>
                <w:szCs w:val="18"/>
                <w:lang w:val="en-US"/>
              </w:rPr>
            </w:pPr>
          </w:p>
        </w:tc>
        <w:tc>
          <w:tcPr>
            <w:tcW w:w="1276" w:type="dxa"/>
            <w:shd w:val="clear" w:color="auto" w:fill="auto"/>
            <w:noWrap/>
            <w:vAlign w:val="center"/>
          </w:tcPr>
          <w:p w14:paraId="082CD18C" w14:textId="7759C12E" w:rsidR="00870241" w:rsidRPr="00870241" w:rsidRDefault="00870241" w:rsidP="00870241">
            <w:pPr>
              <w:widowControl/>
              <w:autoSpaceDE/>
              <w:autoSpaceDN/>
              <w:jc w:val="center"/>
              <w:rPr>
                <w:rFonts w:ascii="Arial" w:eastAsia="Times New Roman" w:hAnsi="Arial" w:cs="Arial"/>
                <w:b/>
                <w:bCs/>
                <w:color w:val="000000"/>
                <w:sz w:val="18"/>
                <w:szCs w:val="18"/>
                <w:lang w:val="en-US"/>
              </w:rPr>
            </w:pPr>
          </w:p>
        </w:tc>
        <w:tc>
          <w:tcPr>
            <w:tcW w:w="1407" w:type="dxa"/>
            <w:shd w:val="clear" w:color="auto" w:fill="auto"/>
            <w:noWrap/>
            <w:vAlign w:val="center"/>
          </w:tcPr>
          <w:p w14:paraId="3A6FA7EC" w14:textId="2D28F5B4" w:rsidR="00870241" w:rsidRPr="00870241" w:rsidRDefault="00A372E8" w:rsidP="00D20146">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6,</w:t>
            </w:r>
            <w:r w:rsidR="00B773B7">
              <w:rPr>
                <w:rFonts w:ascii="Arial" w:eastAsia="Times New Roman" w:hAnsi="Arial" w:cs="Arial"/>
                <w:b/>
                <w:bCs/>
                <w:color w:val="000000"/>
                <w:sz w:val="18"/>
                <w:szCs w:val="18"/>
                <w:lang w:val="en-US"/>
              </w:rPr>
              <w:t>8</w:t>
            </w:r>
            <w:r w:rsidR="001271D0">
              <w:rPr>
                <w:rFonts w:ascii="Arial" w:eastAsia="Times New Roman" w:hAnsi="Arial" w:cs="Arial"/>
                <w:b/>
                <w:bCs/>
                <w:color w:val="000000"/>
                <w:sz w:val="18"/>
                <w:szCs w:val="18"/>
                <w:lang w:val="en-US"/>
              </w:rPr>
              <w:t>3</w:t>
            </w:r>
          </w:p>
        </w:tc>
      </w:tr>
    </w:tbl>
    <w:p w14:paraId="0DA0991D" w14:textId="534CE305" w:rsidR="00870241" w:rsidRDefault="00870241" w:rsidP="006F77D6">
      <w:pPr>
        <w:pStyle w:val="Pagrindinistekstas"/>
        <w:numPr>
          <w:ilvl w:val="0"/>
          <w:numId w:val="8"/>
        </w:numPr>
        <w:spacing w:before="120" w:after="240"/>
        <w:ind w:left="0" w:hanging="425"/>
        <w:rPr>
          <w:rFonts w:ascii="Arial" w:hAnsi="Arial" w:cs="Arial"/>
          <w:sz w:val="22"/>
          <w:szCs w:val="22"/>
        </w:rPr>
      </w:pPr>
      <w:r>
        <w:rPr>
          <w:rFonts w:ascii="Arial" w:hAnsi="Arial" w:cs="Arial"/>
          <w:sz w:val="22"/>
          <w:szCs w:val="22"/>
        </w:rPr>
        <w:t>Planuojamų sąnaudų apskaičiavimo pagrindimas pateiktas poskyriuose žemiau.</w:t>
      </w:r>
    </w:p>
    <w:p w14:paraId="699AE62E" w14:textId="47AE1261" w:rsidR="000F1CA9" w:rsidRPr="0096141C" w:rsidRDefault="000F1CA9" w:rsidP="000F1CA9">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13" w:name="_Toc182379609"/>
      <w:r w:rsidRPr="0096141C">
        <w:rPr>
          <w:rFonts w:ascii="Arial" w:hAnsi="Arial" w:cs="Arial"/>
          <w:caps w:val="0"/>
          <w:color w:val="000000" w:themeColor="text1"/>
          <w:sz w:val="22"/>
          <w:szCs w:val="22"/>
        </w:rPr>
        <w:t>Nusidėvėjimo (amortizacijos) sąnaudos</w:t>
      </w:r>
      <w:bookmarkEnd w:id="13"/>
    </w:p>
    <w:p w14:paraId="4F216373" w14:textId="7514DF0E" w:rsidR="00870241" w:rsidRDefault="00870241" w:rsidP="00870241">
      <w:pPr>
        <w:pStyle w:val="Pagrindinistekstas"/>
        <w:numPr>
          <w:ilvl w:val="0"/>
          <w:numId w:val="8"/>
        </w:numPr>
        <w:spacing w:before="120" w:after="240"/>
        <w:ind w:left="0" w:hanging="426"/>
        <w:rPr>
          <w:rFonts w:ascii="Arial" w:hAnsi="Arial" w:cs="Arial"/>
          <w:sz w:val="22"/>
          <w:szCs w:val="22"/>
        </w:rPr>
      </w:pPr>
      <w:r w:rsidRPr="00870241">
        <w:rPr>
          <w:rFonts w:ascii="Arial" w:hAnsi="Arial" w:cs="Arial"/>
          <w:sz w:val="22"/>
          <w:szCs w:val="22"/>
        </w:rPr>
        <w:t xml:space="preserve">Bendrovė apskaičiavo </w:t>
      </w:r>
      <w:r w:rsidR="00466B3F">
        <w:rPr>
          <w:rFonts w:ascii="Arial" w:hAnsi="Arial" w:cs="Arial"/>
          <w:sz w:val="22"/>
          <w:szCs w:val="22"/>
        </w:rPr>
        <w:t>8</w:t>
      </w:r>
      <w:r w:rsidRPr="00870241">
        <w:rPr>
          <w:rFonts w:ascii="Arial" w:hAnsi="Arial" w:cs="Arial"/>
          <w:sz w:val="22"/>
          <w:szCs w:val="22"/>
        </w:rPr>
        <w:t xml:space="preserve"> tūkst. Eur ilgalaikio turto nusidėvėjimo sąnaudų nuo </w:t>
      </w:r>
      <w:r w:rsidR="00466B3F">
        <w:rPr>
          <w:rFonts w:ascii="Arial" w:hAnsi="Arial" w:cs="Arial"/>
          <w:sz w:val="22"/>
          <w:szCs w:val="22"/>
        </w:rPr>
        <w:t>313</w:t>
      </w:r>
      <w:r w:rsidRPr="00870241">
        <w:rPr>
          <w:rFonts w:ascii="Arial" w:hAnsi="Arial" w:cs="Arial"/>
          <w:sz w:val="22"/>
          <w:szCs w:val="22"/>
        </w:rPr>
        <w:t xml:space="preserve"> tūkst. Eur šilumos veiklai priskirto turto vertės.</w:t>
      </w:r>
    </w:p>
    <w:p w14:paraId="25A5AE6D" w14:textId="472F51DE" w:rsidR="00D20146" w:rsidRPr="00D20146" w:rsidRDefault="00870241" w:rsidP="00D20146">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Nusidėvėjimo sąnaudos apskaičiuotos nu</w:t>
      </w:r>
      <w:r w:rsidR="00466B3F">
        <w:rPr>
          <w:rFonts w:ascii="Arial" w:hAnsi="Arial" w:cs="Arial"/>
          <w:sz w:val="22"/>
          <w:szCs w:val="22"/>
        </w:rPr>
        <w:t>o</w:t>
      </w:r>
      <w:r>
        <w:rPr>
          <w:rFonts w:ascii="Arial" w:hAnsi="Arial" w:cs="Arial"/>
          <w:sz w:val="22"/>
          <w:szCs w:val="22"/>
        </w:rPr>
        <w:t xml:space="preserve"> 2023 m. gruodžio 31 d. eksploatuoto nenudėvėto ilgalaikio</w:t>
      </w:r>
      <w:r w:rsidR="00424759">
        <w:rPr>
          <w:rFonts w:ascii="Arial" w:hAnsi="Arial" w:cs="Arial"/>
          <w:sz w:val="22"/>
          <w:szCs w:val="22"/>
        </w:rPr>
        <w:t xml:space="preserve"> turto pradinės vertės.</w:t>
      </w:r>
      <w:r w:rsidR="00D20146">
        <w:t xml:space="preserve"> </w:t>
      </w:r>
    </w:p>
    <w:p w14:paraId="529237C2" w14:textId="0C07A195" w:rsidR="00D20146" w:rsidRPr="00D20146" w:rsidRDefault="00D20146" w:rsidP="00D20146">
      <w:pPr>
        <w:pStyle w:val="Antrat"/>
        <w:keepNext/>
        <w:spacing w:after="60"/>
        <w:rPr>
          <w:rFonts w:ascii="Arial" w:hAnsi="Arial" w:cs="Arial"/>
          <w:b/>
          <w:bCs/>
          <w:i w:val="0"/>
          <w:iCs w:val="0"/>
          <w:color w:val="auto"/>
        </w:rPr>
      </w:pPr>
      <w:r w:rsidRPr="00D20146">
        <w:rPr>
          <w:rFonts w:ascii="Arial" w:hAnsi="Arial" w:cs="Arial"/>
          <w:b/>
          <w:bCs/>
          <w:i w:val="0"/>
          <w:iCs w:val="0"/>
          <w:color w:val="auto"/>
        </w:rPr>
        <w:lastRenderedPageBreak/>
        <w:t xml:space="preserve">Lentelė </w:t>
      </w:r>
      <w:r w:rsidRPr="00D20146">
        <w:rPr>
          <w:rFonts w:ascii="Arial" w:hAnsi="Arial" w:cs="Arial"/>
          <w:b/>
          <w:bCs/>
          <w:i w:val="0"/>
          <w:iCs w:val="0"/>
          <w:color w:val="auto"/>
        </w:rPr>
        <w:fldChar w:fldCharType="begin"/>
      </w:r>
      <w:r w:rsidRPr="00D20146">
        <w:rPr>
          <w:rFonts w:ascii="Arial" w:hAnsi="Arial" w:cs="Arial"/>
          <w:b/>
          <w:bCs/>
          <w:i w:val="0"/>
          <w:iCs w:val="0"/>
          <w:color w:val="auto"/>
        </w:rPr>
        <w:instrText xml:space="preserve"> SEQ Lentelė \* ARABIC </w:instrText>
      </w:r>
      <w:r w:rsidRPr="00D20146">
        <w:rPr>
          <w:rFonts w:ascii="Arial" w:hAnsi="Arial" w:cs="Arial"/>
          <w:b/>
          <w:bCs/>
          <w:i w:val="0"/>
          <w:iCs w:val="0"/>
          <w:color w:val="auto"/>
        </w:rPr>
        <w:fldChar w:fldCharType="separate"/>
      </w:r>
      <w:r w:rsidR="00AC61D8">
        <w:rPr>
          <w:rFonts w:ascii="Arial" w:hAnsi="Arial" w:cs="Arial"/>
          <w:b/>
          <w:bCs/>
          <w:i w:val="0"/>
          <w:iCs w:val="0"/>
          <w:noProof/>
          <w:color w:val="auto"/>
        </w:rPr>
        <w:t>9</w:t>
      </w:r>
      <w:r w:rsidRPr="00D20146">
        <w:rPr>
          <w:rFonts w:ascii="Arial" w:hAnsi="Arial" w:cs="Arial"/>
          <w:b/>
          <w:bCs/>
          <w:i w:val="0"/>
          <w:iCs w:val="0"/>
          <w:color w:val="auto"/>
        </w:rPr>
        <w:fldChar w:fldCharType="end"/>
      </w:r>
      <w:r w:rsidRPr="00D20146">
        <w:rPr>
          <w:rFonts w:ascii="Arial" w:hAnsi="Arial" w:cs="Arial"/>
          <w:b/>
          <w:bCs/>
          <w:i w:val="0"/>
          <w:iCs w:val="0"/>
          <w:color w:val="auto"/>
        </w:rPr>
        <w:t>. Ilgalaikio turto vertė ir nusidėvėjimo sąnaudos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2694"/>
        <w:gridCol w:w="3253"/>
      </w:tblGrid>
      <w:tr w:rsidR="00424759" w:rsidRPr="00424759" w14:paraId="2C59AB03" w14:textId="77777777" w:rsidTr="006F77D6">
        <w:trPr>
          <w:trHeight w:val="255"/>
        </w:trPr>
        <w:tc>
          <w:tcPr>
            <w:tcW w:w="1413" w:type="dxa"/>
            <w:shd w:val="clear" w:color="000000" w:fill="FFFFFF"/>
            <w:noWrap/>
            <w:vAlign w:val="center"/>
            <w:hideMark/>
          </w:tcPr>
          <w:p w14:paraId="0C996943" w14:textId="77777777" w:rsidR="00424759" w:rsidRPr="00424759" w:rsidRDefault="00424759" w:rsidP="00424759">
            <w:pPr>
              <w:widowControl/>
              <w:autoSpaceDE/>
              <w:autoSpaceDN/>
              <w:jc w:val="center"/>
              <w:rPr>
                <w:rFonts w:ascii="Arial" w:eastAsia="Times New Roman" w:hAnsi="Arial" w:cs="Arial"/>
                <w:b/>
                <w:bCs/>
                <w:color w:val="000000"/>
                <w:sz w:val="18"/>
                <w:szCs w:val="18"/>
                <w:lang w:val="en-US"/>
              </w:rPr>
            </w:pPr>
            <w:r w:rsidRPr="00424759">
              <w:rPr>
                <w:rFonts w:ascii="Arial" w:eastAsia="Times New Roman" w:hAnsi="Arial" w:cs="Arial"/>
                <w:b/>
                <w:bCs/>
                <w:color w:val="000000"/>
                <w:sz w:val="18"/>
                <w:szCs w:val="18"/>
              </w:rPr>
              <w:t>Nr.</w:t>
            </w:r>
          </w:p>
        </w:tc>
        <w:tc>
          <w:tcPr>
            <w:tcW w:w="2551" w:type="dxa"/>
            <w:shd w:val="clear" w:color="000000" w:fill="FFFFFF"/>
            <w:noWrap/>
            <w:vAlign w:val="center"/>
            <w:hideMark/>
          </w:tcPr>
          <w:p w14:paraId="7467F818" w14:textId="77777777" w:rsidR="00424759" w:rsidRPr="00424759" w:rsidRDefault="00424759" w:rsidP="00424759">
            <w:pPr>
              <w:widowControl/>
              <w:autoSpaceDE/>
              <w:autoSpaceDN/>
              <w:jc w:val="center"/>
              <w:rPr>
                <w:rFonts w:ascii="Arial" w:eastAsia="Times New Roman" w:hAnsi="Arial" w:cs="Arial"/>
                <w:b/>
                <w:bCs/>
                <w:color w:val="000000"/>
                <w:sz w:val="18"/>
                <w:szCs w:val="18"/>
                <w:lang w:val="en-US"/>
              </w:rPr>
            </w:pPr>
            <w:r w:rsidRPr="00424759">
              <w:rPr>
                <w:rFonts w:ascii="Arial" w:eastAsia="Times New Roman" w:hAnsi="Arial" w:cs="Arial"/>
                <w:b/>
                <w:bCs/>
                <w:color w:val="000000"/>
                <w:sz w:val="18"/>
                <w:szCs w:val="18"/>
              </w:rPr>
              <w:t>Rodiklis</w:t>
            </w:r>
          </w:p>
        </w:tc>
        <w:tc>
          <w:tcPr>
            <w:tcW w:w="2694" w:type="dxa"/>
            <w:shd w:val="clear" w:color="000000" w:fill="FFFFFF"/>
            <w:noWrap/>
            <w:vAlign w:val="center"/>
            <w:hideMark/>
          </w:tcPr>
          <w:p w14:paraId="53A598DE" w14:textId="77777777" w:rsidR="00424759" w:rsidRPr="00424759" w:rsidRDefault="00424759" w:rsidP="00424759">
            <w:pPr>
              <w:widowControl/>
              <w:autoSpaceDE/>
              <w:autoSpaceDN/>
              <w:jc w:val="center"/>
              <w:rPr>
                <w:rFonts w:ascii="Arial" w:eastAsia="Times New Roman" w:hAnsi="Arial" w:cs="Arial"/>
                <w:b/>
                <w:bCs/>
                <w:color w:val="000000"/>
                <w:sz w:val="18"/>
                <w:szCs w:val="18"/>
                <w:lang w:val="en-US"/>
              </w:rPr>
            </w:pPr>
            <w:r w:rsidRPr="00424759">
              <w:rPr>
                <w:rFonts w:ascii="Arial" w:eastAsia="Times New Roman" w:hAnsi="Arial" w:cs="Arial"/>
                <w:b/>
                <w:bCs/>
                <w:color w:val="000000"/>
                <w:sz w:val="18"/>
                <w:szCs w:val="18"/>
              </w:rPr>
              <w:t>Mato vnt.</w:t>
            </w:r>
          </w:p>
        </w:tc>
        <w:tc>
          <w:tcPr>
            <w:tcW w:w="3253" w:type="dxa"/>
            <w:shd w:val="clear" w:color="000000" w:fill="FFFFFF"/>
            <w:noWrap/>
            <w:vAlign w:val="center"/>
            <w:hideMark/>
          </w:tcPr>
          <w:p w14:paraId="12E66913" w14:textId="77777777" w:rsidR="00424759" w:rsidRPr="00424759" w:rsidRDefault="00424759" w:rsidP="00424759">
            <w:pPr>
              <w:widowControl/>
              <w:autoSpaceDE/>
              <w:autoSpaceDN/>
              <w:jc w:val="center"/>
              <w:rPr>
                <w:rFonts w:ascii="Arial" w:eastAsia="Times New Roman" w:hAnsi="Arial" w:cs="Arial"/>
                <w:b/>
                <w:bCs/>
                <w:color w:val="000000"/>
                <w:sz w:val="18"/>
                <w:szCs w:val="18"/>
                <w:lang w:val="en-US"/>
              </w:rPr>
            </w:pPr>
            <w:r w:rsidRPr="00424759">
              <w:rPr>
                <w:rFonts w:ascii="Arial" w:eastAsia="Times New Roman" w:hAnsi="Arial" w:cs="Arial"/>
                <w:b/>
                <w:bCs/>
                <w:color w:val="000000"/>
                <w:sz w:val="18"/>
                <w:szCs w:val="18"/>
              </w:rPr>
              <w:t>Gamyba</w:t>
            </w:r>
          </w:p>
        </w:tc>
      </w:tr>
      <w:tr w:rsidR="00424759" w:rsidRPr="00424759" w14:paraId="71A510B3" w14:textId="77777777" w:rsidTr="006F77D6">
        <w:trPr>
          <w:trHeight w:val="255"/>
        </w:trPr>
        <w:tc>
          <w:tcPr>
            <w:tcW w:w="1413" w:type="dxa"/>
            <w:shd w:val="clear" w:color="auto" w:fill="auto"/>
            <w:noWrap/>
            <w:vAlign w:val="center"/>
            <w:hideMark/>
          </w:tcPr>
          <w:p w14:paraId="070252E8" w14:textId="77777777" w:rsidR="00424759" w:rsidRPr="00424759" w:rsidRDefault="00424759" w:rsidP="00424759">
            <w:pPr>
              <w:widowControl/>
              <w:autoSpaceDE/>
              <w:autoSpaceDN/>
              <w:jc w:val="center"/>
              <w:rPr>
                <w:rFonts w:ascii="Arial" w:eastAsia="Times New Roman" w:hAnsi="Arial" w:cs="Arial"/>
                <w:color w:val="000000"/>
                <w:sz w:val="18"/>
                <w:szCs w:val="18"/>
                <w:lang w:val="en-US"/>
              </w:rPr>
            </w:pPr>
            <w:r w:rsidRPr="00424759">
              <w:rPr>
                <w:rFonts w:ascii="Arial" w:eastAsia="Times New Roman" w:hAnsi="Arial" w:cs="Arial"/>
                <w:color w:val="000000"/>
                <w:sz w:val="18"/>
                <w:szCs w:val="18"/>
              </w:rPr>
              <w:t>1</w:t>
            </w:r>
          </w:p>
        </w:tc>
        <w:tc>
          <w:tcPr>
            <w:tcW w:w="2551" w:type="dxa"/>
            <w:shd w:val="clear" w:color="auto" w:fill="auto"/>
            <w:noWrap/>
            <w:vAlign w:val="center"/>
            <w:hideMark/>
          </w:tcPr>
          <w:p w14:paraId="7F334653" w14:textId="77777777" w:rsidR="00424759" w:rsidRPr="00424759" w:rsidRDefault="00424759" w:rsidP="00424759">
            <w:pPr>
              <w:widowControl/>
              <w:autoSpaceDE/>
              <w:autoSpaceDN/>
              <w:rPr>
                <w:rFonts w:ascii="Arial" w:eastAsia="Times New Roman" w:hAnsi="Arial" w:cs="Arial"/>
                <w:color w:val="000000"/>
                <w:sz w:val="18"/>
                <w:szCs w:val="18"/>
                <w:lang w:val="en-US"/>
              </w:rPr>
            </w:pPr>
            <w:r w:rsidRPr="00424759">
              <w:rPr>
                <w:rFonts w:ascii="Arial" w:eastAsia="Times New Roman" w:hAnsi="Arial" w:cs="Arial"/>
                <w:color w:val="000000"/>
                <w:sz w:val="18"/>
                <w:szCs w:val="18"/>
              </w:rPr>
              <w:t>Ilgalaikio turto pradinė vertė</w:t>
            </w:r>
          </w:p>
        </w:tc>
        <w:tc>
          <w:tcPr>
            <w:tcW w:w="2694" w:type="dxa"/>
            <w:shd w:val="clear" w:color="auto" w:fill="auto"/>
            <w:noWrap/>
            <w:vAlign w:val="center"/>
            <w:hideMark/>
          </w:tcPr>
          <w:p w14:paraId="6D1DD942" w14:textId="77777777" w:rsidR="00424759" w:rsidRPr="00424759" w:rsidRDefault="00424759" w:rsidP="00424759">
            <w:pPr>
              <w:widowControl/>
              <w:autoSpaceDE/>
              <w:autoSpaceDN/>
              <w:jc w:val="center"/>
              <w:rPr>
                <w:rFonts w:ascii="Arial" w:eastAsia="Times New Roman" w:hAnsi="Arial" w:cs="Arial"/>
                <w:color w:val="000000"/>
                <w:sz w:val="18"/>
                <w:szCs w:val="18"/>
                <w:lang w:val="en-US"/>
              </w:rPr>
            </w:pPr>
            <w:r w:rsidRPr="00424759">
              <w:rPr>
                <w:rFonts w:ascii="Arial" w:eastAsia="Times New Roman" w:hAnsi="Arial" w:cs="Arial"/>
                <w:color w:val="000000"/>
                <w:sz w:val="18"/>
                <w:szCs w:val="18"/>
              </w:rPr>
              <w:t>Eur</w:t>
            </w:r>
          </w:p>
        </w:tc>
        <w:tc>
          <w:tcPr>
            <w:tcW w:w="3253" w:type="dxa"/>
            <w:shd w:val="clear" w:color="auto" w:fill="auto"/>
            <w:noWrap/>
            <w:vAlign w:val="center"/>
            <w:hideMark/>
          </w:tcPr>
          <w:p w14:paraId="2D24A39A" w14:textId="2C770C75" w:rsidR="00424759" w:rsidRPr="00424759" w:rsidRDefault="00466B3F" w:rsidP="006F77D6">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312 661</w:t>
            </w:r>
          </w:p>
        </w:tc>
      </w:tr>
      <w:tr w:rsidR="00424759" w:rsidRPr="00424759" w14:paraId="1F6B3492" w14:textId="77777777" w:rsidTr="006F77D6">
        <w:trPr>
          <w:trHeight w:val="255"/>
        </w:trPr>
        <w:tc>
          <w:tcPr>
            <w:tcW w:w="1413" w:type="dxa"/>
            <w:shd w:val="clear" w:color="auto" w:fill="auto"/>
            <w:noWrap/>
            <w:vAlign w:val="center"/>
            <w:hideMark/>
          </w:tcPr>
          <w:p w14:paraId="647EA759" w14:textId="77777777" w:rsidR="00424759" w:rsidRPr="00424759" w:rsidRDefault="00424759" w:rsidP="00424759">
            <w:pPr>
              <w:widowControl/>
              <w:autoSpaceDE/>
              <w:autoSpaceDN/>
              <w:jc w:val="center"/>
              <w:rPr>
                <w:rFonts w:ascii="Arial" w:eastAsia="Times New Roman" w:hAnsi="Arial" w:cs="Arial"/>
                <w:color w:val="000000"/>
                <w:sz w:val="18"/>
                <w:szCs w:val="18"/>
                <w:lang w:val="en-US"/>
              </w:rPr>
            </w:pPr>
            <w:r w:rsidRPr="00424759">
              <w:rPr>
                <w:rFonts w:ascii="Arial" w:eastAsia="Times New Roman" w:hAnsi="Arial" w:cs="Arial"/>
                <w:color w:val="000000"/>
                <w:sz w:val="18"/>
                <w:szCs w:val="18"/>
              </w:rPr>
              <w:t>2</w:t>
            </w:r>
          </w:p>
        </w:tc>
        <w:tc>
          <w:tcPr>
            <w:tcW w:w="2551" w:type="dxa"/>
            <w:shd w:val="clear" w:color="auto" w:fill="auto"/>
            <w:noWrap/>
            <w:vAlign w:val="center"/>
            <w:hideMark/>
          </w:tcPr>
          <w:p w14:paraId="69E6F924" w14:textId="77777777" w:rsidR="00424759" w:rsidRPr="00424759" w:rsidRDefault="00424759" w:rsidP="00424759">
            <w:pPr>
              <w:widowControl/>
              <w:autoSpaceDE/>
              <w:autoSpaceDN/>
              <w:rPr>
                <w:rFonts w:ascii="Arial" w:eastAsia="Times New Roman" w:hAnsi="Arial" w:cs="Arial"/>
                <w:color w:val="000000"/>
                <w:sz w:val="18"/>
                <w:szCs w:val="18"/>
                <w:lang w:val="en-US"/>
              </w:rPr>
            </w:pPr>
            <w:r w:rsidRPr="00424759">
              <w:rPr>
                <w:rFonts w:ascii="Arial" w:eastAsia="Times New Roman" w:hAnsi="Arial" w:cs="Arial"/>
                <w:color w:val="000000"/>
                <w:sz w:val="18"/>
                <w:szCs w:val="18"/>
              </w:rPr>
              <w:t>Nusidėvėjimo sąnaudos</w:t>
            </w:r>
          </w:p>
        </w:tc>
        <w:tc>
          <w:tcPr>
            <w:tcW w:w="2694" w:type="dxa"/>
            <w:shd w:val="clear" w:color="auto" w:fill="auto"/>
            <w:noWrap/>
            <w:vAlign w:val="center"/>
            <w:hideMark/>
          </w:tcPr>
          <w:p w14:paraId="5CF0C4ED" w14:textId="77777777" w:rsidR="00424759" w:rsidRPr="00424759" w:rsidRDefault="00424759" w:rsidP="00424759">
            <w:pPr>
              <w:widowControl/>
              <w:autoSpaceDE/>
              <w:autoSpaceDN/>
              <w:jc w:val="center"/>
              <w:rPr>
                <w:rFonts w:ascii="Arial" w:eastAsia="Times New Roman" w:hAnsi="Arial" w:cs="Arial"/>
                <w:color w:val="000000"/>
                <w:sz w:val="18"/>
                <w:szCs w:val="18"/>
                <w:lang w:val="en-US"/>
              </w:rPr>
            </w:pPr>
            <w:r w:rsidRPr="00424759">
              <w:rPr>
                <w:rFonts w:ascii="Arial" w:eastAsia="Times New Roman" w:hAnsi="Arial" w:cs="Arial"/>
                <w:color w:val="000000"/>
                <w:sz w:val="18"/>
                <w:szCs w:val="18"/>
              </w:rPr>
              <w:t>Eur</w:t>
            </w:r>
          </w:p>
        </w:tc>
        <w:tc>
          <w:tcPr>
            <w:tcW w:w="3253" w:type="dxa"/>
            <w:shd w:val="clear" w:color="auto" w:fill="auto"/>
            <w:noWrap/>
            <w:vAlign w:val="center"/>
            <w:hideMark/>
          </w:tcPr>
          <w:p w14:paraId="1BBF92B0" w14:textId="2B45BAB8" w:rsidR="00424759" w:rsidRPr="00424759" w:rsidRDefault="00466B3F" w:rsidP="006F77D6">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7 540</w:t>
            </w:r>
          </w:p>
        </w:tc>
      </w:tr>
    </w:tbl>
    <w:p w14:paraId="37DF4132" w14:textId="3239F1D6" w:rsidR="000F1CA9" w:rsidRPr="0096141C" w:rsidRDefault="000F1CA9" w:rsidP="00C17020">
      <w:pPr>
        <w:pStyle w:val="Pagrindinistekstas"/>
        <w:spacing w:before="120" w:after="240"/>
        <w:rPr>
          <w:rFonts w:ascii="Arial" w:hAnsi="Arial" w:cs="Arial"/>
          <w:sz w:val="22"/>
          <w:szCs w:val="22"/>
        </w:rPr>
      </w:pPr>
    </w:p>
    <w:p w14:paraId="0AD4EBCA" w14:textId="46E4846B" w:rsidR="000F1CA9" w:rsidRDefault="000F1CA9" w:rsidP="000F1CA9">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14" w:name="_Toc182379610"/>
      <w:r w:rsidRPr="0096141C">
        <w:rPr>
          <w:rFonts w:ascii="Arial" w:hAnsi="Arial" w:cs="Arial"/>
          <w:caps w:val="0"/>
          <w:color w:val="000000" w:themeColor="text1"/>
          <w:sz w:val="22"/>
          <w:szCs w:val="22"/>
        </w:rPr>
        <w:t>Darbo užmokesčio sąnaudos</w:t>
      </w:r>
      <w:bookmarkEnd w:id="14"/>
    </w:p>
    <w:p w14:paraId="4914B71D" w14:textId="5A867E89" w:rsidR="002E3BDC" w:rsidRPr="00874E2D" w:rsidRDefault="002E3BDC" w:rsidP="00874E2D">
      <w:pPr>
        <w:pStyle w:val="Pagrindinistekstas"/>
        <w:numPr>
          <w:ilvl w:val="0"/>
          <w:numId w:val="8"/>
        </w:numPr>
        <w:spacing w:before="120" w:after="240"/>
        <w:ind w:left="0" w:hanging="426"/>
        <w:rPr>
          <w:rFonts w:ascii="Arial" w:hAnsi="Arial" w:cs="Arial"/>
          <w:sz w:val="22"/>
          <w:szCs w:val="22"/>
        </w:rPr>
      </w:pPr>
      <w:r w:rsidRPr="002E3BDC">
        <w:rPr>
          <w:rFonts w:ascii="Arial" w:hAnsi="Arial" w:cs="Arial"/>
          <w:sz w:val="22"/>
          <w:szCs w:val="22"/>
        </w:rPr>
        <w:t>Šilumos gamybos veiklai Bendrovė</w:t>
      </w:r>
      <w:r w:rsidR="001271D0">
        <w:rPr>
          <w:rFonts w:ascii="Arial" w:hAnsi="Arial" w:cs="Arial"/>
          <w:sz w:val="22"/>
          <w:szCs w:val="22"/>
        </w:rPr>
        <w:t xml:space="preserve"> </w:t>
      </w:r>
      <w:r w:rsidR="001678BB">
        <w:rPr>
          <w:rFonts w:ascii="Arial" w:hAnsi="Arial" w:cs="Arial"/>
          <w:sz w:val="22"/>
          <w:szCs w:val="22"/>
        </w:rPr>
        <w:t xml:space="preserve">netiesiogiai priskyrė 1 ir </w:t>
      </w:r>
      <w:r w:rsidR="001271D0">
        <w:rPr>
          <w:rFonts w:ascii="Arial" w:hAnsi="Arial" w:cs="Arial"/>
          <w:sz w:val="22"/>
          <w:szCs w:val="22"/>
        </w:rPr>
        <w:t>tiesiogiai</w:t>
      </w:r>
      <w:r w:rsidRPr="002E3BDC">
        <w:rPr>
          <w:rFonts w:ascii="Arial" w:hAnsi="Arial" w:cs="Arial"/>
          <w:sz w:val="22"/>
          <w:szCs w:val="22"/>
        </w:rPr>
        <w:t xml:space="preserve"> priskyrė </w:t>
      </w:r>
      <w:r w:rsidR="00874E2D">
        <w:rPr>
          <w:rFonts w:ascii="Arial" w:hAnsi="Arial" w:cs="Arial"/>
          <w:sz w:val="22"/>
          <w:szCs w:val="22"/>
        </w:rPr>
        <w:t>10,67</w:t>
      </w:r>
      <w:r w:rsidR="001271D0">
        <w:rPr>
          <w:rFonts w:ascii="Arial" w:hAnsi="Arial" w:cs="Arial"/>
          <w:sz w:val="22"/>
          <w:szCs w:val="22"/>
        </w:rPr>
        <w:t xml:space="preserve"> </w:t>
      </w:r>
      <w:r w:rsidR="00BA19B8">
        <w:rPr>
          <w:rFonts w:ascii="Arial" w:hAnsi="Arial" w:cs="Arial"/>
          <w:sz w:val="22"/>
          <w:szCs w:val="22"/>
        </w:rPr>
        <w:t>darbuotojus</w:t>
      </w:r>
      <w:r w:rsidR="001271D0">
        <w:rPr>
          <w:rFonts w:ascii="Arial" w:hAnsi="Arial" w:cs="Arial"/>
          <w:sz w:val="22"/>
          <w:szCs w:val="22"/>
        </w:rPr>
        <w:t>. Š</w:t>
      </w:r>
      <w:r w:rsidRPr="002E3BDC">
        <w:rPr>
          <w:rFonts w:ascii="Arial" w:hAnsi="Arial" w:cs="Arial"/>
          <w:sz w:val="22"/>
          <w:szCs w:val="22"/>
        </w:rPr>
        <w:t>is skaičius</w:t>
      </w:r>
      <w:r w:rsidR="001271D0">
        <w:rPr>
          <w:rFonts w:ascii="Arial" w:hAnsi="Arial" w:cs="Arial"/>
          <w:sz w:val="22"/>
          <w:szCs w:val="22"/>
        </w:rPr>
        <w:t xml:space="preserve"> (11,67)</w:t>
      </w:r>
      <w:r w:rsidRPr="002E3BDC">
        <w:rPr>
          <w:rFonts w:ascii="Arial" w:hAnsi="Arial" w:cs="Arial"/>
          <w:sz w:val="22"/>
          <w:szCs w:val="22"/>
        </w:rPr>
        <w:t xml:space="preserve"> atitinka faktinį 2023 m. darbuotojų skaičių</w:t>
      </w:r>
      <w:r w:rsidR="00EB707B">
        <w:rPr>
          <w:rFonts w:ascii="Arial" w:hAnsi="Arial" w:cs="Arial"/>
          <w:sz w:val="22"/>
          <w:szCs w:val="22"/>
        </w:rPr>
        <w:t>.</w:t>
      </w:r>
    </w:p>
    <w:p w14:paraId="1C212158" w14:textId="2647CFB0" w:rsidR="002E3BDC" w:rsidRDefault="002E3BDC" w:rsidP="002E3BDC">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Vidutinis darbo užmokestis (nevertinant planuojamo pokyčio) planuojamas:</w:t>
      </w:r>
    </w:p>
    <w:p w14:paraId="1F31E382" w14:textId="684398E7" w:rsidR="002E3BDC" w:rsidRDefault="002E3BDC" w:rsidP="002E3BDC">
      <w:pPr>
        <w:pStyle w:val="Pagrindinistekstas"/>
        <w:numPr>
          <w:ilvl w:val="1"/>
          <w:numId w:val="8"/>
        </w:numPr>
        <w:spacing w:before="120" w:after="240"/>
        <w:rPr>
          <w:rFonts w:ascii="Arial" w:hAnsi="Arial" w:cs="Arial"/>
          <w:sz w:val="22"/>
          <w:szCs w:val="22"/>
        </w:rPr>
      </w:pPr>
      <w:r>
        <w:rPr>
          <w:rFonts w:ascii="Arial" w:hAnsi="Arial" w:cs="Arial"/>
          <w:sz w:val="22"/>
          <w:szCs w:val="22"/>
        </w:rPr>
        <w:t>Naudojant faktinius 2023 m. duomenis;</w:t>
      </w:r>
    </w:p>
    <w:p w14:paraId="381F4051" w14:textId="10EE876B" w:rsidR="002E3BDC" w:rsidRDefault="001271D0" w:rsidP="001271D0">
      <w:pPr>
        <w:pStyle w:val="Pagrindinistekstas"/>
        <w:numPr>
          <w:ilvl w:val="1"/>
          <w:numId w:val="8"/>
        </w:numPr>
        <w:spacing w:before="120" w:after="240"/>
        <w:rPr>
          <w:rFonts w:ascii="Arial" w:hAnsi="Arial" w:cs="Arial"/>
          <w:sz w:val="22"/>
          <w:szCs w:val="22"/>
        </w:rPr>
      </w:pPr>
      <w:r>
        <w:rPr>
          <w:rFonts w:ascii="Arial" w:hAnsi="Arial" w:cs="Arial"/>
          <w:sz w:val="22"/>
          <w:szCs w:val="22"/>
        </w:rPr>
        <w:t>Tiesioginių šilumos veiklos darbuotojų f</w:t>
      </w:r>
      <w:r w:rsidR="002E3BDC">
        <w:rPr>
          <w:rFonts w:ascii="Arial" w:hAnsi="Arial" w:cs="Arial"/>
          <w:sz w:val="22"/>
          <w:szCs w:val="22"/>
        </w:rPr>
        <w:t xml:space="preserve">aktinį vidutinį mėnesinį darbo užmokestį padidinus 2024 m. Valstybinės mokesčių inspekcijos (VMI) nurodytu minimalios mėnesinės algos (MMA) kėlimo procentu – </w:t>
      </w:r>
      <w:r w:rsidR="00874E2D">
        <w:rPr>
          <w:rFonts w:ascii="Arial" w:hAnsi="Arial" w:cs="Arial"/>
          <w:sz w:val="22"/>
          <w:szCs w:val="22"/>
        </w:rPr>
        <w:t>9,2</w:t>
      </w:r>
      <w:r w:rsidR="002E3BDC">
        <w:rPr>
          <w:rFonts w:ascii="Arial" w:hAnsi="Arial" w:cs="Arial"/>
          <w:sz w:val="22"/>
          <w:szCs w:val="22"/>
        </w:rPr>
        <w:t xml:space="preserve"> proc.</w:t>
      </w:r>
      <w:r>
        <w:rPr>
          <w:rFonts w:ascii="Arial" w:hAnsi="Arial" w:cs="Arial"/>
          <w:sz w:val="22"/>
          <w:szCs w:val="22"/>
        </w:rPr>
        <w:t xml:space="preserve"> </w:t>
      </w:r>
      <w:r w:rsidR="002E3BDC" w:rsidRPr="001271D0">
        <w:rPr>
          <w:rFonts w:ascii="Arial" w:hAnsi="Arial" w:cs="Arial"/>
          <w:sz w:val="22"/>
          <w:szCs w:val="22"/>
        </w:rPr>
        <w:t>(bendrovė taiko praktiką, remiantis VMI skelbiamais MMA didinimais, atitinkamai didinti darbuotojų vidutinį darbo užmokestį)</w:t>
      </w:r>
      <w:r>
        <w:rPr>
          <w:rFonts w:ascii="Arial" w:hAnsi="Arial" w:cs="Arial"/>
          <w:sz w:val="22"/>
          <w:szCs w:val="22"/>
        </w:rPr>
        <w:t>;</w:t>
      </w:r>
    </w:p>
    <w:p w14:paraId="558DDCB4" w14:textId="37923740" w:rsidR="001271D0" w:rsidRPr="001271D0" w:rsidRDefault="001271D0" w:rsidP="001271D0">
      <w:pPr>
        <w:pStyle w:val="Pagrindinistekstas"/>
        <w:numPr>
          <w:ilvl w:val="1"/>
          <w:numId w:val="8"/>
        </w:numPr>
        <w:spacing w:before="120" w:after="240"/>
        <w:rPr>
          <w:rFonts w:ascii="Arial" w:hAnsi="Arial" w:cs="Arial"/>
          <w:sz w:val="22"/>
          <w:szCs w:val="22"/>
        </w:rPr>
      </w:pPr>
      <w:r>
        <w:rPr>
          <w:rFonts w:ascii="Arial" w:hAnsi="Arial" w:cs="Arial"/>
          <w:sz w:val="22"/>
          <w:szCs w:val="22"/>
        </w:rPr>
        <w:t>Netiesioginių darbuotojų faktinį vidutinį mėnesinį darbo užmokestį padidinus  5 proc. (faktinis 2024 m. administracijos darbuotojų darbo užmokesčio kėlimas).</w:t>
      </w:r>
    </w:p>
    <w:p w14:paraId="1729F136" w14:textId="37B64CE9" w:rsidR="002E3BDC" w:rsidRDefault="002E3BDC" w:rsidP="002E3BDC">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Papildomai planuojamas darbo užmokesčio pokytis:</w:t>
      </w:r>
    </w:p>
    <w:p w14:paraId="798B42C8" w14:textId="23621582" w:rsidR="004669A6" w:rsidRDefault="002E3BDC" w:rsidP="00EB707B">
      <w:pPr>
        <w:pStyle w:val="Pagrindinistekstas"/>
        <w:numPr>
          <w:ilvl w:val="1"/>
          <w:numId w:val="8"/>
        </w:numPr>
        <w:spacing w:before="120" w:after="240"/>
        <w:rPr>
          <w:rFonts w:ascii="Arial" w:hAnsi="Arial" w:cs="Arial"/>
          <w:sz w:val="22"/>
          <w:szCs w:val="22"/>
        </w:rPr>
      </w:pPr>
      <w:r>
        <w:rPr>
          <w:rFonts w:ascii="Arial" w:hAnsi="Arial" w:cs="Arial"/>
          <w:sz w:val="22"/>
          <w:szCs w:val="22"/>
        </w:rPr>
        <w:t>Suplanuotą</w:t>
      </w:r>
      <w:r w:rsidR="00D060F3">
        <w:rPr>
          <w:rFonts w:ascii="Arial" w:hAnsi="Arial" w:cs="Arial"/>
          <w:sz w:val="22"/>
          <w:szCs w:val="22"/>
        </w:rPr>
        <w:t xml:space="preserve"> tiesioginių darbuotojų</w:t>
      </w:r>
      <w:r>
        <w:rPr>
          <w:rFonts w:ascii="Arial" w:hAnsi="Arial" w:cs="Arial"/>
          <w:sz w:val="22"/>
          <w:szCs w:val="22"/>
        </w:rPr>
        <w:t xml:space="preserve"> vidutinį darbo užmokestį (nevertinant planuojamo pokyčio) padidinant VMI skelbiamu 2025 m. MMA kilimo procentu – 12,34 proc.</w:t>
      </w:r>
      <w:r w:rsidR="00D060F3">
        <w:rPr>
          <w:rFonts w:ascii="Arial" w:hAnsi="Arial" w:cs="Arial"/>
          <w:sz w:val="22"/>
          <w:szCs w:val="22"/>
        </w:rPr>
        <w:t>;</w:t>
      </w:r>
    </w:p>
    <w:p w14:paraId="1D157130" w14:textId="5EC0F57D" w:rsidR="00D060F3" w:rsidRPr="00EB707B" w:rsidRDefault="00D060F3" w:rsidP="00EB707B">
      <w:pPr>
        <w:pStyle w:val="Pagrindinistekstas"/>
        <w:numPr>
          <w:ilvl w:val="1"/>
          <w:numId w:val="8"/>
        </w:numPr>
        <w:spacing w:before="120" w:after="240"/>
        <w:rPr>
          <w:rFonts w:ascii="Arial" w:hAnsi="Arial" w:cs="Arial"/>
          <w:sz w:val="22"/>
          <w:szCs w:val="22"/>
        </w:rPr>
      </w:pPr>
      <w:r>
        <w:rPr>
          <w:rFonts w:ascii="Arial" w:hAnsi="Arial" w:cs="Arial"/>
          <w:sz w:val="22"/>
          <w:szCs w:val="22"/>
        </w:rPr>
        <w:t>Suplanuotą netiesioginių darbuotojų vidutinį darbo užmokestį (nevertinant planuojamo pokyčio) padidinant planuojamu 5 proc. didinimu 2025 metais.</w:t>
      </w:r>
    </w:p>
    <w:p w14:paraId="090A058A" w14:textId="3C73E0F8" w:rsidR="00EB707B" w:rsidRPr="00EB707B" w:rsidRDefault="00EB707B" w:rsidP="00EB707B">
      <w:pPr>
        <w:pStyle w:val="Antrat"/>
        <w:keepNext/>
        <w:spacing w:after="60"/>
        <w:rPr>
          <w:rFonts w:ascii="Arial" w:hAnsi="Arial" w:cs="Arial"/>
          <w:b/>
          <w:bCs/>
          <w:i w:val="0"/>
          <w:iCs w:val="0"/>
          <w:color w:val="auto"/>
        </w:rPr>
      </w:pPr>
      <w:r w:rsidRPr="00EB707B">
        <w:rPr>
          <w:rFonts w:ascii="Arial" w:hAnsi="Arial" w:cs="Arial"/>
          <w:b/>
          <w:bCs/>
          <w:i w:val="0"/>
          <w:iCs w:val="0"/>
          <w:color w:val="auto"/>
        </w:rPr>
        <w:t xml:space="preserve">Lentelė </w:t>
      </w:r>
      <w:r w:rsidRPr="00EB707B">
        <w:rPr>
          <w:rFonts w:ascii="Arial" w:hAnsi="Arial" w:cs="Arial"/>
          <w:b/>
          <w:bCs/>
          <w:i w:val="0"/>
          <w:iCs w:val="0"/>
          <w:color w:val="auto"/>
        </w:rPr>
        <w:fldChar w:fldCharType="begin"/>
      </w:r>
      <w:r w:rsidRPr="00EB707B">
        <w:rPr>
          <w:rFonts w:ascii="Arial" w:hAnsi="Arial" w:cs="Arial"/>
          <w:b/>
          <w:bCs/>
          <w:i w:val="0"/>
          <w:iCs w:val="0"/>
          <w:color w:val="auto"/>
        </w:rPr>
        <w:instrText xml:space="preserve"> SEQ Lentelė \* ARABIC </w:instrText>
      </w:r>
      <w:r w:rsidRPr="00EB707B">
        <w:rPr>
          <w:rFonts w:ascii="Arial" w:hAnsi="Arial" w:cs="Arial"/>
          <w:b/>
          <w:bCs/>
          <w:i w:val="0"/>
          <w:iCs w:val="0"/>
          <w:color w:val="auto"/>
        </w:rPr>
        <w:fldChar w:fldCharType="separate"/>
      </w:r>
      <w:r w:rsidR="00AC61D8">
        <w:rPr>
          <w:rFonts w:ascii="Arial" w:hAnsi="Arial" w:cs="Arial"/>
          <w:b/>
          <w:bCs/>
          <w:i w:val="0"/>
          <w:iCs w:val="0"/>
          <w:noProof/>
          <w:color w:val="auto"/>
        </w:rPr>
        <w:t>10</w:t>
      </w:r>
      <w:r w:rsidRPr="00EB707B">
        <w:rPr>
          <w:rFonts w:ascii="Arial" w:hAnsi="Arial" w:cs="Arial"/>
          <w:b/>
          <w:bCs/>
          <w:i w:val="0"/>
          <w:iCs w:val="0"/>
          <w:color w:val="auto"/>
        </w:rPr>
        <w:fldChar w:fldCharType="end"/>
      </w:r>
      <w:r w:rsidRPr="00EB707B">
        <w:rPr>
          <w:rFonts w:ascii="Arial" w:hAnsi="Arial" w:cs="Arial"/>
          <w:b/>
          <w:bCs/>
          <w:i w:val="0"/>
          <w:iCs w:val="0"/>
          <w:color w:val="auto"/>
        </w:rPr>
        <w:t>. Planuojami su darbo užmokesčiu susiję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683"/>
        <w:gridCol w:w="1986"/>
        <w:gridCol w:w="2400"/>
      </w:tblGrid>
      <w:tr w:rsidR="004669A6" w:rsidRPr="004669A6" w14:paraId="17F259DF" w14:textId="77777777" w:rsidTr="00EB707B">
        <w:trPr>
          <w:trHeight w:val="255"/>
        </w:trPr>
        <w:tc>
          <w:tcPr>
            <w:tcW w:w="842" w:type="dxa"/>
            <w:shd w:val="clear" w:color="000000" w:fill="FFFFFF"/>
            <w:noWrap/>
            <w:vAlign w:val="center"/>
            <w:hideMark/>
          </w:tcPr>
          <w:p w14:paraId="2FA6EF69" w14:textId="77777777" w:rsidR="004669A6" w:rsidRPr="004669A6" w:rsidRDefault="004669A6" w:rsidP="004669A6">
            <w:pPr>
              <w:widowControl/>
              <w:autoSpaceDE/>
              <w:autoSpaceDN/>
              <w:jc w:val="center"/>
              <w:rPr>
                <w:rFonts w:ascii="Arial" w:eastAsia="Times New Roman" w:hAnsi="Arial" w:cs="Arial"/>
                <w:b/>
                <w:bCs/>
                <w:color w:val="000000"/>
                <w:sz w:val="18"/>
                <w:szCs w:val="18"/>
                <w:lang w:val="en-US"/>
              </w:rPr>
            </w:pPr>
            <w:r w:rsidRPr="004669A6">
              <w:rPr>
                <w:rFonts w:ascii="Arial" w:eastAsia="Times New Roman" w:hAnsi="Arial" w:cs="Arial"/>
                <w:b/>
                <w:bCs/>
                <w:color w:val="000000"/>
                <w:sz w:val="18"/>
                <w:szCs w:val="18"/>
              </w:rPr>
              <w:t>Nr.</w:t>
            </w:r>
          </w:p>
        </w:tc>
        <w:tc>
          <w:tcPr>
            <w:tcW w:w="4683" w:type="dxa"/>
            <w:shd w:val="clear" w:color="000000" w:fill="FFFFFF"/>
            <w:noWrap/>
            <w:vAlign w:val="center"/>
            <w:hideMark/>
          </w:tcPr>
          <w:p w14:paraId="323B51D5" w14:textId="77777777" w:rsidR="004669A6" w:rsidRPr="004669A6" w:rsidRDefault="004669A6" w:rsidP="004669A6">
            <w:pPr>
              <w:widowControl/>
              <w:autoSpaceDE/>
              <w:autoSpaceDN/>
              <w:jc w:val="center"/>
              <w:rPr>
                <w:rFonts w:ascii="Arial" w:eastAsia="Times New Roman" w:hAnsi="Arial" w:cs="Arial"/>
                <w:b/>
                <w:bCs/>
                <w:color w:val="000000"/>
                <w:sz w:val="18"/>
                <w:szCs w:val="18"/>
                <w:lang w:val="en-US"/>
              </w:rPr>
            </w:pPr>
            <w:r w:rsidRPr="004669A6">
              <w:rPr>
                <w:rFonts w:ascii="Arial" w:eastAsia="Times New Roman" w:hAnsi="Arial" w:cs="Arial"/>
                <w:b/>
                <w:bCs/>
                <w:color w:val="000000"/>
                <w:sz w:val="18"/>
                <w:szCs w:val="18"/>
              </w:rPr>
              <w:t>Rodiklis</w:t>
            </w:r>
          </w:p>
        </w:tc>
        <w:tc>
          <w:tcPr>
            <w:tcW w:w="1986" w:type="dxa"/>
            <w:shd w:val="clear" w:color="000000" w:fill="FFFFFF"/>
            <w:noWrap/>
            <w:vAlign w:val="center"/>
            <w:hideMark/>
          </w:tcPr>
          <w:p w14:paraId="28BF252F" w14:textId="77777777" w:rsidR="004669A6" w:rsidRPr="004669A6" w:rsidRDefault="004669A6" w:rsidP="004669A6">
            <w:pPr>
              <w:widowControl/>
              <w:autoSpaceDE/>
              <w:autoSpaceDN/>
              <w:jc w:val="center"/>
              <w:rPr>
                <w:rFonts w:ascii="Arial" w:eastAsia="Times New Roman" w:hAnsi="Arial" w:cs="Arial"/>
                <w:b/>
                <w:bCs/>
                <w:color w:val="000000"/>
                <w:sz w:val="18"/>
                <w:szCs w:val="18"/>
                <w:lang w:val="en-US"/>
              </w:rPr>
            </w:pPr>
            <w:r w:rsidRPr="004669A6">
              <w:rPr>
                <w:rFonts w:ascii="Arial" w:eastAsia="Times New Roman" w:hAnsi="Arial" w:cs="Arial"/>
                <w:b/>
                <w:bCs/>
                <w:color w:val="000000"/>
                <w:sz w:val="18"/>
                <w:szCs w:val="18"/>
              </w:rPr>
              <w:t>Mato vnt.</w:t>
            </w:r>
          </w:p>
        </w:tc>
        <w:tc>
          <w:tcPr>
            <w:tcW w:w="2400" w:type="dxa"/>
            <w:shd w:val="clear" w:color="000000" w:fill="FFFFFF"/>
            <w:noWrap/>
            <w:vAlign w:val="center"/>
            <w:hideMark/>
          </w:tcPr>
          <w:p w14:paraId="48023685" w14:textId="77777777" w:rsidR="004669A6" w:rsidRPr="004669A6" w:rsidRDefault="004669A6" w:rsidP="004669A6">
            <w:pPr>
              <w:widowControl/>
              <w:autoSpaceDE/>
              <w:autoSpaceDN/>
              <w:jc w:val="center"/>
              <w:rPr>
                <w:rFonts w:ascii="Arial" w:eastAsia="Times New Roman" w:hAnsi="Arial" w:cs="Arial"/>
                <w:b/>
                <w:bCs/>
                <w:color w:val="000000"/>
                <w:sz w:val="18"/>
                <w:szCs w:val="18"/>
                <w:lang w:val="en-US"/>
              </w:rPr>
            </w:pPr>
            <w:r w:rsidRPr="004669A6">
              <w:rPr>
                <w:rFonts w:ascii="Arial" w:eastAsia="Times New Roman" w:hAnsi="Arial" w:cs="Arial"/>
                <w:b/>
                <w:bCs/>
                <w:color w:val="000000"/>
                <w:sz w:val="18"/>
                <w:szCs w:val="18"/>
              </w:rPr>
              <w:t>Gamyba</w:t>
            </w:r>
          </w:p>
        </w:tc>
      </w:tr>
      <w:tr w:rsidR="004669A6" w:rsidRPr="004669A6" w14:paraId="41770B61" w14:textId="77777777" w:rsidTr="00EB707B">
        <w:trPr>
          <w:trHeight w:val="255"/>
        </w:trPr>
        <w:tc>
          <w:tcPr>
            <w:tcW w:w="842" w:type="dxa"/>
            <w:shd w:val="clear" w:color="auto" w:fill="auto"/>
            <w:noWrap/>
            <w:vAlign w:val="center"/>
            <w:hideMark/>
          </w:tcPr>
          <w:p w14:paraId="476E736A" w14:textId="77777777" w:rsidR="004669A6" w:rsidRPr="004669A6" w:rsidRDefault="004669A6" w:rsidP="004669A6">
            <w:pPr>
              <w:widowControl/>
              <w:autoSpaceDE/>
              <w:autoSpaceDN/>
              <w:jc w:val="center"/>
              <w:rPr>
                <w:rFonts w:ascii="Arial" w:eastAsia="Times New Roman" w:hAnsi="Arial" w:cs="Arial"/>
                <w:b/>
                <w:bCs/>
                <w:color w:val="000000"/>
                <w:sz w:val="18"/>
                <w:szCs w:val="18"/>
                <w:lang w:val="en-US"/>
              </w:rPr>
            </w:pPr>
            <w:r w:rsidRPr="004669A6">
              <w:rPr>
                <w:rFonts w:ascii="Arial" w:eastAsia="Times New Roman" w:hAnsi="Arial" w:cs="Arial"/>
                <w:b/>
                <w:bCs/>
                <w:color w:val="000000"/>
                <w:sz w:val="18"/>
                <w:szCs w:val="18"/>
              </w:rPr>
              <w:t>1</w:t>
            </w:r>
          </w:p>
        </w:tc>
        <w:tc>
          <w:tcPr>
            <w:tcW w:w="4683" w:type="dxa"/>
            <w:shd w:val="clear" w:color="auto" w:fill="auto"/>
            <w:noWrap/>
            <w:vAlign w:val="center"/>
            <w:hideMark/>
          </w:tcPr>
          <w:p w14:paraId="734E7435" w14:textId="77777777" w:rsidR="004669A6" w:rsidRPr="004669A6" w:rsidRDefault="004669A6" w:rsidP="004669A6">
            <w:pPr>
              <w:widowControl/>
              <w:autoSpaceDE/>
              <w:autoSpaceDN/>
              <w:rPr>
                <w:rFonts w:ascii="Arial" w:eastAsia="Times New Roman" w:hAnsi="Arial" w:cs="Arial"/>
                <w:b/>
                <w:bCs/>
                <w:color w:val="000000"/>
                <w:sz w:val="18"/>
                <w:szCs w:val="18"/>
                <w:lang w:val="en-US"/>
              </w:rPr>
            </w:pPr>
            <w:r w:rsidRPr="004669A6">
              <w:rPr>
                <w:rFonts w:ascii="Arial" w:eastAsia="Times New Roman" w:hAnsi="Arial" w:cs="Arial"/>
                <w:b/>
                <w:bCs/>
                <w:color w:val="000000"/>
                <w:sz w:val="18"/>
                <w:szCs w:val="18"/>
              </w:rPr>
              <w:t>Darbuotojų skaičius</w:t>
            </w:r>
          </w:p>
        </w:tc>
        <w:tc>
          <w:tcPr>
            <w:tcW w:w="1986" w:type="dxa"/>
            <w:shd w:val="clear" w:color="auto" w:fill="auto"/>
            <w:noWrap/>
            <w:vAlign w:val="center"/>
            <w:hideMark/>
          </w:tcPr>
          <w:p w14:paraId="23CD1921" w14:textId="77777777" w:rsidR="004669A6" w:rsidRPr="004669A6" w:rsidRDefault="004669A6" w:rsidP="004669A6">
            <w:pPr>
              <w:widowControl/>
              <w:autoSpaceDE/>
              <w:autoSpaceDN/>
              <w:jc w:val="center"/>
              <w:rPr>
                <w:rFonts w:ascii="Arial" w:eastAsia="Times New Roman" w:hAnsi="Arial" w:cs="Arial"/>
                <w:b/>
                <w:bCs/>
                <w:color w:val="000000"/>
                <w:sz w:val="18"/>
                <w:szCs w:val="18"/>
                <w:lang w:val="en-US"/>
              </w:rPr>
            </w:pPr>
            <w:r w:rsidRPr="004669A6">
              <w:rPr>
                <w:rFonts w:ascii="Arial" w:eastAsia="Times New Roman" w:hAnsi="Arial" w:cs="Arial"/>
                <w:b/>
                <w:bCs/>
                <w:color w:val="000000"/>
                <w:sz w:val="18"/>
                <w:szCs w:val="18"/>
              </w:rPr>
              <w:t>darb. sk.</w:t>
            </w:r>
          </w:p>
        </w:tc>
        <w:tc>
          <w:tcPr>
            <w:tcW w:w="2400" w:type="dxa"/>
            <w:shd w:val="clear" w:color="auto" w:fill="auto"/>
            <w:noWrap/>
            <w:vAlign w:val="center"/>
            <w:hideMark/>
          </w:tcPr>
          <w:p w14:paraId="0E49D4D8" w14:textId="6EF90CCB" w:rsidR="004669A6" w:rsidRPr="004669A6" w:rsidRDefault="00D060F3" w:rsidP="004669A6">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11,67</w:t>
            </w:r>
          </w:p>
        </w:tc>
      </w:tr>
      <w:tr w:rsidR="009E6747" w:rsidRPr="004669A6" w14:paraId="01CFD7E4" w14:textId="77777777" w:rsidTr="00EB707B">
        <w:trPr>
          <w:trHeight w:val="255"/>
        </w:trPr>
        <w:tc>
          <w:tcPr>
            <w:tcW w:w="842" w:type="dxa"/>
            <w:shd w:val="clear" w:color="auto" w:fill="auto"/>
            <w:noWrap/>
            <w:vAlign w:val="center"/>
          </w:tcPr>
          <w:p w14:paraId="375EC825" w14:textId="1D99F51C" w:rsidR="009E6747" w:rsidRPr="009E6747" w:rsidRDefault="009E6747" w:rsidP="004669A6">
            <w:pPr>
              <w:widowControl/>
              <w:autoSpaceDE/>
              <w:autoSpaceDN/>
              <w:jc w:val="center"/>
              <w:rPr>
                <w:rFonts w:ascii="Arial" w:eastAsia="Times New Roman" w:hAnsi="Arial" w:cs="Arial"/>
                <w:color w:val="000000"/>
                <w:sz w:val="18"/>
                <w:szCs w:val="18"/>
              </w:rPr>
            </w:pPr>
            <w:r w:rsidRPr="009E6747">
              <w:rPr>
                <w:rFonts w:ascii="Arial" w:eastAsia="Times New Roman" w:hAnsi="Arial" w:cs="Arial"/>
                <w:color w:val="000000"/>
                <w:sz w:val="18"/>
                <w:szCs w:val="18"/>
              </w:rPr>
              <w:t>2</w:t>
            </w:r>
          </w:p>
        </w:tc>
        <w:tc>
          <w:tcPr>
            <w:tcW w:w="4683" w:type="dxa"/>
            <w:shd w:val="clear" w:color="auto" w:fill="auto"/>
            <w:noWrap/>
            <w:vAlign w:val="center"/>
          </w:tcPr>
          <w:p w14:paraId="4A30FF32" w14:textId="6303D178" w:rsidR="009E6747" w:rsidRPr="009E6747" w:rsidRDefault="009E6747" w:rsidP="004669A6">
            <w:pPr>
              <w:widowControl/>
              <w:autoSpaceDE/>
              <w:autoSpaceDN/>
              <w:rPr>
                <w:rFonts w:ascii="Arial" w:eastAsia="Times New Roman" w:hAnsi="Arial" w:cs="Arial"/>
                <w:color w:val="000000"/>
                <w:sz w:val="18"/>
                <w:szCs w:val="18"/>
              </w:rPr>
            </w:pPr>
            <w:r w:rsidRPr="009E6747">
              <w:rPr>
                <w:rFonts w:ascii="Arial" w:eastAsia="Times New Roman" w:hAnsi="Arial" w:cs="Arial"/>
                <w:color w:val="000000"/>
                <w:sz w:val="18"/>
                <w:szCs w:val="18"/>
              </w:rPr>
              <w:t xml:space="preserve">Optimalus </w:t>
            </w:r>
            <w:proofErr w:type="spellStart"/>
            <w:r w:rsidRPr="009E6747">
              <w:rPr>
                <w:rFonts w:ascii="Arial" w:eastAsia="Times New Roman" w:hAnsi="Arial" w:cs="Arial"/>
                <w:color w:val="000000"/>
                <w:sz w:val="18"/>
                <w:szCs w:val="18"/>
              </w:rPr>
              <w:t>darb</w:t>
            </w:r>
            <w:proofErr w:type="spellEnd"/>
            <w:r w:rsidRPr="009E6747">
              <w:rPr>
                <w:rFonts w:ascii="Arial" w:eastAsia="Times New Roman" w:hAnsi="Arial" w:cs="Arial"/>
                <w:color w:val="000000"/>
                <w:sz w:val="18"/>
                <w:szCs w:val="18"/>
              </w:rPr>
              <w:t>. skaičius pagal lygin. analizės rodiklius</w:t>
            </w:r>
          </w:p>
        </w:tc>
        <w:tc>
          <w:tcPr>
            <w:tcW w:w="1986" w:type="dxa"/>
            <w:shd w:val="clear" w:color="auto" w:fill="auto"/>
            <w:noWrap/>
            <w:vAlign w:val="center"/>
          </w:tcPr>
          <w:p w14:paraId="54BAED24" w14:textId="64207F67" w:rsidR="009E6747" w:rsidRPr="009E6747" w:rsidRDefault="009E6747" w:rsidP="004669A6">
            <w:pPr>
              <w:widowControl/>
              <w:autoSpaceDE/>
              <w:autoSpaceDN/>
              <w:jc w:val="center"/>
              <w:rPr>
                <w:rFonts w:ascii="Arial" w:eastAsia="Times New Roman" w:hAnsi="Arial" w:cs="Arial"/>
                <w:color w:val="000000"/>
                <w:sz w:val="18"/>
                <w:szCs w:val="18"/>
              </w:rPr>
            </w:pPr>
            <w:proofErr w:type="spellStart"/>
            <w:r w:rsidRPr="009E6747">
              <w:rPr>
                <w:rFonts w:ascii="Arial" w:eastAsia="Times New Roman" w:hAnsi="Arial" w:cs="Arial"/>
                <w:color w:val="000000"/>
                <w:sz w:val="18"/>
                <w:szCs w:val="18"/>
              </w:rPr>
              <w:t>darb</w:t>
            </w:r>
            <w:proofErr w:type="spellEnd"/>
            <w:r w:rsidRPr="009E6747">
              <w:rPr>
                <w:rFonts w:ascii="Arial" w:eastAsia="Times New Roman" w:hAnsi="Arial" w:cs="Arial"/>
                <w:color w:val="000000"/>
                <w:sz w:val="18"/>
                <w:szCs w:val="18"/>
              </w:rPr>
              <w:t>. sk.</w:t>
            </w:r>
          </w:p>
        </w:tc>
        <w:tc>
          <w:tcPr>
            <w:tcW w:w="2400" w:type="dxa"/>
            <w:shd w:val="clear" w:color="auto" w:fill="auto"/>
            <w:noWrap/>
            <w:vAlign w:val="center"/>
          </w:tcPr>
          <w:p w14:paraId="22285EF6" w14:textId="0BE4E26B" w:rsidR="009E6747" w:rsidRPr="009E6747" w:rsidRDefault="009E6747" w:rsidP="004669A6">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16,91</w:t>
            </w:r>
          </w:p>
        </w:tc>
      </w:tr>
      <w:tr w:rsidR="004669A6" w:rsidRPr="004669A6" w14:paraId="2EB7FB3B" w14:textId="77777777" w:rsidTr="00EB707B">
        <w:trPr>
          <w:trHeight w:val="255"/>
        </w:trPr>
        <w:tc>
          <w:tcPr>
            <w:tcW w:w="842" w:type="dxa"/>
            <w:shd w:val="clear" w:color="auto" w:fill="auto"/>
            <w:noWrap/>
            <w:vAlign w:val="center"/>
            <w:hideMark/>
          </w:tcPr>
          <w:p w14:paraId="4694F71A" w14:textId="082C6323" w:rsidR="004669A6" w:rsidRPr="004669A6" w:rsidRDefault="009E6747" w:rsidP="004669A6">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w:t>
            </w:r>
          </w:p>
        </w:tc>
        <w:tc>
          <w:tcPr>
            <w:tcW w:w="4683" w:type="dxa"/>
            <w:shd w:val="clear" w:color="auto" w:fill="auto"/>
            <w:noWrap/>
            <w:vAlign w:val="center"/>
            <w:hideMark/>
          </w:tcPr>
          <w:p w14:paraId="5BD86A19" w14:textId="77777777" w:rsidR="004669A6" w:rsidRPr="004669A6" w:rsidRDefault="004669A6" w:rsidP="004669A6">
            <w:pPr>
              <w:widowControl/>
              <w:autoSpaceDE/>
              <w:autoSpaceDN/>
              <w:rPr>
                <w:rFonts w:ascii="Arial" w:eastAsia="Times New Roman" w:hAnsi="Arial" w:cs="Arial"/>
                <w:b/>
                <w:bCs/>
                <w:color w:val="000000"/>
                <w:sz w:val="18"/>
                <w:szCs w:val="18"/>
                <w:lang w:val="en-US"/>
              </w:rPr>
            </w:pPr>
            <w:r w:rsidRPr="004669A6">
              <w:rPr>
                <w:rFonts w:ascii="Arial" w:eastAsia="Times New Roman" w:hAnsi="Arial" w:cs="Arial"/>
                <w:b/>
                <w:bCs/>
                <w:color w:val="000000"/>
                <w:sz w:val="18"/>
                <w:szCs w:val="18"/>
              </w:rPr>
              <w:t>Vid. darbo užmokestis</w:t>
            </w:r>
          </w:p>
        </w:tc>
        <w:tc>
          <w:tcPr>
            <w:tcW w:w="1986" w:type="dxa"/>
            <w:shd w:val="clear" w:color="auto" w:fill="auto"/>
            <w:noWrap/>
            <w:vAlign w:val="center"/>
            <w:hideMark/>
          </w:tcPr>
          <w:p w14:paraId="186B3021" w14:textId="77777777" w:rsidR="004669A6" w:rsidRPr="004669A6" w:rsidRDefault="004669A6" w:rsidP="004669A6">
            <w:pPr>
              <w:widowControl/>
              <w:autoSpaceDE/>
              <w:autoSpaceDN/>
              <w:jc w:val="center"/>
              <w:rPr>
                <w:rFonts w:ascii="Arial" w:eastAsia="Times New Roman" w:hAnsi="Arial" w:cs="Arial"/>
                <w:b/>
                <w:bCs/>
                <w:color w:val="000000"/>
                <w:sz w:val="18"/>
                <w:szCs w:val="18"/>
                <w:lang w:val="en-US"/>
              </w:rPr>
            </w:pPr>
            <w:r w:rsidRPr="004669A6">
              <w:rPr>
                <w:rFonts w:ascii="Arial" w:eastAsia="Times New Roman" w:hAnsi="Arial" w:cs="Arial"/>
                <w:b/>
                <w:bCs/>
                <w:color w:val="000000"/>
                <w:sz w:val="18"/>
                <w:szCs w:val="18"/>
              </w:rPr>
              <w:t>Eur/mėn.</w:t>
            </w:r>
          </w:p>
        </w:tc>
        <w:tc>
          <w:tcPr>
            <w:tcW w:w="2400" w:type="dxa"/>
            <w:shd w:val="clear" w:color="auto" w:fill="auto"/>
            <w:noWrap/>
            <w:vAlign w:val="center"/>
            <w:hideMark/>
          </w:tcPr>
          <w:p w14:paraId="63221CCE" w14:textId="0502C894" w:rsidR="004669A6" w:rsidRPr="004669A6" w:rsidRDefault="00874E2D" w:rsidP="004669A6">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 xml:space="preserve">1 </w:t>
            </w:r>
            <w:r w:rsidR="00D060F3">
              <w:rPr>
                <w:rFonts w:ascii="Arial" w:eastAsia="Times New Roman" w:hAnsi="Arial" w:cs="Arial"/>
                <w:b/>
                <w:bCs/>
                <w:color w:val="000000"/>
                <w:sz w:val="18"/>
                <w:szCs w:val="18"/>
                <w:lang w:val="en-US"/>
              </w:rPr>
              <w:t>176</w:t>
            </w:r>
          </w:p>
        </w:tc>
      </w:tr>
      <w:tr w:rsidR="004669A6" w:rsidRPr="004669A6" w14:paraId="245F3FE0" w14:textId="77777777" w:rsidTr="00EB707B">
        <w:trPr>
          <w:trHeight w:val="255"/>
        </w:trPr>
        <w:tc>
          <w:tcPr>
            <w:tcW w:w="842" w:type="dxa"/>
            <w:shd w:val="clear" w:color="auto" w:fill="auto"/>
            <w:noWrap/>
            <w:vAlign w:val="center"/>
            <w:hideMark/>
          </w:tcPr>
          <w:p w14:paraId="632DCB97" w14:textId="79D46DE7" w:rsidR="004669A6" w:rsidRPr="004669A6" w:rsidRDefault="009E6747" w:rsidP="004669A6">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4</w:t>
            </w:r>
          </w:p>
        </w:tc>
        <w:tc>
          <w:tcPr>
            <w:tcW w:w="4683" w:type="dxa"/>
            <w:shd w:val="clear" w:color="auto" w:fill="auto"/>
            <w:noWrap/>
            <w:vAlign w:val="center"/>
            <w:hideMark/>
          </w:tcPr>
          <w:p w14:paraId="6EE852CB" w14:textId="77777777" w:rsidR="004669A6" w:rsidRPr="004669A6" w:rsidRDefault="004669A6" w:rsidP="004669A6">
            <w:pPr>
              <w:widowControl/>
              <w:autoSpaceDE/>
              <w:autoSpaceDN/>
              <w:rPr>
                <w:rFonts w:ascii="Arial" w:eastAsia="Times New Roman" w:hAnsi="Arial" w:cs="Arial"/>
                <w:color w:val="000000"/>
                <w:sz w:val="18"/>
                <w:szCs w:val="18"/>
                <w:lang w:val="en-US"/>
              </w:rPr>
            </w:pPr>
            <w:r w:rsidRPr="004669A6">
              <w:rPr>
                <w:rFonts w:ascii="Arial" w:eastAsia="Times New Roman" w:hAnsi="Arial" w:cs="Arial"/>
                <w:color w:val="000000"/>
                <w:sz w:val="18"/>
                <w:szCs w:val="18"/>
              </w:rPr>
              <w:t>DU sąnaudos IŠ VISO</w:t>
            </w:r>
          </w:p>
        </w:tc>
        <w:tc>
          <w:tcPr>
            <w:tcW w:w="1986" w:type="dxa"/>
            <w:shd w:val="clear" w:color="auto" w:fill="auto"/>
            <w:noWrap/>
            <w:vAlign w:val="center"/>
            <w:hideMark/>
          </w:tcPr>
          <w:p w14:paraId="61BD2803" w14:textId="77777777" w:rsidR="004669A6" w:rsidRPr="004669A6" w:rsidRDefault="004669A6" w:rsidP="004669A6">
            <w:pPr>
              <w:widowControl/>
              <w:autoSpaceDE/>
              <w:autoSpaceDN/>
              <w:jc w:val="center"/>
              <w:rPr>
                <w:rFonts w:ascii="Arial" w:eastAsia="Times New Roman" w:hAnsi="Arial" w:cs="Arial"/>
                <w:color w:val="000000"/>
                <w:sz w:val="18"/>
                <w:szCs w:val="18"/>
                <w:lang w:val="en-US"/>
              </w:rPr>
            </w:pPr>
            <w:r w:rsidRPr="004669A6">
              <w:rPr>
                <w:rFonts w:ascii="Arial" w:eastAsia="Times New Roman" w:hAnsi="Arial" w:cs="Arial"/>
                <w:color w:val="000000"/>
                <w:sz w:val="18"/>
                <w:szCs w:val="18"/>
              </w:rPr>
              <w:t>Eur</w:t>
            </w:r>
          </w:p>
        </w:tc>
        <w:tc>
          <w:tcPr>
            <w:tcW w:w="2400" w:type="dxa"/>
            <w:shd w:val="clear" w:color="auto" w:fill="auto"/>
            <w:noWrap/>
            <w:vAlign w:val="center"/>
            <w:hideMark/>
          </w:tcPr>
          <w:p w14:paraId="30B4D514" w14:textId="6E7358E4" w:rsidR="004669A6" w:rsidRPr="00090EE6" w:rsidRDefault="00874E2D" w:rsidP="004669A6">
            <w:pPr>
              <w:widowControl/>
              <w:autoSpaceDE/>
              <w:autoSpaceDN/>
              <w:jc w:val="center"/>
              <w:rPr>
                <w:rFonts w:ascii="Arial" w:eastAsia="Times New Roman" w:hAnsi="Arial" w:cs="Arial"/>
                <w:color w:val="000000"/>
                <w:sz w:val="18"/>
                <w:szCs w:val="18"/>
                <w:lang w:val="en-US"/>
              </w:rPr>
            </w:pPr>
            <w:r w:rsidRPr="00090EE6">
              <w:rPr>
                <w:rFonts w:ascii="Arial" w:eastAsia="Times New Roman" w:hAnsi="Arial" w:cs="Arial"/>
                <w:color w:val="000000"/>
                <w:sz w:val="18"/>
                <w:szCs w:val="18"/>
                <w:lang w:val="en-US"/>
              </w:rPr>
              <w:t>1</w:t>
            </w:r>
            <w:r w:rsidR="00D060F3" w:rsidRPr="00090EE6">
              <w:rPr>
                <w:rFonts w:ascii="Arial" w:eastAsia="Times New Roman" w:hAnsi="Arial" w:cs="Arial"/>
                <w:color w:val="000000"/>
                <w:sz w:val="18"/>
                <w:szCs w:val="18"/>
                <w:lang w:val="en-US"/>
              </w:rPr>
              <w:t>64 671</w:t>
            </w:r>
          </w:p>
        </w:tc>
      </w:tr>
      <w:tr w:rsidR="004669A6" w:rsidRPr="004669A6" w14:paraId="74D98793" w14:textId="77777777" w:rsidTr="00EB707B">
        <w:trPr>
          <w:trHeight w:val="255"/>
        </w:trPr>
        <w:tc>
          <w:tcPr>
            <w:tcW w:w="842" w:type="dxa"/>
            <w:shd w:val="clear" w:color="auto" w:fill="auto"/>
            <w:noWrap/>
            <w:vAlign w:val="center"/>
            <w:hideMark/>
          </w:tcPr>
          <w:p w14:paraId="75224585" w14:textId="5DB81F20" w:rsidR="004669A6" w:rsidRPr="004669A6" w:rsidRDefault="009E6747" w:rsidP="004669A6">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w:t>
            </w:r>
          </w:p>
        </w:tc>
        <w:tc>
          <w:tcPr>
            <w:tcW w:w="4683" w:type="dxa"/>
            <w:shd w:val="clear" w:color="auto" w:fill="auto"/>
            <w:noWrap/>
            <w:vAlign w:val="center"/>
            <w:hideMark/>
          </w:tcPr>
          <w:p w14:paraId="3ED1F4A8" w14:textId="77777777" w:rsidR="004669A6" w:rsidRPr="004669A6" w:rsidRDefault="004669A6" w:rsidP="004669A6">
            <w:pPr>
              <w:widowControl/>
              <w:autoSpaceDE/>
              <w:autoSpaceDN/>
              <w:rPr>
                <w:rFonts w:ascii="Arial" w:eastAsia="Times New Roman" w:hAnsi="Arial" w:cs="Arial"/>
                <w:color w:val="000000"/>
                <w:sz w:val="18"/>
                <w:szCs w:val="18"/>
                <w:lang w:val="en-US"/>
              </w:rPr>
            </w:pPr>
            <w:r w:rsidRPr="004669A6">
              <w:rPr>
                <w:rFonts w:ascii="Arial" w:eastAsia="Times New Roman" w:hAnsi="Arial" w:cs="Arial"/>
                <w:color w:val="000000"/>
                <w:sz w:val="18"/>
                <w:szCs w:val="18"/>
              </w:rPr>
              <w:t>Privalomųjų mokestinių įmokų sąnaudos</w:t>
            </w:r>
          </w:p>
        </w:tc>
        <w:tc>
          <w:tcPr>
            <w:tcW w:w="1986" w:type="dxa"/>
            <w:shd w:val="clear" w:color="auto" w:fill="auto"/>
            <w:noWrap/>
            <w:vAlign w:val="center"/>
            <w:hideMark/>
          </w:tcPr>
          <w:p w14:paraId="17A395E5" w14:textId="77777777" w:rsidR="004669A6" w:rsidRPr="004669A6" w:rsidRDefault="004669A6" w:rsidP="004669A6">
            <w:pPr>
              <w:widowControl/>
              <w:autoSpaceDE/>
              <w:autoSpaceDN/>
              <w:jc w:val="center"/>
              <w:rPr>
                <w:rFonts w:ascii="Arial" w:eastAsia="Times New Roman" w:hAnsi="Arial" w:cs="Arial"/>
                <w:color w:val="000000"/>
                <w:sz w:val="18"/>
                <w:szCs w:val="18"/>
                <w:lang w:val="en-US"/>
              </w:rPr>
            </w:pPr>
            <w:r w:rsidRPr="004669A6">
              <w:rPr>
                <w:rFonts w:ascii="Arial" w:eastAsia="Times New Roman" w:hAnsi="Arial" w:cs="Arial"/>
                <w:color w:val="000000"/>
                <w:sz w:val="18"/>
                <w:szCs w:val="18"/>
              </w:rPr>
              <w:t>Eur</w:t>
            </w:r>
          </w:p>
        </w:tc>
        <w:tc>
          <w:tcPr>
            <w:tcW w:w="2400" w:type="dxa"/>
            <w:shd w:val="clear" w:color="auto" w:fill="auto"/>
            <w:noWrap/>
            <w:vAlign w:val="center"/>
            <w:hideMark/>
          </w:tcPr>
          <w:p w14:paraId="79BA22E4" w14:textId="092A4D8F" w:rsidR="004669A6" w:rsidRPr="004669A6" w:rsidRDefault="00874E2D" w:rsidP="004669A6">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2 </w:t>
            </w:r>
            <w:r w:rsidR="00D060F3">
              <w:rPr>
                <w:rFonts w:ascii="Arial" w:eastAsia="Times New Roman" w:hAnsi="Arial" w:cs="Arial"/>
                <w:color w:val="000000"/>
                <w:sz w:val="18"/>
                <w:szCs w:val="18"/>
                <w:lang w:val="en-US"/>
              </w:rPr>
              <w:t>915</w:t>
            </w:r>
          </w:p>
        </w:tc>
      </w:tr>
    </w:tbl>
    <w:p w14:paraId="7449ABC3" w14:textId="21B7DC6A" w:rsidR="004669A6" w:rsidRPr="004669A6" w:rsidRDefault="004669A6" w:rsidP="004669A6">
      <w:pPr>
        <w:pStyle w:val="Pagrindinistekstas"/>
        <w:numPr>
          <w:ilvl w:val="0"/>
          <w:numId w:val="8"/>
        </w:numPr>
        <w:spacing w:before="120" w:after="240"/>
        <w:ind w:left="0" w:hanging="426"/>
        <w:rPr>
          <w:rFonts w:ascii="Arial" w:hAnsi="Arial" w:cs="Arial"/>
          <w:sz w:val="22"/>
          <w:szCs w:val="22"/>
        </w:rPr>
      </w:pPr>
      <w:r w:rsidRPr="0096141C">
        <w:rPr>
          <w:rFonts w:ascii="Arial" w:hAnsi="Arial" w:cs="Arial"/>
          <w:sz w:val="22"/>
          <w:szCs w:val="22"/>
        </w:rPr>
        <w:t xml:space="preserve">Atitinkamai Bendrovė apskaičiavo </w:t>
      </w:r>
      <w:r w:rsidR="00874E2D">
        <w:rPr>
          <w:rFonts w:ascii="Arial" w:hAnsi="Arial" w:cs="Arial"/>
          <w:sz w:val="22"/>
          <w:szCs w:val="22"/>
        </w:rPr>
        <w:t>1</w:t>
      </w:r>
      <w:r w:rsidR="00D060F3">
        <w:rPr>
          <w:rFonts w:ascii="Arial" w:hAnsi="Arial" w:cs="Arial"/>
          <w:sz w:val="22"/>
          <w:szCs w:val="22"/>
        </w:rPr>
        <w:t>68</w:t>
      </w:r>
      <w:r w:rsidRPr="0096141C">
        <w:rPr>
          <w:rFonts w:ascii="Arial" w:hAnsi="Arial" w:cs="Arial"/>
          <w:sz w:val="22"/>
          <w:szCs w:val="22"/>
        </w:rPr>
        <w:t> tūkst. Eur darbo užmokesčio sąnaudų, įskaitant su darbo santykiais susijusias privalomąsias mokestines įmokas.</w:t>
      </w:r>
    </w:p>
    <w:p w14:paraId="0AF3DA86" w14:textId="3537C575" w:rsidR="000F1CA9" w:rsidRPr="00B63694" w:rsidRDefault="004669A6" w:rsidP="000F1CA9">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15" w:name="_Toc182379611"/>
      <w:r>
        <w:rPr>
          <w:rFonts w:ascii="Arial" w:hAnsi="Arial" w:cs="Arial"/>
          <w:caps w:val="0"/>
          <w:color w:val="000000" w:themeColor="text1"/>
          <w:sz w:val="22"/>
          <w:szCs w:val="22"/>
        </w:rPr>
        <w:t>Mokesčių sąnaudos</w:t>
      </w:r>
      <w:bookmarkEnd w:id="15"/>
    </w:p>
    <w:p w14:paraId="593CA0F5" w14:textId="416C6BB6" w:rsidR="00EB707B" w:rsidRDefault="004669A6" w:rsidP="00EB707B">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 xml:space="preserve">Projekte suplanuotos mokesčių sąnaudos sudaro </w:t>
      </w:r>
      <w:r w:rsidR="00A372E8">
        <w:rPr>
          <w:rFonts w:ascii="Arial" w:hAnsi="Arial" w:cs="Arial"/>
          <w:sz w:val="22"/>
          <w:szCs w:val="22"/>
        </w:rPr>
        <w:t>7</w:t>
      </w:r>
      <w:r>
        <w:rPr>
          <w:rFonts w:ascii="Arial" w:hAnsi="Arial" w:cs="Arial"/>
          <w:sz w:val="22"/>
          <w:szCs w:val="22"/>
        </w:rPr>
        <w:t xml:space="preserve"> tūkst. Eur ir atitinka </w:t>
      </w:r>
      <w:r w:rsidR="00A9031D">
        <w:rPr>
          <w:rFonts w:ascii="Arial" w:hAnsi="Arial" w:cs="Arial"/>
          <w:sz w:val="22"/>
          <w:szCs w:val="22"/>
        </w:rPr>
        <w:t>2024 m. pirmų 9 mėnesių faktines sąnaudas.</w:t>
      </w:r>
    </w:p>
    <w:p w14:paraId="1156C498" w14:textId="623E9C62" w:rsidR="00EB707B" w:rsidRDefault="00EB707B" w:rsidP="00EB707B">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16" w:name="_Toc182379612"/>
      <w:r w:rsidRPr="00EB707B">
        <w:rPr>
          <w:rFonts w:ascii="Arial" w:hAnsi="Arial" w:cs="Arial"/>
          <w:caps w:val="0"/>
          <w:color w:val="000000" w:themeColor="text1"/>
          <w:sz w:val="22"/>
          <w:szCs w:val="22"/>
        </w:rPr>
        <w:t>Kitos pastovios sąnaudos</w:t>
      </w:r>
      <w:bookmarkEnd w:id="16"/>
    </w:p>
    <w:p w14:paraId="608EF43C" w14:textId="6D627647" w:rsidR="00EB707B" w:rsidRDefault="00EB707B" w:rsidP="00F4432C">
      <w:pPr>
        <w:pStyle w:val="Pagrindinistekstas"/>
        <w:numPr>
          <w:ilvl w:val="0"/>
          <w:numId w:val="8"/>
        </w:numPr>
        <w:spacing w:before="120" w:after="240"/>
        <w:ind w:left="0" w:hanging="426"/>
        <w:rPr>
          <w:rFonts w:ascii="Arial" w:hAnsi="Arial" w:cs="Arial"/>
          <w:sz w:val="22"/>
          <w:szCs w:val="22"/>
        </w:rPr>
      </w:pPr>
      <w:r w:rsidRPr="00F4432C">
        <w:rPr>
          <w:rFonts w:ascii="Arial" w:hAnsi="Arial" w:cs="Arial"/>
          <w:sz w:val="22"/>
          <w:szCs w:val="22"/>
        </w:rPr>
        <w:t xml:space="preserve">Bendrovės planuojamos kitos pastoviosios sąnaudos (einamojo remonto ir aptarnavimo, finansinės, </w:t>
      </w:r>
      <w:r w:rsidR="00F4432C" w:rsidRPr="00FC0EAB">
        <w:rPr>
          <w:rFonts w:ascii="Arial" w:hAnsi="Arial" w:cs="Arial"/>
          <w:sz w:val="22"/>
          <w:szCs w:val="22"/>
        </w:rPr>
        <w:t xml:space="preserve">administracinės, rinkodaros ir pardavimų bei kitos pastovios sąnaudos) sudaro </w:t>
      </w:r>
      <w:r w:rsidR="00FD61C2">
        <w:rPr>
          <w:rFonts w:ascii="Arial" w:hAnsi="Arial" w:cs="Arial"/>
          <w:sz w:val="22"/>
          <w:szCs w:val="22"/>
        </w:rPr>
        <w:t>78</w:t>
      </w:r>
      <w:r w:rsidR="00F4432C" w:rsidRPr="00FC0EAB">
        <w:rPr>
          <w:rFonts w:ascii="Arial" w:hAnsi="Arial" w:cs="Arial"/>
          <w:sz w:val="22"/>
          <w:szCs w:val="22"/>
        </w:rPr>
        <w:t xml:space="preserve"> tūkst. Eur.</w:t>
      </w:r>
    </w:p>
    <w:p w14:paraId="26BD149F" w14:textId="3B274792" w:rsidR="009E6747" w:rsidRPr="00FC0EAB" w:rsidRDefault="009E6747" w:rsidP="00F4432C">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 xml:space="preserve">Pagal lyginamosios analizės rodiklius apskaičiuotos optimalios kitos pastovios sąnaudos sudaro </w:t>
      </w:r>
      <w:r w:rsidRPr="000A569F">
        <w:rPr>
          <w:rFonts w:ascii="Arial" w:hAnsi="Arial" w:cs="Arial"/>
          <w:sz w:val="22"/>
          <w:szCs w:val="22"/>
          <w:bdr w:val="single" w:sz="4" w:space="0" w:color="auto"/>
        </w:rPr>
        <w:t>160 tūkst. Eur</w:t>
      </w:r>
      <w:r>
        <w:rPr>
          <w:rFonts w:ascii="Arial" w:hAnsi="Arial" w:cs="Arial"/>
          <w:sz w:val="22"/>
          <w:szCs w:val="22"/>
        </w:rPr>
        <w:t xml:space="preserve"> ir planuojamos sąnaudos yra </w:t>
      </w:r>
      <w:r w:rsidR="000A569F">
        <w:rPr>
          <w:rFonts w:ascii="Arial" w:hAnsi="Arial" w:cs="Arial"/>
          <w:sz w:val="22"/>
          <w:szCs w:val="22"/>
        </w:rPr>
        <w:t>51 proc. mažesnės už optimalias.</w:t>
      </w:r>
    </w:p>
    <w:p w14:paraId="40519A20" w14:textId="6140545E" w:rsidR="0059259A" w:rsidRPr="00FC0EAB" w:rsidRDefault="0059259A" w:rsidP="00F4432C">
      <w:pPr>
        <w:pStyle w:val="Pagrindinistekstas"/>
        <w:numPr>
          <w:ilvl w:val="0"/>
          <w:numId w:val="8"/>
        </w:numPr>
        <w:spacing w:before="120" w:after="240"/>
        <w:ind w:left="0" w:hanging="426"/>
        <w:rPr>
          <w:rFonts w:ascii="Arial" w:hAnsi="Arial" w:cs="Arial"/>
          <w:sz w:val="22"/>
          <w:szCs w:val="22"/>
        </w:rPr>
      </w:pPr>
      <w:r w:rsidRPr="00FC0EAB">
        <w:rPr>
          <w:rFonts w:ascii="Arial" w:hAnsi="Arial" w:cs="Arial"/>
          <w:sz w:val="22"/>
          <w:szCs w:val="22"/>
        </w:rPr>
        <w:t>Planuodama kitas pastovias sąnaudas, Bendrovė</w:t>
      </w:r>
      <w:r w:rsidR="005902CA">
        <w:rPr>
          <w:rFonts w:ascii="Arial" w:hAnsi="Arial" w:cs="Arial"/>
          <w:sz w:val="22"/>
          <w:szCs w:val="22"/>
        </w:rPr>
        <w:t xml:space="preserve"> įvertino 2024 m. pirmų 9 mėnesių sąnaudas bei prognozę prilygino įvertintam 2024 m. faktui.</w:t>
      </w:r>
    </w:p>
    <w:p w14:paraId="5276761E" w14:textId="695CC132" w:rsidR="0059259A" w:rsidRDefault="0059259A" w:rsidP="0059259A">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lastRenderedPageBreak/>
        <w:t>Informacija apie konkrečių sąnaudų grupių planavimo pagrindimą pateikiama Modelyje (</w:t>
      </w:r>
      <w:r w:rsidRPr="0059259A">
        <w:rPr>
          <w:rFonts w:ascii="Arial" w:hAnsi="Arial" w:cs="Arial"/>
          <w:sz w:val="22"/>
          <w:szCs w:val="22"/>
          <w:bdr w:val="single" w:sz="4" w:space="0" w:color="auto"/>
        </w:rPr>
        <w:t>1 priedas</w:t>
      </w:r>
      <w:r>
        <w:rPr>
          <w:rFonts w:ascii="Arial" w:hAnsi="Arial" w:cs="Arial"/>
          <w:sz w:val="22"/>
          <w:szCs w:val="22"/>
        </w:rPr>
        <w:t>), pastoviųjų sąnaudų komentaruose ir paaiškinimuose.</w:t>
      </w:r>
    </w:p>
    <w:p w14:paraId="11EF2AD1" w14:textId="2C99251B" w:rsidR="0059259A" w:rsidRPr="000A569F" w:rsidRDefault="0059259A" w:rsidP="000A569F">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Kitų pastovių sąnaudų suvestinė pateikiama lentelėje žemiau.</w:t>
      </w:r>
    </w:p>
    <w:p w14:paraId="782C84ED" w14:textId="11B5EA84" w:rsidR="0059259A" w:rsidRPr="0059259A" w:rsidRDefault="0059259A" w:rsidP="0059259A">
      <w:pPr>
        <w:pStyle w:val="Antrat"/>
        <w:keepNext/>
        <w:spacing w:after="60"/>
        <w:rPr>
          <w:rFonts w:ascii="Arial" w:hAnsi="Arial" w:cs="Arial"/>
          <w:b/>
          <w:bCs/>
          <w:i w:val="0"/>
          <w:iCs w:val="0"/>
          <w:color w:val="auto"/>
        </w:rPr>
      </w:pPr>
      <w:r w:rsidRPr="0059259A">
        <w:rPr>
          <w:rFonts w:ascii="Arial" w:hAnsi="Arial" w:cs="Arial"/>
          <w:b/>
          <w:bCs/>
          <w:i w:val="0"/>
          <w:iCs w:val="0"/>
          <w:color w:val="auto"/>
        </w:rPr>
        <w:t xml:space="preserve">Lentelė </w:t>
      </w:r>
      <w:r w:rsidRPr="0059259A">
        <w:rPr>
          <w:rFonts w:ascii="Arial" w:hAnsi="Arial" w:cs="Arial"/>
          <w:b/>
          <w:bCs/>
          <w:i w:val="0"/>
          <w:iCs w:val="0"/>
          <w:color w:val="auto"/>
        </w:rPr>
        <w:fldChar w:fldCharType="begin"/>
      </w:r>
      <w:r w:rsidRPr="0059259A">
        <w:rPr>
          <w:rFonts w:ascii="Arial" w:hAnsi="Arial" w:cs="Arial"/>
          <w:b/>
          <w:bCs/>
          <w:i w:val="0"/>
          <w:iCs w:val="0"/>
          <w:color w:val="auto"/>
        </w:rPr>
        <w:instrText xml:space="preserve"> SEQ Lentelė \* ARABIC </w:instrText>
      </w:r>
      <w:r w:rsidRPr="0059259A">
        <w:rPr>
          <w:rFonts w:ascii="Arial" w:hAnsi="Arial" w:cs="Arial"/>
          <w:b/>
          <w:bCs/>
          <w:i w:val="0"/>
          <w:iCs w:val="0"/>
          <w:color w:val="auto"/>
        </w:rPr>
        <w:fldChar w:fldCharType="separate"/>
      </w:r>
      <w:r w:rsidR="00AC61D8">
        <w:rPr>
          <w:rFonts w:ascii="Arial" w:hAnsi="Arial" w:cs="Arial"/>
          <w:b/>
          <w:bCs/>
          <w:i w:val="0"/>
          <w:iCs w:val="0"/>
          <w:noProof/>
          <w:color w:val="auto"/>
        </w:rPr>
        <w:t>11</w:t>
      </w:r>
      <w:r w:rsidRPr="0059259A">
        <w:rPr>
          <w:rFonts w:ascii="Arial" w:hAnsi="Arial" w:cs="Arial"/>
          <w:b/>
          <w:bCs/>
          <w:i w:val="0"/>
          <w:iCs w:val="0"/>
          <w:color w:val="auto"/>
        </w:rPr>
        <w:fldChar w:fldCharType="end"/>
      </w:r>
      <w:r w:rsidRPr="0059259A">
        <w:rPr>
          <w:rFonts w:ascii="Arial" w:hAnsi="Arial" w:cs="Arial"/>
          <w:b/>
          <w:bCs/>
          <w:i w:val="0"/>
          <w:iCs w:val="0"/>
          <w:color w:val="auto"/>
        </w:rPr>
        <w:t>. Planuojamos kitos pastovios sąnaudos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28"/>
        <w:gridCol w:w="1134"/>
        <w:gridCol w:w="1417"/>
        <w:gridCol w:w="1701"/>
        <w:gridCol w:w="1269"/>
      </w:tblGrid>
      <w:tr w:rsidR="005902CA" w:rsidRPr="0059259A" w14:paraId="43FBC599" w14:textId="77777777" w:rsidTr="005902CA">
        <w:trPr>
          <w:trHeight w:val="255"/>
        </w:trPr>
        <w:tc>
          <w:tcPr>
            <w:tcW w:w="562" w:type="dxa"/>
            <w:shd w:val="clear" w:color="auto" w:fill="auto"/>
            <w:noWrap/>
            <w:vAlign w:val="center"/>
            <w:hideMark/>
          </w:tcPr>
          <w:p w14:paraId="3E69F70F" w14:textId="77777777" w:rsidR="005902CA" w:rsidRPr="0059259A" w:rsidRDefault="005902CA" w:rsidP="0059259A">
            <w:pPr>
              <w:widowControl/>
              <w:autoSpaceDE/>
              <w:autoSpaceDN/>
              <w:jc w:val="center"/>
              <w:rPr>
                <w:rFonts w:ascii="Arial" w:eastAsia="Times New Roman" w:hAnsi="Arial" w:cs="Arial"/>
                <w:b/>
                <w:bCs/>
                <w:color w:val="000000"/>
                <w:sz w:val="18"/>
                <w:szCs w:val="18"/>
                <w:lang w:val="en-US"/>
              </w:rPr>
            </w:pPr>
            <w:r w:rsidRPr="0059259A">
              <w:rPr>
                <w:rFonts w:ascii="Arial" w:eastAsia="Times New Roman" w:hAnsi="Arial" w:cs="Arial"/>
                <w:b/>
                <w:bCs/>
                <w:color w:val="000000"/>
                <w:sz w:val="18"/>
                <w:szCs w:val="18"/>
              </w:rPr>
              <w:t>Nr.</w:t>
            </w:r>
          </w:p>
        </w:tc>
        <w:tc>
          <w:tcPr>
            <w:tcW w:w="3828" w:type="dxa"/>
            <w:shd w:val="clear" w:color="auto" w:fill="auto"/>
            <w:noWrap/>
            <w:vAlign w:val="center"/>
            <w:hideMark/>
          </w:tcPr>
          <w:p w14:paraId="0237CD79" w14:textId="77777777" w:rsidR="005902CA" w:rsidRPr="0059259A" w:rsidRDefault="005902CA" w:rsidP="0059259A">
            <w:pPr>
              <w:widowControl/>
              <w:autoSpaceDE/>
              <w:autoSpaceDN/>
              <w:jc w:val="center"/>
              <w:rPr>
                <w:rFonts w:ascii="Arial" w:eastAsia="Times New Roman" w:hAnsi="Arial" w:cs="Arial"/>
                <w:b/>
                <w:bCs/>
                <w:color w:val="000000"/>
                <w:sz w:val="18"/>
                <w:szCs w:val="18"/>
                <w:lang w:val="en-US"/>
              </w:rPr>
            </w:pPr>
            <w:r w:rsidRPr="0059259A">
              <w:rPr>
                <w:rFonts w:ascii="Arial" w:eastAsia="Times New Roman" w:hAnsi="Arial" w:cs="Arial"/>
                <w:b/>
                <w:bCs/>
                <w:color w:val="000000"/>
                <w:sz w:val="18"/>
                <w:szCs w:val="18"/>
              </w:rPr>
              <w:t>Rodiklis</w:t>
            </w:r>
          </w:p>
        </w:tc>
        <w:tc>
          <w:tcPr>
            <w:tcW w:w="1134" w:type="dxa"/>
            <w:shd w:val="clear" w:color="auto" w:fill="auto"/>
            <w:noWrap/>
            <w:vAlign w:val="center"/>
            <w:hideMark/>
          </w:tcPr>
          <w:p w14:paraId="31D25853" w14:textId="77777777" w:rsidR="005902CA" w:rsidRPr="0059259A" w:rsidRDefault="005902CA" w:rsidP="0059259A">
            <w:pPr>
              <w:widowControl/>
              <w:autoSpaceDE/>
              <w:autoSpaceDN/>
              <w:jc w:val="center"/>
              <w:rPr>
                <w:rFonts w:ascii="Arial" w:eastAsia="Times New Roman" w:hAnsi="Arial" w:cs="Arial"/>
                <w:b/>
                <w:bCs/>
                <w:color w:val="000000"/>
                <w:sz w:val="18"/>
                <w:szCs w:val="18"/>
                <w:lang w:val="en-US"/>
              </w:rPr>
            </w:pPr>
            <w:r w:rsidRPr="0059259A">
              <w:rPr>
                <w:rFonts w:ascii="Arial" w:eastAsia="Times New Roman" w:hAnsi="Arial" w:cs="Arial"/>
                <w:b/>
                <w:bCs/>
                <w:color w:val="000000"/>
                <w:sz w:val="18"/>
                <w:szCs w:val="18"/>
              </w:rPr>
              <w:t>Mato vnt.</w:t>
            </w:r>
          </w:p>
        </w:tc>
        <w:tc>
          <w:tcPr>
            <w:tcW w:w="1417" w:type="dxa"/>
          </w:tcPr>
          <w:p w14:paraId="08D4E51F" w14:textId="33E83E0D" w:rsidR="005902CA" w:rsidRPr="0059259A" w:rsidRDefault="005902CA" w:rsidP="0059259A">
            <w:pPr>
              <w:widowControl/>
              <w:autoSpaceDE/>
              <w:autoSpaceDN/>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2023 m.</w:t>
            </w:r>
          </w:p>
        </w:tc>
        <w:tc>
          <w:tcPr>
            <w:tcW w:w="1701" w:type="dxa"/>
          </w:tcPr>
          <w:p w14:paraId="129658B3" w14:textId="5300C242" w:rsidR="005902CA" w:rsidRPr="0059259A" w:rsidRDefault="005902CA" w:rsidP="0059259A">
            <w:pPr>
              <w:widowControl/>
              <w:autoSpaceDE/>
              <w:autoSpaceDN/>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2024 m. 1-9 mėn.</w:t>
            </w:r>
          </w:p>
        </w:tc>
        <w:tc>
          <w:tcPr>
            <w:tcW w:w="1269" w:type="dxa"/>
            <w:shd w:val="clear" w:color="auto" w:fill="auto"/>
            <w:noWrap/>
            <w:vAlign w:val="center"/>
            <w:hideMark/>
          </w:tcPr>
          <w:p w14:paraId="6D9338ED" w14:textId="2783F1DA" w:rsidR="005902CA" w:rsidRPr="0059259A" w:rsidRDefault="005902CA" w:rsidP="0059259A">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Projektas</w:t>
            </w:r>
          </w:p>
        </w:tc>
      </w:tr>
      <w:tr w:rsidR="005902CA" w:rsidRPr="0059259A" w14:paraId="5B9C4F1A" w14:textId="77777777" w:rsidTr="005902CA">
        <w:trPr>
          <w:trHeight w:val="255"/>
        </w:trPr>
        <w:tc>
          <w:tcPr>
            <w:tcW w:w="562" w:type="dxa"/>
            <w:shd w:val="clear" w:color="auto" w:fill="auto"/>
            <w:noWrap/>
            <w:vAlign w:val="center"/>
            <w:hideMark/>
          </w:tcPr>
          <w:p w14:paraId="2CD84ED5"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1</w:t>
            </w:r>
          </w:p>
        </w:tc>
        <w:tc>
          <w:tcPr>
            <w:tcW w:w="3828" w:type="dxa"/>
            <w:shd w:val="clear" w:color="auto" w:fill="auto"/>
            <w:noWrap/>
            <w:vAlign w:val="center"/>
            <w:hideMark/>
          </w:tcPr>
          <w:p w14:paraId="01550977" w14:textId="77777777" w:rsidR="005902CA" w:rsidRPr="0059259A" w:rsidRDefault="005902CA" w:rsidP="0059259A">
            <w:pPr>
              <w:widowControl/>
              <w:autoSpaceDE/>
              <w:autoSpaceDN/>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Einamojo remonto ir aptarnavimo sąnaudos</w:t>
            </w:r>
          </w:p>
        </w:tc>
        <w:tc>
          <w:tcPr>
            <w:tcW w:w="1134" w:type="dxa"/>
            <w:shd w:val="clear" w:color="auto" w:fill="auto"/>
            <w:noWrap/>
            <w:vAlign w:val="center"/>
            <w:hideMark/>
          </w:tcPr>
          <w:p w14:paraId="3658C3AB"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Eur</w:t>
            </w:r>
          </w:p>
        </w:tc>
        <w:tc>
          <w:tcPr>
            <w:tcW w:w="1417" w:type="dxa"/>
          </w:tcPr>
          <w:p w14:paraId="7A127117" w14:textId="2A02467D"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15 753</w:t>
            </w:r>
          </w:p>
        </w:tc>
        <w:tc>
          <w:tcPr>
            <w:tcW w:w="1701" w:type="dxa"/>
          </w:tcPr>
          <w:p w14:paraId="1876891A" w14:textId="2DB4124D"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21 652</w:t>
            </w:r>
          </w:p>
        </w:tc>
        <w:tc>
          <w:tcPr>
            <w:tcW w:w="1269" w:type="dxa"/>
            <w:shd w:val="clear" w:color="auto" w:fill="auto"/>
            <w:noWrap/>
            <w:vAlign w:val="center"/>
            <w:hideMark/>
          </w:tcPr>
          <w:p w14:paraId="06573BC3" w14:textId="2CD59309" w:rsidR="005902CA" w:rsidRPr="0059259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21 652</w:t>
            </w:r>
          </w:p>
        </w:tc>
      </w:tr>
      <w:tr w:rsidR="005902CA" w:rsidRPr="0059259A" w14:paraId="091D613F" w14:textId="77777777" w:rsidTr="005902CA">
        <w:trPr>
          <w:trHeight w:val="255"/>
        </w:trPr>
        <w:tc>
          <w:tcPr>
            <w:tcW w:w="562" w:type="dxa"/>
            <w:shd w:val="clear" w:color="auto" w:fill="auto"/>
            <w:noWrap/>
            <w:vAlign w:val="center"/>
            <w:hideMark/>
          </w:tcPr>
          <w:p w14:paraId="1693792E"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2</w:t>
            </w:r>
          </w:p>
        </w:tc>
        <w:tc>
          <w:tcPr>
            <w:tcW w:w="3828" w:type="dxa"/>
            <w:shd w:val="clear" w:color="auto" w:fill="auto"/>
            <w:noWrap/>
            <w:vAlign w:val="center"/>
            <w:hideMark/>
          </w:tcPr>
          <w:p w14:paraId="329CA04B" w14:textId="77777777" w:rsidR="005902CA" w:rsidRPr="0059259A" w:rsidRDefault="005902CA" w:rsidP="0059259A">
            <w:pPr>
              <w:widowControl/>
              <w:autoSpaceDE/>
              <w:autoSpaceDN/>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Finansinės sąnaudos</w:t>
            </w:r>
          </w:p>
        </w:tc>
        <w:tc>
          <w:tcPr>
            <w:tcW w:w="1134" w:type="dxa"/>
            <w:shd w:val="clear" w:color="auto" w:fill="auto"/>
            <w:noWrap/>
            <w:vAlign w:val="center"/>
            <w:hideMark/>
          </w:tcPr>
          <w:p w14:paraId="3DBE3B22"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Eur</w:t>
            </w:r>
          </w:p>
        </w:tc>
        <w:tc>
          <w:tcPr>
            <w:tcW w:w="1417" w:type="dxa"/>
          </w:tcPr>
          <w:p w14:paraId="22ADC834" w14:textId="46749012"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c>
          <w:tcPr>
            <w:tcW w:w="1701" w:type="dxa"/>
          </w:tcPr>
          <w:p w14:paraId="592E53AD" w14:textId="702EDE26"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c>
          <w:tcPr>
            <w:tcW w:w="1269" w:type="dxa"/>
            <w:shd w:val="clear" w:color="auto" w:fill="auto"/>
            <w:noWrap/>
            <w:vAlign w:val="center"/>
            <w:hideMark/>
          </w:tcPr>
          <w:p w14:paraId="45EF51AE" w14:textId="16767334" w:rsidR="005902CA" w:rsidRPr="0059259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r>
      <w:tr w:rsidR="005902CA" w:rsidRPr="0059259A" w14:paraId="03D8F610" w14:textId="77777777" w:rsidTr="005902CA">
        <w:trPr>
          <w:trHeight w:val="255"/>
        </w:trPr>
        <w:tc>
          <w:tcPr>
            <w:tcW w:w="562" w:type="dxa"/>
            <w:shd w:val="clear" w:color="auto" w:fill="auto"/>
            <w:noWrap/>
            <w:vAlign w:val="center"/>
            <w:hideMark/>
          </w:tcPr>
          <w:p w14:paraId="472869FB"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3</w:t>
            </w:r>
          </w:p>
        </w:tc>
        <w:tc>
          <w:tcPr>
            <w:tcW w:w="3828" w:type="dxa"/>
            <w:shd w:val="clear" w:color="auto" w:fill="auto"/>
            <w:noWrap/>
            <w:vAlign w:val="center"/>
            <w:hideMark/>
          </w:tcPr>
          <w:p w14:paraId="74768F95" w14:textId="77777777" w:rsidR="005902CA" w:rsidRPr="0059259A" w:rsidRDefault="005902CA" w:rsidP="0059259A">
            <w:pPr>
              <w:widowControl/>
              <w:autoSpaceDE/>
              <w:autoSpaceDN/>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Administracinės sąnaudos</w:t>
            </w:r>
          </w:p>
        </w:tc>
        <w:tc>
          <w:tcPr>
            <w:tcW w:w="1134" w:type="dxa"/>
            <w:shd w:val="clear" w:color="auto" w:fill="auto"/>
            <w:noWrap/>
            <w:vAlign w:val="center"/>
            <w:hideMark/>
          </w:tcPr>
          <w:p w14:paraId="036F3953"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Eur</w:t>
            </w:r>
          </w:p>
        </w:tc>
        <w:tc>
          <w:tcPr>
            <w:tcW w:w="1417" w:type="dxa"/>
          </w:tcPr>
          <w:p w14:paraId="3D35007B" w14:textId="0F1068A3" w:rsidR="005902CA" w:rsidRDefault="00B34998"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17 519</w:t>
            </w:r>
          </w:p>
        </w:tc>
        <w:tc>
          <w:tcPr>
            <w:tcW w:w="1701" w:type="dxa"/>
          </w:tcPr>
          <w:p w14:paraId="620A6ACB" w14:textId="73E8D8FE" w:rsidR="005902CA" w:rsidRDefault="00FD61C2"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25 711</w:t>
            </w:r>
          </w:p>
        </w:tc>
        <w:tc>
          <w:tcPr>
            <w:tcW w:w="1269" w:type="dxa"/>
            <w:shd w:val="clear" w:color="auto" w:fill="auto"/>
            <w:noWrap/>
            <w:vAlign w:val="center"/>
            <w:hideMark/>
          </w:tcPr>
          <w:p w14:paraId="5CF6D1BC" w14:textId="01DF12B0" w:rsidR="005902CA" w:rsidRPr="0059259A" w:rsidRDefault="00FD61C2"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25 711</w:t>
            </w:r>
          </w:p>
        </w:tc>
      </w:tr>
      <w:tr w:rsidR="005902CA" w:rsidRPr="0059259A" w14:paraId="315D2CA7" w14:textId="77777777" w:rsidTr="005902CA">
        <w:trPr>
          <w:trHeight w:val="255"/>
        </w:trPr>
        <w:tc>
          <w:tcPr>
            <w:tcW w:w="562" w:type="dxa"/>
            <w:shd w:val="clear" w:color="auto" w:fill="auto"/>
            <w:noWrap/>
            <w:vAlign w:val="center"/>
          </w:tcPr>
          <w:p w14:paraId="0C5B63B7" w14:textId="79E1EE60" w:rsidR="005902CA" w:rsidRPr="0059259A" w:rsidRDefault="005902CA" w:rsidP="005902C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3.1</w:t>
            </w:r>
          </w:p>
        </w:tc>
        <w:tc>
          <w:tcPr>
            <w:tcW w:w="3828" w:type="dxa"/>
            <w:shd w:val="clear" w:color="auto" w:fill="auto"/>
            <w:noWrap/>
            <w:vAlign w:val="center"/>
          </w:tcPr>
          <w:p w14:paraId="290D1D54" w14:textId="0C7D6864" w:rsidR="005902CA" w:rsidRPr="0059259A" w:rsidRDefault="005902CA" w:rsidP="005902CA">
            <w:pPr>
              <w:widowControl/>
              <w:autoSpaceDE/>
              <w:autoSpaceDN/>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gamybos veiklos sąnaudos</w:t>
            </w:r>
          </w:p>
        </w:tc>
        <w:tc>
          <w:tcPr>
            <w:tcW w:w="1134" w:type="dxa"/>
            <w:shd w:val="clear" w:color="auto" w:fill="auto"/>
            <w:noWrap/>
            <w:vAlign w:val="center"/>
          </w:tcPr>
          <w:p w14:paraId="772ADBAE" w14:textId="30F600D4" w:rsidR="005902CA" w:rsidRPr="0059259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Eur</w:t>
            </w:r>
          </w:p>
        </w:tc>
        <w:tc>
          <w:tcPr>
            <w:tcW w:w="1417" w:type="dxa"/>
          </w:tcPr>
          <w:p w14:paraId="423A9CF2" w14:textId="7EB2F7CD"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5 946</w:t>
            </w:r>
          </w:p>
        </w:tc>
        <w:tc>
          <w:tcPr>
            <w:tcW w:w="1701" w:type="dxa"/>
          </w:tcPr>
          <w:p w14:paraId="5DA3B7C5" w14:textId="5D22D417"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13 878</w:t>
            </w:r>
          </w:p>
        </w:tc>
        <w:tc>
          <w:tcPr>
            <w:tcW w:w="1269" w:type="dxa"/>
            <w:shd w:val="clear" w:color="auto" w:fill="auto"/>
            <w:noWrap/>
            <w:vAlign w:val="center"/>
          </w:tcPr>
          <w:p w14:paraId="6CCDE1D2" w14:textId="4FDA16AD"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13 878</w:t>
            </w:r>
          </w:p>
        </w:tc>
      </w:tr>
      <w:tr w:rsidR="005902CA" w:rsidRPr="0059259A" w14:paraId="4E5F80D4" w14:textId="77777777" w:rsidTr="005902CA">
        <w:trPr>
          <w:trHeight w:val="255"/>
        </w:trPr>
        <w:tc>
          <w:tcPr>
            <w:tcW w:w="562" w:type="dxa"/>
            <w:shd w:val="clear" w:color="auto" w:fill="auto"/>
            <w:noWrap/>
            <w:vAlign w:val="center"/>
          </w:tcPr>
          <w:p w14:paraId="5EA09A33" w14:textId="78689E71" w:rsidR="005902CA" w:rsidRPr="0059259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3.2</w:t>
            </w:r>
          </w:p>
        </w:tc>
        <w:tc>
          <w:tcPr>
            <w:tcW w:w="3828" w:type="dxa"/>
            <w:shd w:val="clear" w:color="auto" w:fill="auto"/>
            <w:noWrap/>
            <w:vAlign w:val="center"/>
          </w:tcPr>
          <w:p w14:paraId="52487888" w14:textId="104004AB" w:rsidR="005902CA" w:rsidRPr="0059259A" w:rsidRDefault="005902CA" w:rsidP="005902CA">
            <w:pPr>
              <w:widowControl/>
              <w:autoSpaceDE/>
              <w:autoSpaceDN/>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bendrosios veiklos sąnaudos</w:t>
            </w:r>
          </w:p>
        </w:tc>
        <w:tc>
          <w:tcPr>
            <w:tcW w:w="1134" w:type="dxa"/>
            <w:shd w:val="clear" w:color="auto" w:fill="auto"/>
            <w:noWrap/>
            <w:vAlign w:val="center"/>
          </w:tcPr>
          <w:p w14:paraId="4144E9B9" w14:textId="7F20D54F" w:rsidR="005902CA" w:rsidRPr="0059259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Eur</w:t>
            </w:r>
          </w:p>
        </w:tc>
        <w:tc>
          <w:tcPr>
            <w:tcW w:w="1417" w:type="dxa"/>
          </w:tcPr>
          <w:p w14:paraId="0BC742C4" w14:textId="7FBF8293" w:rsidR="005902CA" w:rsidRDefault="00FD61C2"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11 573</w:t>
            </w:r>
          </w:p>
        </w:tc>
        <w:tc>
          <w:tcPr>
            <w:tcW w:w="1701" w:type="dxa"/>
          </w:tcPr>
          <w:p w14:paraId="76590389" w14:textId="150A695A" w:rsidR="005902CA" w:rsidRDefault="00FD61C2"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11 833</w:t>
            </w:r>
          </w:p>
        </w:tc>
        <w:tc>
          <w:tcPr>
            <w:tcW w:w="1269" w:type="dxa"/>
            <w:shd w:val="clear" w:color="auto" w:fill="auto"/>
            <w:noWrap/>
            <w:vAlign w:val="center"/>
          </w:tcPr>
          <w:p w14:paraId="4FE990A9" w14:textId="66A6504F" w:rsidR="005902CA" w:rsidRDefault="00FD61C2"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11 833</w:t>
            </w:r>
          </w:p>
        </w:tc>
      </w:tr>
      <w:tr w:rsidR="005902CA" w:rsidRPr="0059259A" w14:paraId="6C20F1E8" w14:textId="77777777" w:rsidTr="005902CA">
        <w:trPr>
          <w:trHeight w:val="255"/>
        </w:trPr>
        <w:tc>
          <w:tcPr>
            <w:tcW w:w="562" w:type="dxa"/>
            <w:shd w:val="clear" w:color="auto" w:fill="auto"/>
            <w:noWrap/>
            <w:vAlign w:val="center"/>
            <w:hideMark/>
          </w:tcPr>
          <w:p w14:paraId="35647258"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4</w:t>
            </w:r>
          </w:p>
        </w:tc>
        <w:tc>
          <w:tcPr>
            <w:tcW w:w="3828" w:type="dxa"/>
            <w:shd w:val="clear" w:color="auto" w:fill="auto"/>
            <w:noWrap/>
            <w:vAlign w:val="center"/>
            <w:hideMark/>
          </w:tcPr>
          <w:p w14:paraId="69836C17" w14:textId="77777777" w:rsidR="005902CA" w:rsidRPr="0059259A" w:rsidRDefault="005902CA" w:rsidP="0059259A">
            <w:pPr>
              <w:widowControl/>
              <w:autoSpaceDE/>
              <w:autoSpaceDN/>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Rinkodaros ir pardavimų sąnaudos</w:t>
            </w:r>
          </w:p>
        </w:tc>
        <w:tc>
          <w:tcPr>
            <w:tcW w:w="1134" w:type="dxa"/>
            <w:shd w:val="clear" w:color="auto" w:fill="auto"/>
            <w:noWrap/>
            <w:vAlign w:val="center"/>
            <w:hideMark/>
          </w:tcPr>
          <w:p w14:paraId="71D68B30"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Eur</w:t>
            </w:r>
          </w:p>
        </w:tc>
        <w:tc>
          <w:tcPr>
            <w:tcW w:w="1417" w:type="dxa"/>
          </w:tcPr>
          <w:p w14:paraId="4B51FCC3" w14:textId="0F4791C3"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c>
          <w:tcPr>
            <w:tcW w:w="1701" w:type="dxa"/>
          </w:tcPr>
          <w:p w14:paraId="29C471EB" w14:textId="209FA306"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c>
          <w:tcPr>
            <w:tcW w:w="1269" w:type="dxa"/>
            <w:shd w:val="clear" w:color="auto" w:fill="auto"/>
            <w:noWrap/>
            <w:vAlign w:val="center"/>
            <w:hideMark/>
          </w:tcPr>
          <w:p w14:paraId="4EA6B2AA" w14:textId="44AFDD2A" w:rsidR="005902CA" w:rsidRPr="0059259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r>
      <w:tr w:rsidR="005902CA" w:rsidRPr="0059259A" w14:paraId="5168F2A6" w14:textId="77777777" w:rsidTr="005902CA">
        <w:trPr>
          <w:trHeight w:val="255"/>
        </w:trPr>
        <w:tc>
          <w:tcPr>
            <w:tcW w:w="562" w:type="dxa"/>
            <w:shd w:val="clear" w:color="auto" w:fill="auto"/>
            <w:noWrap/>
            <w:vAlign w:val="center"/>
            <w:hideMark/>
          </w:tcPr>
          <w:p w14:paraId="46ED3C6E"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5</w:t>
            </w:r>
          </w:p>
        </w:tc>
        <w:tc>
          <w:tcPr>
            <w:tcW w:w="3828" w:type="dxa"/>
            <w:shd w:val="clear" w:color="auto" w:fill="auto"/>
            <w:noWrap/>
            <w:vAlign w:val="center"/>
            <w:hideMark/>
          </w:tcPr>
          <w:p w14:paraId="16341836" w14:textId="77777777" w:rsidR="005902CA" w:rsidRPr="0059259A" w:rsidRDefault="005902CA" w:rsidP="0059259A">
            <w:pPr>
              <w:widowControl/>
              <w:autoSpaceDE/>
              <w:autoSpaceDN/>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Kitos personalo sąnaudos</w:t>
            </w:r>
          </w:p>
        </w:tc>
        <w:tc>
          <w:tcPr>
            <w:tcW w:w="1134" w:type="dxa"/>
            <w:shd w:val="clear" w:color="auto" w:fill="auto"/>
            <w:noWrap/>
            <w:vAlign w:val="center"/>
            <w:hideMark/>
          </w:tcPr>
          <w:p w14:paraId="679197B2"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Eur</w:t>
            </w:r>
          </w:p>
        </w:tc>
        <w:tc>
          <w:tcPr>
            <w:tcW w:w="1417" w:type="dxa"/>
          </w:tcPr>
          <w:p w14:paraId="68B3F1CB" w14:textId="168F059A"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1 176</w:t>
            </w:r>
          </w:p>
        </w:tc>
        <w:tc>
          <w:tcPr>
            <w:tcW w:w="1701" w:type="dxa"/>
          </w:tcPr>
          <w:p w14:paraId="40058BED" w14:textId="5EF6B640" w:rsidR="005902C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1 640</w:t>
            </w:r>
          </w:p>
        </w:tc>
        <w:tc>
          <w:tcPr>
            <w:tcW w:w="1269" w:type="dxa"/>
            <w:shd w:val="clear" w:color="auto" w:fill="auto"/>
            <w:noWrap/>
            <w:vAlign w:val="center"/>
            <w:hideMark/>
          </w:tcPr>
          <w:p w14:paraId="57757DD3" w14:textId="70532028" w:rsidR="005902CA" w:rsidRPr="0059259A" w:rsidRDefault="005902CA"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1 640</w:t>
            </w:r>
          </w:p>
        </w:tc>
      </w:tr>
      <w:tr w:rsidR="005902CA" w:rsidRPr="0059259A" w14:paraId="462B183A" w14:textId="77777777" w:rsidTr="005902CA">
        <w:trPr>
          <w:trHeight w:val="255"/>
        </w:trPr>
        <w:tc>
          <w:tcPr>
            <w:tcW w:w="562" w:type="dxa"/>
            <w:shd w:val="clear" w:color="auto" w:fill="auto"/>
            <w:noWrap/>
            <w:vAlign w:val="center"/>
            <w:hideMark/>
          </w:tcPr>
          <w:p w14:paraId="4231B2D4"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6</w:t>
            </w:r>
          </w:p>
        </w:tc>
        <w:tc>
          <w:tcPr>
            <w:tcW w:w="3828" w:type="dxa"/>
            <w:shd w:val="clear" w:color="auto" w:fill="auto"/>
            <w:noWrap/>
            <w:vAlign w:val="center"/>
            <w:hideMark/>
          </w:tcPr>
          <w:p w14:paraId="07A657C5" w14:textId="77777777" w:rsidR="005902CA" w:rsidRPr="0059259A" w:rsidRDefault="005902CA" w:rsidP="0059259A">
            <w:pPr>
              <w:widowControl/>
              <w:autoSpaceDE/>
              <w:autoSpaceDN/>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Kitos pastoviosios sąnaudos</w:t>
            </w:r>
          </w:p>
        </w:tc>
        <w:tc>
          <w:tcPr>
            <w:tcW w:w="1134" w:type="dxa"/>
            <w:shd w:val="clear" w:color="auto" w:fill="auto"/>
            <w:noWrap/>
            <w:vAlign w:val="center"/>
            <w:hideMark/>
          </w:tcPr>
          <w:p w14:paraId="1381D17F" w14:textId="77777777" w:rsidR="005902CA" w:rsidRPr="0059259A" w:rsidRDefault="005902CA" w:rsidP="0059259A">
            <w:pPr>
              <w:widowControl/>
              <w:autoSpaceDE/>
              <w:autoSpaceDN/>
              <w:jc w:val="center"/>
              <w:rPr>
                <w:rFonts w:ascii="Arial" w:eastAsia="Times New Roman" w:hAnsi="Arial" w:cs="Arial"/>
                <w:color w:val="000000"/>
                <w:sz w:val="18"/>
                <w:szCs w:val="18"/>
                <w:lang w:val="en-US"/>
              </w:rPr>
            </w:pPr>
            <w:r w:rsidRPr="0059259A">
              <w:rPr>
                <w:rFonts w:ascii="Arial" w:eastAsia="Times New Roman" w:hAnsi="Arial" w:cs="Arial"/>
                <w:color w:val="000000"/>
                <w:sz w:val="18"/>
                <w:szCs w:val="18"/>
                <w:lang w:val="en-US"/>
              </w:rPr>
              <w:t>Eur</w:t>
            </w:r>
          </w:p>
        </w:tc>
        <w:tc>
          <w:tcPr>
            <w:tcW w:w="1417" w:type="dxa"/>
          </w:tcPr>
          <w:p w14:paraId="44290C56" w14:textId="1C4F1068" w:rsidR="005902CA" w:rsidRDefault="00FD61C2"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19 011</w:t>
            </w:r>
          </w:p>
        </w:tc>
        <w:tc>
          <w:tcPr>
            <w:tcW w:w="1701" w:type="dxa"/>
          </w:tcPr>
          <w:p w14:paraId="3BA927ED" w14:textId="611CC65B" w:rsidR="005902CA" w:rsidRDefault="00FD61C2"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29 148</w:t>
            </w:r>
          </w:p>
        </w:tc>
        <w:tc>
          <w:tcPr>
            <w:tcW w:w="1269" w:type="dxa"/>
            <w:shd w:val="clear" w:color="auto" w:fill="auto"/>
            <w:noWrap/>
            <w:vAlign w:val="center"/>
            <w:hideMark/>
          </w:tcPr>
          <w:p w14:paraId="764EC010" w14:textId="05A4A779" w:rsidR="005902CA" w:rsidRPr="0059259A" w:rsidRDefault="00FD61C2" w:rsidP="0059259A">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29 148</w:t>
            </w:r>
          </w:p>
        </w:tc>
      </w:tr>
      <w:tr w:rsidR="005902CA" w:rsidRPr="0059259A" w14:paraId="37A18B05" w14:textId="77777777" w:rsidTr="005902CA">
        <w:trPr>
          <w:trHeight w:val="255"/>
        </w:trPr>
        <w:tc>
          <w:tcPr>
            <w:tcW w:w="562" w:type="dxa"/>
            <w:shd w:val="clear" w:color="auto" w:fill="auto"/>
            <w:noWrap/>
            <w:vAlign w:val="center"/>
            <w:hideMark/>
          </w:tcPr>
          <w:p w14:paraId="7E4D50FE" w14:textId="77777777" w:rsidR="005902CA" w:rsidRPr="0059259A" w:rsidRDefault="005902CA" w:rsidP="0059259A">
            <w:pPr>
              <w:widowControl/>
              <w:autoSpaceDE/>
              <w:autoSpaceDN/>
              <w:jc w:val="center"/>
              <w:rPr>
                <w:rFonts w:ascii="Arial" w:eastAsia="Times New Roman" w:hAnsi="Arial" w:cs="Arial"/>
                <w:b/>
                <w:bCs/>
                <w:color w:val="000000"/>
                <w:sz w:val="18"/>
                <w:szCs w:val="18"/>
                <w:lang w:val="en-US"/>
              </w:rPr>
            </w:pPr>
            <w:r w:rsidRPr="0059259A">
              <w:rPr>
                <w:rFonts w:ascii="Arial" w:eastAsia="Times New Roman" w:hAnsi="Arial" w:cs="Arial"/>
                <w:b/>
                <w:bCs/>
                <w:color w:val="000000"/>
                <w:sz w:val="18"/>
                <w:szCs w:val="18"/>
                <w:lang w:val="en-US"/>
              </w:rPr>
              <w:t>7</w:t>
            </w:r>
          </w:p>
        </w:tc>
        <w:tc>
          <w:tcPr>
            <w:tcW w:w="3828" w:type="dxa"/>
            <w:shd w:val="clear" w:color="auto" w:fill="auto"/>
            <w:noWrap/>
            <w:vAlign w:val="center"/>
            <w:hideMark/>
          </w:tcPr>
          <w:p w14:paraId="77291E00" w14:textId="77777777" w:rsidR="005902CA" w:rsidRPr="0059259A" w:rsidRDefault="005902CA" w:rsidP="0059259A">
            <w:pPr>
              <w:widowControl/>
              <w:autoSpaceDE/>
              <w:autoSpaceDN/>
              <w:rPr>
                <w:rFonts w:ascii="Arial" w:eastAsia="Times New Roman" w:hAnsi="Arial" w:cs="Arial"/>
                <w:b/>
                <w:bCs/>
                <w:color w:val="000000"/>
                <w:sz w:val="18"/>
                <w:szCs w:val="18"/>
                <w:lang w:val="en-US"/>
              </w:rPr>
            </w:pPr>
            <w:r w:rsidRPr="0059259A">
              <w:rPr>
                <w:rFonts w:ascii="Arial" w:eastAsia="Times New Roman" w:hAnsi="Arial" w:cs="Arial"/>
                <w:b/>
                <w:bCs/>
                <w:color w:val="000000"/>
                <w:sz w:val="18"/>
                <w:szCs w:val="18"/>
                <w:lang w:val="en-US"/>
              </w:rPr>
              <w:t>Kitos pastoviosios sąnaudos IŠ VISO</w:t>
            </w:r>
          </w:p>
        </w:tc>
        <w:tc>
          <w:tcPr>
            <w:tcW w:w="1134" w:type="dxa"/>
            <w:shd w:val="clear" w:color="auto" w:fill="auto"/>
            <w:noWrap/>
            <w:vAlign w:val="center"/>
            <w:hideMark/>
          </w:tcPr>
          <w:p w14:paraId="7F70DE68" w14:textId="77777777" w:rsidR="005902CA" w:rsidRPr="0059259A" w:rsidRDefault="005902CA" w:rsidP="0059259A">
            <w:pPr>
              <w:widowControl/>
              <w:autoSpaceDE/>
              <w:autoSpaceDN/>
              <w:jc w:val="center"/>
              <w:rPr>
                <w:rFonts w:ascii="Arial" w:eastAsia="Times New Roman" w:hAnsi="Arial" w:cs="Arial"/>
                <w:b/>
                <w:bCs/>
                <w:color w:val="000000"/>
                <w:sz w:val="18"/>
                <w:szCs w:val="18"/>
                <w:lang w:val="en-US"/>
              </w:rPr>
            </w:pPr>
            <w:r w:rsidRPr="0059259A">
              <w:rPr>
                <w:rFonts w:ascii="Arial" w:eastAsia="Times New Roman" w:hAnsi="Arial" w:cs="Arial"/>
                <w:b/>
                <w:bCs/>
                <w:color w:val="000000"/>
                <w:sz w:val="18"/>
                <w:szCs w:val="18"/>
                <w:lang w:val="en-US"/>
              </w:rPr>
              <w:t>Eur</w:t>
            </w:r>
          </w:p>
        </w:tc>
        <w:tc>
          <w:tcPr>
            <w:tcW w:w="1417" w:type="dxa"/>
          </w:tcPr>
          <w:p w14:paraId="0A8B57F2" w14:textId="44F7B95E" w:rsidR="005902CA" w:rsidRDefault="005902CA" w:rsidP="0059259A">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5</w:t>
            </w:r>
            <w:r w:rsidR="00FD61C2">
              <w:rPr>
                <w:rFonts w:ascii="Arial" w:eastAsia="Times New Roman" w:hAnsi="Arial" w:cs="Arial"/>
                <w:b/>
                <w:bCs/>
                <w:color w:val="000000"/>
                <w:sz w:val="18"/>
                <w:szCs w:val="18"/>
                <w:lang w:val="en-US"/>
              </w:rPr>
              <w:t>3 460</w:t>
            </w:r>
          </w:p>
        </w:tc>
        <w:tc>
          <w:tcPr>
            <w:tcW w:w="1701" w:type="dxa"/>
          </w:tcPr>
          <w:p w14:paraId="7D956090" w14:textId="1DE9C486" w:rsidR="005902CA" w:rsidRDefault="00FD61C2" w:rsidP="0059259A">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78 150</w:t>
            </w:r>
          </w:p>
        </w:tc>
        <w:tc>
          <w:tcPr>
            <w:tcW w:w="1269" w:type="dxa"/>
            <w:shd w:val="clear" w:color="auto" w:fill="auto"/>
            <w:noWrap/>
            <w:vAlign w:val="center"/>
            <w:hideMark/>
          </w:tcPr>
          <w:p w14:paraId="28113817" w14:textId="06FAA581" w:rsidR="005902CA" w:rsidRPr="0059259A" w:rsidRDefault="00FD61C2" w:rsidP="0059259A">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78 150</w:t>
            </w:r>
          </w:p>
        </w:tc>
      </w:tr>
      <w:tr w:rsidR="000A569F" w:rsidRPr="0059259A" w14:paraId="15AC91EC" w14:textId="77777777" w:rsidTr="000A569F">
        <w:trPr>
          <w:trHeight w:val="255"/>
        </w:trPr>
        <w:tc>
          <w:tcPr>
            <w:tcW w:w="562" w:type="dxa"/>
            <w:shd w:val="clear" w:color="auto" w:fill="auto"/>
            <w:noWrap/>
            <w:vAlign w:val="center"/>
          </w:tcPr>
          <w:p w14:paraId="783F1B8A" w14:textId="1866D01F" w:rsidR="000A569F" w:rsidRPr="000A569F" w:rsidRDefault="000A569F" w:rsidP="0059259A">
            <w:pPr>
              <w:widowControl/>
              <w:autoSpaceDE/>
              <w:autoSpaceDN/>
              <w:jc w:val="center"/>
              <w:rPr>
                <w:rFonts w:ascii="Arial" w:eastAsia="Times New Roman" w:hAnsi="Arial" w:cs="Arial"/>
                <w:color w:val="000000"/>
                <w:sz w:val="18"/>
                <w:szCs w:val="18"/>
                <w:lang w:val="en-US"/>
              </w:rPr>
            </w:pPr>
            <w:r w:rsidRPr="000A569F">
              <w:rPr>
                <w:rFonts w:ascii="Arial" w:eastAsia="Times New Roman" w:hAnsi="Arial" w:cs="Arial"/>
                <w:color w:val="000000"/>
                <w:sz w:val="18"/>
                <w:szCs w:val="18"/>
                <w:lang w:val="en-US"/>
              </w:rPr>
              <w:t>8</w:t>
            </w:r>
          </w:p>
        </w:tc>
        <w:tc>
          <w:tcPr>
            <w:tcW w:w="3828" w:type="dxa"/>
            <w:shd w:val="clear" w:color="auto" w:fill="auto"/>
            <w:noWrap/>
            <w:vAlign w:val="center"/>
          </w:tcPr>
          <w:p w14:paraId="28107013" w14:textId="757BB2B1" w:rsidR="000A569F" w:rsidRPr="000A569F" w:rsidRDefault="000A569F" w:rsidP="0059259A">
            <w:pPr>
              <w:widowControl/>
              <w:autoSpaceDE/>
              <w:autoSpaceDN/>
              <w:rPr>
                <w:rFonts w:ascii="Arial" w:eastAsia="Times New Roman" w:hAnsi="Arial" w:cs="Arial"/>
                <w:color w:val="000000"/>
                <w:sz w:val="18"/>
                <w:szCs w:val="18"/>
                <w:lang w:val="en-US"/>
              </w:rPr>
            </w:pPr>
            <w:proofErr w:type="spellStart"/>
            <w:r w:rsidRPr="000A569F">
              <w:rPr>
                <w:rFonts w:ascii="Arial" w:eastAsia="Times New Roman" w:hAnsi="Arial" w:cs="Arial"/>
                <w:color w:val="000000"/>
                <w:sz w:val="18"/>
                <w:szCs w:val="18"/>
                <w:lang w:val="en-US"/>
              </w:rPr>
              <w:t>Sąnaudos</w:t>
            </w:r>
            <w:proofErr w:type="spellEnd"/>
            <w:r w:rsidRPr="000A569F">
              <w:rPr>
                <w:rFonts w:ascii="Arial" w:eastAsia="Times New Roman" w:hAnsi="Arial" w:cs="Arial"/>
                <w:color w:val="000000"/>
                <w:sz w:val="18"/>
                <w:szCs w:val="18"/>
                <w:lang w:val="en-US"/>
              </w:rPr>
              <w:t xml:space="preserve"> </w:t>
            </w:r>
            <w:proofErr w:type="spellStart"/>
            <w:r w:rsidRPr="000A569F">
              <w:rPr>
                <w:rFonts w:ascii="Arial" w:eastAsia="Times New Roman" w:hAnsi="Arial" w:cs="Arial"/>
                <w:color w:val="000000"/>
                <w:sz w:val="18"/>
                <w:szCs w:val="18"/>
                <w:lang w:val="en-US"/>
              </w:rPr>
              <w:t>pagal</w:t>
            </w:r>
            <w:proofErr w:type="spellEnd"/>
            <w:r w:rsidRPr="000A569F">
              <w:rPr>
                <w:rFonts w:ascii="Arial" w:eastAsia="Times New Roman" w:hAnsi="Arial" w:cs="Arial"/>
                <w:color w:val="000000"/>
                <w:sz w:val="18"/>
                <w:szCs w:val="18"/>
                <w:lang w:val="en-US"/>
              </w:rPr>
              <w:t xml:space="preserve"> </w:t>
            </w:r>
            <w:proofErr w:type="spellStart"/>
            <w:r w:rsidRPr="000A569F">
              <w:rPr>
                <w:rFonts w:ascii="Arial" w:eastAsia="Times New Roman" w:hAnsi="Arial" w:cs="Arial"/>
                <w:color w:val="000000"/>
                <w:sz w:val="18"/>
                <w:szCs w:val="18"/>
                <w:lang w:val="en-US"/>
              </w:rPr>
              <w:t>lyginamosios</w:t>
            </w:r>
            <w:proofErr w:type="spellEnd"/>
            <w:r w:rsidRPr="000A569F">
              <w:rPr>
                <w:rFonts w:ascii="Arial" w:eastAsia="Times New Roman" w:hAnsi="Arial" w:cs="Arial"/>
                <w:color w:val="000000"/>
                <w:sz w:val="18"/>
                <w:szCs w:val="18"/>
                <w:lang w:val="en-US"/>
              </w:rPr>
              <w:t xml:space="preserve"> </w:t>
            </w:r>
            <w:proofErr w:type="spellStart"/>
            <w:r w:rsidRPr="000A569F">
              <w:rPr>
                <w:rFonts w:ascii="Arial" w:eastAsia="Times New Roman" w:hAnsi="Arial" w:cs="Arial"/>
                <w:color w:val="000000"/>
                <w:sz w:val="18"/>
                <w:szCs w:val="18"/>
                <w:lang w:val="en-US"/>
              </w:rPr>
              <w:t>analizės</w:t>
            </w:r>
            <w:proofErr w:type="spellEnd"/>
            <w:r w:rsidRPr="000A569F">
              <w:rPr>
                <w:rFonts w:ascii="Arial" w:eastAsia="Times New Roman" w:hAnsi="Arial" w:cs="Arial"/>
                <w:color w:val="000000"/>
                <w:sz w:val="18"/>
                <w:szCs w:val="18"/>
                <w:lang w:val="en-US"/>
              </w:rPr>
              <w:t xml:space="preserve"> </w:t>
            </w:r>
            <w:proofErr w:type="spellStart"/>
            <w:r w:rsidRPr="000A569F">
              <w:rPr>
                <w:rFonts w:ascii="Arial" w:eastAsia="Times New Roman" w:hAnsi="Arial" w:cs="Arial"/>
                <w:color w:val="000000"/>
                <w:sz w:val="18"/>
                <w:szCs w:val="18"/>
                <w:lang w:val="en-US"/>
              </w:rPr>
              <w:t>rodiklius</w:t>
            </w:r>
            <w:proofErr w:type="spellEnd"/>
          </w:p>
        </w:tc>
        <w:tc>
          <w:tcPr>
            <w:tcW w:w="1134" w:type="dxa"/>
            <w:shd w:val="clear" w:color="auto" w:fill="auto"/>
            <w:noWrap/>
            <w:vAlign w:val="center"/>
          </w:tcPr>
          <w:p w14:paraId="19A854F5" w14:textId="05D22720" w:rsidR="000A569F" w:rsidRPr="000A569F" w:rsidRDefault="000A569F" w:rsidP="0059259A">
            <w:pPr>
              <w:widowControl/>
              <w:autoSpaceDE/>
              <w:autoSpaceDN/>
              <w:jc w:val="center"/>
              <w:rPr>
                <w:rFonts w:ascii="Arial" w:eastAsia="Times New Roman" w:hAnsi="Arial" w:cs="Arial"/>
                <w:color w:val="000000"/>
                <w:sz w:val="18"/>
                <w:szCs w:val="18"/>
                <w:lang w:val="en-US"/>
              </w:rPr>
            </w:pPr>
            <w:proofErr w:type="spellStart"/>
            <w:r w:rsidRPr="000A569F">
              <w:rPr>
                <w:rFonts w:ascii="Arial" w:eastAsia="Times New Roman" w:hAnsi="Arial" w:cs="Arial"/>
                <w:color w:val="000000"/>
                <w:sz w:val="18"/>
                <w:szCs w:val="18"/>
                <w:lang w:val="en-US"/>
              </w:rPr>
              <w:t>Eur</w:t>
            </w:r>
            <w:proofErr w:type="spellEnd"/>
          </w:p>
        </w:tc>
        <w:tc>
          <w:tcPr>
            <w:tcW w:w="1417" w:type="dxa"/>
            <w:vAlign w:val="center"/>
          </w:tcPr>
          <w:p w14:paraId="69CFFC7D" w14:textId="1F192285" w:rsidR="000A569F" w:rsidRPr="000A569F" w:rsidRDefault="000A569F" w:rsidP="000A569F">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c>
          <w:tcPr>
            <w:tcW w:w="1701" w:type="dxa"/>
            <w:vAlign w:val="center"/>
          </w:tcPr>
          <w:p w14:paraId="6B163E2B" w14:textId="224E0FE0" w:rsidR="000A569F" w:rsidRPr="000A569F" w:rsidRDefault="000A569F" w:rsidP="000A569F">
            <w:pPr>
              <w:widowControl/>
              <w:autoSpaceDE/>
              <w:autoSpaceDN/>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p>
        </w:tc>
        <w:tc>
          <w:tcPr>
            <w:tcW w:w="1269" w:type="dxa"/>
            <w:shd w:val="clear" w:color="auto" w:fill="auto"/>
            <w:noWrap/>
            <w:vAlign w:val="center"/>
          </w:tcPr>
          <w:p w14:paraId="4F5BF400" w14:textId="6C4171F4" w:rsidR="000A569F" w:rsidRPr="000A569F" w:rsidRDefault="000A569F" w:rsidP="000A569F">
            <w:pPr>
              <w:widowControl/>
              <w:autoSpaceDE/>
              <w:autoSpaceDN/>
              <w:jc w:val="center"/>
              <w:rPr>
                <w:rFonts w:ascii="Arial" w:eastAsia="Times New Roman" w:hAnsi="Arial" w:cs="Arial"/>
                <w:color w:val="000000"/>
                <w:sz w:val="18"/>
                <w:szCs w:val="18"/>
                <w:lang w:val="en-US"/>
              </w:rPr>
            </w:pPr>
            <w:r w:rsidRPr="000A569F">
              <w:rPr>
                <w:rFonts w:ascii="Arial" w:eastAsia="Times New Roman" w:hAnsi="Arial" w:cs="Arial"/>
                <w:color w:val="000000"/>
                <w:sz w:val="18"/>
                <w:szCs w:val="18"/>
                <w:lang w:val="en-US"/>
              </w:rPr>
              <w:t>159 889</w:t>
            </w:r>
          </w:p>
        </w:tc>
      </w:tr>
    </w:tbl>
    <w:p w14:paraId="7C5F5BFD" w14:textId="77777777" w:rsidR="000F1CA9" w:rsidRPr="0096141C" w:rsidRDefault="000F1CA9" w:rsidP="00045BD5">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17" w:name="_Toc182379613"/>
      <w:r w:rsidRPr="0096141C">
        <w:rPr>
          <w:rFonts w:ascii="Arial" w:hAnsi="Arial" w:cs="Arial"/>
          <w:caps w:val="0"/>
          <w:color w:val="000000" w:themeColor="text1"/>
          <w:sz w:val="22"/>
          <w:szCs w:val="22"/>
        </w:rPr>
        <w:t>Investicijų grąža</w:t>
      </w:r>
      <w:bookmarkEnd w:id="17"/>
    </w:p>
    <w:p w14:paraId="6D1F24B8" w14:textId="54D07FD3" w:rsidR="00597287" w:rsidRPr="0096141C" w:rsidRDefault="00597287" w:rsidP="00597287">
      <w:pPr>
        <w:pStyle w:val="Pagrindinistekstas"/>
        <w:numPr>
          <w:ilvl w:val="0"/>
          <w:numId w:val="8"/>
        </w:numPr>
        <w:spacing w:before="120" w:after="240"/>
        <w:ind w:left="0" w:hanging="426"/>
        <w:rPr>
          <w:rFonts w:ascii="Arial" w:hAnsi="Arial" w:cs="Arial"/>
          <w:sz w:val="22"/>
          <w:szCs w:val="22"/>
        </w:rPr>
      </w:pPr>
      <w:r w:rsidRPr="0096141C">
        <w:rPr>
          <w:rFonts w:ascii="Arial" w:hAnsi="Arial" w:cs="Arial"/>
          <w:sz w:val="22"/>
          <w:szCs w:val="22"/>
        </w:rPr>
        <w:t>Vadovaujantis Metodikos 53 punktu, i</w:t>
      </w:r>
      <w:r w:rsidR="000F1CA9" w:rsidRPr="0096141C">
        <w:rPr>
          <w:rFonts w:ascii="Arial" w:hAnsi="Arial" w:cs="Arial"/>
          <w:sz w:val="22"/>
          <w:szCs w:val="22"/>
        </w:rPr>
        <w:t>nvesticijų grąža skaičiuojama nuo reguliuojamo turto likutinės vertės, taikant investicijų grąžos normą</w:t>
      </w:r>
      <w:r w:rsidRPr="0096141C">
        <w:rPr>
          <w:rFonts w:ascii="Arial" w:hAnsi="Arial" w:cs="Arial"/>
          <w:sz w:val="22"/>
          <w:szCs w:val="22"/>
        </w:rPr>
        <w:t xml:space="preserve">. </w:t>
      </w:r>
      <w:r w:rsidR="000F1CA9" w:rsidRPr="0096141C">
        <w:rPr>
          <w:rFonts w:ascii="Arial" w:hAnsi="Arial" w:cs="Arial"/>
          <w:sz w:val="22"/>
          <w:szCs w:val="22"/>
        </w:rPr>
        <w:t xml:space="preserve">Pagal </w:t>
      </w:r>
      <w:r w:rsidRPr="0096141C">
        <w:rPr>
          <w:rFonts w:ascii="Arial" w:hAnsi="Arial" w:cs="Arial"/>
          <w:sz w:val="22"/>
          <w:szCs w:val="22"/>
        </w:rPr>
        <w:t>I</w:t>
      </w:r>
      <w:r w:rsidR="000F1CA9" w:rsidRPr="0096141C">
        <w:rPr>
          <w:rFonts w:ascii="Arial" w:hAnsi="Arial" w:cs="Arial"/>
          <w:sz w:val="22"/>
          <w:szCs w:val="22"/>
        </w:rPr>
        <w:t xml:space="preserve">nvesticijų grąžos metodiką apskaičiuota investicijų grąžos norma </w:t>
      </w:r>
      <w:r w:rsidRPr="0096141C">
        <w:rPr>
          <w:rFonts w:ascii="Arial" w:hAnsi="Arial" w:cs="Arial"/>
          <w:sz w:val="22"/>
          <w:szCs w:val="22"/>
        </w:rPr>
        <w:t>sudaro</w:t>
      </w:r>
      <w:r w:rsidR="000F1CA9" w:rsidRPr="0096141C">
        <w:rPr>
          <w:rFonts w:ascii="Arial" w:hAnsi="Arial" w:cs="Arial"/>
          <w:sz w:val="22"/>
          <w:szCs w:val="22"/>
        </w:rPr>
        <w:t xml:space="preserve"> </w:t>
      </w:r>
      <w:r w:rsidR="007A355C">
        <w:rPr>
          <w:rFonts w:ascii="Arial" w:hAnsi="Arial" w:cs="Arial"/>
          <w:sz w:val="22"/>
          <w:szCs w:val="22"/>
        </w:rPr>
        <w:t>6</w:t>
      </w:r>
      <w:r w:rsidR="000F1CA9" w:rsidRPr="0096141C">
        <w:rPr>
          <w:rFonts w:ascii="Arial" w:hAnsi="Arial" w:cs="Arial"/>
          <w:sz w:val="22"/>
          <w:szCs w:val="22"/>
        </w:rPr>
        <w:t>,</w:t>
      </w:r>
      <w:r w:rsidR="00A37588">
        <w:rPr>
          <w:rFonts w:ascii="Arial" w:hAnsi="Arial" w:cs="Arial"/>
          <w:sz w:val="22"/>
          <w:szCs w:val="22"/>
        </w:rPr>
        <w:t>43</w:t>
      </w:r>
      <w:r w:rsidRPr="0096141C">
        <w:rPr>
          <w:rFonts w:ascii="Arial" w:hAnsi="Arial" w:cs="Arial"/>
          <w:sz w:val="22"/>
          <w:szCs w:val="22"/>
        </w:rPr>
        <w:t> </w:t>
      </w:r>
      <w:r w:rsidR="000F1CA9" w:rsidRPr="0096141C">
        <w:rPr>
          <w:rFonts w:ascii="Arial" w:hAnsi="Arial" w:cs="Arial"/>
          <w:sz w:val="22"/>
          <w:szCs w:val="22"/>
        </w:rPr>
        <w:t xml:space="preserve">proc. </w:t>
      </w:r>
    </w:p>
    <w:p w14:paraId="038BC138" w14:textId="50382B7E" w:rsidR="00597287" w:rsidRPr="0096141C" w:rsidRDefault="00597287" w:rsidP="00597287">
      <w:pPr>
        <w:pStyle w:val="Pagrindinistekstas"/>
        <w:numPr>
          <w:ilvl w:val="0"/>
          <w:numId w:val="8"/>
        </w:numPr>
        <w:spacing w:before="120" w:after="240"/>
        <w:ind w:left="0" w:hanging="426"/>
        <w:rPr>
          <w:rFonts w:ascii="Arial" w:hAnsi="Arial" w:cs="Arial"/>
          <w:sz w:val="22"/>
          <w:szCs w:val="22"/>
        </w:rPr>
      </w:pPr>
      <w:r w:rsidRPr="0096141C">
        <w:rPr>
          <w:rFonts w:ascii="Arial" w:hAnsi="Arial" w:cs="Arial"/>
          <w:sz w:val="22"/>
          <w:szCs w:val="22"/>
        </w:rPr>
        <w:t xml:space="preserve">Investicijų grąžos normos apskaičiavimui naudojama optimali kapitalo struktūra (50/50) bei įvertinus </w:t>
      </w:r>
      <w:r w:rsidR="007A355C">
        <w:rPr>
          <w:rFonts w:ascii="Arial" w:hAnsi="Arial" w:cs="Arial"/>
          <w:sz w:val="22"/>
          <w:szCs w:val="22"/>
        </w:rPr>
        <w:t>Investicijų grąžos metodikos</w:t>
      </w:r>
      <w:r w:rsidRPr="0096141C">
        <w:rPr>
          <w:rFonts w:ascii="Arial" w:hAnsi="Arial" w:cs="Arial"/>
          <w:sz w:val="22"/>
          <w:szCs w:val="22"/>
        </w:rPr>
        <w:t xml:space="preserve"> 6-8 punktų nuostatas. Investicijų grąžos normos skaičiavimai pateikiami </w:t>
      </w:r>
      <w:r w:rsidR="00766D98">
        <w:rPr>
          <w:rFonts w:ascii="Arial" w:hAnsi="Arial" w:cs="Arial"/>
          <w:sz w:val="22"/>
          <w:szCs w:val="22"/>
          <w:bdr w:val="single" w:sz="4" w:space="0" w:color="auto"/>
        </w:rPr>
        <w:t>4</w:t>
      </w:r>
      <w:r w:rsidRPr="006F77D6">
        <w:rPr>
          <w:rFonts w:ascii="Arial" w:hAnsi="Arial" w:cs="Arial"/>
          <w:sz w:val="22"/>
          <w:szCs w:val="22"/>
          <w:bdr w:val="single" w:sz="4" w:space="0" w:color="auto"/>
        </w:rPr>
        <w:t> priede</w:t>
      </w:r>
      <w:r w:rsidRPr="006F77D6">
        <w:rPr>
          <w:rFonts w:ascii="Arial" w:hAnsi="Arial" w:cs="Arial"/>
          <w:sz w:val="22"/>
          <w:szCs w:val="22"/>
        </w:rPr>
        <w:t>.</w:t>
      </w:r>
    </w:p>
    <w:p w14:paraId="7A7120B3" w14:textId="3B13A67F" w:rsidR="000F1CA9" w:rsidRPr="0096141C" w:rsidRDefault="00A307B9" w:rsidP="0063681D">
      <w:pPr>
        <w:pStyle w:val="Pagrindinistekstas"/>
        <w:numPr>
          <w:ilvl w:val="0"/>
          <w:numId w:val="8"/>
        </w:numPr>
        <w:spacing w:before="120" w:after="240"/>
        <w:ind w:left="0" w:hanging="426"/>
        <w:rPr>
          <w:rFonts w:ascii="Arial" w:hAnsi="Arial" w:cs="Arial"/>
          <w:sz w:val="22"/>
          <w:szCs w:val="22"/>
        </w:rPr>
      </w:pPr>
      <w:r w:rsidRPr="0096141C">
        <w:rPr>
          <w:rFonts w:ascii="Arial" w:hAnsi="Arial" w:cs="Arial"/>
          <w:sz w:val="22"/>
          <w:szCs w:val="22"/>
        </w:rPr>
        <w:t>Pagal reguliuojamo turto likutinę vertę 202</w:t>
      </w:r>
      <w:r w:rsidR="002A2685">
        <w:rPr>
          <w:rFonts w:ascii="Arial" w:hAnsi="Arial" w:cs="Arial"/>
          <w:sz w:val="22"/>
          <w:szCs w:val="22"/>
        </w:rPr>
        <w:t>3</w:t>
      </w:r>
      <w:r w:rsidRPr="0096141C">
        <w:rPr>
          <w:rFonts w:ascii="Arial" w:hAnsi="Arial" w:cs="Arial"/>
          <w:sz w:val="22"/>
          <w:szCs w:val="22"/>
        </w:rPr>
        <w:t xml:space="preserve"> m. gruodžio 31 dienai a</w:t>
      </w:r>
      <w:r w:rsidR="0063681D" w:rsidRPr="0096141C">
        <w:rPr>
          <w:rFonts w:ascii="Arial" w:hAnsi="Arial" w:cs="Arial"/>
          <w:sz w:val="22"/>
          <w:szCs w:val="22"/>
        </w:rPr>
        <w:t>pskaičiuota metinė investicijų grąžą (</w:t>
      </w:r>
      <w:r w:rsidR="000F1CA9" w:rsidRPr="0096141C">
        <w:rPr>
          <w:rFonts w:ascii="Arial" w:hAnsi="Arial" w:cs="Arial"/>
          <w:sz w:val="22"/>
          <w:szCs w:val="22"/>
        </w:rPr>
        <w:t>normatyvini</w:t>
      </w:r>
      <w:r w:rsidR="0063681D" w:rsidRPr="0096141C">
        <w:rPr>
          <w:rFonts w:ascii="Arial" w:hAnsi="Arial" w:cs="Arial"/>
          <w:sz w:val="22"/>
          <w:szCs w:val="22"/>
        </w:rPr>
        <w:t>s</w:t>
      </w:r>
      <w:r w:rsidR="000F1CA9" w:rsidRPr="0096141C">
        <w:rPr>
          <w:rFonts w:ascii="Arial" w:hAnsi="Arial" w:cs="Arial"/>
          <w:sz w:val="22"/>
          <w:szCs w:val="22"/>
        </w:rPr>
        <w:t xml:space="preserve"> peln</w:t>
      </w:r>
      <w:r w:rsidR="0063681D" w:rsidRPr="0096141C">
        <w:rPr>
          <w:rFonts w:ascii="Arial" w:hAnsi="Arial" w:cs="Arial"/>
          <w:sz w:val="22"/>
          <w:szCs w:val="22"/>
        </w:rPr>
        <w:t>as)</w:t>
      </w:r>
      <w:r w:rsidR="000F1CA9" w:rsidRPr="0096141C">
        <w:rPr>
          <w:rFonts w:ascii="Arial" w:hAnsi="Arial" w:cs="Arial"/>
          <w:sz w:val="22"/>
          <w:szCs w:val="22"/>
        </w:rPr>
        <w:t xml:space="preserve"> </w:t>
      </w:r>
      <w:r w:rsidR="001824E3" w:rsidRPr="0096141C">
        <w:rPr>
          <w:rFonts w:ascii="Arial" w:hAnsi="Arial" w:cs="Arial"/>
          <w:sz w:val="22"/>
          <w:szCs w:val="22"/>
        </w:rPr>
        <w:t>sudaro</w:t>
      </w:r>
      <w:r w:rsidR="000F1CA9" w:rsidRPr="0096141C">
        <w:rPr>
          <w:rFonts w:ascii="Arial" w:hAnsi="Arial" w:cs="Arial"/>
          <w:sz w:val="22"/>
          <w:szCs w:val="22"/>
        </w:rPr>
        <w:t xml:space="preserve"> </w:t>
      </w:r>
      <w:r w:rsidR="007A355C">
        <w:rPr>
          <w:rFonts w:ascii="Arial" w:hAnsi="Arial" w:cs="Arial"/>
          <w:sz w:val="22"/>
          <w:szCs w:val="22"/>
        </w:rPr>
        <w:t>68 tūkst.</w:t>
      </w:r>
      <w:r w:rsidR="006639CA" w:rsidRPr="0096141C">
        <w:rPr>
          <w:rFonts w:ascii="Arial" w:hAnsi="Arial" w:cs="Arial"/>
          <w:sz w:val="22"/>
          <w:szCs w:val="22"/>
        </w:rPr>
        <w:t xml:space="preserve"> </w:t>
      </w:r>
      <w:r w:rsidR="000F1CA9" w:rsidRPr="0096141C">
        <w:rPr>
          <w:rFonts w:ascii="Arial" w:hAnsi="Arial" w:cs="Arial"/>
          <w:sz w:val="22"/>
          <w:szCs w:val="22"/>
        </w:rPr>
        <w:t>Eur.</w:t>
      </w:r>
    </w:p>
    <w:p w14:paraId="61006C09" w14:textId="1D9BEFC9" w:rsidR="000F1CA9" w:rsidRPr="0096141C" w:rsidRDefault="000F1CA9" w:rsidP="0063681D">
      <w:pPr>
        <w:spacing w:after="60"/>
        <w:jc w:val="both"/>
        <w:rPr>
          <w:rFonts w:ascii="Arial" w:hAnsi="Arial" w:cs="Arial"/>
          <w:b/>
          <w:sz w:val="18"/>
          <w:szCs w:val="18"/>
        </w:rPr>
      </w:pPr>
      <w:r w:rsidRPr="0096141C">
        <w:rPr>
          <w:rFonts w:ascii="Arial" w:hAnsi="Arial" w:cs="Arial"/>
          <w:b/>
          <w:sz w:val="18"/>
          <w:szCs w:val="18"/>
        </w:rPr>
        <w:t xml:space="preserve">Lentelė </w:t>
      </w:r>
      <w:r w:rsidRPr="0096141C">
        <w:rPr>
          <w:rFonts w:ascii="Arial" w:hAnsi="Arial" w:cs="Arial"/>
          <w:b/>
          <w:sz w:val="18"/>
          <w:szCs w:val="18"/>
        </w:rPr>
        <w:fldChar w:fldCharType="begin"/>
      </w:r>
      <w:r w:rsidRPr="0096141C">
        <w:rPr>
          <w:rFonts w:ascii="Arial" w:hAnsi="Arial" w:cs="Arial"/>
          <w:b/>
          <w:sz w:val="18"/>
          <w:szCs w:val="18"/>
        </w:rPr>
        <w:instrText xml:space="preserve"> SEQ Lentelė \* ARABIC </w:instrText>
      </w:r>
      <w:r w:rsidRPr="0096141C">
        <w:rPr>
          <w:rFonts w:ascii="Arial" w:hAnsi="Arial" w:cs="Arial"/>
          <w:b/>
          <w:sz w:val="18"/>
          <w:szCs w:val="18"/>
        </w:rPr>
        <w:fldChar w:fldCharType="separate"/>
      </w:r>
      <w:r w:rsidR="00AC61D8">
        <w:rPr>
          <w:rFonts w:ascii="Arial" w:hAnsi="Arial" w:cs="Arial"/>
          <w:b/>
          <w:noProof/>
          <w:sz w:val="18"/>
          <w:szCs w:val="18"/>
        </w:rPr>
        <w:t>12</w:t>
      </w:r>
      <w:r w:rsidRPr="0096141C">
        <w:rPr>
          <w:rFonts w:ascii="Arial" w:hAnsi="Arial" w:cs="Arial"/>
          <w:b/>
          <w:sz w:val="18"/>
          <w:szCs w:val="18"/>
        </w:rPr>
        <w:fldChar w:fldCharType="end"/>
      </w:r>
      <w:r w:rsidRPr="0096141C">
        <w:rPr>
          <w:rFonts w:ascii="Arial" w:hAnsi="Arial" w:cs="Arial"/>
          <w:b/>
          <w:sz w:val="18"/>
          <w:szCs w:val="18"/>
        </w:rPr>
        <w:t>. Investicijų grąžos skaičiavimas</w:t>
      </w:r>
    </w:p>
    <w:tbl>
      <w:tblPr>
        <w:tblStyle w:val="Lentelstinklelis"/>
        <w:tblW w:w="5000" w:type="pct"/>
        <w:jc w:val="center"/>
        <w:tblLook w:val="04A0" w:firstRow="1" w:lastRow="0" w:firstColumn="1" w:lastColumn="0" w:noHBand="0" w:noVBand="1"/>
      </w:tblPr>
      <w:tblGrid>
        <w:gridCol w:w="597"/>
        <w:gridCol w:w="5588"/>
        <w:gridCol w:w="1481"/>
        <w:gridCol w:w="2245"/>
      </w:tblGrid>
      <w:tr w:rsidR="000F1CA9" w:rsidRPr="0096141C" w14:paraId="2CC7B6FA" w14:textId="77777777" w:rsidTr="00F90675">
        <w:trPr>
          <w:trHeight w:val="209"/>
          <w:jc w:val="center"/>
        </w:trPr>
        <w:tc>
          <w:tcPr>
            <w:tcW w:w="597" w:type="dxa"/>
            <w:noWrap/>
            <w:vAlign w:val="center"/>
            <w:hideMark/>
          </w:tcPr>
          <w:p w14:paraId="683D7C98" w14:textId="77777777" w:rsidR="000F1CA9" w:rsidRPr="0096141C" w:rsidRDefault="000F1CA9" w:rsidP="00630FBC">
            <w:pPr>
              <w:tabs>
                <w:tab w:val="left" w:pos="737"/>
              </w:tabs>
              <w:spacing w:after="60"/>
              <w:jc w:val="center"/>
              <w:rPr>
                <w:rFonts w:ascii="Arial" w:hAnsi="Arial" w:cs="Arial"/>
                <w:b/>
                <w:sz w:val="18"/>
                <w:szCs w:val="18"/>
                <w:lang w:val="lt-LT"/>
              </w:rPr>
            </w:pPr>
            <w:r w:rsidRPr="0096141C">
              <w:rPr>
                <w:rFonts w:ascii="Arial" w:hAnsi="Arial" w:cs="Arial"/>
                <w:b/>
                <w:sz w:val="18"/>
                <w:szCs w:val="18"/>
                <w:lang w:val="lt-LT"/>
              </w:rPr>
              <w:t>Nr.</w:t>
            </w:r>
          </w:p>
        </w:tc>
        <w:tc>
          <w:tcPr>
            <w:tcW w:w="5588" w:type="dxa"/>
            <w:noWrap/>
            <w:vAlign w:val="center"/>
            <w:hideMark/>
          </w:tcPr>
          <w:p w14:paraId="19E1BF91" w14:textId="77777777" w:rsidR="000F1CA9" w:rsidRPr="0096141C" w:rsidRDefault="000F1CA9" w:rsidP="00630FBC">
            <w:pPr>
              <w:tabs>
                <w:tab w:val="left" w:pos="737"/>
              </w:tabs>
              <w:spacing w:after="60"/>
              <w:jc w:val="center"/>
              <w:rPr>
                <w:rFonts w:ascii="Arial" w:hAnsi="Arial" w:cs="Arial"/>
                <w:b/>
                <w:sz w:val="18"/>
                <w:szCs w:val="18"/>
                <w:lang w:val="lt-LT"/>
              </w:rPr>
            </w:pPr>
            <w:r w:rsidRPr="0096141C">
              <w:rPr>
                <w:rFonts w:ascii="Arial" w:hAnsi="Arial" w:cs="Arial"/>
                <w:b/>
                <w:sz w:val="18"/>
                <w:szCs w:val="18"/>
                <w:lang w:val="lt-LT"/>
              </w:rPr>
              <w:t>Rodiklis</w:t>
            </w:r>
          </w:p>
        </w:tc>
        <w:tc>
          <w:tcPr>
            <w:tcW w:w="1481" w:type="dxa"/>
            <w:noWrap/>
            <w:vAlign w:val="center"/>
            <w:hideMark/>
          </w:tcPr>
          <w:p w14:paraId="047EEA2E" w14:textId="77777777" w:rsidR="000F1CA9" w:rsidRPr="0096141C" w:rsidRDefault="000F1CA9" w:rsidP="00630FBC">
            <w:pPr>
              <w:tabs>
                <w:tab w:val="left" w:pos="737"/>
              </w:tabs>
              <w:spacing w:after="60"/>
              <w:jc w:val="center"/>
              <w:rPr>
                <w:rFonts w:ascii="Arial" w:hAnsi="Arial" w:cs="Arial"/>
                <w:b/>
                <w:sz w:val="18"/>
                <w:szCs w:val="18"/>
                <w:lang w:val="lt-LT"/>
              </w:rPr>
            </w:pPr>
            <w:r w:rsidRPr="0096141C">
              <w:rPr>
                <w:rFonts w:ascii="Arial" w:hAnsi="Arial" w:cs="Arial"/>
                <w:b/>
                <w:sz w:val="18"/>
                <w:szCs w:val="18"/>
                <w:lang w:val="lt-LT"/>
              </w:rPr>
              <w:t>Mato vnt.</w:t>
            </w:r>
          </w:p>
        </w:tc>
        <w:tc>
          <w:tcPr>
            <w:tcW w:w="2245" w:type="dxa"/>
            <w:noWrap/>
            <w:vAlign w:val="center"/>
            <w:hideMark/>
          </w:tcPr>
          <w:p w14:paraId="13EAABA6" w14:textId="77777777" w:rsidR="000F1CA9" w:rsidRPr="0096141C" w:rsidRDefault="000F1CA9" w:rsidP="00630FBC">
            <w:pPr>
              <w:tabs>
                <w:tab w:val="left" w:pos="737"/>
              </w:tabs>
              <w:spacing w:after="60"/>
              <w:jc w:val="center"/>
              <w:rPr>
                <w:rFonts w:ascii="Arial" w:hAnsi="Arial" w:cs="Arial"/>
                <w:b/>
                <w:sz w:val="18"/>
                <w:szCs w:val="18"/>
                <w:lang w:val="lt-LT"/>
              </w:rPr>
            </w:pPr>
            <w:r w:rsidRPr="0096141C">
              <w:rPr>
                <w:rFonts w:ascii="Arial" w:hAnsi="Arial" w:cs="Arial"/>
                <w:b/>
                <w:sz w:val="18"/>
                <w:szCs w:val="18"/>
                <w:lang w:val="lt-LT"/>
              </w:rPr>
              <w:t>Projektas</w:t>
            </w:r>
          </w:p>
        </w:tc>
      </w:tr>
      <w:tr w:rsidR="0059354B" w:rsidRPr="0096141C" w14:paraId="1BD5FAED" w14:textId="77777777" w:rsidTr="00630FBC">
        <w:trPr>
          <w:jc w:val="center"/>
        </w:trPr>
        <w:tc>
          <w:tcPr>
            <w:tcW w:w="597" w:type="dxa"/>
            <w:noWrap/>
            <w:vAlign w:val="center"/>
            <w:hideMark/>
          </w:tcPr>
          <w:p w14:paraId="04C36D17" w14:textId="77777777" w:rsidR="0059354B" w:rsidRPr="0096141C" w:rsidRDefault="0059354B" w:rsidP="00630FBC">
            <w:pPr>
              <w:tabs>
                <w:tab w:val="left" w:pos="737"/>
              </w:tabs>
              <w:spacing w:after="60"/>
              <w:jc w:val="center"/>
              <w:rPr>
                <w:rFonts w:ascii="Arial" w:hAnsi="Arial" w:cs="Arial"/>
                <w:bCs/>
                <w:sz w:val="18"/>
                <w:szCs w:val="18"/>
                <w:lang w:val="lt-LT"/>
              </w:rPr>
            </w:pPr>
            <w:r w:rsidRPr="0096141C">
              <w:rPr>
                <w:rFonts w:ascii="Arial" w:hAnsi="Arial" w:cs="Arial"/>
                <w:bCs/>
                <w:sz w:val="18"/>
                <w:szCs w:val="18"/>
                <w:lang w:val="lt-LT"/>
              </w:rPr>
              <w:t>1</w:t>
            </w:r>
          </w:p>
        </w:tc>
        <w:tc>
          <w:tcPr>
            <w:tcW w:w="5588" w:type="dxa"/>
            <w:noWrap/>
            <w:vAlign w:val="center"/>
            <w:hideMark/>
          </w:tcPr>
          <w:p w14:paraId="583CBDC8" w14:textId="385868BC" w:rsidR="0059354B" w:rsidRPr="0096141C" w:rsidRDefault="00CF0EC7" w:rsidP="00630FBC">
            <w:pPr>
              <w:tabs>
                <w:tab w:val="left" w:pos="737"/>
              </w:tabs>
              <w:spacing w:after="60"/>
              <w:rPr>
                <w:rFonts w:ascii="Arial" w:hAnsi="Arial" w:cs="Arial"/>
                <w:bCs/>
                <w:sz w:val="18"/>
                <w:szCs w:val="18"/>
                <w:lang w:val="lt-LT"/>
              </w:rPr>
            </w:pPr>
            <w:r w:rsidRPr="0096141C">
              <w:rPr>
                <w:rFonts w:ascii="Arial" w:hAnsi="Arial" w:cs="Arial"/>
                <w:bCs/>
                <w:sz w:val="18"/>
                <w:szCs w:val="18"/>
                <w:lang w:val="lt-LT"/>
              </w:rPr>
              <w:t>Likutinė v</w:t>
            </w:r>
            <w:r w:rsidR="0059354B" w:rsidRPr="0096141C">
              <w:rPr>
                <w:rFonts w:ascii="Arial" w:hAnsi="Arial" w:cs="Arial"/>
                <w:bCs/>
                <w:sz w:val="18"/>
                <w:szCs w:val="18"/>
                <w:lang w:val="lt-LT"/>
              </w:rPr>
              <w:t>ertė, nuo kurios skaičiuojama pagrindinė investicijų grąža</w:t>
            </w:r>
          </w:p>
        </w:tc>
        <w:tc>
          <w:tcPr>
            <w:tcW w:w="1481" w:type="dxa"/>
            <w:noWrap/>
            <w:vAlign w:val="center"/>
            <w:hideMark/>
          </w:tcPr>
          <w:p w14:paraId="2D4984DD" w14:textId="672CF0C1" w:rsidR="0059354B" w:rsidRPr="0096141C" w:rsidRDefault="0059354B" w:rsidP="00630FBC">
            <w:pPr>
              <w:tabs>
                <w:tab w:val="left" w:pos="737"/>
              </w:tabs>
              <w:spacing w:after="60"/>
              <w:jc w:val="center"/>
              <w:rPr>
                <w:rFonts w:ascii="Arial" w:hAnsi="Arial" w:cs="Arial"/>
                <w:bCs/>
                <w:sz w:val="18"/>
                <w:szCs w:val="18"/>
                <w:lang w:val="lt-LT"/>
              </w:rPr>
            </w:pPr>
            <w:r w:rsidRPr="0096141C">
              <w:rPr>
                <w:rFonts w:ascii="Arial" w:hAnsi="Arial" w:cs="Arial"/>
                <w:bCs/>
                <w:sz w:val="18"/>
                <w:szCs w:val="18"/>
                <w:lang w:val="lt-LT"/>
              </w:rPr>
              <w:t>Eur</w:t>
            </w:r>
          </w:p>
        </w:tc>
        <w:tc>
          <w:tcPr>
            <w:tcW w:w="2245" w:type="dxa"/>
            <w:noWrap/>
            <w:vAlign w:val="center"/>
            <w:hideMark/>
          </w:tcPr>
          <w:p w14:paraId="787AD8A4" w14:textId="5F6A8340" w:rsidR="0059354B" w:rsidRPr="0096141C" w:rsidRDefault="00192BA6" w:rsidP="00630FBC">
            <w:pPr>
              <w:tabs>
                <w:tab w:val="left" w:pos="737"/>
              </w:tabs>
              <w:spacing w:after="60"/>
              <w:jc w:val="center"/>
              <w:rPr>
                <w:rFonts w:ascii="Arial" w:hAnsi="Arial" w:cs="Arial"/>
                <w:bCs/>
                <w:sz w:val="18"/>
                <w:szCs w:val="18"/>
                <w:lang w:val="lt-LT"/>
              </w:rPr>
            </w:pPr>
            <w:r>
              <w:rPr>
                <w:rFonts w:ascii="Arial" w:hAnsi="Arial" w:cs="Arial"/>
                <w:bCs/>
                <w:sz w:val="18"/>
                <w:szCs w:val="18"/>
                <w:lang w:val="lt-LT"/>
              </w:rPr>
              <w:t>119 970</w:t>
            </w:r>
          </w:p>
        </w:tc>
      </w:tr>
      <w:tr w:rsidR="0059354B" w:rsidRPr="0096141C" w14:paraId="53A6211E" w14:textId="77777777" w:rsidTr="00630FBC">
        <w:trPr>
          <w:jc w:val="center"/>
        </w:trPr>
        <w:tc>
          <w:tcPr>
            <w:tcW w:w="597" w:type="dxa"/>
            <w:noWrap/>
            <w:vAlign w:val="center"/>
            <w:hideMark/>
          </w:tcPr>
          <w:p w14:paraId="14115168" w14:textId="77777777" w:rsidR="0059354B" w:rsidRPr="0096141C" w:rsidRDefault="0059354B" w:rsidP="00630FBC">
            <w:pPr>
              <w:tabs>
                <w:tab w:val="left" w:pos="737"/>
              </w:tabs>
              <w:spacing w:after="60"/>
              <w:jc w:val="center"/>
              <w:rPr>
                <w:rFonts w:ascii="Arial" w:hAnsi="Arial" w:cs="Arial"/>
                <w:bCs/>
                <w:sz w:val="18"/>
                <w:szCs w:val="18"/>
                <w:lang w:val="lt-LT"/>
              </w:rPr>
            </w:pPr>
            <w:r w:rsidRPr="0096141C">
              <w:rPr>
                <w:rFonts w:ascii="Arial" w:hAnsi="Arial" w:cs="Arial"/>
                <w:bCs/>
                <w:sz w:val="18"/>
                <w:szCs w:val="18"/>
                <w:lang w:val="lt-LT"/>
              </w:rPr>
              <w:t>2</w:t>
            </w:r>
          </w:p>
        </w:tc>
        <w:tc>
          <w:tcPr>
            <w:tcW w:w="5588" w:type="dxa"/>
            <w:noWrap/>
            <w:vAlign w:val="center"/>
            <w:hideMark/>
          </w:tcPr>
          <w:p w14:paraId="776CB8A7" w14:textId="46633675" w:rsidR="0059354B" w:rsidRPr="0096141C" w:rsidRDefault="0059354B" w:rsidP="00630FBC">
            <w:pPr>
              <w:tabs>
                <w:tab w:val="left" w:pos="737"/>
              </w:tabs>
              <w:spacing w:after="60"/>
              <w:rPr>
                <w:rFonts w:ascii="Arial" w:hAnsi="Arial" w:cs="Arial"/>
                <w:bCs/>
                <w:sz w:val="18"/>
                <w:szCs w:val="18"/>
                <w:lang w:val="lt-LT"/>
              </w:rPr>
            </w:pPr>
            <w:r w:rsidRPr="0096141C">
              <w:rPr>
                <w:rFonts w:ascii="Arial" w:hAnsi="Arial" w:cs="Arial"/>
                <w:bCs/>
                <w:sz w:val="18"/>
                <w:szCs w:val="18"/>
                <w:lang w:val="lt-LT"/>
              </w:rPr>
              <w:t>Investicijų grąžos norma</w:t>
            </w:r>
          </w:p>
        </w:tc>
        <w:tc>
          <w:tcPr>
            <w:tcW w:w="1481" w:type="dxa"/>
            <w:noWrap/>
            <w:vAlign w:val="center"/>
            <w:hideMark/>
          </w:tcPr>
          <w:p w14:paraId="20F4CF83" w14:textId="77777777" w:rsidR="0059354B" w:rsidRPr="0096141C" w:rsidRDefault="0059354B" w:rsidP="00630FBC">
            <w:pPr>
              <w:tabs>
                <w:tab w:val="left" w:pos="737"/>
              </w:tabs>
              <w:spacing w:after="60"/>
              <w:jc w:val="center"/>
              <w:rPr>
                <w:rFonts w:ascii="Arial" w:hAnsi="Arial" w:cs="Arial"/>
                <w:bCs/>
                <w:sz w:val="18"/>
                <w:szCs w:val="18"/>
                <w:lang w:val="lt-LT"/>
              </w:rPr>
            </w:pPr>
            <w:r w:rsidRPr="0096141C">
              <w:rPr>
                <w:rFonts w:ascii="Arial" w:hAnsi="Arial" w:cs="Arial"/>
                <w:bCs/>
                <w:sz w:val="18"/>
                <w:szCs w:val="18"/>
                <w:lang w:val="lt-LT"/>
              </w:rPr>
              <w:t>proc.</w:t>
            </w:r>
          </w:p>
        </w:tc>
        <w:tc>
          <w:tcPr>
            <w:tcW w:w="2245" w:type="dxa"/>
            <w:noWrap/>
            <w:vAlign w:val="center"/>
            <w:hideMark/>
          </w:tcPr>
          <w:p w14:paraId="6AC99D58" w14:textId="690D8C2F" w:rsidR="0059354B" w:rsidRPr="0096141C" w:rsidRDefault="007A355C" w:rsidP="00630FBC">
            <w:pPr>
              <w:tabs>
                <w:tab w:val="left" w:pos="737"/>
              </w:tabs>
              <w:spacing w:after="60"/>
              <w:jc w:val="center"/>
              <w:rPr>
                <w:rFonts w:ascii="Arial" w:hAnsi="Arial" w:cs="Arial"/>
                <w:bCs/>
                <w:sz w:val="18"/>
                <w:szCs w:val="18"/>
                <w:lang w:val="lt-LT"/>
              </w:rPr>
            </w:pPr>
            <w:r>
              <w:rPr>
                <w:rFonts w:ascii="Arial" w:hAnsi="Arial" w:cs="Arial"/>
                <w:bCs/>
                <w:sz w:val="18"/>
                <w:szCs w:val="18"/>
                <w:lang w:val="lt-LT"/>
              </w:rPr>
              <w:t>6,</w:t>
            </w:r>
            <w:r w:rsidR="004D0177">
              <w:rPr>
                <w:rFonts w:ascii="Arial" w:hAnsi="Arial" w:cs="Arial"/>
                <w:bCs/>
                <w:sz w:val="18"/>
                <w:szCs w:val="18"/>
                <w:lang w:val="lt-LT"/>
              </w:rPr>
              <w:t>43</w:t>
            </w:r>
          </w:p>
        </w:tc>
      </w:tr>
      <w:tr w:rsidR="0059354B" w:rsidRPr="0096141C" w14:paraId="2D2DDC62" w14:textId="77777777" w:rsidTr="00630FBC">
        <w:trPr>
          <w:jc w:val="center"/>
        </w:trPr>
        <w:tc>
          <w:tcPr>
            <w:tcW w:w="597" w:type="dxa"/>
            <w:noWrap/>
            <w:vAlign w:val="center"/>
            <w:hideMark/>
          </w:tcPr>
          <w:p w14:paraId="27516852" w14:textId="77777777" w:rsidR="0059354B" w:rsidRPr="0096141C" w:rsidRDefault="0059354B" w:rsidP="00630FBC">
            <w:pPr>
              <w:tabs>
                <w:tab w:val="left" w:pos="737"/>
              </w:tabs>
              <w:spacing w:after="60"/>
              <w:jc w:val="center"/>
              <w:rPr>
                <w:rFonts w:ascii="Arial" w:hAnsi="Arial" w:cs="Arial"/>
                <w:b/>
                <w:sz w:val="18"/>
                <w:szCs w:val="18"/>
                <w:lang w:val="lt-LT"/>
              </w:rPr>
            </w:pPr>
            <w:r w:rsidRPr="0096141C">
              <w:rPr>
                <w:rFonts w:ascii="Arial" w:hAnsi="Arial" w:cs="Arial"/>
                <w:b/>
                <w:sz w:val="18"/>
                <w:szCs w:val="18"/>
                <w:lang w:val="lt-LT"/>
              </w:rPr>
              <w:t>3</w:t>
            </w:r>
          </w:p>
        </w:tc>
        <w:tc>
          <w:tcPr>
            <w:tcW w:w="5588" w:type="dxa"/>
            <w:noWrap/>
            <w:vAlign w:val="center"/>
            <w:hideMark/>
          </w:tcPr>
          <w:p w14:paraId="791BE542" w14:textId="77777777" w:rsidR="0059354B" w:rsidRPr="0096141C" w:rsidRDefault="0059354B" w:rsidP="00630FBC">
            <w:pPr>
              <w:tabs>
                <w:tab w:val="left" w:pos="737"/>
              </w:tabs>
              <w:spacing w:after="60"/>
              <w:rPr>
                <w:rFonts w:ascii="Arial" w:hAnsi="Arial" w:cs="Arial"/>
                <w:b/>
                <w:sz w:val="18"/>
                <w:szCs w:val="18"/>
                <w:lang w:val="lt-LT"/>
              </w:rPr>
            </w:pPr>
            <w:r w:rsidRPr="0096141C">
              <w:rPr>
                <w:rFonts w:ascii="Arial" w:hAnsi="Arial" w:cs="Arial"/>
                <w:b/>
                <w:sz w:val="18"/>
                <w:szCs w:val="18"/>
                <w:lang w:val="lt-LT"/>
              </w:rPr>
              <w:t>Investicijų grąža</w:t>
            </w:r>
          </w:p>
        </w:tc>
        <w:tc>
          <w:tcPr>
            <w:tcW w:w="1481" w:type="dxa"/>
            <w:noWrap/>
            <w:vAlign w:val="center"/>
            <w:hideMark/>
          </w:tcPr>
          <w:p w14:paraId="3E36FC27" w14:textId="7AFFDC9E" w:rsidR="0059354B" w:rsidRPr="0096141C" w:rsidRDefault="0059354B" w:rsidP="00630FBC">
            <w:pPr>
              <w:tabs>
                <w:tab w:val="left" w:pos="737"/>
              </w:tabs>
              <w:spacing w:after="60"/>
              <w:jc w:val="center"/>
              <w:rPr>
                <w:rFonts w:ascii="Arial" w:hAnsi="Arial" w:cs="Arial"/>
                <w:b/>
                <w:sz w:val="18"/>
                <w:szCs w:val="18"/>
                <w:lang w:val="lt-LT"/>
              </w:rPr>
            </w:pPr>
            <w:r w:rsidRPr="0096141C">
              <w:rPr>
                <w:rFonts w:ascii="Arial" w:hAnsi="Arial" w:cs="Arial"/>
                <w:b/>
                <w:sz w:val="18"/>
                <w:szCs w:val="18"/>
                <w:lang w:val="lt-LT"/>
              </w:rPr>
              <w:t>Eur</w:t>
            </w:r>
          </w:p>
        </w:tc>
        <w:tc>
          <w:tcPr>
            <w:tcW w:w="2245" w:type="dxa"/>
            <w:noWrap/>
            <w:vAlign w:val="center"/>
            <w:hideMark/>
          </w:tcPr>
          <w:p w14:paraId="5E7442A7" w14:textId="6E92A8B2" w:rsidR="0059354B" w:rsidRPr="0096141C" w:rsidRDefault="004D0177" w:rsidP="00630FBC">
            <w:pPr>
              <w:tabs>
                <w:tab w:val="left" w:pos="737"/>
              </w:tabs>
              <w:spacing w:after="60"/>
              <w:jc w:val="center"/>
              <w:rPr>
                <w:rFonts w:ascii="Arial" w:hAnsi="Arial" w:cs="Arial"/>
                <w:b/>
                <w:sz w:val="18"/>
                <w:szCs w:val="18"/>
                <w:lang w:val="lt-LT"/>
              </w:rPr>
            </w:pPr>
            <w:r>
              <w:rPr>
                <w:rFonts w:ascii="Arial" w:hAnsi="Arial" w:cs="Arial"/>
                <w:b/>
                <w:sz w:val="18"/>
                <w:szCs w:val="18"/>
                <w:lang w:val="lt-LT"/>
              </w:rPr>
              <w:t>7 714</w:t>
            </w:r>
          </w:p>
        </w:tc>
      </w:tr>
    </w:tbl>
    <w:p w14:paraId="08041C2B" w14:textId="0486CCDA" w:rsidR="00A37588" w:rsidRDefault="00A37588" w:rsidP="006F77D6">
      <w:pPr>
        <w:pStyle w:val="Nenumeruojamosantrastes"/>
        <w:pageBreakBefore w:val="0"/>
        <w:numPr>
          <w:ilvl w:val="0"/>
          <w:numId w:val="9"/>
        </w:numPr>
        <w:pBdr>
          <w:bottom w:val="none" w:sz="0" w:space="0" w:color="auto"/>
        </w:pBdr>
        <w:spacing w:before="480"/>
        <w:ind w:left="0" w:hanging="284"/>
        <w:outlineLvl w:val="0"/>
        <w:rPr>
          <w:rFonts w:ascii="Arial" w:hAnsi="Arial" w:cs="Arial"/>
          <w:color w:val="002060"/>
          <w:sz w:val="22"/>
          <w:szCs w:val="22"/>
        </w:rPr>
      </w:pPr>
      <w:bookmarkStart w:id="18" w:name="_Toc182379614"/>
      <w:r>
        <w:rPr>
          <w:rFonts w:ascii="Arial" w:hAnsi="Arial" w:cs="Arial"/>
          <w:color w:val="002060"/>
          <w:sz w:val="22"/>
          <w:szCs w:val="22"/>
        </w:rPr>
        <w:t>PAPILDOMŲ DEDAMŲJŲ VERTINIMAS</w:t>
      </w:r>
      <w:bookmarkEnd w:id="18"/>
    </w:p>
    <w:p w14:paraId="7C83B01A" w14:textId="5A7B3A37" w:rsidR="00A37588" w:rsidRDefault="00A37588" w:rsidP="00A37588">
      <w:pPr>
        <w:pStyle w:val="Pagrindinistekstas"/>
        <w:numPr>
          <w:ilvl w:val="0"/>
          <w:numId w:val="8"/>
        </w:numPr>
        <w:spacing w:before="120" w:after="240"/>
        <w:ind w:left="0" w:hanging="426"/>
        <w:rPr>
          <w:rFonts w:ascii="Arial" w:hAnsi="Arial" w:cs="Arial"/>
          <w:sz w:val="22"/>
          <w:szCs w:val="22"/>
        </w:rPr>
      </w:pPr>
      <w:r w:rsidRPr="00A37588">
        <w:rPr>
          <w:rFonts w:ascii="Arial" w:hAnsi="Arial" w:cs="Arial"/>
          <w:sz w:val="22"/>
          <w:szCs w:val="22"/>
        </w:rPr>
        <w:t>Lentelėje žemiau pateikiama apskaičiuotų papildomų dedamųjų suvestinė. Detali informacija pateikiama žemiau</w:t>
      </w:r>
      <w:r w:rsidR="00DC4442">
        <w:rPr>
          <w:rFonts w:ascii="Arial" w:hAnsi="Arial" w:cs="Arial"/>
          <w:sz w:val="22"/>
          <w:szCs w:val="22"/>
        </w:rPr>
        <w:t>, o dedamųjų skaičiavimas pridedamas Projekto prieduose.</w:t>
      </w:r>
    </w:p>
    <w:p w14:paraId="4DB3AC1C" w14:textId="0AAE3DF8" w:rsidR="00A37588" w:rsidRPr="00A37588" w:rsidRDefault="00A37588" w:rsidP="00A37588">
      <w:pPr>
        <w:pStyle w:val="Antrat"/>
        <w:keepNext/>
        <w:spacing w:after="60"/>
        <w:rPr>
          <w:rFonts w:ascii="Arial" w:hAnsi="Arial" w:cs="Arial"/>
          <w:b/>
          <w:bCs/>
          <w:i w:val="0"/>
          <w:iCs w:val="0"/>
          <w:color w:val="000000" w:themeColor="text1"/>
        </w:rPr>
      </w:pPr>
      <w:r w:rsidRPr="00A37588">
        <w:rPr>
          <w:rFonts w:ascii="Arial" w:hAnsi="Arial" w:cs="Arial"/>
          <w:b/>
          <w:bCs/>
          <w:i w:val="0"/>
          <w:iCs w:val="0"/>
          <w:color w:val="000000" w:themeColor="text1"/>
        </w:rPr>
        <w:t xml:space="preserve">Lentelė </w:t>
      </w:r>
      <w:r w:rsidRPr="00A37588">
        <w:rPr>
          <w:rFonts w:ascii="Arial" w:hAnsi="Arial" w:cs="Arial"/>
          <w:b/>
          <w:bCs/>
          <w:i w:val="0"/>
          <w:iCs w:val="0"/>
          <w:color w:val="000000" w:themeColor="text1"/>
        </w:rPr>
        <w:fldChar w:fldCharType="begin"/>
      </w:r>
      <w:r w:rsidRPr="00A37588">
        <w:rPr>
          <w:rFonts w:ascii="Arial" w:hAnsi="Arial" w:cs="Arial"/>
          <w:b/>
          <w:bCs/>
          <w:i w:val="0"/>
          <w:iCs w:val="0"/>
          <w:color w:val="000000" w:themeColor="text1"/>
        </w:rPr>
        <w:instrText xml:space="preserve"> SEQ Lentelė \* ARABIC </w:instrText>
      </w:r>
      <w:r w:rsidRPr="00A37588">
        <w:rPr>
          <w:rFonts w:ascii="Arial" w:hAnsi="Arial" w:cs="Arial"/>
          <w:b/>
          <w:bCs/>
          <w:i w:val="0"/>
          <w:iCs w:val="0"/>
          <w:color w:val="000000" w:themeColor="text1"/>
        </w:rPr>
        <w:fldChar w:fldCharType="separate"/>
      </w:r>
      <w:r w:rsidR="00AC61D8">
        <w:rPr>
          <w:rFonts w:ascii="Arial" w:hAnsi="Arial" w:cs="Arial"/>
          <w:b/>
          <w:bCs/>
          <w:i w:val="0"/>
          <w:iCs w:val="0"/>
          <w:noProof/>
          <w:color w:val="000000" w:themeColor="text1"/>
        </w:rPr>
        <w:t>13</w:t>
      </w:r>
      <w:r w:rsidRPr="00A37588">
        <w:rPr>
          <w:rFonts w:ascii="Arial" w:hAnsi="Arial" w:cs="Arial"/>
          <w:b/>
          <w:bCs/>
          <w:i w:val="0"/>
          <w:iCs w:val="0"/>
          <w:color w:val="000000" w:themeColor="text1"/>
        </w:rPr>
        <w:fldChar w:fldCharType="end"/>
      </w:r>
      <w:r w:rsidRPr="00A37588">
        <w:rPr>
          <w:rFonts w:ascii="Arial" w:hAnsi="Arial" w:cs="Arial"/>
          <w:b/>
          <w:bCs/>
          <w:i w:val="0"/>
          <w:iCs w:val="0"/>
          <w:color w:val="000000" w:themeColor="text1"/>
        </w:rPr>
        <w:t>. Papildomų dedamųjų suvestinė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6246"/>
        <w:gridCol w:w="1147"/>
        <w:gridCol w:w="1411"/>
      </w:tblGrid>
      <w:tr w:rsidR="00A37588" w:rsidRPr="00A37588" w14:paraId="7DB3DCEC" w14:textId="77777777" w:rsidTr="00A37588">
        <w:trPr>
          <w:trHeight w:val="270"/>
        </w:trPr>
        <w:tc>
          <w:tcPr>
            <w:tcW w:w="1107" w:type="dxa"/>
            <w:shd w:val="clear" w:color="000000" w:fill="FFFFFF"/>
            <w:noWrap/>
            <w:vAlign w:val="center"/>
            <w:hideMark/>
          </w:tcPr>
          <w:p w14:paraId="0F539A07" w14:textId="77777777" w:rsidR="00A37588" w:rsidRPr="00A37588" w:rsidRDefault="00A37588" w:rsidP="00A37588">
            <w:pPr>
              <w:widowControl/>
              <w:autoSpaceDE/>
              <w:autoSpaceDN/>
              <w:jc w:val="center"/>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Eil. Nr.</w:t>
            </w:r>
          </w:p>
        </w:tc>
        <w:tc>
          <w:tcPr>
            <w:tcW w:w="6246" w:type="dxa"/>
            <w:shd w:val="clear" w:color="000000" w:fill="FFFFFF"/>
            <w:noWrap/>
            <w:vAlign w:val="center"/>
            <w:hideMark/>
          </w:tcPr>
          <w:p w14:paraId="1548BD90" w14:textId="77777777" w:rsidR="00A37588" w:rsidRPr="00A37588" w:rsidRDefault="00A37588" w:rsidP="00A37588">
            <w:pPr>
              <w:widowControl/>
              <w:autoSpaceDE/>
              <w:autoSpaceDN/>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Rodiklis</w:t>
            </w:r>
          </w:p>
        </w:tc>
        <w:tc>
          <w:tcPr>
            <w:tcW w:w="1147" w:type="dxa"/>
            <w:shd w:val="clear" w:color="000000" w:fill="FFFFFF"/>
            <w:vAlign w:val="center"/>
            <w:hideMark/>
          </w:tcPr>
          <w:p w14:paraId="229CE793" w14:textId="77777777" w:rsidR="00A37588" w:rsidRPr="00A37588" w:rsidRDefault="00A37588" w:rsidP="00A37588">
            <w:pPr>
              <w:widowControl/>
              <w:autoSpaceDE/>
              <w:autoSpaceDN/>
              <w:jc w:val="center"/>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 xml:space="preserve">Mato vnt. </w:t>
            </w:r>
          </w:p>
        </w:tc>
        <w:tc>
          <w:tcPr>
            <w:tcW w:w="1411" w:type="dxa"/>
            <w:shd w:val="clear" w:color="000000" w:fill="FFFFFF"/>
            <w:vAlign w:val="center"/>
            <w:hideMark/>
          </w:tcPr>
          <w:p w14:paraId="786CB6F5" w14:textId="77777777" w:rsidR="00A37588" w:rsidRPr="00A37588" w:rsidRDefault="00A37588" w:rsidP="00A37588">
            <w:pPr>
              <w:widowControl/>
              <w:autoSpaceDE/>
              <w:autoSpaceDN/>
              <w:jc w:val="center"/>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1 dedamoji</w:t>
            </w:r>
          </w:p>
        </w:tc>
      </w:tr>
      <w:tr w:rsidR="00A37588" w:rsidRPr="00A37588" w14:paraId="4C6A9744" w14:textId="77777777" w:rsidTr="00A37588">
        <w:trPr>
          <w:trHeight w:val="315"/>
        </w:trPr>
        <w:tc>
          <w:tcPr>
            <w:tcW w:w="1107" w:type="dxa"/>
            <w:shd w:val="clear" w:color="000000" w:fill="FFFFFF"/>
            <w:noWrap/>
            <w:vAlign w:val="center"/>
            <w:hideMark/>
          </w:tcPr>
          <w:p w14:paraId="782F36C0" w14:textId="592856A8"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1</w:t>
            </w:r>
          </w:p>
        </w:tc>
        <w:tc>
          <w:tcPr>
            <w:tcW w:w="6246" w:type="dxa"/>
            <w:shd w:val="clear" w:color="000000" w:fill="FFFFFF"/>
            <w:noWrap/>
            <w:vAlign w:val="center"/>
            <w:hideMark/>
          </w:tcPr>
          <w:p w14:paraId="46546F0B" w14:textId="77777777" w:rsidR="00A37588" w:rsidRPr="00A37588" w:rsidRDefault="00A37588" w:rsidP="00A37588">
            <w:pPr>
              <w:widowControl/>
              <w:autoSpaceDE/>
              <w:autoSpaceDN/>
              <w:rPr>
                <w:rFonts w:ascii="Arial" w:eastAsia="Times New Roman" w:hAnsi="Arial" w:cs="Arial"/>
                <w:color w:val="000000"/>
                <w:sz w:val="18"/>
                <w:szCs w:val="18"/>
                <w:lang w:val="en-US"/>
              </w:rPr>
            </w:pPr>
            <w:r w:rsidRPr="00A37588">
              <w:rPr>
                <w:rFonts w:ascii="Arial" w:eastAsia="Times New Roman" w:hAnsi="Arial" w:cs="Arial"/>
                <w:color w:val="000000"/>
                <w:sz w:val="18"/>
                <w:szCs w:val="18"/>
              </w:rPr>
              <w:t>Papildomai gautos pajamos dėl anksčiau galiojusių dedamųjų perrinkimo</w:t>
            </w:r>
          </w:p>
        </w:tc>
        <w:tc>
          <w:tcPr>
            <w:tcW w:w="1147" w:type="dxa"/>
            <w:shd w:val="clear" w:color="000000" w:fill="FFFFFF"/>
            <w:vAlign w:val="center"/>
            <w:hideMark/>
          </w:tcPr>
          <w:p w14:paraId="3034C640" w14:textId="77777777"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Eur</w:t>
            </w:r>
          </w:p>
        </w:tc>
        <w:tc>
          <w:tcPr>
            <w:tcW w:w="1411" w:type="dxa"/>
            <w:shd w:val="clear" w:color="000000" w:fill="FFFFFF"/>
            <w:vAlign w:val="center"/>
            <w:hideMark/>
          </w:tcPr>
          <w:p w14:paraId="73A64323" w14:textId="6908383D"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sz w:val="18"/>
                <w:szCs w:val="18"/>
              </w:rPr>
              <w:t>-</w:t>
            </w:r>
            <w:r w:rsidR="00AC61D8">
              <w:rPr>
                <w:rFonts w:ascii="Arial" w:eastAsia="Times New Roman" w:hAnsi="Arial" w:cs="Arial"/>
                <w:sz w:val="18"/>
                <w:szCs w:val="18"/>
              </w:rPr>
              <w:t>19 442</w:t>
            </w:r>
          </w:p>
        </w:tc>
      </w:tr>
      <w:tr w:rsidR="00A37588" w:rsidRPr="00A37588" w14:paraId="10ACDF40" w14:textId="77777777" w:rsidTr="00A37588">
        <w:trPr>
          <w:trHeight w:val="315"/>
        </w:trPr>
        <w:tc>
          <w:tcPr>
            <w:tcW w:w="1107" w:type="dxa"/>
            <w:shd w:val="clear" w:color="000000" w:fill="FFFFFF"/>
            <w:noWrap/>
            <w:vAlign w:val="center"/>
            <w:hideMark/>
          </w:tcPr>
          <w:p w14:paraId="3039E7CB" w14:textId="7B9156DA"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2</w:t>
            </w:r>
          </w:p>
        </w:tc>
        <w:tc>
          <w:tcPr>
            <w:tcW w:w="6246" w:type="dxa"/>
            <w:shd w:val="clear" w:color="000000" w:fill="FFFFFF"/>
            <w:noWrap/>
            <w:vAlign w:val="center"/>
            <w:hideMark/>
          </w:tcPr>
          <w:p w14:paraId="387E134A" w14:textId="77777777" w:rsidR="00A37588" w:rsidRPr="00A37588" w:rsidRDefault="00A37588" w:rsidP="00A37588">
            <w:pPr>
              <w:widowControl/>
              <w:autoSpaceDE/>
              <w:autoSpaceDN/>
              <w:rPr>
                <w:rFonts w:ascii="Arial" w:eastAsia="Times New Roman" w:hAnsi="Arial" w:cs="Arial"/>
                <w:color w:val="000000"/>
                <w:sz w:val="18"/>
                <w:szCs w:val="18"/>
                <w:lang w:val="en-US"/>
              </w:rPr>
            </w:pPr>
            <w:r w:rsidRPr="00A37588">
              <w:rPr>
                <w:rFonts w:ascii="Arial" w:eastAsia="Times New Roman" w:hAnsi="Arial" w:cs="Arial"/>
                <w:color w:val="000000"/>
                <w:sz w:val="18"/>
                <w:szCs w:val="18"/>
              </w:rPr>
              <w:t>Nepadengtos kuro įsigijimo sąnaudos</w:t>
            </w:r>
          </w:p>
        </w:tc>
        <w:tc>
          <w:tcPr>
            <w:tcW w:w="1147" w:type="dxa"/>
            <w:shd w:val="clear" w:color="000000" w:fill="FFFFFF"/>
            <w:noWrap/>
            <w:vAlign w:val="center"/>
            <w:hideMark/>
          </w:tcPr>
          <w:p w14:paraId="57B6CEBB" w14:textId="77777777"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Eur</w:t>
            </w:r>
          </w:p>
        </w:tc>
        <w:tc>
          <w:tcPr>
            <w:tcW w:w="1411" w:type="dxa"/>
            <w:shd w:val="clear" w:color="auto" w:fill="auto"/>
            <w:noWrap/>
            <w:vAlign w:val="center"/>
            <w:hideMark/>
          </w:tcPr>
          <w:p w14:paraId="1B25B567" w14:textId="77777777"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29 136</w:t>
            </w:r>
          </w:p>
        </w:tc>
      </w:tr>
      <w:tr w:rsidR="00A37588" w:rsidRPr="00A37588" w14:paraId="46A8E7CF" w14:textId="77777777" w:rsidTr="00A37588">
        <w:trPr>
          <w:trHeight w:val="315"/>
        </w:trPr>
        <w:tc>
          <w:tcPr>
            <w:tcW w:w="1107" w:type="dxa"/>
            <w:shd w:val="clear" w:color="000000" w:fill="FFFFFF"/>
            <w:noWrap/>
            <w:vAlign w:val="center"/>
            <w:hideMark/>
          </w:tcPr>
          <w:p w14:paraId="52FD61E1" w14:textId="11BDD1A6"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3</w:t>
            </w:r>
          </w:p>
        </w:tc>
        <w:tc>
          <w:tcPr>
            <w:tcW w:w="6246" w:type="dxa"/>
            <w:shd w:val="clear" w:color="000000" w:fill="FFFFFF"/>
            <w:noWrap/>
            <w:vAlign w:val="center"/>
            <w:hideMark/>
          </w:tcPr>
          <w:p w14:paraId="5DA0E774" w14:textId="77777777" w:rsidR="00A37588" w:rsidRPr="00A37588" w:rsidRDefault="00A37588" w:rsidP="00A37588">
            <w:pPr>
              <w:widowControl/>
              <w:autoSpaceDE/>
              <w:autoSpaceDN/>
              <w:rPr>
                <w:rFonts w:ascii="Arial" w:eastAsia="Times New Roman" w:hAnsi="Arial" w:cs="Arial"/>
                <w:color w:val="000000"/>
                <w:sz w:val="18"/>
                <w:szCs w:val="18"/>
                <w:lang w:val="en-US"/>
              </w:rPr>
            </w:pPr>
            <w:r w:rsidRPr="00A37588">
              <w:rPr>
                <w:rFonts w:ascii="Arial" w:eastAsia="Times New Roman" w:hAnsi="Arial" w:cs="Arial"/>
                <w:color w:val="000000"/>
                <w:sz w:val="18"/>
                <w:szCs w:val="18"/>
              </w:rPr>
              <w:t>Papildomai gautos pajamos dėl elektros sąnaudų padengimo perrinkimo</w:t>
            </w:r>
          </w:p>
        </w:tc>
        <w:tc>
          <w:tcPr>
            <w:tcW w:w="1147" w:type="dxa"/>
            <w:shd w:val="clear" w:color="000000" w:fill="FFFFFF"/>
            <w:noWrap/>
            <w:vAlign w:val="center"/>
            <w:hideMark/>
          </w:tcPr>
          <w:p w14:paraId="00DC2A81" w14:textId="77777777"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Eur</w:t>
            </w:r>
          </w:p>
        </w:tc>
        <w:tc>
          <w:tcPr>
            <w:tcW w:w="1411" w:type="dxa"/>
            <w:shd w:val="clear" w:color="auto" w:fill="auto"/>
            <w:noWrap/>
            <w:vAlign w:val="center"/>
            <w:hideMark/>
          </w:tcPr>
          <w:p w14:paraId="195756C8" w14:textId="77777777"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1 407</w:t>
            </w:r>
          </w:p>
        </w:tc>
      </w:tr>
      <w:tr w:rsidR="00A37588" w:rsidRPr="00A37588" w14:paraId="0F7EDFA1" w14:textId="77777777" w:rsidTr="00A37588">
        <w:trPr>
          <w:trHeight w:val="270"/>
        </w:trPr>
        <w:tc>
          <w:tcPr>
            <w:tcW w:w="1107" w:type="dxa"/>
            <w:shd w:val="clear" w:color="000000" w:fill="FFFFFF"/>
            <w:noWrap/>
            <w:vAlign w:val="center"/>
            <w:hideMark/>
          </w:tcPr>
          <w:p w14:paraId="58D1DB88" w14:textId="3A2088E0" w:rsidR="00A37588" w:rsidRPr="00A37588" w:rsidRDefault="00A37588" w:rsidP="00A37588">
            <w:pPr>
              <w:widowControl/>
              <w:autoSpaceDE/>
              <w:autoSpaceDN/>
              <w:jc w:val="center"/>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4</w:t>
            </w:r>
          </w:p>
        </w:tc>
        <w:tc>
          <w:tcPr>
            <w:tcW w:w="6246" w:type="dxa"/>
            <w:shd w:val="clear" w:color="000000" w:fill="FFFFFF"/>
            <w:noWrap/>
            <w:vAlign w:val="center"/>
            <w:hideMark/>
          </w:tcPr>
          <w:p w14:paraId="05DFE526" w14:textId="77777777" w:rsidR="00A37588" w:rsidRPr="00A37588" w:rsidRDefault="00A37588" w:rsidP="00A37588">
            <w:pPr>
              <w:widowControl/>
              <w:autoSpaceDE/>
              <w:autoSpaceDN/>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Su(si)grąžintina suma iš viso</w:t>
            </w:r>
          </w:p>
        </w:tc>
        <w:tc>
          <w:tcPr>
            <w:tcW w:w="1147" w:type="dxa"/>
            <w:shd w:val="clear" w:color="000000" w:fill="FFFFFF"/>
            <w:noWrap/>
            <w:vAlign w:val="center"/>
            <w:hideMark/>
          </w:tcPr>
          <w:p w14:paraId="79669621" w14:textId="77777777" w:rsidR="00A37588" w:rsidRPr="00A37588" w:rsidRDefault="00A37588" w:rsidP="00A37588">
            <w:pPr>
              <w:widowControl/>
              <w:autoSpaceDE/>
              <w:autoSpaceDN/>
              <w:jc w:val="center"/>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Eur</w:t>
            </w:r>
          </w:p>
        </w:tc>
        <w:tc>
          <w:tcPr>
            <w:tcW w:w="1411" w:type="dxa"/>
            <w:shd w:val="clear" w:color="auto" w:fill="auto"/>
            <w:noWrap/>
            <w:vAlign w:val="center"/>
            <w:hideMark/>
          </w:tcPr>
          <w:p w14:paraId="6F9A5A16" w14:textId="26E7B009" w:rsidR="00A37588" w:rsidRPr="00A37588" w:rsidRDefault="00AC61D8" w:rsidP="00A37588">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11 101</w:t>
            </w:r>
          </w:p>
        </w:tc>
      </w:tr>
      <w:tr w:rsidR="00A37588" w:rsidRPr="00A37588" w14:paraId="143C36D6" w14:textId="77777777" w:rsidTr="00A37588">
        <w:trPr>
          <w:trHeight w:val="315"/>
        </w:trPr>
        <w:tc>
          <w:tcPr>
            <w:tcW w:w="1107" w:type="dxa"/>
            <w:shd w:val="clear" w:color="000000" w:fill="FFFFFF"/>
            <w:noWrap/>
            <w:vAlign w:val="center"/>
            <w:hideMark/>
          </w:tcPr>
          <w:p w14:paraId="1155CAAE" w14:textId="0D2FBC5D"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5</w:t>
            </w:r>
          </w:p>
        </w:tc>
        <w:tc>
          <w:tcPr>
            <w:tcW w:w="6246" w:type="dxa"/>
            <w:shd w:val="clear" w:color="000000" w:fill="FFFFFF"/>
            <w:noWrap/>
            <w:vAlign w:val="center"/>
            <w:hideMark/>
          </w:tcPr>
          <w:p w14:paraId="234D289D" w14:textId="77777777" w:rsidR="00A37588" w:rsidRPr="00A37588" w:rsidRDefault="00A37588" w:rsidP="00A37588">
            <w:pPr>
              <w:widowControl/>
              <w:autoSpaceDE/>
              <w:autoSpaceDN/>
              <w:rPr>
                <w:rFonts w:ascii="Arial" w:eastAsia="Times New Roman" w:hAnsi="Arial" w:cs="Arial"/>
                <w:color w:val="000000"/>
                <w:sz w:val="18"/>
                <w:szCs w:val="18"/>
                <w:lang w:val="en-US"/>
              </w:rPr>
            </w:pPr>
            <w:r w:rsidRPr="00A37588">
              <w:rPr>
                <w:rFonts w:ascii="Arial" w:eastAsia="Times New Roman" w:hAnsi="Arial" w:cs="Arial"/>
                <w:color w:val="000000"/>
                <w:sz w:val="18"/>
                <w:szCs w:val="18"/>
              </w:rPr>
              <w:t>Realizuotinas šilumos kiekis, nustatytas bazinėje kainoje</w:t>
            </w:r>
          </w:p>
        </w:tc>
        <w:tc>
          <w:tcPr>
            <w:tcW w:w="1147" w:type="dxa"/>
            <w:shd w:val="clear" w:color="000000" w:fill="FFFFFF"/>
            <w:noWrap/>
            <w:vAlign w:val="center"/>
            <w:hideMark/>
          </w:tcPr>
          <w:p w14:paraId="621BD9BD" w14:textId="77777777"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kWh</w:t>
            </w:r>
          </w:p>
        </w:tc>
        <w:tc>
          <w:tcPr>
            <w:tcW w:w="1411" w:type="dxa"/>
            <w:shd w:val="clear" w:color="auto" w:fill="auto"/>
            <w:noWrap/>
            <w:vAlign w:val="center"/>
            <w:hideMark/>
          </w:tcPr>
          <w:p w14:paraId="617D052B" w14:textId="77777777" w:rsidR="00A37588" w:rsidRPr="00A37588" w:rsidRDefault="00A37588" w:rsidP="00A37588">
            <w:pPr>
              <w:widowControl/>
              <w:autoSpaceDE/>
              <w:autoSpaceDN/>
              <w:jc w:val="center"/>
              <w:rPr>
                <w:rFonts w:ascii="Arial" w:eastAsia="Times New Roman" w:hAnsi="Arial" w:cs="Arial"/>
                <w:color w:val="000000"/>
                <w:sz w:val="18"/>
                <w:szCs w:val="18"/>
                <w:lang w:val="en-US"/>
              </w:rPr>
            </w:pPr>
            <w:r w:rsidRPr="00A37588">
              <w:rPr>
                <w:rFonts w:ascii="Arial" w:eastAsia="Times New Roman" w:hAnsi="Arial" w:cs="Arial"/>
                <w:color w:val="000000"/>
                <w:sz w:val="18"/>
                <w:szCs w:val="18"/>
              </w:rPr>
              <w:t>3 929 291</w:t>
            </w:r>
          </w:p>
        </w:tc>
      </w:tr>
      <w:tr w:rsidR="00A37588" w:rsidRPr="00A37588" w14:paraId="18B8F551" w14:textId="77777777" w:rsidTr="00A37588">
        <w:trPr>
          <w:trHeight w:val="270"/>
        </w:trPr>
        <w:tc>
          <w:tcPr>
            <w:tcW w:w="1107" w:type="dxa"/>
            <w:shd w:val="clear" w:color="000000" w:fill="FFFFFF"/>
            <w:noWrap/>
            <w:vAlign w:val="center"/>
            <w:hideMark/>
          </w:tcPr>
          <w:p w14:paraId="65107F04" w14:textId="7B59FE18" w:rsidR="00A37588" w:rsidRPr="00A37588" w:rsidRDefault="00A37588" w:rsidP="00A37588">
            <w:pPr>
              <w:widowControl/>
              <w:autoSpaceDE/>
              <w:autoSpaceDN/>
              <w:jc w:val="center"/>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6</w:t>
            </w:r>
          </w:p>
        </w:tc>
        <w:tc>
          <w:tcPr>
            <w:tcW w:w="6246" w:type="dxa"/>
            <w:shd w:val="clear" w:color="000000" w:fill="FFFFFF"/>
            <w:noWrap/>
            <w:vAlign w:val="center"/>
            <w:hideMark/>
          </w:tcPr>
          <w:p w14:paraId="44E59D09" w14:textId="77777777" w:rsidR="00A37588" w:rsidRPr="00A37588" w:rsidRDefault="00A37588" w:rsidP="00A37588">
            <w:pPr>
              <w:widowControl/>
              <w:autoSpaceDE/>
              <w:autoSpaceDN/>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Papildoma dedamoji, didinanti šilumos kainą</w:t>
            </w:r>
          </w:p>
        </w:tc>
        <w:tc>
          <w:tcPr>
            <w:tcW w:w="1147" w:type="dxa"/>
            <w:shd w:val="clear" w:color="000000" w:fill="FFFFFF"/>
            <w:noWrap/>
            <w:vAlign w:val="center"/>
            <w:hideMark/>
          </w:tcPr>
          <w:p w14:paraId="37C64148" w14:textId="77777777" w:rsidR="00A37588" w:rsidRPr="00A37588" w:rsidRDefault="00A37588" w:rsidP="00A37588">
            <w:pPr>
              <w:widowControl/>
              <w:autoSpaceDE/>
              <w:autoSpaceDN/>
              <w:jc w:val="center"/>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ct/kWh</w:t>
            </w:r>
          </w:p>
        </w:tc>
        <w:tc>
          <w:tcPr>
            <w:tcW w:w="1411" w:type="dxa"/>
            <w:shd w:val="clear" w:color="auto" w:fill="auto"/>
            <w:noWrap/>
            <w:vAlign w:val="center"/>
            <w:hideMark/>
          </w:tcPr>
          <w:p w14:paraId="4BC326EB" w14:textId="1E2CC0AA" w:rsidR="00A37588" w:rsidRPr="00A37588" w:rsidRDefault="00A37588" w:rsidP="00A37588">
            <w:pPr>
              <w:widowControl/>
              <w:autoSpaceDE/>
              <w:autoSpaceDN/>
              <w:jc w:val="center"/>
              <w:rPr>
                <w:rFonts w:ascii="Arial" w:eastAsia="Times New Roman" w:hAnsi="Arial" w:cs="Arial"/>
                <w:b/>
                <w:bCs/>
                <w:color w:val="000000"/>
                <w:sz w:val="18"/>
                <w:szCs w:val="18"/>
                <w:lang w:val="en-US"/>
              </w:rPr>
            </w:pPr>
            <w:r w:rsidRPr="00A37588">
              <w:rPr>
                <w:rFonts w:ascii="Arial" w:eastAsia="Times New Roman" w:hAnsi="Arial" w:cs="Arial"/>
                <w:b/>
                <w:bCs/>
                <w:color w:val="000000"/>
                <w:sz w:val="18"/>
                <w:szCs w:val="18"/>
              </w:rPr>
              <w:t>0,</w:t>
            </w:r>
            <w:r w:rsidR="00AC61D8">
              <w:rPr>
                <w:rFonts w:ascii="Arial" w:eastAsia="Times New Roman" w:hAnsi="Arial" w:cs="Arial"/>
                <w:b/>
                <w:bCs/>
                <w:color w:val="000000"/>
                <w:sz w:val="18"/>
                <w:szCs w:val="18"/>
              </w:rPr>
              <w:t>28</w:t>
            </w:r>
          </w:p>
        </w:tc>
      </w:tr>
    </w:tbl>
    <w:p w14:paraId="1DB00688" w14:textId="77777777" w:rsidR="00AC61D8" w:rsidRDefault="00AC61D8" w:rsidP="00AC61D8">
      <w:pPr>
        <w:pStyle w:val="Nenumeruojamosantrastes"/>
        <w:pageBreakBefore w:val="0"/>
        <w:pBdr>
          <w:bottom w:val="none" w:sz="0" w:space="0" w:color="auto"/>
        </w:pBdr>
        <w:spacing w:before="360"/>
        <w:outlineLvl w:val="1"/>
        <w:rPr>
          <w:rFonts w:ascii="Arial" w:hAnsi="Arial" w:cs="Arial"/>
          <w:caps w:val="0"/>
          <w:color w:val="000000" w:themeColor="text1"/>
          <w:sz w:val="22"/>
          <w:szCs w:val="22"/>
        </w:rPr>
      </w:pPr>
    </w:p>
    <w:p w14:paraId="1EF870D1" w14:textId="77777777" w:rsidR="00AC61D8" w:rsidRDefault="00AC61D8">
      <w:pPr>
        <w:widowControl/>
        <w:autoSpaceDE/>
        <w:autoSpaceDN/>
        <w:spacing w:after="160" w:line="259" w:lineRule="auto"/>
        <w:rPr>
          <w:rFonts w:ascii="Arial" w:eastAsia="Times New Roman" w:hAnsi="Arial" w:cs="Arial"/>
          <w:b/>
          <w:bCs/>
          <w:color w:val="000000" w:themeColor="text1"/>
          <w:kern w:val="32"/>
          <w:lang w:eastAsia="lt-LT"/>
        </w:rPr>
      </w:pPr>
      <w:r>
        <w:rPr>
          <w:rFonts w:ascii="Arial" w:hAnsi="Arial" w:cs="Arial"/>
          <w:caps/>
          <w:color w:val="000000" w:themeColor="text1"/>
        </w:rPr>
        <w:br w:type="page"/>
      </w:r>
    </w:p>
    <w:p w14:paraId="3DE2DF1D" w14:textId="04F75159" w:rsidR="00A37588" w:rsidRDefault="00F90675" w:rsidP="00F90675">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19" w:name="_Toc182379615"/>
      <w:r w:rsidRPr="00F90675">
        <w:rPr>
          <w:rFonts w:ascii="Arial" w:hAnsi="Arial" w:cs="Arial"/>
          <w:caps w:val="0"/>
          <w:color w:val="000000" w:themeColor="text1"/>
          <w:sz w:val="22"/>
          <w:szCs w:val="22"/>
        </w:rPr>
        <w:lastRenderedPageBreak/>
        <w:t>Ankstesniais laikotarpiais baigusių galioti kompensacijų su(i)grąžinimas</w:t>
      </w:r>
      <w:bookmarkEnd w:id="19"/>
    </w:p>
    <w:p w14:paraId="0D513860" w14:textId="0619E1EA" w:rsidR="00F90675" w:rsidRDefault="00F90675" w:rsidP="00A37588">
      <w:pPr>
        <w:pStyle w:val="Pagrindinistekstas"/>
        <w:numPr>
          <w:ilvl w:val="0"/>
          <w:numId w:val="8"/>
        </w:numPr>
        <w:spacing w:before="120" w:after="240"/>
        <w:ind w:left="0" w:hanging="426"/>
        <w:rPr>
          <w:rFonts w:ascii="Arial" w:hAnsi="Arial" w:cs="Arial"/>
          <w:sz w:val="22"/>
          <w:szCs w:val="22"/>
        </w:rPr>
      </w:pPr>
      <w:r w:rsidRPr="00F90675">
        <w:rPr>
          <w:rFonts w:ascii="Arial" w:hAnsi="Arial" w:cs="Arial"/>
          <w:sz w:val="22"/>
          <w:szCs w:val="22"/>
        </w:rPr>
        <w:t>Savivaldybės Tarybos 2022 m. spalio 27 d. sprendimu Nr. T2-230 buvo nustatytos ir 12 mėnesių laikotarpiui (nuo 2022 m. lapkričio iki 2023 m. spalio mėn.) paskirstytos šios papildomos dedamosios:</w:t>
      </w:r>
    </w:p>
    <w:p w14:paraId="5431A40D" w14:textId="4CDDD013" w:rsidR="00F90675" w:rsidRDefault="00F90675" w:rsidP="00F90675">
      <w:pPr>
        <w:pStyle w:val="Pagrindinistekstas"/>
        <w:numPr>
          <w:ilvl w:val="1"/>
          <w:numId w:val="8"/>
        </w:numPr>
        <w:spacing w:before="120" w:after="240"/>
        <w:rPr>
          <w:rFonts w:ascii="Arial" w:hAnsi="Arial" w:cs="Arial"/>
          <w:sz w:val="22"/>
          <w:szCs w:val="22"/>
        </w:rPr>
      </w:pPr>
      <w:r>
        <w:rPr>
          <w:rFonts w:ascii="Arial" w:hAnsi="Arial" w:cs="Arial"/>
          <w:sz w:val="22"/>
          <w:szCs w:val="22"/>
        </w:rPr>
        <w:t>Papildoma kuro (ir) ar šilumos įsigijimo sąnaudų neatitikimo dedamoji: +1,49 ct/kWh;</w:t>
      </w:r>
    </w:p>
    <w:p w14:paraId="0F0778A6" w14:textId="75B64413" w:rsidR="00F90675" w:rsidRDefault="00F90675" w:rsidP="00F90675">
      <w:pPr>
        <w:pStyle w:val="Pagrindinistekstas"/>
        <w:numPr>
          <w:ilvl w:val="1"/>
          <w:numId w:val="8"/>
        </w:numPr>
        <w:spacing w:before="120" w:after="240"/>
        <w:rPr>
          <w:rFonts w:ascii="Arial" w:hAnsi="Arial" w:cs="Arial"/>
          <w:sz w:val="22"/>
          <w:szCs w:val="22"/>
        </w:rPr>
      </w:pPr>
      <w:r>
        <w:rPr>
          <w:rFonts w:ascii="Arial" w:hAnsi="Arial" w:cs="Arial"/>
          <w:sz w:val="22"/>
          <w:szCs w:val="22"/>
        </w:rPr>
        <w:t>Papildoma elektros technologinėms reikmėms sąnaudų neatitiko dedamoji:</w:t>
      </w:r>
      <w:r w:rsidR="00045BD5">
        <w:rPr>
          <w:rFonts w:ascii="Arial" w:hAnsi="Arial" w:cs="Arial"/>
          <w:sz w:val="22"/>
          <w:szCs w:val="22"/>
        </w:rPr>
        <w:t xml:space="preserve"> -</w:t>
      </w:r>
      <w:r>
        <w:rPr>
          <w:rFonts w:ascii="Arial" w:hAnsi="Arial" w:cs="Arial"/>
          <w:sz w:val="22"/>
          <w:szCs w:val="22"/>
        </w:rPr>
        <w:t>0,04</w:t>
      </w:r>
      <w:r w:rsidR="00045BD5">
        <w:rPr>
          <w:rFonts w:ascii="Arial" w:hAnsi="Arial" w:cs="Arial"/>
          <w:sz w:val="22"/>
          <w:szCs w:val="22"/>
        </w:rPr>
        <w:t xml:space="preserve"> </w:t>
      </w:r>
      <w:r>
        <w:rPr>
          <w:rFonts w:ascii="Arial" w:hAnsi="Arial" w:cs="Arial"/>
          <w:sz w:val="22"/>
          <w:szCs w:val="22"/>
        </w:rPr>
        <w:t>ct/kWh;</w:t>
      </w:r>
    </w:p>
    <w:p w14:paraId="111F6725" w14:textId="7571471F" w:rsidR="00F90675" w:rsidRDefault="00045BD5" w:rsidP="00F90675">
      <w:pPr>
        <w:pStyle w:val="Pagrindinistekstas"/>
        <w:numPr>
          <w:ilvl w:val="1"/>
          <w:numId w:val="8"/>
        </w:numPr>
        <w:spacing w:before="120" w:after="240"/>
        <w:rPr>
          <w:rFonts w:ascii="Arial" w:hAnsi="Arial" w:cs="Arial"/>
          <w:sz w:val="22"/>
          <w:szCs w:val="22"/>
        </w:rPr>
      </w:pPr>
      <w:r>
        <w:rPr>
          <w:rFonts w:ascii="Arial" w:hAnsi="Arial" w:cs="Arial"/>
          <w:sz w:val="22"/>
          <w:szCs w:val="22"/>
        </w:rPr>
        <w:t>Papildoma faktiškai realizuoto šilumos kiekio dedamoji: -0,04 ct/kWh.</w:t>
      </w:r>
    </w:p>
    <w:p w14:paraId="35319F4C" w14:textId="78B5E398" w:rsidR="00001215" w:rsidRPr="00001215" w:rsidRDefault="00001215" w:rsidP="00001215">
      <w:pPr>
        <w:pStyle w:val="Antrat"/>
        <w:keepNext/>
        <w:spacing w:after="60"/>
        <w:rPr>
          <w:rFonts w:ascii="Arial" w:hAnsi="Arial" w:cs="Arial"/>
          <w:b/>
          <w:bCs/>
          <w:i w:val="0"/>
          <w:iCs w:val="0"/>
          <w:color w:val="000000" w:themeColor="text1"/>
        </w:rPr>
      </w:pPr>
      <w:r w:rsidRPr="00001215">
        <w:rPr>
          <w:rFonts w:ascii="Arial" w:hAnsi="Arial" w:cs="Arial"/>
          <w:b/>
          <w:bCs/>
          <w:i w:val="0"/>
          <w:iCs w:val="0"/>
          <w:color w:val="000000" w:themeColor="text1"/>
        </w:rPr>
        <w:t xml:space="preserve">Lentelė </w:t>
      </w:r>
      <w:r w:rsidRPr="00001215">
        <w:rPr>
          <w:rFonts w:ascii="Arial" w:hAnsi="Arial" w:cs="Arial"/>
          <w:b/>
          <w:bCs/>
          <w:i w:val="0"/>
          <w:iCs w:val="0"/>
          <w:color w:val="000000" w:themeColor="text1"/>
        </w:rPr>
        <w:fldChar w:fldCharType="begin"/>
      </w:r>
      <w:r w:rsidRPr="00001215">
        <w:rPr>
          <w:rFonts w:ascii="Arial" w:hAnsi="Arial" w:cs="Arial"/>
          <w:b/>
          <w:bCs/>
          <w:i w:val="0"/>
          <w:iCs w:val="0"/>
          <w:color w:val="000000" w:themeColor="text1"/>
        </w:rPr>
        <w:instrText xml:space="preserve"> SEQ Lentelė \* ARABIC </w:instrText>
      </w:r>
      <w:r w:rsidRPr="00001215">
        <w:rPr>
          <w:rFonts w:ascii="Arial" w:hAnsi="Arial" w:cs="Arial"/>
          <w:b/>
          <w:bCs/>
          <w:i w:val="0"/>
          <w:iCs w:val="0"/>
          <w:color w:val="000000" w:themeColor="text1"/>
        </w:rPr>
        <w:fldChar w:fldCharType="separate"/>
      </w:r>
      <w:r w:rsidR="00AC61D8">
        <w:rPr>
          <w:rFonts w:ascii="Arial" w:hAnsi="Arial" w:cs="Arial"/>
          <w:b/>
          <w:bCs/>
          <w:i w:val="0"/>
          <w:iCs w:val="0"/>
          <w:noProof/>
          <w:color w:val="000000" w:themeColor="text1"/>
        </w:rPr>
        <w:t>14</w:t>
      </w:r>
      <w:r w:rsidRPr="00001215">
        <w:rPr>
          <w:rFonts w:ascii="Arial" w:hAnsi="Arial" w:cs="Arial"/>
          <w:b/>
          <w:bCs/>
          <w:i w:val="0"/>
          <w:iCs w:val="0"/>
          <w:color w:val="000000" w:themeColor="text1"/>
        </w:rPr>
        <w:fldChar w:fldCharType="end"/>
      </w:r>
      <w:r w:rsidRPr="00001215">
        <w:rPr>
          <w:rFonts w:ascii="Arial" w:hAnsi="Arial" w:cs="Arial"/>
          <w:b/>
          <w:bCs/>
          <w:i w:val="0"/>
          <w:iCs w:val="0"/>
          <w:color w:val="000000" w:themeColor="text1"/>
        </w:rPr>
        <w:t>. Papildomų dedamųjų suvestinė</w:t>
      </w:r>
      <w:r w:rsidR="00AC61D8">
        <w:rPr>
          <w:rFonts w:ascii="Arial" w:hAnsi="Arial" w:cs="Arial"/>
          <w:b/>
          <w:bCs/>
          <w:i w:val="0"/>
          <w:iCs w:val="0"/>
          <w:color w:val="000000" w:themeColor="text1"/>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1134"/>
        <w:gridCol w:w="1275"/>
        <w:gridCol w:w="1276"/>
        <w:gridCol w:w="1276"/>
        <w:gridCol w:w="1127"/>
      </w:tblGrid>
      <w:tr w:rsidR="00001215" w:rsidRPr="00001215" w14:paraId="0533D148" w14:textId="77777777" w:rsidTr="00001215">
        <w:trPr>
          <w:trHeight w:val="270"/>
        </w:trPr>
        <w:tc>
          <w:tcPr>
            <w:tcW w:w="846" w:type="dxa"/>
            <w:shd w:val="clear" w:color="000000" w:fill="FFFFFF"/>
            <w:noWrap/>
            <w:vAlign w:val="center"/>
            <w:hideMark/>
          </w:tcPr>
          <w:p w14:paraId="446DED00" w14:textId="77777777"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Eil. Nr.</w:t>
            </w:r>
          </w:p>
        </w:tc>
        <w:tc>
          <w:tcPr>
            <w:tcW w:w="2977" w:type="dxa"/>
            <w:shd w:val="clear" w:color="000000" w:fill="FFFFFF"/>
            <w:noWrap/>
            <w:vAlign w:val="center"/>
            <w:hideMark/>
          </w:tcPr>
          <w:p w14:paraId="4829E44E" w14:textId="77777777" w:rsidR="00001215" w:rsidRPr="00001215" w:rsidRDefault="00001215" w:rsidP="00001215">
            <w:pPr>
              <w:widowControl/>
              <w:autoSpaceDE/>
              <w:autoSpaceDN/>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Rodiklis</w:t>
            </w:r>
          </w:p>
        </w:tc>
        <w:tc>
          <w:tcPr>
            <w:tcW w:w="1134" w:type="dxa"/>
            <w:shd w:val="clear" w:color="000000" w:fill="FFFFFF"/>
            <w:vAlign w:val="center"/>
            <w:hideMark/>
          </w:tcPr>
          <w:p w14:paraId="0A284CDF" w14:textId="77777777"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 xml:space="preserve">Mato vnt. </w:t>
            </w:r>
          </w:p>
        </w:tc>
        <w:tc>
          <w:tcPr>
            <w:tcW w:w="1275" w:type="dxa"/>
            <w:shd w:val="clear" w:color="000000" w:fill="FFFFFF"/>
            <w:vAlign w:val="center"/>
            <w:hideMark/>
          </w:tcPr>
          <w:p w14:paraId="4719B3E5" w14:textId="77777777"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1 dedamoji</w:t>
            </w:r>
          </w:p>
        </w:tc>
        <w:tc>
          <w:tcPr>
            <w:tcW w:w="1276" w:type="dxa"/>
            <w:shd w:val="clear" w:color="000000" w:fill="FFFFFF"/>
            <w:vAlign w:val="center"/>
            <w:hideMark/>
          </w:tcPr>
          <w:p w14:paraId="40172A77" w14:textId="77777777"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2 dedamoji</w:t>
            </w:r>
          </w:p>
        </w:tc>
        <w:tc>
          <w:tcPr>
            <w:tcW w:w="1276" w:type="dxa"/>
            <w:shd w:val="clear" w:color="000000" w:fill="FFFFFF"/>
            <w:vAlign w:val="center"/>
            <w:hideMark/>
          </w:tcPr>
          <w:p w14:paraId="53C4DBA4" w14:textId="77777777"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3 dedamoji</w:t>
            </w:r>
          </w:p>
        </w:tc>
        <w:tc>
          <w:tcPr>
            <w:tcW w:w="1127" w:type="dxa"/>
            <w:shd w:val="clear" w:color="000000" w:fill="FFFFFF"/>
            <w:vAlign w:val="center"/>
            <w:hideMark/>
          </w:tcPr>
          <w:p w14:paraId="422AF633" w14:textId="77777777"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Iš viso</w:t>
            </w:r>
          </w:p>
        </w:tc>
      </w:tr>
      <w:tr w:rsidR="00001215" w:rsidRPr="00001215" w14:paraId="3B1DA53F" w14:textId="77777777" w:rsidTr="00001215">
        <w:trPr>
          <w:trHeight w:val="315"/>
        </w:trPr>
        <w:tc>
          <w:tcPr>
            <w:tcW w:w="846" w:type="dxa"/>
            <w:shd w:val="clear" w:color="000000" w:fill="FFFFFF"/>
            <w:noWrap/>
            <w:vAlign w:val="center"/>
            <w:hideMark/>
          </w:tcPr>
          <w:p w14:paraId="2FF066F6"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1.</w:t>
            </w:r>
          </w:p>
        </w:tc>
        <w:tc>
          <w:tcPr>
            <w:tcW w:w="2977" w:type="dxa"/>
            <w:shd w:val="clear" w:color="000000" w:fill="FFFFFF"/>
            <w:noWrap/>
            <w:vAlign w:val="center"/>
            <w:hideMark/>
          </w:tcPr>
          <w:p w14:paraId="34AAC0DD" w14:textId="77777777" w:rsidR="00001215" w:rsidRPr="00001215" w:rsidRDefault="00001215" w:rsidP="00001215">
            <w:pPr>
              <w:widowControl/>
              <w:autoSpaceDE/>
              <w:autoSpaceDN/>
              <w:rPr>
                <w:rFonts w:ascii="Arial" w:eastAsia="Times New Roman" w:hAnsi="Arial" w:cs="Arial"/>
                <w:color w:val="000000"/>
                <w:sz w:val="18"/>
                <w:szCs w:val="18"/>
                <w:lang w:val="en-US"/>
              </w:rPr>
            </w:pPr>
            <w:r w:rsidRPr="00001215">
              <w:rPr>
                <w:rFonts w:ascii="Arial" w:eastAsia="Times New Roman" w:hAnsi="Arial" w:cs="Arial"/>
                <w:color w:val="000000"/>
                <w:sz w:val="18"/>
                <w:szCs w:val="18"/>
              </w:rPr>
              <w:t>Nustatyta vartotojų su(si)grąžintina suma</w:t>
            </w:r>
          </w:p>
        </w:tc>
        <w:tc>
          <w:tcPr>
            <w:tcW w:w="1134" w:type="dxa"/>
            <w:shd w:val="clear" w:color="000000" w:fill="FFFFFF"/>
            <w:vAlign w:val="center"/>
            <w:hideMark/>
          </w:tcPr>
          <w:p w14:paraId="15B59B6E"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Eur</w:t>
            </w:r>
          </w:p>
        </w:tc>
        <w:tc>
          <w:tcPr>
            <w:tcW w:w="1275" w:type="dxa"/>
            <w:shd w:val="clear" w:color="000000" w:fill="FFFFFF"/>
            <w:vAlign w:val="center"/>
            <w:hideMark/>
          </w:tcPr>
          <w:p w14:paraId="731886D3" w14:textId="436FDBB1"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lang w:val="en-US"/>
              </w:rPr>
              <w:t>47 922</w:t>
            </w:r>
          </w:p>
        </w:tc>
        <w:tc>
          <w:tcPr>
            <w:tcW w:w="1276" w:type="dxa"/>
            <w:shd w:val="clear" w:color="000000" w:fill="FFFFFF"/>
            <w:vAlign w:val="center"/>
            <w:hideMark/>
          </w:tcPr>
          <w:p w14:paraId="0EF951E1" w14:textId="63C5FDE0"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lang w:val="en-US"/>
              </w:rPr>
              <w:t xml:space="preserve">- 1 424    </w:t>
            </w:r>
          </w:p>
        </w:tc>
        <w:tc>
          <w:tcPr>
            <w:tcW w:w="1276" w:type="dxa"/>
            <w:shd w:val="clear" w:color="000000" w:fill="FFFFFF"/>
            <w:vAlign w:val="center"/>
            <w:hideMark/>
          </w:tcPr>
          <w:p w14:paraId="0DC6D6B8" w14:textId="5362FDF1"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lang w:val="en-US"/>
              </w:rPr>
              <w:t xml:space="preserve">- 1 141    </w:t>
            </w:r>
          </w:p>
        </w:tc>
        <w:tc>
          <w:tcPr>
            <w:tcW w:w="1127" w:type="dxa"/>
            <w:shd w:val="clear" w:color="000000" w:fill="FFFFFF"/>
            <w:vAlign w:val="center"/>
            <w:hideMark/>
          </w:tcPr>
          <w:p w14:paraId="20280A3E" w14:textId="7449B1A6"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lang w:val="en-US"/>
              </w:rPr>
              <w:t>45 357</w:t>
            </w:r>
          </w:p>
        </w:tc>
      </w:tr>
      <w:tr w:rsidR="00001215" w:rsidRPr="00001215" w14:paraId="2C797D2E" w14:textId="77777777" w:rsidTr="00001215">
        <w:trPr>
          <w:trHeight w:val="315"/>
        </w:trPr>
        <w:tc>
          <w:tcPr>
            <w:tcW w:w="846" w:type="dxa"/>
            <w:shd w:val="clear" w:color="000000" w:fill="FFFFFF"/>
            <w:noWrap/>
            <w:vAlign w:val="center"/>
            <w:hideMark/>
          </w:tcPr>
          <w:p w14:paraId="7B59289E"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2.</w:t>
            </w:r>
          </w:p>
        </w:tc>
        <w:tc>
          <w:tcPr>
            <w:tcW w:w="2977" w:type="dxa"/>
            <w:shd w:val="clear" w:color="000000" w:fill="FFFFFF"/>
            <w:noWrap/>
            <w:vAlign w:val="center"/>
            <w:hideMark/>
          </w:tcPr>
          <w:p w14:paraId="26782139" w14:textId="77777777" w:rsidR="00001215" w:rsidRPr="00001215" w:rsidRDefault="00001215" w:rsidP="00001215">
            <w:pPr>
              <w:widowControl/>
              <w:autoSpaceDE/>
              <w:autoSpaceDN/>
              <w:rPr>
                <w:rFonts w:ascii="Arial" w:eastAsia="Times New Roman" w:hAnsi="Arial" w:cs="Arial"/>
                <w:color w:val="000000"/>
                <w:sz w:val="18"/>
                <w:szCs w:val="18"/>
                <w:lang w:val="en-US"/>
              </w:rPr>
            </w:pPr>
            <w:r w:rsidRPr="00001215">
              <w:rPr>
                <w:rFonts w:ascii="Arial" w:eastAsia="Times New Roman" w:hAnsi="Arial" w:cs="Arial"/>
                <w:color w:val="000000"/>
                <w:sz w:val="18"/>
                <w:szCs w:val="18"/>
              </w:rPr>
              <w:t>Šilumos kiekis, kuriam paskirstyta</w:t>
            </w:r>
          </w:p>
        </w:tc>
        <w:tc>
          <w:tcPr>
            <w:tcW w:w="1134" w:type="dxa"/>
            <w:shd w:val="clear" w:color="000000" w:fill="FFFFFF"/>
            <w:noWrap/>
            <w:vAlign w:val="center"/>
            <w:hideMark/>
          </w:tcPr>
          <w:p w14:paraId="699F49DE"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kWh</w:t>
            </w:r>
          </w:p>
        </w:tc>
        <w:tc>
          <w:tcPr>
            <w:tcW w:w="1275" w:type="dxa"/>
            <w:shd w:val="clear" w:color="auto" w:fill="auto"/>
            <w:noWrap/>
            <w:vAlign w:val="center"/>
            <w:hideMark/>
          </w:tcPr>
          <w:p w14:paraId="1EE1B267" w14:textId="264F87CE"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3 224 694</w:t>
            </w:r>
          </w:p>
        </w:tc>
        <w:tc>
          <w:tcPr>
            <w:tcW w:w="1276" w:type="dxa"/>
            <w:shd w:val="clear" w:color="auto" w:fill="auto"/>
            <w:noWrap/>
            <w:vAlign w:val="center"/>
            <w:hideMark/>
          </w:tcPr>
          <w:p w14:paraId="5385CA58" w14:textId="7A4C82D6"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3 224 694</w:t>
            </w:r>
          </w:p>
        </w:tc>
        <w:tc>
          <w:tcPr>
            <w:tcW w:w="1276" w:type="dxa"/>
            <w:shd w:val="clear" w:color="auto" w:fill="auto"/>
            <w:noWrap/>
            <w:vAlign w:val="center"/>
            <w:hideMark/>
          </w:tcPr>
          <w:p w14:paraId="4EB08342" w14:textId="2B6FF13F"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3 224 694</w:t>
            </w:r>
          </w:p>
        </w:tc>
        <w:tc>
          <w:tcPr>
            <w:tcW w:w="1127" w:type="dxa"/>
            <w:shd w:val="clear" w:color="auto" w:fill="auto"/>
            <w:noWrap/>
            <w:vAlign w:val="center"/>
            <w:hideMark/>
          </w:tcPr>
          <w:p w14:paraId="64A86D64" w14:textId="4CE71095"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3 224 694</w:t>
            </w:r>
          </w:p>
        </w:tc>
      </w:tr>
      <w:tr w:rsidR="00001215" w:rsidRPr="00001215" w14:paraId="0304D2AA" w14:textId="77777777" w:rsidTr="00001215">
        <w:trPr>
          <w:trHeight w:val="315"/>
        </w:trPr>
        <w:tc>
          <w:tcPr>
            <w:tcW w:w="846" w:type="dxa"/>
            <w:shd w:val="clear" w:color="000000" w:fill="FFFFFF"/>
            <w:noWrap/>
            <w:vAlign w:val="center"/>
            <w:hideMark/>
          </w:tcPr>
          <w:p w14:paraId="4BC41E1C"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3.</w:t>
            </w:r>
          </w:p>
        </w:tc>
        <w:tc>
          <w:tcPr>
            <w:tcW w:w="2977" w:type="dxa"/>
            <w:shd w:val="clear" w:color="000000" w:fill="FFFFFF"/>
            <w:noWrap/>
            <w:vAlign w:val="center"/>
            <w:hideMark/>
          </w:tcPr>
          <w:p w14:paraId="3DC3EE31" w14:textId="77777777" w:rsidR="00001215" w:rsidRPr="00001215" w:rsidRDefault="00001215" w:rsidP="00001215">
            <w:pPr>
              <w:widowControl/>
              <w:autoSpaceDE/>
              <w:autoSpaceDN/>
              <w:rPr>
                <w:rFonts w:ascii="Arial" w:eastAsia="Times New Roman" w:hAnsi="Arial" w:cs="Arial"/>
                <w:color w:val="000000"/>
                <w:sz w:val="18"/>
                <w:szCs w:val="18"/>
                <w:lang w:val="en-US"/>
              </w:rPr>
            </w:pPr>
            <w:r w:rsidRPr="00001215">
              <w:rPr>
                <w:rFonts w:ascii="Arial" w:eastAsia="Times New Roman" w:hAnsi="Arial" w:cs="Arial"/>
                <w:color w:val="000000"/>
                <w:sz w:val="18"/>
                <w:szCs w:val="18"/>
              </w:rPr>
              <w:t>Nustatyta papildoma dedamoji</w:t>
            </w:r>
          </w:p>
        </w:tc>
        <w:tc>
          <w:tcPr>
            <w:tcW w:w="1134" w:type="dxa"/>
            <w:shd w:val="clear" w:color="000000" w:fill="FFFFFF"/>
            <w:noWrap/>
            <w:vAlign w:val="center"/>
            <w:hideMark/>
          </w:tcPr>
          <w:p w14:paraId="2095955C"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ct/kWh</w:t>
            </w:r>
          </w:p>
        </w:tc>
        <w:tc>
          <w:tcPr>
            <w:tcW w:w="1275" w:type="dxa"/>
            <w:shd w:val="clear" w:color="auto" w:fill="auto"/>
            <w:noWrap/>
            <w:vAlign w:val="center"/>
            <w:hideMark/>
          </w:tcPr>
          <w:p w14:paraId="258FAFCF" w14:textId="18E2C4B9"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1,49</w:t>
            </w:r>
          </w:p>
        </w:tc>
        <w:tc>
          <w:tcPr>
            <w:tcW w:w="1276" w:type="dxa"/>
            <w:shd w:val="clear" w:color="auto" w:fill="auto"/>
            <w:noWrap/>
            <w:vAlign w:val="center"/>
            <w:hideMark/>
          </w:tcPr>
          <w:p w14:paraId="14585352" w14:textId="515E1AF9"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001215">
              <w:rPr>
                <w:rFonts w:ascii="Arial" w:eastAsia="Times New Roman" w:hAnsi="Arial" w:cs="Arial"/>
                <w:color w:val="000000"/>
                <w:sz w:val="18"/>
                <w:szCs w:val="18"/>
              </w:rPr>
              <w:t>0,04</w:t>
            </w:r>
          </w:p>
        </w:tc>
        <w:tc>
          <w:tcPr>
            <w:tcW w:w="1276" w:type="dxa"/>
            <w:shd w:val="clear" w:color="auto" w:fill="auto"/>
            <w:noWrap/>
            <w:vAlign w:val="center"/>
            <w:hideMark/>
          </w:tcPr>
          <w:p w14:paraId="1B813055" w14:textId="223DA404"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lang w:val="en-US"/>
              </w:rPr>
              <w:t>-</w:t>
            </w:r>
            <w:r>
              <w:rPr>
                <w:rFonts w:ascii="Arial" w:eastAsia="Times New Roman" w:hAnsi="Arial" w:cs="Arial"/>
                <w:color w:val="000000"/>
                <w:sz w:val="18"/>
                <w:szCs w:val="18"/>
                <w:lang w:val="en-US"/>
              </w:rPr>
              <w:t xml:space="preserve"> </w:t>
            </w:r>
            <w:r w:rsidRPr="00001215">
              <w:rPr>
                <w:rFonts w:ascii="Arial" w:eastAsia="Times New Roman" w:hAnsi="Arial" w:cs="Arial"/>
                <w:color w:val="000000"/>
                <w:sz w:val="18"/>
                <w:szCs w:val="18"/>
                <w:lang w:val="en-US"/>
              </w:rPr>
              <w:t>0,04</w:t>
            </w:r>
          </w:p>
        </w:tc>
        <w:tc>
          <w:tcPr>
            <w:tcW w:w="1127" w:type="dxa"/>
            <w:shd w:val="clear" w:color="auto" w:fill="auto"/>
            <w:noWrap/>
            <w:vAlign w:val="center"/>
            <w:hideMark/>
          </w:tcPr>
          <w:p w14:paraId="4627E18E" w14:textId="3A7E2DBB"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1,41</w:t>
            </w:r>
          </w:p>
        </w:tc>
      </w:tr>
      <w:tr w:rsidR="00001215" w:rsidRPr="00001215" w14:paraId="20BB2FE7" w14:textId="77777777" w:rsidTr="00001215">
        <w:trPr>
          <w:trHeight w:val="315"/>
        </w:trPr>
        <w:tc>
          <w:tcPr>
            <w:tcW w:w="846" w:type="dxa"/>
            <w:shd w:val="clear" w:color="000000" w:fill="FFFFFF"/>
            <w:noWrap/>
            <w:vAlign w:val="center"/>
            <w:hideMark/>
          </w:tcPr>
          <w:p w14:paraId="6B128192"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4.</w:t>
            </w:r>
          </w:p>
        </w:tc>
        <w:tc>
          <w:tcPr>
            <w:tcW w:w="2977" w:type="dxa"/>
            <w:shd w:val="clear" w:color="000000" w:fill="FFFFFF"/>
            <w:noWrap/>
            <w:vAlign w:val="center"/>
            <w:hideMark/>
          </w:tcPr>
          <w:p w14:paraId="4001B8A0" w14:textId="77777777" w:rsidR="00001215" w:rsidRPr="00001215" w:rsidRDefault="00001215" w:rsidP="00001215">
            <w:pPr>
              <w:widowControl/>
              <w:autoSpaceDE/>
              <w:autoSpaceDN/>
              <w:rPr>
                <w:rFonts w:ascii="Arial" w:eastAsia="Times New Roman" w:hAnsi="Arial" w:cs="Arial"/>
                <w:color w:val="000000"/>
                <w:sz w:val="18"/>
                <w:szCs w:val="18"/>
                <w:lang w:val="en-US"/>
              </w:rPr>
            </w:pPr>
            <w:r w:rsidRPr="00001215">
              <w:rPr>
                <w:rFonts w:ascii="Arial" w:eastAsia="Times New Roman" w:hAnsi="Arial" w:cs="Arial"/>
                <w:color w:val="000000"/>
                <w:sz w:val="18"/>
                <w:szCs w:val="18"/>
              </w:rPr>
              <w:t>Faktiškai realizuotas šilumos kiekis</w:t>
            </w:r>
          </w:p>
        </w:tc>
        <w:tc>
          <w:tcPr>
            <w:tcW w:w="1134" w:type="dxa"/>
            <w:shd w:val="clear" w:color="000000" w:fill="FFFFFF"/>
            <w:noWrap/>
            <w:vAlign w:val="center"/>
            <w:hideMark/>
          </w:tcPr>
          <w:p w14:paraId="1D14A2FA"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kWh</w:t>
            </w:r>
          </w:p>
        </w:tc>
        <w:tc>
          <w:tcPr>
            <w:tcW w:w="1275" w:type="dxa"/>
            <w:shd w:val="clear" w:color="auto" w:fill="auto"/>
            <w:noWrap/>
            <w:vAlign w:val="center"/>
            <w:hideMark/>
          </w:tcPr>
          <w:p w14:paraId="3BBD03EC" w14:textId="050CC54F"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3 470 029</w:t>
            </w:r>
          </w:p>
        </w:tc>
        <w:tc>
          <w:tcPr>
            <w:tcW w:w="1276" w:type="dxa"/>
            <w:shd w:val="clear" w:color="auto" w:fill="auto"/>
            <w:noWrap/>
            <w:vAlign w:val="center"/>
            <w:hideMark/>
          </w:tcPr>
          <w:p w14:paraId="5D4C49ED" w14:textId="76D1C070"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3 470 029</w:t>
            </w:r>
          </w:p>
        </w:tc>
        <w:tc>
          <w:tcPr>
            <w:tcW w:w="1276" w:type="dxa"/>
            <w:shd w:val="clear" w:color="auto" w:fill="auto"/>
            <w:noWrap/>
            <w:vAlign w:val="center"/>
            <w:hideMark/>
          </w:tcPr>
          <w:p w14:paraId="52BCF717" w14:textId="471A7966"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lang w:val="en-US"/>
              </w:rPr>
              <w:t>3 470 029</w:t>
            </w:r>
          </w:p>
        </w:tc>
        <w:tc>
          <w:tcPr>
            <w:tcW w:w="1127" w:type="dxa"/>
            <w:shd w:val="clear" w:color="auto" w:fill="auto"/>
            <w:noWrap/>
            <w:vAlign w:val="center"/>
            <w:hideMark/>
          </w:tcPr>
          <w:p w14:paraId="36602012" w14:textId="479A1D7A"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3 470 029</w:t>
            </w:r>
          </w:p>
        </w:tc>
      </w:tr>
      <w:tr w:rsidR="00001215" w:rsidRPr="00001215" w14:paraId="20E7DD80" w14:textId="77777777" w:rsidTr="00001215">
        <w:trPr>
          <w:trHeight w:val="315"/>
        </w:trPr>
        <w:tc>
          <w:tcPr>
            <w:tcW w:w="846" w:type="dxa"/>
            <w:shd w:val="clear" w:color="000000" w:fill="FFFFFF"/>
            <w:noWrap/>
            <w:vAlign w:val="center"/>
            <w:hideMark/>
          </w:tcPr>
          <w:p w14:paraId="482970D5"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5.</w:t>
            </w:r>
          </w:p>
        </w:tc>
        <w:tc>
          <w:tcPr>
            <w:tcW w:w="2977" w:type="dxa"/>
            <w:shd w:val="clear" w:color="000000" w:fill="FFFFFF"/>
            <w:noWrap/>
            <w:vAlign w:val="center"/>
            <w:hideMark/>
          </w:tcPr>
          <w:p w14:paraId="78DA72E4" w14:textId="77777777" w:rsidR="00001215" w:rsidRPr="00001215" w:rsidRDefault="00001215" w:rsidP="00001215">
            <w:pPr>
              <w:widowControl/>
              <w:autoSpaceDE/>
              <w:autoSpaceDN/>
              <w:rPr>
                <w:rFonts w:ascii="Arial" w:eastAsia="Times New Roman" w:hAnsi="Arial" w:cs="Arial"/>
                <w:color w:val="000000"/>
                <w:sz w:val="18"/>
                <w:szCs w:val="18"/>
                <w:lang w:val="en-US"/>
              </w:rPr>
            </w:pPr>
            <w:r w:rsidRPr="00001215">
              <w:rPr>
                <w:rFonts w:ascii="Arial" w:eastAsia="Times New Roman" w:hAnsi="Arial" w:cs="Arial"/>
                <w:color w:val="000000"/>
                <w:sz w:val="18"/>
                <w:szCs w:val="18"/>
              </w:rPr>
              <w:t>Faktiškai vartotojų sugrąžinta suma</w:t>
            </w:r>
          </w:p>
        </w:tc>
        <w:tc>
          <w:tcPr>
            <w:tcW w:w="1134" w:type="dxa"/>
            <w:shd w:val="clear" w:color="000000" w:fill="FFFFFF"/>
            <w:noWrap/>
            <w:vAlign w:val="center"/>
            <w:hideMark/>
          </w:tcPr>
          <w:p w14:paraId="6F769B06" w14:textId="7777777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Eur</w:t>
            </w:r>
          </w:p>
        </w:tc>
        <w:tc>
          <w:tcPr>
            <w:tcW w:w="1275" w:type="dxa"/>
            <w:shd w:val="clear" w:color="000000" w:fill="FFFFFF"/>
            <w:noWrap/>
            <w:vAlign w:val="center"/>
            <w:hideMark/>
          </w:tcPr>
          <w:p w14:paraId="34261B4F" w14:textId="34EC8BAF"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51 703,43</w:t>
            </w:r>
          </w:p>
        </w:tc>
        <w:tc>
          <w:tcPr>
            <w:tcW w:w="1276" w:type="dxa"/>
            <w:shd w:val="clear" w:color="000000" w:fill="FFFFFF"/>
            <w:noWrap/>
            <w:vAlign w:val="center"/>
            <w:hideMark/>
          </w:tcPr>
          <w:p w14:paraId="34F26F5B" w14:textId="784036FB"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- 1 388,01</w:t>
            </w:r>
          </w:p>
        </w:tc>
        <w:tc>
          <w:tcPr>
            <w:tcW w:w="1276" w:type="dxa"/>
            <w:shd w:val="clear" w:color="000000" w:fill="FFFFFF"/>
            <w:noWrap/>
            <w:vAlign w:val="center"/>
            <w:hideMark/>
          </w:tcPr>
          <w:p w14:paraId="53A6BEBD" w14:textId="72697F01"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lang w:val="en-US"/>
              </w:rPr>
              <w:t>- 1 388,01</w:t>
            </w:r>
          </w:p>
        </w:tc>
        <w:tc>
          <w:tcPr>
            <w:tcW w:w="1127" w:type="dxa"/>
            <w:shd w:val="clear" w:color="000000" w:fill="FFFFFF"/>
            <w:noWrap/>
            <w:vAlign w:val="center"/>
            <w:hideMark/>
          </w:tcPr>
          <w:p w14:paraId="3EF039D8" w14:textId="64C2E4E7" w:rsidR="00001215" w:rsidRPr="00001215" w:rsidRDefault="00001215" w:rsidP="00001215">
            <w:pPr>
              <w:widowControl/>
              <w:autoSpaceDE/>
              <w:autoSpaceDN/>
              <w:jc w:val="center"/>
              <w:rPr>
                <w:rFonts w:ascii="Arial" w:eastAsia="Times New Roman" w:hAnsi="Arial" w:cs="Arial"/>
                <w:color w:val="000000"/>
                <w:sz w:val="18"/>
                <w:szCs w:val="18"/>
                <w:lang w:val="en-US"/>
              </w:rPr>
            </w:pPr>
            <w:r w:rsidRPr="00001215">
              <w:rPr>
                <w:rFonts w:ascii="Arial" w:eastAsia="Times New Roman" w:hAnsi="Arial" w:cs="Arial"/>
                <w:color w:val="000000"/>
                <w:sz w:val="18"/>
                <w:szCs w:val="18"/>
              </w:rPr>
              <w:t>48 927,41</w:t>
            </w:r>
          </w:p>
        </w:tc>
      </w:tr>
      <w:tr w:rsidR="00001215" w:rsidRPr="00001215" w14:paraId="5DD3C994" w14:textId="77777777" w:rsidTr="00001215">
        <w:trPr>
          <w:trHeight w:val="270"/>
        </w:trPr>
        <w:tc>
          <w:tcPr>
            <w:tcW w:w="846" w:type="dxa"/>
            <w:shd w:val="clear" w:color="000000" w:fill="FFFFFF"/>
            <w:noWrap/>
            <w:vAlign w:val="center"/>
            <w:hideMark/>
          </w:tcPr>
          <w:p w14:paraId="7A293CA8" w14:textId="77777777"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6.</w:t>
            </w:r>
          </w:p>
        </w:tc>
        <w:tc>
          <w:tcPr>
            <w:tcW w:w="2977" w:type="dxa"/>
            <w:shd w:val="clear" w:color="000000" w:fill="FFFFFF"/>
            <w:noWrap/>
            <w:vAlign w:val="center"/>
            <w:hideMark/>
          </w:tcPr>
          <w:p w14:paraId="1B08EBF9" w14:textId="2AAE727A" w:rsidR="00001215" w:rsidRPr="00001215" w:rsidRDefault="00001215" w:rsidP="00001215">
            <w:pPr>
              <w:widowControl/>
              <w:autoSpaceDE/>
              <w:autoSpaceDN/>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 xml:space="preserve">Skirtumas (pajamų </w:t>
            </w:r>
            <w:r w:rsidR="00AC61D8">
              <w:rPr>
                <w:rFonts w:ascii="Arial" w:eastAsia="Times New Roman" w:hAnsi="Arial" w:cs="Arial"/>
                <w:b/>
                <w:bCs/>
                <w:color w:val="000000"/>
                <w:sz w:val="18"/>
                <w:szCs w:val="18"/>
              </w:rPr>
              <w:t>perviršis</w:t>
            </w:r>
            <w:r w:rsidRPr="00001215">
              <w:rPr>
                <w:rFonts w:ascii="Arial" w:eastAsia="Times New Roman" w:hAnsi="Arial" w:cs="Arial"/>
                <w:b/>
                <w:bCs/>
                <w:color w:val="000000"/>
                <w:sz w:val="18"/>
                <w:szCs w:val="18"/>
              </w:rPr>
              <w:t>)</w:t>
            </w:r>
          </w:p>
        </w:tc>
        <w:tc>
          <w:tcPr>
            <w:tcW w:w="1134" w:type="dxa"/>
            <w:shd w:val="clear" w:color="000000" w:fill="FFFFFF"/>
            <w:noWrap/>
            <w:vAlign w:val="center"/>
            <w:hideMark/>
          </w:tcPr>
          <w:p w14:paraId="40517B82" w14:textId="77777777"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Eur</w:t>
            </w:r>
          </w:p>
        </w:tc>
        <w:tc>
          <w:tcPr>
            <w:tcW w:w="1275" w:type="dxa"/>
            <w:shd w:val="clear" w:color="000000" w:fill="FFFFFF"/>
            <w:noWrap/>
            <w:vAlign w:val="center"/>
            <w:hideMark/>
          </w:tcPr>
          <w:p w14:paraId="10FC1215" w14:textId="0F93DB21"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 xml:space="preserve">3 781   </w:t>
            </w:r>
          </w:p>
        </w:tc>
        <w:tc>
          <w:tcPr>
            <w:tcW w:w="1276" w:type="dxa"/>
            <w:shd w:val="clear" w:color="000000" w:fill="FFFFFF"/>
            <w:noWrap/>
            <w:vAlign w:val="center"/>
            <w:hideMark/>
          </w:tcPr>
          <w:p w14:paraId="314E59AA" w14:textId="56CE9648"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3</w:t>
            </w:r>
            <w:r>
              <w:rPr>
                <w:rFonts w:ascii="Arial" w:eastAsia="Times New Roman" w:hAnsi="Arial" w:cs="Arial"/>
                <w:b/>
                <w:bCs/>
                <w:color w:val="000000"/>
                <w:sz w:val="18"/>
                <w:szCs w:val="18"/>
              </w:rPr>
              <w:t>6</w:t>
            </w:r>
            <w:r w:rsidRPr="00001215">
              <w:rPr>
                <w:rFonts w:ascii="Arial" w:eastAsia="Times New Roman" w:hAnsi="Arial" w:cs="Arial"/>
                <w:b/>
                <w:bCs/>
                <w:color w:val="000000"/>
                <w:sz w:val="18"/>
                <w:szCs w:val="18"/>
              </w:rPr>
              <w:t xml:space="preserve">   </w:t>
            </w:r>
          </w:p>
        </w:tc>
        <w:tc>
          <w:tcPr>
            <w:tcW w:w="1276" w:type="dxa"/>
            <w:shd w:val="clear" w:color="000000" w:fill="FFFFFF"/>
            <w:noWrap/>
            <w:vAlign w:val="center"/>
            <w:hideMark/>
          </w:tcPr>
          <w:p w14:paraId="25D2A4C7" w14:textId="278042F8" w:rsidR="00001215" w:rsidRPr="00001215" w:rsidRDefault="00751375" w:rsidP="00001215">
            <w:pPr>
              <w:widowControl/>
              <w:autoSpaceDE/>
              <w:autoSpaceDN/>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 xml:space="preserve">- </w:t>
            </w:r>
            <w:r w:rsidR="00001215" w:rsidRPr="00001215">
              <w:rPr>
                <w:rFonts w:ascii="Arial" w:eastAsia="Times New Roman" w:hAnsi="Arial" w:cs="Arial"/>
                <w:b/>
                <w:bCs/>
                <w:color w:val="000000"/>
                <w:sz w:val="18"/>
                <w:szCs w:val="18"/>
                <w:lang w:val="en-US"/>
              </w:rPr>
              <w:t>24</w:t>
            </w:r>
            <w:r>
              <w:rPr>
                <w:rFonts w:ascii="Arial" w:eastAsia="Times New Roman" w:hAnsi="Arial" w:cs="Arial"/>
                <w:b/>
                <w:bCs/>
                <w:color w:val="000000"/>
                <w:sz w:val="18"/>
                <w:szCs w:val="18"/>
                <w:lang w:val="en-US"/>
              </w:rPr>
              <w:t>7</w:t>
            </w:r>
            <w:r w:rsidR="00001215" w:rsidRPr="00001215">
              <w:rPr>
                <w:rFonts w:ascii="Arial" w:eastAsia="Times New Roman" w:hAnsi="Arial" w:cs="Arial"/>
                <w:b/>
                <w:bCs/>
                <w:color w:val="000000"/>
                <w:sz w:val="18"/>
                <w:szCs w:val="18"/>
                <w:lang w:val="en-US"/>
              </w:rPr>
              <w:t xml:space="preserve">  </w:t>
            </w:r>
          </w:p>
        </w:tc>
        <w:tc>
          <w:tcPr>
            <w:tcW w:w="1127" w:type="dxa"/>
            <w:shd w:val="clear" w:color="000000" w:fill="FFFFFF"/>
            <w:noWrap/>
            <w:vAlign w:val="center"/>
            <w:hideMark/>
          </w:tcPr>
          <w:p w14:paraId="1D082DDA" w14:textId="3919A29D" w:rsidR="00001215" w:rsidRPr="00001215" w:rsidRDefault="00001215" w:rsidP="00001215">
            <w:pPr>
              <w:widowControl/>
              <w:autoSpaceDE/>
              <w:autoSpaceDN/>
              <w:jc w:val="center"/>
              <w:rPr>
                <w:rFonts w:ascii="Arial" w:eastAsia="Times New Roman" w:hAnsi="Arial" w:cs="Arial"/>
                <w:b/>
                <w:bCs/>
                <w:color w:val="000000"/>
                <w:sz w:val="18"/>
                <w:szCs w:val="18"/>
                <w:lang w:val="en-US"/>
              </w:rPr>
            </w:pPr>
            <w:r w:rsidRPr="00001215">
              <w:rPr>
                <w:rFonts w:ascii="Arial" w:eastAsia="Times New Roman" w:hAnsi="Arial" w:cs="Arial"/>
                <w:b/>
                <w:bCs/>
                <w:color w:val="000000"/>
                <w:sz w:val="18"/>
                <w:szCs w:val="18"/>
              </w:rPr>
              <w:t xml:space="preserve">3 570    </w:t>
            </w:r>
          </w:p>
        </w:tc>
      </w:tr>
    </w:tbl>
    <w:p w14:paraId="47C4ADAF" w14:textId="71515237" w:rsidR="00FF66C2" w:rsidRPr="00DA7239" w:rsidRDefault="00FF66C2" w:rsidP="00BF2C98">
      <w:pPr>
        <w:pStyle w:val="Pagrindinistekstas"/>
        <w:numPr>
          <w:ilvl w:val="0"/>
          <w:numId w:val="8"/>
        </w:numPr>
        <w:spacing w:before="120" w:after="240"/>
        <w:ind w:left="0" w:hanging="426"/>
        <w:rPr>
          <w:rFonts w:ascii="Arial" w:hAnsi="Arial" w:cs="Arial"/>
          <w:sz w:val="22"/>
          <w:szCs w:val="22"/>
        </w:rPr>
      </w:pPr>
      <w:r w:rsidRPr="00DA7239">
        <w:rPr>
          <w:rFonts w:ascii="Arial" w:hAnsi="Arial" w:cs="Arial"/>
          <w:sz w:val="22"/>
          <w:szCs w:val="22"/>
        </w:rPr>
        <w:t>Savivaldybės tarybos 2023 m. spalio 26 d. spendimu Nr. T2-277 buvo nustatytos ir 12 mėnesių laikotarpiui (nuo 2023 m. lapkričio iki 2024 m. spalio mėn.) paskirstytos šios papildomos dedamosios:</w:t>
      </w:r>
    </w:p>
    <w:p w14:paraId="30FC0210" w14:textId="3B31D687" w:rsidR="00FF66C2" w:rsidRPr="00DA7239" w:rsidRDefault="00605B3F" w:rsidP="00605B3F">
      <w:pPr>
        <w:pStyle w:val="Pagrindinistekstas"/>
        <w:numPr>
          <w:ilvl w:val="1"/>
          <w:numId w:val="8"/>
        </w:numPr>
        <w:spacing w:before="120" w:after="240"/>
        <w:rPr>
          <w:rFonts w:ascii="Arial" w:hAnsi="Arial" w:cs="Arial"/>
          <w:sz w:val="22"/>
          <w:szCs w:val="22"/>
        </w:rPr>
      </w:pPr>
      <w:r w:rsidRPr="00DA7239">
        <w:rPr>
          <w:rFonts w:ascii="Arial" w:hAnsi="Arial" w:cs="Arial"/>
          <w:sz w:val="22"/>
          <w:szCs w:val="22"/>
        </w:rPr>
        <w:t>Papildomo kuro (ir) ar šilumos įsigijimo sąnaudų neatitikimo dedamoji: +3,26 ct/kWh;</w:t>
      </w:r>
    </w:p>
    <w:p w14:paraId="4B5E9B66" w14:textId="56CE392D" w:rsidR="00605B3F" w:rsidRPr="00DA7239" w:rsidRDefault="00605B3F" w:rsidP="00605B3F">
      <w:pPr>
        <w:pStyle w:val="Pagrindinistekstas"/>
        <w:numPr>
          <w:ilvl w:val="1"/>
          <w:numId w:val="8"/>
        </w:numPr>
        <w:spacing w:before="120" w:after="240"/>
        <w:rPr>
          <w:rFonts w:ascii="Arial" w:hAnsi="Arial" w:cs="Arial"/>
          <w:sz w:val="22"/>
          <w:szCs w:val="22"/>
        </w:rPr>
      </w:pPr>
      <w:r w:rsidRPr="00DA7239">
        <w:rPr>
          <w:rFonts w:ascii="Arial" w:hAnsi="Arial" w:cs="Arial"/>
          <w:sz w:val="22"/>
          <w:szCs w:val="22"/>
        </w:rPr>
        <w:t>Papildoma elektros technologinėms reikmėms sąnaudų neatitikimo dedamoji: -0,66 ct/kWh;</w:t>
      </w:r>
    </w:p>
    <w:p w14:paraId="3CB94FA4" w14:textId="2071E653" w:rsidR="00CC0E05" w:rsidRPr="00DA7239" w:rsidRDefault="00605B3F" w:rsidP="00CC0E05">
      <w:pPr>
        <w:pStyle w:val="Pagrindinistekstas"/>
        <w:numPr>
          <w:ilvl w:val="1"/>
          <w:numId w:val="8"/>
        </w:numPr>
        <w:spacing w:before="120" w:after="240"/>
        <w:rPr>
          <w:rFonts w:ascii="Arial" w:hAnsi="Arial" w:cs="Arial"/>
          <w:sz w:val="22"/>
          <w:szCs w:val="22"/>
        </w:rPr>
      </w:pPr>
      <w:r w:rsidRPr="00DA7239">
        <w:rPr>
          <w:rFonts w:ascii="Arial" w:hAnsi="Arial" w:cs="Arial"/>
          <w:sz w:val="22"/>
          <w:szCs w:val="22"/>
        </w:rPr>
        <w:t>Papildomai baigusių galioti papildomų dedamųjų vertinimo dedamoji: -0,17 ct/kWh</w:t>
      </w:r>
    </w:p>
    <w:p w14:paraId="35E72E67" w14:textId="311B3D6E" w:rsidR="00AC61D8" w:rsidRPr="00AC61D8" w:rsidRDefault="00AC61D8" w:rsidP="00AC61D8">
      <w:pPr>
        <w:pStyle w:val="Antrat"/>
        <w:keepNext/>
        <w:spacing w:after="60"/>
        <w:rPr>
          <w:rFonts w:ascii="Arial" w:hAnsi="Arial" w:cs="Arial"/>
          <w:b/>
          <w:bCs/>
          <w:i w:val="0"/>
          <w:iCs w:val="0"/>
          <w:color w:val="000000" w:themeColor="text1"/>
        </w:rPr>
      </w:pPr>
      <w:r w:rsidRPr="00AC61D8">
        <w:rPr>
          <w:rFonts w:ascii="Arial" w:hAnsi="Arial" w:cs="Arial"/>
          <w:b/>
          <w:bCs/>
          <w:i w:val="0"/>
          <w:iCs w:val="0"/>
          <w:color w:val="000000" w:themeColor="text1"/>
        </w:rPr>
        <w:t xml:space="preserve">Lentelė </w:t>
      </w:r>
      <w:r w:rsidRPr="00AC61D8">
        <w:rPr>
          <w:rFonts w:ascii="Arial" w:hAnsi="Arial" w:cs="Arial"/>
          <w:b/>
          <w:bCs/>
          <w:i w:val="0"/>
          <w:iCs w:val="0"/>
          <w:color w:val="000000" w:themeColor="text1"/>
        </w:rPr>
        <w:fldChar w:fldCharType="begin"/>
      </w:r>
      <w:r w:rsidRPr="00AC61D8">
        <w:rPr>
          <w:rFonts w:ascii="Arial" w:hAnsi="Arial" w:cs="Arial"/>
          <w:b/>
          <w:bCs/>
          <w:i w:val="0"/>
          <w:iCs w:val="0"/>
          <w:color w:val="000000" w:themeColor="text1"/>
        </w:rPr>
        <w:instrText xml:space="preserve"> SEQ Lentelė \* ARABIC </w:instrText>
      </w:r>
      <w:r w:rsidRPr="00AC61D8">
        <w:rPr>
          <w:rFonts w:ascii="Arial" w:hAnsi="Arial" w:cs="Arial"/>
          <w:b/>
          <w:bCs/>
          <w:i w:val="0"/>
          <w:iCs w:val="0"/>
          <w:color w:val="000000" w:themeColor="text1"/>
        </w:rPr>
        <w:fldChar w:fldCharType="separate"/>
      </w:r>
      <w:r w:rsidRPr="00AC61D8">
        <w:rPr>
          <w:rFonts w:ascii="Arial" w:hAnsi="Arial" w:cs="Arial"/>
          <w:b/>
          <w:bCs/>
          <w:i w:val="0"/>
          <w:iCs w:val="0"/>
          <w:color w:val="000000" w:themeColor="text1"/>
        </w:rPr>
        <w:t>15</w:t>
      </w:r>
      <w:r w:rsidRPr="00AC61D8">
        <w:rPr>
          <w:rFonts w:ascii="Arial" w:hAnsi="Arial" w:cs="Arial"/>
          <w:b/>
          <w:bCs/>
          <w:i w:val="0"/>
          <w:iCs w:val="0"/>
          <w:color w:val="000000" w:themeColor="text1"/>
        </w:rPr>
        <w:fldChar w:fldCharType="end"/>
      </w:r>
      <w:r w:rsidRPr="00AC61D8">
        <w:rPr>
          <w:rFonts w:ascii="Arial" w:hAnsi="Arial" w:cs="Arial"/>
          <w:b/>
          <w:bCs/>
          <w:i w:val="0"/>
          <w:iCs w:val="0"/>
          <w:color w:val="000000" w:themeColor="text1"/>
        </w:rPr>
        <w:t>. Papildomų dedamųjų suvestinė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1134"/>
        <w:gridCol w:w="1275"/>
        <w:gridCol w:w="1276"/>
        <w:gridCol w:w="1363"/>
        <w:gridCol w:w="1040"/>
      </w:tblGrid>
      <w:tr w:rsidR="00CC0E05" w:rsidRPr="00CC0E05" w14:paraId="4BFBDF00" w14:textId="77777777" w:rsidTr="00DA7239">
        <w:trPr>
          <w:trHeight w:val="270"/>
        </w:trPr>
        <w:tc>
          <w:tcPr>
            <w:tcW w:w="846" w:type="dxa"/>
            <w:shd w:val="clear" w:color="000000" w:fill="FFFFFF"/>
            <w:noWrap/>
            <w:vAlign w:val="center"/>
            <w:hideMark/>
          </w:tcPr>
          <w:p w14:paraId="5FE48B5C" w14:textId="77777777" w:rsidR="00CC0E05" w:rsidRPr="00CC0E05" w:rsidRDefault="00CC0E05" w:rsidP="00CC0E05">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Eil. Nr.</w:t>
            </w:r>
          </w:p>
        </w:tc>
        <w:tc>
          <w:tcPr>
            <w:tcW w:w="2977" w:type="dxa"/>
            <w:shd w:val="clear" w:color="000000" w:fill="FFFFFF"/>
            <w:noWrap/>
            <w:vAlign w:val="center"/>
            <w:hideMark/>
          </w:tcPr>
          <w:p w14:paraId="5DC32927" w14:textId="77777777" w:rsidR="00CC0E05" w:rsidRPr="00CC0E05" w:rsidRDefault="00CC0E05" w:rsidP="00CC0E05">
            <w:pPr>
              <w:widowControl/>
              <w:autoSpaceDE/>
              <w:autoSpaceDN/>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Rodiklis</w:t>
            </w:r>
          </w:p>
        </w:tc>
        <w:tc>
          <w:tcPr>
            <w:tcW w:w="1134" w:type="dxa"/>
            <w:shd w:val="clear" w:color="000000" w:fill="FFFFFF"/>
            <w:vAlign w:val="center"/>
            <w:hideMark/>
          </w:tcPr>
          <w:p w14:paraId="230EAA1E" w14:textId="77777777" w:rsidR="00CC0E05" w:rsidRPr="00CC0E05" w:rsidRDefault="00CC0E05" w:rsidP="00CC0E05">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 xml:space="preserve">Mato vnt. </w:t>
            </w:r>
          </w:p>
        </w:tc>
        <w:tc>
          <w:tcPr>
            <w:tcW w:w="1275" w:type="dxa"/>
            <w:shd w:val="clear" w:color="000000" w:fill="FFFFFF"/>
            <w:vAlign w:val="center"/>
            <w:hideMark/>
          </w:tcPr>
          <w:p w14:paraId="04A0F86D" w14:textId="77777777" w:rsidR="00CC0E05" w:rsidRPr="00CC0E05" w:rsidRDefault="00CC0E05" w:rsidP="00CC0E05">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1 dedamoji</w:t>
            </w:r>
          </w:p>
        </w:tc>
        <w:tc>
          <w:tcPr>
            <w:tcW w:w="1276" w:type="dxa"/>
            <w:shd w:val="clear" w:color="000000" w:fill="FFFFFF"/>
            <w:vAlign w:val="center"/>
            <w:hideMark/>
          </w:tcPr>
          <w:p w14:paraId="2E671191" w14:textId="77777777" w:rsidR="00CC0E05" w:rsidRPr="00CC0E05" w:rsidRDefault="00CC0E05" w:rsidP="00CC0E05">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2 dedamoji</w:t>
            </w:r>
          </w:p>
        </w:tc>
        <w:tc>
          <w:tcPr>
            <w:tcW w:w="1363" w:type="dxa"/>
            <w:shd w:val="clear" w:color="000000" w:fill="FFFFFF"/>
            <w:vAlign w:val="center"/>
            <w:hideMark/>
          </w:tcPr>
          <w:p w14:paraId="4319A258" w14:textId="77777777" w:rsidR="00CC0E05" w:rsidRPr="00CC0E05" w:rsidRDefault="00CC0E05" w:rsidP="00CC0E05">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3 dedamoji</w:t>
            </w:r>
          </w:p>
        </w:tc>
        <w:tc>
          <w:tcPr>
            <w:tcW w:w="1040" w:type="dxa"/>
            <w:shd w:val="clear" w:color="000000" w:fill="FFFFFF"/>
            <w:vAlign w:val="center"/>
            <w:hideMark/>
          </w:tcPr>
          <w:p w14:paraId="4975EC6D" w14:textId="77777777" w:rsidR="00CC0E05" w:rsidRPr="00CC0E05" w:rsidRDefault="00CC0E05" w:rsidP="00CC0E05">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Iš viso</w:t>
            </w:r>
          </w:p>
        </w:tc>
      </w:tr>
      <w:tr w:rsidR="00CC0E05" w:rsidRPr="00CC0E05" w14:paraId="63D3536C" w14:textId="77777777" w:rsidTr="00DA7239">
        <w:trPr>
          <w:trHeight w:val="315"/>
        </w:trPr>
        <w:tc>
          <w:tcPr>
            <w:tcW w:w="846" w:type="dxa"/>
            <w:shd w:val="clear" w:color="000000" w:fill="FFFFFF"/>
            <w:noWrap/>
            <w:vAlign w:val="center"/>
            <w:hideMark/>
          </w:tcPr>
          <w:p w14:paraId="18A6CED5"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1.</w:t>
            </w:r>
          </w:p>
        </w:tc>
        <w:tc>
          <w:tcPr>
            <w:tcW w:w="2977" w:type="dxa"/>
            <w:shd w:val="clear" w:color="000000" w:fill="FFFFFF"/>
            <w:noWrap/>
            <w:vAlign w:val="center"/>
            <w:hideMark/>
          </w:tcPr>
          <w:p w14:paraId="52596DF6" w14:textId="77777777" w:rsidR="00CC0E05" w:rsidRPr="00CC0E05" w:rsidRDefault="00CC0E05" w:rsidP="00CC0E05">
            <w:pPr>
              <w:widowControl/>
              <w:autoSpaceDE/>
              <w:autoSpaceDN/>
              <w:rPr>
                <w:rFonts w:ascii="Arial" w:eastAsia="Times New Roman" w:hAnsi="Arial" w:cs="Arial"/>
                <w:color w:val="000000"/>
                <w:sz w:val="18"/>
                <w:szCs w:val="18"/>
              </w:rPr>
            </w:pPr>
            <w:r w:rsidRPr="00CC0E05">
              <w:rPr>
                <w:rFonts w:ascii="Arial" w:eastAsia="Times New Roman" w:hAnsi="Arial" w:cs="Arial"/>
                <w:color w:val="000000"/>
                <w:sz w:val="18"/>
                <w:szCs w:val="18"/>
              </w:rPr>
              <w:t>Nustatyta vartotojų su(</w:t>
            </w:r>
            <w:proofErr w:type="spellStart"/>
            <w:r w:rsidRPr="00CC0E05">
              <w:rPr>
                <w:rFonts w:ascii="Arial" w:eastAsia="Times New Roman" w:hAnsi="Arial" w:cs="Arial"/>
                <w:color w:val="000000"/>
                <w:sz w:val="18"/>
                <w:szCs w:val="18"/>
              </w:rPr>
              <w:t>si</w:t>
            </w:r>
            <w:proofErr w:type="spellEnd"/>
            <w:r w:rsidRPr="00CC0E05">
              <w:rPr>
                <w:rFonts w:ascii="Arial" w:eastAsia="Times New Roman" w:hAnsi="Arial" w:cs="Arial"/>
                <w:color w:val="000000"/>
                <w:sz w:val="18"/>
                <w:szCs w:val="18"/>
              </w:rPr>
              <w:t>)grąžintina suma</w:t>
            </w:r>
          </w:p>
        </w:tc>
        <w:tc>
          <w:tcPr>
            <w:tcW w:w="1134" w:type="dxa"/>
            <w:shd w:val="clear" w:color="000000" w:fill="FFFFFF"/>
            <w:vAlign w:val="center"/>
            <w:hideMark/>
          </w:tcPr>
          <w:p w14:paraId="4BDC5321"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Eur</w:t>
            </w:r>
          </w:p>
        </w:tc>
        <w:tc>
          <w:tcPr>
            <w:tcW w:w="1275" w:type="dxa"/>
            <w:shd w:val="clear" w:color="000000" w:fill="FFFFFF"/>
            <w:vAlign w:val="center"/>
            <w:hideMark/>
          </w:tcPr>
          <w:p w14:paraId="5E6DEDE1" w14:textId="512A19F8"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105 106</w:t>
            </w:r>
          </w:p>
        </w:tc>
        <w:tc>
          <w:tcPr>
            <w:tcW w:w="1276" w:type="dxa"/>
            <w:shd w:val="clear" w:color="000000" w:fill="FFFFFF"/>
            <w:vAlign w:val="center"/>
            <w:hideMark/>
          </w:tcPr>
          <w:p w14:paraId="3A4BC939" w14:textId="791B5E3D"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- 21 376</w:t>
            </w:r>
          </w:p>
        </w:tc>
        <w:tc>
          <w:tcPr>
            <w:tcW w:w="1363" w:type="dxa"/>
            <w:shd w:val="clear" w:color="000000" w:fill="FFFFFF"/>
            <w:vAlign w:val="center"/>
            <w:hideMark/>
          </w:tcPr>
          <w:p w14:paraId="08736C8C" w14:textId="10DE8390"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w:t>
            </w:r>
            <w:r w:rsidR="00DA7239" w:rsidRPr="00DA7239">
              <w:rPr>
                <w:rFonts w:ascii="Arial" w:eastAsia="Times New Roman" w:hAnsi="Arial" w:cs="Arial"/>
                <w:color w:val="000000"/>
                <w:sz w:val="18"/>
                <w:szCs w:val="18"/>
              </w:rPr>
              <w:t xml:space="preserve"> </w:t>
            </w:r>
            <w:r w:rsidRPr="00CC0E05">
              <w:rPr>
                <w:rFonts w:ascii="Arial" w:eastAsia="Times New Roman" w:hAnsi="Arial" w:cs="Arial"/>
                <w:color w:val="000000"/>
                <w:sz w:val="18"/>
                <w:szCs w:val="18"/>
              </w:rPr>
              <w:t>5 503</w:t>
            </w:r>
          </w:p>
        </w:tc>
        <w:tc>
          <w:tcPr>
            <w:tcW w:w="1040" w:type="dxa"/>
            <w:shd w:val="clear" w:color="000000" w:fill="FFFFFF"/>
            <w:vAlign w:val="center"/>
            <w:hideMark/>
          </w:tcPr>
          <w:p w14:paraId="4F17EC5C" w14:textId="29732F75"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78 227</w:t>
            </w:r>
          </w:p>
        </w:tc>
      </w:tr>
      <w:tr w:rsidR="00CC0E05" w:rsidRPr="00CC0E05" w14:paraId="404F6181" w14:textId="77777777" w:rsidTr="00DA7239">
        <w:trPr>
          <w:trHeight w:val="315"/>
        </w:trPr>
        <w:tc>
          <w:tcPr>
            <w:tcW w:w="846" w:type="dxa"/>
            <w:shd w:val="clear" w:color="000000" w:fill="FFFFFF"/>
            <w:noWrap/>
            <w:vAlign w:val="center"/>
            <w:hideMark/>
          </w:tcPr>
          <w:p w14:paraId="3D343372"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2.</w:t>
            </w:r>
          </w:p>
        </w:tc>
        <w:tc>
          <w:tcPr>
            <w:tcW w:w="2977" w:type="dxa"/>
            <w:shd w:val="clear" w:color="000000" w:fill="FFFFFF"/>
            <w:noWrap/>
            <w:vAlign w:val="center"/>
            <w:hideMark/>
          </w:tcPr>
          <w:p w14:paraId="16A674C2" w14:textId="77777777" w:rsidR="00CC0E05" w:rsidRPr="00CC0E05" w:rsidRDefault="00CC0E05" w:rsidP="00CC0E05">
            <w:pPr>
              <w:widowControl/>
              <w:autoSpaceDE/>
              <w:autoSpaceDN/>
              <w:rPr>
                <w:rFonts w:ascii="Arial" w:eastAsia="Times New Roman" w:hAnsi="Arial" w:cs="Arial"/>
                <w:color w:val="000000"/>
                <w:sz w:val="18"/>
                <w:szCs w:val="18"/>
              </w:rPr>
            </w:pPr>
            <w:r w:rsidRPr="00CC0E05">
              <w:rPr>
                <w:rFonts w:ascii="Arial" w:eastAsia="Times New Roman" w:hAnsi="Arial" w:cs="Arial"/>
                <w:color w:val="000000"/>
                <w:sz w:val="18"/>
                <w:szCs w:val="18"/>
              </w:rPr>
              <w:t>Šilumos kiekis, kuriam paskirstyta</w:t>
            </w:r>
          </w:p>
        </w:tc>
        <w:tc>
          <w:tcPr>
            <w:tcW w:w="1134" w:type="dxa"/>
            <w:shd w:val="clear" w:color="000000" w:fill="FFFFFF"/>
            <w:noWrap/>
            <w:vAlign w:val="center"/>
            <w:hideMark/>
          </w:tcPr>
          <w:p w14:paraId="0AD9EFE0"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kWh</w:t>
            </w:r>
          </w:p>
        </w:tc>
        <w:tc>
          <w:tcPr>
            <w:tcW w:w="1275" w:type="dxa"/>
            <w:shd w:val="clear" w:color="auto" w:fill="auto"/>
            <w:noWrap/>
            <w:vAlign w:val="center"/>
            <w:hideMark/>
          </w:tcPr>
          <w:p w14:paraId="65D41D18" w14:textId="1DD282A5"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3 224 694</w:t>
            </w:r>
          </w:p>
        </w:tc>
        <w:tc>
          <w:tcPr>
            <w:tcW w:w="1276" w:type="dxa"/>
            <w:shd w:val="clear" w:color="auto" w:fill="auto"/>
            <w:noWrap/>
            <w:vAlign w:val="center"/>
            <w:hideMark/>
          </w:tcPr>
          <w:p w14:paraId="156D0ED1" w14:textId="58144651"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3 224 694</w:t>
            </w:r>
          </w:p>
        </w:tc>
        <w:tc>
          <w:tcPr>
            <w:tcW w:w="1363" w:type="dxa"/>
            <w:shd w:val="clear" w:color="auto" w:fill="auto"/>
            <w:noWrap/>
            <w:vAlign w:val="center"/>
            <w:hideMark/>
          </w:tcPr>
          <w:p w14:paraId="13DE2D63" w14:textId="05F5377A"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3 224 694</w:t>
            </w:r>
          </w:p>
        </w:tc>
        <w:tc>
          <w:tcPr>
            <w:tcW w:w="1040" w:type="dxa"/>
            <w:shd w:val="clear" w:color="auto" w:fill="auto"/>
            <w:noWrap/>
            <w:vAlign w:val="center"/>
            <w:hideMark/>
          </w:tcPr>
          <w:p w14:paraId="4D7FF10D" w14:textId="4FDFF5A0"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3 224 694</w:t>
            </w:r>
          </w:p>
        </w:tc>
      </w:tr>
      <w:tr w:rsidR="00CC0E05" w:rsidRPr="00CC0E05" w14:paraId="7D0ABE8E" w14:textId="77777777" w:rsidTr="00DA7239">
        <w:trPr>
          <w:trHeight w:val="315"/>
        </w:trPr>
        <w:tc>
          <w:tcPr>
            <w:tcW w:w="846" w:type="dxa"/>
            <w:shd w:val="clear" w:color="000000" w:fill="FFFFFF"/>
            <w:noWrap/>
            <w:vAlign w:val="center"/>
            <w:hideMark/>
          </w:tcPr>
          <w:p w14:paraId="405C6D47"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w:t>
            </w:r>
          </w:p>
        </w:tc>
        <w:tc>
          <w:tcPr>
            <w:tcW w:w="2977" w:type="dxa"/>
            <w:shd w:val="clear" w:color="000000" w:fill="FFFFFF"/>
            <w:noWrap/>
            <w:vAlign w:val="center"/>
            <w:hideMark/>
          </w:tcPr>
          <w:p w14:paraId="34D90759" w14:textId="77777777" w:rsidR="00CC0E05" w:rsidRPr="00CC0E05" w:rsidRDefault="00CC0E05" w:rsidP="00CC0E05">
            <w:pPr>
              <w:widowControl/>
              <w:autoSpaceDE/>
              <w:autoSpaceDN/>
              <w:rPr>
                <w:rFonts w:ascii="Arial" w:eastAsia="Times New Roman" w:hAnsi="Arial" w:cs="Arial"/>
                <w:color w:val="000000"/>
                <w:sz w:val="18"/>
                <w:szCs w:val="18"/>
              </w:rPr>
            </w:pPr>
            <w:r w:rsidRPr="00CC0E05">
              <w:rPr>
                <w:rFonts w:ascii="Arial" w:eastAsia="Times New Roman" w:hAnsi="Arial" w:cs="Arial"/>
                <w:color w:val="000000"/>
                <w:sz w:val="18"/>
                <w:szCs w:val="18"/>
              </w:rPr>
              <w:t>Nustatyta papildoma dedamoji</w:t>
            </w:r>
          </w:p>
        </w:tc>
        <w:tc>
          <w:tcPr>
            <w:tcW w:w="1134" w:type="dxa"/>
            <w:shd w:val="clear" w:color="000000" w:fill="FFFFFF"/>
            <w:noWrap/>
            <w:vAlign w:val="center"/>
            <w:hideMark/>
          </w:tcPr>
          <w:p w14:paraId="04FBB0E9"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ct/kWh</w:t>
            </w:r>
          </w:p>
        </w:tc>
        <w:tc>
          <w:tcPr>
            <w:tcW w:w="1275" w:type="dxa"/>
            <w:shd w:val="clear" w:color="auto" w:fill="auto"/>
            <w:noWrap/>
            <w:vAlign w:val="center"/>
            <w:hideMark/>
          </w:tcPr>
          <w:p w14:paraId="46BE8A60" w14:textId="47FBE0A5"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3,26</w:t>
            </w:r>
          </w:p>
        </w:tc>
        <w:tc>
          <w:tcPr>
            <w:tcW w:w="1276" w:type="dxa"/>
            <w:shd w:val="clear" w:color="auto" w:fill="auto"/>
            <w:noWrap/>
            <w:vAlign w:val="center"/>
            <w:hideMark/>
          </w:tcPr>
          <w:p w14:paraId="16CF5367" w14:textId="4F808B77"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w:t>
            </w:r>
            <w:r w:rsidR="00DA7239" w:rsidRPr="00DA7239">
              <w:rPr>
                <w:rFonts w:ascii="Arial" w:eastAsia="Times New Roman" w:hAnsi="Arial" w:cs="Arial"/>
                <w:color w:val="000000"/>
                <w:sz w:val="18"/>
                <w:szCs w:val="18"/>
              </w:rPr>
              <w:t xml:space="preserve"> </w:t>
            </w:r>
            <w:r w:rsidRPr="00CC0E05">
              <w:rPr>
                <w:rFonts w:ascii="Arial" w:eastAsia="Times New Roman" w:hAnsi="Arial" w:cs="Arial"/>
                <w:color w:val="000000"/>
                <w:sz w:val="18"/>
                <w:szCs w:val="18"/>
              </w:rPr>
              <w:t>0,66</w:t>
            </w:r>
          </w:p>
        </w:tc>
        <w:tc>
          <w:tcPr>
            <w:tcW w:w="1363" w:type="dxa"/>
            <w:shd w:val="clear" w:color="auto" w:fill="auto"/>
            <w:noWrap/>
            <w:vAlign w:val="center"/>
            <w:hideMark/>
          </w:tcPr>
          <w:p w14:paraId="2ABF57AF" w14:textId="7FB83396"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w:t>
            </w:r>
            <w:r w:rsidR="00DA7239" w:rsidRPr="00DA7239">
              <w:rPr>
                <w:rFonts w:ascii="Arial" w:eastAsia="Times New Roman" w:hAnsi="Arial" w:cs="Arial"/>
                <w:color w:val="000000"/>
                <w:sz w:val="18"/>
                <w:szCs w:val="18"/>
              </w:rPr>
              <w:t xml:space="preserve"> </w:t>
            </w:r>
            <w:r w:rsidRPr="00CC0E05">
              <w:rPr>
                <w:rFonts w:ascii="Arial" w:eastAsia="Times New Roman" w:hAnsi="Arial" w:cs="Arial"/>
                <w:color w:val="000000"/>
                <w:sz w:val="18"/>
                <w:szCs w:val="18"/>
              </w:rPr>
              <w:t>0,17</w:t>
            </w:r>
          </w:p>
        </w:tc>
        <w:tc>
          <w:tcPr>
            <w:tcW w:w="1040" w:type="dxa"/>
            <w:shd w:val="clear" w:color="auto" w:fill="auto"/>
            <w:noWrap/>
            <w:vAlign w:val="center"/>
            <w:hideMark/>
          </w:tcPr>
          <w:p w14:paraId="09939012" w14:textId="098FDEEA"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2,43</w:t>
            </w:r>
          </w:p>
        </w:tc>
      </w:tr>
      <w:tr w:rsidR="00CC0E05" w:rsidRPr="00CC0E05" w14:paraId="381FD1C4" w14:textId="77777777" w:rsidTr="00DA7239">
        <w:trPr>
          <w:trHeight w:val="315"/>
        </w:trPr>
        <w:tc>
          <w:tcPr>
            <w:tcW w:w="846" w:type="dxa"/>
            <w:shd w:val="clear" w:color="000000" w:fill="FFFFFF"/>
            <w:noWrap/>
            <w:vAlign w:val="center"/>
            <w:hideMark/>
          </w:tcPr>
          <w:p w14:paraId="203D3A62"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4.</w:t>
            </w:r>
          </w:p>
        </w:tc>
        <w:tc>
          <w:tcPr>
            <w:tcW w:w="2977" w:type="dxa"/>
            <w:shd w:val="clear" w:color="000000" w:fill="FFFFFF"/>
            <w:noWrap/>
            <w:vAlign w:val="center"/>
            <w:hideMark/>
          </w:tcPr>
          <w:p w14:paraId="67F5918C" w14:textId="77777777" w:rsidR="00CC0E05" w:rsidRPr="00CC0E05" w:rsidRDefault="00CC0E05" w:rsidP="00CC0E05">
            <w:pPr>
              <w:widowControl/>
              <w:autoSpaceDE/>
              <w:autoSpaceDN/>
              <w:rPr>
                <w:rFonts w:ascii="Arial" w:eastAsia="Times New Roman" w:hAnsi="Arial" w:cs="Arial"/>
                <w:color w:val="000000"/>
                <w:sz w:val="18"/>
                <w:szCs w:val="18"/>
              </w:rPr>
            </w:pPr>
            <w:r w:rsidRPr="00CC0E05">
              <w:rPr>
                <w:rFonts w:ascii="Arial" w:eastAsia="Times New Roman" w:hAnsi="Arial" w:cs="Arial"/>
                <w:color w:val="000000"/>
                <w:sz w:val="18"/>
                <w:szCs w:val="18"/>
              </w:rPr>
              <w:t>Faktiškai realizuotas šilumos kiekis</w:t>
            </w:r>
          </w:p>
        </w:tc>
        <w:tc>
          <w:tcPr>
            <w:tcW w:w="1134" w:type="dxa"/>
            <w:shd w:val="clear" w:color="000000" w:fill="FFFFFF"/>
            <w:noWrap/>
            <w:vAlign w:val="center"/>
            <w:hideMark/>
          </w:tcPr>
          <w:p w14:paraId="52DDA0CB"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kWh</w:t>
            </w:r>
          </w:p>
        </w:tc>
        <w:tc>
          <w:tcPr>
            <w:tcW w:w="1275" w:type="dxa"/>
            <w:shd w:val="clear" w:color="auto" w:fill="auto"/>
            <w:noWrap/>
            <w:vAlign w:val="center"/>
            <w:hideMark/>
          </w:tcPr>
          <w:p w14:paraId="1B6E6C08" w14:textId="70020AF9"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3 872 368</w:t>
            </w:r>
          </w:p>
        </w:tc>
        <w:tc>
          <w:tcPr>
            <w:tcW w:w="1276" w:type="dxa"/>
            <w:shd w:val="clear" w:color="auto" w:fill="auto"/>
            <w:noWrap/>
            <w:vAlign w:val="center"/>
            <w:hideMark/>
          </w:tcPr>
          <w:p w14:paraId="7633320A" w14:textId="59273EBB"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3 872 368</w:t>
            </w:r>
          </w:p>
        </w:tc>
        <w:tc>
          <w:tcPr>
            <w:tcW w:w="1363" w:type="dxa"/>
            <w:shd w:val="clear" w:color="auto" w:fill="auto"/>
            <w:noWrap/>
            <w:vAlign w:val="center"/>
            <w:hideMark/>
          </w:tcPr>
          <w:p w14:paraId="2513A03F" w14:textId="48BB202C"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3 872 368</w:t>
            </w:r>
          </w:p>
        </w:tc>
        <w:tc>
          <w:tcPr>
            <w:tcW w:w="1040" w:type="dxa"/>
            <w:shd w:val="clear" w:color="auto" w:fill="auto"/>
            <w:noWrap/>
            <w:vAlign w:val="center"/>
            <w:hideMark/>
          </w:tcPr>
          <w:p w14:paraId="7CF7590A" w14:textId="3D9A0557"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3</w:t>
            </w:r>
            <w:r w:rsidR="00DA7239" w:rsidRPr="00DA7239">
              <w:rPr>
                <w:rFonts w:ascii="Arial" w:eastAsia="Times New Roman" w:hAnsi="Arial" w:cs="Arial"/>
                <w:color w:val="000000"/>
                <w:sz w:val="18"/>
                <w:szCs w:val="18"/>
              </w:rPr>
              <w:t> 872 368</w:t>
            </w:r>
          </w:p>
        </w:tc>
      </w:tr>
      <w:tr w:rsidR="00CC0E05" w:rsidRPr="00CC0E05" w14:paraId="2D48BB39" w14:textId="77777777" w:rsidTr="00DA7239">
        <w:trPr>
          <w:trHeight w:val="315"/>
        </w:trPr>
        <w:tc>
          <w:tcPr>
            <w:tcW w:w="846" w:type="dxa"/>
            <w:shd w:val="clear" w:color="000000" w:fill="FFFFFF"/>
            <w:noWrap/>
            <w:vAlign w:val="center"/>
            <w:hideMark/>
          </w:tcPr>
          <w:p w14:paraId="37BF0CDE"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5.</w:t>
            </w:r>
          </w:p>
        </w:tc>
        <w:tc>
          <w:tcPr>
            <w:tcW w:w="2977" w:type="dxa"/>
            <w:shd w:val="clear" w:color="000000" w:fill="FFFFFF"/>
            <w:noWrap/>
            <w:vAlign w:val="center"/>
            <w:hideMark/>
          </w:tcPr>
          <w:p w14:paraId="375D711F" w14:textId="77777777" w:rsidR="00CC0E05" w:rsidRPr="00CC0E05" w:rsidRDefault="00CC0E05" w:rsidP="00CC0E05">
            <w:pPr>
              <w:widowControl/>
              <w:autoSpaceDE/>
              <w:autoSpaceDN/>
              <w:rPr>
                <w:rFonts w:ascii="Arial" w:eastAsia="Times New Roman" w:hAnsi="Arial" w:cs="Arial"/>
                <w:color w:val="000000"/>
                <w:sz w:val="18"/>
                <w:szCs w:val="18"/>
              </w:rPr>
            </w:pPr>
            <w:r w:rsidRPr="00CC0E05">
              <w:rPr>
                <w:rFonts w:ascii="Arial" w:eastAsia="Times New Roman" w:hAnsi="Arial" w:cs="Arial"/>
                <w:color w:val="000000"/>
                <w:sz w:val="18"/>
                <w:szCs w:val="18"/>
              </w:rPr>
              <w:t>Faktiškai vartotojų sugrąžinta suma</w:t>
            </w:r>
          </w:p>
        </w:tc>
        <w:tc>
          <w:tcPr>
            <w:tcW w:w="1134" w:type="dxa"/>
            <w:shd w:val="clear" w:color="000000" w:fill="FFFFFF"/>
            <w:noWrap/>
            <w:vAlign w:val="center"/>
            <w:hideMark/>
          </w:tcPr>
          <w:p w14:paraId="16C98F40" w14:textId="77777777" w:rsidR="00CC0E05" w:rsidRPr="00CC0E05" w:rsidRDefault="00CC0E05" w:rsidP="00CC0E05">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Eur</w:t>
            </w:r>
          </w:p>
        </w:tc>
        <w:tc>
          <w:tcPr>
            <w:tcW w:w="1275" w:type="dxa"/>
            <w:shd w:val="clear" w:color="000000" w:fill="FFFFFF"/>
            <w:noWrap/>
            <w:vAlign w:val="center"/>
            <w:hideMark/>
          </w:tcPr>
          <w:p w14:paraId="4D894DAF" w14:textId="39B968DF"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126 239,20</w:t>
            </w:r>
          </w:p>
        </w:tc>
        <w:tc>
          <w:tcPr>
            <w:tcW w:w="1276" w:type="dxa"/>
            <w:shd w:val="clear" w:color="000000" w:fill="FFFFFF"/>
            <w:noWrap/>
            <w:vAlign w:val="center"/>
            <w:hideMark/>
          </w:tcPr>
          <w:p w14:paraId="27761EB3" w14:textId="34848DA2"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w:t>
            </w:r>
            <w:r w:rsidR="00DA7239" w:rsidRPr="00DA7239">
              <w:rPr>
                <w:rFonts w:ascii="Arial" w:eastAsia="Times New Roman" w:hAnsi="Arial" w:cs="Arial"/>
                <w:color w:val="000000"/>
                <w:sz w:val="18"/>
                <w:szCs w:val="18"/>
              </w:rPr>
              <w:t xml:space="preserve"> </w:t>
            </w:r>
            <w:r w:rsidRPr="00CC0E05">
              <w:rPr>
                <w:rFonts w:ascii="Arial" w:eastAsia="Times New Roman" w:hAnsi="Arial" w:cs="Arial"/>
                <w:color w:val="000000"/>
                <w:sz w:val="18"/>
                <w:szCs w:val="18"/>
              </w:rPr>
              <w:t>25 557,63</w:t>
            </w:r>
          </w:p>
        </w:tc>
        <w:tc>
          <w:tcPr>
            <w:tcW w:w="1363" w:type="dxa"/>
            <w:shd w:val="clear" w:color="000000" w:fill="FFFFFF"/>
            <w:noWrap/>
            <w:vAlign w:val="center"/>
            <w:hideMark/>
          </w:tcPr>
          <w:p w14:paraId="7984709F" w14:textId="1595D9DB" w:rsidR="00CC0E05" w:rsidRPr="00CC0E05" w:rsidRDefault="00CC0E05" w:rsidP="00DA7239">
            <w:pPr>
              <w:widowControl/>
              <w:autoSpaceDE/>
              <w:autoSpaceDN/>
              <w:jc w:val="center"/>
              <w:rPr>
                <w:rFonts w:ascii="Arial" w:eastAsia="Times New Roman" w:hAnsi="Arial" w:cs="Arial"/>
                <w:color w:val="000000"/>
                <w:sz w:val="18"/>
                <w:szCs w:val="18"/>
              </w:rPr>
            </w:pPr>
            <w:r w:rsidRPr="00CC0E05">
              <w:rPr>
                <w:rFonts w:ascii="Arial" w:eastAsia="Times New Roman" w:hAnsi="Arial" w:cs="Arial"/>
                <w:color w:val="000000"/>
                <w:sz w:val="18"/>
                <w:szCs w:val="18"/>
              </w:rPr>
              <w:t>- 6 583,03</w:t>
            </w:r>
          </w:p>
        </w:tc>
        <w:tc>
          <w:tcPr>
            <w:tcW w:w="1040" w:type="dxa"/>
            <w:shd w:val="clear" w:color="000000" w:fill="FFFFFF"/>
            <w:noWrap/>
            <w:vAlign w:val="center"/>
            <w:hideMark/>
          </w:tcPr>
          <w:p w14:paraId="68E17B6C" w14:textId="6A2CDD04" w:rsidR="00CC0E05" w:rsidRPr="00CC0E05" w:rsidRDefault="00DA7239" w:rsidP="00DA7239">
            <w:pPr>
              <w:widowControl/>
              <w:autoSpaceDE/>
              <w:autoSpaceDN/>
              <w:jc w:val="center"/>
              <w:rPr>
                <w:rFonts w:ascii="Arial" w:eastAsia="Times New Roman" w:hAnsi="Arial" w:cs="Arial"/>
                <w:color w:val="000000"/>
                <w:sz w:val="18"/>
                <w:szCs w:val="18"/>
              </w:rPr>
            </w:pPr>
            <w:r w:rsidRPr="00DA7239">
              <w:rPr>
                <w:rFonts w:ascii="Arial" w:eastAsia="Times New Roman" w:hAnsi="Arial" w:cs="Arial"/>
                <w:color w:val="000000"/>
                <w:sz w:val="18"/>
                <w:szCs w:val="18"/>
              </w:rPr>
              <w:t>94 098,54</w:t>
            </w:r>
          </w:p>
        </w:tc>
      </w:tr>
      <w:tr w:rsidR="00CC0E05" w:rsidRPr="00CC0E05" w14:paraId="0EEF4F63" w14:textId="77777777" w:rsidTr="00DA7239">
        <w:trPr>
          <w:trHeight w:val="270"/>
        </w:trPr>
        <w:tc>
          <w:tcPr>
            <w:tcW w:w="846" w:type="dxa"/>
            <w:shd w:val="clear" w:color="000000" w:fill="FFFFFF"/>
            <w:noWrap/>
            <w:vAlign w:val="center"/>
            <w:hideMark/>
          </w:tcPr>
          <w:p w14:paraId="5A433D24" w14:textId="77777777" w:rsidR="00CC0E05" w:rsidRPr="00CC0E05" w:rsidRDefault="00CC0E05" w:rsidP="00CC0E05">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6.</w:t>
            </w:r>
          </w:p>
        </w:tc>
        <w:tc>
          <w:tcPr>
            <w:tcW w:w="2977" w:type="dxa"/>
            <w:shd w:val="clear" w:color="000000" w:fill="FFFFFF"/>
            <w:noWrap/>
            <w:vAlign w:val="center"/>
            <w:hideMark/>
          </w:tcPr>
          <w:p w14:paraId="608D7A33" w14:textId="16C02BFD" w:rsidR="00CC0E05" w:rsidRPr="00CC0E05" w:rsidRDefault="00CC0E05" w:rsidP="00CC0E05">
            <w:pPr>
              <w:widowControl/>
              <w:autoSpaceDE/>
              <w:autoSpaceDN/>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 xml:space="preserve">Skirtumas (pajamų </w:t>
            </w:r>
            <w:r w:rsidR="00AC61D8">
              <w:rPr>
                <w:rFonts w:ascii="Arial" w:eastAsia="Times New Roman" w:hAnsi="Arial" w:cs="Arial"/>
                <w:b/>
                <w:bCs/>
                <w:color w:val="000000"/>
                <w:sz w:val="18"/>
                <w:szCs w:val="18"/>
              </w:rPr>
              <w:t>perviršis</w:t>
            </w:r>
            <w:r w:rsidRPr="00CC0E05">
              <w:rPr>
                <w:rFonts w:ascii="Arial" w:eastAsia="Times New Roman" w:hAnsi="Arial" w:cs="Arial"/>
                <w:b/>
                <w:bCs/>
                <w:color w:val="000000"/>
                <w:sz w:val="18"/>
                <w:szCs w:val="18"/>
              </w:rPr>
              <w:t>)</w:t>
            </w:r>
          </w:p>
        </w:tc>
        <w:tc>
          <w:tcPr>
            <w:tcW w:w="1134" w:type="dxa"/>
            <w:shd w:val="clear" w:color="000000" w:fill="FFFFFF"/>
            <w:noWrap/>
            <w:vAlign w:val="center"/>
            <w:hideMark/>
          </w:tcPr>
          <w:p w14:paraId="2E95D47D" w14:textId="77777777" w:rsidR="00CC0E05" w:rsidRPr="00CC0E05" w:rsidRDefault="00CC0E05" w:rsidP="00CC0E05">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Eur</w:t>
            </w:r>
          </w:p>
        </w:tc>
        <w:tc>
          <w:tcPr>
            <w:tcW w:w="1275" w:type="dxa"/>
            <w:shd w:val="clear" w:color="000000" w:fill="FFFFFF"/>
            <w:noWrap/>
            <w:vAlign w:val="center"/>
            <w:hideMark/>
          </w:tcPr>
          <w:p w14:paraId="450590B5" w14:textId="47836715" w:rsidR="00CC0E05" w:rsidRPr="00CC0E05" w:rsidRDefault="00CC0E05" w:rsidP="00DA7239">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21 133</w:t>
            </w:r>
          </w:p>
        </w:tc>
        <w:tc>
          <w:tcPr>
            <w:tcW w:w="1276" w:type="dxa"/>
            <w:shd w:val="clear" w:color="000000" w:fill="FFFFFF"/>
            <w:noWrap/>
            <w:vAlign w:val="center"/>
            <w:hideMark/>
          </w:tcPr>
          <w:p w14:paraId="018D4CAB" w14:textId="5C1795C4" w:rsidR="00CC0E05" w:rsidRPr="00CC0E05" w:rsidRDefault="00CC0E05" w:rsidP="00DA7239">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- 4 182</w:t>
            </w:r>
          </w:p>
        </w:tc>
        <w:tc>
          <w:tcPr>
            <w:tcW w:w="1363" w:type="dxa"/>
            <w:shd w:val="clear" w:color="000000" w:fill="FFFFFF"/>
            <w:noWrap/>
            <w:vAlign w:val="center"/>
            <w:hideMark/>
          </w:tcPr>
          <w:p w14:paraId="24C2F897" w14:textId="617185C9" w:rsidR="00CC0E05" w:rsidRPr="00CC0E05" w:rsidRDefault="00CC0E05" w:rsidP="00DA7239">
            <w:pPr>
              <w:widowControl/>
              <w:autoSpaceDE/>
              <w:autoSpaceDN/>
              <w:jc w:val="center"/>
              <w:rPr>
                <w:rFonts w:ascii="Arial" w:eastAsia="Times New Roman" w:hAnsi="Arial" w:cs="Arial"/>
                <w:b/>
                <w:bCs/>
                <w:color w:val="000000"/>
                <w:sz w:val="18"/>
                <w:szCs w:val="18"/>
              </w:rPr>
            </w:pPr>
            <w:r w:rsidRPr="00CC0E05">
              <w:rPr>
                <w:rFonts w:ascii="Arial" w:eastAsia="Times New Roman" w:hAnsi="Arial" w:cs="Arial"/>
                <w:b/>
                <w:bCs/>
                <w:color w:val="000000"/>
                <w:sz w:val="18"/>
                <w:szCs w:val="18"/>
              </w:rPr>
              <w:t>-</w:t>
            </w:r>
            <w:r w:rsidR="00DA7239" w:rsidRPr="00DA7239">
              <w:rPr>
                <w:rFonts w:ascii="Arial" w:eastAsia="Times New Roman" w:hAnsi="Arial" w:cs="Arial"/>
                <w:b/>
                <w:bCs/>
                <w:color w:val="000000"/>
                <w:sz w:val="18"/>
                <w:szCs w:val="18"/>
              </w:rPr>
              <w:t xml:space="preserve"> </w:t>
            </w:r>
            <w:r w:rsidRPr="00CC0E05">
              <w:rPr>
                <w:rFonts w:ascii="Arial" w:eastAsia="Times New Roman" w:hAnsi="Arial" w:cs="Arial"/>
                <w:b/>
                <w:bCs/>
                <w:color w:val="000000"/>
                <w:sz w:val="18"/>
                <w:szCs w:val="18"/>
              </w:rPr>
              <w:t>1 080</w:t>
            </w:r>
          </w:p>
        </w:tc>
        <w:tc>
          <w:tcPr>
            <w:tcW w:w="1040" w:type="dxa"/>
            <w:shd w:val="clear" w:color="000000" w:fill="FFFFFF"/>
            <w:noWrap/>
            <w:vAlign w:val="center"/>
            <w:hideMark/>
          </w:tcPr>
          <w:p w14:paraId="66C782BC" w14:textId="4F5B2F86" w:rsidR="00CC0E05" w:rsidRPr="00CC0E05" w:rsidRDefault="00DA7239" w:rsidP="00DA7239">
            <w:pPr>
              <w:widowControl/>
              <w:autoSpaceDE/>
              <w:autoSpaceDN/>
              <w:jc w:val="center"/>
              <w:rPr>
                <w:rFonts w:ascii="Arial" w:eastAsia="Times New Roman" w:hAnsi="Arial" w:cs="Arial"/>
                <w:b/>
                <w:bCs/>
                <w:color w:val="000000"/>
                <w:sz w:val="18"/>
                <w:szCs w:val="18"/>
              </w:rPr>
            </w:pPr>
            <w:r w:rsidRPr="00DA7239">
              <w:rPr>
                <w:rFonts w:ascii="Arial" w:eastAsia="Times New Roman" w:hAnsi="Arial" w:cs="Arial"/>
                <w:b/>
                <w:bCs/>
                <w:color w:val="000000"/>
                <w:sz w:val="18"/>
                <w:szCs w:val="18"/>
              </w:rPr>
              <w:t>15 871</w:t>
            </w:r>
          </w:p>
        </w:tc>
      </w:tr>
    </w:tbl>
    <w:p w14:paraId="65D40031" w14:textId="39BE4772" w:rsidR="00CC0E05" w:rsidRDefault="00DA7239" w:rsidP="00DA7239">
      <w:pPr>
        <w:pStyle w:val="Pagrindinistekstas"/>
        <w:numPr>
          <w:ilvl w:val="0"/>
          <w:numId w:val="8"/>
        </w:numPr>
        <w:spacing w:before="120" w:after="240"/>
        <w:ind w:left="0" w:hanging="426"/>
        <w:rPr>
          <w:rFonts w:ascii="Arial" w:hAnsi="Arial" w:cs="Arial"/>
          <w:sz w:val="22"/>
          <w:szCs w:val="22"/>
        </w:rPr>
      </w:pPr>
      <w:r w:rsidRPr="00DA7239">
        <w:rPr>
          <w:rFonts w:ascii="Arial" w:hAnsi="Arial" w:cs="Arial"/>
          <w:sz w:val="22"/>
          <w:szCs w:val="22"/>
        </w:rPr>
        <w:t>Susidaręs bendras 1</w:t>
      </w:r>
      <w:r w:rsidR="00D2060F">
        <w:rPr>
          <w:rFonts w:ascii="Arial" w:hAnsi="Arial" w:cs="Arial"/>
          <w:sz w:val="22"/>
          <w:szCs w:val="22"/>
        </w:rPr>
        <w:t>9 442</w:t>
      </w:r>
      <w:r w:rsidRPr="00DA7239">
        <w:rPr>
          <w:rFonts w:ascii="Arial" w:hAnsi="Arial" w:cs="Arial"/>
          <w:sz w:val="22"/>
          <w:szCs w:val="22"/>
        </w:rPr>
        <w:t xml:space="preserve"> Eur </w:t>
      </w:r>
      <w:r w:rsidR="00AC61D8">
        <w:rPr>
          <w:rFonts w:ascii="Arial" w:hAnsi="Arial" w:cs="Arial"/>
          <w:sz w:val="22"/>
          <w:szCs w:val="22"/>
        </w:rPr>
        <w:t>perviršis</w:t>
      </w:r>
      <w:r w:rsidRPr="00DA7239">
        <w:rPr>
          <w:rFonts w:ascii="Arial" w:hAnsi="Arial" w:cs="Arial"/>
          <w:sz w:val="22"/>
          <w:szCs w:val="22"/>
        </w:rPr>
        <w:t xml:space="preserve"> turi būti </w:t>
      </w:r>
      <w:r w:rsidR="00AC61D8">
        <w:rPr>
          <w:rFonts w:ascii="Arial" w:hAnsi="Arial" w:cs="Arial"/>
          <w:sz w:val="22"/>
          <w:szCs w:val="22"/>
        </w:rPr>
        <w:t>kompensuojamas vartotojams</w:t>
      </w:r>
      <w:r w:rsidRPr="00DA7239">
        <w:rPr>
          <w:rFonts w:ascii="Arial" w:hAnsi="Arial" w:cs="Arial"/>
          <w:sz w:val="22"/>
          <w:szCs w:val="22"/>
        </w:rPr>
        <w:t xml:space="preserve"> nustatant papildomą šilumos sąnaudų dedamąją, </w:t>
      </w:r>
      <w:r w:rsidR="00AC61D8">
        <w:rPr>
          <w:rFonts w:ascii="Arial" w:hAnsi="Arial" w:cs="Arial"/>
          <w:sz w:val="22"/>
          <w:szCs w:val="22"/>
        </w:rPr>
        <w:t>mažinančią</w:t>
      </w:r>
      <w:r w:rsidRPr="00DA7239">
        <w:rPr>
          <w:rFonts w:ascii="Arial" w:hAnsi="Arial" w:cs="Arial"/>
          <w:sz w:val="22"/>
          <w:szCs w:val="22"/>
        </w:rPr>
        <w:t xml:space="preserve"> šilumos kainą, išdėstant skirtumą 12 mėnesių laikotarpiu realizuotinam šilumos kiekiui (3 929 291 kWh)</w:t>
      </w:r>
      <w:r>
        <w:rPr>
          <w:rFonts w:ascii="Arial" w:hAnsi="Arial" w:cs="Arial"/>
          <w:sz w:val="22"/>
          <w:szCs w:val="22"/>
        </w:rPr>
        <w:t>.</w:t>
      </w:r>
    </w:p>
    <w:p w14:paraId="17F7914D" w14:textId="5A91E8D2" w:rsidR="00DA7239" w:rsidRPr="00DA7239" w:rsidRDefault="00DA7239" w:rsidP="00DA7239">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Apskaičiuota papildoma dedamoji</w:t>
      </w:r>
      <w:r w:rsidR="00D2060F">
        <w:rPr>
          <w:rFonts w:ascii="Arial" w:hAnsi="Arial" w:cs="Arial"/>
          <w:sz w:val="22"/>
          <w:szCs w:val="22"/>
        </w:rPr>
        <w:t xml:space="preserve"> </w:t>
      </w:r>
      <w:r w:rsidR="00C17020">
        <w:rPr>
          <w:rFonts w:ascii="Arial" w:hAnsi="Arial" w:cs="Arial"/>
          <w:sz w:val="22"/>
          <w:szCs w:val="22"/>
        </w:rPr>
        <w:t>mažina</w:t>
      </w:r>
      <w:r>
        <w:rPr>
          <w:rFonts w:ascii="Arial" w:hAnsi="Arial" w:cs="Arial"/>
          <w:sz w:val="22"/>
          <w:szCs w:val="22"/>
        </w:rPr>
        <w:t xml:space="preserve"> šilumos kainą </w:t>
      </w:r>
      <w:r w:rsidR="00D2060F">
        <w:rPr>
          <w:rFonts w:ascii="Arial" w:hAnsi="Arial" w:cs="Arial"/>
          <w:sz w:val="22"/>
          <w:szCs w:val="22"/>
        </w:rPr>
        <w:t>0,</w:t>
      </w:r>
      <w:r w:rsidR="00AC61D8">
        <w:rPr>
          <w:rFonts w:ascii="Arial" w:hAnsi="Arial" w:cs="Arial"/>
          <w:sz w:val="22"/>
          <w:szCs w:val="22"/>
        </w:rPr>
        <w:t>49</w:t>
      </w:r>
      <w:r w:rsidR="00D2060F">
        <w:rPr>
          <w:rFonts w:ascii="Arial" w:hAnsi="Arial" w:cs="Arial"/>
          <w:sz w:val="22"/>
          <w:szCs w:val="22"/>
        </w:rPr>
        <w:t xml:space="preserve"> ct/kWh.</w:t>
      </w:r>
    </w:p>
    <w:p w14:paraId="23C0F2E6" w14:textId="11371945" w:rsidR="00BF2C98" w:rsidRPr="00BF2C98" w:rsidRDefault="00BF2C98" w:rsidP="00BF2C98">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20" w:name="_Toc182379616"/>
      <w:r w:rsidRPr="00BF2C98">
        <w:rPr>
          <w:rFonts w:ascii="Arial" w:hAnsi="Arial" w:cs="Arial"/>
          <w:caps w:val="0"/>
          <w:color w:val="000000" w:themeColor="text1"/>
          <w:sz w:val="22"/>
          <w:szCs w:val="22"/>
        </w:rPr>
        <w:t>Šilumos kainoje įskaitytų ir faktiškai patirtų kuro ir šilumos iš nepriklausomų šilumos gamintojų įsigijimo papildomų pajamų ir (</w:t>
      </w:r>
      <w:r w:rsidR="00D07B9D">
        <w:rPr>
          <w:rFonts w:ascii="Arial" w:hAnsi="Arial" w:cs="Arial"/>
          <w:caps w:val="0"/>
          <w:color w:val="000000" w:themeColor="text1"/>
          <w:sz w:val="22"/>
          <w:szCs w:val="22"/>
        </w:rPr>
        <w:t>a</w:t>
      </w:r>
      <w:r w:rsidRPr="00BF2C98">
        <w:rPr>
          <w:rFonts w:ascii="Arial" w:hAnsi="Arial" w:cs="Arial"/>
          <w:caps w:val="0"/>
          <w:color w:val="000000" w:themeColor="text1"/>
          <w:sz w:val="22"/>
          <w:szCs w:val="22"/>
        </w:rPr>
        <w:t>r) nepadengtų sąnaudų vertinimas</w:t>
      </w:r>
      <w:bookmarkEnd w:id="20"/>
    </w:p>
    <w:p w14:paraId="578566EB" w14:textId="77777777" w:rsidR="008D7170" w:rsidRDefault="008D7170" w:rsidP="008D7170">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 xml:space="preserve">Bendrovė šilumos kainoje įskaitytų ir faktiškai patirtų kuro sąnaudų neatitikimą skaičiavo už šilumos kainoje dar nevertintą laikotarpį nuo 2023 m. gegužės 1d. iki 2024 balandžio 30 d. </w:t>
      </w:r>
    </w:p>
    <w:p w14:paraId="2B423B35" w14:textId="3EFA1267" w:rsidR="00F32AEE" w:rsidRDefault="008D7170" w:rsidP="00F32AEE">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 xml:space="preserve">Šiuo laikotarpiu </w:t>
      </w:r>
      <w:r w:rsidR="00F32AEE">
        <w:rPr>
          <w:rFonts w:ascii="Arial" w:hAnsi="Arial" w:cs="Arial"/>
          <w:sz w:val="22"/>
          <w:szCs w:val="22"/>
        </w:rPr>
        <w:t>dėl šilumos kainoje įskaitytų ir faktiškai patirtų sąnaudų kurui įsigyti neatitikimo Bendrovė nepasidengė 29 tūkst. Eur sąnaudų.</w:t>
      </w:r>
    </w:p>
    <w:p w14:paraId="626BF9BB" w14:textId="60E81F26" w:rsidR="00DC5F2E" w:rsidRPr="00DC5F2E" w:rsidRDefault="00DC5F2E" w:rsidP="00DC5F2E">
      <w:pPr>
        <w:pStyle w:val="Antrat"/>
        <w:keepNext/>
        <w:spacing w:after="60"/>
        <w:rPr>
          <w:rFonts w:ascii="Arial" w:hAnsi="Arial" w:cs="Arial"/>
          <w:b/>
          <w:bCs/>
          <w:i w:val="0"/>
          <w:iCs w:val="0"/>
          <w:color w:val="000000" w:themeColor="text1"/>
        </w:rPr>
      </w:pPr>
      <w:r w:rsidRPr="00DC5F2E">
        <w:rPr>
          <w:rFonts w:ascii="Arial" w:hAnsi="Arial" w:cs="Arial"/>
          <w:b/>
          <w:bCs/>
          <w:i w:val="0"/>
          <w:iCs w:val="0"/>
          <w:color w:val="000000" w:themeColor="text1"/>
        </w:rPr>
        <w:lastRenderedPageBreak/>
        <w:t xml:space="preserve">Lentelė </w:t>
      </w:r>
      <w:r w:rsidRPr="00DC5F2E">
        <w:rPr>
          <w:rFonts w:ascii="Arial" w:hAnsi="Arial" w:cs="Arial"/>
          <w:b/>
          <w:bCs/>
          <w:i w:val="0"/>
          <w:iCs w:val="0"/>
          <w:color w:val="000000" w:themeColor="text1"/>
        </w:rPr>
        <w:fldChar w:fldCharType="begin"/>
      </w:r>
      <w:r w:rsidRPr="00DC5F2E">
        <w:rPr>
          <w:rFonts w:ascii="Arial" w:hAnsi="Arial" w:cs="Arial"/>
          <w:b/>
          <w:bCs/>
          <w:i w:val="0"/>
          <w:iCs w:val="0"/>
          <w:color w:val="000000" w:themeColor="text1"/>
        </w:rPr>
        <w:instrText xml:space="preserve"> SEQ Lentelė \* ARABIC </w:instrText>
      </w:r>
      <w:r w:rsidRPr="00DC5F2E">
        <w:rPr>
          <w:rFonts w:ascii="Arial" w:hAnsi="Arial" w:cs="Arial"/>
          <w:b/>
          <w:bCs/>
          <w:i w:val="0"/>
          <w:iCs w:val="0"/>
          <w:color w:val="000000" w:themeColor="text1"/>
        </w:rPr>
        <w:fldChar w:fldCharType="separate"/>
      </w:r>
      <w:r w:rsidR="00AC61D8">
        <w:rPr>
          <w:rFonts w:ascii="Arial" w:hAnsi="Arial" w:cs="Arial"/>
          <w:b/>
          <w:bCs/>
          <w:i w:val="0"/>
          <w:iCs w:val="0"/>
          <w:noProof/>
          <w:color w:val="000000" w:themeColor="text1"/>
        </w:rPr>
        <w:t>16</w:t>
      </w:r>
      <w:r w:rsidRPr="00DC5F2E">
        <w:rPr>
          <w:rFonts w:ascii="Arial" w:hAnsi="Arial" w:cs="Arial"/>
          <w:b/>
          <w:bCs/>
          <w:i w:val="0"/>
          <w:iCs w:val="0"/>
          <w:color w:val="000000" w:themeColor="text1"/>
        </w:rPr>
        <w:fldChar w:fldCharType="end"/>
      </w:r>
      <w:r w:rsidRPr="00DC5F2E">
        <w:rPr>
          <w:rFonts w:ascii="Arial" w:hAnsi="Arial" w:cs="Arial"/>
          <w:b/>
          <w:bCs/>
          <w:i w:val="0"/>
          <w:iCs w:val="0"/>
          <w:color w:val="000000" w:themeColor="text1"/>
        </w:rPr>
        <w:t>. Faktiškai patirtos kuro įsigijimo sąnaudos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961"/>
        <w:gridCol w:w="2268"/>
        <w:gridCol w:w="1694"/>
      </w:tblGrid>
      <w:tr w:rsidR="00F32AEE" w:rsidRPr="00F32AEE" w14:paraId="11F456C6" w14:textId="77777777" w:rsidTr="00F32AEE">
        <w:trPr>
          <w:trHeight w:val="270"/>
        </w:trPr>
        <w:tc>
          <w:tcPr>
            <w:tcW w:w="988" w:type="dxa"/>
            <w:shd w:val="clear" w:color="000000" w:fill="FFFFFF"/>
            <w:noWrap/>
            <w:vAlign w:val="center"/>
            <w:hideMark/>
          </w:tcPr>
          <w:p w14:paraId="39269367" w14:textId="77777777" w:rsidR="00F32AEE" w:rsidRPr="00F32AEE" w:rsidRDefault="00F32AEE" w:rsidP="00F32AEE">
            <w:pPr>
              <w:widowControl/>
              <w:autoSpaceDE/>
              <w:autoSpaceDN/>
              <w:jc w:val="center"/>
              <w:rPr>
                <w:rFonts w:ascii="Arial" w:eastAsia="Times New Roman" w:hAnsi="Arial" w:cs="Arial"/>
                <w:b/>
                <w:bCs/>
                <w:color w:val="000000"/>
                <w:sz w:val="18"/>
                <w:szCs w:val="18"/>
                <w:lang w:val="en-US"/>
              </w:rPr>
            </w:pPr>
            <w:r w:rsidRPr="00F32AEE">
              <w:rPr>
                <w:rFonts w:ascii="Arial" w:eastAsia="Times New Roman" w:hAnsi="Arial" w:cs="Arial"/>
                <w:b/>
                <w:bCs/>
                <w:color w:val="000000"/>
                <w:sz w:val="18"/>
                <w:szCs w:val="18"/>
              </w:rPr>
              <w:t>Eil. Nr.</w:t>
            </w:r>
          </w:p>
        </w:tc>
        <w:tc>
          <w:tcPr>
            <w:tcW w:w="4961" w:type="dxa"/>
            <w:shd w:val="clear" w:color="000000" w:fill="FFFFFF"/>
            <w:noWrap/>
            <w:vAlign w:val="center"/>
            <w:hideMark/>
          </w:tcPr>
          <w:p w14:paraId="17F1A22C" w14:textId="77777777" w:rsidR="00F32AEE" w:rsidRPr="00F32AEE" w:rsidRDefault="00F32AEE" w:rsidP="00F32AEE">
            <w:pPr>
              <w:widowControl/>
              <w:autoSpaceDE/>
              <w:autoSpaceDN/>
              <w:rPr>
                <w:rFonts w:ascii="Arial" w:eastAsia="Times New Roman" w:hAnsi="Arial" w:cs="Arial"/>
                <w:b/>
                <w:bCs/>
                <w:color w:val="000000"/>
                <w:sz w:val="18"/>
                <w:szCs w:val="18"/>
                <w:lang w:val="en-US"/>
              </w:rPr>
            </w:pPr>
            <w:r w:rsidRPr="00F32AEE">
              <w:rPr>
                <w:rFonts w:ascii="Arial" w:eastAsia="Times New Roman" w:hAnsi="Arial" w:cs="Arial"/>
                <w:b/>
                <w:bCs/>
                <w:color w:val="000000"/>
                <w:sz w:val="18"/>
                <w:szCs w:val="18"/>
              </w:rPr>
              <w:t>Rodiklis</w:t>
            </w:r>
          </w:p>
        </w:tc>
        <w:tc>
          <w:tcPr>
            <w:tcW w:w="2268" w:type="dxa"/>
            <w:shd w:val="clear" w:color="000000" w:fill="FFFFFF"/>
            <w:vAlign w:val="center"/>
            <w:hideMark/>
          </w:tcPr>
          <w:p w14:paraId="2BE73DF7" w14:textId="77777777" w:rsidR="00F32AEE" w:rsidRPr="00F32AEE" w:rsidRDefault="00F32AEE" w:rsidP="00F32AEE">
            <w:pPr>
              <w:widowControl/>
              <w:autoSpaceDE/>
              <w:autoSpaceDN/>
              <w:jc w:val="center"/>
              <w:rPr>
                <w:rFonts w:ascii="Arial" w:eastAsia="Times New Roman" w:hAnsi="Arial" w:cs="Arial"/>
                <w:b/>
                <w:bCs/>
                <w:color w:val="000000"/>
                <w:sz w:val="18"/>
                <w:szCs w:val="18"/>
                <w:lang w:val="en-US"/>
              </w:rPr>
            </w:pPr>
            <w:r w:rsidRPr="00F32AEE">
              <w:rPr>
                <w:rFonts w:ascii="Arial" w:eastAsia="Times New Roman" w:hAnsi="Arial" w:cs="Arial"/>
                <w:b/>
                <w:bCs/>
                <w:color w:val="000000"/>
                <w:sz w:val="18"/>
                <w:szCs w:val="18"/>
              </w:rPr>
              <w:t xml:space="preserve">Mato vnt. </w:t>
            </w:r>
          </w:p>
        </w:tc>
        <w:tc>
          <w:tcPr>
            <w:tcW w:w="1694" w:type="dxa"/>
            <w:shd w:val="clear" w:color="000000" w:fill="FFFFFF"/>
            <w:vAlign w:val="center"/>
            <w:hideMark/>
          </w:tcPr>
          <w:p w14:paraId="6140E73F" w14:textId="77777777" w:rsidR="00F32AEE" w:rsidRPr="00F32AEE" w:rsidRDefault="00F32AEE" w:rsidP="00F32AEE">
            <w:pPr>
              <w:widowControl/>
              <w:autoSpaceDE/>
              <w:autoSpaceDN/>
              <w:jc w:val="center"/>
              <w:rPr>
                <w:rFonts w:ascii="Arial" w:eastAsia="Times New Roman" w:hAnsi="Arial" w:cs="Arial"/>
                <w:b/>
                <w:bCs/>
                <w:color w:val="000000"/>
                <w:sz w:val="18"/>
                <w:szCs w:val="18"/>
                <w:lang w:val="en-US"/>
              </w:rPr>
            </w:pPr>
            <w:r w:rsidRPr="00F32AEE">
              <w:rPr>
                <w:rFonts w:ascii="Arial" w:eastAsia="Times New Roman" w:hAnsi="Arial" w:cs="Arial"/>
                <w:b/>
                <w:bCs/>
                <w:color w:val="000000"/>
                <w:sz w:val="18"/>
                <w:szCs w:val="18"/>
              </w:rPr>
              <w:t>Dedamoji</w:t>
            </w:r>
          </w:p>
        </w:tc>
      </w:tr>
      <w:tr w:rsidR="00F32AEE" w:rsidRPr="00F32AEE" w14:paraId="4A7B8BF1" w14:textId="77777777" w:rsidTr="00F32AEE">
        <w:trPr>
          <w:trHeight w:val="315"/>
        </w:trPr>
        <w:tc>
          <w:tcPr>
            <w:tcW w:w="988" w:type="dxa"/>
            <w:shd w:val="clear" w:color="000000" w:fill="FFFFFF"/>
            <w:noWrap/>
            <w:vAlign w:val="center"/>
            <w:hideMark/>
          </w:tcPr>
          <w:p w14:paraId="65B19935" w14:textId="77777777" w:rsidR="00F32AEE" w:rsidRPr="00F32AEE" w:rsidRDefault="00F32AEE" w:rsidP="00F32AEE">
            <w:pPr>
              <w:widowControl/>
              <w:autoSpaceDE/>
              <w:autoSpaceDN/>
              <w:jc w:val="center"/>
              <w:rPr>
                <w:rFonts w:ascii="Arial" w:eastAsia="Times New Roman" w:hAnsi="Arial" w:cs="Arial"/>
                <w:color w:val="000000"/>
                <w:sz w:val="18"/>
                <w:szCs w:val="18"/>
                <w:lang w:val="en-US"/>
              </w:rPr>
            </w:pPr>
            <w:r w:rsidRPr="00F32AEE">
              <w:rPr>
                <w:rFonts w:ascii="Arial" w:eastAsia="Times New Roman" w:hAnsi="Arial" w:cs="Arial"/>
                <w:color w:val="000000"/>
                <w:sz w:val="18"/>
                <w:szCs w:val="18"/>
              </w:rPr>
              <w:t>1.</w:t>
            </w:r>
          </w:p>
        </w:tc>
        <w:tc>
          <w:tcPr>
            <w:tcW w:w="4961" w:type="dxa"/>
            <w:shd w:val="clear" w:color="000000" w:fill="FFFFFF"/>
            <w:noWrap/>
            <w:vAlign w:val="center"/>
            <w:hideMark/>
          </w:tcPr>
          <w:p w14:paraId="694F77B1" w14:textId="77777777" w:rsidR="00F32AEE" w:rsidRPr="00F32AEE" w:rsidRDefault="00F32AEE" w:rsidP="00F32AEE">
            <w:pPr>
              <w:widowControl/>
              <w:autoSpaceDE/>
              <w:autoSpaceDN/>
              <w:rPr>
                <w:rFonts w:ascii="Arial" w:eastAsia="Times New Roman" w:hAnsi="Arial" w:cs="Arial"/>
                <w:color w:val="000000"/>
                <w:sz w:val="18"/>
                <w:szCs w:val="18"/>
                <w:lang w:val="en-US"/>
              </w:rPr>
            </w:pPr>
            <w:r w:rsidRPr="00F32AEE">
              <w:rPr>
                <w:rFonts w:ascii="Arial" w:eastAsia="Times New Roman" w:hAnsi="Arial" w:cs="Arial"/>
                <w:color w:val="000000"/>
                <w:sz w:val="18"/>
                <w:szCs w:val="18"/>
              </w:rPr>
              <w:t>Faktiškai patirtos kuro įsigijimo sąnaudos</w:t>
            </w:r>
          </w:p>
        </w:tc>
        <w:tc>
          <w:tcPr>
            <w:tcW w:w="2268" w:type="dxa"/>
            <w:shd w:val="clear" w:color="000000" w:fill="FFFFFF"/>
            <w:vAlign w:val="center"/>
            <w:hideMark/>
          </w:tcPr>
          <w:p w14:paraId="28AFC1A8" w14:textId="77777777" w:rsidR="00F32AEE" w:rsidRPr="00F32AEE" w:rsidRDefault="00F32AEE" w:rsidP="00F32AEE">
            <w:pPr>
              <w:widowControl/>
              <w:autoSpaceDE/>
              <w:autoSpaceDN/>
              <w:jc w:val="center"/>
              <w:rPr>
                <w:rFonts w:ascii="Arial" w:eastAsia="Times New Roman" w:hAnsi="Arial" w:cs="Arial"/>
                <w:color w:val="000000"/>
                <w:sz w:val="18"/>
                <w:szCs w:val="18"/>
                <w:lang w:val="en-US"/>
              </w:rPr>
            </w:pPr>
            <w:r w:rsidRPr="00F32AEE">
              <w:rPr>
                <w:rFonts w:ascii="Arial" w:eastAsia="Times New Roman" w:hAnsi="Arial" w:cs="Arial"/>
                <w:color w:val="000000"/>
                <w:sz w:val="18"/>
                <w:szCs w:val="18"/>
              </w:rPr>
              <w:t>Eur</w:t>
            </w:r>
          </w:p>
        </w:tc>
        <w:tc>
          <w:tcPr>
            <w:tcW w:w="1694" w:type="dxa"/>
            <w:shd w:val="clear" w:color="000000" w:fill="FFFFFF"/>
            <w:vAlign w:val="center"/>
            <w:hideMark/>
          </w:tcPr>
          <w:p w14:paraId="79A50346" w14:textId="77777777" w:rsidR="00F32AEE" w:rsidRPr="00F32AEE" w:rsidRDefault="00F32AEE" w:rsidP="00F32AEE">
            <w:pPr>
              <w:widowControl/>
              <w:autoSpaceDE/>
              <w:autoSpaceDN/>
              <w:jc w:val="center"/>
              <w:rPr>
                <w:rFonts w:ascii="Arial" w:eastAsia="Times New Roman" w:hAnsi="Arial" w:cs="Arial"/>
                <w:color w:val="000000"/>
                <w:sz w:val="18"/>
                <w:szCs w:val="18"/>
                <w:lang w:val="en-US"/>
              </w:rPr>
            </w:pPr>
            <w:r w:rsidRPr="00F32AEE">
              <w:rPr>
                <w:rFonts w:ascii="Arial" w:eastAsia="Times New Roman" w:hAnsi="Arial" w:cs="Arial"/>
                <w:color w:val="000000"/>
                <w:sz w:val="18"/>
                <w:szCs w:val="18"/>
              </w:rPr>
              <w:t>228 522</w:t>
            </w:r>
          </w:p>
        </w:tc>
      </w:tr>
      <w:tr w:rsidR="00F32AEE" w:rsidRPr="00F32AEE" w14:paraId="750B4950" w14:textId="77777777" w:rsidTr="00F32AEE">
        <w:trPr>
          <w:trHeight w:val="315"/>
        </w:trPr>
        <w:tc>
          <w:tcPr>
            <w:tcW w:w="988" w:type="dxa"/>
            <w:shd w:val="clear" w:color="000000" w:fill="FFFFFF"/>
            <w:noWrap/>
            <w:vAlign w:val="center"/>
            <w:hideMark/>
          </w:tcPr>
          <w:p w14:paraId="00B46B9B" w14:textId="77777777" w:rsidR="00F32AEE" w:rsidRPr="00F32AEE" w:rsidRDefault="00F32AEE" w:rsidP="00F32AEE">
            <w:pPr>
              <w:widowControl/>
              <w:autoSpaceDE/>
              <w:autoSpaceDN/>
              <w:jc w:val="center"/>
              <w:rPr>
                <w:rFonts w:ascii="Arial" w:eastAsia="Times New Roman" w:hAnsi="Arial" w:cs="Arial"/>
                <w:color w:val="000000"/>
                <w:sz w:val="18"/>
                <w:szCs w:val="18"/>
                <w:lang w:val="en-US"/>
              </w:rPr>
            </w:pPr>
            <w:r w:rsidRPr="00F32AEE">
              <w:rPr>
                <w:rFonts w:ascii="Arial" w:eastAsia="Times New Roman" w:hAnsi="Arial" w:cs="Arial"/>
                <w:color w:val="000000"/>
                <w:sz w:val="18"/>
                <w:szCs w:val="18"/>
              </w:rPr>
              <w:t>2.</w:t>
            </w:r>
          </w:p>
        </w:tc>
        <w:tc>
          <w:tcPr>
            <w:tcW w:w="4961" w:type="dxa"/>
            <w:shd w:val="clear" w:color="000000" w:fill="FFFFFF"/>
            <w:noWrap/>
            <w:vAlign w:val="center"/>
            <w:hideMark/>
          </w:tcPr>
          <w:p w14:paraId="2490BEA0" w14:textId="77777777" w:rsidR="00F32AEE" w:rsidRPr="00F32AEE" w:rsidRDefault="00F32AEE" w:rsidP="00F32AEE">
            <w:pPr>
              <w:widowControl/>
              <w:autoSpaceDE/>
              <w:autoSpaceDN/>
              <w:rPr>
                <w:rFonts w:ascii="Arial" w:eastAsia="Times New Roman" w:hAnsi="Arial" w:cs="Arial"/>
                <w:color w:val="000000"/>
                <w:sz w:val="18"/>
                <w:szCs w:val="18"/>
                <w:lang w:val="en-US"/>
              </w:rPr>
            </w:pPr>
            <w:r w:rsidRPr="00F32AEE">
              <w:rPr>
                <w:rFonts w:ascii="Arial" w:eastAsia="Times New Roman" w:hAnsi="Arial" w:cs="Arial"/>
                <w:color w:val="000000"/>
                <w:sz w:val="18"/>
                <w:szCs w:val="18"/>
              </w:rPr>
              <w:t>Šilumos kainoje įskaitytos ir vartotojų apmokėtos sąnaudos</w:t>
            </w:r>
          </w:p>
        </w:tc>
        <w:tc>
          <w:tcPr>
            <w:tcW w:w="2268" w:type="dxa"/>
            <w:shd w:val="clear" w:color="000000" w:fill="FFFFFF"/>
            <w:noWrap/>
            <w:vAlign w:val="center"/>
            <w:hideMark/>
          </w:tcPr>
          <w:p w14:paraId="5FEDC522" w14:textId="77777777" w:rsidR="00F32AEE" w:rsidRPr="00F32AEE" w:rsidRDefault="00F32AEE" w:rsidP="00F32AEE">
            <w:pPr>
              <w:widowControl/>
              <w:autoSpaceDE/>
              <w:autoSpaceDN/>
              <w:jc w:val="center"/>
              <w:rPr>
                <w:rFonts w:ascii="Arial" w:eastAsia="Times New Roman" w:hAnsi="Arial" w:cs="Arial"/>
                <w:color w:val="000000"/>
                <w:sz w:val="18"/>
                <w:szCs w:val="18"/>
                <w:lang w:val="en-US"/>
              </w:rPr>
            </w:pPr>
            <w:r w:rsidRPr="00F32AEE">
              <w:rPr>
                <w:rFonts w:ascii="Arial" w:eastAsia="Times New Roman" w:hAnsi="Arial" w:cs="Arial"/>
                <w:color w:val="000000"/>
                <w:sz w:val="18"/>
                <w:szCs w:val="18"/>
              </w:rPr>
              <w:t>Eur</w:t>
            </w:r>
          </w:p>
        </w:tc>
        <w:tc>
          <w:tcPr>
            <w:tcW w:w="1694" w:type="dxa"/>
            <w:shd w:val="clear" w:color="auto" w:fill="auto"/>
            <w:noWrap/>
            <w:vAlign w:val="center"/>
            <w:hideMark/>
          </w:tcPr>
          <w:p w14:paraId="3FB099DB" w14:textId="77777777" w:rsidR="00F32AEE" w:rsidRPr="00F32AEE" w:rsidRDefault="00F32AEE" w:rsidP="00F32AEE">
            <w:pPr>
              <w:widowControl/>
              <w:autoSpaceDE/>
              <w:autoSpaceDN/>
              <w:jc w:val="center"/>
              <w:rPr>
                <w:rFonts w:ascii="Arial" w:eastAsia="Times New Roman" w:hAnsi="Arial" w:cs="Arial"/>
                <w:color w:val="000000"/>
                <w:sz w:val="18"/>
                <w:szCs w:val="18"/>
                <w:lang w:val="en-US"/>
              </w:rPr>
            </w:pPr>
            <w:r w:rsidRPr="00F32AEE">
              <w:rPr>
                <w:rFonts w:ascii="Arial" w:eastAsia="Times New Roman" w:hAnsi="Arial" w:cs="Arial"/>
                <w:color w:val="000000"/>
                <w:sz w:val="18"/>
                <w:szCs w:val="18"/>
              </w:rPr>
              <w:t>199 386</w:t>
            </w:r>
          </w:p>
        </w:tc>
      </w:tr>
      <w:tr w:rsidR="00F32AEE" w:rsidRPr="00F32AEE" w14:paraId="523AE581" w14:textId="77777777" w:rsidTr="00F32AEE">
        <w:trPr>
          <w:trHeight w:val="270"/>
        </w:trPr>
        <w:tc>
          <w:tcPr>
            <w:tcW w:w="988" w:type="dxa"/>
            <w:shd w:val="clear" w:color="000000" w:fill="FFFFFF"/>
            <w:noWrap/>
            <w:vAlign w:val="center"/>
            <w:hideMark/>
          </w:tcPr>
          <w:p w14:paraId="4D086B56" w14:textId="77777777" w:rsidR="00F32AEE" w:rsidRPr="00F32AEE" w:rsidRDefault="00F32AEE" w:rsidP="00F32AEE">
            <w:pPr>
              <w:widowControl/>
              <w:autoSpaceDE/>
              <w:autoSpaceDN/>
              <w:jc w:val="center"/>
              <w:rPr>
                <w:rFonts w:ascii="Arial" w:eastAsia="Times New Roman" w:hAnsi="Arial" w:cs="Arial"/>
                <w:b/>
                <w:bCs/>
                <w:color w:val="000000"/>
                <w:sz w:val="18"/>
                <w:szCs w:val="18"/>
                <w:lang w:val="en-US"/>
              </w:rPr>
            </w:pPr>
            <w:r w:rsidRPr="00F32AEE">
              <w:rPr>
                <w:rFonts w:ascii="Arial" w:eastAsia="Times New Roman" w:hAnsi="Arial" w:cs="Arial"/>
                <w:b/>
                <w:bCs/>
                <w:color w:val="000000"/>
                <w:sz w:val="18"/>
                <w:szCs w:val="18"/>
              </w:rPr>
              <w:t>3.</w:t>
            </w:r>
          </w:p>
        </w:tc>
        <w:tc>
          <w:tcPr>
            <w:tcW w:w="4961" w:type="dxa"/>
            <w:shd w:val="clear" w:color="000000" w:fill="FFFFFF"/>
            <w:noWrap/>
            <w:vAlign w:val="center"/>
            <w:hideMark/>
          </w:tcPr>
          <w:p w14:paraId="570AA406" w14:textId="77777777" w:rsidR="00F32AEE" w:rsidRPr="00F32AEE" w:rsidRDefault="00F32AEE" w:rsidP="00F32AEE">
            <w:pPr>
              <w:widowControl/>
              <w:autoSpaceDE/>
              <w:autoSpaceDN/>
              <w:rPr>
                <w:rFonts w:ascii="Arial" w:eastAsia="Times New Roman" w:hAnsi="Arial" w:cs="Arial"/>
                <w:b/>
                <w:bCs/>
                <w:color w:val="000000"/>
                <w:sz w:val="18"/>
                <w:szCs w:val="18"/>
                <w:lang w:val="en-US"/>
              </w:rPr>
            </w:pPr>
            <w:r w:rsidRPr="00F32AEE">
              <w:rPr>
                <w:rFonts w:ascii="Arial" w:eastAsia="Times New Roman" w:hAnsi="Arial" w:cs="Arial"/>
                <w:b/>
                <w:bCs/>
                <w:color w:val="000000"/>
                <w:sz w:val="18"/>
                <w:szCs w:val="18"/>
              </w:rPr>
              <w:t>Skirtumas (nepadengtos sąnaudos)</w:t>
            </w:r>
          </w:p>
        </w:tc>
        <w:tc>
          <w:tcPr>
            <w:tcW w:w="2268" w:type="dxa"/>
            <w:shd w:val="clear" w:color="000000" w:fill="FFFFFF"/>
            <w:noWrap/>
            <w:vAlign w:val="center"/>
            <w:hideMark/>
          </w:tcPr>
          <w:p w14:paraId="4E435597" w14:textId="77777777" w:rsidR="00F32AEE" w:rsidRPr="00F32AEE" w:rsidRDefault="00F32AEE" w:rsidP="00F32AEE">
            <w:pPr>
              <w:widowControl/>
              <w:autoSpaceDE/>
              <w:autoSpaceDN/>
              <w:jc w:val="center"/>
              <w:rPr>
                <w:rFonts w:ascii="Arial" w:eastAsia="Times New Roman" w:hAnsi="Arial" w:cs="Arial"/>
                <w:b/>
                <w:bCs/>
                <w:color w:val="000000"/>
                <w:sz w:val="18"/>
                <w:szCs w:val="18"/>
                <w:lang w:val="en-US"/>
              </w:rPr>
            </w:pPr>
            <w:r w:rsidRPr="00F32AEE">
              <w:rPr>
                <w:rFonts w:ascii="Arial" w:eastAsia="Times New Roman" w:hAnsi="Arial" w:cs="Arial"/>
                <w:b/>
                <w:bCs/>
                <w:color w:val="000000"/>
                <w:sz w:val="18"/>
                <w:szCs w:val="18"/>
              </w:rPr>
              <w:t>Eur</w:t>
            </w:r>
          </w:p>
        </w:tc>
        <w:tc>
          <w:tcPr>
            <w:tcW w:w="1694" w:type="dxa"/>
            <w:shd w:val="clear" w:color="auto" w:fill="auto"/>
            <w:noWrap/>
            <w:vAlign w:val="center"/>
            <w:hideMark/>
          </w:tcPr>
          <w:p w14:paraId="083772C7" w14:textId="77777777" w:rsidR="00F32AEE" w:rsidRPr="00F32AEE" w:rsidRDefault="00F32AEE" w:rsidP="00F32AEE">
            <w:pPr>
              <w:widowControl/>
              <w:autoSpaceDE/>
              <w:autoSpaceDN/>
              <w:jc w:val="center"/>
              <w:rPr>
                <w:rFonts w:ascii="Arial" w:eastAsia="Times New Roman" w:hAnsi="Arial" w:cs="Arial"/>
                <w:b/>
                <w:bCs/>
                <w:color w:val="000000"/>
                <w:sz w:val="18"/>
                <w:szCs w:val="18"/>
                <w:lang w:val="en-US"/>
              </w:rPr>
            </w:pPr>
            <w:r w:rsidRPr="00F32AEE">
              <w:rPr>
                <w:rFonts w:ascii="Arial" w:eastAsia="Times New Roman" w:hAnsi="Arial" w:cs="Arial"/>
                <w:b/>
                <w:bCs/>
                <w:color w:val="000000"/>
                <w:sz w:val="18"/>
                <w:szCs w:val="18"/>
              </w:rPr>
              <w:t>29 136</w:t>
            </w:r>
          </w:p>
        </w:tc>
      </w:tr>
    </w:tbl>
    <w:p w14:paraId="24D8938B" w14:textId="300A87A6" w:rsidR="00F32AEE" w:rsidRDefault="00DC5F2E" w:rsidP="00DC5F2E">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Šią sumą paskirsčius 12 mėnesių realizuotinam šilumos kiekiui (3 929 291 kWh) apskaičiuojama papildoma dedamoji +0,74 ct/kWh.</w:t>
      </w:r>
    </w:p>
    <w:p w14:paraId="4FD9A9F6" w14:textId="7721782E" w:rsidR="00DC5F2E" w:rsidRDefault="00DC5F2E" w:rsidP="00DC5F2E">
      <w:pPr>
        <w:pStyle w:val="Nenumeruojamosantrastes"/>
        <w:pageBreakBefore w:val="0"/>
        <w:numPr>
          <w:ilvl w:val="1"/>
          <w:numId w:val="9"/>
        </w:numPr>
        <w:pBdr>
          <w:bottom w:val="none" w:sz="0" w:space="0" w:color="auto"/>
        </w:pBdr>
        <w:spacing w:before="360"/>
        <w:ind w:left="0" w:hanging="709"/>
        <w:outlineLvl w:val="1"/>
        <w:rPr>
          <w:rFonts w:ascii="Arial" w:hAnsi="Arial" w:cs="Arial"/>
          <w:caps w:val="0"/>
          <w:color w:val="000000" w:themeColor="text1"/>
          <w:sz w:val="22"/>
          <w:szCs w:val="22"/>
        </w:rPr>
      </w:pPr>
      <w:bookmarkStart w:id="21" w:name="_Toc182379617"/>
      <w:r w:rsidRPr="00DC5F2E">
        <w:rPr>
          <w:rFonts w:ascii="Arial" w:hAnsi="Arial" w:cs="Arial"/>
          <w:caps w:val="0"/>
          <w:color w:val="000000" w:themeColor="text1"/>
          <w:sz w:val="22"/>
          <w:szCs w:val="22"/>
        </w:rPr>
        <w:t>Šilumos kainoje įskaitytų ir faktiškai patirtų elektros energijos technologinėms reikmėms įsigijimo papildomų pajamų ir (ar) nepadengtų sąnaudų vertinimas</w:t>
      </w:r>
      <w:bookmarkEnd w:id="21"/>
    </w:p>
    <w:p w14:paraId="78E5A9B6" w14:textId="0FF92F05" w:rsidR="00DC5F2E" w:rsidRDefault="00DC5F2E" w:rsidP="00DC5F2E">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 xml:space="preserve">Bendrovė šilumos kainoje įskaitytų ir faktiškai patirtų elektros energijos technologinėms reikmėms sąnaudų neatitikimą skaičiavo už šilumos kainoje dar nevertintą laikotarpį nuo 2023 m. gegužės 1d. iki 2024 balandžio 30 d. </w:t>
      </w:r>
    </w:p>
    <w:p w14:paraId="02BDF56F" w14:textId="0ABCC069" w:rsidR="00DC5F2E" w:rsidRDefault="00DC5F2E" w:rsidP="00DC5F2E">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Šiuo laikotarpiu dėl šilumos kainoje įskaitytų ir faktiškai patirtų elektros energijos technologinėms reikmėms sąnaudų neatitikimo Bendrovė nepasidengė 1 407 Eur sąnaudų.</w:t>
      </w:r>
    </w:p>
    <w:p w14:paraId="6CBEBED5" w14:textId="27BBB502" w:rsidR="00DC5F2E" w:rsidRPr="00DC5F2E" w:rsidRDefault="00DC5F2E" w:rsidP="00DC5F2E">
      <w:pPr>
        <w:pStyle w:val="Antrat"/>
        <w:keepNext/>
        <w:spacing w:after="60"/>
        <w:rPr>
          <w:rFonts w:ascii="Arial" w:hAnsi="Arial" w:cs="Arial"/>
          <w:b/>
          <w:bCs/>
          <w:i w:val="0"/>
          <w:iCs w:val="0"/>
          <w:color w:val="000000" w:themeColor="text1"/>
        </w:rPr>
      </w:pPr>
      <w:r w:rsidRPr="00DC5F2E">
        <w:rPr>
          <w:rFonts w:ascii="Arial" w:hAnsi="Arial" w:cs="Arial"/>
          <w:b/>
          <w:bCs/>
          <w:i w:val="0"/>
          <w:iCs w:val="0"/>
          <w:color w:val="000000" w:themeColor="text1"/>
        </w:rPr>
        <w:t xml:space="preserve">Lentelė </w:t>
      </w:r>
      <w:r w:rsidRPr="00DC5F2E">
        <w:rPr>
          <w:rFonts w:ascii="Arial" w:hAnsi="Arial" w:cs="Arial"/>
          <w:b/>
          <w:bCs/>
          <w:i w:val="0"/>
          <w:iCs w:val="0"/>
          <w:color w:val="000000" w:themeColor="text1"/>
        </w:rPr>
        <w:fldChar w:fldCharType="begin"/>
      </w:r>
      <w:r w:rsidRPr="00DC5F2E">
        <w:rPr>
          <w:rFonts w:ascii="Arial" w:hAnsi="Arial" w:cs="Arial"/>
          <w:b/>
          <w:bCs/>
          <w:i w:val="0"/>
          <w:iCs w:val="0"/>
          <w:color w:val="000000" w:themeColor="text1"/>
        </w:rPr>
        <w:instrText xml:space="preserve"> SEQ Lentelė \* ARABIC </w:instrText>
      </w:r>
      <w:r w:rsidRPr="00DC5F2E">
        <w:rPr>
          <w:rFonts w:ascii="Arial" w:hAnsi="Arial" w:cs="Arial"/>
          <w:b/>
          <w:bCs/>
          <w:i w:val="0"/>
          <w:iCs w:val="0"/>
          <w:color w:val="000000" w:themeColor="text1"/>
        </w:rPr>
        <w:fldChar w:fldCharType="separate"/>
      </w:r>
      <w:r w:rsidR="00AC61D8">
        <w:rPr>
          <w:rFonts w:ascii="Arial" w:hAnsi="Arial" w:cs="Arial"/>
          <w:b/>
          <w:bCs/>
          <w:i w:val="0"/>
          <w:iCs w:val="0"/>
          <w:noProof/>
          <w:color w:val="000000" w:themeColor="text1"/>
        </w:rPr>
        <w:t>17</w:t>
      </w:r>
      <w:r w:rsidRPr="00DC5F2E">
        <w:rPr>
          <w:rFonts w:ascii="Arial" w:hAnsi="Arial" w:cs="Arial"/>
          <w:b/>
          <w:bCs/>
          <w:i w:val="0"/>
          <w:iCs w:val="0"/>
          <w:color w:val="000000" w:themeColor="text1"/>
        </w:rPr>
        <w:fldChar w:fldCharType="end"/>
      </w:r>
      <w:r w:rsidRPr="00DC5F2E">
        <w:rPr>
          <w:rFonts w:ascii="Arial" w:hAnsi="Arial" w:cs="Arial"/>
          <w:b/>
          <w:bCs/>
          <w:i w:val="0"/>
          <w:iCs w:val="0"/>
          <w:color w:val="000000" w:themeColor="text1"/>
        </w:rPr>
        <w:t>. Faktiškai patirtos elektros technologinėms reikmėms sąnaudos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245"/>
        <w:gridCol w:w="1843"/>
        <w:gridCol w:w="1552"/>
      </w:tblGrid>
      <w:tr w:rsidR="00DC5F2E" w:rsidRPr="00DC5F2E" w14:paraId="7E38383D" w14:textId="77777777" w:rsidTr="00DC5F2E">
        <w:trPr>
          <w:trHeight w:val="270"/>
        </w:trPr>
        <w:tc>
          <w:tcPr>
            <w:tcW w:w="1271" w:type="dxa"/>
            <w:shd w:val="clear" w:color="000000" w:fill="FFFFFF"/>
            <w:noWrap/>
            <w:vAlign w:val="center"/>
            <w:hideMark/>
          </w:tcPr>
          <w:p w14:paraId="5BD5EFCA" w14:textId="77777777" w:rsidR="00DC5F2E" w:rsidRPr="00DC5F2E" w:rsidRDefault="00DC5F2E" w:rsidP="00DC5F2E">
            <w:pPr>
              <w:widowControl/>
              <w:autoSpaceDE/>
              <w:autoSpaceDN/>
              <w:jc w:val="center"/>
              <w:rPr>
                <w:rFonts w:ascii="Arial" w:eastAsia="Times New Roman" w:hAnsi="Arial" w:cs="Arial"/>
                <w:b/>
                <w:bCs/>
                <w:color w:val="000000"/>
                <w:sz w:val="18"/>
                <w:szCs w:val="18"/>
                <w:lang w:val="en-US"/>
              </w:rPr>
            </w:pPr>
            <w:r w:rsidRPr="00DC5F2E">
              <w:rPr>
                <w:rFonts w:ascii="Arial" w:eastAsia="Times New Roman" w:hAnsi="Arial" w:cs="Arial"/>
                <w:b/>
                <w:bCs/>
                <w:color w:val="000000"/>
                <w:sz w:val="18"/>
                <w:szCs w:val="18"/>
              </w:rPr>
              <w:t>Eil. Nr.</w:t>
            </w:r>
          </w:p>
        </w:tc>
        <w:tc>
          <w:tcPr>
            <w:tcW w:w="5245" w:type="dxa"/>
            <w:shd w:val="clear" w:color="000000" w:fill="FFFFFF"/>
            <w:noWrap/>
            <w:vAlign w:val="center"/>
            <w:hideMark/>
          </w:tcPr>
          <w:p w14:paraId="395CF5BF" w14:textId="77777777" w:rsidR="00DC5F2E" w:rsidRPr="00DC5F2E" w:rsidRDefault="00DC5F2E" w:rsidP="00DC5F2E">
            <w:pPr>
              <w:widowControl/>
              <w:autoSpaceDE/>
              <w:autoSpaceDN/>
              <w:rPr>
                <w:rFonts w:ascii="Arial" w:eastAsia="Times New Roman" w:hAnsi="Arial" w:cs="Arial"/>
                <w:b/>
                <w:bCs/>
                <w:color w:val="000000"/>
                <w:sz w:val="18"/>
                <w:szCs w:val="18"/>
                <w:lang w:val="en-US"/>
              </w:rPr>
            </w:pPr>
            <w:r w:rsidRPr="00DC5F2E">
              <w:rPr>
                <w:rFonts w:ascii="Arial" w:eastAsia="Times New Roman" w:hAnsi="Arial" w:cs="Arial"/>
                <w:b/>
                <w:bCs/>
                <w:color w:val="000000"/>
                <w:sz w:val="18"/>
                <w:szCs w:val="18"/>
              </w:rPr>
              <w:t>Rodiklis</w:t>
            </w:r>
          </w:p>
        </w:tc>
        <w:tc>
          <w:tcPr>
            <w:tcW w:w="1843" w:type="dxa"/>
            <w:shd w:val="clear" w:color="000000" w:fill="FFFFFF"/>
            <w:vAlign w:val="center"/>
            <w:hideMark/>
          </w:tcPr>
          <w:p w14:paraId="3E4C604D" w14:textId="77777777" w:rsidR="00DC5F2E" w:rsidRPr="00DC5F2E" w:rsidRDefault="00DC5F2E" w:rsidP="00DC5F2E">
            <w:pPr>
              <w:widowControl/>
              <w:autoSpaceDE/>
              <w:autoSpaceDN/>
              <w:jc w:val="center"/>
              <w:rPr>
                <w:rFonts w:ascii="Arial" w:eastAsia="Times New Roman" w:hAnsi="Arial" w:cs="Arial"/>
                <w:b/>
                <w:bCs/>
                <w:color w:val="000000"/>
                <w:sz w:val="18"/>
                <w:szCs w:val="18"/>
                <w:lang w:val="en-US"/>
              </w:rPr>
            </w:pPr>
            <w:r w:rsidRPr="00DC5F2E">
              <w:rPr>
                <w:rFonts w:ascii="Arial" w:eastAsia="Times New Roman" w:hAnsi="Arial" w:cs="Arial"/>
                <w:b/>
                <w:bCs/>
                <w:color w:val="000000"/>
                <w:sz w:val="18"/>
                <w:szCs w:val="18"/>
              </w:rPr>
              <w:t xml:space="preserve">Mato vnt. </w:t>
            </w:r>
          </w:p>
        </w:tc>
        <w:tc>
          <w:tcPr>
            <w:tcW w:w="1552" w:type="dxa"/>
            <w:shd w:val="clear" w:color="000000" w:fill="FFFFFF"/>
            <w:vAlign w:val="center"/>
            <w:hideMark/>
          </w:tcPr>
          <w:p w14:paraId="1317417E" w14:textId="77777777" w:rsidR="00DC5F2E" w:rsidRPr="00DC5F2E" w:rsidRDefault="00DC5F2E" w:rsidP="00DC5F2E">
            <w:pPr>
              <w:widowControl/>
              <w:autoSpaceDE/>
              <w:autoSpaceDN/>
              <w:jc w:val="center"/>
              <w:rPr>
                <w:rFonts w:ascii="Arial" w:eastAsia="Times New Roman" w:hAnsi="Arial" w:cs="Arial"/>
                <w:b/>
                <w:bCs/>
                <w:color w:val="000000"/>
                <w:sz w:val="18"/>
                <w:szCs w:val="18"/>
                <w:lang w:val="en-US"/>
              </w:rPr>
            </w:pPr>
            <w:r w:rsidRPr="00DC5F2E">
              <w:rPr>
                <w:rFonts w:ascii="Arial" w:eastAsia="Times New Roman" w:hAnsi="Arial" w:cs="Arial"/>
                <w:b/>
                <w:bCs/>
                <w:color w:val="000000"/>
                <w:sz w:val="18"/>
                <w:szCs w:val="18"/>
              </w:rPr>
              <w:t>Dedamoji</w:t>
            </w:r>
          </w:p>
        </w:tc>
      </w:tr>
      <w:tr w:rsidR="00DC5F2E" w:rsidRPr="00DC5F2E" w14:paraId="0A57032E" w14:textId="77777777" w:rsidTr="00DC5F2E">
        <w:trPr>
          <w:trHeight w:val="315"/>
        </w:trPr>
        <w:tc>
          <w:tcPr>
            <w:tcW w:w="1271" w:type="dxa"/>
            <w:shd w:val="clear" w:color="000000" w:fill="FFFFFF"/>
            <w:noWrap/>
            <w:vAlign w:val="center"/>
            <w:hideMark/>
          </w:tcPr>
          <w:p w14:paraId="4DD28893" w14:textId="77777777" w:rsidR="00DC5F2E" w:rsidRPr="00DC5F2E" w:rsidRDefault="00DC5F2E" w:rsidP="00DC5F2E">
            <w:pPr>
              <w:widowControl/>
              <w:autoSpaceDE/>
              <w:autoSpaceDN/>
              <w:jc w:val="center"/>
              <w:rPr>
                <w:rFonts w:ascii="Arial" w:eastAsia="Times New Roman" w:hAnsi="Arial" w:cs="Arial"/>
                <w:color w:val="000000"/>
                <w:sz w:val="18"/>
                <w:szCs w:val="18"/>
                <w:lang w:val="en-US"/>
              </w:rPr>
            </w:pPr>
            <w:r w:rsidRPr="00DC5F2E">
              <w:rPr>
                <w:rFonts w:ascii="Arial" w:eastAsia="Times New Roman" w:hAnsi="Arial" w:cs="Arial"/>
                <w:color w:val="000000"/>
                <w:sz w:val="18"/>
                <w:szCs w:val="18"/>
              </w:rPr>
              <w:t>1.</w:t>
            </w:r>
          </w:p>
        </w:tc>
        <w:tc>
          <w:tcPr>
            <w:tcW w:w="5245" w:type="dxa"/>
            <w:shd w:val="clear" w:color="000000" w:fill="FFFFFF"/>
            <w:noWrap/>
            <w:vAlign w:val="center"/>
            <w:hideMark/>
          </w:tcPr>
          <w:p w14:paraId="20CE5887" w14:textId="77777777" w:rsidR="00DC5F2E" w:rsidRPr="00DC5F2E" w:rsidRDefault="00DC5F2E" w:rsidP="00DC5F2E">
            <w:pPr>
              <w:widowControl/>
              <w:autoSpaceDE/>
              <w:autoSpaceDN/>
              <w:rPr>
                <w:rFonts w:ascii="Arial" w:eastAsia="Times New Roman" w:hAnsi="Arial" w:cs="Arial"/>
                <w:color w:val="000000"/>
                <w:sz w:val="18"/>
                <w:szCs w:val="18"/>
                <w:lang w:val="en-US"/>
              </w:rPr>
            </w:pPr>
            <w:r w:rsidRPr="00DC5F2E">
              <w:rPr>
                <w:rFonts w:ascii="Arial" w:eastAsia="Times New Roman" w:hAnsi="Arial" w:cs="Arial"/>
                <w:color w:val="000000"/>
                <w:sz w:val="18"/>
                <w:szCs w:val="18"/>
              </w:rPr>
              <w:t>Faktiškai patirtos elektros įsigijimo sąnaudos</w:t>
            </w:r>
          </w:p>
        </w:tc>
        <w:tc>
          <w:tcPr>
            <w:tcW w:w="1843" w:type="dxa"/>
            <w:shd w:val="clear" w:color="000000" w:fill="FFFFFF"/>
            <w:vAlign w:val="center"/>
            <w:hideMark/>
          </w:tcPr>
          <w:p w14:paraId="272706D1" w14:textId="77777777" w:rsidR="00DC5F2E" w:rsidRPr="00DC5F2E" w:rsidRDefault="00DC5F2E" w:rsidP="00DC5F2E">
            <w:pPr>
              <w:widowControl/>
              <w:autoSpaceDE/>
              <w:autoSpaceDN/>
              <w:jc w:val="center"/>
              <w:rPr>
                <w:rFonts w:ascii="Arial" w:eastAsia="Times New Roman" w:hAnsi="Arial" w:cs="Arial"/>
                <w:color w:val="000000"/>
                <w:sz w:val="18"/>
                <w:szCs w:val="18"/>
                <w:lang w:val="en-US"/>
              </w:rPr>
            </w:pPr>
            <w:r w:rsidRPr="00DC5F2E">
              <w:rPr>
                <w:rFonts w:ascii="Arial" w:eastAsia="Times New Roman" w:hAnsi="Arial" w:cs="Arial"/>
                <w:color w:val="000000"/>
                <w:sz w:val="18"/>
                <w:szCs w:val="18"/>
              </w:rPr>
              <w:t>Eur</w:t>
            </w:r>
          </w:p>
        </w:tc>
        <w:tc>
          <w:tcPr>
            <w:tcW w:w="1552" w:type="dxa"/>
            <w:shd w:val="clear" w:color="000000" w:fill="FFFFFF"/>
            <w:vAlign w:val="center"/>
            <w:hideMark/>
          </w:tcPr>
          <w:p w14:paraId="1F3D3640" w14:textId="1A39CF24" w:rsidR="00DC5F2E" w:rsidRPr="00DC5F2E" w:rsidRDefault="00DC5F2E" w:rsidP="00DC5F2E">
            <w:pPr>
              <w:widowControl/>
              <w:autoSpaceDE/>
              <w:autoSpaceDN/>
              <w:jc w:val="center"/>
              <w:rPr>
                <w:rFonts w:ascii="Arial" w:eastAsia="Times New Roman" w:hAnsi="Arial" w:cs="Arial"/>
                <w:color w:val="000000"/>
                <w:sz w:val="18"/>
                <w:szCs w:val="18"/>
                <w:lang w:val="en-US"/>
              </w:rPr>
            </w:pPr>
            <w:r w:rsidRPr="00DC5F2E">
              <w:rPr>
                <w:rFonts w:ascii="Arial" w:eastAsia="Times New Roman" w:hAnsi="Arial" w:cs="Arial"/>
                <w:color w:val="000000"/>
                <w:sz w:val="18"/>
                <w:szCs w:val="18"/>
              </w:rPr>
              <w:t>14 901</w:t>
            </w:r>
          </w:p>
        </w:tc>
      </w:tr>
      <w:tr w:rsidR="00DC5F2E" w:rsidRPr="00DC5F2E" w14:paraId="002B230C" w14:textId="77777777" w:rsidTr="00DC5F2E">
        <w:trPr>
          <w:trHeight w:val="315"/>
        </w:trPr>
        <w:tc>
          <w:tcPr>
            <w:tcW w:w="1271" w:type="dxa"/>
            <w:shd w:val="clear" w:color="000000" w:fill="FFFFFF"/>
            <w:noWrap/>
            <w:vAlign w:val="center"/>
            <w:hideMark/>
          </w:tcPr>
          <w:p w14:paraId="4721AB97" w14:textId="77777777" w:rsidR="00DC5F2E" w:rsidRPr="00DC5F2E" w:rsidRDefault="00DC5F2E" w:rsidP="00DC5F2E">
            <w:pPr>
              <w:widowControl/>
              <w:autoSpaceDE/>
              <w:autoSpaceDN/>
              <w:jc w:val="center"/>
              <w:rPr>
                <w:rFonts w:ascii="Arial" w:eastAsia="Times New Roman" w:hAnsi="Arial" w:cs="Arial"/>
                <w:color w:val="000000"/>
                <w:sz w:val="18"/>
                <w:szCs w:val="18"/>
                <w:lang w:val="en-US"/>
              </w:rPr>
            </w:pPr>
            <w:r w:rsidRPr="00DC5F2E">
              <w:rPr>
                <w:rFonts w:ascii="Arial" w:eastAsia="Times New Roman" w:hAnsi="Arial" w:cs="Arial"/>
                <w:color w:val="000000"/>
                <w:sz w:val="18"/>
                <w:szCs w:val="18"/>
              </w:rPr>
              <w:t>2.</w:t>
            </w:r>
          </w:p>
        </w:tc>
        <w:tc>
          <w:tcPr>
            <w:tcW w:w="5245" w:type="dxa"/>
            <w:shd w:val="clear" w:color="000000" w:fill="FFFFFF"/>
            <w:noWrap/>
            <w:vAlign w:val="center"/>
            <w:hideMark/>
          </w:tcPr>
          <w:p w14:paraId="71C09C50" w14:textId="77777777" w:rsidR="00DC5F2E" w:rsidRPr="00DC5F2E" w:rsidRDefault="00DC5F2E" w:rsidP="00DC5F2E">
            <w:pPr>
              <w:widowControl/>
              <w:autoSpaceDE/>
              <w:autoSpaceDN/>
              <w:rPr>
                <w:rFonts w:ascii="Arial" w:eastAsia="Times New Roman" w:hAnsi="Arial" w:cs="Arial"/>
                <w:color w:val="000000"/>
                <w:sz w:val="18"/>
                <w:szCs w:val="18"/>
                <w:lang w:val="en-US"/>
              </w:rPr>
            </w:pPr>
            <w:r w:rsidRPr="00DC5F2E">
              <w:rPr>
                <w:rFonts w:ascii="Arial" w:eastAsia="Times New Roman" w:hAnsi="Arial" w:cs="Arial"/>
                <w:color w:val="000000"/>
                <w:sz w:val="18"/>
                <w:szCs w:val="18"/>
              </w:rPr>
              <w:t>Šilumos kainoje įskaitytos ir vartotojų apmokėtos sąnaudos</w:t>
            </w:r>
          </w:p>
        </w:tc>
        <w:tc>
          <w:tcPr>
            <w:tcW w:w="1843" w:type="dxa"/>
            <w:shd w:val="clear" w:color="000000" w:fill="FFFFFF"/>
            <w:noWrap/>
            <w:vAlign w:val="center"/>
            <w:hideMark/>
          </w:tcPr>
          <w:p w14:paraId="0539AED0" w14:textId="77777777" w:rsidR="00DC5F2E" w:rsidRPr="00DC5F2E" w:rsidRDefault="00DC5F2E" w:rsidP="00DC5F2E">
            <w:pPr>
              <w:widowControl/>
              <w:autoSpaceDE/>
              <w:autoSpaceDN/>
              <w:jc w:val="center"/>
              <w:rPr>
                <w:rFonts w:ascii="Arial" w:eastAsia="Times New Roman" w:hAnsi="Arial" w:cs="Arial"/>
                <w:color w:val="000000"/>
                <w:sz w:val="18"/>
                <w:szCs w:val="18"/>
                <w:lang w:val="en-US"/>
              </w:rPr>
            </w:pPr>
            <w:r w:rsidRPr="00DC5F2E">
              <w:rPr>
                <w:rFonts w:ascii="Arial" w:eastAsia="Times New Roman" w:hAnsi="Arial" w:cs="Arial"/>
                <w:color w:val="000000"/>
                <w:sz w:val="18"/>
                <w:szCs w:val="18"/>
              </w:rPr>
              <w:t>Eur</w:t>
            </w:r>
          </w:p>
        </w:tc>
        <w:tc>
          <w:tcPr>
            <w:tcW w:w="1552" w:type="dxa"/>
            <w:shd w:val="clear" w:color="auto" w:fill="auto"/>
            <w:noWrap/>
            <w:vAlign w:val="center"/>
            <w:hideMark/>
          </w:tcPr>
          <w:p w14:paraId="10F41DE2" w14:textId="48493BCC" w:rsidR="00DC5F2E" w:rsidRPr="00DC5F2E" w:rsidRDefault="00DC5F2E" w:rsidP="00DC5F2E">
            <w:pPr>
              <w:widowControl/>
              <w:autoSpaceDE/>
              <w:autoSpaceDN/>
              <w:jc w:val="center"/>
              <w:rPr>
                <w:rFonts w:ascii="Arial" w:eastAsia="Times New Roman" w:hAnsi="Arial" w:cs="Arial"/>
                <w:color w:val="000000"/>
                <w:sz w:val="18"/>
                <w:szCs w:val="18"/>
                <w:lang w:val="en-US"/>
              </w:rPr>
            </w:pPr>
            <w:r w:rsidRPr="00DC5F2E">
              <w:rPr>
                <w:rFonts w:ascii="Arial" w:eastAsia="Times New Roman" w:hAnsi="Arial" w:cs="Arial"/>
                <w:color w:val="000000"/>
                <w:sz w:val="18"/>
                <w:szCs w:val="18"/>
              </w:rPr>
              <w:t>13 49</w:t>
            </w:r>
            <w:r>
              <w:rPr>
                <w:rFonts w:ascii="Arial" w:eastAsia="Times New Roman" w:hAnsi="Arial" w:cs="Arial"/>
                <w:color w:val="000000"/>
                <w:sz w:val="18"/>
                <w:szCs w:val="18"/>
              </w:rPr>
              <w:t>5</w:t>
            </w:r>
          </w:p>
        </w:tc>
      </w:tr>
      <w:tr w:rsidR="00DC5F2E" w:rsidRPr="00DC5F2E" w14:paraId="5FC250F3" w14:textId="77777777" w:rsidTr="00DC5F2E">
        <w:trPr>
          <w:trHeight w:val="270"/>
        </w:trPr>
        <w:tc>
          <w:tcPr>
            <w:tcW w:w="1271" w:type="dxa"/>
            <w:shd w:val="clear" w:color="000000" w:fill="FFFFFF"/>
            <w:noWrap/>
            <w:vAlign w:val="center"/>
            <w:hideMark/>
          </w:tcPr>
          <w:p w14:paraId="11EC42D4" w14:textId="77777777" w:rsidR="00DC5F2E" w:rsidRPr="00DC5F2E" w:rsidRDefault="00DC5F2E" w:rsidP="00DC5F2E">
            <w:pPr>
              <w:widowControl/>
              <w:autoSpaceDE/>
              <w:autoSpaceDN/>
              <w:jc w:val="center"/>
              <w:rPr>
                <w:rFonts w:ascii="Arial" w:eastAsia="Times New Roman" w:hAnsi="Arial" w:cs="Arial"/>
                <w:b/>
                <w:bCs/>
                <w:color w:val="000000"/>
                <w:sz w:val="18"/>
                <w:szCs w:val="18"/>
                <w:lang w:val="en-US"/>
              </w:rPr>
            </w:pPr>
            <w:r w:rsidRPr="00DC5F2E">
              <w:rPr>
                <w:rFonts w:ascii="Arial" w:eastAsia="Times New Roman" w:hAnsi="Arial" w:cs="Arial"/>
                <w:b/>
                <w:bCs/>
                <w:color w:val="000000"/>
                <w:sz w:val="18"/>
                <w:szCs w:val="18"/>
              </w:rPr>
              <w:t>3.</w:t>
            </w:r>
          </w:p>
        </w:tc>
        <w:tc>
          <w:tcPr>
            <w:tcW w:w="5245" w:type="dxa"/>
            <w:shd w:val="clear" w:color="000000" w:fill="FFFFFF"/>
            <w:noWrap/>
            <w:vAlign w:val="center"/>
            <w:hideMark/>
          </w:tcPr>
          <w:p w14:paraId="2FCC6CBA" w14:textId="77777777" w:rsidR="00DC5F2E" w:rsidRPr="00DC5F2E" w:rsidRDefault="00DC5F2E" w:rsidP="00DC5F2E">
            <w:pPr>
              <w:widowControl/>
              <w:autoSpaceDE/>
              <w:autoSpaceDN/>
              <w:rPr>
                <w:rFonts w:ascii="Arial" w:eastAsia="Times New Roman" w:hAnsi="Arial" w:cs="Arial"/>
                <w:b/>
                <w:bCs/>
                <w:color w:val="000000"/>
                <w:sz w:val="18"/>
                <w:szCs w:val="18"/>
                <w:lang w:val="en-US"/>
              </w:rPr>
            </w:pPr>
            <w:r w:rsidRPr="00DC5F2E">
              <w:rPr>
                <w:rFonts w:ascii="Arial" w:eastAsia="Times New Roman" w:hAnsi="Arial" w:cs="Arial"/>
                <w:b/>
                <w:bCs/>
                <w:color w:val="000000"/>
                <w:sz w:val="18"/>
                <w:szCs w:val="18"/>
              </w:rPr>
              <w:t>Skirtumas (nepadengtos sąnaudos)</w:t>
            </w:r>
          </w:p>
        </w:tc>
        <w:tc>
          <w:tcPr>
            <w:tcW w:w="1843" w:type="dxa"/>
            <w:shd w:val="clear" w:color="000000" w:fill="FFFFFF"/>
            <w:noWrap/>
            <w:vAlign w:val="center"/>
            <w:hideMark/>
          </w:tcPr>
          <w:p w14:paraId="5073D5C5" w14:textId="77777777" w:rsidR="00DC5F2E" w:rsidRPr="00DC5F2E" w:rsidRDefault="00DC5F2E" w:rsidP="00DC5F2E">
            <w:pPr>
              <w:widowControl/>
              <w:autoSpaceDE/>
              <w:autoSpaceDN/>
              <w:jc w:val="center"/>
              <w:rPr>
                <w:rFonts w:ascii="Arial" w:eastAsia="Times New Roman" w:hAnsi="Arial" w:cs="Arial"/>
                <w:b/>
                <w:bCs/>
                <w:color w:val="000000"/>
                <w:sz w:val="18"/>
                <w:szCs w:val="18"/>
                <w:lang w:val="en-US"/>
              </w:rPr>
            </w:pPr>
            <w:r w:rsidRPr="00DC5F2E">
              <w:rPr>
                <w:rFonts w:ascii="Arial" w:eastAsia="Times New Roman" w:hAnsi="Arial" w:cs="Arial"/>
                <w:b/>
                <w:bCs/>
                <w:color w:val="000000"/>
                <w:sz w:val="18"/>
                <w:szCs w:val="18"/>
              </w:rPr>
              <w:t>Eur</w:t>
            </w:r>
          </w:p>
        </w:tc>
        <w:tc>
          <w:tcPr>
            <w:tcW w:w="1552" w:type="dxa"/>
            <w:shd w:val="clear" w:color="auto" w:fill="auto"/>
            <w:noWrap/>
            <w:vAlign w:val="center"/>
            <w:hideMark/>
          </w:tcPr>
          <w:p w14:paraId="06DCCD72" w14:textId="77777777" w:rsidR="00DC5F2E" w:rsidRPr="00DC5F2E" w:rsidRDefault="00DC5F2E" w:rsidP="00DC5F2E">
            <w:pPr>
              <w:widowControl/>
              <w:autoSpaceDE/>
              <w:autoSpaceDN/>
              <w:jc w:val="center"/>
              <w:rPr>
                <w:rFonts w:ascii="Arial" w:eastAsia="Times New Roman" w:hAnsi="Arial" w:cs="Arial"/>
                <w:b/>
                <w:bCs/>
                <w:color w:val="000000"/>
                <w:sz w:val="18"/>
                <w:szCs w:val="18"/>
                <w:lang w:val="en-US"/>
              </w:rPr>
            </w:pPr>
            <w:r w:rsidRPr="00DC5F2E">
              <w:rPr>
                <w:rFonts w:ascii="Arial" w:eastAsia="Times New Roman" w:hAnsi="Arial" w:cs="Arial"/>
                <w:b/>
                <w:bCs/>
                <w:color w:val="000000"/>
                <w:sz w:val="18"/>
                <w:szCs w:val="18"/>
              </w:rPr>
              <w:t>1 407</w:t>
            </w:r>
          </w:p>
        </w:tc>
      </w:tr>
    </w:tbl>
    <w:p w14:paraId="07BD4B68" w14:textId="60089EE9" w:rsidR="00BF2C98" w:rsidRPr="00DC4442" w:rsidRDefault="00DC4442" w:rsidP="00605B3F">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Šią sumą paskirsčius 12 mėnesių realizuotinam šilumos kiekiui (3 929 291 kWh) apskaičiuojama papildoma dedamoji +0,04 ct/kWh</w:t>
      </w:r>
    </w:p>
    <w:p w14:paraId="1161AAB0" w14:textId="16885A7D" w:rsidR="00052D9B" w:rsidRPr="006F77D6" w:rsidRDefault="00052D9B" w:rsidP="006F77D6">
      <w:pPr>
        <w:pStyle w:val="Nenumeruojamosantrastes"/>
        <w:pageBreakBefore w:val="0"/>
        <w:numPr>
          <w:ilvl w:val="0"/>
          <w:numId w:val="9"/>
        </w:numPr>
        <w:pBdr>
          <w:bottom w:val="none" w:sz="0" w:space="0" w:color="auto"/>
        </w:pBdr>
        <w:spacing w:before="480"/>
        <w:ind w:left="0" w:hanging="284"/>
        <w:outlineLvl w:val="0"/>
        <w:rPr>
          <w:rFonts w:ascii="Arial" w:hAnsi="Arial" w:cs="Arial"/>
          <w:color w:val="002060"/>
          <w:sz w:val="22"/>
          <w:szCs w:val="22"/>
        </w:rPr>
      </w:pPr>
      <w:bookmarkStart w:id="22" w:name="_Toc182379618"/>
      <w:r w:rsidRPr="006F77D6">
        <w:rPr>
          <w:rFonts w:ascii="Arial" w:hAnsi="Arial" w:cs="Arial"/>
          <w:color w:val="002060"/>
          <w:sz w:val="22"/>
          <w:szCs w:val="22"/>
        </w:rPr>
        <w:t>ŠILUMOS KAINOS DEDAMOSIOS</w:t>
      </w:r>
      <w:bookmarkEnd w:id="22"/>
    </w:p>
    <w:p w14:paraId="1F8F3018" w14:textId="46238981" w:rsidR="00052D9B" w:rsidRPr="0005002F" w:rsidRDefault="00052D9B" w:rsidP="0005002F">
      <w:pPr>
        <w:pStyle w:val="Pagrindinistekstas"/>
        <w:numPr>
          <w:ilvl w:val="0"/>
          <w:numId w:val="8"/>
        </w:numPr>
        <w:spacing w:before="120" w:after="240"/>
        <w:ind w:left="0" w:hanging="426"/>
        <w:rPr>
          <w:rFonts w:ascii="Arial" w:hAnsi="Arial" w:cs="Arial"/>
          <w:sz w:val="22"/>
          <w:szCs w:val="22"/>
        </w:rPr>
      </w:pPr>
      <w:r w:rsidRPr="0096141C">
        <w:rPr>
          <w:rFonts w:ascii="Arial" w:hAnsi="Arial" w:cs="Arial"/>
          <w:sz w:val="22"/>
          <w:szCs w:val="22"/>
        </w:rPr>
        <w:t>Remiantis aukščiau aprašytais skaičiavimais, apskaičiuotos šios šilumos bazinės kainos dedamosios</w:t>
      </w:r>
      <w:r w:rsidR="00F64D92" w:rsidRPr="0096141C">
        <w:rPr>
          <w:rFonts w:ascii="Arial" w:hAnsi="Arial" w:cs="Arial"/>
          <w:sz w:val="22"/>
          <w:szCs w:val="22"/>
        </w:rPr>
        <w:t xml:space="preserve"> – pagal Šilumos kainų metodikos redakciją iki 2023-09-30 dienos:</w:t>
      </w:r>
    </w:p>
    <w:p w14:paraId="5EA6CEC5" w14:textId="7FFD8490" w:rsidR="00052D9B" w:rsidRPr="0096141C" w:rsidRDefault="00052D9B" w:rsidP="00052D9B">
      <w:pPr>
        <w:spacing w:after="60"/>
        <w:jc w:val="both"/>
        <w:rPr>
          <w:rFonts w:ascii="Arial" w:hAnsi="Arial" w:cs="Arial"/>
          <w:b/>
          <w:sz w:val="18"/>
          <w:szCs w:val="18"/>
        </w:rPr>
      </w:pPr>
      <w:r w:rsidRPr="0096141C">
        <w:rPr>
          <w:rFonts w:ascii="Arial" w:hAnsi="Arial" w:cs="Arial"/>
          <w:b/>
          <w:sz w:val="18"/>
          <w:szCs w:val="18"/>
        </w:rPr>
        <w:t xml:space="preserve">Lentelė </w:t>
      </w:r>
      <w:r w:rsidRPr="0096141C">
        <w:rPr>
          <w:rFonts w:ascii="Arial" w:hAnsi="Arial" w:cs="Arial"/>
          <w:b/>
          <w:sz w:val="18"/>
          <w:szCs w:val="18"/>
        </w:rPr>
        <w:fldChar w:fldCharType="begin"/>
      </w:r>
      <w:r w:rsidRPr="0096141C">
        <w:rPr>
          <w:rFonts w:ascii="Arial" w:hAnsi="Arial" w:cs="Arial"/>
          <w:b/>
          <w:sz w:val="18"/>
          <w:szCs w:val="18"/>
        </w:rPr>
        <w:instrText xml:space="preserve"> SEQ Lentelė \* ARABIC </w:instrText>
      </w:r>
      <w:r w:rsidRPr="0096141C">
        <w:rPr>
          <w:rFonts w:ascii="Arial" w:hAnsi="Arial" w:cs="Arial"/>
          <w:b/>
          <w:sz w:val="18"/>
          <w:szCs w:val="18"/>
        </w:rPr>
        <w:fldChar w:fldCharType="separate"/>
      </w:r>
      <w:r w:rsidR="00AC61D8">
        <w:rPr>
          <w:rFonts w:ascii="Arial" w:hAnsi="Arial" w:cs="Arial"/>
          <w:b/>
          <w:noProof/>
          <w:sz w:val="18"/>
          <w:szCs w:val="18"/>
        </w:rPr>
        <w:t>18</w:t>
      </w:r>
      <w:r w:rsidRPr="0096141C">
        <w:rPr>
          <w:rFonts w:ascii="Arial" w:hAnsi="Arial" w:cs="Arial"/>
          <w:b/>
          <w:sz w:val="18"/>
          <w:szCs w:val="18"/>
        </w:rPr>
        <w:fldChar w:fldCharType="end"/>
      </w:r>
      <w:r w:rsidRPr="0096141C">
        <w:rPr>
          <w:rFonts w:ascii="Arial" w:hAnsi="Arial" w:cs="Arial"/>
          <w:b/>
          <w:sz w:val="18"/>
          <w:szCs w:val="18"/>
        </w:rPr>
        <w:t>. Šilumos kainos dedamosios formulė</w:t>
      </w:r>
    </w:p>
    <w:tbl>
      <w:tblPr>
        <w:tblStyle w:val="Lentelstinklelis"/>
        <w:tblW w:w="5000" w:type="pct"/>
        <w:jc w:val="center"/>
        <w:tblLook w:val="04A0" w:firstRow="1" w:lastRow="0" w:firstColumn="1" w:lastColumn="0" w:noHBand="0" w:noVBand="1"/>
      </w:tblPr>
      <w:tblGrid>
        <w:gridCol w:w="2972"/>
        <w:gridCol w:w="3469"/>
        <w:gridCol w:w="3470"/>
      </w:tblGrid>
      <w:tr w:rsidR="00B66391" w:rsidRPr="0096141C" w14:paraId="40FD0538" w14:textId="77777777" w:rsidTr="000A70D3">
        <w:trPr>
          <w:jc w:val="center"/>
        </w:trPr>
        <w:tc>
          <w:tcPr>
            <w:tcW w:w="2972" w:type="dxa"/>
          </w:tcPr>
          <w:p w14:paraId="4AF62313" w14:textId="77777777" w:rsidR="00B66391" w:rsidRPr="001F7A61" w:rsidRDefault="00B66391" w:rsidP="000A70D3">
            <w:pPr>
              <w:jc w:val="both"/>
              <w:rPr>
                <w:rFonts w:ascii="Arial" w:hAnsi="Arial" w:cs="Arial"/>
                <w:b/>
                <w:bCs/>
                <w:sz w:val="18"/>
                <w:szCs w:val="18"/>
                <w:lang w:val="lt-LT"/>
              </w:rPr>
            </w:pPr>
            <w:r w:rsidRPr="001F7A61">
              <w:rPr>
                <w:rFonts w:ascii="Arial" w:hAnsi="Arial" w:cs="Arial"/>
                <w:b/>
                <w:bCs/>
                <w:sz w:val="18"/>
                <w:szCs w:val="18"/>
                <w:lang w:val="lt-LT"/>
              </w:rPr>
              <w:t>Dedamoji</w:t>
            </w:r>
          </w:p>
        </w:tc>
        <w:tc>
          <w:tcPr>
            <w:tcW w:w="3469" w:type="dxa"/>
          </w:tcPr>
          <w:p w14:paraId="5FAC7A13" w14:textId="77777777" w:rsidR="00B66391" w:rsidRPr="001F7A61" w:rsidRDefault="00B66391" w:rsidP="000A70D3">
            <w:pPr>
              <w:jc w:val="both"/>
              <w:rPr>
                <w:rFonts w:ascii="Arial" w:hAnsi="Arial" w:cs="Arial"/>
                <w:b/>
                <w:bCs/>
                <w:sz w:val="18"/>
                <w:szCs w:val="18"/>
                <w:lang w:val="lt-LT"/>
              </w:rPr>
            </w:pPr>
            <w:r>
              <w:rPr>
                <w:rFonts w:ascii="Arial" w:hAnsi="Arial" w:cs="Arial"/>
                <w:b/>
                <w:bCs/>
                <w:sz w:val="18"/>
                <w:szCs w:val="18"/>
                <w:lang w:val="lt-LT"/>
              </w:rPr>
              <w:t>Taikoma</w:t>
            </w:r>
            <w:r w:rsidRPr="001F7A61">
              <w:rPr>
                <w:rFonts w:ascii="Arial" w:hAnsi="Arial" w:cs="Arial"/>
                <w:b/>
                <w:bCs/>
                <w:sz w:val="18"/>
                <w:szCs w:val="18"/>
                <w:lang w:val="lt-LT"/>
              </w:rPr>
              <w:t xml:space="preserve"> kaina</w:t>
            </w:r>
          </w:p>
        </w:tc>
        <w:tc>
          <w:tcPr>
            <w:tcW w:w="3470" w:type="dxa"/>
          </w:tcPr>
          <w:p w14:paraId="76D41380" w14:textId="77777777" w:rsidR="00B66391" w:rsidRPr="001F7A61" w:rsidRDefault="00B66391" w:rsidP="000A70D3">
            <w:pPr>
              <w:jc w:val="both"/>
              <w:rPr>
                <w:rFonts w:ascii="Arial" w:hAnsi="Arial" w:cs="Arial"/>
                <w:b/>
                <w:bCs/>
                <w:sz w:val="18"/>
                <w:szCs w:val="18"/>
                <w:lang w:val="lt-LT"/>
              </w:rPr>
            </w:pPr>
            <w:r w:rsidRPr="001F7A61">
              <w:rPr>
                <w:rFonts w:ascii="Arial" w:hAnsi="Arial" w:cs="Arial"/>
                <w:b/>
                <w:bCs/>
                <w:sz w:val="18"/>
                <w:szCs w:val="18"/>
                <w:lang w:val="lt-LT"/>
              </w:rPr>
              <w:t>Projekcinė kaina</w:t>
            </w:r>
          </w:p>
        </w:tc>
      </w:tr>
      <w:tr w:rsidR="00B66391" w:rsidRPr="0096141C" w14:paraId="4441ADAD" w14:textId="77777777" w:rsidTr="000A70D3">
        <w:trPr>
          <w:trHeight w:val="284"/>
          <w:jc w:val="center"/>
        </w:trPr>
        <w:tc>
          <w:tcPr>
            <w:tcW w:w="2972" w:type="dxa"/>
          </w:tcPr>
          <w:p w14:paraId="45BE0897" w14:textId="77777777" w:rsidR="00B66391" w:rsidRPr="001F7A61" w:rsidRDefault="00B66391" w:rsidP="000A70D3">
            <w:pPr>
              <w:rPr>
                <w:rFonts w:ascii="Arial" w:hAnsi="Arial" w:cs="Arial"/>
                <w:sz w:val="18"/>
                <w:szCs w:val="18"/>
                <w:lang w:val="lt-LT"/>
              </w:rPr>
            </w:pPr>
            <w:r w:rsidRPr="001F7A61">
              <w:rPr>
                <w:rFonts w:ascii="Arial" w:eastAsiaTheme="minorHAnsi" w:hAnsi="Arial" w:cs="Arial"/>
                <w:sz w:val="18"/>
                <w:szCs w:val="18"/>
                <w:lang w:val="lt-LT"/>
              </w:rPr>
              <w:t xml:space="preserve">Šilumos gamybos </w:t>
            </w:r>
            <w:r w:rsidRPr="001F7A61">
              <w:rPr>
                <w:rFonts w:ascii="Arial" w:hAnsi="Arial" w:cs="Arial"/>
                <w:sz w:val="18"/>
                <w:szCs w:val="18"/>
                <w:lang w:val="lt-LT"/>
              </w:rPr>
              <w:t>kintamoji dedamoji</w:t>
            </w:r>
          </w:p>
        </w:tc>
        <w:tc>
          <w:tcPr>
            <w:tcW w:w="3469" w:type="dxa"/>
          </w:tcPr>
          <w:p w14:paraId="265C5B21" w14:textId="4D38E2CA" w:rsidR="00B66391" w:rsidRPr="001F7A61" w:rsidRDefault="00B66391" w:rsidP="000A70D3">
            <w:pPr>
              <w:jc w:val="center"/>
              <w:rPr>
                <w:rFonts w:ascii="Arial" w:hAnsi="Arial" w:cs="Arial"/>
                <w:sz w:val="18"/>
                <w:szCs w:val="18"/>
                <w:lang w:val="lt-LT"/>
              </w:rPr>
            </w:pPr>
            <w:r w:rsidRPr="001F7A61">
              <w:rPr>
                <w:rFonts w:ascii="Arial" w:eastAsiaTheme="minorHAnsi" w:hAnsi="Arial" w:cs="Arial"/>
                <w:sz w:val="18"/>
                <w:szCs w:val="18"/>
                <w:lang w:val="lt-LT"/>
              </w:rPr>
              <w:t>T</w:t>
            </w:r>
            <w:r w:rsidRPr="001F7A61">
              <w:rPr>
                <w:rFonts w:ascii="Arial" w:eastAsiaTheme="minorHAnsi" w:hAnsi="Arial" w:cs="Arial"/>
                <w:sz w:val="18"/>
                <w:szCs w:val="18"/>
                <w:vertAlign w:val="subscript"/>
                <w:lang w:val="lt-LT"/>
              </w:rPr>
              <w:t>KD</w:t>
            </w:r>
            <w:r w:rsidRPr="001F7A61">
              <w:rPr>
                <w:rFonts w:ascii="Arial" w:eastAsiaTheme="minorHAnsi" w:hAnsi="Arial" w:cs="Arial"/>
                <w:sz w:val="18"/>
                <w:szCs w:val="18"/>
                <w:lang w:val="lt-LT"/>
              </w:rPr>
              <w:t xml:space="preserve">  = 0,</w:t>
            </w:r>
            <w:r w:rsidR="004D0177">
              <w:rPr>
                <w:rFonts w:ascii="Arial" w:eastAsiaTheme="minorHAnsi" w:hAnsi="Arial" w:cs="Arial"/>
                <w:sz w:val="18"/>
                <w:szCs w:val="18"/>
                <w:lang w:val="lt-LT"/>
              </w:rPr>
              <w:t>34</w:t>
            </w:r>
            <w:r w:rsidRPr="001F7A61">
              <w:rPr>
                <w:rFonts w:ascii="Arial" w:eastAsiaTheme="minorHAnsi" w:hAnsi="Arial" w:cs="Arial"/>
                <w:sz w:val="18"/>
                <w:szCs w:val="18"/>
                <w:lang w:val="lt-LT"/>
              </w:rPr>
              <w:t xml:space="preserve"> + (</w:t>
            </w:r>
            <w:r w:rsidR="004D0177">
              <w:rPr>
                <w:rFonts w:ascii="Arial" w:eastAsiaTheme="minorHAnsi" w:hAnsi="Arial" w:cs="Arial"/>
                <w:sz w:val="18"/>
                <w:szCs w:val="18"/>
                <w:lang w:val="lt-LT"/>
              </w:rPr>
              <w:t>4 </w:t>
            </w:r>
            <w:r>
              <w:rPr>
                <w:rFonts w:ascii="Arial" w:eastAsiaTheme="minorHAnsi" w:hAnsi="Arial" w:cs="Arial"/>
                <w:sz w:val="18"/>
                <w:szCs w:val="18"/>
                <w:lang w:val="lt-LT"/>
              </w:rPr>
              <w:t>1</w:t>
            </w:r>
            <w:r w:rsidR="004D0177">
              <w:rPr>
                <w:rFonts w:ascii="Arial" w:eastAsiaTheme="minorHAnsi" w:hAnsi="Arial" w:cs="Arial"/>
                <w:sz w:val="18"/>
                <w:szCs w:val="18"/>
                <w:lang w:val="lt-LT"/>
              </w:rPr>
              <w:t>29,79</w:t>
            </w:r>
            <w:r>
              <w:rPr>
                <w:rFonts w:ascii="Arial" w:eastAsiaTheme="minorHAnsi" w:hAnsi="Arial" w:cs="Arial"/>
                <w:sz w:val="18"/>
                <w:szCs w:val="18"/>
                <w:lang w:val="lt-LT"/>
              </w:rPr>
              <w:t xml:space="preserve"> MWh x </w:t>
            </w:r>
            <w:r w:rsidR="00EB707B">
              <w:rPr>
                <w:rFonts w:ascii="Arial" w:eastAsiaTheme="minorHAnsi" w:hAnsi="Arial" w:cs="Arial"/>
                <w:sz w:val="18"/>
                <w:szCs w:val="18"/>
                <w:lang w:val="lt-LT"/>
              </w:rPr>
              <w:t>p</w:t>
            </w:r>
            <w:r w:rsidR="004D0177">
              <w:rPr>
                <w:rFonts w:ascii="Arial" w:eastAsiaTheme="minorHAnsi" w:hAnsi="Arial" w:cs="Arial"/>
                <w:sz w:val="18"/>
                <w:szCs w:val="18"/>
                <w:vertAlign w:val="subscript"/>
                <w:lang w:val="lt-LT"/>
              </w:rPr>
              <w:t>F</w:t>
            </w:r>
            <w:r>
              <w:rPr>
                <w:rFonts w:ascii="Arial" w:eastAsiaTheme="minorHAnsi" w:hAnsi="Arial" w:cs="Arial"/>
                <w:sz w:val="18"/>
                <w:szCs w:val="18"/>
                <w:lang w:val="lt-LT"/>
              </w:rPr>
              <w:t xml:space="preserve">) </w:t>
            </w:r>
            <w:r w:rsidR="004D0177">
              <w:rPr>
                <w:rFonts w:ascii="Arial" w:eastAsiaTheme="minorHAnsi" w:hAnsi="Arial" w:cs="Arial"/>
                <w:sz w:val="18"/>
                <w:szCs w:val="18"/>
                <w:lang w:val="lt-LT"/>
              </w:rPr>
              <w:t xml:space="preserve">x 100 </w:t>
            </w:r>
            <w:r w:rsidRPr="001F7A61">
              <w:rPr>
                <w:rFonts w:ascii="Arial" w:eastAsiaTheme="minorHAnsi" w:hAnsi="Arial" w:cs="Arial"/>
                <w:sz w:val="18"/>
                <w:szCs w:val="18"/>
                <w:lang w:val="lt-LT"/>
              </w:rPr>
              <w:t xml:space="preserve">/ </w:t>
            </w:r>
            <w:r w:rsidR="004D0177">
              <w:rPr>
                <w:rFonts w:ascii="Arial" w:eastAsiaTheme="minorHAnsi" w:hAnsi="Arial" w:cs="Arial"/>
                <w:sz w:val="18"/>
                <w:szCs w:val="18"/>
                <w:lang w:val="lt-LT"/>
              </w:rPr>
              <w:t>3 224 694</w:t>
            </w:r>
          </w:p>
        </w:tc>
        <w:tc>
          <w:tcPr>
            <w:tcW w:w="3470" w:type="dxa"/>
          </w:tcPr>
          <w:p w14:paraId="4020C566" w14:textId="73B79713" w:rsidR="00B66391" w:rsidRPr="001F7A61" w:rsidRDefault="00B66391" w:rsidP="000A70D3">
            <w:pPr>
              <w:jc w:val="center"/>
              <w:rPr>
                <w:rFonts w:ascii="Arial" w:hAnsi="Arial" w:cs="Arial"/>
                <w:sz w:val="18"/>
                <w:szCs w:val="18"/>
                <w:lang w:val="lt-LT"/>
              </w:rPr>
            </w:pPr>
            <w:r w:rsidRPr="001F7A61">
              <w:rPr>
                <w:rFonts w:ascii="Arial" w:eastAsiaTheme="minorHAnsi" w:hAnsi="Arial" w:cs="Arial"/>
                <w:sz w:val="18"/>
                <w:szCs w:val="18"/>
                <w:lang w:val="lt-LT"/>
              </w:rPr>
              <w:t>T</w:t>
            </w:r>
            <w:r w:rsidRPr="001F7A61">
              <w:rPr>
                <w:rFonts w:ascii="Arial" w:eastAsiaTheme="minorHAnsi" w:hAnsi="Arial" w:cs="Arial"/>
                <w:sz w:val="18"/>
                <w:szCs w:val="18"/>
                <w:vertAlign w:val="subscript"/>
                <w:lang w:val="lt-LT"/>
              </w:rPr>
              <w:t>KD</w:t>
            </w:r>
            <w:r w:rsidRPr="001F7A61">
              <w:rPr>
                <w:rFonts w:ascii="Arial" w:eastAsiaTheme="minorHAnsi" w:hAnsi="Arial" w:cs="Arial"/>
                <w:sz w:val="18"/>
                <w:szCs w:val="18"/>
                <w:lang w:val="lt-LT"/>
              </w:rPr>
              <w:t xml:space="preserve">  = 0,</w:t>
            </w:r>
            <w:r w:rsidR="004D0177">
              <w:rPr>
                <w:rFonts w:ascii="Arial" w:eastAsiaTheme="minorHAnsi" w:hAnsi="Arial" w:cs="Arial"/>
                <w:sz w:val="18"/>
                <w:szCs w:val="18"/>
                <w:lang w:val="lt-LT"/>
              </w:rPr>
              <w:t>31</w:t>
            </w:r>
            <w:r w:rsidRPr="001F7A61">
              <w:rPr>
                <w:rFonts w:ascii="Arial" w:eastAsiaTheme="minorHAnsi" w:hAnsi="Arial" w:cs="Arial"/>
                <w:sz w:val="18"/>
                <w:szCs w:val="18"/>
                <w:lang w:val="lt-LT"/>
              </w:rPr>
              <w:t xml:space="preserve"> + </w:t>
            </w:r>
            <w:r>
              <w:rPr>
                <w:rFonts w:ascii="Arial" w:eastAsiaTheme="minorHAnsi" w:hAnsi="Arial" w:cs="Arial"/>
                <w:sz w:val="18"/>
                <w:szCs w:val="18"/>
                <w:lang w:val="lt-LT"/>
              </w:rPr>
              <w:t>(5 </w:t>
            </w:r>
            <w:r w:rsidR="004D0177">
              <w:rPr>
                <w:rFonts w:ascii="Arial" w:eastAsiaTheme="minorHAnsi" w:hAnsi="Arial" w:cs="Arial"/>
                <w:sz w:val="18"/>
                <w:szCs w:val="18"/>
                <w:lang w:val="lt-LT"/>
              </w:rPr>
              <w:t>865</w:t>
            </w:r>
            <w:r>
              <w:rPr>
                <w:rFonts w:ascii="Arial" w:eastAsiaTheme="minorHAnsi" w:hAnsi="Arial" w:cs="Arial"/>
                <w:sz w:val="18"/>
                <w:szCs w:val="18"/>
                <w:lang w:val="lt-LT"/>
              </w:rPr>
              <w:t xml:space="preserve"> MWh x </w:t>
            </w:r>
            <w:r w:rsidR="00EB707B">
              <w:rPr>
                <w:rFonts w:ascii="Arial" w:eastAsiaTheme="minorHAnsi" w:hAnsi="Arial" w:cs="Arial"/>
                <w:sz w:val="18"/>
                <w:szCs w:val="18"/>
                <w:lang w:val="lt-LT"/>
              </w:rPr>
              <w:t>p</w:t>
            </w:r>
            <w:r w:rsidR="004D0177">
              <w:rPr>
                <w:rFonts w:ascii="Arial" w:eastAsiaTheme="minorHAnsi" w:hAnsi="Arial" w:cs="Arial"/>
                <w:sz w:val="18"/>
                <w:szCs w:val="18"/>
                <w:vertAlign w:val="subscript"/>
                <w:lang w:val="lt-LT"/>
              </w:rPr>
              <w:t>F</w:t>
            </w:r>
            <w:r>
              <w:rPr>
                <w:rFonts w:ascii="Arial" w:eastAsiaTheme="minorHAnsi" w:hAnsi="Arial" w:cs="Arial"/>
                <w:sz w:val="18"/>
                <w:szCs w:val="18"/>
                <w:lang w:val="lt-LT"/>
              </w:rPr>
              <w:t xml:space="preserve">) </w:t>
            </w:r>
            <w:r w:rsidR="004D0177">
              <w:rPr>
                <w:rFonts w:ascii="Arial" w:eastAsiaTheme="minorHAnsi" w:hAnsi="Arial" w:cs="Arial"/>
                <w:sz w:val="18"/>
                <w:szCs w:val="18"/>
                <w:lang w:val="lt-LT"/>
              </w:rPr>
              <w:t>x 100</w:t>
            </w:r>
            <w:r>
              <w:rPr>
                <w:rFonts w:ascii="Arial" w:eastAsiaTheme="minorHAnsi" w:hAnsi="Arial" w:cs="Arial"/>
                <w:sz w:val="18"/>
                <w:szCs w:val="18"/>
                <w:lang w:val="lt-LT"/>
              </w:rPr>
              <w:t xml:space="preserve">/ </w:t>
            </w:r>
            <w:r w:rsidR="004D0177">
              <w:rPr>
                <w:rFonts w:ascii="Arial" w:eastAsiaTheme="minorHAnsi" w:hAnsi="Arial" w:cs="Arial"/>
                <w:sz w:val="18"/>
                <w:szCs w:val="18"/>
                <w:lang w:val="lt-LT"/>
              </w:rPr>
              <w:t>3 929 291</w:t>
            </w:r>
          </w:p>
        </w:tc>
      </w:tr>
      <w:tr w:rsidR="00B66391" w:rsidRPr="0096141C" w14:paraId="0A537C08" w14:textId="77777777" w:rsidTr="000A70D3">
        <w:trPr>
          <w:jc w:val="center"/>
        </w:trPr>
        <w:tc>
          <w:tcPr>
            <w:tcW w:w="2972" w:type="dxa"/>
            <w:tcBorders>
              <w:bottom w:val="single" w:sz="4" w:space="0" w:color="auto"/>
            </w:tcBorders>
          </w:tcPr>
          <w:p w14:paraId="26B09499" w14:textId="77777777" w:rsidR="00B66391" w:rsidRPr="001F7A61" w:rsidRDefault="00B66391" w:rsidP="000A70D3">
            <w:pPr>
              <w:rPr>
                <w:rFonts w:ascii="Arial" w:hAnsi="Arial" w:cs="Arial"/>
                <w:sz w:val="18"/>
                <w:szCs w:val="18"/>
                <w:lang w:val="lt-LT"/>
              </w:rPr>
            </w:pPr>
            <w:r w:rsidRPr="001F7A61">
              <w:rPr>
                <w:rFonts w:ascii="Arial" w:eastAsiaTheme="minorHAnsi" w:hAnsi="Arial" w:cs="Arial"/>
                <w:sz w:val="18"/>
                <w:szCs w:val="18"/>
                <w:lang w:val="lt-LT"/>
              </w:rPr>
              <w:t xml:space="preserve">Šilumos gamybos </w:t>
            </w:r>
            <w:r w:rsidRPr="001F7A61">
              <w:rPr>
                <w:rFonts w:ascii="Arial" w:hAnsi="Arial" w:cs="Arial"/>
                <w:sz w:val="18"/>
                <w:szCs w:val="18"/>
                <w:lang w:val="lt-LT"/>
              </w:rPr>
              <w:t>pastovioji dedamoji</w:t>
            </w:r>
          </w:p>
        </w:tc>
        <w:tc>
          <w:tcPr>
            <w:tcW w:w="3469" w:type="dxa"/>
            <w:tcBorders>
              <w:bottom w:val="single" w:sz="4" w:space="0" w:color="auto"/>
            </w:tcBorders>
            <w:vAlign w:val="center"/>
          </w:tcPr>
          <w:p w14:paraId="5F4187BF" w14:textId="0201FD91" w:rsidR="00B66391" w:rsidRPr="001F7A61" w:rsidRDefault="004D0177" w:rsidP="000A70D3">
            <w:pPr>
              <w:adjustRightInd w:val="0"/>
              <w:jc w:val="center"/>
              <w:rPr>
                <w:rFonts w:ascii="Arial" w:hAnsi="Arial" w:cs="Arial"/>
                <w:sz w:val="18"/>
                <w:szCs w:val="18"/>
                <w:lang w:val="lt-LT"/>
              </w:rPr>
            </w:pPr>
            <w:r>
              <w:rPr>
                <w:rFonts w:ascii="Arial" w:hAnsi="Arial" w:cs="Arial"/>
                <w:sz w:val="18"/>
                <w:szCs w:val="18"/>
                <w:lang w:val="lt-LT"/>
              </w:rPr>
              <w:t>6,70</w:t>
            </w:r>
          </w:p>
        </w:tc>
        <w:tc>
          <w:tcPr>
            <w:tcW w:w="3470" w:type="dxa"/>
            <w:tcBorders>
              <w:bottom w:val="single" w:sz="4" w:space="0" w:color="auto"/>
            </w:tcBorders>
            <w:vAlign w:val="center"/>
          </w:tcPr>
          <w:p w14:paraId="7001A63E" w14:textId="42790667" w:rsidR="00B66391" w:rsidRPr="001F7A61" w:rsidRDefault="00C77C99" w:rsidP="000A70D3">
            <w:pPr>
              <w:jc w:val="center"/>
              <w:rPr>
                <w:rFonts w:ascii="Arial" w:hAnsi="Arial" w:cs="Arial"/>
                <w:sz w:val="18"/>
                <w:szCs w:val="18"/>
                <w:lang w:val="lt-LT"/>
              </w:rPr>
            </w:pPr>
            <w:r>
              <w:rPr>
                <w:rFonts w:ascii="Arial" w:hAnsi="Arial" w:cs="Arial"/>
                <w:sz w:val="18"/>
                <w:szCs w:val="18"/>
                <w:lang w:val="lt-LT"/>
              </w:rPr>
              <w:t>6,</w:t>
            </w:r>
            <w:r w:rsidR="00D07B9D">
              <w:rPr>
                <w:rFonts w:ascii="Arial" w:hAnsi="Arial" w:cs="Arial"/>
                <w:sz w:val="18"/>
                <w:szCs w:val="18"/>
                <w:lang w:val="lt-LT"/>
              </w:rPr>
              <w:t>83</w:t>
            </w:r>
          </w:p>
        </w:tc>
      </w:tr>
    </w:tbl>
    <w:p w14:paraId="503FD0D5" w14:textId="197D0703" w:rsidR="00F64D92" w:rsidRPr="0096141C" w:rsidRDefault="00F64D92" w:rsidP="00F64D92">
      <w:pPr>
        <w:pStyle w:val="Pagrindinistekstas"/>
        <w:numPr>
          <w:ilvl w:val="0"/>
          <w:numId w:val="8"/>
        </w:numPr>
        <w:spacing w:before="120" w:after="240"/>
        <w:ind w:left="0" w:hanging="426"/>
        <w:rPr>
          <w:rFonts w:ascii="Arial" w:hAnsi="Arial" w:cs="Arial"/>
          <w:sz w:val="22"/>
          <w:szCs w:val="22"/>
        </w:rPr>
      </w:pPr>
      <w:r w:rsidRPr="0096141C">
        <w:rPr>
          <w:rFonts w:ascii="Arial" w:hAnsi="Arial" w:cs="Arial"/>
          <w:sz w:val="22"/>
          <w:szCs w:val="22"/>
        </w:rPr>
        <w:t>Lentelėje žemiau pateikiama apskaičiuoto šilumos gamybos pajamų bazinio lygio formulė</w:t>
      </w:r>
      <w:r w:rsidR="00C74E52" w:rsidRPr="0096141C">
        <w:rPr>
          <w:rFonts w:ascii="Arial" w:hAnsi="Arial" w:cs="Arial"/>
          <w:sz w:val="22"/>
          <w:szCs w:val="22"/>
        </w:rPr>
        <w:t xml:space="preserve"> – pagal Šilumos kainų metodikos redakciją nuo 2023-10-01 dienos</w:t>
      </w:r>
      <w:r w:rsidRPr="0096141C">
        <w:rPr>
          <w:rFonts w:ascii="Arial" w:hAnsi="Arial" w:cs="Arial"/>
          <w:sz w:val="22"/>
          <w:szCs w:val="22"/>
        </w:rPr>
        <w:t>:</w:t>
      </w:r>
    </w:p>
    <w:p w14:paraId="3B3B52D2" w14:textId="51FE1F09" w:rsidR="00F64D92" w:rsidRPr="0096141C" w:rsidRDefault="00DB48CA" w:rsidP="00F64D92">
      <w:pPr>
        <w:spacing w:after="60"/>
        <w:jc w:val="both"/>
        <w:rPr>
          <w:rFonts w:ascii="Arial" w:hAnsi="Arial" w:cs="Arial"/>
          <w:b/>
          <w:sz w:val="18"/>
          <w:szCs w:val="18"/>
        </w:rPr>
      </w:pPr>
      <w:r w:rsidRPr="0096141C">
        <w:rPr>
          <w:rFonts w:ascii="Arial" w:hAnsi="Arial" w:cs="Arial"/>
          <w:b/>
          <w:sz w:val="18"/>
          <w:szCs w:val="18"/>
        </w:rPr>
        <w:t xml:space="preserve">Lentelė </w:t>
      </w:r>
      <w:r w:rsidRPr="0096141C">
        <w:rPr>
          <w:rFonts w:ascii="Arial" w:hAnsi="Arial" w:cs="Arial"/>
          <w:b/>
          <w:sz w:val="18"/>
          <w:szCs w:val="18"/>
        </w:rPr>
        <w:fldChar w:fldCharType="begin"/>
      </w:r>
      <w:r w:rsidRPr="0096141C">
        <w:rPr>
          <w:rFonts w:ascii="Arial" w:hAnsi="Arial" w:cs="Arial"/>
          <w:b/>
          <w:sz w:val="18"/>
          <w:szCs w:val="18"/>
        </w:rPr>
        <w:instrText xml:space="preserve"> SEQ Lentelė \* ARABIC </w:instrText>
      </w:r>
      <w:r w:rsidRPr="0096141C">
        <w:rPr>
          <w:rFonts w:ascii="Arial" w:hAnsi="Arial" w:cs="Arial"/>
          <w:b/>
          <w:sz w:val="18"/>
          <w:szCs w:val="18"/>
        </w:rPr>
        <w:fldChar w:fldCharType="separate"/>
      </w:r>
      <w:r w:rsidR="00AC61D8">
        <w:rPr>
          <w:rFonts w:ascii="Arial" w:hAnsi="Arial" w:cs="Arial"/>
          <w:b/>
          <w:noProof/>
          <w:sz w:val="18"/>
          <w:szCs w:val="18"/>
        </w:rPr>
        <w:t>19</w:t>
      </w:r>
      <w:r w:rsidRPr="0096141C">
        <w:rPr>
          <w:rFonts w:ascii="Arial" w:hAnsi="Arial" w:cs="Arial"/>
          <w:b/>
          <w:sz w:val="18"/>
          <w:szCs w:val="18"/>
        </w:rPr>
        <w:fldChar w:fldCharType="end"/>
      </w:r>
      <w:r w:rsidR="00F64D92" w:rsidRPr="0096141C">
        <w:rPr>
          <w:rFonts w:ascii="Arial" w:hAnsi="Arial" w:cs="Arial"/>
          <w:b/>
          <w:sz w:val="18"/>
          <w:szCs w:val="18"/>
        </w:rPr>
        <w:t>. Šilumos gamybos pajamų bazinio lygio formulė</w:t>
      </w:r>
    </w:p>
    <w:tbl>
      <w:tblPr>
        <w:tblStyle w:val="Lentelstinklelis"/>
        <w:tblW w:w="5000" w:type="pct"/>
        <w:jc w:val="center"/>
        <w:tblLook w:val="04A0" w:firstRow="1" w:lastRow="0" w:firstColumn="1" w:lastColumn="0" w:noHBand="0" w:noVBand="1"/>
      </w:tblPr>
      <w:tblGrid>
        <w:gridCol w:w="2972"/>
        <w:gridCol w:w="6939"/>
      </w:tblGrid>
      <w:tr w:rsidR="00B66391" w:rsidRPr="0096141C" w14:paraId="44F564F5" w14:textId="77777777" w:rsidTr="00AC61D8">
        <w:trPr>
          <w:jc w:val="center"/>
        </w:trPr>
        <w:tc>
          <w:tcPr>
            <w:tcW w:w="2972" w:type="dxa"/>
            <w:vAlign w:val="center"/>
          </w:tcPr>
          <w:p w14:paraId="78E944F6" w14:textId="77777777" w:rsidR="00B66391" w:rsidRPr="0096141C" w:rsidRDefault="00B66391" w:rsidP="00AC61D8">
            <w:pPr>
              <w:jc w:val="center"/>
              <w:rPr>
                <w:rFonts w:ascii="Arial" w:hAnsi="Arial" w:cs="Arial"/>
                <w:b/>
                <w:bCs/>
                <w:sz w:val="18"/>
                <w:szCs w:val="18"/>
                <w:lang w:val="lt-LT"/>
              </w:rPr>
            </w:pPr>
            <w:r w:rsidRPr="0096141C">
              <w:rPr>
                <w:rFonts w:ascii="Arial" w:hAnsi="Arial" w:cs="Arial"/>
                <w:b/>
                <w:bCs/>
                <w:sz w:val="18"/>
                <w:szCs w:val="18"/>
                <w:lang w:val="lt-LT"/>
              </w:rPr>
              <w:t>Dedamoji</w:t>
            </w:r>
          </w:p>
        </w:tc>
        <w:tc>
          <w:tcPr>
            <w:tcW w:w="6939" w:type="dxa"/>
            <w:vAlign w:val="center"/>
          </w:tcPr>
          <w:p w14:paraId="28078E93" w14:textId="77777777" w:rsidR="00B66391" w:rsidRPr="0096141C" w:rsidRDefault="00B66391" w:rsidP="00AC61D8">
            <w:pPr>
              <w:jc w:val="center"/>
              <w:rPr>
                <w:rFonts w:ascii="Arial" w:hAnsi="Arial" w:cs="Arial"/>
                <w:b/>
                <w:bCs/>
                <w:sz w:val="18"/>
                <w:szCs w:val="18"/>
                <w:lang w:val="lt-LT"/>
              </w:rPr>
            </w:pPr>
            <w:r w:rsidRPr="0096141C">
              <w:rPr>
                <w:rFonts w:ascii="Arial" w:hAnsi="Arial" w:cs="Arial"/>
                <w:b/>
                <w:bCs/>
                <w:sz w:val="18"/>
                <w:szCs w:val="18"/>
                <w:lang w:val="lt-LT"/>
              </w:rPr>
              <w:t>Projekcinė kaina</w:t>
            </w:r>
          </w:p>
        </w:tc>
      </w:tr>
      <w:tr w:rsidR="00B66391" w:rsidRPr="0096141C" w14:paraId="7F7E8E55" w14:textId="77777777" w:rsidTr="000A70D3">
        <w:trPr>
          <w:trHeight w:val="284"/>
          <w:jc w:val="center"/>
        </w:trPr>
        <w:tc>
          <w:tcPr>
            <w:tcW w:w="2972" w:type="dxa"/>
          </w:tcPr>
          <w:p w14:paraId="152EF6C1" w14:textId="77777777" w:rsidR="00B66391" w:rsidRPr="0096141C" w:rsidRDefault="00B66391" w:rsidP="000A70D3">
            <w:pPr>
              <w:rPr>
                <w:rFonts w:ascii="Arial" w:hAnsi="Arial" w:cs="Arial"/>
                <w:sz w:val="18"/>
                <w:szCs w:val="18"/>
                <w:lang w:val="lt-LT"/>
              </w:rPr>
            </w:pPr>
            <w:r w:rsidRPr="0096141C">
              <w:rPr>
                <w:rFonts w:ascii="Arial" w:eastAsiaTheme="minorHAnsi" w:hAnsi="Arial" w:cs="Arial"/>
                <w:sz w:val="18"/>
                <w:szCs w:val="18"/>
                <w:lang w:val="lt-LT"/>
              </w:rPr>
              <w:t>Šilumos gamybos pajamų bazinio lygio kintamoji dalis</w:t>
            </w:r>
          </w:p>
        </w:tc>
        <w:tc>
          <w:tcPr>
            <w:tcW w:w="6939" w:type="dxa"/>
            <w:vAlign w:val="center"/>
          </w:tcPr>
          <w:p w14:paraId="45BD053B" w14:textId="1D3E56A9" w:rsidR="00B66391" w:rsidRPr="0001439B" w:rsidRDefault="00B66391" w:rsidP="000A70D3">
            <w:pPr>
              <w:jc w:val="center"/>
              <w:rPr>
                <w:rFonts w:ascii="Arial" w:eastAsiaTheme="minorHAnsi"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H,KD</w:t>
            </w:r>
            <w:r w:rsidRPr="0001439B">
              <w:rPr>
                <w:rFonts w:ascii="Arial" w:hAnsi="Arial" w:cs="Arial"/>
                <w:sz w:val="18"/>
                <w:szCs w:val="18"/>
                <w:lang w:val="lt-LT"/>
              </w:rPr>
              <w:t xml:space="preserve"> = </w:t>
            </w:r>
            <w:r w:rsidRPr="0001439B">
              <w:rPr>
                <w:rFonts w:ascii="Arial" w:hAnsi="Arial" w:cs="Arial"/>
                <w:color w:val="000000" w:themeColor="text1"/>
                <w:sz w:val="18"/>
                <w:szCs w:val="18"/>
                <w:lang w:val="lt-LT"/>
              </w:rPr>
              <w:t>(</w:t>
            </w:r>
            <w:r w:rsidR="00731BF7">
              <w:rPr>
                <w:rFonts w:ascii="Arial" w:hAnsi="Arial" w:cs="Arial"/>
                <w:color w:val="000000" w:themeColor="text1"/>
                <w:sz w:val="18"/>
                <w:szCs w:val="18"/>
                <w:lang w:val="lt-LT"/>
              </w:rPr>
              <w:t>5 865</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F</w:t>
            </w:r>
            <w:r w:rsidRPr="0001439B">
              <w:rPr>
                <w:rFonts w:ascii="Arial" w:hAnsi="Arial" w:cs="Arial"/>
                <w:color w:val="000000" w:themeColor="text1"/>
                <w:sz w:val="18"/>
                <w:szCs w:val="18"/>
                <w:lang w:val="lt-LT"/>
              </w:rPr>
              <w:t xml:space="preserve"> + </w:t>
            </w:r>
            <w:r w:rsidR="00731BF7">
              <w:rPr>
                <w:rFonts w:ascii="Arial" w:hAnsi="Arial" w:cs="Arial"/>
                <w:color w:val="000000" w:themeColor="text1"/>
                <w:sz w:val="18"/>
                <w:szCs w:val="18"/>
                <w:lang w:val="lt-LT"/>
              </w:rPr>
              <w:t>52 836</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E</w:t>
            </w:r>
            <w:r w:rsidRPr="0001439B">
              <w:rPr>
                <w:rFonts w:ascii="Arial" w:hAnsi="Arial" w:cs="Arial"/>
                <w:color w:val="000000" w:themeColor="text1"/>
                <w:sz w:val="18"/>
                <w:szCs w:val="18"/>
                <w:lang w:val="lt-LT"/>
              </w:rPr>
              <w:t xml:space="preserve"> + </w:t>
            </w:r>
            <w:r w:rsidR="00731BF7">
              <w:rPr>
                <w:rFonts w:ascii="Arial" w:hAnsi="Arial" w:cs="Arial"/>
                <w:color w:val="000000" w:themeColor="text1"/>
                <w:sz w:val="18"/>
                <w:szCs w:val="18"/>
                <w:lang w:val="lt-LT"/>
              </w:rPr>
              <w:t>168</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p</w:t>
            </w:r>
            <w:r w:rsidRPr="0001439B">
              <w:rPr>
                <w:rFonts w:ascii="Arial" w:hAnsi="Arial" w:cs="Arial"/>
                <w:color w:val="000000" w:themeColor="text1"/>
                <w:sz w:val="18"/>
                <w:szCs w:val="18"/>
                <w:vertAlign w:val="subscript"/>
                <w:lang w:val="lt-LT"/>
              </w:rPr>
              <w:t>W</w:t>
            </w:r>
            <w:r w:rsidRPr="0001439B">
              <w:rPr>
                <w:rFonts w:ascii="Arial" w:hAnsi="Arial" w:cs="Arial"/>
                <w:color w:val="000000" w:themeColor="text1"/>
                <w:sz w:val="18"/>
                <w:szCs w:val="18"/>
                <w:lang w:val="lt-LT"/>
              </w:rPr>
              <w:t xml:space="preserve">) / </w:t>
            </w:r>
            <w:r w:rsidR="00731BF7">
              <w:rPr>
                <w:rFonts w:ascii="Arial" w:hAnsi="Arial" w:cs="Arial"/>
                <w:color w:val="000000" w:themeColor="text1"/>
                <w:sz w:val="18"/>
                <w:szCs w:val="18"/>
                <w:lang w:val="lt-LT"/>
              </w:rPr>
              <w:t>3 929 291</w:t>
            </w:r>
            <w:r w:rsidRPr="0001439B">
              <w:rPr>
                <w:rFonts w:ascii="Arial" w:hAnsi="Arial" w:cs="Arial"/>
                <w:color w:val="000000" w:themeColor="text1"/>
                <w:sz w:val="18"/>
                <w:szCs w:val="18"/>
                <w:lang w:val="lt-LT"/>
              </w:rPr>
              <w:t xml:space="preserve"> ×</w:t>
            </w:r>
            <w:r w:rsidRPr="0001439B" w:rsidDel="001E3AB9">
              <w:rPr>
                <w:rFonts w:ascii="Arial" w:hAnsi="Arial" w:cs="Arial"/>
                <w:color w:val="000000" w:themeColor="text1"/>
                <w:sz w:val="18"/>
                <w:szCs w:val="18"/>
                <w:lang w:val="lt-LT"/>
              </w:rPr>
              <w:t xml:space="preserve"> </w:t>
            </w:r>
            <w:r w:rsidRPr="0001439B">
              <w:rPr>
                <w:rFonts w:ascii="Arial" w:hAnsi="Arial" w:cs="Arial"/>
                <w:color w:val="000000" w:themeColor="text1"/>
                <w:sz w:val="18"/>
                <w:szCs w:val="18"/>
                <w:lang w:val="lt-LT"/>
              </w:rPr>
              <w:t>Q</w:t>
            </w:r>
            <w:r w:rsidRPr="0001439B">
              <w:rPr>
                <w:rFonts w:ascii="Arial" w:hAnsi="Arial" w:cs="Arial"/>
                <w:color w:val="000000" w:themeColor="text1"/>
                <w:sz w:val="18"/>
                <w:szCs w:val="18"/>
                <w:vertAlign w:val="subscript"/>
                <w:lang w:val="lt-LT"/>
              </w:rPr>
              <w:t>H</w:t>
            </w:r>
          </w:p>
        </w:tc>
      </w:tr>
      <w:tr w:rsidR="00B66391" w:rsidRPr="0096141C" w14:paraId="641FC77B" w14:textId="77777777" w:rsidTr="000A70D3">
        <w:trPr>
          <w:jc w:val="center"/>
        </w:trPr>
        <w:tc>
          <w:tcPr>
            <w:tcW w:w="2972" w:type="dxa"/>
          </w:tcPr>
          <w:p w14:paraId="35275448" w14:textId="77777777" w:rsidR="00B66391" w:rsidRPr="0096141C" w:rsidRDefault="00B66391" w:rsidP="000A70D3">
            <w:pPr>
              <w:rPr>
                <w:rFonts w:ascii="Arial" w:hAnsi="Arial" w:cs="Arial"/>
                <w:sz w:val="18"/>
                <w:szCs w:val="18"/>
                <w:lang w:val="lt-LT"/>
              </w:rPr>
            </w:pPr>
            <w:r w:rsidRPr="0096141C">
              <w:rPr>
                <w:rFonts w:ascii="Arial" w:eastAsiaTheme="minorHAnsi" w:hAnsi="Arial" w:cs="Arial"/>
                <w:sz w:val="18"/>
                <w:szCs w:val="18"/>
                <w:lang w:val="lt-LT"/>
              </w:rPr>
              <w:t>Šilumos gamybos pajamų bazinio lygio pastovioji dalis</w:t>
            </w:r>
          </w:p>
        </w:tc>
        <w:tc>
          <w:tcPr>
            <w:tcW w:w="6939" w:type="dxa"/>
            <w:vAlign w:val="center"/>
          </w:tcPr>
          <w:p w14:paraId="40D91C4F" w14:textId="2A9DCFDA" w:rsidR="00B66391" w:rsidRPr="0001439B" w:rsidRDefault="00B66391" w:rsidP="000A70D3">
            <w:pPr>
              <w:jc w:val="center"/>
              <w:rPr>
                <w:rFonts w:ascii="Arial"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H,PD</w:t>
            </w:r>
            <w:r w:rsidRPr="0001439B">
              <w:rPr>
                <w:rFonts w:ascii="Arial" w:hAnsi="Arial" w:cs="Arial"/>
                <w:sz w:val="18"/>
                <w:szCs w:val="18"/>
                <w:lang w:val="lt-LT"/>
              </w:rPr>
              <w:t xml:space="preserve"> = </w:t>
            </w:r>
            <w:r w:rsidR="00731BF7">
              <w:rPr>
                <w:rFonts w:ascii="Arial" w:hAnsi="Arial" w:cs="Arial"/>
                <w:sz w:val="18"/>
                <w:szCs w:val="18"/>
                <w:lang w:val="lt-LT"/>
              </w:rPr>
              <w:t>2</w:t>
            </w:r>
            <w:r w:rsidR="00D07B9D">
              <w:rPr>
                <w:rFonts w:ascii="Arial" w:hAnsi="Arial" w:cs="Arial"/>
                <w:sz w:val="18"/>
                <w:szCs w:val="18"/>
                <w:lang w:val="lt-LT"/>
              </w:rPr>
              <w:t>68 300</w:t>
            </w:r>
          </w:p>
        </w:tc>
      </w:tr>
      <w:tr w:rsidR="00B66391" w:rsidRPr="0096141C" w14:paraId="4E125151" w14:textId="77777777" w:rsidTr="000A70D3">
        <w:trPr>
          <w:jc w:val="center"/>
        </w:trPr>
        <w:tc>
          <w:tcPr>
            <w:tcW w:w="2972" w:type="dxa"/>
          </w:tcPr>
          <w:p w14:paraId="3234B025" w14:textId="77777777" w:rsidR="00B66391" w:rsidRPr="0096141C" w:rsidRDefault="00B66391" w:rsidP="000A70D3">
            <w:pPr>
              <w:rPr>
                <w:rFonts w:ascii="Arial" w:hAnsi="Arial" w:cs="Arial"/>
                <w:sz w:val="18"/>
                <w:szCs w:val="18"/>
                <w:lang w:val="lt-LT"/>
              </w:rPr>
            </w:pPr>
            <w:r w:rsidRPr="0096141C">
              <w:rPr>
                <w:rFonts w:ascii="Arial" w:eastAsiaTheme="minorHAnsi" w:hAnsi="Arial" w:cs="Arial"/>
                <w:sz w:val="18"/>
                <w:szCs w:val="18"/>
                <w:lang w:val="lt-LT"/>
              </w:rPr>
              <w:t>Šilumos gamybos pajamų bazinis lygis</w:t>
            </w:r>
          </w:p>
        </w:tc>
        <w:tc>
          <w:tcPr>
            <w:tcW w:w="6939" w:type="dxa"/>
            <w:vAlign w:val="center"/>
          </w:tcPr>
          <w:p w14:paraId="2A565BF3" w14:textId="29703FD4" w:rsidR="00B66391" w:rsidRPr="0001439B" w:rsidRDefault="00B66391" w:rsidP="000A70D3">
            <w:pPr>
              <w:jc w:val="center"/>
              <w:rPr>
                <w:rFonts w:ascii="Arial" w:hAnsi="Arial" w:cs="Arial"/>
                <w:sz w:val="18"/>
                <w:szCs w:val="18"/>
                <w:lang w:val="lt-LT"/>
              </w:rPr>
            </w:pPr>
            <w:r w:rsidRPr="0001439B">
              <w:rPr>
                <w:rFonts w:ascii="Arial" w:hAnsi="Arial" w:cs="Arial"/>
                <w:sz w:val="18"/>
                <w:szCs w:val="18"/>
                <w:lang w:val="lt-LT"/>
              </w:rPr>
              <w:t>R</w:t>
            </w:r>
            <w:r w:rsidRPr="0001439B">
              <w:rPr>
                <w:rFonts w:ascii="Arial" w:hAnsi="Arial" w:cs="Arial"/>
                <w:sz w:val="18"/>
                <w:szCs w:val="18"/>
                <w:vertAlign w:val="subscript"/>
                <w:lang w:val="lt-LT"/>
              </w:rPr>
              <w:t>H</w:t>
            </w:r>
            <w:r w:rsidRPr="0001439B">
              <w:rPr>
                <w:rFonts w:ascii="Arial" w:hAnsi="Arial" w:cs="Arial"/>
                <w:sz w:val="18"/>
                <w:szCs w:val="18"/>
                <w:lang w:val="lt-LT"/>
              </w:rPr>
              <w:t xml:space="preserve"> = </w:t>
            </w:r>
            <w:r w:rsidR="00731BF7">
              <w:rPr>
                <w:rFonts w:ascii="Arial" w:hAnsi="Arial" w:cs="Arial"/>
                <w:sz w:val="18"/>
                <w:szCs w:val="18"/>
                <w:lang w:val="lt-LT"/>
              </w:rPr>
              <w:t>2</w:t>
            </w:r>
            <w:r w:rsidR="00D07B9D">
              <w:rPr>
                <w:rFonts w:ascii="Arial" w:hAnsi="Arial" w:cs="Arial"/>
                <w:sz w:val="18"/>
                <w:szCs w:val="18"/>
                <w:lang w:val="lt-LT"/>
              </w:rPr>
              <w:t>68 300</w:t>
            </w:r>
            <w:r w:rsidRPr="0001439B">
              <w:rPr>
                <w:rFonts w:ascii="Arial" w:hAnsi="Arial" w:cs="Arial"/>
                <w:sz w:val="18"/>
                <w:szCs w:val="18"/>
                <w:lang w:val="lt-LT"/>
              </w:rPr>
              <w:t xml:space="preserve"> + R</w:t>
            </w:r>
            <w:r w:rsidRPr="0001439B">
              <w:rPr>
                <w:rFonts w:ascii="Arial" w:hAnsi="Arial" w:cs="Arial"/>
                <w:sz w:val="18"/>
                <w:szCs w:val="18"/>
                <w:vertAlign w:val="subscript"/>
                <w:lang w:val="lt-LT"/>
              </w:rPr>
              <w:t>H,KD</w:t>
            </w:r>
          </w:p>
        </w:tc>
      </w:tr>
    </w:tbl>
    <w:p w14:paraId="492CF582" w14:textId="4DE5E64A" w:rsidR="00AC61D8" w:rsidRDefault="008E2816" w:rsidP="00731BF7">
      <w:pPr>
        <w:pStyle w:val="Pagrindinistekstas"/>
        <w:numPr>
          <w:ilvl w:val="0"/>
          <w:numId w:val="8"/>
        </w:numPr>
        <w:spacing w:before="120" w:after="240"/>
        <w:ind w:left="0" w:hanging="426"/>
        <w:rPr>
          <w:rFonts w:ascii="Arial" w:hAnsi="Arial" w:cs="Arial"/>
          <w:sz w:val="22"/>
          <w:szCs w:val="22"/>
        </w:rPr>
      </w:pPr>
      <w:r w:rsidRPr="008E2816">
        <w:rPr>
          <w:rFonts w:ascii="Arial" w:hAnsi="Arial" w:cs="Arial"/>
          <w:sz w:val="22"/>
          <w:szCs w:val="22"/>
        </w:rPr>
        <w:t>Lentelėje žemiau pateikiamos projekcinės šilumos kainos dedamosios</w:t>
      </w:r>
      <w:r w:rsidR="00B66391">
        <w:rPr>
          <w:rFonts w:ascii="Arial" w:hAnsi="Arial" w:cs="Arial"/>
          <w:sz w:val="22"/>
          <w:szCs w:val="22"/>
        </w:rPr>
        <w:t>, apskaičiuotos</w:t>
      </w:r>
      <w:r w:rsidRPr="008E2816">
        <w:rPr>
          <w:rFonts w:ascii="Arial" w:hAnsi="Arial" w:cs="Arial"/>
          <w:sz w:val="22"/>
          <w:szCs w:val="22"/>
        </w:rPr>
        <w:t xml:space="preserve">, taikant </w:t>
      </w:r>
      <w:r w:rsidR="00731BF7">
        <w:rPr>
          <w:rFonts w:ascii="Arial" w:hAnsi="Arial" w:cs="Arial"/>
          <w:sz w:val="22"/>
          <w:szCs w:val="22"/>
        </w:rPr>
        <w:t>paskutinę Bendrovės taikytą vidutinę svertinę kuro kainą – 43,02 Eur/MWh</w:t>
      </w:r>
      <w:r w:rsidR="00052D9B" w:rsidRPr="0096141C">
        <w:rPr>
          <w:rFonts w:ascii="Arial" w:hAnsi="Arial" w:cs="Arial"/>
          <w:sz w:val="22"/>
          <w:szCs w:val="22"/>
        </w:rPr>
        <w:t>:</w:t>
      </w:r>
    </w:p>
    <w:p w14:paraId="47048CAA" w14:textId="497CA7CA" w:rsidR="00766D98" w:rsidRDefault="00766D98" w:rsidP="00731BF7">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 xml:space="preserve">Papildomos dedamosios skaičiavimai pateikiami </w:t>
      </w:r>
      <w:r w:rsidRPr="00766D98">
        <w:rPr>
          <w:rFonts w:ascii="Arial" w:hAnsi="Arial" w:cs="Arial"/>
          <w:sz w:val="22"/>
          <w:szCs w:val="22"/>
          <w:bdr w:val="single" w:sz="4" w:space="0" w:color="auto"/>
        </w:rPr>
        <w:t>6 priede</w:t>
      </w:r>
      <w:r>
        <w:rPr>
          <w:rFonts w:ascii="Arial" w:hAnsi="Arial" w:cs="Arial"/>
          <w:sz w:val="22"/>
          <w:szCs w:val="22"/>
        </w:rPr>
        <w:t>.</w:t>
      </w:r>
    </w:p>
    <w:p w14:paraId="122FC6AF" w14:textId="7EFB2EAD" w:rsidR="00052D9B" w:rsidRPr="00731BF7" w:rsidRDefault="00AC61D8" w:rsidP="00AC61D8">
      <w:pPr>
        <w:widowControl/>
        <w:autoSpaceDE/>
        <w:autoSpaceDN/>
        <w:spacing w:after="160" w:line="259" w:lineRule="auto"/>
        <w:rPr>
          <w:rFonts w:ascii="Arial" w:hAnsi="Arial" w:cs="Arial"/>
        </w:rPr>
      </w:pPr>
      <w:r>
        <w:rPr>
          <w:rFonts w:ascii="Arial" w:hAnsi="Arial" w:cs="Arial"/>
        </w:rPr>
        <w:br w:type="page"/>
      </w:r>
    </w:p>
    <w:p w14:paraId="317108D5" w14:textId="495B1ED9" w:rsidR="00052D9B" w:rsidRPr="0096141C" w:rsidRDefault="00052D9B" w:rsidP="00052D9B">
      <w:pPr>
        <w:spacing w:after="60"/>
        <w:jc w:val="both"/>
        <w:rPr>
          <w:rFonts w:ascii="Arial" w:hAnsi="Arial" w:cs="Arial"/>
          <w:b/>
          <w:sz w:val="18"/>
          <w:szCs w:val="18"/>
        </w:rPr>
      </w:pPr>
      <w:r w:rsidRPr="0096141C">
        <w:rPr>
          <w:rFonts w:ascii="Arial" w:hAnsi="Arial" w:cs="Arial"/>
          <w:b/>
          <w:sz w:val="18"/>
          <w:szCs w:val="18"/>
        </w:rPr>
        <w:lastRenderedPageBreak/>
        <w:t xml:space="preserve">Lentelė </w:t>
      </w:r>
      <w:r w:rsidRPr="0096141C">
        <w:rPr>
          <w:rFonts w:ascii="Arial" w:hAnsi="Arial" w:cs="Arial"/>
          <w:b/>
          <w:sz w:val="18"/>
          <w:szCs w:val="18"/>
        </w:rPr>
        <w:fldChar w:fldCharType="begin"/>
      </w:r>
      <w:r w:rsidRPr="0096141C">
        <w:rPr>
          <w:rFonts w:ascii="Arial" w:hAnsi="Arial" w:cs="Arial"/>
          <w:b/>
          <w:sz w:val="18"/>
          <w:szCs w:val="18"/>
        </w:rPr>
        <w:instrText xml:space="preserve"> SEQ Lentelė \* ARABIC </w:instrText>
      </w:r>
      <w:r w:rsidRPr="0096141C">
        <w:rPr>
          <w:rFonts w:ascii="Arial" w:hAnsi="Arial" w:cs="Arial"/>
          <w:b/>
          <w:sz w:val="18"/>
          <w:szCs w:val="18"/>
        </w:rPr>
        <w:fldChar w:fldCharType="separate"/>
      </w:r>
      <w:r w:rsidR="00AC61D8">
        <w:rPr>
          <w:rFonts w:ascii="Arial" w:hAnsi="Arial" w:cs="Arial"/>
          <w:b/>
          <w:noProof/>
          <w:sz w:val="18"/>
          <w:szCs w:val="18"/>
        </w:rPr>
        <w:t>20</w:t>
      </w:r>
      <w:r w:rsidRPr="0096141C">
        <w:rPr>
          <w:rFonts w:ascii="Arial" w:hAnsi="Arial" w:cs="Arial"/>
          <w:b/>
          <w:sz w:val="18"/>
          <w:szCs w:val="18"/>
        </w:rPr>
        <w:fldChar w:fldCharType="end"/>
      </w:r>
      <w:r w:rsidRPr="0096141C">
        <w:rPr>
          <w:rFonts w:ascii="Arial" w:hAnsi="Arial" w:cs="Arial"/>
          <w:b/>
          <w:sz w:val="18"/>
          <w:szCs w:val="18"/>
        </w:rPr>
        <w:t>. Šilumos kainos dedamosios (ct/kWh)</w:t>
      </w:r>
    </w:p>
    <w:tbl>
      <w:tblPr>
        <w:tblStyle w:val="Lentelstinklelis"/>
        <w:tblW w:w="5000" w:type="pct"/>
        <w:jc w:val="center"/>
        <w:tblLook w:val="04A0" w:firstRow="1" w:lastRow="0" w:firstColumn="1" w:lastColumn="0" w:noHBand="0" w:noVBand="1"/>
      </w:tblPr>
      <w:tblGrid>
        <w:gridCol w:w="3964"/>
        <w:gridCol w:w="2374"/>
        <w:gridCol w:w="3573"/>
      </w:tblGrid>
      <w:tr w:rsidR="00052D9B" w:rsidRPr="0096141C" w14:paraId="7DEEB862" w14:textId="77777777" w:rsidTr="00AC61D8">
        <w:trPr>
          <w:jc w:val="center"/>
        </w:trPr>
        <w:tc>
          <w:tcPr>
            <w:tcW w:w="3964" w:type="dxa"/>
            <w:vAlign w:val="center"/>
          </w:tcPr>
          <w:p w14:paraId="586C9F6E" w14:textId="77777777" w:rsidR="00052D9B" w:rsidRPr="0096141C" w:rsidRDefault="00052D9B" w:rsidP="00AC61D8">
            <w:pPr>
              <w:spacing w:after="60"/>
              <w:jc w:val="center"/>
              <w:rPr>
                <w:rFonts w:ascii="Arial" w:hAnsi="Arial" w:cs="Arial"/>
                <w:b/>
                <w:bCs/>
                <w:sz w:val="18"/>
                <w:szCs w:val="18"/>
                <w:lang w:val="lt-LT"/>
              </w:rPr>
            </w:pPr>
            <w:r w:rsidRPr="0096141C">
              <w:rPr>
                <w:rFonts w:ascii="Arial" w:hAnsi="Arial" w:cs="Arial"/>
                <w:b/>
                <w:bCs/>
                <w:sz w:val="18"/>
                <w:szCs w:val="18"/>
                <w:lang w:val="lt-LT"/>
              </w:rPr>
              <w:t>Dedamoji</w:t>
            </w:r>
          </w:p>
        </w:tc>
        <w:tc>
          <w:tcPr>
            <w:tcW w:w="2374" w:type="dxa"/>
            <w:vAlign w:val="center"/>
          </w:tcPr>
          <w:p w14:paraId="5A2D26CF" w14:textId="7649A2C5" w:rsidR="00052D9B" w:rsidRPr="0096141C" w:rsidRDefault="008E2816" w:rsidP="00AC61D8">
            <w:pPr>
              <w:spacing w:after="60"/>
              <w:jc w:val="center"/>
              <w:rPr>
                <w:rFonts w:ascii="Arial" w:hAnsi="Arial" w:cs="Arial"/>
                <w:b/>
                <w:bCs/>
                <w:sz w:val="18"/>
                <w:szCs w:val="18"/>
                <w:lang w:val="lt-LT"/>
              </w:rPr>
            </w:pPr>
            <w:r>
              <w:rPr>
                <w:rFonts w:ascii="Arial" w:hAnsi="Arial" w:cs="Arial"/>
                <w:b/>
                <w:bCs/>
                <w:sz w:val="18"/>
                <w:szCs w:val="18"/>
                <w:lang w:val="lt-LT"/>
              </w:rPr>
              <w:t>Taikoma</w:t>
            </w:r>
            <w:r w:rsidR="00052D9B" w:rsidRPr="0096141C">
              <w:rPr>
                <w:rFonts w:ascii="Arial" w:hAnsi="Arial" w:cs="Arial"/>
                <w:b/>
                <w:bCs/>
                <w:sz w:val="18"/>
                <w:szCs w:val="18"/>
                <w:lang w:val="lt-LT"/>
              </w:rPr>
              <w:t xml:space="preserve"> kaina</w:t>
            </w:r>
          </w:p>
        </w:tc>
        <w:tc>
          <w:tcPr>
            <w:tcW w:w="3573" w:type="dxa"/>
            <w:vAlign w:val="center"/>
          </w:tcPr>
          <w:p w14:paraId="1136C9F7" w14:textId="77777777" w:rsidR="00052D9B" w:rsidRPr="0096141C" w:rsidRDefault="00052D9B" w:rsidP="00AC61D8">
            <w:pPr>
              <w:spacing w:after="60"/>
              <w:jc w:val="center"/>
              <w:rPr>
                <w:rFonts w:ascii="Arial" w:hAnsi="Arial" w:cs="Arial"/>
                <w:b/>
                <w:bCs/>
                <w:sz w:val="18"/>
                <w:szCs w:val="18"/>
                <w:lang w:val="lt-LT"/>
              </w:rPr>
            </w:pPr>
            <w:r w:rsidRPr="0096141C">
              <w:rPr>
                <w:rFonts w:ascii="Arial" w:hAnsi="Arial" w:cs="Arial"/>
                <w:b/>
                <w:bCs/>
                <w:sz w:val="18"/>
                <w:szCs w:val="18"/>
                <w:lang w:val="lt-LT"/>
              </w:rPr>
              <w:t>Projekcinė kaina</w:t>
            </w:r>
          </w:p>
        </w:tc>
      </w:tr>
      <w:tr w:rsidR="00973340" w:rsidRPr="0096141C" w14:paraId="3350CB31" w14:textId="77777777" w:rsidTr="00AC61D8">
        <w:trPr>
          <w:jc w:val="center"/>
        </w:trPr>
        <w:tc>
          <w:tcPr>
            <w:tcW w:w="3964" w:type="dxa"/>
          </w:tcPr>
          <w:p w14:paraId="4A247585" w14:textId="77777777" w:rsidR="00973340" w:rsidRPr="0096141C" w:rsidRDefault="00973340" w:rsidP="00630FBC">
            <w:pPr>
              <w:spacing w:after="60"/>
              <w:rPr>
                <w:rFonts w:ascii="Arial" w:hAnsi="Arial" w:cs="Arial"/>
                <w:sz w:val="18"/>
                <w:szCs w:val="18"/>
                <w:lang w:val="lt-LT"/>
              </w:rPr>
            </w:pPr>
            <w:r w:rsidRPr="0096141C">
              <w:rPr>
                <w:rFonts w:ascii="Arial" w:eastAsiaTheme="minorHAnsi" w:hAnsi="Arial" w:cs="Arial"/>
                <w:sz w:val="18"/>
                <w:szCs w:val="18"/>
                <w:lang w:val="lt-LT"/>
              </w:rPr>
              <w:t xml:space="preserve">Šilumos gamybos </w:t>
            </w:r>
            <w:r w:rsidRPr="0096141C">
              <w:rPr>
                <w:rFonts w:ascii="Arial" w:hAnsi="Arial" w:cs="Arial"/>
                <w:sz w:val="18"/>
                <w:szCs w:val="18"/>
                <w:lang w:val="lt-LT"/>
              </w:rPr>
              <w:t>kintamoji dedamoji</w:t>
            </w:r>
          </w:p>
        </w:tc>
        <w:tc>
          <w:tcPr>
            <w:tcW w:w="2374" w:type="dxa"/>
            <w:vAlign w:val="center"/>
          </w:tcPr>
          <w:p w14:paraId="73BD5B23" w14:textId="359F9386" w:rsidR="00973340" w:rsidRPr="0096141C" w:rsidRDefault="00731BF7" w:rsidP="00630FBC">
            <w:pPr>
              <w:spacing w:after="60"/>
              <w:jc w:val="center"/>
              <w:rPr>
                <w:rFonts w:ascii="Arial" w:hAnsi="Arial" w:cs="Arial"/>
                <w:sz w:val="18"/>
                <w:szCs w:val="18"/>
                <w:lang w:val="lt-LT"/>
              </w:rPr>
            </w:pPr>
            <w:r>
              <w:rPr>
                <w:rFonts w:ascii="Arial" w:hAnsi="Arial" w:cs="Arial"/>
                <w:sz w:val="18"/>
                <w:szCs w:val="18"/>
                <w:lang w:val="lt-LT"/>
              </w:rPr>
              <w:t>5,85</w:t>
            </w:r>
          </w:p>
        </w:tc>
        <w:tc>
          <w:tcPr>
            <w:tcW w:w="3573" w:type="dxa"/>
            <w:vAlign w:val="center"/>
          </w:tcPr>
          <w:p w14:paraId="425E362A" w14:textId="69707797" w:rsidR="00973340" w:rsidRPr="0096141C" w:rsidRDefault="00731BF7" w:rsidP="00630FBC">
            <w:pPr>
              <w:spacing w:after="60"/>
              <w:jc w:val="center"/>
              <w:rPr>
                <w:rFonts w:ascii="Arial" w:hAnsi="Arial" w:cs="Arial"/>
                <w:sz w:val="18"/>
                <w:szCs w:val="18"/>
                <w:lang w:val="lt-LT"/>
              </w:rPr>
            </w:pPr>
            <w:r>
              <w:rPr>
                <w:rFonts w:ascii="Arial" w:hAnsi="Arial" w:cs="Arial"/>
                <w:sz w:val="18"/>
                <w:szCs w:val="18"/>
                <w:lang w:val="lt-LT"/>
              </w:rPr>
              <w:t>6,7</w:t>
            </w:r>
            <w:r w:rsidR="00AE0FE0">
              <w:rPr>
                <w:rFonts w:ascii="Arial" w:hAnsi="Arial" w:cs="Arial"/>
                <w:sz w:val="18"/>
                <w:szCs w:val="18"/>
                <w:lang w:val="lt-LT"/>
              </w:rPr>
              <w:t>3</w:t>
            </w:r>
          </w:p>
        </w:tc>
      </w:tr>
      <w:tr w:rsidR="00973340" w:rsidRPr="0096141C" w14:paraId="173D80F6" w14:textId="77777777" w:rsidTr="00AC61D8">
        <w:trPr>
          <w:jc w:val="center"/>
        </w:trPr>
        <w:tc>
          <w:tcPr>
            <w:tcW w:w="3964" w:type="dxa"/>
          </w:tcPr>
          <w:p w14:paraId="3D8FD9CA" w14:textId="77777777" w:rsidR="00973340" w:rsidRPr="0096141C" w:rsidRDefault="00973340" w:rsidP="00630FBC">
            <w:pPr>
              <w:spacing w:after="60"/>
              <w:rPr>
                <w:rFonts w:ascii="Arial" w:hAnsi="Arial" w:cs="Arial"/>
                <w:sz w:val="18"/>
                <w:szCs w:val="18"/>
                <w:lang w:val="lt-LT"/>
              </w:rPr>
            </w:pPr>
            <w:r w:rsidRPr="0096141C">
              <w:rPr>
                <w:rFonts w:ascii="Arial" w:eastAsiaTheme="minorHAnsi" w:hAnsi="Arial" w:cs="Arial"/>
                <w:sz w:val="18"/>
                <w:szCs w:val="18"/>
                <w:lang w:val="lt-LT"/>
              </w:rPr>
              <w:t xml:space="preserve">Šilumos gamybos </w:t>
            </w:r>
            <w:r w:rsidRPr="0096141C">
              <w:rPr>
                <w:rFonts w:ascii="Arial" w:hAnsi="Arial" w:cs="Arial"/>
                <w:sz w:val="18"/>
                <w:szCs w:val="18"/>
                <w:lang w:val="lt-LT"/>
              </w:rPr>
              <w:t>pastovioji dedamoji</w:t>
            </w:r>
          </w:p>
        </w:tc>
        <w:tc>
          <w:tcPr>
            <w:tcW w:w="2374" w:type="dxa"/>
            <w:vAlign w:val="center"/>
          </w:tcPr>
          <w:p w14:paraId="52A2DCB2" w14:textId="66B5FAEF" w:rsidR="00973340" w:rsidRPr="0096141C" w:rsidRDefault="00731BF7" w:rsidP="00630FBC">
            <w:pPr>
              <w:adjustRightInd w:val="0"/>
              <w:spacing w:after="60"/>
              <w:jc w:val="center"/>
              <w:rPr>
                <w:rFonts w:ascii="Arial" w:hAnsi="Arial" w:cs="Arial"/>
                <w:sz w:val="18"/>
                <w:szCs w:val="18"/>
                <w:lang w:val="lt-LT"/>
              </w:rPr>
            </w:pPr>
            <w:r>
              <w:rPr>
                <w:rFonts w:ascii="Arial" w:hAnsi="Arial" w:cs="Arial"/>
                <w:sz w:val="18"/>
                <w:szCs w:val="18"/>
                <w:lang w:val="lt-LT"/>
              </w:rPr>
              <w:t>6,70</w:t>
            </w:r>
          </w:p>
        </w:tc>
        <w:tc>
          <w:tcPr>
            <w:tcW w:w="3573" w:type="dxa"/>
            <w:vAlign w:val="center"/>
          </w:tcPr>
          <w:p w14:paraId="4CF968FD" w14:textId="391214B6" w:rsidR="00973340" w:rsidRPr="0096141C" w:rsidRDefault="00AE0FE0" w:rsidP="00630FBC">
            <w:pPr>
              <w:spacing w:after="60"/>
              <w:jc w:val="center"/>
              <w:rPr>
                <w:rFonts w:ascii="Arial" w:hAnsi="Arial" w:cs="Arial"/>
                <w:sz w:val="18"/>
                <w:szCs w:val="18"/>
                <w:lang w:val="lt-LT"/>
              </w:rPr>
            </w:pPr>
            <w:r>
              <w:rPr>
                <w:rFonts w:ascii="Arial" w:hAnsi="Arial" w:cs="Arial"/>
                <w:sz w:val="18"/>
                <w:szCs w:val="18"/>
                <w:lang w:val="lt-LT"/>
              </w:rPr>
              <w:t>6,</w:t>
            </w:r>
            <w:r w:rsidR="00D07B9D">
              <w:rPr>
                <w:rFonts w:ascii="Arial" w:hAnsi="Arial" w:cs="Arial"/>
                <w:sz w:val="18"/>
                <w:szCs w:val="18"/>
                <w:lang w:val="lt-LT"/>
              </w:rPr>
              <w:t>83</w:t>
            </w:r>
          </w:p>
        </w:tc>
      </w:tr>
      <w:tr w:rsidR="00731BF7" w:rsidRPr="0096141C" w14:paraId="3EC3972D" w14:textId="77777777" w:rsidTr="00AC61D8">
        <w:trPr>
          <w:jc w:val="center"/>
        </w:trPr>
        <w:tc>
          <w:tcPr>
            <w:tcW w:w="3964" w:type="dxa"/>
          </w:tcPr>
          <w:p w14:paraId="2F31303D" w14:textId="2B83C8D5" w:rsidR="00731BF7" w:rsidRPr="0096141C" w:rsidRDefault="00731BF7" w:rsidP="00630FBC">
            <w:pPr>
              <w:spacing w:after="60"/>
              <w:rPr>
                <w:rFonts w:ascii="Arial" w:eastAsiaTheme="minorHAnsi" w:hAnsi="Arial" w:cs="Arial"/>
                <w:sz w:val="18"/>
                <w:szCs w:val="18"/>
              </w:rPr>
            </w:pPr>
            <w:r>
              <w:rPr>
                <w:rFonts w:ascii="Arial" w:eastAsiaTheme="minorHAnsi" w:hAnsi="Arial" w:cs="Arial"/>
                <w:sz w:val="18"/>
                <w:szCs w:val="18"/>
              </w:rPr>
              <w:t>Papildoma dedamoji</w:t>
            </w:r>
          </w:p>
        </w:tc>
        <w:tc>
          <w:tcPr>
            <w:tcW w:w="2374" w:type="dxa"/>
            <w:vAlign w:val="center"/>
          </w:tcPr>
          <w:p w14:paraId="0D145520" w14:textId="08424479" w:rsidR="00731BF7" w:rsidRDefault="00731BF7" w:rsidP="00630FBC">
            <w:pPr>
              <w:adjustRightInd w:val="0"/>
              <w:spacing w:after="60"/>
              <w:jc w:val="center"/>
              <w:rPr>
                <w:rFonts w:ascii="Arial" w:hAnsi="Arial" w:cs="Arial"/>
                <w:sz w:val="18"/>
                <w:szCs w:val="18"/>
              </w:rPr>
            </w:pPr>
            <w:r>
              <w:rPr>
                <w:rFonts w:ascii="Arial" w:hAnsi="Arial" w:cs="Arial"/>
                <w:sz w:val="18"/>
                <w:szCs w:val="18"/>
              </w:rPr>
              <w:t>2,43</w:t>
            </w:r>
          </w:p>
        </w:tc>
        <w:tc>
          <w:tcPr>
            <w:tcW w:w="3573" w:type="dxa"/>
            <w:vAlign w:val="center"/>
          </w:tcPr>
          <w:p w14:paraId="6012729B" w14:textId="0C9EC620" w:rsidR="00731BF7" w:rsidRDefault="00731BF7" w:rsidP="00630FBC">
            <w:pPr>
              <w:spacing w:after="60"/>
              <w:jc w:val="center"/>
              <w:rPr>
                <w:rFonts w:ascii="Arial" w:hAnsi="Arial" w:cs="Arial"/>
                <w:sz w:val="18"/>
                <w:szCs w:val="18"/>
              </w:rPr>
            </w:pPr>
            <w:r>
              <w:rPr>
                <w:rFonts w:ascii="Arial" w:hAnsi="Arial" w:cs="Arial"/>
                <w:sz w:val="18"/>
                <w:szCs w:val="18"/>
              </w:rPr>
              <w:t>0,</w:t>
            </w:r>
            <w:r w:rsidR="00F84E9D">
              <w:rPr>
                <w:rFonts w:ascii="Arial" w:hAnsi="Arial" w:cs="Arial"/>
                <w:sz w:val="18"/>
                <w:szCs w:val="18"/>
              </w:rPr>
              <w:t>28</w:t>
            </w:r>
          </w:p>
        </w:tc>
      </w:tr>
      <w:tr w:rsidR="00973340" w:rsidRPr="0096141C" w14:paraId="341B1744" w14:textId="77777777" w:rsidTr="00AC61D8">
        <w:trPr>
          <w:trHeight w:val="205"/>
          <w:jc w:val="center"/>
        </w:trPr>
        <w:tc>
          <w:tcPr>
            <w:tcW w:w="3964" w:type="dxa"/>
            <w:vAlign w:val="center"/>
          </w:tcPr>
          <w:p w14:paraId="6C3907AC" w14:textId="157BD16F" w:rsidR="00973340" w:rsidRPr="0096141C" w:rsidRDefault="00973340" w:rsidP="000A70D3">
            <w:pPr>
              <w:spacing w:after="60"/>
              <w:rPr>
                <w:rFonts w:ascii="Arial" w:eastAsiaTheme="minorHAnsi" w:hAnsi="Arial" w:cs="Arial"/>
                <w:sz w:val="18"/>
                <w:szCs w:val="18"/>
                <w:lang w:val="lt-LT"/>
              </w:rPr>
            </w:pPr>
            <w:r w:rsidRPr="0096141C">
              <w:rPr>
                <w:rFonts w:ascii="Arial" w:eastAsiaTheme="minorHAnsi" w:hAnsi="Arial" w:cs="Arial"/>
                <w:b/>
                <w:bCs/>
                <w:sz w:val="18"/>
                <w:szCs w:val="18"/>
                <w:lang w:val="lt-LT"/>
              </w:rPr>
              <w:t>Vienanarė šilumos kaina</w:t>
            </w:r>
          </w:p>
        </w:tc>
        <w:tc>
          <w:tcPr>
            <w:tcW w:w="2374" w:type="dxa"/>
            <w:vAlign w:val="center"/>
          </w:tcPr>
          <w:p w14:paraId="62E83EF4" w14:textId="13C23CF9" w:rsidR="00973340" w:rsidRPr="0096141C" w:rsidRDefault="00731BF7" w:rsidP="00630FBC">
            <w:pPr>
              <w:spacing w:after="60"/>
              <w:jc w:val="center"/>
              <w:rPr>
                <w:rFonts w:ascii="Arial" w:hAnsi="Arial" w:cs="Arial"/>
                <w:b/>
                <w:bCs/>
                <w:sz w:val="18"/>
                <w:szCs w:val="18"/>
                <w:lang w:val="lt-LT"/>
              </w:rPr>
            </w:pPr>
            <w:r>
              <w:rPr>
                <w:rFonts w:ascii="Arial" w:hAnsi="Arial" w:cs="Arial"/>
                <w:b/>
                <w:bCs/>
                <w:sz w:val="18"/>
                <w:szCs w:val="18"/>
                <w:lang w:val="lt-LT"/>
              </w:rPr>
              <w:t>14,99</w:t>
            </w:r>
          </w:p>
        </w:tc>
        <w:tc>
          <w:tcPr>
            <w:tcW w:w="3573" w:type="dxa"/>
            <w:vAlign w:val="center"/>
          </w:tcPr>
          <w:p w14:paraId="02C3FF05" w14:textId="3059CF29" w:rsidR="00973340" w:rsidRPr="0096141C" w:rsidRDefault="00B50FCB" w:rsidP="00630FBC">
            <w:pPr>
              <w:spacing w:after="60"/>
              <w:jc w:val="center"/>
              <w:rPr>
                <w:rFonts w:ascii="Arial" w:hAnsi="Arial" w:cs="Arial"/>
                <w:b/>
                <w:bCs/>
                <w:sz w:val="18"/>
                <w:szCs w:val="18"/>
                <w:lang w:val="lt-LT"/>
              </w:rPr>
            </w:pPr>
            <w:r>
              <w:rPr>
                <w:rFonts w:ascii="Arial" w:hAnsi="Arial" w:cs="Arial"/>
                <w:b/>
                <w:bCs/>
                <w:sz w:val="18"/>
                <w:szCs w:val="18"/>
                <w:lang w:val="lt-LT"/>
              </w:rPr>
              <w:t>1</w:t>
            </w:r>
            <w:r w:rsidR="00F84E9D">
              <w:rPr>
                <w:rFonts w:ascii="Arial" w:hAnsi="Arial" w:cs="Arial"/>
                <w:b/>
                <w:bCs/>
                <w:sz w:val="18"/>
                <w:szCs w:val="18"/>
                <w:lang w:val="lt-LT"/>
              </w:rPr>
              <w:t>3,84</w:t>
            </w:r>
          </w:p>
        </w:tc>
      </w:tr>
    </w:tbl>
    <w:p w14:paraId="0E586B3E" w14:textId="3C72F246" w:rsidR="00052D9B" w:rsidRPr="0096141C" w:rsidRDefault="00051593" w:rsidP="00CF74B9">
      <w:pPr>
        <w:pStyle w:val="Pagrindinistekstas"/>
        <w:numPr>
          <w:ilvl w:val="0"/>
          <w:numId w:val="8"/>
        </w:numPr>
        <w:spacing w:before="120" w:after="240"/>
        <w:ind w:left="0" w:hanging="426"/>
        <w:rPr>
          <w:rFonts w:ascii="Arial" w:hAnsi="Arial" w:cs="Arial"/>
          <w:sz w:val="22"/>
          <w:szCs w:val="22"/>
        </w:rPr>
      </w:pPr>
      <w:r>
        <w:rPr>
          <w:rFonts w:ascii="Arial" w:hAnsi="Arial" w:cs="Arial"/>
          <w:sz w:val="22"/>
          <w:szCs w:val="22"/>
        </w:rPr>
        <w:t>Suvestinė bazinei kainai nustatyti pateikiama</w:t>
      </w:r>
      <w:r w:rsidR="00052D9B" w:rsidRPr="0096141C">
        <w:rPr>
          <w:rFonts w:ascii="Arial" w:hAnsi="Arial" w:cs="Arial"/>
          <w:sz w:val="22"/>
          <w:szCs w:val="22"/>
        </w:rPr>
        <w:t xml:space="preserve"> </w:t>
      </w:r>
      <w:r w:rsidR="00766D98">
        <w:rPr>
          <w:rFonts w:ascii="Arial" w:hAnsi="Arial" w:cs="Arial"/>
          <w:sz w:val="22"/>
          <w:szCs w:val="22"/>
          <w:bdr w:val="single" w:sz="4" w:space="0" w:color="auto"/>
        </w:rPr>
        <w:t>5</w:t>
      </w:r>
      <w:r>
        <w:rPr>
          <w:rFonts w:ascii="Arial" w:hAnsi="Arial" w:cs="Arial"/>
          <w:sz w:val="22"/>
          <w:szCs w:val="22"/>
          <w:bdr w:val="single" w:sz="4" w:space="0" w:color="auto"/>
        </w:rPr>
        <w:t xml:space="preserve"> </w:t>
      </w:r>
      <w:r w:rsidR="00052D9B" w:rsidRPr="0096141C">
        <w:rPr>
          <w:rFonts w:ascii="Arial" w:hAnsi="Arial" w:cs="Arial"/>
          <w:sz w:val="22"/>
          <w:szCs w:val="22"/>
          <w:bdr w:val="single" w:sz="4" w:space="0" w:color="auto"/>
        </w:rPr>
        <w:t>priede</w:t>
      </w:r>
      <w:r w:rsidR="00052D9B" w:rsidRPr="0096141C">
        <w:rPr>
          <w:rFonts w:ascii="Arial" w:hAnsi="Arial" w:cs="Arial"/>
          <w:sz w:val="22"/>
          <w:szCs w:val="22"/>
        </w:rPr>
        <w:t>.</w:t>
      </w:r>
    </w:p>
    <w:p w14:paraId="6F463118" w14:textId="1EEC0B43" w:rsidR="00052D9B" w:rsidRPr="00AC61D8" w:rsidRDefault="00052D9B" w:rsidP="00AC61D8">
      <w:pPr>
        <w:pStyle w:val="Pagrindinistekstas"/>
        <w:numPr>
          <w:ilvl w:val="0"/>
          <w:numId w:val="8"/>
        </w:numPr>
        <w:spacing w:before="120" w:after="240"/>
        <w:ind w:left="0" w:hanging="426"/>
        <w:rPr>
          <w:rFonts w:ascii="Arial" w:hAnsi="Arial" w:cs="Arial"/>
          <w:sz w:val="22"/>
          <w:szCs w:val="22"/>
        </w:rPr>
      </w:pPr>
      <w:r w:rsidRPr="0096141C">
        <w:rPr>
          <w:rFonts w:ascii="Arial" w:hAnsi="Arial" w:cs="Arial"/>
          <w:sz w:val="22"/>
          <w:szCs w:val="22"/>
        </w:rPr>
        <w:t xml:space="preserve">Savivaldybės sprendimo projektas pateikiamas </w:t>
      </w:r>
      <w:r w:rsidR="001C5964" w:rsidRPr="0096141C">
        <w:rPr>
          <w:rFonts w:ascii="Arial" w:hAnsi="Arial" w:cs="Arial"/>
          <w:sz w:val="22"/>
          <w:szCs w:val="22"/>
          <w:bdr w:val="single" w:sz="4" w:space="0" w:color="auto"/>
        </w:rPr>
        <w:t>7</w:t>
      </w:r>
      <w:r w:rsidRPr="0096141C">
        <w:rPr>
          <w:rFonts w:ascii="Arial" w:hAnsi="Arial" w:cs="Arial"/>
          <w:sz w:val="22"/>
          <w:szCs w:val="22"/>
          <w:bdr w:val="single" w:sz="4" w:space="0" w:color="auto"/>
        </w:rPr>
        <w:t xml:space="preserve"> priede</w:t>
      </w:r>
      <w:r w:rsidR="00CF74B9" w:rsidRPr="0096141C">
        <w:rPr>
          <w:rFonts w:ascii="Arial" w:hAnsi="Arial" w:cs="Arial"/>
          <w:sz w:val="22"/>
          <w:szCs w:val="22"/>
        </w:rPr>
        <w:t>.</w:t>
      </w:r>
    </w:p>
    <w:p w14:paraId="3601B3CA" w14:textId="4EB20E53" w:rsidR="005F7798" w:rsidRPr="0096141C" w:rsidRDefault="006A5B07" w:rsidP="006A5B07">
      <w:pPr>
        <w:pStyle w:val="Nenumeruojamosantrastes"/>
        <w:pageBreakBefore w:val="0"/>
        <w:pBdr>
          <w:bottom w:val="none" w:sz="0" w:space="0" w:color="auto"/>
        </w:pBdr>
        <w:spacing w:before="600" w:after="360"/>
        <w:outlineLvl w:val="0"/>
        <w:rPr>
          <w:rFonts w:ascii="Arial" w:hAnsi="Arial" w:cs="Arial"/>
          <w:color w:val="002060"/>
          <w:sz w:val="24"/>
          <w:szCs w:val="24"/>
        </w:rPr>
      </w:pPr>
      <w:bookmarkStart w:id="23" w:name="_Toc182379619"/>
      <w:r w:rsidRPr="0096141C">
        <w:rPr>
          <w:rFonts w:ascii="Arial" w:hAnsi="Arial" w:cs="Arial"/>
          <w:color w:val="002060"/>
          <w:sz w:val="24"/>
          <w:szCs w:val="24"/>
        </w:rPr>
        <w:t>PRIEDAI</w:t>
      </w:r>
      <w:bookmarkEnd w:id="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8861"/>
      </w:tblGrid>
      <w:tr w:rsidR="006A5B07" w:rsidRPr="0096141C" w14:paraId="3945DFDD" w14:textId="77777777" w:rsidTr="00832232">
        <w:trPr>
          <w:jc w:val="center"/>
        </w:trPr>
        <w:tc>
          <w:tcPr>
            <w:tcW w:w="1050" w:type="dxa"/>
            <w:tcBorders>
              <w:top w:val="single" w:sz="4" w:space="0" w:color="auto"/>
              <w:left w:val="single" w:sz="4" w:space="0" w:color="auto"/>
              <w:bottom w:val="single" w:sz="4" w:space="0" w:color="auto"/>
              <w:right w:val="single" w:sz="4" w:space="0" w:color="auto"/>
            </w:tcBorders>
            <w:vAlign w:val="center"/>
            <w:hideMark/>
          </w:tcPr>
          <w:p w14:paraId="06FBD1CC" w14:textId="69C8189A" w:rsidR="006A5B07" w:rsidRPr="0096141C" w:rsidRDefault="006A5B07" w:rsidP="005A3C6A">
            <w:pPr>
              <w:spacing w:after="60"/>
              <w:rPr>
                <w:rFonts w:ascii="Arial" w:hAnsi="Arial" w:cs="Arial"/>
                <w:b/>
                <w:bCs/>
                <w:iCs/>
                <w:lang w:eastAsia="lt-LT"/>
              </w:rPr>
            </w:pPr>
            <w:r w:rsidRPr="0096141C">
              <w:rPr>
                <w:rFonts w:ascii="Arial" w:hAnsi="Arial" w:cs="Arial"/>
                <w:b/>
                <w:bCs/>
                <w:iCs/>
              </w:rPr>
              <w:t>Nr.</w:t>
            </w:r>
          </w:p>
        </w:tc>
        <w:tc>
          <w:tcPr>
            <w:tcW w:w="8861" w:type="dxa"/>
            <w:tcBorders>
              <w:top w:val="single" w:sz="4" w:space="0" w:color="auto"/>
              <w:left w:val="single" w:sz="4" w:space="0" w:color="auto"/>
              <w:bottom w:val="single" w:sz="4" w:space="0" w:color="auto"/>
              <w:right w:val="single" w:sz="4" w:space="0" w:color="auto"/>
            </w:tcBorders>
            <w:vAlign w:val="center"/>
            <w:hideMark/>
          </w:tcPr>
          <w:p w14:paraId="05AC2CF8" w14:textId="592D86B2" w:rsidR="006A5B07" w:rsidRPr="0096141C" w:rsidRDefault="006A5B07" w:rsidP="005A3C6A">
            <w:pPr>
              <w:spacing w:after="60"/>
              <w:rPr>
                <w:rFonts w:ascii="Arial" w:hAnsi="Arial" w:cs="Arial"/>
                <w:b/>
                <w:bCs/>
                <w:lang w:eastAsia="lt-LT"/>
              </w:rPr>
            </w:pPr>
            <w:r w:rsidRPr="0096141C">
              <w:rPr>
                <w:rFonts w:ascii="Arial" w:hAnsi="Arial" w:cs="Arial"/>
                <w:b/>
                <w:bCs/>
              </w:rPr>
              <w:t>Priedas</w:t>
            </w:r>
          </w:p>
        </w:tc>
      </w:tr>
      <w:tr w:rsidR="006A5B07" w:rsidRPr="0096141C" w14:paraId="46E4DC7C" w14:textId="77777777" w:rsidTr="00832232">
        <w:trPr>
          <w:jc w:val="center"/>
        </w:trPr>
        <w:tc>
          <w:tcPr>
            <w:tcW w:w="1050" w:type="dxa"/>
            <w:tcBorders>
              <w:top w:val="single" w:sz="4" w:space="0" w:color="auto"/>
              <w:left w:val="single" w:sz="4" w:space="0" w:color="auto"/>
              <w:bottom w:val="single" w:sz="4" w:space="0" w:color="auto"/>
              <w:right w:val="single" w:sz="4" w:space="0" w:color="auto"/>
            </w:tcBorders>
            <w:vAlign w:val="center"/>
          </w:tcPr>
          <w:p w14:paraId="48A9FCD9" w14:textId="4F94FA62" w:rsidR="006A5B07" w:rsidRPr="0096141C" w:rsidRDefault="00052D9B" w:rsidP="005A3C6A">
            <w:pPr>
              <w:spacing w:after="60"/>
              <w:jc w:val="center"/>
              <w:rPr>
                <w:rFonts w:ascii="Arial" w:hAnsi="Arial" w:cs="Arial"/>
                <w:iCs/>
                <w:lang w:eastAsia="lt-LT"/>
              </w:rPr>
            </w:pPr>
            <w:r w:rsidRPr="0096141C">
              <w:rPr>
                <w:rFonts w:ascii="Arial" w:hAnsi="Arial" w:cs="Arial"/>
                <w:iCs/>
                <w:lang w:eastAsia="lt-LT"/>
              </w:rPr>
              <w:t>1</w:t>
            </w:r>
          </w:p>
        </w:tc>
        <w:tc>
          <w:tcPr>
            <w:tcW w:w="8861" w:type="dxa"/>
            <w:tcBorders>
              <w:top w:val="single" w:sz="4" w:space="0" w:color="auto"/>
              <w:left w:val="single" w:sz="4" w:space="0" w:color="auto"/>
              <w:bottom w:val="single" w:sz="4" w:space="0" w:color="auto"/>
              <w:right w:val="single" w:sz="4" w:space="0" w:color="auto"/>
            </w:tcBorders>
            <w:vAlign w:val="center"/>
          </w:tcPr>
          <w:p w14:paraId="3C55E953" w14:textId="5CC8CB9F" w:rsidR="006A5B07" w:rsidRPr="0096141C" w:rsidRDefault="006F77D6" w:rsidP="005A3C6A">
            <w:pPr>
              <w:pStyle w:val="Pagrindinistekstas"/>
              <w:spacing w:after="60"/>
              <w:rPr>
                <w:rFonts w:ascii="Arial" w:hAnsi="Arial" w:cs="Arial"/>
                <w:sz w:val="22"/>
                <w:szCs w:val="22"/>
              </w:rPr>
            </w:pPr>
            <w:r>
              <w:rPr>
                <w:rFonts w:ascii="Arial" w:hAnsi="Arial" w:cs="Arial"/>
                <w:sz w:val="22"/>
                <w:szCs w:val="22"/>
              </w:rPr>
              <w:t>Šilumos gamybos ir (ar) tiekimo pajamų bazinio lygio skaičiavimai (VERT modelis)</w:t>
            </w:r>
          </w:p>
        </w:tc>
      </w:tr>
      <w:tr w:rsidR="006A5B07" w:rsidRPr="0096141C" w14:paraId="4814F47A" w14:textId="77777777" w:rsidTr="00832232">
        <w:trPr>
          <w:jc w:val="center"/>
        </w:trPr>
        <w:tc>
          <w:tcPr>
            <w:tcW w:w="1050" w:type="dxa"/>
            <w:tcBorders>
              <w:top w:val="single" w:sz="4" w:space="0" w:color="auto"/>
              <w:left w:val="single" w:sz="4" w:space="0" w:color="auto"/>
              <w:bottom w:val="single" w:sz="4" w:space="0" w:color="auto"/>
              <w:right w:val="single" w:sz="4" w:space="0" w:color="auto"/>
            </w:tcBorders>
            <w:vAlign w:val="center"/>
          </w:tcPr>
          <w:p w14:paraId="54EB57E3" w14:textId="21566123" w:rsidR="006A5B07" w:rsidRPr="0096141C" w:rsidRDefault="00052D9B" w:rsidP="005A3C6A">
            <w:pPr>
              <w:spacing w:after="60"/>
              <w:jc w:val="center"/>
              <w:rPr>
                <w:rFonts w:ascii="Arial" w:hAnsi="Arial" w:cs="Arial"/>
                <w:iCs/>
                <w:lang w:eastAsia="lt-LT"/>
              </w:rPr>
            </w:pPr>
            <w:r w:rsidRPr="0096141C">
              <w:rPr>
                <w:rFonts w:ascii="Arial" w:hAnsi="Arial" w:cs="Arial"/>
                <w:iCs/>
                <w:lang w:eastAsia="lt-LT"/>
              </w:rPr>
              <w:t>2</w:t>
            </w:r>
          </w:p>
        </w:tc>
        <w:tc>
          <w:tcPr>
            <w:tcW w:w="8861" w:type="dxa"/>
            <w:tcBorders>
              <w:top w:val="single" w:sz="4" w:space="0" w:color="auto"/>
              <w:left w:val="single" w:sz="4" w:space="0" w:color="auto"/>
              <w:bottom w:val="single" w:sz="4" w:space="0" w:color="auto"/>
              <w:right w:val="single" w:sz="4" w:space="0" w:color="auto"/>
            </w:tcBorders>
            <w:vAlign w:val="center"/>
          </w:tcPr>
          <w:p w14:paraId="63978D4F" w14:textId="2B9F1673" w:rsidR="006A5B07" w:rsidRPr="0096141C" w:rsidRDefault="00051593" w:rsidP="005A3C6A">
            <w:pPr>
              <w:pStyle w:val="Pagrindinistekstas"/>
              <w:spacing w:after="60"/>
              <w:rPr>
                <w:rFonts w:ascii="Arial" w:hAnsi="Arial" w:cs="Arial"/>
                <w:color w:val="000000"/>
                <w:spacing w:val="-1"/>
                <w:sz w:val="22"/>
                <w:szCs w:val="22"/>
              </w:rPr>
            </w:pPr>
            <w:r>
              <w:rPr>
                <w:rFonts w:ascii="Arial" w:hAnsi="Arial" w:cs="Arial"/>
                <w:color w:val="000000"/>
                <w:spacing w:val="-1"/>
                <w:sz w:val="22"/>
                <w:szCs w:val="22"/>
              </w:rPr>
              <w:t>Šilumos kiekių duomenų suvestinė</w:t>
            </w:r>
          </w:p>
        </w:tc>
      </w:tr>
      <w:tr w:rsidR="006A5B07" w:rsidRPr="0096141C" w14:paraId="6B4D58E6" w14:textId="77777777" w:rsidTr="00832232">
        <w:trPr>
          <w:jc w:val="center"/>
        </w:trPr>
        <w:tc>
          <w:tcPr>
            <w:tcW w:w="1050" w:type="dxa"/>
            <w:tcBorders>
              <w:top w:val="single" w:sz="4" w:space="0" w:color="auto"/>
              <w:left w:val="single" w:sz="4" w:space="0" w:color="auto"/>
              <w:bottom w:val="single" w:sz="4" w:space="0" w:color="auto"/>
              <w:right w:val="single" w:sz="4" w:space="0" w:color="auto"/>
            </w:tcBorders>
            <w:vAlign w:val="center"/>
          </w:tcPr>
          <w:p w14:paraId="66F3D1EC" w14:textId="09D945E6" w:rsidR="006A5B07" w:rsidRPr="0096141C" w:rsidRDefault="00052D9B" w:rsidP="005A3C6A">
            <w:pPr>
              <w:spacing w:after="60"/>
              <w:jc w:val="center"/>
              <w:rPr>
                <w:rFonts w:ascii="Arial" w:hAnsi="Arial" w:cs="Arial"/>
                <w:iCs/>
                <w:lang w:eastAsia="lt-LT"/>
              </w:rPr>
            </w:pPr>
            <w:r w:rsidRPr="0096141C">
              <w:rPr>
                <w:rFonts w:ascii="Arial" w:hAnsi="Arial" w:cs="Arial"/>
                <w:iCs/>
                <w:lang w:eastAsia="lt-LT"/>
              </w:rPr>
              <w:t>3</w:t>
            </w:r>
          </w:p>
        </w:tc>
        <w:tc>
          <w:tcPr>
            <w:tcW w:w="8861" w:type="dxa"/>
            <w:tcBorders>
              <w:top w:val="single" w:sz="4" w:space="0" w:color="auto"/>
              <w:left w:val="single" w:sz="4" w:space="0" w:color="auto"/>
              <w:bottom w:val="single" w:sz="4" w:space="0" w:color="auto"/>
              <w:right w:val="single" w:sz="4" w:space="0" w:color="auto"/>
            </w:tcBorders>
            <w:vAlign w:val="center"/>
          </w:tcPr>
          <w:p w14:paraId="32C93043" w14:textId="432331E0" w:rsidR="006A5B07" w:rsidRPr="0096141C" w:rsidRDefault="00051593" w:rsidP="005A3C6A">
            <w:pPr>
              <w:spacing w:after="60"/>
              <w:rPr>
                <w:rFonts w:ascii="Arial" w:hAnsi="Arial" w:cs="Arial"/>
                <w:lang w:eastAsia="lt-LT"/>
              </w:rPr>
            </w:pPr>
            <w:r>
              <w:rPr>
                <w:rFonts w:ascii="Arial" w:hAnsi="Arial" w:cs="Arial"/>
                <w:lang w:eastAsia="lt-LT"/>
              </w:rPr>
              <w:t>Šilumos gamybos ir kuro kiekių pagal katilines suvestinė</w:t>
            </w:r>
          </w:p>
        </w:tc>
      </w:tr>
      <w:tr w:rsidR="00832232" w:rsidRPr="0096141C" w14:paraId="78A2D2C5" w14:textId="77777777" w:rsidTr="00832232">
        <w:trPr>
          <w:jc w:val="center"/>
        </w:trPr>
        <w:tc>
          <w:tcPr>
            <w:tcW w:w="1050" w:type="dxa"/>
            <w:tcBorders>
              <w:top w:val="single" w:sz="4" w:space="0" w:color="auto"/>
              <w:left w:val="single" w:sz="4" w:space="0" w:color="auto"/>
              <w:bottom w:val="single" w:sz="4" w:space="0" w:color="auto"/>
              <w:right w:val="single" w:sz="4" w:space="0" w:color="auto"/>
            </w:tcBorders>
            <w:vAlign w:val="center"/>
          </w:tcPr>
          <w:p w14:paraId="2F67C1D7" w14:textId="77E04D8D" w:rsidR="00832232" w:rsidRPr="0096141C" w:rsidRDefault="00F84E9D" w:rsidP="005A3C6A">
            <w:pPr>
              <w:spacing w:after="60"/>
              <w:jc w:val="center"/>
              <w:rPr>
                <w:rFonts w:ascii="Arial" w:hAnsi="Arial" w:cs="Arial"/>
                <w:iCs/>
                <w:lang w:eastAsia="lt-LT"/>
              </w:rPr>
            </w:pPr>
            <w:r>
              <w:rPr>
                <w:rFonts w:ascii="Arial" w:hAnsi="Arial" w:cs="Arial"/>
                <w:iCs/>
                <w:lang w:eastAsia="lt-LT"/>
              </w:rPr>
              <w:t>4</w:t>
            </w:r>
          </w:p>
        </w:tc>
        <w:tc>
          <w:tcPr>
            <w:tcW w:w="8861" w:type="dxa"/>
            <w:tcBorders>
              <w:top w:val="single" w:sz="4" w:space="0" w:color="auto"/>
              <w:left w:val="single" w:sz="4" w:space="0" w:color="auto"/>
              <w:bottom w:val="single" w:sz="4" w:space="0" w:color="auto"/>
              <w:right w:val="single" w:sz="4" w:space="0" w:color="auto"/>
            </w:tcBorders>
            <w:vAlign w:val="center"/>
          </w:tcPr>
          <w:p w14:paraId="3A84183E" w14:textId="6813BA98" w:rsidR="00832232" w:rsidRPr="0096141C" w:rsidRDefault="00832232" w:rsidP="005A3C6A">
            <w:pPr>
              <w:spacing w:after="60"/>
              <w:rPr>
                <w:rFonts w:ascii="Arial" w:hAnsi="Arial" w:cs="Arial"/>
                <w:lang w:eastAsia="lt-LT"/>
              </w:rPr>
            </w:pPr>
            <w:r w:rsidRPr="0096141C">
              <w:rPr>
                <w:rFonts w:ascii="Arial" w:hAnsi="Arial" w:cs="Arial"/>
                <w:lang w:eastAsia="lt-LT"/>
              </w:rPr>
              <w:t xml:space="preserve">Investicijų grąžos normos </w:t>
            </w:r>
            <w:r w:rsidR="003A13BC" w:rsidRPr="0096141C">
              <w:rPr>
                <w:rFonts w:ascii="Arial" w:hAnsi="Arial" w:cs="Arial"/>
                <w:lang w:eastAsia="lt-LT"/>
              </w:rPr>
              <w:t>skaičiavimas</w:t>
            </w:r>
          </w:p>
        </w:tc>
      </w:tr>
      <w:tr w:rsidR="00832232" w:rsidRPr="0096141C" w14:paraId="6D1E6C97" w14:textId="77777777" w:rsidTr="00832232">
        <w:trPr>
          <w:jc w:val="center"/>
        </w:trPr>
        <w:tc>
          <w:tcPr>
            <w:tcW w:w="1050" w:type="dxa"/>
            <w:tcBorders>
              <w:top w:val="single" w:sz="4" w:space="0" w:color="auto"/>
              <w:left w:val="single" w:sz="4" w:space="0" w:color="auto"/>
              <w:bottom w:val="single" w:sz="4" w:space="0" w:color="auto"/>
              <w:right w:val="single" w:sz="4" w:space="0" w:color="auto"/>
            </w:tcBorders>
            <w:vAlign w:val="center"/>
          </w:tcPr>
          <w:p w14:paraId="29E767F5" w14:textId="3327DBD5" w:rsidR="00832232" w:rsidRPr="0096141C" w:rsidRDefault="00F84E9D" w:rsidP="005A3C6A">
            <w:pPr>
              <w:spacing w:after="60"/>
              <w:jc w:val="center"/>
              <w:rPr>
                <w:rFonts w:ascii="Arial" w:hAnsi="Arial" w:cs="Arial"/>
                <w:iCs/>
                <w:lang w:eastAsia="lt-LT"/>
              </w:rPr>
            </w:pPr>
            <w:r>
              <w:rPr>
                <w:rFonts w:ascii="Arial" w:hAnsi="Arial" w:cs="Arial"/>
                <w:iCs/>
                <w:lang w:eastAsia="lt-LT"/>
              </w:rPr>
              <w:t>5</w:t>
            </w:r>
          </w:p>
        </w:tc>
        <w:tc>
          <w:tcPr>
            <w:tcW w:w="8861" w:type="dxa"/>
            <w:tcBorders>
              <w:top w:val="single" w:sz="4" w:space="0" w:color="auto"/>
              <w:left w:val="single" w:sz="4" w:space="0" w:color="auto"/>
              <w:bottom w:val="single" w:sz="4" w:space="0" w:color="auto"/>
              <w:right w:val="single" w:sz="4" w:space="0" w:color="auto"/>
            </w:tcBorders>
            <w:vAlign w:val="center"/>
          </w:tcPr>
          <w:p w14:paraId="2D8BF40D" w14:textId="51649936" w:rsidR="00832232" w:rsidRPr="0096141C" w:rsidRDefault="00015E49" w:rsidP="005A3C6A">
            <w:pPr>
              <w:spacing w:after="60"/>
              <w:rPr>
                <w:rFonts w:ascii="Arial" w:hAnsi="Arial" w:cs="Arial"/>
                <w:lang w:eastAsia="lt-LT"/>
              </w:rPr>
            </w:pPr>
            <w:r w:rsidRPr="0096141C">
              <w:rPr>
                <w:rFonts w:ascii="Arial" w:hAnsi="Arial" w:cs="Arial"/>
                <w:lang w:eastAsia="lt-LT"/>
              </w:rPr>
              <w:t>Duomenų suvestinė bazinei kainai nustatyti</w:t>
            </w:r>
          </w:p>
        </w:tc>
      </w:tr>
      <w:tr w:rsidR="00F84E9D" w:rsidRPr="0096141C" w14:paraId="6D87D363" w14:textId="77777777" w:rsidTr="00832232">
        <w:trPr>
          <w:jc w:val="center"/>
        </w:trPr>
        <w:tc>
          <w:tcPr>
            <w:tcW w:w="1050" w:type="dxa"/>
            <w:tcBorders>
              <w:top w:val="single" w:sz="4" w:space="0" w:color="auto"/>
              <w:left w:val="single" w:sz="4" w:space="0" w:color="auto"/>
              <w:bottom w:val="single" w:sz="4" w:space="0" w:color="auto"/>
              <w:right w:val="single" w:sz="4" w:space="0" w:color="auto"/>
            </w:tcBorders>
            <w:vAlign w:val="center"/>
          </w:tcPr>
          <w:p w14:paraId="2133AA88" w14:textId="0EC58005" w:rsidR="00F84E9D" w:rsidRDefault="00F84E9D" w:rsidP="005A3C6A">
            <w:pPr>
              <w:spacing w:after="60"/>
              <w:jc w:val="center"/>
              <w:rPr>
                <w:rFonts w:ascii="Arial" w:hAnsi="Arial" w:cs="Arial"/>
                <w:iCs/>
                <w:lang w:eastAsia="lt-LT"/>
              </w:rPr>
            </w:pPr>
            <w:r>
              <w:rPr>
                <w:rFonts w:ascii="Arial" w:hAnsi="Arial" w:cs="Arial"/>
                <w:iCs/>
                <w:lang w:eastAsia="lt-LT"/>
              </w:rPr>
              <w:t>6</w:t>
            </w:r>
          </w:p>
        </w:tc>
        <w:tc>
          <w:tcPr>
            <w:tcW w:w="8861" w:type="dxa"/>
            <w:tcBorders>
              <w:top w:val="single" w:sz="4" w:space="0" w:color="auto"/>
              <w:left w:val="single" w:sz="4" w:space="0" w:color="auto"/>
              <w:bottom w:val="single" w:sz="4" w:space="0" w:color="auto"/>
              <w:right w:val="single" w:sz="4" w:space="0" w:color="auto"/>
            </w:tcBorders>
            <w:vAlign w:val="center"/>
          </w:tcPr>
          <w:p w14:paraId="5621E62B" w14:textId="577C7913" w:rsidR="00F84E9D" w:rsidRPr="0096141C" w:rsidRDefault="00F84E9D" w:rsidP="005A3C6A">
            <w:pPr>
              <w:spacing w:after="60"/>
              <w:rPr>
                <w:rFonts w:ascii="Arial" w:hAnsi="Arial" w:cs="Arial"/>
                <w:lang w:eastAsia="lt-LT"/>
              </w:rPr>
            </w:pPr>
            <w:r>
              <w:rPr>
                <w:rFonts w:ascii="Arial" w:hAnsi="Arial" w:cs="Arial"/>
                <w:lang w:eastAsia="lt-LT"/>
              </w:rPr>
              <w:t>Papildomos dedamosios skaičiavimai</w:t>
            </w:r>
          </w:p>
        </w:tc>
      </w:tr>
      <w:tr w:rsidR="00832232" w:rsidRPr="0096141C" w14:paraId="025407BF" w14:textId="77777777" w:rsidTr="00832232">
        <w:trPr>
          <w:jc w:val="center"/>
        </w:trPr>
        <w:tc>
          <w:tcPr>
            <w:tcW w:w="1050" w:type="dxa"/>
            <w:tcBorders>
              <w:top w:val="single" w:sz="4" w:space="0" w:color="auto"/>
              <w:left w:val="single" w:sz="4" w:space="0" w:color="auto"/>
              <w:bottom w:val="single" w:sz="4" w:space="0" w:color="auto"/>
              <w:right w:val="single" w:sz="4" w:space="0" w:color="auto"/>
            </w:tcBorders>
            <w:vAlign w:val="center"/>
          </w:tcPr>
          <w:p w14:paraId="08916FA8" w14:textId="66F81407" w:rsidR="00832232" w:rsidRPr="0096141C" w:rsidRDefault="00F84E9D" w:rsidP="005A3C6A">
            <w:pPr>
              <w:spacing w:after="60"/>
              <w:jc w:val="center"/>
              <w:rPr>
                <w:rFonts w:ascii="Arial" w:hAnsi="Arial" w:cs="Arial"/>
                <w:iCs/>
                <w:lang w:eastAsia="lt-LT"/>
              </w:rPr>
            </w:pPr>
            <w:r>
              <w:rPr>
                <w:rFonts w:ascii="Arial" w:hAnsi="Arial" w:cs="Arial"/>
                <w:iCs/>
                <w:lang w:eastAsia="lt-LT"/>
              </w:rPr>
              <w:t>7</w:t>
            </w:r>
          </w:p>
        </w:tc>
        <w:tc>
          <w:tcPr>
            <w:tcW w:w="8861" w:type="dxa"/>
            <w:tcBorders>
              <w:top w:val="single" w:sz="4" w:space="0" w:color="auto"/>
              <w:left w:val="single" w:sz="4" w:space="0" w:color="auto"/>
              <w:bottom w:val="single" w:sz="4" w:space="0" w:color="auto"/>
              <w:right w:val="single" w:sz="4" w:space="0" w:color="auto"/>
            </w:tcBorders>
            <w:vAlign w:val="center"/>
          </w:tcPr>
          <w:p w14:paraId="4E753A8D" w14:textId="4052B401" w:rsidR="00832232" w:rsidRPr="0096141C" w:rsidRDefault="00832232" w:rsidP="005A3C6A">
            <w:pPr>
              <w:spacing w:after="60"/>
              <w:rPr>
                <w:rFonts w:ascii="Arial" w:hAnsi="Arial" w:cs="Arial"/>
                <w:lang w:eastAsia="lt-LT"/>
              </w:rPr>
            </w:pPr>
            <w:r w:rsidRPr="0096141C">
              <w:rPr>
                <w:rFonts w:ascii="Arial" w:hAnsi="Arial" w:cs="Arial"/>
                <w:lang w:eastAsia="lt-LT"/>
              </w:rPr>
              <w:t xml:space="preserve">Savivaldybės </w:t>
            </w:r>
            <w:r w:rsidR="00A400B0" w:rsidRPr="0096141C">
              <w:rPr>
                <w:rFonts w:ascii="Arial" w:hAnsi="Arial" w:cs="Arial"/>
                <w:lang w:eastAsia="lt-LT"/>
              </w:rPr>
              <w:t xml:space="preserve">tarybos </w:t>
            </w:r>
            <w:r w:rsidRPr="0096141C">
              <w:rPr>
                <w:rFonts w:ascii="Arial" w:hAnsi="Arial" w:cs="Arial"/>
                <w:lang w:eastAsia="lt-LT"/>
              </w:rPr>
              <w:t>sprendimo projektas</w:t>
            </w:r>
          </w:p>
        </w:tc>
      </w:tr>
    </w:tbl>
    <w:p w14:paraId="1FDC71E7" w14:textId="670A6609" w:rsidR="006A5B07" w:rsidRPr="0096141C" w:rsidRDefault="006A5B07" w:rsidP="006A5B07">
      <w:pPr>
        <w:rPr>
          <w:lang w:eastAsia="lt-LT"/>
        </w:rPr>
      </w:pPr>
    </w:p>
    <w:p w14:paraId="14F94D2D" w14:textId="3B126C06" w:rsidR="006A5B07" w:rsidRPr="0096141C" w:rsidRDefault="006A5B07" w:rsidP="006A5B07">
      <w:pPr>
        <w:rPr>
          <w:lang w:eastAsia="lt-LT"/>
        </w:rPr>
      </w:pPr>
    </w:p>
    <w:p w14:paraId="4CC6F041" w14:textId="77777777" w:rsidR="006A5B07" w:rsidRPr="0096141C" w:rsidRDefault="006A5B07" w:rsidP="006A5B07">
      <w:pPr>
        <w:rPr>
          <w:lang w:eastAsia="lt-LT"/>
        </w:rPr>
      </w:pPr>
    </w:p>
    <w:sectPr w:rsidR="006A5B07" w:rsidRPr="0096141C" w:rsidSect="00820866">
      <w:headerReference w:type="default" r:id="rId10"/>
      <w:footerReference w:type="default" r:id="rId11"/>
      <w:pgSz w:w="11906" w:h="16838"/>
      <w:pgMar w:top="1045"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2942B" w14:textId="77777777" w:rsidR="006C41DE" w:rsidRDefault="006C41DE" w:rsidP="004814A9">
      <w:r>
        <w:separator/>
      </w:r>
    </w:p>
  </w:endnote>
  <w:endnote w:type="continuationSeparator" w:id="0">
    <w:p w14:paraId="2F879539" w14:textId="77777777" w:rsidR="006C41DE" w:rsidRDefault="006C41DE" w:rsidP="0048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531626"/>
      <w:docPartObj>
        <w:docPartGallery w:val="Page Numbers (Bottom of Page)"/>
        <w:docPartUnique/>
      </w:docPartObj>
    </w:sdtPr>
    <w:sdtEndPr>
      <w:rPr>
        <w:rFonts w:ascii="Arial" w:hAnsi="Arial" w:cs="Arial"/>
        <w:noProof/>
        <w:sz w:val="20"/>
        <w:szCs w:val="20"/>
      </w:rPr>
    </w:sdtEndPr>
    <w:sdtContent>
      <w:p w14:paraId="0F2AF438" w14:textId="77777777" w:rsidR="00AF5717" w:rsidRPr="00AF5717" w:rsidRDefault="00AF5717" w:rsidP="00AF5717">
        <w:pPr>
          <w:pStyle w:val="Porat"/>
          <w:jc w:val="center"/>
          <w:rPr>
            <w:rFonts w:ascii="Arial" w:hAnsi="Arial" w:cs="Arial"/>
            <w:sz w:val="20"/>
            <w:szCs w:val="20"/>
          </w:rPr>
        </w:pPr>
        <w:r w:rsidRPr="00AF5717">
          <w:rPr>
            <w:rFonts w:ascii="Arial" w:hAnsi="Arial" w:cs="Arial"/>
            <w:sz w:val="20"/>
            <w:szCs w:val="20"/>
          </w:rPr>
          <w:fldChar w:fldCharType="begin"/>
        </w:r>
        <w:r w:rsidRPr="00AF5717">
          <w:rPr>
            <w:rFonts w:ascii="Arial" w:hAnsi="Arial" w:cs="Arial"/>
            <w:sz w:val="20"/>
            <w:szCs w:val="20"/>
          </w:rPr>
          <w:instrText xml:space="preserve"> PAGE   \* MERGEFORMAT </w:instrText>
        </w:r>
        <w:r w:rsidRPr="00AF5717">
          <w:rPr>
            <w:rFonts w:ascii="Arial" w:hAnsi="Arial" w:cs="Arial"/>
            <w:sz w:val="20"/>
            <w:szCs w:val="20"/>
          </w:rPr>
          <w:fldChar w:fldCharType="separate"/>
        </w:r>
        <w:r w:rsidRPr="00AF5717">
          <w:rPr>
            <w:rFonts w:ascii="Arial" w:hAnsi="Arial" w:cs="Arial"/>
            <w:noProof/>
            <w:sz w:val="20"/>
            <w:szCs w:val="20"/>
          </w:rPr>
          <w:t>2</w:t>
        </w:r>
        <w:r w:rsidRPr="00AF571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5613F" w14:textId="77777777" w:rsidR="006C41DE" w:rsidRDefault="006C41DE" w:rsidP="004814A9">
      <w:r>
        <w:separator/>
      </w:r>
    </w:p>
  </w:footnote>
  <w:footnote w:type="continuationSeparator" w:id="0">
    <w:p w14:paraId="62710E08" w14:textId="77777777" w:rsidR="006C41DE" w:rsidRDefault="006C41DE" w:rsidP="0048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BEB7C" w14:textId="2F44CD03" w:rsidR="004104B4" w:rsidRPr="00642077" w:rsidRDefault="004104B4" w:rsidP="004104B4">
    <w:pPr>
      <w:pStyle w:val="Antrats"/>
      <w:jc w:val="center"/>
      <w:rPr>
        <w:rFonts w:ascii="Arial" w:hAnsi="Arial" w:cs="Arial"/>
        <w:color w:val="808080" w:themeColor="background1" w:themeShade="80"/>
        <w:sz w:val="16"/>
        <w:szCs w:val="16"/>
      </w:rPr>
    </w:pPr>
    <w:r w:rsidRPr="00642077">
      <w:rPr>
        <w:rFonts w:ascii="Arial" w:hAnsi="Arial" w:cs="Arial"/>
        <w:color w:val="808080" w:themeColor="background1" w:themeShade="80"/>
        <w:sz w:val="16"/>
        <w:szCs w:val="16"/>
      </w:rPr>
      <w:t>UAB „</w:t>
    </w:r>
    <w:r w:rsidR="00C72B9A">
      <w:rPr>
        <w:rFonts w:ascii="Arial" w:hAnsi="Arial" w:cs="Arial"/>
        <w:color w:val="808080" w:themeColor="background1" w:themeShade="80"/>
        <w:sz w:val="16"/>
        <w:szCs w:val="16"/>
      </w:rPr>
      <w:t>JURBARKO KOMUNALININKAS</w:t>
    </w:r>
    <w:r w:rsidRPr="00642077">
      <w:rPr>
        <w:rFonts w:ascii="Arial" w:hAnsi="Arial" w:cs="Arial"/>
        <w:color w:val="808080" w:themeColor="background1" w:themeShade="80"/>
        <w:sz w:val="16"/>
        <w:szCs w:val="16"/>
      </w:rPr>
      <w:t xml:space="preserve">“ </w:t>
    </w:r>
    <w:r w:rsidR="00514F0B" w:rsidRPr="00514F0B">
      <w:rPr>
        <w:rFonts w:ascii="Arial" w:hAnsi="Arial" w:cs="Arial"/>
        <w:color w:val="808080" w:themeColor="background1" w:themeShade="80"/>
        <w:sz w:val="16"/>
        <w:szCs w:val="16"/>
      </w:rPr>
      <w:t xml:space="preserve">ŠILUMOS GAMYBOS PAJAMŲ BAZINIO LYGIO </w:t>
    </w:r>
    <w:r w:rsidRPr="00642077">
      <w:rPr>
        <w:rFonts w:ascii="Arial" w:hAnsi="Arial" w:cs="Arial"/>
        <w:color w:val="808080" w:themeColor="background1" w:themeShade="80"/>
        <w:sz w:val="16"/>
        <w:szCs w:val="16"/>
      </w:rPr>
      <w:t>AIŠKINAMASIS RAŠTAS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35323"/>
    <w:multiLevelType w:val="hybridMultilevel"/>
    <w:tmpl w:val="371E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021F6"/>
    <w:multiLevelType w:val="hybridMultilevel"/>
    <w:tmpl w:val="14C0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D7D7F"/>
    <w:multiLevelType w:val="multilevel"/>
    <w:tmpl w:val="0409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8950C3"/>
    <w:multiLevelType w:val="hybridMultilevel"/>
    <w:tmpl w:val="BF02324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6F247E"/>
    <w:multiLevelType w:val="hybridMultilevel"/>
    <w:tmpl w:val="7EAADEF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2A7F73EE"/>
    <w:multiLevelType w:val="multilevel"/>
    <w:tmpl w:val="0409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39F767A4"/>
    <w:multiLevelType w:val="multilevel"/>
    <w:tmpl w:val="1A7A199E"/>
    <w:lvl w:ilvl="0">
      <w:start w:val="1"/>
      <w:numFmt w:val="upperRoman"/>
      <w:lvlText w:val="%1."/>
      <w:lvlJc w:val="right"/>
      <w:pPr>
        <w:ind w:left="12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2A7E1B"/>
    <w:multiLevelType w:val="hybridMultilevel"/>
    <w:tmpl w:val="3798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362B"/>
    <w:multiLevelType w:val="hybridMultilevel"/>
    <w:tmpl w:val="B4360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F4E94"/>
    <w:multiLevelType w:val="hybridMultilevel"/>
    <w:tmpl w:val="D5246756"/>
    <w:lvl w:ilvl="0" w:tplc="DE4226C0">
      <w:start w:val="1"/>
      <w:numFmt w:val="decimal"/>
      <w:lvlText w:val="%1."/>
      <w:lvlJc w:val="left"/>
      <w:pPr>
        <w:ind w:left="644" w:hanging="360"/>
      </w:pPr>
      <w:rPr>
        <w:b w:val="0"/>
        <w:bCs w:val="0"/>
      </w:rPr>
    </w:lvl>
    <w:lvl w:ilvl="1" w:tplc="04090001">
      <w:start w:val="1"/>
      <w:numFmt w:val="bullet"/>
      <w:lvlText w:val=""/>
      <w:lvlJc w:val="left"/>
      <w:pPr>
        <w:ind w:left="1353" w:hanging="360"/>
      </w:pPr>
      <w:rPr>
        <w:rFonts w:ascii="Symbol" w:hAnsi="Symbol" w:hint="default"/>
      </w:r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470E2777"/>
    <w:multiLevelType w:val="multilevel"/>
    <w:tmpl w:val="319464DC"/>
    <w:lvl w:ilvl="0">
      <w:start w:val="1"/>
      <w:numFmt w:val="upperRoman"/>
      <w:lvlText w:val="%1."/>
      <w:lvlJc w:val="righ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F9F2508"/>
    <w:multiLevelType w:val="hybridMultilevel"/>
    <w:tmpl w:val="C744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B51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520070"/>
    <w:multiLevelType w:val="hybridMultilevel"/>
    <w:tmpl w:val="0B60DBB0"/>
    <w:lvl w:ilvl="0" w:tplc="D3145C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9A0017"/>
    <w:multiLevelType w:val="hybridMultilevel"/>
    <w:tmpl w:val="1D1E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EC20F5"/>
    <w:multiLevelType w:val="multilevel"/>
    <w:tmpl w:val="EDFEBA68"/>
    <w:lvl w:ilvl="0">
      <w:start w:val="1"/>
      <w:numFmt w:val="decimal"/>
      <w:lvlText w:val="%1."/>
      <w:lvlJc w:val="left"/>
      <w:pPr>
        <w:ind w:left="1440" w:hanging="36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1902866745">
    <w:abstractNumId w:val="13"/>
  </w:num>
  <w:num w:numId="2" w16cid:durableId="163017673">
    <w:abstractNumId w:val="4"/>
  </w:num>
  <w:num w:numId="3" w16cid:durableId="82840658">
    <w:abstractNumId w:val="15"/>
  </w:num>
  <w:num w:numId="4" w16cid:durableId="2073651346">
    <w:abstractNumId w:val="14"/>
  </w:num>
  <w:num w:numId="5" w16cid:durableId="1385788281">
    <w:abstractNumId w:val="7"/>
  </w:num>
  <w:num w:numId="6" w16cid:durableId="2037004068">
    <w:abstractNumId w:val="0"/>
  </w:num>
  <w:num w:numId="7" w16cid:durableId="372048012">
    <w:abstractNumId w:val="1"/>
  </w:num>
  <w:num w:numId="8" w16cid:durableId="1052269838">
    <w:abstractNumId w:val="5"/>
  </w:num>
  <w:num w:numId="9" w16cid:durableId="1056053268">
    <w:abstractNumId w:val="10"/>
  </w:num>
  <w:num w:numId="10" w16cid:durableId="197743983">
    <w:abstractNumId w:val="9"/>
  </w:num>
  <w:num w:numId="11" w16cid:durableId="240137082">
    <w:abstractNumId w:val="6"/>
  </w:num>
  <w:num w:numId="12" w16cid:durableId="514998488">
    <w:abstractNumId w:val="12"/>
  </w:num>
  <w:num w:numId="13" w16cid:durableId="98532435">
    <w:abstractNumId w:val="11"/>
  </w:num>
  <w:num w:numId="14" w16cid:durableId="1979022422">
    <w:abstractNumId w:val="8"/>
  </w:num>
  <w:num w:numId="15" w16cid:durableId="45302013">
    <w:abstractNumId w:val="3"/>
  </w:num>
  <w:num w:numId="16" w16cid:durableId="1692145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DE"/>
    <w:rsid w:val="00000641"/>
    <w:rsid w:val="00001215"/>
    <w:rsid w:val="00001377"/>
    <w:rsid w:val="00004BD8"/>
    <w:rsid w:val="00004E2B"/>
    <w:rsid w:val="000056E8"/>
    <w:rsid w:val="0001439B"/>
    <w:rsid w:val="00015E49"/>
    <w:rsid w:val="000378A7"/>
    <w:rsid w:val="000416D4"/>
    <w:rsid w:val="00043189"/>
    <w:rsid w:val="00044AD4"/>
    <w:rsid w:val="00044CEB"/>
    <w:rsid w:val="00045BD5"/>
    <w:rsid w:val="00046047"/>
    <w:rsid w:val="0005002F"/>
    <w:rsid w:val="00051593"/>
    <w:rsid w:val="00052D9B"/>
    <w:rsid w:val="00060616"/>
    <w:rsid w:val="000626D0"/>
    <w:rsid w:val="0006413B"/>
    <w:rsid w:val="0007691D"/>
    <w:rsid w:val="00090EE6"/>
    <w:rsid w:val="00090F2E"/>
    <w:rsid w:val="000947DE"/>
    <w:rsid w:val="000964EA"/>
    <w:rsid w:val="000A1E23"/>
    <w:rsid w:val="000A569F"/>
    <w:rsid w:val="000A70D3"/>
    <w:rsid w:val="000B072F"/>
    <w:rsid w:val="000B079A"/>
    <w:rsid w:val="000C2BC7"/>
    <w:rsid w:val="000C4349"/>
    <w:rsid w:val="000D4F48"/>
    <w:rsid w:val="000D7371"/>
    <w:rsid w:val="000E3D8C"/>
    <w:rsid w:val="000E6E27"/>
    <w:rsid w:val="000F1692"/>
    <w:rsid w:val="000F1CA9"/>
    <w:rsid w:val="000F29D0"/>
    <w:rsid w:val="00103D93"/>
    <w:rsid w:val="00104249"/>
    <w:rsid w:val="001069C3"/>
    <w:rsid w:val="001139E2"/>
    <w:rsid w:val="00120CC0"/>
    <w:rsid w:val="001271D0"/>
    <w:rsid w:val="00134BD7"/>
    <w:rsid w:val="001427AE"/>
    <w:rsid w:val="001451CA"/>
    <w:rsid w:val="00150C46"/>
    <w:rsid w:val="00151181"/>
    <w:rsid w:val="001545A9"/>
    <w:rsid w:val="00166C46"/>
    <w:rsid w:val="001678BB"/>
    <w:rsid w:val="0017031F"/>
    <w:rsid w:val="00171048"/>
    <w:rsid w:val="00171F02"/>
    <w:rsid w:val="001743D6"/>
    <w:rsid w:val="00181F5C"/>
    <w:rsid w:val="001824E3"/>
    <w:rsid w:val="001832D6"/>
    <w:rsid w:val="00186A6E"/>
    <w:rsid w:val="00187C3E"/>
    <w:rsid w:val="00192BA6"/>
    <w:rsid w:val="00193F2D"/>
    <w:rsid w:val="001970D1"/>
    <w:rsid w:val="001B06F1"/>
    <w:rsid w:val="001B64DC"/>
    <w:rsid w:val="001C0B0F"/>
    <w:rsid w:val="001C5964"/>
    <w:rsid w:val="001D22A6"/>
    <w:rsid w:val="001D6595"/>
    <w:rsid w:val="001E31F4"/>
    <w:rsid w:val="001F03F7"/>
    <w:rsid w:val="001F2921"/>
    <w:rsid w:val="001F6B62"/>
    <w:rsid w:val="001F7A61"/>
    <w:rsid w:val="002112C4"/>
    <w:rsid w:val="0021372C"/>
    <w:rsid w:val="00214015"/>
    <w:rsid w:val="0021538B"/>
    <w:rsid w:val="00220D34"/>
    <w:rsid w:val="002353B5"/>
    <w:rsid w:val="00235F7B"/>
    <w:rsid w:val="002452D8"/>
    <w:rsid w:val="00256E23"/>
    <w:rsid w:val="00257E1F"/>
    <w:rsid w:val="002660B0"/>
    <w:rsid w:val="002700A3"/>
    <w:rsid w:val="00272507"/>
    <w:rsid w:val="0027415D"/>
    <w:rsid w:val="00275BB1"/>
    <w:rsid w:val="00282056"/>
    <w:rsid w:val="00285021"/>
    <w:rsid w:val="002851DF"/>
    <w:rsid w:val="00286C38"/>
    <w:rsid w:val="002951CB"/>
    <w:rsid w:val="00295715"/>
    <w:rsid w:val="0029667C"/>
    <w:rsid w:val="00296707"/>
    <w:rsid w:val="00296D1A"/>
    <w:rsid w:val="002A2685"/>
    <w:rsid w:val="002A2F6D"/>
    <w:rsid w:val="002A6ABB"/>
    <w:rsid w:val="002A78D3"/>
    <w:rsid w:val="002A7E57"/>
    <w:rsid w:val="002B01E6"/>
    <w:rsid w:val="002B2267"/>
    <w:rsid w:val="002B2B35"/>
    <w:rsid w:val="002B51E5"/>
    <w:rsid w:val="002C4392"/>
    <w:rsid w:val="002C4F04"/>
    <w:rsid w:val="002C7BAC"/>
    <w:rsid w:val="002D34E5"/>
    <w:rsid w:val="002D779F"/>
    <w:rsid w:val="002E0AD2"/>
    <w:rsid w:val="002E1329"/>
    <w:rsid w:val="002E1D50"/>
    <w:rsid w:val="002E3A66"/>
    <w:rsid w:val="002E3BDC"/>
    <w:rsid w:val="002F0D0B"/>
    <w:rsid w:val="002F2F6A"/>
    <w:rsid w:val="003039AE"/>
    <w:rsid w:val="00304921"/>
    <w:rsid w:val="00304D18"/>
    <w:rsid w:val="00306FAF"/>
    <w:rsid w:val="0031161D"/>
    <w:rsid w:val="003116FD"/>
    <w:rsid w:val="00320D8E"/>
    <w:rsid w:val="0032186E"/>
    <w:rsid w:val="003225A5"/>
    <w:rsid w:val="00322FCA"/>
    <w:rsid w:val="003238B2"/>
    <w:rsid w:val="00327E31"/>
    <w:rsid w:val="003342CC"/>
    <w:rsid w:val="00337A98"/>
    <w:rsid w:val="00354437"/>
    <w:rsid w:val="00361285"/>
    <w:rsid w:val="003616F2"/>
    <w:rsid w:val="00361703"/>
    <w:rsid w:val="00365DD1"/>
    <w:rsid w:val="003711CA"/>
    <w:rsid w:val="003716FF"/>
    <w:rsid w:val="00371AB5"/>
    <w:rsid w:val="00372750"/>
    <w:rsid w:val="00374902"/>
    <w:rsid w:val="00380C98"/>
    <w:rsid w:val="0038598A"/>
    <w:rsid w:val="00394283"/>
    <w:rsid w:val="00394ABE"/>
    <w:rsid w:val="003974E9"/>
    <w:rsid w:val="003A13BC"/>
    <w:rsid w:val="003B69E8"/>
    <w:rsid w:val="003B71FC"/>
    <w:rsid w:val="003C2431"/>
    <w:rsid w:val="003C2D75"/>
    <w:rsid w:val="003C343C"/>
    <w:rsid w:val="003D3115"/>
    <w:rsid w:val="003D53D9"/>
    <w:rsid w:val="003D58AF"/>
    <w:rsid w:val="003D6452"/>
    <w:rsid w:val="003D791D"/>
    <w:rsid w:val="003F2891"/>
    <w:rsid w:val="004012B0"/>
    <w:rsid w:val="00403951"/>
    <w:rsid w:val="00403B0D"/>
    <w:rsid w:val="00407DA9"/>
    <w:rsid w:val="004104B4"/>
    <w:rsid w:val="00410932"/>
    <w:rsid w:val="00410F71"/>
    <w:rsid w:val="00422B91"/>
    <w:rsid w:val="00424759"/>
    <w:rsid w:val="004253F2"/>
    <w:rsid w:val="00432E2B"/>
    <w:rsid w:val="00434C3C"/>
    <w:rsid w:val="00435C91"/>
    <w:rsid w:val="00435D63"/>
    <w:rsid w:val="00436021"/>
    <w:rsid w:val="004361C2"/>
    <w:rsid w:val="00436497"/>
    <w:rsid w:val="00452271"/>
    <w:rsid w:val="00453BE5"/>
    <w:rsid w:val="00456507"/>
    <w:rsid w:val="004570EE"/>
    <w:rsid w:val="00457287"/>
    <w:rsid w:val="004617C5"/>
    <w:rsid w:val="00461AEE"/>
    <w:rsid w:val="00464B66"/>
    <w:rsid w:val="004669A6"/>
    <w:rsid w:val="00466B3F"/>
    <w:rsid w:val="0046760F"/>
    <w:rsid w:val="00467931"/>
    <w:rsid w:val="00472EC8"/>
    <w:rsid w:val="00476ABB"/>
    <w:rsid w:val="004814A9"/>
    <w:rsid w:val="00481C3D"/>
    <w:rsid w:val="00482BE6"/>
    <w:rsid w:val="0048390D"/>
    <w:rsid w:val="00491AA9"/>
    <w:rsid w:val="00493009"/>
    <w:rsid w:val="00493C6F"/>
    <w:rsid w:val="0049401B"/>
    <w:rsid w:val="004A062B"/>
    <w:rsid w:val="004A1088"/>
    <w:rsid w:val="004A3D55"/>
    <w:rsid w:val="004A522F"/>
    <w:rsid w:val="004A7F8C"/>
    <w:rsid w:val="004B3030"/>
    <w:rsid w:val="004B3EA9"/>
    <w:rsid w:val="004B63B1"/>
    <w:rsid w:val="004B6AEE"/>
    <w:rsid w:val="004C1248"/>
    <w:rsid w:val="004D0177"/>
    <w:rsid w:val="004D139A"/>
    <w:rsid w:val="004E5052"/>
    <w:rsid w:val="004E543E"/>
    <w:rsid w:val="004F0D1F"/>
    <w:rsid w:val="004F12AE"/>
    <w:rsid w:val="004F1606"/>
    <w:rsid w:val="004F43C3"/>
    <w:rsid w:val="004F5660"/>
    <w:rsid w:val="00500700"/>
    <w:rsid w:val="00500945"/>
    <w:rsid w:val="00500BD4"/>
    <w:rsid w:val="00514F0B"/>
    <w:rsid w:val="00524C92"/>
    <w:rsid w:val="00532200"/>
    <w:rsid w:val="0053417B"/>
    <w:rsid w:val="00537682"/>
    <w:rsid w:val="00540AED"/>
    <w:rsid w:val="00540D93"/>
    <w:rsid w:val="0056088D"/>
    <w:rsid w:val="00563832"/>
    <w:rsid w:val="005650D0"/>
    <w:rsid w:val="00566119"/>
    <w:rsid w:val="005665FE"/>
    <w:rsid w:val="00566BFC"/>
    <w:rsid w:val="00571926"/>
    <w:rsid w:val="0057332C"/>
    <w:rsid w:val="005902CA"/>
    <w:rsid w:val="0059259A"/>
    <w:rsid w:val="0059354B"/>
    <w:rsid w:val="00597287"/>
    <w:rsid w:val="00597BE2"/>
    <w:rsid w:val="005A0D39"/>
    <w:rsid w:val="005A38F4"/>
    <w:rsid w:val="005A3C6A"/>
    <w:rsid w:val="005B347E"/>
    <w:rsid w:val="005B3918"/>
    <w:rsid w:val="005B599D"/>
    <w:rsid w:val="005B64FD"/>
    <w:rsid w:val="005B7CB0"/>
    <w:rsid w:val="005C0743"/>
    <w:rsid w:val="005C5BE7"/>
    <w:rsid w:val="005C692C"/>
    <w:rsid w:val="005C6D13"/>
    <w:rsid w:val="005D0D59"/>
    <w:rsid w:val="005D19A4"/>
    <w:rsid w:val="005E02CC"/>
    <w:rsid w:val="005E2B71"/>
    <w:rsid w:val="005E782D"/>
    <w:rsid w:val="005F5F1B"/>
    <w:rsid w:val="005F7150"/>
    <w:rsid w:val="005F7798"/>
    <w:rsid w:val="00605B3F"/>
    <w:rsid w:val="00610635"/>
    <w:rsid w:val="00612FAE"/>
    <w:rsid w:val="00613B55"/>
    <w:rsid w:val="00621CB6"/>
    <w:rsid w:val="00630FBC"/>
    <w:rsid w:val="00634AC2"/>
    <w:rsid w:val="00635031"/>
    <w:rsid w:val="00635343"/>
    <w:rsid w:val="00635A45"/>
    <w:rsid w:val="0063681D"/>
    <w:rsid w:val="00642077"/>
    <w:rsid w:val="00642404"/>
    <w:rsid w:val="006509C6"/>
    <w:rsid w:val="006518E5"/>
    <w:rsid w:val="006624A3"/>
    <w:rsid w:val="006638AC"/>
    <w:rsid w:val="006639CA"/>
    <w:rsid w:val="00671F91"/>
    <w:rsid w:val="00674C0E"/>
    <w:rsid w:val="00683D06"/>
    <w:rsid w:val="00683D59"/>
    <w:rsid w:val="00690A0E"/>
    <w:rsid w:val="0069713D"/>
    <w:rsid w:val="00697997"/>
    <w:rsid w:val="006A1CDD"/>
    <w:rsid w:val="006A30F6"/>
    <w:rsid w:val="006A39FA"/>
    <w:rsid w:val="006A3B7B"/>
    <w:rsid w:val="006A4FE7"/>
    <w:rsid w:val="006A5B07"/>
    <w:rsid w:val="006A5C3C"/>
    <w:rsid w:val="006A69C0"/>
    <w:rsid w:val="006A79B5"/>
    <w:rsid w:val="006B05A0"/>
    <w:rsid w:val="006B3C01"/>
    <w:rsid w:val="006B45CA"/>
    <w:rsid w:val="006B7933"/>
    <w:rsid w:val="006B7AD7"/>
    <w:rsid w:val="006C41DE"/>
    <w:rsid w:val="006C5D9C"/>
    <w:rsid w:val="006C6A1C"/>
    <w:rsid w:val="006C7A4A"/>
    <w:rsid w:val="006D40A1"/>
    <w:rsid w:val="006D649A"/>
    <w:rsid w:val="006E2C0F"/>
    <w:rsid w:val="006E3500"/>
    <w:rsid w:val="006E4FC0"/>
    <w:rsid w:val="006E76A7"/>
    <w:rsid w:val="006F2840"/>
    <w:rsid w:val="006F39D9"/>
    <w:rsid w:val="006F77D6"/>
    <w:rsid w:val="00707E85"/>
    <w:rsid w:val="00710792"/>
    <w:rsid w:val="007122A0"/>
    <w:rsid w:val="007148BA"/>
    <w:rsid w:val="00715338"/>
    <w:rsid w:val="00715974"/>
    <w:rsid w:val="007215ED"/>
    <w:rsid w:val="00730356"/>
    <w:rsid w:val="00731BF7"/>
    <w:rsid w:val="00731CA3"/>
    <w:rsid w:val="00733B6A"/>
    <w:rsid w:val="007346C0"/>
    <w:rsid w:val="00740C7A"/>
    <w:rsid w:val="00742100"/>
    <w:rsid w:val="00742287"/>
    <w:rsid w:val="007424EF"/>
    <w:rsid w:val="007425C4"/>
    <w:rsid w:val="00744751"/>
    <w:rsid w:val="00747CAD"/>
    <w:rsid w:val="00751375"/>
    <w:rsid w:val="007557A2"/>
    <w:rsid w:val="00766D98"/>
    <w:rsid w:val="007732E7"/>
    <w:rsid w:val="00773B8A"/>
    <w:rsid w:val="00774A6C"/>
    <w:rsid w:val="00784898"/>
    <w:rsid w:val="007857CA"/>
    <w:rsid w:val="00785827"/>
    <w:rsid w:val="0078673B"/>
    <w:rsid w:val="00790C3D"/>
    <w:rsid w:val="007914CA"/>
    <w:rsid w:val="00794AAB"/>
    <w:rsid w:val="00795A00"/>
    <w:rsid w:val="007A01DB"/>
    <w:rsid w:val="007A355C"/>
    <w:rsid w:val="007B1326"/>
    <w:rsid w:val="007B1B8B"/>
    <w:rsid w:val="007B1E9C"/>
    <w:rsid w:val="007B523D"/>
    <w:rsid w:val="007B6221"/>
    <w:rsid w:val="007B6F05"/>
    <w:rsid w:val="007B716F"/>
    <w:rsid w:val="007C1679"/>
    <w:rsid w:val="007C1D6B"/>
    <w:rsid w:val="007C223A"/>
    <w:rsid w:val="007C23E0"/>
    <w:rsid w:val="007C33B8"/>
    <w:rsid w:val="007C4673"/>
    <w:rsid w:val="007C6E27"/>
    <w:rsid w:val="007D0F95"/>
    <w:rsid w:val="007D142C"/>
    <w:rsid w:val="007D199E"/>
    <w:rsid w:val="007D799B"/>
    <w:rsid w:val="007E00FB"/>
    <w:rsid w:val="007E4682"/>
    <w:rsid w:val="007E64DF"/>
    <w:rsid w:val="007E7F27"/>
    <w:rsid w:val="007F146F"/>
    <w:rsid w:val="007F3531"/>
    <w:rsid w:val="00800BEF"/>
    <w:rsid w:val="00801041"/>
    <w:rsid w:val="008011D2"/>
    <w:rsid w:val="0080311F"/>
    <w:rsid w:val="0080767F"/>
    <w:rsid w:val="00813334"/>
    <w:rsid w:val="00813632"/>
    <w:rsid w:val="008155B4"/>
    <w:rsid w:val="008179A8"/>
    <w:rsid w:val="00817B14"/>
    <w:rsid w:val="00820866"/>
    <w:rsid w:val="00832232"/>
    <w:rsid w:val="00834C58"/>
    <w:rsid w:val="00840E53"/>
    <w:rsid w:val="00844739"/>
    <w:rsid w:val="00850900"/>
    <w:rsid w:val="00852640"/>
    <w:rsid w:val="00853CAB"/>
    <w:rsid w:val="00861203"/>
    <w:rsid w:val="00866117"/>
    <w:rsid w:val="00870241"/>
    <w:rsid w:val="008724E4"/>
    <w:rsid w:val="0087446A"/>
    <w:rsid w:val="00874E2D"/>
    <w:rsid w:val="0087545A"/>
    <w:rsid w:val="008757EC"/>
    <w:rsid w:val="00876821"/>
    <w:rsid w:val="00885455"/>
    <w:rsid w:val="008901C1"/>
    <w:rsid w:val="00891FE4"/>
    <w:rsid w:val="008A2F1C"/>
    <w:rsid w:val="008A48DA"/>
    <w:rsid w:val="008C6032"/>
    <w:rsid w:val="008D334C"/>
    <w:rsid w:val="008D3F24"/>
    <w:rsid w:val="008D49E6"/>
    <w:rsid w:val="008D7170"/>
    <w:rsid w:val="008E0D08"/>
    <w:rsid w:val="008E2816"/>
    <w:rsid w:val="008E4452"/>
    <w:rsid w:val="008E695D"/>
    <w:rsid w:val="008E6F7A"/>
    <w:rsid w:val="00901BC2"/>
    <w:rsid w:val="00910415"/>
    <w:rsid w:val="0091188A"/>
    <w:rsid w:val="00916F7D"/>
    <w:rsid w:val="009210C2"/>
    <w:rsid w:val="009239E4"/>
    <w:rsid w:val="009345E4"/>
    <w:rsid w:val="00942F5A"/>
    <w:rsid w:val="009529B4"/>
    <w:rsid w:val="0095303F"/>
    <w:rsid w:val="009556BE"/>
    <w:rsid w:val="009567A7"/>
    <w:rsid w:val="00956DAD"/>
    <w:rsid w:val="00960AFD"/>
    <w:rsid w:val="0096141C"/>
    <w:rsid w:val="009617FC"/>
    <w:rsid w:val="0097115A"/>
    <w:rsid w:val="00971756"/>
    <w:rsid w:val="00973340"/>
    <w:rsid w:val="009737E3"/>
    <w:rsid w:val="0098037C"/>
    <w:rsid w:val="00981772"/>
    <w:rsid w:val="00993968"/>
    <w:rsid w:val="00994A07"/>
    <w:rsid w:val="009960CE"/>
    <w:rsid w:val="00996984"/>
    <w:rsid w:val="009A41E8"/>
    <w:rsid w:val="009A471B"/>
    <w:rsid w:val="009A48E3"/>
    <w:rsid w:val="009A4F41"/>
    <w:rsid w:val="009A5B8A"/>
    <w:rsid w:val="009B0D5E"/>
    <w:rsid w:val="009B5583"/>
    <w:rsid w:val="009B5AD7"/>
    <w:rsid w:val="009B79DF"/>
    <w:rsid w:val="009C2004"/>
    <w:rsid w:val="009C36BB"/>
    <w:rsid w:val="009C4A9E"/>
    <w:rsid w:val="009C53BE"/>
    <w:rsid w:val="009C74DB"/>
    <w:rsid w:val="009D08C3"/>
    <w:rsid w:val="009E00E4"/>
    <w:rsid w:val="009E3C42"/>
    <w:rsid w:val="009E4005"/>
    <w:rsid w:val="009E4DBC"/>
    <w:rsid w:val="009E6747"/>
    <w:rsid w:val="009E7530"/>
    <w:rsid w:val="009F2EB4"/>
    <w:rsid w:val="00A03299"/>
    <w:rsid w:val="00A05C42"/>
    <w:rsid w:val="00A102C3"/>
    <w:rsid w:val="00A122E0"/>
    <w:rsid w:val="00A252FF"/>
    <w:rsid w:val="00A25BF4"/>
    <w:rsid w:val="00A307B9"/>
    <w:rsid w:val="00A3524B"/>
    <w:rsid w:val="00A36799"/>
    <w:rsid w:val="00A372E8"/>
    <w:rsid w:val="00A37588"/>
    <w:rsid w:val="00A400B0"/>
    <w:rsid w:val="00A40C99"/>
    <w:rsid w:val="00A46A29"/>
    <w:rsid w:val="00A5099D"/>
    <w:rsid w:val="00A5174A"/>
    <w:rsid w:val="00A54CC8"/>
    <w:rsid w:val="00A55AB7"/>
    <w:rsid w:val="00A65C24"/>
    <w:rsid w:val="00A65DC5"/>
    <w:rsid w:val="00A65FC3"/>
    <w:rsid w:val="00A673BC"/>
    <w:rsid w:val="00A70CA6"/>
    <w:rsid w:val="00A711CB"/>
    <w:rsid w:val="00A743D4"/>
    <w:rsid w:val="00A74762"/>
    <w:rsid w:val="00A74EAF"/>
    <w:rsid w:val="00A8050E"/>
    <w:rsid w:val="00A82B7B"/>
    <w:rsid w:val="00A8608E"/>
    <w:rsid w:val="00A8761C"/>
    <w:rsid w:val="00A900F5"/>
    <w:rsid w:val="00A9031D"/>
    <w:rsid w:val="00A97DB2"/>
    <w:rsid w:val="00AA2AEC"/>
    <w:rsid w:val="00AA340F"/>
    <w:rsid w:val="00AA39FF"/>
    <w:rsid w:val="00AA529B"/>
    <w:rsid w:val="00AA6AC4"/>
    <w:rsid w:val="00AB4BFB"/>
    <w:rsid w:val="00AB72F5"/>
    <w:rsid w:val="00AC0FAB"/>
    <w:rsid w:val="00AC2BB3"/>
    <w:rsid w:val="00AC3EB4"/>
    <w:rsid w:val="00AC4EF3"/>
    <w:rsid w:val="00AC61D8"/>
    <w:rsid w:val="00AC72B5"/>
    <w:rsid w:val="00AD3DAC"/>
    <w:rsid w:val="00AD5AAA"/>
    <w:rsid w:val="00AE0FE0"/>
    <w:rsid w:val="00AE199E"/>
    <w:rsid w:val="00AE313E"/>
    <w:rsid w:val="00AE3672"/>
    <w:rsid w:val="00AF5373"/>
    <w:rsid w:val="00AF5717"/>
    <w:rsid w:val="00AF5FB0"/>
    <w:rsid w:val="00B02F9A"/>
    <w:rsid w:val="00B05D08"/>
    <w:rsid w:val="00B1289D"/>
    <w:rsid w:val="00B15676"/>
    <w:rsid w:val="00B15CDC"/>
    <w:rsid w:val="00B243EC"/>
    <w:rsid w:val="00B3181A"/>
    <w:rsid w:val="00B3222A"/>
    <w:rsid w:val="00B334C9"/>
    <w:rsid w:val="00B338AC"/>
    <w:rsid w:val="00B34998"/>
    <w:rsid w:val="00B34C08"/>
    <w:rsid w:val="00B35D49"/>
    <w:rsid w:val="00B434BA"/>
    <w:rsid w:val="00B456D9"/>
    <w:rsid w:val="00B46628"/>
    <w:rsid w:val="00B46998"/>
    <w:rsid w:val="00B47B4A"/>
    <w:rsid w:val="00B5063B"/>
    <w:rsid w:val="00B50FCB"/>
    <w:rsid w:val="00B63694"/>
    <w:rsid w:val="00B656BB"/>
    <w:rsid w:val="00B66391"/>
    <w:rsid w:val="00B70C1B"/>
    <w:rsid w:val="00B71B1B"/>
    <w:rsid w:val="00B71DC1"/>
    <w:rsid w:val="00B7325A"/>
    <w:rsid w:val="00B773B7"/>
    <w:rsid w:val="00BA19B8"/>
    <w:rsid w:val="00BA3A81"/>
    <w:rsid w:val="00BA5019"/>
    <w:rsid w:val="00BA7027"/>
    <w:rsid w:val="00BA7B8A"/>
    <w:rsid w:val="00BB3910"/>
    <w:rsid w:val="00BB7147"/>
    <w:rsid w:val="00BB7256"/>
    <w:rsid w:val="00BC3264"/>
    <w:rsid w:val="00BC3E57"/>
    <w:rsid w:val="00BC3F30"/>
    <w:rsid w:val="00BC44E7"/>
    <w:rsid w:val="00BC5A9E"/>
    <w:rsid w:val="00BC6A1F"/>
    <w:rsid w:val="00BC7B29"/>
    <w:rsid w:val="00BD04BE"/>
    <w:rsid w:val="00BE170C"/>
    <w:rsid w:val="00BF06D7"/>
    <w:rsid w:val="00BF0F64"/>
    <w:rsid w:val="00BF24E4"/>
    <w:rsid w:val="00BF2C98"/>
    <w:rsid w:val="00C122DF"/>
    <w:rsid w:val="00C12775"/>
    <w:rsid w:val="00C1416D"/>
    <w:rsid w:val="00C14F3D"/>
    <w:rsid w:val="00C17020"/>
    <w:rsid w:val="00C2294C"/>
    <w:rsid w:val="00C22A50"/>
    <w:rsid w:val="00C22F4A"/>
    <w:rsid w:val="00C33D58"/>
    <w:rsid w:val="00C3482A"/>
    <w:rsid w:val="00C36085"/>
    <w:rsid w:val="00C36CAE"/>
    <w:rsid w:val="00C477A0"/>
    <w:rsid w:val="00C51E39"/>
    <w:rsid w:val="00C526AA"/>
    <w:rsid w:val="00C54456"/>
    <w:rsid w:val="00C62330"/>
    <w:rsid w:val="00C62ECE"/>
    <w:rsid w:val="00C63765"/>
    <w:rsid w:val="00C64967"/>
    <w:rsid w:val="00C65D19"/>
    <w:rsid w:val="00C662B1"/>
    <w:rsid w:val="00C67AE7"/>
    <w:rsid w:val="00C71DB4"/>
    <w:rsid w:val="00C727E3"/>
    <w:rsid w:val="00C72B9A"/>
    <w:rsid w:val="00C74D3F"/>
    <w:rsid w:val="00C74E52"/>
    <w:rsid w:val="00C7546D"/>
    <w:rsid w:val="00C77C99"/>
    <w:rsid w:val="00C8074F"/>
    <w:rsid w:val="00C81DAD"/>
    <w:rsid w:val="00C8238F"/>
    <w:rsid w:val="00C82B38"/>
    <w:rsid w:val="00C90559"/>
    <w:rsid w:val="00C910BA"/>
    <w:rsid w:val="00C93A44"/>
    <w:rsid w:val="00C95F62"/>
    <w:rsid w:val="00C972C8"/>
    <w:rsid w:val="00C97D0A"/>
    <w:rsid w:val="00CA1840"/>
    <w:rsid w:val="00CA1FD0"/>
    <w:rsid w:val="00CA34AD"/>
    <w:rsid w:val="00CA6D11"/>
    <w:rsid w:val="00CA7DFD"/>
    <w:rsid w:val="00CB2312"/>
    <w:rsid w:val="00CB3119"/>
    <w:rsid w:val="00CC06E1"/>
    <w:rsid w:val="00CC0E05"/>
    <w:rsid w:val="00CC2067"/>
    <w:rsid w:val="00CC2BE7"/>
    <w:rsid w:val="00CC4289"/>
    <w:rsid w:val="00CC4DD9"/>
    <w:rsid w:val="00CD290D"/>
    <w:rsid w:val="00CD48BA"/>
    <w:rsid w:val="00CD5F94"/>
    <w:rsid w:val="00CD60A2"/>
    <w:rsid w:val="00CD7AFC"/>
    <w:rsid w:val="00CE0F2C"/>
    <w:rsid w:val="00CE10E7"/>
    <w:rsid w:val="00CE26F5"/>
    <w:rsid w:val="00CE5422"/>
    <w:rsid w:val="00CE6CC3"/>
    <w:rsid w:val="00CF0EC7"/>
    <w:rsid w:val="00CF1022"/>
    <w:rsid w:val="00CF26DC"/>
    <w:rsid w:val="00CF3364"/>
    <w:rsid w:val="00CF74B9"/>
    <w:rsid w:val="00D05799"/>
    <w:rsid w:val="00D060F3"/>
    <w:rsid w:val="00D07055"/>
    <w:rsid w:val="00D07B9D"/>
    <w:rsid w:val="00D104D1"/>
    <w:rsid w:val="00D109D5"/>
    <w:rsid w:val="00D10B69"/>
    <w:rsid w:val="00D15052"/>
    <w:rsid w:val="00D15291"/>
    <w:rsid w:val="00D20146"/>
    <w:rsid w:val="00D2060F"/>
    <w:rsid w:val="00D21F7E"/>
    <w:rsid w:val="00D27620"/>
    <w:rsid w:val="00D3035D"/>
    <w:rsid w:val="00D32AAD"/>
    <w:rsid w:val="00D32BDE"/>
    <w:rsid w:val="00D36726"/>
    <w:rsid w:val="00D37D03"/>
    <w:rsid w:val="00D41A68"/>
    <w:rsid w:val="00D42C83"/>
    <w:rsid w:val="00D434AB"/>
    <w:rsid w:val="00D44428"/>
    <w:rsid w:val="00D56B3F"/>
    <w:rsid w:val="00D61019"/>
    <w:rsid w:val="00D665A7"/>
    <w:rsid w:val="00D67F8E"/>
    <w:rsid w:val="00D736B6"/>
    <w:rsid w:val="00D752CC"/>
    <w:rsid w:val="00D86721"/>
    <w:rsid w:val="00D901DE"/>
    <w:rsid w:val="00D90425"/>
    <w:rsid w:val="00D94AC2"/>
    <w:rsid w:val="00DA04B0"/>
    <w:rsid w:val="00DA098C"/>
    <w:rsid w:val="00DA5DD9"/>
    <w:rsid w:val="00DA7239"/>
    <w:rsid w:val="00DB19EA"/>
    <w:rsid w:val="00DB35A5"/>
    <w:rsid w:val="00DB45FB"/>
    <w:rsid w:val="00DB48CA"/>
    <w:rsid w:val="00DB6785"/>
    <w:rsid w:val="00DB71C3"/>
    <w:rsid w:val="00DB7432"/>
    <w:rsid w:val="00DC4442"/>
    <w:rsid w:val="00DC4680"/>
    <w:rsid w:val="00DC5F2E"/>
    <w:rsid w:val="00DD130C"/>
    <w:rsid w:val="00DD21C0"/>
    <w:rsid w:val="00DD28B3"/>
    <w:rsid w:val="00DD4EA6"/>
    <w:rsid w:val="00DE119E"/>
    <w:rsid w:val="00DE404A"/>
    <w:rsid w:val="00DE5B5E"/>
    <w:rsid w:val="00DE6BD6"/>
    <w:rsid w:val="00DF1452"/>
    <w:rsid w:val="00DF2140"/>
    <w:rsid w:val="00DF3ECE"/>
    <w:rsid w:val="00DF4346"/>
    <w:rsid w:val="00DF789C"/>
    <w:rsid w:val="00E02CC4"/>
    <w:rsid w:val="00E0309C"/>
    <w:rsid w:val="00E04550"/>
    <w:rsid w:val="00E05E3F"/>
    <w:rsid w:val="00E07073"/>
    <w:rsid w:val="00E07D68"/>
    <w:rsid w:val="00E2460D"/>
    <w:rsid w:val="00E24C93"/>
    <w:rsid w:val="00E302E7"/>
    <w:rsid w:val="00E328F2"/>
    <w:rsid w:val="00E331E9"/>
    <w:rsid w:val="00E37B8E"/>
    <w:rsid w:val="00E44728"/>
    <w:rsid w:val="00E447F0"/>
    <w:rsid w:val="00E45166"/>
    <w:rsid w:val="00E47144"/>
    <w:rsid w:val="00E60DF6"/>
    <w:rsid w:val="00E618D6"/>
    <w:rsid w:val="00E63554"/>
    <w:rsid w:val="00E7155A"/>
    <w:rsid w:val="00E71FD3"/>
    <w:rsid w:val="00E7267A"/>
    <w:rsid w:val="00E737B6"/>
    <w:rsid w:val="00E73E44"/>
    <w:rsid w:val="00E76314"/>
    <w:rsid w:val="00E77B7E"/>
    <w:rsid w:val="00EA7152"/>
    <w:rsid w:val="00EA75A0"/>
    <w:rsid w:val="00EA7CF7"/>
    <w:rsid w:val="00EA7D2E"/>
    <w:rsid w:val="00EB35B5"/>
    <w:rsid w:val="00EB39D6"/>
    <w:rsid w:val="00EB5858"/>
    <w:rsid w:val="00EB707B"/>
    <w:rsid w:val="00EC3CAD"/>
    <w:rsid w:val="00EC7273"/>
    <w:rsid w:val="00ED2C97"/>
    <w:rsid w:val="00ED3FDF"/>
    <w:rsid w:val="00ED6FD8"/>
    <w:rsid w:val="00EE0313"/>
    <w:rsid w:val="00EE493A"/>
    <w:rsid w:val="00EE5939"/>
    <w:rsid w:val="00EF1246"/>
    <w:rsid w:val="00EF1899"/>
    <w:rsid w:val="00EF4BEA"/>
    <w:rsid w:val="00EF505F"/>
    <w:rsid w:val="00EF50E0"/>
    <w:rsid w:val="00EF6DFB"/>
    <w:rsid w:val="00F17401"/>
    <w:rsid w:val="00F20F48"/>
    <w:rsid w:val="00F22A41"/>
    <w:rsid w:val="00F23AFF"/>
    <w:rsid w:val="00F27BB2"/>
    <w:rsid w:val="00F308EB"/>
    <w:rsid w:val="00F30EEA"/>
    <w:rsid w:val="00F32828"/>
    <w:rsid w:val="00F32AEE"/>
    <w:rsid w:val="00F361DD"/>
    <w:rsid w:val="00F404AA"/>
    <w:rsid w:val="00F42156"/>
    <w:rsid w:val="00F4432C"/>
    <w:rsid w:val="00F446B3"/>
    <w:rsid w:val="00F47460"/>
    <w:rsid w:val="00F5150A"/>
    <w:rsid w:val="00F5186C"/>
    <w:rsid w:val="00F54D5B"/>
    <w:rsid w:val="00F56337"/>
    <w:rsid w:val="00F64D92"/>
    <w:rsid w:val="00F64F48"/>
    <w:rsid w:val="00F66108"/>
    <w:rsid w:val="00F6703A"/>
    <w:rsid w:val="00F704EB"/>
    <w:rsid w:val="00F74733"/>
    <w:rsid w:val="00F806CF"/>
    <w:rsid w:val="00F82FF0"/>
    <w:rsid w:val="00F84570"/>
    <w:rsid w:val="00F84931"/>
    <w:rsid w:val="00F84E9D"/>
    <w:rsid w:val="00F86FEE"/>
    <w:rsid w:val="00F90675"/>
    <w:rsid w:val="00F92196"/>
    <w:rsid w:val="00F92BDB"/>
    <w:rsid w:val="00F92C55"/>
    <w:rsid w:val="00F94D69"/>
    <w:rsid w:val="00F96D23"/>
    <w:rsid w:val="00FA3682"/>
    <w:rsid w:val="00FA43BF"/>
    <w:rsid w:val="00FA61E5"/>
    <w:rsid w:val="00FB21C2"/>
    <w:rsid w:val="00FC077A"/>
    <w:rsid w:val="00FC0EAB"/>
    <w:rsid w:val="00FC6D5B"/>
    <w:rsid w:val="00FD61C2"/>
    <w:rsid w:val="00FD6B5F"/>
    <w:rsid w:val="00FD755B"/>
    <w:rsid w:val="00FE074F"/>
    <w:rsid w:val="00FF1184"/>
    <w:rsid w:val="00FF27BA"/>
    <w:rsid w:val="00FF60DC"/>
    <w:rsid w:val="00FF61E9"/>
    <w:rsid w:val="00FF66C2"/>
    <w:rsid w:val="00FF7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539D"/>
  <w15:chartTrackingRefBased/>
  <w15:docId w15:val="{D52F7EF2-B0E1-4D5E-9D7A-7FDA6459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460D"/>
    <w:pPr>
      <w:widowControl w:val="0"/>
      <w:autoSpaceDE w:val="0"/>
      <w:autoSpaceDN w:val="0"/>
      <w:spacing w:after="0" w:line="240" w:lineRule="auto"/>
    </w:pPr>
    <w:rPr>
      <w:rFonts w:ascii="Calibri" w:eastAsia="Calibri" w:hAnsi="Calibri" w:cs="Calibri"/>
    </w:rPr>
  </w:style>
  <w:style w:type="paragraph" w:styleId="Antrat1">
    <w:name w:val="heading 1"/>
    <w:basedOn w:val="prastasis"/>
    <w:next w:val="prastasis"/>
    <w:link w:val="Antrat1Diagrama"/>
    <w:uiPriority w:val="9"/>
    <w:qFormat/>
    <w:rsid w:val="00A55A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3C34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link w:val="Antrat5Diagrama"/>
    <w:uiPriority w:val="9"/>
    <w:unhideWhenUsed/>
    <w:qFormat/>
    <w:rsid w:val="004253F2"/>
    <w:pPr>
      <w:ind w:left="839"/>
      <w:outlineLvl w:val="4"/>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0947DE"/>
    <w:rPr>
      <w:sz w:val="24"/>
      <w:szCs w:val="24"/>
    </w:rPr>
  </w:style>
  <w:style w:type="character" w:customStyle="1" w:styleId="PagrindinistekstasDiagrama">
    <w:name w:val="Pagrindinis tekstas Diagrama"/>
    <w:basedOn w:val="Numatytasispastraiposriftas"/>
    <w:link w:val="Pagrindinistekstas"/>
    <w:uiPriority w:val="1"/>
    <w:rsid w:val="000947DE"/>
    <w:rPr>
      <w:rFonts w:ascii="Calibri" w:eastAsia="Calibri" w:hAnsi="Calibri" w:cs="Calibri"/>
      <w:sz w:val="24"/>
      <w:szCs w:val="24"/>
    </w:rPr>
  </w:style>
  <w:style w:type="paragraph" w:customStyle="1" w:styleId="TableParagraph">
    <w:name w:val="Table Paragraph"/>
    <w:basedOn w:val="prastasis"/>
    <w:uiPriority w:val="1"/>
    <w:qFormat/>
    <w:rsid w:val="000947DE"/>
    <w:rPr>
      <w:rFonts w:ascii="Arial" w:eastAsia="Arial" w:hAnsi="Arial" w:cs="Arial"/>
    </w:rPr>
  </w:style>
  <w:style w:type="paragraph" w:customStyle="1" w:styleId="Nenumeruojamosantrastes">
    <w:name w:val="• Nenumeruojamos antrastes"/>
    <w:next w:val="prastasis"/>
    <w:link w:val="NenumeruojamosantrastesChar"/>
    <w:qFormat/>
    <w:rsid w:val="000947DE"/>
    <w:pPr>
      <w:pageBreakBefore/>
      <w:widowControl w:val="0"/>
      <w:pBdr>
        <w:bottom w:val="single" w:sz="8" w:space="1" w:color="4181B6"/>
      </w:pBdr>
      <w:spacing w:before="120" w:after="240" w:line="240" w:lineRule="auto"/>
    </w:pPr>
    <w:rPr>
      <w:rFonts w:asciiTheme="majorHAnsi" w:eastAsia="Times New Roman" w:hAnsiTheme="majorHAnsi" w:cs="Times New Roman"/>
      <w:b/>
      <w:bCs/>
      <w:caps/>
      <w:color w:val="4181B6"/>
      <w:kern w:val="32"/>
      <w:sz w:val="28"/>
      <w:szCs w:val="32"/>
      <w:lang w:eastAsia="lt-LT"/>
    </w:rPr>
  </w:style>
  <w:style w:type="character" w:customStyle="1" w:styleId="NenumeruojamosantrastesChar">
    <w:name w:val="• Nenumeruojamos antrastes Char"/>
    <w:basedOn w:val="Numatytasispastraiposriftas"/>
    <w:link w:val="Nenumeruojamosantrastes"/>
    <w:rsid w:val="000947DE"/>
    <w:rPr>
      <w:rFonts w:asciiTheme="majorHAnsi" w:eastAsia="Times New Roman" w:hAnsiTheme="majorHAnsi" w:cs="Times New Roman"/>
      <w:b/>
      <w:bCs/>
      <w:caps/>
      <w:color w:val="4181B6"/>
      <w:kern w:val="32"/>
      <w:sz w:val="28"/>
      <w:szCs w:val="32"/>
      <w:lang w:eastAsia="lt-LT"/>
    </w:rPr>
  </w:style>
  <w:style w:type="paragraph" w:styleId="Sraopastraipa">
    <w:name w:val="List Paragraph"/>
    <w:basedOn w:val="prastasis"/>
    <w:uiPriority w:val="34"/>
    <w:qFormat/>
    <w:rsid w:val="00795A00"/>
    <w:pPr>
      <w:widowControl/>
      <w:autoSpaceDE/>
      <w:autoSpaceDN/>
      <w:spacing w:after="200" w:line="276" w:lineRule="auto"/>
      <w:ind w:left="720"/>
      <w:contextualSpacing/>
    </w:pPr>
    <w:rPr>
      <w:rFonts w:asciiTheme="minorHAnsi" w:eastAsiaTheme="minorHAnsi" w:hAnsiTheme="minorHAnsi" w:cstheme="minorBidi"/>
    </w:rPr>
  </w:style>
  <w:style w:type="paragraph" w:styleId="Puslapioinaostekstas">
    <w:name w:val="footnote text"/>
    <w:aliases w:val="Diagrama"/>
    <w:basedOn w:val="prastasis"/>
    <w:link w:val="PuslapioinaostekstasDiagrama"/>
    <w:uiPriority w:val="99"/>
    <w:unhideWhenUsed/>
    <w:rsid w:val="004814A9"/>
    <w:rPr>
      <w:sz w:val="20"/>
      <w:szCs w:val="20"/>
    </w:rPr>
  </w:style>
  <w:style w:type="character" w:customStyle="1" w:styleId="PuslapioinaostekstasDiagrama">
    <w:name w:val="Puslapio išnašos tekstas Diagrama"/>
    <w:aliases w:val="Diagrama Diagrama"/>
    <w:basedOn w:val="Numatytasispastraiposriftas"/>
    <w:link w:val="Puslapioinaostekstas"/>
    <w:uiPriority w:val="99"/>
    <w:rsid w:val="004814A9"/>
    <w:rPr>
      <w:rFonts w:ascii="Calibri" w:eastAsia="Calibri" w:hAnsi="Calibri" w:cs="Calibri"/>
      <w:sz w:val="20"/>
      <w:szCs w:val="20"/>
    </w:rPr>
  </w:style>
  <w:style w:type="character" w:styleId="Puslapioinaosnuoroda">
    <w:name w:val="footnote reference"/>
    <w:basedOn w:val="Numatytasispastraiposriftas"/>
    <w:uiPriority w:val="99"/>
    <w:unhideWhenUsed/>
    <w:rsid w:val="004814A9"/>
    <w:rPr>
      <w:vertAlign w:val="superscript"/>
    </w:rPr>
  </w:style>
  <w:style w:type="character" w:customStyle="1" w:styleId="Antrat5Diagrama">
    <w:name w:val="Antraštė 5 Diagrama"/>
    <w:basedOn w:val="Numatytasispastraiposriftas"/>
    <w:link w:val="Antrat5"/>
    <w:uiPriority w:val="9"/>
    <w:rsid w:val="004253F2"/>
    <w:rPr>
      <w:rFonts w:ascii="Calibri" w:eastAsia="Calibri" w:hAnsi="Calibri" w:cs="Calibri"/>
      <w:b/>
      <w:bCs/>
      <w:i/>
      <w:iCs/>
      <w:sz w:val="24"/>
      <w:szCs w:val="24"/>
    </w:rPr>
  </w:style>
  <w:style w:type="character" w:styleId="Hipersaitas">
    <w:name w:val="Hyperlink"/>
    <w:basedOn w:val="Numatytasispastraiposriftas"/>
    <w:uiPriority w:val="99"/>
    <w:unhideWhenUsed/>
    <w:rsid w:val="00FF1184"/>
    <w:rPr>
      <w:color w:val="0000FF"/>
      <w:u w:val="single"/>
    </w:rPr>
  </w:style>
  <w:style w:type="character" w:styleId="Perirtashipersaitas">
    <w:name w:val="FollowedHyperlink"/>
    <w:basedOn w:val="Numatytasispastraiposriftas"/>
    <w:uiPriority w:val="99"/>
    <w:semiHidden/>
    <w:unhideWhenUsed/>
    <w:rsid w:val="00F5186C"/>
    <w:rPr>
      <w:color w:val="954F72" w:themeColor="followedHyperlink"/>
      <w:u w:val="single"/>
    </w:rPr>
  </w:style>
  <w:style w:type="character" w:customStyle="1" w:styleId="Antrat1Diagrama">
    <w:name w:val="Antraštė 1 Diagrama"/>
    <w:basedOn w:val="Numatytasispastraiposriftas"/>
    <w:link w:val="Antrat1"/>
    <w:uiPriority w:val="9"/>
    <w:rsid w:val="00A55AB7"/>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55AB7"/>
    <w:pPr>
      <w:widowControl/>
      <w:autoSpaceDE/>
      <w:autoSpaceDN/>
      <w:spacing w:line="259" w:lineRule="auto"/>
      <w:outlineLvl w:val="9"/>
    </w:pPr>
    <w:rPr>
      <w:lang w:val="en-US"/>
    </w:rPr>
  </w:style>
  <w:style w:type="paragraph" w:styleId="Turinys1">
    <w:name w:val="toc 1"/>
    <w:basedOn w:val="prastasis"/>
    <w:next w:val="prastasis"/>
    <w:autoRedefine/>
    <w:uiPriority w:val="39"/>
    <w:unhideWhenUsed/>
    <w:rsid w:val="00A55AB7"/>
    <w:pPr>
      <w:spacing w:after="100"/>
    </w:pPr>
  </w:style>
  <w:style w:type="paragraph" w:styleId="Antrats">
    <w:name w:val="header"/>
    <w:basedOn w:val="prastasis"/>
    <w:link w:val="AntratsDiagrama"/>
    <w:uiPriority w:val="99"/>
    <w:unhideWhenUsed/>
    <w:rsid w:val="00AF5717"/>
    <w:pPr>
      <w:tabs>
        <w:tab w:val="center" w:pos="4680"/>
        <w:tab w:val="right" w:pos="9360"/>
      </w:tabs>
    </w:pPr>
  </w:style>
  <w:style w:type="character" w:customStyle="1" w:styleId="AntratsDiagrama">
    <w:name w:val="Antraštės Diagrama"/>
    <w:basedOn w:val="Numatytasispastraiposriftas"/>
    <w:link w:val="Antrats"/>
    <w:uiPriority w:val="99"/>
    <w:rsid w:val="00AF5717"/>
    <w:rPr>
      <w:rFonts w:ascii="Calibri" w:eastAsia="Calibri" w:hAnsi="Calibri" w:cs="Calibri"/>
    </w:rPr>
  </w:style>
  <w:style w:type="paragraph" w:styleId="Porat">
    <w:name w:val="footer"/>
    <w:basedOn w:val="prastasis"/>
    <w:link w:val="PoratDiagrama"/>
    <w:uiPriority w:val="99"/>
    <w:unhideWhenUsed/>
    <w:rsid w:val="00AF5717"/>
    <w:pPr>
      <w:tabs>
        <w:tab w:val="center" w:pos="4680"/>
        <w:tab w:val="right" w:pos="9360"/>
      </w:tabs>
    </w:pPr>
  </w:style>
  <w:style w:type="character" w:customStyle="1" w:styleId="PoratDiagrama">
    <w:name w:val="Poraštė Diagrama"/>
    <w:basedOn w:val="Numatytasispastraiposriftas"/>
    <w:link w:val="Porat"/>
    <w:uiPriority w:val="99"/>
    <w:rsid w:val="00AF5717"/>
    <w:rPr>
      <w:rFonts w:ascii="Calibri" w:eastAsia="Calibri" w:hAnsi="Calibri" w:cs="Calibri"/>
    </w:rPr>
  </w:style>
  <w:style w:type="character" w:styleId="Neapdorotaspaminjimas">
    <w:name w:val="Unresolved Mention"/>
    <w:basedOn w:val="Numatytasispastraiposriftas"/>
    <w:uiPriority w:val="99"/>
    <w:semiHidden/>
    <w:unhideWhenUsed/>
    <w:rsid w:val="00813334"/>
    <w:rPr>
      <w:color w:val="605E5C"/>
      <w:shd w:val="clear" w:color="auto" w:fill="E1DFDD"/>
    </w:rPr>
  </w:style>
  <w:style w:type="table" w:styleId="Lentelstinklelis">
    <w:name w:val="Table Grid"/>
    <w:basedOn w:val="prastojilentel"/>
    <w:uiPriority w:val="59"/>
    <w:rsid w:val="00D367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3C343C"/>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876821"/>
    <w:pPr>
      <w:spacing w:after="100"/>
      <w:ind w:left="220"/>
    </w:pPr>
  </w:style>
  <w:style w:type="character" w:styleId="Komentaronuoroda">
    <w:name w:val="annotation reference"/>
    <w:basedOn w:val="Numatytasispastraiposriftas"/>
    <w:uiPriority w:val="99"/>
    <w:semiHidden/>
    <w:unhideWhenUsed/>
    <w:rsid w:val="002F0D0B"/>
    <w:rPr>
      <w:sz w:val="16"/>
      <w:szCs w:val="16"/>
    </w:rPr>
  </w:style>
  <w:style w:type="paragraph" w:styleId="Komentarotekstas">
    <w:name w:val="annotation text"/>
    <w:basedOn w:val="prastasis"/>
    <w:link w:val="KomentarotekstasDiagrama"/>
    <w:uiPriority w:val="99"/>
    <w:unhideWhenUsed/>
    <w:rsid w:val="002F0D0B"/>
    <w:rPr>
      <w:sz w:val="20"/>
      <w:szCs w:val="20"/>
    </w:rPr>
  </w:style>
  <w:style w:type="character" w:customStyle="1" w:styleId="KomentarotekstasDiagrama">
    <w:name w:val="Komentaro tekstas Diagrama"/>
    <w:basedOn w:val="Numatytasispastraiposriftas"/>
    <w:link w:val="Komentarotekstas"/>
    <w:uiPriority w:val="99"/>
    <w:rsid w:val="002F0D0B"/>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F0D0B"/>
    <w:rPr>
      <w:b/>
      <w:bCs/>
    </w:rPr>
  </w:style>
  <w:style w:type="character" w:customStyle="1" w:styleId="KomentarotemaDiagrama">
    <w:name w:val="Komentaro tema Diagrama"/>
    <w:basedOn w:val="KomentarotekstasDiagrama"/>
    <w:link w:val="Komentarotema"/>
    <w:uiPriority w:val="99"/>
    <w:semiHidden/>
    <w:rsid w:val="002F0D0B"/>
    <w:rPr>
      <w:rFonts w:ascii="Calibri" w:eastAsia="Calibri" w:hAnsi="Calibri" w:cs="Calibri"/>
      <w:b/>
      <w:bCs/>
      <w:sz w:val="20"/>
      <w:szCs w:val="20"/>
    </w:rPr>
  </w:style>
  <w:style w:type="paragraph" w:styleId="Antrat">
    <w:name w:val="caption"/>
    <w:basedOn w:val="prastasis"/>
    <w:next w:val="prastasis"/>
    <w:uiPriority w:val="35"/>
    <w:unhideWhenUsed/>
    <w:qFormat/>
    <w:rsid w:val="0017104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329">
      <w:bodyDiv w:val="1"/>
      <w:marLeft w:val="0"/>
      <w:marRight w:val="0"/>
      <w:marTop w:val="0"/>
      <w:marBottom w:val="0"/>
      <w:divBdr>
        <w:top w:val="none" w:sz="0" w:space="0" w:color="auto"/>
        <w:left w:val="none" w:sz="0" w:space="0" w:color="auto"/>
        <w:bottom w:val="none" w:sz="0" w:space="0" w:color="auto"/>
        <w:right w:val="none" w:sz="0" w:space="0" w:color="auto"/>
      </w:divBdr>
    </w:div>
    <w:div w:id="178861049">
      <w:bodyDiv w:val="1"/>
      <w:marLeft w:val="0"/>
      <w:marRight w:val="0"/>
      <w:marTop w:val="0"/>
      <w:marBottom w:val="0"/>
      <w:divBdr>
        <w:top w:val="none" w:sz="0" w:space="0" w:color="auto"/>
        <w:left w:val="none" w:sz="0" w:space="0" w:color="auto"/>
        <w:bottom w:val="none" w:sz="0" w:space="0" w:color="auto"/>
        <w:right w:val="none" w:sz="0" w:space="0" w:color="auto"/>
      </w:divBdr>
    </w:div>
    <w:div w:id="193347978">
      <w:bodyDiv w:val="1"/>
      <w:marLeft w:val="0"/>
      <w:marRight w:val="0"/>
      <w:marTop w:val="0"/>
      <w:marBottom w:val="0"/>
      <w:divBdr>
        <w:top w:val="none" w:sz="0" w:space="0" w:color="auto"/>
        <w:left w:val="none" w:sz="0" w:space="0" w:color="auto"/>
        <w:bottom w:val="none" w:sz="0" w:space="0" w:color="auto"/>
        <w:right w:val="none" w:sz="0" w:space="0" w:color="auto"/>
      </w:divBdr>
    </w:div>
    <w:div w:id="288512912">
      <w:bodyDiv w:val="1"/>
      <w:marLeft w:val="0"/>
      <w:marRight w:val="0"/>
      <w:marTop w:val="0"/>
      <w:marBottom w:val="0"/>
      <w:divBdr>
        <w:top w:val="none" w:sz="0" w:space="0" w:color="auto"/>
        <w:left w:val="none" w:sz="0" w:space="0" w:color="auto"/>
        <w:bottom w:val="none" w:sz="0" w:space="0" w:color="auto"/>
        <w:right w:val="none" w:sz="0" w:space="0" w:color="auto"/>
      </w:divBdr>
    </w:div>
    <w:div w:id="374237752">
      <w:bodyDiv w:val="1"/>
      <w:marLeft w:val="0"/>
      <w:marRight w:val="0"/>
      <w:marTop w:val="0"/>
      <w:marBottom w:val="0"/>
      <w:divBdr>
        <w:top w:val="none" w:sz="0" w:space="0" w:color="auto"/>
        <w:left w:val="none" w:sz="0" w:space="0" w:color="auto"/>
        <w:bottom w:val="none" w:sz="0" w:space="0" w:color="auto"/>
        <w:right w:val="none" w:sz="0" w:space="0" w:color="auto"/>
      </w:divBdr>
    </w:div>
    <w:div w:id="377511017">
      <w:bodyDiv w:val="1"/>
      <w:marLeft w:val="0"/>
      <w:marRight w:val="0"/>
      <w:marTop w:val="0"/>
      <w:marBottom w:val="0"/>
      <w:divBdr>
        <w:top w:val="none" w:sz="0" w:space="0" w:color="auto"/>
        <w:left w:val="none" w:sz="0" w:space="0" w:color="auto"/>
        <w:bottom w:val="none" w:sz="0" w:space="0" w:color="auto"/>
        <w:right w:val="none" w:sz="0" w:space="0" w:color="auto"/>
      </w:divBdr>
    </w:div>
    <w:div w:id="555509869">
      <w:bodyDiv w:val="1"/>
      <w:marLeft w:val="0"/>
      <w:marRight w:val="0"/>
      <w:marTop w:val="0"/>
      <w:marBottom w:val="0"/>
      <w:divBdr>
        <w:top w:val="none" w:sz="0" w:space="0" w:color="auto"/>
        <w:left w:val="none" w:sz="0" w:space="0" w:color="auto"/>
        <w:bottom w:val="none" w:sz="0" w:space="0" w:color="auto"/>
        <w:right w:val="none" w:sz="0" w:space="0" w:color="auto"/>
      </w:divBdr>
    </w:div>
    <w:div w:id="563444235">
      <w:bodyDiv w:val="1"/>
      <w:marLeft w:val="0"/>
      <w:marRight w:val="0"/>
      <w:marTop w:val="0"/>
      <w:marBottom w:val="0"/>
      <w:divBdr>
        <w:top w:val="none" w:sz="0" w:space="0" w:color="auto"/>
        <w:left w:val="none" w:sz="0" w:space="0" w:color="auto"/>
        <w:bottom w:val="none" w:sz="0" w:space="0" w:color="auto"/>
        <w:right w:val="none" w:sz="0" w:space="0" w:color="auto"/>
      </w:divBdr>
    </w:div>
    <w:div w:id="706880302">
      <w:bodyDiv w:val="1"/>
      <w:marLeft w:val="0"/>
      <w:marRight w:val="0"/>
      <w:marTop w:val="0"/>
      <w:marBottom w:val="0"/>
      <w:divBdr>
        <w:top w:val="none" w:sz="0" w:space="0" w:color="auto"/>
        <w:left w:val="none" w:sz="0" w:space="0" w:color="auto"/>
        <w:bottom w:val="none" w:sz="0" w:space="0" w:color="auto"/>
        <w:right w:val="none" w:sz="0" w:space="0" w:color="auto"/>
      </w:divBdr>
    </w:div>
    <w:div w:id="710109637">
      <w:bodyDiv w:val="1"/>
      <w:marLeft w:val="0"/>
      <w:marRight w:val="0"/>
      <w:marTop w:val="0"/>
      <w:marBottom w:val="0"/>
      <w:divBdr>
        <w:top w:val="none" w:sz="0" w:space="0" w:color="auto"/>
        <w:left w:val="none" w:sz="0" w:space="0" w:color="auto"/>
        <w:bottom w:val="none" w:sz="0" w:space="0" w:color="auto"/>
        <w:right w:val="none" w:sz="0" w:space="0" w:color="auto"/>
      </w:divBdr>
    </w:div>
    <w:div w:id="943877857">
      <w:bodyDiv w:val="1"/>
      <w:marLeft w:val="0"/>
      <w:marRight w:val="0"/>
      <w:marTop w:val="0"/>
      <w:marBottom w:val="0"/>
      <w:divBdr>
        <w:top w:val="none" w:sz="0" w:space="0" w:color="auto"/>
        <w:left w:val="none" w:sz="0" w:space="0" w:color="auto"/>
        <w:bottom w:val="none" w:sz="0" w:space="0" w:color="auto"/>
        <w:right w:val="none" w:sz="0" w:space="0" w:color="auto"/>
      </w:divBdr>
    </w:div>
    <w:div w:id="950627572">
      <w:bodyDiv w:val="1"/>
      <w:marLeft w:val="0"/>
      <w:marRight w:val="0"/>
      <w:marTop w:val="0"/>
      <w:marBottom w:val="0"/>
      <w:divBdr>
        <w:top w:val="none" w:sz="0" w:space="0" w:color="auto"/>
        <w:left w:val="none" w:sz="0" w:space="0" w:color="auto"/>
        <w:bottom w:val="none" w:sz="0" w:space="0" w:color="auto"/>
        <w:right w:val="none" w:sz="0" w:space="0" w:color="auto"/>
      </w:divBdr>
    </w:div>
    <w:div w:id="950629786">
      <w:bodyDiv w:val="1"/>
      <w:marLeft w:val="0"/>
      <w:marRight w:val="0"/>
      <w:marTop w:val="0"/>
      <w:marBottom w:val="0"/>
      <w:divBdr>
        <w:top w:val="none" w:sz="0" w:space="0" w:color="auto"/>
        <w:left w:val="none" w:sz="0" w:space="0" w:color="auto"/>
        <w:bottom w:val="none" w:sz="0" w:space="0" w:color="auto"/>
        <w:right w:val="none" w:sz="0" w:space="0" w:color="auto"/>
      </w:divBdr>
    </w:div>
    <w:div w:id="985937503">
      <w:bodyDiv w:val="1"/>
      <w:marLeft w:val="0"/>
      <w:marRight w:val="0"/>
      <w:marTop w:val="0"/>
      <w:marBottom w:val="0"/>
      <w:divBdr>
        <w:top w:val="none" w:sz="0" w:space="0" w:color="auto"/>
        <w:left w:val="none" w:sz="0" w:space="0" w:color="auto"/>
        <w:bottom w:val="none" w:sz="0" w:space="0" w:color="auto"/>
        <w:right w:val="none" w:sz="0" w:space="0" w:color="auto"/>
      </w:divBdr>
    </w:div>
    <w:div w:id="1028599333">
      <w:bodyDiv w:val="1"/>
      <w:marLeft w:val="0"/>
      <w:marRight w:val="0"/>
      <w:marTop w:val="0"/>
      <w:marBottom w:val="0"/>
      <w:divBdr>
        <w:top w:val="none" w:sz="0" w:space="0" w:color="auto"/>
        <w:left w:val="none" w:sz="0" w:space="0" w:color="auto"/>
        <w:bottom w:val="none" w:sz="0" w:space="0" w:color="auto"/>
        <w:right w:val="none" w:sz="0" w:space="0" w:color="auto"/>
      </w:divBdr>
    </w:div>
    <w:div w:id="1094208705">
      <w:bodyDiv w:val="1"/>
      <w:marLeft w:val="0"/>
      <w:marRight w:val="0"/>
      <w:marTop w:val="0"/>
      <w:marBottom w:val="0"/>
      <w:divBdr>
        <w:top w:val="none" w:sz="0" w:space="0" w:color="auto"/>
        <w:left w:val="none" w:sz="0" w:space="0" w:color="auto"/>
        <w:bottom w:val="none" w:sz="0" w:space="0" w:color="auto"/>
        <w:right w:val="none" w:sz="0" w:space="0" w:color="auto"/>
      </w:divBdr>
    </w:div>
    <w:div w:id="1105806096">
      <w:bodyDiv w:val="1"/>
      <w:marLeft w:val="0"/>
      <w:marRight w:val="0"/>
      <w:marTop w:val="0"/>
      <w:marBottom w:val="0"/>
      <w:divBdr>
        <w:top w:val="none" w:sz="0" w:space="0" w:color="auto"/>
        <w:left w:val="none" w:sz="0" w:space="0" w:color="auto"/>
        <w:bottom w:val="none" w:sz="0" w:space="0" w:color="auto"/>
        <w:right w:val="none" w:sz="0" w:space="0" w:color="auto"/>
      </w:divBdr>
    </w:div>
    <w:div w:id="1125152390">
      <w:bodyDiv w:val="1"/>
      <w:marLeft w:val="0"/>
      <w:marRight w:val="0"/>
      <w:marTop w:val="0"/>
      <w:marBottom w:val="0"/>
      <w:divBdr>
        <w:top w:val="none" w:sz="0" w:space="0" w:color="auto"/>
        <w:left w:val="none" w:sz="0" w:space="0" w:color="auto"/>
        <w:bottom w:val="none" w:sz="0" w:space="0" w:color="auto"/>
        <w:right w:val="none" w:sz="0" w:space="0" w:color="auto"/>
      </w:divBdr>
    </w:div>
    <w:div w:id="1194925933">
      <w:bodyDiv w:val="1"/>
      <w:marLeft w:val="0"/>
      <w:marRight w:val="0"/>
      <w:marTop w:val="0"/>
      <w:marBottom w:val="0"/>
      <w:divBdr>
        <w:top w:val="none" w:sz="0" w:space="0" w:color="auto"/>
        <w:left w:val="none" w:sz="0" w:space="0" w:color="auto"/>
        <w:bottom w:val="none" w:sz="0" w:space="0" w:color="auto"/>
        <w:right w:val="none" w:sz="0" w:space="0" w:color="auto"/>
      </w:divBdr>
    </w:div>
    <w:div w:id="1206791895">
      <w:bodyDiv w:val="1"/>
      <w:marLeft w:val="0"/>
      <w:marRight w:val="0"/>
      <w:marTop w:val="0"/>
      <w:marBottom w:val="0"/>
      <w:divBdr>
        <w:top w:val="none" w:sz="0" w:space="0" w:color="auto"/>
        <w:left w:val="none" w:sz="0" w:space="0" w:color="auto"/>
        <w:bottom w:val="none" w:sz="0" w:space="0" w:color="auto"/>
        <w:right w:val="none" w:sz="0" w:space="0" w:color="auto"/>
      </w:divBdr>
    </w:div>
    <w:div w:id="1219242240">
      <w:bodyDiv w:val="1"/>
      <w:marLeft w:val="0"/>
      <w:marRight w:val="0"/>
      <w:marTop w:val="0"/>
      <w:marBottom w:val="0"/>
      <w:divBdr>
        <w:top w:val="none" w:sz="0" w:space="0" w:color="auto"/>
        <w:left w:val="none" w:sz="0" w:space="0" w:color="auto"/>
        <w:bottom w:val="none" w:sz="0" w:space="0" w:color="auto"/>
        <w:right w:val="none" w:sz="0" w:space="0" w:color="auto"/>
      </w:divBdr>
    </w:div>
    <w:div w:id="1586917917">
      <w:bodyDiv w:val="1"/>
      <w:marLeft w:val="0"/>
      <w:marRight w:val="0"/>
      <w:marTop w:val="0"/>
      <w:marBottom w:val="0"/>
      <w:divBdr>
        <w:top w:val="none" w:sz="0" w:space="0" w:color="auto"/>
        <w:left w:val="none" w:sz="0" w:space="0" w:color="auto"/>
        <w:bottom w:val="none" w:sz="0" w:space="0" w:color="auto"/>
        <w:right w:val="none" w:sz="0" w:space="0" w:color="auto"/>
      </w:divBdr>
    </w:div>
    <w:div w:id="1718627128">
      <w:bodyDiv w:val="1"/>
      <w:marLeft w:val="0"/>
      <w:marRight w:val="0"/>
      <w:marTop w:val="0"/>
      <w:marBottom w:val="0"/>
      <w:divBdr>
        <w:top w:val="none" w:sz="0" w:space="0" w:color="auto"/>
        <w:left w:val="none" w:sz="0" w:space="0" w:color="auto"/>
        <w:bottom w:val="none" w:sz="0" w:space="0" w:color="auto"/>
        <w:right w:val="none" w:sz="0" w:space="0" w:color="auto"/>
      </w:divBdr>
    </w:div>
    <w:div w:id="1721434672">
      <w:bodyDiv w:val="1"/>
      <w:marLeft w:val="0"/>
      <w:marRight w:val="0"/>
      <w:marTop w:val="0"/>
      <w:marBottom w:val="0"/>
      <w:divBdr>
        <w:top w:val="none" w:sz="0" w:space="0" w:color="auto"/>
        <w:left w:val="none" w:sz="0" w:space="0" w:color="auto"/>
        <w:bottom w:val="none" w:sz="0" w:space="0" w:color="auto"/>
        <w:right w:val="none" w:sz="0" w:space="0" w:color="auto"/>
      </w:divBdr>
    </w:div>
    <w:div w:id="1754739084">
      <w:bodyDiv w:val="1"/>
      <w:marLeft w:val="0"/>
      <w:marRight w:val="0"/>
      <w:marTop w:val="0"/>
      <w:marBottom w:val="0"/>
      <w:divBdr>
        <w:top w:val="none" w:sz="0" w:space="0" w:color="auto"/>
        <w:left w:val="none" w:sz="0" w:space="0" w:color="auto"/>
        <w:bottom w:val="none" w:sz="0" w:space="0" w:color="auto"/>
        <w:right w:val="none" w:sz="0" w:space="0" w:color="auto"/>
      </w:divBdr>
    </w:div>
    <w:div w:id="1858153902">
      <w:bodyDiv w:val="1"/>
      <w:marLeft w:val="0"/>
      <w:marRight w:val="0"/>
      <w:marTop w:val="0"/>
      <w:marBottom w:val="0"/>
      <w:divBdr>
        <w:top w:val="none" w:sz="0" w:space="0" w:color="auto"/>
        <w:left w:val="none" w:sz="0" w:space="0" w:color="auto"/>
        <w:bottom w:val="none" w:sz="0" w:space="0" w:color="auto"/>
        <w:right w:val="none" w:sz="0" w:space="0" w:color="auto"/>
      </w:divBdr>
    </w:div>
    <w:div w:id="1867668721">
      <w:bodyDiv w:val="1"/>
      <w:marLeft w:val="0"/>
      <w:marRight w:val="0"/>
      <w:marTop w:val="0"/>
      <w:marBottom w:val="0"/>
      <w:divBdr>
        <w:top w:val="none" w:sz="0" w:space="0" w:color="auto"/>
        <w:left w:val="none" w:sz="0" w:space="0" w:color="auto"/>
        <w:bottom w:val="none" w:sz="0" w:space="0" w:color="auto"/>
        <w:right w:val="none" w:sz="0" w:space="0" w:color="auto"/>
      </w:divBdr>
    </w:div>
    <w:div w:id="1890262203">
      <w:bodyDiv w:val="1"/>
      <w:marLeft w:val="0"/>
      <w:marRight w:val="0"/>
      <w:marTop w:val="0"/>
      <w:marBottom w:val="0"/>
      <w:divBdr>
        <w:top w:val="none" w:sz="0" w:space="0" w:color="auto"/>
        <w:left w:val="none" w:sz="0" w:space="0" w:color="auto"/>
        <w:bottom w:val="none" w:sz="0" w:space="0" w:color="auto"/>
        <w:right w:val="none" w:sz="0" w:space="0" w:color="auto"/>
      </w:divBdr>
    </w:div>
    <w:div w:id="1904292325">
      <w:bodyDiv w:val="1"/>
      <w:marLeft w:val="0"/>
      <w:marRight w:val="0"/>
      <w:marTop w:val="0"/>
      <w:marBottom w:val="0"/>
      <w:divBdr>
        <w:top w:val="none" w:sz="0" w:space="0" w:color="auto"/>
        <w:left w:val="none" w:sz="0" w:space="0" w:color="auto"/>
        <w:bottom w:val="none" w:sz="0" w:space="0" w:color="auto"/>
        <w:right w:val="none" w:sz="0" w:space="0" w:color="auto"/>
      </w:divBdr>
    </w:div>
    <w:div w:id="1915971244">
      <w:bodyDiv w:val="1"/>
      <w:marLeft w:val="0"/>
      <w:marRight w:val="0"/>
      <w:marTop w:val="0"/>
      <w:marBottom w:val="0"/>
      <w:divBdr>
        <w:top w:val="none" w:sz="0" w:space="0" w:color="auto"/>
        <w:left w:val="none" w:sz="0" w:space="0" w:color="auto"/>
        <w:bottom w:val="none" w:sz="0" w:space="0" w:color="auto"/>
        <w:right w:val="none" w:sz="0" w:space="0" w:color="auto"/>
      </w:divBdr>
    </w:div>
    <w:div w:id="2109613492">
      <w:bodyDiv w:val="1"/>
      <w:marLeft w:val="0"/>
      <w:marRight w:val="0"/>
      <w:marTop w:val="0"/>
      <w:marBottom w:val="0"/>
      <w:divBdr>
        <w:top w:val="none" w:sz="0" w:space="0" w:color="auto"/>
        <w:left w:val="none" w:sz="0" w:space="0" w:color="auto"/>
        <w:bottom w:val="none" w:sz="0" w:space="0" w:color="auto"/>
        <w:right w:val="none" w:sz="0" w:space="0" w:color="auto"/>
      </w:divBdr>
    </w:div>
    <w:div w:id="212009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641D-63BA-455B-9935-D2B92CDF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17622</Words>
  <Characters>10045</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Vilnius economics</dc:creator>
  <cp:keywords/>
  <dc:description/>
  <cp:lastModifiedBy>dovile.dackauskaite@jurbarkas.lt</cp:lastModifiedBy>
  <cp:revision>2</cp:revision>
  <dcterms:created xsi:type="dcterms:W3CDTF">2024-12-04T06:11:00Z</dcterms:created>
  <dcterms:modified xsi:type="dcterms:W3CDTF">2024-12-04T06:11:00Z</dcterms:modified>
</cp:coreProperties>
</file>