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FBFF64" w14:textId="38CD8F2A" w:rsidR="005C032B" w:rsidRPr="00BC1113" w:rsidRDefault="005C032B" w:rsidP="005C032B">
      <w:pPr>
        <w:overflowPunct w:val="0"/>
        <w:autoSpaceDE w:val="0"/>
        <w:autoSpaceDN w:val="0"/>
        <w:adjustRightInd w:val="0"/>
        <w:spacing w:after="0" w:line="240" w:lineRule="auto"/>
        <w:jc w:val="center"/>
        <w:rPr>
          <w:rFonts w:ascii="Times New Roman" w:eastAsia="Times New Roman" w:hAnsi="Times New Roman" w:cs="Times New Roman"/>
          <w:bCs/>
          <w:color w:val="000000"/>
          <w:kern w:val="200"/>
          <w:sz w:val="24"/>
          <w:szCs w:val="24"/>
          <w:lang w:eastAsia="lt-LT"/>
        </w:rPr>
      </w:pPr>
      <w:r w:rsidRPr="00D553B9">
        <w:rPr>
          <w:rFonts w:ascii="Times New Roman" w:eastAsia="Times New Roman" w:hAnsi="Times New Roman" w:cs="Times New Roman"/>
          <w:b/>
          <w:color w:val="000000"/>
          <w:kern w:val="200"/>
          <w:sz w:val="24"/>
          <w:szCs w:val="24"/>
          <w:lang w:eastAsia="lt-LT"/>
        </w:rPr>
        <w:tab/>
      </w:r>
      <w:r w:rsidRPr="00D553B9">
        <w:rPr>
          <w:rFonts w:ascii="Times New Roman" w:eastAsia="Times New Roman" w:hAnsi="Times New Roman" w:cs="Times New Roman"/>
          <w:b/>
          <w:color w:val="000000"/>
          <w:kern w:val="200"/>
          <w:sz w:val="24"/>
          <w:szCs w:val="24"/>
          <w:lang w:eastAsia="lt-LT"/>
        </w:rPr>
        <w:tab/>
      </w:r>
      <w:r w:rsidRPr="00D553B9">
        <w:rPr>
          <w:rFonts w:ascii="Times New Roman" w:eastAsia="Times New Roman" w:hAnsi="Times New Roman" w:cs="Times New Roman"/>
          <w:b/>
          <w:color w:val="000000"/>
          <w:kern w:val="200"/>
          <w:sz w:val="24"/>
          <w:szCs w:val="24"/>
          <w:lang w:eastAsia="lt-LT"/>
        </w:rPr>
        <w:tab/>
      </w:r>
      <w:r w:rsidRPr="00D553B9">
        <w:rPr>
          <w:rFonts w:ascii="Times New Roman" w:eastAsia="Times New Roman" w:hAnsi="Times New Roman" w:cs="Times New Roman"/>
          <w:b/>
          <w:color w:val="000000"/>
          <w:kern w:val="200"/>
          <w:sz w:val="24"/>
          <w:szCs w:val="24"/>
          <w:lang w:eastAsia="lt-LT"/>
        </w:rPr>
        <w:tab/>
      </w:r>
      <w:r w:rsidRPr="00D553B9">
        <w:rPr>
          <w:rFonts w:ascii="Times New Roman" w:eastAsia="Times New Roman" w:hAnsi="Times New Roman" w:cs="Times New Roman"/>
          <w:b/>
          <w:color w:val="000000"/>
          <w:kern w:val="200"/>
          <w:sz w:val="24"/>
          <w:szCs w:val="24"/>
          <w:lang w:eastAsia="lt-LT"/>
        </w:rPr>
        <w:tab/>
      </w:r>
      <w:r w:rsidR="00BC1113" w:rsidRPr="00BC1113">
        <w:rPr>
          <w:rFonts w:ascii="Times New Roman" w:eastAsia="Times New Roman" w:hAnsi="Times New Roman" w:cs="Times New Roman"/>
          <w:bCs/>
          <w:color w:val="000000"/>
          <w:kern w:val="200"/>
          <w:sz w:val="24"/>
          <w:szCs w:val="24"/>
          <w:lang w:eastAsia="lt-LT"/>
        </w:rPr>
        <w:t>Projektas</w:t>
      </w:r>
    </w:p>
    <w:p w14:paraId="6CC1D65A" w14:textId="77777777" w:rsidR="00D553B9" w:rsidRDefault="00D553B9" w:rsidP="005C032B">
      <w:pPr>
        <w:overflowPunct w:val="0"/>
        <w:autoSpaceDE w:val="0"/>
        <w:autoSpaceDN w:val="0"/>
        <w:adjustRightInd w:val="0"/>
        <w:spacing w:after="0" w:line="240" w:lineRule="auto"/>
        <w:jc w:val="center"/>
        <w:rPr>
          <w:rFonts w:ascii="Times New Roman" w:eastAsia="Times New Roman" w:hAnsi="Times New Roman" w:cs="Times New Roman"/>
          <w:b/>
          <w:color w:val="000000"/>
          <w:kern w:val="200"/>
          <w:sz w:val="24"/>
          <w:szCs w:val="24"/>
          <w:lang w:eastAsia="lt-LT"/>
        </w:rPr>
      </w:pPr>
    </w:p>
    <w:p w14:paraId="48BDE655" w14:textId="77777777" w:rsidR="004D0E39" w:rsidRPr="00D553B9" w:rsidRDefault="004D0E39" w:rsidP="005C032B">
      <w:pPr>
        <w:overflowPunct w:val="0"/>
        <w:autoSpaceDE w:val="0"/>
        <w:autoSpaceDN w:val="0"/>
        <w:adjustRightInd w:val="0"/>
        <w:spacing w:after="0" w:line="240" w:lineRule="auto"/>
        <w:jc w:val="center"/>
        <w:rPr>
          <w:rFonts w:ascii="Times New Roman" w:eastAsia="Times New Roman" w:hAnsi="Times New Roman" w:cs="Times New Roman"/>
          <w:b/>
          <w:color w:val="000000"/>
          <w:kern w:val="200"/>
          <w:sz w:val="24"/>
          <w:szCs w:val="24"/>
          <w:lang w:eastAsia="lt-LT"/>
        </w:rPr>
      </w:pPr>
    </w:p>
    <w:p w14:paraId="1A8192A5" w14:textId="0DAACE87" w:rsidR="005C032B" w:rsidRPr="00D553B9" w:rsidRDefault="005C032B" w:rsidP="005C032B">
      <w:pPr>
        <w:overflowPunct w:val="0"/>
        <w:autoSpaceDE w:val="0"/>
        <w:autoSpaceDN w:val="0"/>
        <w:adjustRightInd w:val="0"/>
        <w:spacing w:after="0" w:line="240" w:lineRule="auto"/>
        <w:jc w:val="center"/>
        <w:rPr>
          <w:rFonts w:ascii="Times New Roman" w:eastAsia="Times New Roman" w:hAnsi="Times New Roman" w:cs="Times New Roman"/>
          <w:b/>
          <w:color w:val="000000"/>
          <w:kern w:val="200"/>
          <w:sz w:val="24"/>
          <w:szCs w:val="24"/>
          <w:lang w:eastAsia="lt-LT"/>
        </w:rPr>
      </w:pPr>
      <w:r w:rsidRPr="00D553B9">
        <w:rPr>
          <w:rFonts w:ascii="Times New Roman" w:eastAsia="Times New Roman" w:hAnsi="Times New Roman" w:cs="Times New Roman"/>
          <w:b/>
          <w:color w:val="000000"/>
          <w:kern w:val="200"/>
          <w:sz w:val="24"/>
          <w:szCs w:val="24"/>
          <w:lang w:eastAsia="lt-LT"/>
        </w:rPr>
        <w:t>VALSTYBINĖS ŽEMĖS NUOMOS</w:t>
      </w:r>
    </w:p>
    <w:p w14:paraId="77E38C65" w14:textId="77777777" w:rsidR="005C032B" w:rsidRPr="00D553B9" w:rsidRDefault="005C032B" w:rsidP="005C032B">
      <w:pPr>
        <w:overflowPunct w:val="0"/>
        <w:autoSpaceDE w:val="0"/>
        <w:autoSpaceDN w:val="0"/>
        <w:adjustRightInd w:val="0"/>
        <w:spacing w:after="0" w:line="240" w:lineRule="auto"/>
        <w:jc w:val="center"/>
        <w:rPr>
          <w:rFonts w:ascii="Times New Roman" w:eastAsia="Times New Roman" w:hAnsi="Times New Roman" w:cs="Times New Roman"/>
          <w:b/>
          <w:color w:val="000000"/>
          <w:kern w:val="200"/>
          <w:sz w:val="24"/>
          <w:szCs w:val="24"/>
          <w:lang w:eastAsia="lt-LT"/>
        </w:rPr>
      </w:pPr>
      <w:r w:rsidRPr="00D553B9">
        <w:rPr>
          <w:rFonts w:ascii="Times New Roman" w:eastAsia="Times New Roman" w:hAnsi="Times New Roman" w:cs="Times New Roman"/>
          <w:b/>
          <w:color w:val="000000"/>
          <w:kern w:val="200"/>
          <w:sz w:val="24"/>
          <w:szCs w:val="24"/>
          <w:lang w:eastAsia="lt-LT"/>
        </w:rPr>
        <w:t xml:space="preserve">SUTARTIS    </w:t>
      </w:r>
    </w:p>
    <w:p w14:paraId="6F8DF154" w14:textId="77777777" w:rsidR="005C032B" w:rsidRPr="00D553B9" w:rsidRDefault="005C032B" w:rsidP="005C032B">
      <w:pPr>
        <w:overflowPunct w:val="0"/>
        <w:autoSpaceDE w:val="0"/>
        <w:autoSpaceDN w:val="0"/>
        <w:adjustRightInd w:val="0"/>
        <w:spacing w:after="0" w:line="240" w:lineRule="auto"/>
        <w:ind w:left="426" w:firstLine="141"/>
        <w:jc w:val="center"/>
        <w:rPr>
          <w:rFonts w:ascii="Times New Roman" w:eastAsia="Times New Roman" w:hAnsi="Times New Roman" w:cs="Times New Roman"/>
          <w:color w:val="000000"/>
          <w:kern w:val="200"/>
          <w:sz w:val="24"/>
          <w:szCs w:val="24"/>
          <w:lang w:eastAsia="lt-LT"/>
        </w:rPr>
      </w:pPr>
    </w:p>
    <w:p w14:paraId="3370206C" w14:textId="77777777" w:rsidR="005C032B" w:rsidRPr="00D553B9" w:rsidRDefault="005C032B" w:rsidP="005C032B">
      <w:pPr>
        <w:overflowPunct w:val="0"/>
        <w:autoSpaceDE w:val="0"/>
        <w:autoSpaceDN w:val="0"/>
        <w:adjustRightInd w:val="0"/>
        <w:spacing w:after="0" w:line="240" w:lineRule="auto"/>
        <w:jc w:val="center"/>
        <w:rPr>
          <w:rFonts w:ascii="Times New Roman" w:eastAsia="Times New Roman" w:hAnsi="Times New Roman" w:cs="Times New Roman"/>
          <w:kern w:val="200"/>
          <w:sz w:val="24"/>
          <w:szCs w:val="24"/>
          <w:lang w:eastAsia="lt-LT"/>
        </w:rPr>
      </w:pPr>
      <w:r w:rsidRPr="00D553B9">
        <w:rPr>
          <w:rFonts w:ascii="Times New Roman" w:eastAsia="Times New Roman" w:hAnsi="Times New Roman" w:cs="Times New Roman"/>
          <w:kern w:val="200"/>
          <w:sz w:val="24"/>
          <w:szCs w:val="24"/>
          <w:lang w:eastAsia="lt-LT"/>
        </w:rPr>
        <w:t xml:space="preserve">2024 m.                            d.  Nr. </w:t>
      </w:r>
    </w:p>
    <w:p w14:paraId="6F98A147" w14:textId="77777777" w:rsidR="005C032B" w:rsidRPr="00D553B9" w:rsidRDefault="005C032B" w:rsidP="005C032B">
      <w:pPr>
        <w:overflowPunct w:val="0"/>
        <w:autoSpaceDE w:val="0"/>
        <w:autoSpaceDN w:val="0"/>
        <w:adjustRightInd w:val="0"/>
        <w:spacing w:after="0" w:line="240" w:lineRule="auto"/>
        <w:jc w:val="center"/>
        <w:rPr>
          <w:rFonts w:ascii="Times New Roman" w:eastAsia="Times New Roman" w:hAnsi="Times New Roman" w:cs="Times New Roman"/>
          <w:color w:val="000000"/>
          <w:kern w:val="200"/>
          <w:sz w:val="24"/>
          <w:szCs w:val="24"/>
          <w:lang w:eastAsia="lt-LT"/>
        </w:rPr>
      </w:pPr>
      <w:r w:rsidRPr="00D553B9">
        <w:rPr>
          <w:rFonts w:ascii="Times New Roman" w:eastAsia="Times New Roman" w:hAnsi="Times New Roman" w:cs="Times New Roman"/>
          <w:color w:val="000000"/>
          <w:kern w:val="200"/>
          <w:sz w:val="24"/>
          <w:szCs w:val="24"/>
          <w:lang w:eastAsia="lt-LT"/>
        </w:rPr>
        <w:t>Jurbarkas</w:t>
      </w:r>
    </w:p>
    <w:p w14:paraId="4D701D06" w14:textId="77777777" w:rsidR="005C032B" w:rsidRPr="00D553B9" w:rsidRDefault="005C032B" w:rsidP="005C032B">
      <w:pPr>
        <w:overflowPunct w:val="0"/>
        <w:autoSpaceDE w:val="0"/>
        <w:autoSpaceDN w:val="0"/>
        <w:adjustRightInd w:val="0"/>
        <w:spacing w:after="0" w:line="240" w:lineRule="auto"/>
        <w:ind w:left="426" w:firstLine="141"/>
        <w:jc w:val="center"/>
        <w:rPr>
          <w:rFonts w:ascii="Times New Roman" w:eastAsia="Times New Roman" w:hAnsi="Times New Roman" w:cs="Times New Roman"/>
          <w:color w:val="000000"/>
          <w:kern w:val="200"/>
          <w:sz w:val="24"/>
          <w:szCs w:val="24"/>
          <w:lang w:eastAsia="lt-LT"/>
        </w:rPr>
      </w:pPr>
    </w:p>
    <w:p w14:paraId="657A6E3A" w14:textId="77777777" w:rsidR="004D0E39" w:rsidRPr="00D553B9" w:rsidRDefault="004D0E39" w:rsidP="005C032B">
      <w:pPr>
        <w:spacing w:after="0" w:line="240" w:lineRule="auto"/>
        <w:ind w:firstLine="567"/>
        <w:jc w:val="both"/>
        <w:rPr>
          <w:rFonts w:ascii="Times New Roman" w:hAnsi="Times New Roman" w:cs="Times New Roman"/>
          <w:szCs w:val="24"/>
          <w:lang w:eastAsia="lt-LT"/>
        </w:rPr>
      </w:pPr>
    </w:p>
    <w:p w14:paraId="2FED8BA0" w14:textId="7B7A2C74" w:rsidR="005C032B" w:rsidRPr="00D553B9" w:rsidRDefault="005C032B" w:rsidP="005C032B">
      <w:pPr>
        <w:spacing w:after="0" w:line="240" w:lineRule="auto"/>
        <w:ind w:firstLine="567"/>
        <w:jc w:val="both"/>
        <w:rPr>
          <w:rFonts w:ascii="Times New Roman" w:hAnsi="Times New Roman" w:cs="Times New Roman"/>
          <w:color w:val="FF0000"/>
          <w:kern w:val="200"/>
          <w:sz w:val="24"/>
          <w:szCs w:val="24"/>
        </w:rPr>
      </w:pPr>
      <w:r w:rsidRPr="00D553B9">
        <w:rPr>
          <w:rFonts w:ascii="Times New Roman" w:eastAsia="Calibri" w:hAnsi="Times New Roman" w:cs="Times New Roman"/>
          <w:kern w:val="200"/>
          <w:sz w:val="24"/>
          <w:szCs w:val="24"/>
        </w:rPr>
        <w:t>Lietuvos valstybė, atstovaujama Jurbarko rajono savivaldybės mero Skirmanto Mockevičiaus</w:t>
      </w:r>
      <w:r w:rsidRPr="00D553B9">
        <w:rPr>
          <w:rFonts w:ascii="Times New Roman" w:eastAsia="Calibri" w:hAnsi="Times New Roman" w:cs="Times New Roman"/>
          <w:color w:val="000000" w:themeColor="text1"/>
          <w:kern w:val="200"/>
          <w:sz w:val="24"/>
          <w:szCs w:val="24"/>
        </w:rPr>
        <w:t xml:space="preserve">, </w:t>
      </w:r>
      <w:r w:rsidRPr="00D553B9">
        <w:rPr>
          <w:rFonts w:ascii="Times New Roman" w:eastAsia="Calibri" w:hAnsi="Times New Roman" w:cs="Times New Roman"/>
          <w:kern w:val="200"/>
          <w:sz w:val="24"/>
          <w:szCs w:val="24"/>
        </w:rPr>
        <w:t xml:space="preserve">veikiančio pagal Lietuvos Respublikos Žemės įstatymo 9 straipsnio 1 dalies 1 punktą, </w:t>
      </w:r>
      <w:r w:rsidRPr="00D553B9">
        <w:rPr>
          <w:rFonts w:ascii="Times New Roman" w:eastAsia="Calibri" w:hAnsi="Times New Roman" w:cs="Times New Roman"/>
          <w:color w:val="000000"/>
          <w:kern w:val="200"/>
          <w:sz w:val="24"/>
          <w:szCs w:val="24"/>
        </w:rPr>
        <w:t xml:space="preserve">toliau vadinama nuomotoju, </w:t>
      </w:r>
      <w:r w:rsidRPr="00D553B9">
        <w:rPr>
          <w:rFonts w:ascii="Times New Roman" w:hAnsi="Times New Roman" w:cs="Times New Roman"/>
          <w:color w:val="000000"/>
          <w:kern w:val="200"/>
          <w:sz w:val="24"/>
          <w:szCs w:val="24"/>
        </w:rPr>
        <w:t xml:space="preserve">ir </w:t>
      </w:r>
      <w:r w:rsidR="0004042F">
        <w:rPr>
          <w:rFonts w:ascii="Times New Roman" w:hAnsi="Times New Roman" w:cs="Times New Roman"/>
          <w:color w:val="000000"/>
          <w:kern w:val="200"/>
          <w:sz w:val="24"/>
          <w:szCs w:val="24"/>
        </w:rPr>
        <w:t>(duomenys neskelbtini)</w:t>
      </w:r>
      <w:r w:rsidRPr="00D553B9">
        <w:rPr>
          <w:rFonts w:ascii="Times New Roman" w:eastAsia="Times New Roman" w:hAnsi="Times New Roman" w:cs="Times New Roman"/>
          <w:sz w:val="24"/>
          <w:szCs w:val="24"/>
        </w:rPr>
        <w:t xml:space="preserve">, </w:t>
      </w:r>
      <w:r w:rsidRPr="00D553B9">
        <w:rPr>
          <w:rFonts w:ascii="Times New Roman" w:hAnsi="Times New Roman" w:cs="Times New Roman"/>
          <w:sz w:val="24"/>
          <w:szCs w:val="24"/>
        </w:rPr>
        <w:t xml:space="preserve">(toliau – nuomininkas), </w:t>
      </w:r>
      <w:r w:rsidRPr="00D553B9">
        <w:rPr>
          <w:rFonts w:ascii="Times New Roman" w:hAnsi="Times New Roman" w:cs="Times New Roman"/>
          <w:kern w:val="200"/>
          <w:sz w:val="24"/>
          <w:szCs w:val="24"/>
        </w:rPr>
        <w:t>s u d a r ė m e šią sutartį:</w:t>
      </w:r>
    </w:p>
    <w:p w14:paraId="20A77CB3" w14:textId="7EC1AB6C" w:rsidR="00432478" w:rsidRPr="00432478" w:rsidRDefault="00BC1113" w:rsidP="00432478">
      <w:pPr>
        <w:overflowPunct w:val="0"/>
        <w:autoSpaceDE w:val="0"/>
        <w:autoSpaceDN w:val="0"/>
        <w:adjustRightInd w:val="0"/>
        <w:spacing w:after="0" w:line="240" w:lineRule="auto"/>
        <w:ind w:firstLine="567"/>
        <w:jc w:val="both"/>
        <w:rPr>
          <w:rFonts w:ascii="Times New Roman" w:eastAsia="Times New Roman" w:hAnsi="Times New Roman" w:cs="Times New Roman"/>
          <w:kern w:val="200"/>
          <w:sz w:val="24"/>
          <w:szCs w:val="24"/>
          <w:lang w:eastAsia="lt-LT"/>
        </w:rPr>
      </w:pPr>
      <w:r w:rsidRPr="00BC1113">
        <w:rPr>
          <w:rFonts w:ascii="Times New Roman" w:eastAsia="Times New Roman" w:hAnsi="Times New Roman" w:cs="Times New Roman"/>
          <w:kern w:val="200"/>
          <w:sz w:val="24"/>
          <w:szCs w:val="24"/>
          <w:lang w:eastAsia="lt-LT"/>
        </w:rPr>
        <w:t>1. Nuomotojas išnuomoja, o nuomininkas išsinuomoja 0,</w:t>
      </w:r>
      <w:r>
        <w:rPr>
          <w:rFonts w:ascii="Times New Roman" w:eastAsia="Times New Roman" w:hAnsi="Times New Roman" w:cs="Times New Roman"/>
          <w:kern w:val="200"/>
          <w:sz w:val="24"/>
          <w:szCs w:val="24"/>
          <w:lang w:eastAsia="lt-LT"/>
        </w:rPr>
        <w:t>0079</w:t>
      </w:r>
      <w:r w:rsidRPr="00BC1113">
        <w:rPr>
          <w:rFonts w:ascii="Times New Roman" w:eastAsia="Times New Roman" w:hAnsi="Times New Roman" w:cs="Times New Roman"/>
          <w:kern w:val="200"/>
          <w:sz w:val="24"/>
          <w:szCs w:val="24"/>
          <w:lang w:eastAsia="lt-LT"/>
        </w:rPr>
        <w:t xml:space="preserve"> ha  ploto valstybinės žemės sklypo dalį, esančią </w:t>
      </w:r>
      <w:r>
        <w:rPr>
          <w:rFonts w:ascii="Times New Roman" w:eastAsia="Times New Roman" w:hAnsi="Times New Roman" w:cs="Times New Roman"/>
          <w:kern w:val="200"/>
          <w:sz w:val="24"/>
          <w:szCs w:val="24"/>
          <w:lang w:eastAsia="lt-LT"/>
        </w:rPr>
        <w:t>0,0636</w:t>
      </w:r>
      <w:r w:rsidRPr="00BC1113">
        <w:rPr>
          <w:rFonts w:ascii="Times New Roman" w:eastAsia="Times New Roman" w:hAnsi="Times New Roman" w:cs="Times New Roman"/>
          <w:kern w:val="200"/>
          <w:sz w:val="24"/>
          <w:szCs w:val="24"/>
          <w:lang w:eastAsia="lt-LT"/>
        </w:rPr>
        <w:t xml:space="preserve"> ha ploto žemės sklype, kadastro Nr. </w:t>
      </w:r>
      <w:r>
        <w:rPr>
          <w:rFonts w:ascii="Times New Roman" w:eastAsia="Times New Roman" w:hAnsi="Times New Roman" w:cs="Times New Roman"/>
          <w:kern w:val="200"/>
          <w:sz w:val="24"/>
          <w:szCs w:val="24"/>
          <w:lang w:eastAsia="lt-LT"/>
        </w:rPr>
        <w:t>9420</w:t>
      </w:r>
      <w:r w:rsidRPr="00BC1113">
        <w:rPr>
          <w:rFonts w:ascii="Times New Roman" w:eastAsia="Times New Roman" w:hAnsi="Times New Roman" w:cs="Times New Roman"/>
          <w:kern w:val="200"/>
          <w:sz w:val="24"/>
          <w:szCs w:val="24"/>
          <w:lang w:eastAsia="lt-LT"/>
        </w:rPr>
        <w:t>/000</w:t>
      </w:r>
      <w:r>
        <w:rPr>
          <w:rFonts w:ascii="Times New Roman" w:eastAsia="Times New Roman" w:hAnsi="Times New Roman" w:cs="Times New Roman"/>
          <w:kern w:val="200"/>
          <w:sz w:val="24"/>
          <w:szCs w:val="24"/>
          <w:lang w:eastAsia="lt-LT"/>
        </w:rPr>
        <w:t>6</w:t>
      </w:r>
      <w:r w:rsidRPr="00BC1113">
        <w:rPr>
          <w:rFonts w:ascii="Times New Roman" w:eastAsia="Times New Roman" w:hAnsi="Times New Roman" w:cs="Times New Roman"/>
          <w:kern w:val="200"/>
          <w:sz w:val="24"/>
          <w:szCs w:val="24"/>
          <w:lang w:eastAsia="lt-LT"/>
        </w:rPr>
        <w:t>:</w:t>
      </w:r>
      <w:r>
        <w:rPr>
          <w:rFonts w:ascii="Times New Roman" w:eastAsia="Times New Roman" w:hAnsi="Times New Roman" w:cs="Times New Roman"/>
          <w:kern w:val="200"/>
          <w:sz w:val="24"/>
          <w:szCs w:val="24"/>
          <w:lang w:eastAsia="lt-LT"/>
        </w:rPr>
        <w:t>79</w:t>
      </w:r>
      <w:r w:rsidRPr="00BC1113">
        <w:rPr>
          <w:rFonts w:ascii="Times New Roman" w:eastAsia="Times New Roman" w:hAnsi="Times New Roman" w:cs="Times New Roman"/>
          <w:kern w:val="200"/>
          <w:sz w:val="24"/>
          <w:szCs w:val="24"/>
          <w:lang w:eastAsia="lt-LT"/>
        </w:rPr>
        <w:t>, unikalus Nr.</w:t>
      </w:r>
      <w:r w:rsidR="00076E8E">
        <w:rPr>
          <w:rFonts w:ascii="Times New Roman" w:eastAsia="Times New Roman" w:hAnsi="Times New Roman" w:cs="Times New Roman"/>
          <w:kern w:val="200"/>
          <w:sz w:val="24"/>
          <w:szCs w:val="24"/>
          <w:lang w:eastAsia="lt-LT"/>
        </w:rPr>
        <w:t> </w:t>
      </w:r>
      <w:r w:rsidRPr="00BC1113">
        <w:rPr>
          <w:rFonts w:ascii="Times New Roman" w:eastAsia="Times New Roman" w:hAnsi="Times New Roman" w:cs="Times New Roman"/>
          <w:kern w:val="200"/>
          <w:sz w:val="24"/>
          <w:szCs w:val="24"/>
          <w:lang w:eastAsia="lt-LT"/>
        </w:rPr>
        <w:t xml:space="preserve"> </w:t>
      </w:r>
      <w:r w:rsidR="00076E8E">
        <w:rPr>
          <w:rFonts w:ascii="Times New Roman" w:eastAsia="Times New Roman" w:hAnsi="Times New Roman" w:cs="Times New Roman"/>
          <w:kern w:val="200"/>
          <w:sz w:val="24"/>
          <w:szCs w:val="24"/>
          <w:lang w:eastAsia="lt-LT"/>
        </w:rPr>
        <w:t xml:space="preserve"> </w:t>
      </w:r>
      <w:r>
        <w:rPr>
          <w:rFonts w:ascii="Times New Roman" w:eastAsia="Times New Roman" w:hAnsi="Times New Roman" w:cs="Times New Roman"/>
          <w:kern w:val="200"/>
          <w:sz w:val="24"/>
          <w:szCs w:val="24"/>
          <w:lang w:eastAsia="lt-LT"/>
        </w:rPr>
        <w:t>9420</w:t>
      </w:r>
      <w:r w:rsidRPr="00BC1113">
        <w:rPr>
          <w:rFonts w:ascii="Times New Roman" w:eastAsia="Times New Roman" w:hAnsi="Times New Roman" w:cs="Times New Roman"/>
          <w:kern w:val="200"/>
          <w:sz w:val="24"/>
          <w:szCs w:val="24"/>
          <w:lang w:eastAsia="lt-LT"/>
        </w:rPr>
        <w:t>-</w:t>
      </w:r>
      <w:r w:rsidR="00076E8E">
        <w:rPr>
          <w:rFonts w:ascii="Times New Roman" w:eastAsia="Times New Roman" w:hAnsi="Times New Roman" w:cs="Times New Roman"/>
          <w:kern w:val="200"/>
          <w:sz w:val="24"/>
          <w:szCs w:val="24"/>
          <w:lang w:eastAsia="lt-LT"/>
        </w:rPr>
        <w:t> </w:t>
      </w:r>
      <w:r>
        <w:rPr>
          <w:rFonts w:ascii="Times New Roman" w:eastAsia="Times New Roman" w:hAnsi="Times New Roman" w:cs="Times New Roman"/>
          <w:kern w:val="200"/>
          <w:sz w:val="24"/>
          <w:szCs w:val="24"/>
          <w:lang w:eastAsia="lt-LT"/>
        </w:rPr>
        <w:t>0006-0076</w:t>
      </w:r>
      <w:r w:rsidRPr="00BC1113">
        <w:rPr>
          <w:rFonts w:ascii="Times New Roman" w:eastAsia="Times New Roman" w:hAnsi="Times New Roman" w:cs="Times New Roman"/>
          <w:kern w:val="200"/>
          <w:sz w:val="24"/>
          <w:szCs w:val="24"/>
          <w:lang w:eastAsia="lt-LT"/>
        </w:rPr>
        <w:t xml:space="preserve">, registro Nr. </w:t>
      </w:r>
      <w:r>
        <w:rPr>
          <w:rFonts w:ascii="Times New Roman" w:eastAsia="Times New Roman" w:hAnsi="Times New Roman" w:cs="Times New Roman"/>
          <w:kern w:val="200"/>
          <w:sz w:val="24"/>
          <w:szCs w:val="24"/>
          <w:lang w:eastAsia="lt-LT"/>
        </w:rPr>
        <w:t>9</w:t>
      </w:r>
      <w:r w:rsidRPr="00BC1113">
        <w:rPr>
          <w:rFonts w:ascii="Times New Roman" w:eastAsia="Times New Roman" w:hAnsi="Times New Roman" w:cs="Times New Roman"/>
          <w:kern w:val="200"/>
          <w:sz w:val="24"/>
          <w:szCs w:val="24"/>
          <w:lang w:eastAsia="lt-LT"/>
        </w:rPr>
        <w:t>4/</w:t>
      </w:r>
      <w:r>
        <w:rPr>
          <w:rFonts w:ascii="Times New Roman" w:eastAsia="Times New Roman" w:hAnsi="Times New Roman" w:cs="Times New Roman"/>
          <w:kern w:val="200"/>
          <w:sz w:val="24"/>
          <w:szCs w:val="24"/>
          <w:lang w:eastAsia="lt-LT"/>
        </w:rPr>
        <w:t>15844</w:t>
      </w:r>
      <w:r w:rsidRPr="00BC1113">
        <w:rPr>
          <w:rFonts w:ascii="Times New Roman" w:eastAsia="Times New Roman" w:hAnsi="Times New Roman" w:cs="Times New Roman"/>
          <w:kern w:val="200"/>
          <w:sz w:val="24"/>
          <w:szCs w:val="24"/>
          <w:lang w:eastAsia="lt-LT"/>
        </w:rPr>
        <w:t xml:space="preserve">, </w:t>
      </w:r>
      <w:r>
        <w:rPr>
          <w:rFonts w:ascii="Times New Roman" w:eastAsia="Times New Roman" w:hAnsi="Times New Roman" w:cs="Times New Roman"/>
          <w:kern w:val="200"/>
          <w:sz w:val="24"/>
          <w:szCs w:val="24"/>
          <w:lang w:eastAsia="lt-LT"/>
        </w:rPr>
        <w:t>esan</w:t>
      </w:r>
      <w:r w:rsidR="00432478">
        <w:rPr>
          <w:rFonts w:ascii="Times New Roman" w:eastAsia="Times New Roman" w:hAnsi="Times New Roman" w:cs="Times New Roman"/>
          <w:kern w:val="200"/>
          <w:sz w:val="24"/>
          <w:szCs w:val="24"/>
          <w:lang w:eastAsia="lt-LT"/>
        </w:rPr>
        <w:t>čią</w:t>
      </w:r>
      <w:r>
        <w:rPr>
          <w:rFonts w:ascii="Times New Roman" w:eastAsia="Times New Roman" w:hAnsi="Times New Roman" w:cs="Times New Roman"/>
          <w:kern w:val="200"/>
          <w:sz w:val="24"/>
          <w:szCs w:val="24"/>
          <w:lang w:eastAsia="lt-LT"/>
        </w:rPr>
        <w:t xml:space="preserve"> adresu: Gedimino g. 19, Jurbarkas, Jurbarko</w:t>
      </w:r>
      <w:r w:rsidRPr="00BC1113">
        <w:rPr>
          <w:rFonts w:ascii="Times New Roman" w:eastAsia="Times New Roman" w:hAnsi="Times New Roman" w:cs="Times New Roman"/>
          <w:kern w:val="200"/>
          <w:sz w:val="24"/>
          <w:szCs w:val="24"/>
          <w:lang w:eastAsia="lt-LT"/>
        </w:rPr>
        <w:t xml:space="preserve"> </w:t>
      </w:r>
      <w:r w:rsidR="00076E8E">
        <w:rPr>
          <w:rFonts w:ascii="Times New Roman" w:eastAsia="Times New Roman" w:hAnsi="Times New Roman" w:cs="Times New Roman"/>
          <w:kern w:val="200"/>
          <w:sz w:val="24"/>
          <w:szCs w:val="24"/>
          <w:lang w:eastAsia="lt-LT"/>
        </w:rPr>
        <w:t> </w:t>
      </w:r>
      <w:r w:rsidRPr="00BC1113">
        <w:rPr>
          <w:rFonts w:ascii="Times New Roman" w:eastAsia="Times New Roman" w:hAnsi="Times New Roman" w:cs="Times New Roman"/>
          <w:kern w:val="200"/>
          <w:sz w:val="24"/>
          <w:szCs w:val="24"/>
          <w:lang w:eastAsia="lt-LT"/>
        </w:rPr>
        <w:t xml:space="preserve">rajono savivaldybė (toliau – žemės sklypas), reikalingą </w:t>
      </w:r>
      <w:r w:rsidR="00432478" w:rsidRPr="00432478">
        <w:rPr>
          <w:rFonts w:ascii="Times New Roman" w:eastAsia="Times New Roman" w:hAnsi="Times New Roman" w:cs="Times New Roman"/>
          <w:kern w:val="200"/>
          <w:sz w:val="24"/>
          <w:szCs w:val="24"/>
          <w:lang w:eastAsia="lt-LT"/>
        </w:rPr>
        <w:t>1/8 pastato – gyvenamo namo, unikalus Nr. 9493-1000-2018, 1/8 pastato – ūkinis pastatas, unikalus Nr. 9493-1000-2029, 1/8 pastato – ūkinio pastato, unikalus Nr. 9493-1000-2034 ir 1/8 kitų statinių unikalus Nr. 9493-1000-2083</w:t>
      </w:r>
      <w:r w:rsidR="00432478">
        <w:rPr>
          <w:rFonts w:ascii="Times New Roman" w:eastAsia="Times New Roman" w:hAnsi="Times New Roman" w:cs="Times New Roman"/>
          <w:kern w:val="200"/>
          <w:sz w:val="24"/>
          <w:szCs w:val="24"/>
          <w:lang w:eastAsia="lt-LT"/>
        </w:rPr>
        <w:t>,</w:t>
      </w:r>
      <w:r w:rsidR="00432478" w:rsidRPr="00432478">
        <w:rPr>
          <w:rFonts w:ascii="Times New Roman" w:eastAsia="Times New Roman" w:hAnsi="Times New Roman" w:cs="Times New Roman"/>
          <w:kern w:val="200"/>
          <w:sz w:val="24"/>
          <w:szCs w:val="24"/>
          <w:lang w:eastAsia="lt-LT"/>
        </w:rPr>
        <w:t xml:space="preserve"> eksploatavimui. </w:t>
      </w:r>
    </w:p>
    <w:p w14:paraId="378BE469" w14:textId="5D20118A" w:rsidR="00BC1113" w:rsidRPr="00BC1113" w:rsidRDefault="00BC1113" w:rsidP="00BC1113">
      <w:pPr>
        <w:overflowPunct w:val="0"/>
        <w:autoSpaceDE w:val="0"/>
        <w:autoSpaceDN w:val="0"/>
        <w:adjustRightInd w:val="0"/>
        <w:spacing w:after="0" w:line="240" w:lineRule="auto"/>
        <w:ind w:firstLine="567"/>
        <w:jc w:val="both"/>
        <w:rPr>
          <w:rFonts w:ascii="Times New Roman" w:eastAsia="Times New Roman" w:hAnsi="Times New Roman" w:cs="Times New Roman"/>
          <w:kern w:val="200"/>
          <w:sz w:val="24"/>
          <w:szCs w:val="24"/>
          <w:lang w:eastAsia="lt-LT"/>
        </w:rPr>
      </w:pPr>
      <w:r w:rsidRPr="00BC1113">
        <w:rPr>
          <w:rFonts w:ascii="Times New Roman" w:eastAsia="Times New Roman" w:hAnsi="Times New Roman" w:cs="Times New Roman"/>
          <w:kern w:val="200"/>
          <w:sz w:val="24"/>
          <w:szCs w:val="24"/>
          <w:lang w:eastAsia="lt-LT"/>
        </w:rPr>
        <w:t xml:space="preserve">2. Žemės sklypas išnuomojamas </w:t>
      </w:r>
      <w:r w:rsidR="00432478">
        <w:rPr>
          <w:rFonts w:ascii="Times New Roman" w:eastAsia="Times New Roman" w:hAnsi="Times New Roman" w:cs="Times New Roman"/>
          <w:kern w:val="200"/>
          <w:sz w:val="24"/>
          <w:szCs w:val="24"/>
          <w:lang w:eastAsia="lt-LT"/>
        </w:rPr>
        <w:t>vienuolikos</w:t>
      </w:r>
      <w:r w:rsidRPr="00BC1113">
        <w:rPr>
          <w:rFonts w:ascii="Times New Roman" w:eastAsia="Times New Roman" w:hAnsi="Times New Roman" w:cs="Times New Roman"/>
          <w:kern w:val="200"/>
          <w:sz w:val="24"/>
          <w:szCs w:val="24"/>
          <w:lang w:eastAsia="lt-LT"/>
        </w:rPr>
        <w:t xml:space="preserve"> (1</w:t>
      </w:r>
      <w:r w:rsidR="00432478">
        <w:rPr>
          <w:rFonts w:ascii="Times New Roman" w:eastAsia="Times New Roman" w:hAnsi="Times New Roman" w:cs="Times New Roman"/>
          <w:kern w:val="200"/>
          <w:sz w:val="24"/>
          <w:szCs w:val="24"/>
          <w:lang w:eastAsia="lt-LT"/>
        </w:rPr>
        <w:t>1</w:t>
      </w:r>
      <w:r w:rsidRPr="00BC1113">
        <w:rPr>
          <w:rFonts w:ascii="Times New Roman" w:eastAsia="Times New Roman" w:hAnsi="Times New Roman" w:cs="Times New Roman"/>
          <w:kern w:val="200"/>
          <w:sz w:val="24"/>
          <w:szCs w:val="24"/>
          <w:lang w:eastAsia="lt-LT"/>
        </w:rPr>
        <w:t xml:space="preserve">) metų laikotarpiui, skaičiuojant nuo šios sutarties sudarymo dienos (vadovaujantis Statybos techninio reglamento STR 1.12.06:2002 „Statinio naudojimo paskirtis ir gyvavimo trukmė“, patvirtinto Lietuvos Respublikos aplinkos ministro 2002 </w:t>
      </w:r>
      <w:r w:rsidR="00076E8E">
        <w:rPr>
          <w:rFonts w:ascii="Times New Roman" w:eastAsia="Times New Roman" w:hAnsi="Times New Roman" w:cs="Times New Roman"/>
          <w:kern w:val="200"/>
          <w:sz w:val="24"/>
          <w:szCs w:val="24"/>
          <w:lang w:eastAsia="lt-LT"/>
        </w:rPr>
        <w:t> </w:t>
      </w:r>
      <w:r w:rsidRPr="00BC1113">
        <w:rPr>
          <w:rFonts w:ascii="Times New Roman" w:eastAsia="Times New Roman" w:hAnsi="Times New Roman" w:cs="Times New Roman"/>
          <w:kern w:val="200"/>
          <w:sz w:val="24"/>
          <w:szCs w:val="24"/>
          <w:lang w:eastAsia="lt-LT"/>
        </w:rPr>
        <w:t xml:space="preserve">m. spalio 30 d. įsakymu Nr. 565 „Dėl statybos techninio reglamento STR 1.12.06:2002 „Statinio naudojimo paskirtis ir gyvavimo trukmė“ patvirtinimo“, priedo „Statinio gyvavimo trukmė priklausomai nuo statinio naudojimo paskirties ir statybos produktų, iš kurių jis pastatytas“ 1.1 </w:t>
      </w:r>
      <w:r w:rsidR="00076E8E">
        <w:rPr>
          <w:rFonts w:ascii="Times New Roman" w:eastAsia="Times New Roman" w:hAnsi="Times New Roman" w:cs="Times New Roman"/>
          <w:kern w:val="200"/>
          <w:sz w:val="24"/>
          <w:szCs w:val="24"/>
          <w:lang w:eastAsia="lt-LT"/>
        </w:rPr>
        <w:t> </w:t>
      </w:r>
      <w:r w:rsidRPr="00BC1113">
        <w:rPr>
          <w:rFonts w:ascii="Times New Roman" w:eastAsia="Times New Roman" w:hAnsi="Times New Roman" w:cs="Times New Roman"/>
          <w:kern w:val="200"/>
          <w:sz w:val="24"/>
          <w:szCs w:val="24"/>
          <w:lang w:eastAsia="lt-LT"/>
        </w:rPr>
        <w:t xml:space="preserve">papunkčiu. Nuomos terminas nustatytas </w:t>
      </w:r>
      <w:r w:rsidR="00432478" w:rsidRPr="00432478">
        <w:rPr>
          <w:rFonts w:ascii="Times New Roman" w:eastAsia="Times New Roman" w:hAnsi="Times New Roman" w:cs="Times New Roman"/>
          <w:bCs/>
          <w:kern w:val="200"/>
          <w:sz w:val="24"/>
          <w:szCs w:val="24"/>
          <w:lang w:eastAsia="lt-LT"/>
        </w:rPr>
        <w:t xml:space="preserve">iki statinių </w:t>
      </w:r>
      <w:r w:rsidR="00432478" w:rsidRPr="00432478">
        <w:rPr>
          <w:rFonts w:ascii="Times New Roman" w:eastAsia="Times New Roman" w:hAnsi="Times New Roman" w:cs="Times New Roman"/>
          <w:kern w:val="200"/>
          <w:sz w:val="24"/>
          <w:szCs w:val="24"/>
          <w:lang w:eastAsia="lt-LT"/>
        </w:rPr>
        <w:t>ekonomiškai pagrįstos naudojimo trukmės termino pabaigos</w:t>
      </w:r>
      <w:r w:rsidRPr="00BC1113">
        <w:rPr>
          <w:rFonts w:ascii="Times New Roman" w:eastAsia="Times New Roman" w:hAnsi="Times New Roman" w:cs="Times New Roman"/>
          <w:kern w:val="200"/>
          <w:sz w:val="24"/>
          <w:szCs w:val="24"/>
          <w:lang w:eastAsia="lt-LT"/>
        </w:rPr>
        <w:t>).</w:t>
      </w:r>
    </w:p>
    <w:p w14:paraId="0CC65801" w14:textId="16FD667D" w:rsidR="00BC1113" w:rsidRPr="00BC1113" w:rsidRDefault="00BC1113" w:rsidP="00BC1113">
      <w:pPr>
        <w:overflowPunct w:val="0"/>
        <w:autoSpaceDE w:val="0"/>
        <w:autoSpaceDN w:val="0"/>
        <w:adjustRightInd w:val="0"/>
        <w:spacing w:after="0" w:line="240" w:lineRule="auto"/>
        <w:ind w:firstLine="567"/>
        <w:jc w:val="both"/>
        <w:rPr>
          <w:rFonts w:ascii="Times New Roman" w:eastAsia="Times New Roman" w:hAnsi="Times New Roman" w:cs="Times New Roman"/>
          <w:kern w:val="200"/>
          <w:sz w:val="24"/>
          <w:szCs w:val="24"/>
          <w:lang w:eastAsia="lt-LT"/>
        </w:rPr>
      </w:pPr>
      <w:r w:rsidRPr="00BC1113">
        <w:rPr>
          <w:rFonts w:ascii="Times New Roman" w:eastAsia="Times New Roman" w:hAnsi="Times New Roman" w:cs="Times New Roman"/>
          <w:kern w:val="200"/>
          <w:sz w:val="24"/>
          <w:szCs w:val="24"/>
          <w:lang w:eastAsia="lt-LT"/>
        </w:rPr>
        <w:t xml:space="preserve">3. Išnuomojamo žemės sklypo pagrindinė tikslinė naudojimo paskirtis: kita, naudojimo  būdas: </w:t>
      </w:r>
      <w:r w:rsidR="00432478">
        <w:rPr>
          <w:rFonts w:ascii="Times New Roman" w:eastAsia="Times New Roman" w:hAnsi="Times New Roman" w:cs="Times New Roman"/>
          <w:kern w:val="200"/>
          <w:sz w:val="24"/>
          <w:szCs w:val="24"/>
          <w:lang w:eastAsia="lt-LT"/>
        </w:rPr>
        <w:t>gyvenamosios teritorijos. Mažaaukščių gyvenamųjų namų statybos</w:t>
      </w:r>
      <w:r w:rsidRPr="00BC1113">
        <w:rPr>
          <w:rFonts w:ascii="Times New Roman" w:eastAsia="Times New Roman" w:hAnsi="Times New Roman" w:cs="Times New Roman"/>
          <w:kern w:val="200"/>
          <w:sz w:val="24"/>
          <w:szCs w:val="24"/>
          <w:lang w:eastAsia="lt-LT"/>
        </w:rPr>
        <w:t>.</w:t>
      </w:r>
    </w:p>
    <w:p w14:paraId="302AD942" w14:textId="794B99DF" w:rsidR="00BC1113" w:rsidRDefault="00BC1113" w:rsidP="00BC1113">
      <w:pPr>
        <w:overflowPunct w:val="0"/>
        <w:autoSpaceDE w:val="0"/>
        <w:autoSpaceDN w:val="0"/>
        <w:adjustRightInd w:val="0"/>
        <w:spacing w:after="0" w:line="240" w:lineRule="auto"/>
        <w:ind w:firstLine="567"/>
        <w:jc w:val="both"/>
        <w:rPr>
          <w:rFonts w:ascii="Times New Roman" w:eastAsia="Times New Roman" w:hAnsi="Times New Roman" w:cs="Times New Roman"/>
          <w:kern w:val="200"/>
          <w:sz w:val="24"/>
          <w:szCs w:val="24"/>
          <w:lang w:eastAsia="lt-LT"/>
        </w:rPr>
      </w:pPr>
      <w:r w:rsidRPr="00BC1113">
        <w:rPr>
          <w:rFonts w:ascii="Times New Roman" w:eastAsia="Times New Roman" w:hAnsi="Times New Roman" w:cs="Times New Roman"/>
          <w:kern w:val="200"/>
          <w:sz w:val="24"/>
          <w:szCs w:val="24"/>
          <w:lang w:eastAsia="lt-LT"/>
        </w:rPr>
        <w:t>4. Galimybė keisti žemės sklypo pagrindinę žemės naudojimo paskirtį, naudojimo būdą,  numatytus pagal savivaldybės bendrąjį planą ir (ar) jos dalies  bendrąjį planą, jeigu šis parengtas-nenumatyta.</w:t>
      </w:r>
    </w:p>
    <w:p w14:paraId="5652A901" w14:textId="6FA04F72" w:rsidR="004D0E39" w:rsidRPr="004D0E39" w:rsidRDefault="004D0E39" w:rsidP="004D0E39">
      <w:pPr>
        <w:overflowPunct w:val="0"/>
        <w:autoSpaceDE w:val="0"/>
        <w:autoSpaceDN w:val="0"/>
        <w:adjustRightInd w:val="0"/>
        <w:spacing w:after="0" w:line="240" w:lineRule="auto"/>
        <w:ind w:firstLine="567"/>
        <w:jc w:val="both"/>
        <w:rPr>
          <w:rFonts w:ascii="Times New Roman" w:eastAsia="Times New Roman" w:hAnsi="Times New Roman" w:cs="Times New Roman"/>
          <w:kern w:val="200"/>
          <w:sz w:val="24"/>
          <w:szCs w:val="24"/>
          <w:lang w:eastAsia="lt-LT"/>
        </w:rPr>
      </w:pPr>
      <w:r>
        <w:rPr>
          <w:rFonts w:ascii="Times New Roman" w:eastAsia="Times New Roman" w:hAnsi="Times New Roman" w:cs="Times New Roman"/>
          <w:kern w:val="200"/>
          <w:sz w:val="24"/>
          <w:szCs w:val="24"/>
          <w:lang w:eastAsia="lt-LT"/>
        </w:rPr>
        <w:t>5</w:t>
      </w:r>
      <w:r w:rsidRPr="004D0E39">
        <w:rPr>
          <w:rFonts w:ascii="Times New Roman" w:eastAsia="Times New Roman" w:hAnsi="Times New Roman" w:cs="Times New Roman"/>
          <w:kern w:val="200"/>
          <w:sz w:val="24"/>
          <w:szCs w:val="24"/>
          <w:lang w:eastAsia="lt-LT"/>
        </w:rPr>
        <w:t>. Galimybė statyti naujus statinius ar įrenginius ir (ar) rekonstruoti esamus statinius ar įrenginius ¬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w:t>
      </w:r>
    </w:p>
    <w:p w14:paraId="0D1B0CE5" w14:textId="5BE58CA1" w:rsidR="004D0E39" w:rsidRPr="00BC1113" w:rsidRDefault="004D0E39" w:rsidP="004D0E39">
      <w:pPr>
        <w:overflowPunct w:val="0"/>
        <w:autoSpaceDE w:val="0"/>
        <w:autoSpaceDN w:val="0"/>
        <w:adjustRightInd w:val="0"/>
        <w:spacing w:after="0" w:line="240" w:lineRule="auto"/>
        <w:ind w:firstLine="567"/>
        <w:jc w:val="both"/>
        <w:rPr>
          <w:rFonts w:ascii="Times New Roman" w:eastAsia="Times New Roman" w:hAnsi="Times New Roman" w:cs="Times New Roman"/>
          <w:kern w:val="200"/>
          <w:sz w:val="24"/>
          <w:szCs w:val="24"/>
          <w:lang w:eastAsia="lt-LT"/>
        </w:rPr>
      </w:pPr>
      <w:r>
        <w:rPr>
          <w:rFonts w:ascii="Times New Roman" w:eastAsia="Times New Roman" w:hAnsi="Times New Roman" w:cs="Times New Roman"/>
          <w:kern w:val="200"/>
          <w:sz w:val="24"/>
          <w:szCs w:val="24"/>
          <w:lang w:eastAsia="lt-LT"/>
        </w:rPr>
        <w:t>6</w:t>
      </w:r>
      <w:r w:rsidRPr="004D0E39">
        <w:rPr>
          <w:rFonts w:ascii="Times New Roman" w:eastAsia="Times New Roman" w:hAnsi="Times New Roman" w:cs="Times New Roman"/>
          <w:kern w:val="200"/>
          <w:sz w:val="24"/>
          <w:szCs w:val="24"/>
          <w:lang w:eastAsia="lt-LT"/>
        </w:rPr>
        <w:t>. Žemės sklypo nuomininkas galimybę statyti ir (ar) rekonstruoti statinius ar įrenginius įgyja tik sumokėjęs savivaldybės, kurios teritorijoje yra žemės sklypas, administracijos apskaičiuotą Žemės įstatymo 10 straipsnio 3 ir 4 dalyse nurodytą atlyginimą už galimybę statyti ir (ar) rekonstruoti statinius į valstybės biudžetą ir savivaldybės, kurios teritorijoje yra žemės sklypas, biudžetą, išskyrus šio straipsnio 7 dalyje nurodytus atvejus.</w:t>
      </w:r>
    </w:p>
    <w:p w14:paraId="76DD89F9" w14:textId="0BBBFDD7" w:rsidR="00BC1113" w:rsidRPr="00BC1113" w:rsidRDefault="004D0E39" w:rsidP="00BC1113">
      <w:pPr>
        <w:overflowPunct w:val="0"/>
        <w:autoSpaceDE w:val="0"/>
        <w:autoSpaceDN w:val="0"/>
        <w:adjustRightInd w:val="0"/>
        <w:spacing w:after="0" w:line="240" w:lineRule="auto"/>
        <w:ind w:firstLine="567"/>
        <w:jc w:val="both"/>
        <w:rPr>
          <w:rFonts w:ascii="Times New Roman" w:eastAsia="Times New Roman" w:hAnsi="Times New Roman" w:cs="Times New Roman"/>
          <w:kern w:val="200"/>
          <w:sz w:val="24"/>
          <w:szCs w:val="24"/>
          <w:lang w:eastAsia="lt-LT"/>
        </w:rPr>
      </w:pPr>
      <w:r>
        <w:rPr>
          <w:rFonts w:ascii="Times New Roman" w:eastAsia="Times New Roman" w:hAnsi="Times New Roman" w:cs="Times New Roman"/>
          <w:kern w:val="200"/>
          <w:sz w:val="24"/>
          <w:szCs w:val="24"/>
          <w:lang w:eastAsia="lt-LT"/>
        </w:rPr>
        <w:t>7</w:t>
      </w:r>
      <w:r w:rsidR="00BC1113" w:rsidRPr="00BC1113">
        <w:rPr>
          <w:rFonts w:ascii="Times New Roman" w:eastAsia="Times New Roman" w:hAnsi="Times New Roman" w:cs="Times New Roman"/>
          <w:kern w:val="200"/>
          <w:sz w:val="24"/>
          <w:szCs w:val="24"/>
          <w:lang w:eastAsia="lt-LT"/>
        </w:rPr>
        <w:t>. Išnuomojamoje žemėje esančių žemės savininkui ar kitiems asmenims nuosavybės teise priklausančių statinių ir įrenginių naudojimo sąlygos, kelių tiesimo, vandens telkinių įrengimo ir kitos sąlygos, taip pat statinių ir įrenginių tolesnė naudojimo paskirtis pasibaigus žemės nuomos terminui: teisės aktų nustatyta tvarka.</w:t>
      </w:r>
    </w:p>
    <w:p w14:paraId="2C02FCDC" w14:textId="6B70CA80" w:rsidR="00BC1113" w:rsidRPr="00BC1113" w:rsidRDefault="004D0E39" w:rsidP="00BC1113">
      <w:pPr>
        <w:overflowPunct w:val="0"/>
        <w:autoSpaceDE w:val="0"/>
        <w:autoSpaceDN w:val="0"/>
        <w:adjustRightInd w:val="0"/>
        <w:spacing w:after="0" w:line="240" w:lineRule="auto"/>
        <w:ind w:firstLine="567"/>
        <w:jc w:val="both"/>
        <w:rPr>
          <w:rFonts w:ascii="Times New Roman" w:eastAsia="Times New Roman" w:hAnsi="Times New Roman" w:cs="Times New Roman"/>
          <w:kern w:val="200"/>
          <w:sz w:val="24"/>
          <w:szCs w:val="24"/>
          <w:lang w:eastAsia="lt-LT"/>
        </w:rPr>
      </w:pPr>
      <w:r>
        <w:rPr>
          <w:rFonts w:ascii="Times New Roman" w:eastAsia="Times New Roman" w:hAnsi="Times New Roman" w:cs="Times New Roman"/>
          <w:kern w:val="200"/>
          <w:sz w:val="24"/>
          <w:szCs w:val="24"/>
          <w:lang w:eastAsia="lt-LT"/>
        </w:rPr>
        <w:t>8</w:t>
      </w:r>
      <w:r w:rsidR="00BC1113" w:rsidRPr="00BC1113">
        <w:rPr>
          <w:rFonts w:ascii="Times New Roman" w:eastAsia="Times New Roman" w:hAnsi="Times New Roman" w:cs="Times New Roman"/>
          <w:kern w:val="200"/>
          <w:sz w:val="24"/>
          <w:szCs w:val="24"/>
          <w:lang w:eastAsia="lt-LT"/>
        </w:rPr>
        <w:t>. Išnuomojamoje žemėje esančių požeminio ir paviršinio vandens, naudingųjų iškasenų (išskyrus gintarą, naftą, dujas ir kvarcinį smėlį) naudojimo sąlygos: nėra.</w:t>
      </w:r>
    </w:p>
    <w:p w14:paraId="058CA38F" w14:textId="13519BA8" w:rsidR="000710CD" w:rsidRDefault="004D0E39" w:rsidP="000710CD">
      <w:pPr>
        <w:overflowPunct w:val="0"/>
        <w:autoSpaceDE w:val="0"/>
        <w:autoSpaceDN w:val="0"/>
        <w:adjustRightInd w:val="0"/>
        <w:spacing w:after="0" w:line="240" w:lineRule="auto"/>
        <w:ind w:firstLine="567"/>
        <w:jc w:val="both"/>
        <w:rPr>
          <w:rFonts w:ascii="Times New Roman" w:eastAsia="Times New Roman" w:hAnsi="Times New Roman" w:cs="Times New Roman"/>
          <w:kern w:val="200"/>
          <w:sz w:val="24"/>
          <w:szCs w:val="24"/>
          <w:lang w:eastAsia="lt-LT"/>
        </w:rPr>
      </w:pPr>
      <w:r>
        <w:rPr>
          <w:rFonts w:ascii="Times New Roman" w:eastAsia="Times New Roman" w:hAnsi="Times New Roman" w:cs="Times New Roman"/>
          <w:kern w:val="200"/>
          <w:sz w:val="24"/>
          <w:szCs w:val="24"/>
          <w:lang w:eastAsia="lt-LT"/>
        </w:rPr>
        <w:t>9</w:t>
      </w:r>
      <w:r w:rsidR="00BC1113" w:rsidRPr="00BC1113">
        <w:rPr>
          <w:rFonts w:ascii="Times New Roman" w:eastAsia="Times New Roman" w:hAnsi="Times New Roman" w:cs="Times New Roman"/>
          <w:kern w:val="200"/>
          <w:sz w:val="24"/>
          <w:szCs w:val="24"/>
          <w:lang w:eastAsia="lt-LT"/>
        </w:rPr>
        <w:t xml:space="preserve">. Teritorija, kurioje taikomos specialiosios žemės naudojimo sąlygos, </w:t>
      </w:r>
      <w:r w:rsidR="000710CD">
        <w:rPr>
          <w:rFonts w:ascii="Times New Roman" w:eastAsia="Times New Roman" w:hAnsi="Times New Roman" w:cs="Times New Roman"/>
          <w:kern w:val="200"/>
          <w:sz w:val="24"/>
          <w:szCs w:val="24"/>
          <w:lang w:eastAsia="lt-LT"/>
        </w:rPr>
        <w:t>nurodytos</w:t>
      </w:r>
      <w:r w:rsidR="00BC1113" w:rsidRPr="00BC1113">
        <w:rPr>
          <w:rFonts w:ascii="Times New Roman" w:eastAsia="Times New Roman" w:hAnsi="Times New Roman" w:cs="Times New Roman"/>
          <w:kern w:val="200"/>
          <w:sz w:val="24"/>
          <w:szCs w:val="24"/>
          <w:lang w:eastAsia="lt-LT"/>
        </w:rPr>
        <w:t xml:space="preserve"> Nekilnojamojo turto registre</w:t>
      </w:r>
      <w:r w:rsidR="000710CD" w:rsidRPr="000710CD">
        <w:rPr>
          <w:rFonts w:ascii="Times New Roman" w:eastAsia="Times New Roman" w:hAnsi="Times New Roman" w:cs="Times New Roman"/>
          <w:lang w:eastAsia="lt-LT"/>
        </w:rPr>
        <w:t xml:space="preserve"> </w:t>
      </w:r>
      <w:r w:rsidR="000710CD" w:rsidRPr="000710CD">
        <w:rPr>
          <w:rFonts w:ascii="Times New Roman" w:eastAsia="Times New Roman" w:hAnsi="Times New Roman" w:cs="Times New Roman"/>
          <w:kern w:val="200"/>
          <w:sz w:val="24"/>
          <w:szCs w:val="24"/>
          <w:lang w:eastAsia="lt-LT"/>
        </w:rPr>
        <w:t>nurodytos Nekilnojamojo turto registro duomenų bazės išrašo skiltyse „Žymos“ ir „Duomenys apie įregistruotas teritorijas, kuriose taikomos specialiosios žemės naudojimo sąlygos“.</w:t>
      </w:r>
    </w:p>
    <w:p w14:paraId="452D0AD5" w14:textId="77777777" w:rsidR="004D0E39" w:rsidRDefault="004D0E39" w:rsidP="000710CD">
      <w:pPr>
        <w:overflowPunct w:val="0"/>
        <w:autoSpaceDE w:val="0"/>
        <w:autoSpaceDN w:val="0"/>
        <w:adjustRightInd w:val="0"/>
        <w:spacing w:after="0" w:line="240" w:lineRule="auto"/>
        <w:ind w:firstLine="567"/>
        <w:jc w:val="both"/>
        <w:rPr>
          <w:rFonts w:ascii="Times New Roman" w:eastAsia="Times New Roman" w:hAnsi="Times New Roman" w:cs="Times New Roman"/>
          <w:kern w:val="200"/>
          <w:sz w:val="24"/>
          <w:szCs w:val="24"/>
          <w:lang w:eastAsia="lt-LT"/>
        </w:rPr>
      </w:pPr>
    </w:p>
    <w:p w14:paraId="25476D2D" w14:textId="77777777" w:rsidR="004D0E39" w:rsidRPr="000710CD" w:rsidRDefault="004D0E39" w:rsidP="000710CD">
      <w:pPr>
        <w:overflowPunct w:val="0"/>
        <w:autoSpaceDE w:val="0"/>
        <w:autoSpaceDN w:val="0"/>
        <w:adjustRightInd w:val="0"/>
        <w:spacing w:after="0" w:line="240" w:lineRule="auto"/>
        <w:ind w:firstLine="567"/>
        <w:jc w:val="both"/>
        <w:rPr>
          <w:rFonts w:ascii="Times New Roman" w:eastAsia="Times New Roman" w:hAnsi="Times New Roman" w:cs="Times New Roman"/>
          <w:kern w:val="200"/>
          <w:sz w:val="24"/>
          <w:szCs w:val="24"/>
          <w:lang w:eastAsia="lt-LT"/>
        </w:rPr>
      </w:pPr>
    </w:p>
    <w:p w14:paraId="1DC7FCCA" w14:textId="4970D061" w:rsidR="00BC1113" w:rsidRPr="00BC1113" w:rsidRDefault="004D0E39" w:rsidP="00BC1113">
      <w:pPr>
        <w:overflowPunct w:val="0"/>
        <w:autoSpaceDE w:val="0"/>
        <w:autoSpaceDN w:val="0"/>
        <w:adjustRightInd w:val="0"/>
        <w:spacing w:after="0" w:line="240" w:lineRule="auto"/>
        <w:ind w:firstLine="567"/>
        <w:jc w:val="both"/>
        <w:rPr>
          <w:rFonts w:ascii="Times New Roman" w:eastAsia="Times New Roman" w:hAnsi="Times New Roman" w:cs="Times New Roman"/>
          <w:kern w:val="200"/>
          <w:sz w:val="24"/>
          <w:szCs w:val="24"/>
          <w:lang w:eastAsia="lt-LT"/>
        </w:rPr>
      </w:pPr>
      <w:r>
        <w:rPr>
          <w:rFonts w:ascii="Times New Roman" w:eastAsia="Times New Roman" w:hAnsi="Times New Roman" w:cs="Times New Roman"/>
          <w:kern w:val="200"/>
          <w:sz w:val="24"/>
          <w:szCs w:val="24"/>
          <w:lang w:eastAsia="lt-LT"/>
        </w:rPr>
        <w:t>10</w:t>
      </w:r>
      <w:r w:rsidR="00BC1113" w:rsidRPr="00BC1113">
        <w:rPr>
          <w:rFonts w:ascii="Times New Roman" w:eastAsia="Times New Roman" w:hAnsi="Times New Roman" w:cs="Times New Roman"/>
          <w:kern w:val="200"/>
          <w:sz w:val="24"/>
          <w:szCs w:val="24"/>
          <w:lang w:eastAsia="lt-LT"/>
        </w:rPr>
        <w:t>. Kiti teisės aktuose nustatyti žemės naudojimo apribojimai– žemės sklypą naudoti pagal pagrindinę tikslinę žemės naudojimo paskirtį.</w:t>
      </w:r>
    </w:p>
    <w:p w14:paraId="1C398589" w14:textId="7532A4A1" w:rsidR="00BC1113" w:rsidRPr="00BC1113" w:rsidRDefault="004D0E39" w:rsidP="00BC1113">
      <w:pPr>
        <w:overflowPunct w:val="0"/>
        <w:autoSpaceDE w:val="0"/>
        <w:autoSpaceDN w:val="0"/>
        <w:adjustRightInd w:val="0"/>
        <w:spacing w:after="0" w:line="240" w:lineRule="auto"/>
        <w:ind w:firstLine="567"/>
        <w:jc w:val="both"/>
        <w:rPr>
          <w:rFonts w:ascii="Times New Roman" w:eastAsia="Times New Roman" w:hAnsi="Times New Roman" w:cs="Times New Roman"/>
          <w:kern w:val="200"/>
          <w:sz w:val="24"/>
          <w:szCs w:val="24"/>
          <w:lang w:eastAsia="lt-LT"/>
        </w:rPr>
      </w:pPr>
      <w:r>
        <w:rPr>
          <w:rFonts w:ascii="Times New Roman" w:eastAsia="Times New Roman" w:hAnsi="Times New Roman" w:cs="Times New Roman"/>
          <w:kern w:val="200"/>
          <w:sz w:val="24"/>
          <w:szCs w:val="24"/>
          <w:lang w:eastAsia="lt-LT"/>
        </w:rPr>
        <w:t>11</w:t>
      </w:r>
      <w:r w:rsidR="00BC1113" w:rsidRPr="00BC1113">
        <w:rPr>
          <w:rFonts w:ascii="Times New Roman" w:eastAsia="Times New Roman" w:hAnsi="Times New Roman" w:cs="Times New Roman"/>
          <w:kern w:val="200"/>
          <w:sz w:val="24"/>
          <w:szCs w:val="24"/>
          <w:lang w:eastAsia="lt-LT"/>
        </w:rPr>
        <w:t xml:space="preserve">. Žemės servitutai ir kitos daiktinės teisės: nėra. </w:t>
      </w:r>
    </w:p>
    <w:p w14:paraId="65C49C6E" w14:textId="3F3A9077" w:rsidR="00BC1113" w:rsidRPr="00BC1113" w:rsidRDefault="00BC1113" w:rsidP="00BC1113">
      <w:pPr>
        <w:overflowPunct w:val="0"/>
        <w:autoSpaceDE w:val="0"/>
        <w:autoSpaceDN w:val="0"/>
        <w:adjustRightInd w:val="0"/>
        <w:spacing w:after="0" w:line="240" w:lineRule="auto"/>
        <w:ind w:firstLine="567"/>
        <w:jc w:val="both"/>
        <w:rPr>
          <w:rFonts w:ascii="Times New Roman" w:eastAsia="Times New Roman" w:hAnsi="Times New Roman" w:cs="Times New Roman"/>
          <w:kern w:val="200"/>
          <w:sz w:val="24"/>
          <w:szCs w:val="24"/>
          <w:lang w:eastAsia="lt-LT"/>
        </w:rPr>
      </w:pPr>
      <w:r w:rsidRPr="00BC1113">
        <w:rPr>
          <w:rFonts w:ascii="Times New Roman" w:eastAsia="Times New Roman" w:hAnsi="Times New Roman" w:cs="Times New Roman"/>
          <w:kern w:val="200"/>
          <w:sz w:val="24"/>
          <w:szCs w:val="24"/>
          <w:lang w:eastAsia="lt-LT"/>
        </w:rPr>
        <w:t>1</w:t>
      </w:r>
      <w:r w:rsidR="004D0E39">
        <w:rPr>
          <w:rFonts w:ascii="Times New Roman" w:eastAsia="Times New Roman" w:hAnsi="Times New Roman" w:cs="Times New Roman"/>
          <w:kern w:val="200"/>
          <w:sz w:val="24"/>
          <w:szCs w:val="24"/>
          <w:lang w:eastAsia="lt-LT"/>
        </w:rPr>
        <w:t>2</w:t>
      </w:r>
      <w:r w:rsidRPr="00BC1113">
        <w:rPr>
          <w:rFonts w:ascii="Times New Roman" w:eastAsia="Times New Roman" w:hAnsi="Times New Roman" w:cs="Times New Roman"/>
          <w:kern w:val="200"/>
          <w:sz w:val="24"/>
          <w:szCs w:val="24"/>
          <w:lang w:eastAsia="lt-LT"/>
        </w:rPr>
        <w:t xml:space="preserve">. Žemės sklypo </w:t>
      </w:r>
      <w:r w:rsidR="00C24C7A">
        <w:rPr>
          <w:rFonts w:ascii="Times New Roman" w:eastAsia="Times New Roman" w:hAnsi="Times New Roman" w:cs="Times New Roman"/>
          <w:kern w:val="200"/>
          <w:sz w:val="24"/>
          <w:szCs w:val="24"/>
          <w:lang w:eastAsia="lt-LT"/>
        </w:rPr>
        <w:t xml:space="preserve">dalies 0,0079 ha </w:t>
      </w:r>
      <w:r w:rsidRPr="00BC1113">
        <w:rPr>
          <w:rFonts w:ascii="Times New Roman" w:eastAsia="Times New Roman" w:hAnsi="Times New Roman" w:cs="Times New Roman"/>
          <w:kern w:val="200"/>
          <w:sz w:val="24"/>
          <w:szCs w:val="24"/>
          <w:lang w:eastAsia="lt-LT"/>
        </w:rPr>
        <w:t xml:space="preserve">vertė </w:t>
      </w:r>
      <w:r w:rsidR="00C24C7A">
        <w:rPr>
          <w:rFonts w:ascii="Times New Roman" w:eastAsia="Times New Roman" w:hAnsi="Times New Roman" w:cs="Times New Roman"/>
          <w:kern w:val="200"/>
          <w:sz w:val="24"/>
          <w:szCs w:val="24"/>
          <w:lang w:eastAsia="lt-LT"/>
        </w:rPr>
        <w:t xml:space="preserve">pagal </w:t>
      </w:r>
      <w:r w:rsidR="00C24C7A" w:rsidRPr="00C24C7A">
        <w:rPr>
          <w:rFonts w:ascii="Times New Roman" w:eastAsia="Times New Roman" w:hAnsi="Times New Roman" w:cs="Times New Roman"/>
          <w:kern w:val="200"/>
          <w:sz w:val="24"/>
          <w:szCs w:val="24"/>
          <w:lang w:eastAsia="lt-LT"/>
        </w:rPr>
        <w:t xml:space="preserve">2024 m. sausio 1 dienos verčių žemėlapius </w:t>
      </w:r>
      <w:r w:rsidRPr="00BC1113">
        <w:rPr>
          <w:rFonts w:ascii="Times New Roman" w:eastAsia="Times New Roman" w:hAnsi="Times New Roman" w:cs="Times New Roman"/>
          <w:kern w:val="200"/>
          <w:sz w:val="24"/>
          <w:szCs w:val="24"/>
          <w:lang w:eastAsia="lt-LT"/>
        </w:rPr>
        <w:t xml:space="preserve">– </w:t>
      </w:r>
      <w:r w:rsidR="00C24C7A">
        <w:rPr>
          <w:rFonts w:ascii="Times New Roman" w:eastAsia="Times New Roman" w:hAnsi="Times New Roman" w:cs="Times New Roman"/>
          <w:kern w:val="200"/>
          <w:sz w:val="24"/>
          <w:szCs w:val="24"/>
          <w:lang w:eastAsia="lt-LT"/>
        </w:rPr>
        <w:t>521</w:t>
      </w:r>
      <w:r w:rsidRPr="00BC1113">
        <w:rPr>
          <w:rFonts w:ascii="Times New Roman" w:eastAsia="Times New Roman" w:hAnsi="Times New Roman" w:cs="Times New Roman"/>
          <w:kern w:val="200"/>
          <w:sz w:val="24"/>
          <w:szCs w:val="24"/>
          <w:lang w:eastAsia="lt-LT"/>
        </w:rPr>
        <w:t xml:space="preserve"> (</w:t>
      </w:r>
      <w:r w:rsidR="00C24C7A">
        <w:rPr>
          <w:rFonts w:ascii="Times New Roman" w:eastAsia="Times New Roman" w:hAnsi="Times New Roman" w:cs="Times New Roman"/>
          <w:kern w:val="200"/>
          <w:sz w:val="24"/>
          <w:szCs w:val="24"/>
          <w:lang w:eastAsia="lt-LT"/>
        </w:rPr>
        <w:t>penki šimtai dvidešimt vienas</w:t>
      </w:r>
      <w:r w:rsidRPr="00BC1113">
        <w:rPr>
          <w:rFonts w:ascii="Times New Roman" w:eastAsia="Times New Roman" w:hAnsi="Times New Roman" w:cs="Times New Roman"/>
          <w:kern w:val="200"/>
          <w:sz w:val="24"/>
          <w:szCs w:val="24"/>
          <w:lang w:eastAsia="lt-LT"/>
        </w:rPr>
        <w:t>) Eur.</w:t>
      </w:r>
    </w:p>
    <w:p w14:paraId="42B202A0" w14:textId="512FED1A" w:rsidR="00BC1113" w:rsidRPr="00BC1113" w:rsidRDefault="00BC1113" w:rsidP="00BC1113">
      <w:pPr>
        <w:overflowPunct w:val="0"/>
        <w:autoSpaceDE w:val="0"/>
        <w:autoSpaceDN w:val="0"/>
        <w:adjustRightInd w:val="0"/>
        <w:spacing w:after="0" w:line="240" w:lineRule="auto"/>
        <w:ind w:firstLine="567"/>
        <w:jc w:val="both"/>
        <w:rPr>
          <w:rFonts w:ascii="Times New Roman" w:eastAsia="Times New Roman" w:hAnsi="Times New Roman" w:cs="Times New Roman"/>
          <w:kern w:val="200"/>
          <w:sz w:val="24"/>
          <w:szCs w:val="24"/>
          <w:lang w:eastAsia="lt-LT"/>
        </w:rPr>
      </w:pPr>
      <w:r w:rsidRPr="00BC1113">
        <w:rPr>
          <w:rFonts w:ascii="Times New Roman" w:eastAsia="Times New Roman" w:hAnsi="Times New Roman" w:cs="Times New Roman"/>
          <w:kern w:val="200"/>
          <w:sz w:val="24"/>
          <w:szCs w:val="24"/>
          <w:lang w:eastAsia="lt-LT"/>
        </w:rPr>
        <w:t>1</w:t>
      </w:r>
      <w:r w:rsidR="004D0E39">
        <w:rPr>
          <w:rFonts w:ascii="Times New Roman" w:eastAsia="Times New Roman" w:hAnsi="Times New Roman" w:cs="Times New Roman"/>
          <w:kern w:val="200"/>
          <w:sz w:val="24"/>
          <w:szCs w:val="24"/>
          <w:lang w:eastAsia="lt-LT"/>
        </w:rPr>
        <w:t>3</w:t>
      </w:r>
      <w:r w:rsidRPr="00BC1113">
        <w:rPr>
          <w:rFonts w:ascii="Times New Roman" w:eastAsia="Times New Roman" w:hAnsi="Times New Roman" w:cs="Times New Roman"/>
          <w:kern w:val="200"/>
          <w:sz w:val="24"/>
          <w:szCs w:val="24"/>
          <w:lang w:eastAsia="lt-LT"/>
        </w:rPr>
        <w:t>. Nuomininkas žemės nuomos mokestį moka pagal savivaldybės tarybos patvirtintą tarifą nuo šioje sutartyje nurodytos vertės. Nuomotojas turi teisę kas 3 metus perskaičiuoti žemės sklypo vertę pagal einamųjų metų sausio 1 d. taikytus žemės verčių zonų žemėlapius.</w:t>
      </w:r>
    </w:p>
    <w:p w14:paraId="421B85B9" w14:textId="62CA7B8A" w:rsidR="00BC1113" w:rsidRPr="00BC1113" w:rsidRDefault="00BC1113" w:rsidP="00BC1113">
      <w:pPr>
        <w:overflowPunct w:val="0"/>
        <w:autoSpaceDE w:val="0"/>
        <w:autoSpaceDN w:val="0"/>
        <w:adjustRightInd w:val="0"/>
        <w:spacing w:after="0" w:line="240" w:lineRule="auto"/>
        <w:ind w:firstLine="567"/>
        <w:jc w:val="both"/>
        <w:rPr>
          <w:rFonts w:ascii="Times New Roman" w:eastAsia="Times New Roman" w:hAnsi="Times New Roman" w:cs="Times New Roman"/>
          <w:kern w:val="200"/>
          <w:sz w:val="24"/>
          <w:szCs w:val="24"/>
          <w:lang w:eastAsia="lt-LT"/>
        </w:rPr>
      </w:pPr>
      <w:r w:rsidRPr="00BC1113">
        <w:rPr>
          <w:rFonts w:ascii="Times New Roman" w:eastAsia="Times New Roman" w:hAnsi="Times New Roman" w:cs="Times New Roman"/>
          <w:kern w:val="200"/>
          <w:sz w:val="24"/>
          <w:szCs w:val="24"/>
          <w:lang w:eastAsia="lt-LT"/>
        </w:rPr>
        <w:t>1</w:t>
      </w:r>
      <w:r w:rsidR="004D0E39">
        <w:rPr>
          <w:rFonts w:ascii="Times New Roman" w:eastAsia="Times New Roman" w:hAnsi="Times New Roman" w:cs="Times New Roman"/>
          <w:kern w:val="200"/>
          <w:sz w:val="24"/>
          <w:szCs w:val="24"/>
          <w:lang w:eastAsia="lt-LT"/>
        </w:rPr>
        <w:t>4</w:t>
      </w:r>
      <w:r w:rsidRPr="00BC1113">
        <w:rPr>
          <w:rFonts w:ascii="Times New Roman" w:eastAsia="Times New Roman" w:hAnsi="Times New Roman" w:cs="Times New Roman"/>
          <w:kern w:val="200"/>
          <w:sz w:val="24"/>
          <w:szCs w:val="24"/>
          <w:lang w:eastAsia="lt-LT"/>
        </w:rPr>
        <w:t xml:space="preserve">. Žemės nuomos mokesčio mokėjimo terminai – </w:t>
      </w:r>
      <w:r w:rsidR="00951BE1">
        <w:rPr>
          <w:rFonts w:ascii="Times New Roman" w:eastAsia="Times New Roman" w:hAnsi="Times New Roman" w:cs="Times New Roman"/>
          <w:kern w:val="200"/>
          <w:sz w:val="24"/>
          <w:szCs w:val="24"/>
          <w:lang w:eastAsia="lt-LT"/>
        </w:rPr>
        <w:t>Jurbarko</w:t>
      </w:r>
      <w:r w:rsidRPr="00BC1113">
        <w:rPr>
          <w:rFonts w:ascii="Times New Roman" w:eastAsia="Times New Roman" w:hAnsi="Times New Roman" w:cs="Times New Roman"/>
          <w:kern w:val="200"/>
          <w:sz w:val="24"/>
          <w:szCs w:val="24"/>
          <w:lang w:eastAsia="lt-LT"/>
        </w:rPr>
        <w:t xml:space="preserve"> rajono savivaldybės tarybos  nustatyta tvarka. Nuomininkui praleidus mokesčio ar jo dalies mokėjimo terminą, už kiekvieną pradelstą dieną jis </w:t>
      </w:r>
      <w:r w:rsidRPr="00951BE1">
        <w:rPr>
          <w:rFonts w:ascii="Times New Roman" w:eastAsia="Times New Roman" w:hAnsi="Times New Roman" w:cs="Times New Roman"/>
          <w:kern w:val="200"/>
          <w:sz w:val="24"/>
          <w:szCs w:val="24"/>
          <w:lang w:eastAsia="lt-LT"/>
        </w:rPr>
        <w:t>moka 0,03</w:t>
      </w:r>
      <w:r w:rsidRPr="00BC1113">
        <w:rPr>
          <w:rFonts w:ascii="Times New Roman" w:eastAsia="Times New Roman" w:hAnsi="Times New Roman" w:cs="Times New Roman"/>
          <w:kern w:val="200"/>
          <w:sz w:val="24"/>
          <w:szCs w:val="24"/>
          <w:lang w:eastAsia="lt-LT"/>
        </w:rPr>
        <w:t xml:space="preserve"> proc. dydžio delspinigius. Nesumokėjus valstybinės žemės nuomos mokesčio ilgiau kaip 6 mėnesius, laikoma, kad sutartis yra pažeista iš esmės ir nuomos mokesčio nesumokėjimas laikomas esminiu sutarties sąlygų pažeidimu.</w:t>
      </w:r>
    </w:p>
    <w:p w14:paraId="34E5DCA1" w14:textId="463EBD15" w:rsidR="00BC1113" w:rsidRPr="00BC1113" w:rsidRDefault="00BC1113" w:rsidP="00BC1113">
      <w:pPr>
        <w:overflowPunct w:val="0"/>
        <w:autoSpaceDE w:val="0"/>
        <w:autoSpaceDN w:val="0"/>
        <w:adjustRightInd w:val="0"/>
        <w:spacing w:after="0" w:line="240" w:lineRule="auto"/>
        <w:ind w:firstLine="567"/>
        <w:jc w:val="both"/>
        <w:rPr>
          <w:rFonts w:ascii="Times New Roman" w:eastAsia="Times New Roman" w:hAnsi="Times New Roman" w:cs="Times New Roman"/>
          <w:kern w:val="200"/>
          <w:sz w:val="24"/>
          <w:szCs w:val="24"/>
          <w:lang w:eastAsia="lt-LT"/>
        </w:rPr>
      </w:pPr>
      <w:r w:rsidRPr="00BC1113">
        <w:rPr>
          <w:rFonts w:ascii="Times New Roman" w:eastAsia="Times New Roman" w:hAnsi="Times New Roman" w:cs="Times New Roman"/>
          <w:kern w:val="200"/>
          <w:sz w:val="24"/>
          <w:szCs w:val="24"/>
          <w:lang w:eastAsia="lt-LT"/>
        </w:rPr>
        <w:t>1</w:t>
      </w:r>
      <w:r w:rsidR="004D0E39">
        <w:rPr>
          <w:rFonts w:ascii="Times New Roman" w:eastAsia="Times New Roman" w:hAnsi="Times New Roman" w:cs="Times New Roman"/>
          <w:kern w:val="200"/>
          <w:sz w:val="24"/>
          <w:szCs w:val="24"/>
          <w:lang w:eastAsia="lt-LT"/>
        </w:rPr>
        <w:t>5</w:t>
      </w:r>
      <w:r w:rsidRPr="00BC1113">
        <w:rPr>
          <w:rFonts w:ascii="Times New Roman" w:eastAsia="Times New Roman" w:hAnsi="Times New Roman" w:cs="Times New Roman"/>
          <w:kern w:val="200"/>
          <w:sz w:val="24"/>
          <w:szCs w:val="24"/>
          <w:lang w:eastAsia="lt-LT"/>
        </w:rPr>
        <w:t>. Nuomininkas moka žemės nuomos mokesčio priedą lygų 5 proc. žemės sklypo ar jo dalies, kurių pagrindinė žemės naudojimo paskirtis ir (ar) būdas yra pakeisti, vidutinės rinkos vertės, apskaičiuotos po pagrindinės žemės naudojimo paskirties ir (ar) būdo pakeitimo atliekant valstybinės žemės sklypo vertinimą masiniu būdu Lietuvos Respublikos Vyriausybės nustatyta tvarka moka:</w:t>
      </w:r>
    </w:p>
    <w:p w14:paraId="714DDED5" w14:textId="4ADEBD6A" w:rsidR="00BC1113" w:rsidRPr="00BC1113" w:rsidRDefault="00BC1113" w:rsidP="00BC1113">
      <w:pPr>
        <w:overflowPunct w:val="0"/>
        <w:autoSpaceDE w:val="0"/>
        <w:autoSpaceDN w:val="0"/>
        <w:adjustRightInd w:val="0"/>
        <w:spacing w:after="0" w:line="240" w:lineRule="auto"/>
        <w:ind w:firstLine="567"/>
        <w:jc w:val="both"/>
        <w:rPr>
          <w:rFonts w:ascii="Times New Roman" w:eastAsia="Times New Roman" w:hAnsi="Times New Roman" w:cs="Times New Roman"/>
          <w:kern w:val="200"/>
          <w:sz w:val="24"/>
          <w:szCs w:val="24"/>
          <w:lang w:eastAsia="lt-LT"/>
        </w:rPr>
      </w:pPr>
      <w:r w:rsidRPr="00BC1113">
        <w:rPr>
          <w:rFonts w:ascii="Times New Roman" w:eastAsia="Times New Roman" w:hAnsi="Times New Roman" w:cs="Times New Roman"/>
          <w:kern w:val="200"/>
          <w:sz w:val="24"/>
          <w:szCs w:val="24"/>
          <w:lang w:eastAsia="lt-LT"/>
        </w:rPr>
        <w:t>1</w:t>
      </w:r>
      <w:r w:rsidR="004D0E39">
        <w:rPr>
          <w:rFonts w:ascii="Times New Roman" w:eastAsia="Times New Roman" w:hAnsi="Times New Roman" w:cs="Times New Roman"/>
          <w:kern w:val="200"/>
          <w:sz w:val="24"/>
          <w:szCs w:val="24"/>
          <w:lang w:eastAsia="lt-LT"/>
        </w:rPr>
        <w:t>5</w:t>
      </w:r>
      <w:r w:rsidRPr="00BC1113">
        <w:rPr>
          <w:rFonts w:ascii="Times New Roman" w:eastAsia="Times New Roman" w:hAnsi="Times New Roman" w:cs="Times New Roman"/>
          <w:kern w:val="200"/>
          <w:sz w:val="24"/>
          <w:szCs w:val="24"/>
          <w:lang w:eastAsia="lt-LT"/>
        </w:rPr>
        <w:t>.1. jei per 2 metus arba 5 metus, kai vadovaujantis Teritorijų planavimo įstatymu turi būti rengiamas vietovės lygmens teritorijų planavimo dokumentas, nuo sprendimo pakeisti pagrindinę žemės naudojimo paskirtį ir (ar) būdą priėmimo valstybinės žemės nuomininkas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536A831F" w14:textId="7479690A" w:rsidR="00BC1113" w:rsidRPr="00BC1113" w:rsidRDefault="00BC1113" w:rsidP="00BC1113">
      <w:pPr>
        <w:overflowPunct w:val="0"/>
        <w:autoSpaceDE w:val="0"/>
        <w:autoSpaceDN w:val="0"/>
        <w:adjustRightInd w:val="0"/>
        <w:spacing w:after="0" w:line="240" w:lineRule="auto"/>
        <w:ind w:firstLine="567"/>
        <w:jc w:val="both"/>
        <w:rPr>
          <w:rFonts w:ascii="Times New Roman" w:eastAsia="Times New Roman" w:hAnsi="Times New Roman" w:cs="Times New Roman"/>
          <w:kern w:val="200"/>
          <w:sz w:val="24"/>
          <w:szCs w:val="24"/>
          <w:lang w:eastAsia="lt-LT"/>
        </w:rPr>
      </w:pPr>
      <w:r w:rsidRPr="00BC1113">
        <w:rPr>
          <w:rFonts w:ascii="Times New Roman" w:eastAsia="Times New Roman" w:hAnsi="Times New Roman" w:cs="Times New Roman"/>
          <w:kern w:val="200"/>
          <w:sz w:val="24"/>
          <w:szCs w:val="24"/>
          <w:lang w:eastAsia="lt-LT"/>
        </w:rPr>
        <w:t>1</w:t>
      </w:r>
      <w:r w:rsidR="004D0E39">
        <w:rPr>
          <w:rFonts w:ascii="Times New Roman" w:eastAsia="Times New Roman" w:hAnsi="Times New Roman" w:cs="Times New Roman"/>
          <w:kern w:val="200"/>
          <w:sz w:val="24"/>
          <w:szCs w:val="24"/>
          <w:lang w:eastAsia="lt-LT"/>
        </w:rPr>
        <w:t>5</w:t>
      </w:r>
      <w:r w:rsidRPr="00BC1113">
        <w:rPr>
          <w:rFonts w:ascii="Times New Roman" w:eastAsia="Times New Roman" w:hAnsi="Times New Roman" w:cs="Times New Roman"/>
          <w:kern w:val="200"/>
          <w:sz w:val="24"/>
          <w:szCs w:val="24"/>
          <w:lang w:eastAsia="lt-LT"/>
        </w:rPr>
        <w:t>.2. kiekvienais metais ne vėliau kaip iki pranešimo apie naujų statinių ar įrenginių statybos ir (ar) esamų statinių ar įrenginių rekonstravimo pradžią pateikimo dienos.</w:t>
      </w:r>
    </w:p>
    <w:p w14:paraId="38350BE9" w14:textId="7F29E544" w:rsidR="00BC1113" w:rsidRPr="00BC1113" w:rsidRDefault="00BC1113" w:rsidP="00BC1113">
      <w:pPr>
        <w:overflowPunct w:val="0"/>
        <w:autoSpaceDE w:val="0"/>
        <w:autoSpaceDN w:val="0"/>
        <w:adjustRightInd w:val="0"/>
        <w:spacing w:after="0" w:line="240" w:lineRule="auto"/>
        <w:ind w:firstLine="567"/>
        <w:jc w:val="both"/>
        <w:rPr>
          <w:rFonts w:ascii="Times New Roman" w:eastAsia="Times New Roman" w:hAnsi="Times New Roman" w:cs="Times New Roman"/>
          <w:kern w:val="200"/>
          <w:sz w:val="24"/>
          <w:szCs w:val="24"/>
          <w:lang w:eastAsia="lt-LT"/>
        </w:rPr>
      </w:pPr>
      <w:r w:rsidRPr="00BC1113">
        <w:rPr>
          <w:rFonts w:ascii="Times New Roman" w:eastAsia="Times New Roman" w:hAnsi="Times New Roman" w:cs="Times New Roman"/>
          <w:kern w:val="200"/>
          <w:sz w:val="24"/>
          <w:szCs w:val="24"/>
          <w:lang w:eastAsia="lt-LT"/>
        </w:rPr>
        <w:t>1</w:t>
      </w:r>
      <w:r w:rsidR="004D0E39">
        <w:rPr>
          <w:rFonts w:ascii="Times New Roman" w:eastAsia="Times New Roman" w:hAnsi="Times New Roman" w:cs="Times New Roman"/>
          <w:kern w:val="200"/>
          <w:sz w:val="24"/>
          <w:szCs w:val="24"/>
          <w:lang w:eastAsia="lt-LT"/>
        </w:rPr>
        <w:t>6</w:t>
      </w:r>
      <w:r w:rsidRPr="00BC1113">
        <w:rPr>
          <w:rFonts w:ascii="Times New Roman" w:eastAsia="Times New Roman" w:hAnsi="Times New Roman" w:cs="Times New Roman"/>
          <w:kern w:val="200"/>
          <w:sz w:val="24"/>
          <w:szCs w:val="24"/>
          <w:lang w:eastAsia="lt-LT"/>
        </w:rPr>
        <w:t>.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6616C6B4" w14:textId="05D705D7" w:rsidR="00BC1113" w:rsidRPr="00BC1113" w:rsidRDefault="00BC1113" w:rsidP="00BC1113">
      <w:pPr>
        <w:overflowPunct w:val="0"/>
        <w:autoSpaceDE w:val="0"/>
        <w:autoSpaceDN w:val="0"/>
        <w:adjustRightInd w:val="0"/>
        <w:spacing w:after="0" w:line="240" w:lineRule="auto"/>
        <w:ind w:firstLine="567"/>
        <w:jc w:val="both"/>
        <w:rPr>
          <w:rFonts w:ascii="Times New Roman" w:eastAsia="Times New Roman" w:hAnsi="Times New Roman" w:cs="Times New Roman"/>
          <w:kern w:val="200"/>
          <w:sz w:val="24"/>
          <w:szCs w:val="24"/>
          <w:lang w:eastAsia="lt-LT"/>
        </w:rPr>
      </w:pPr>
      <w:r w:rsidRPr="00BC1113">
        <w:rPr>
          <w:rFonts w:ascii="Times New Roman" w:eastAsia="Times New Roman" w:hAnsi="Times New Roman" w:cs="Times New Roman"/>
          <w:kern w:val="200"/>
          <w:sz w:val="24"/>
          <w:szCs w:val="24"/>
          <w:lang w:eastAsia="lt-LT"/>
        </w:rPr>
        <w:t>1</w:t>
      </w:r>
      <w:r w:rsidR="004D0E39">
        <w:rPr>
          <w:rFonts w:ascii="Times New Roman" w:eastAsia="Times New Roman" w:hAnsi="Times New Roman" w:cs="Times New Roman"/>
          <w:kern w:val="200"/>
          <w:sz w:val="24"/>
          <w:szCs w:val="24"/>
          <w:lang w:eastAsia="lt-LT"/>
        </w:rPr>
        <w:t>7</w:t>
      </w:r>
      <w:r w:rsidRPr="00BC1113">
        <w:rPr>
          <w:rFonts w:ascii="Times New Roman" w:eastAsia="Times New Roman" w:hAnsi="Times New Roman" w:cs="Times New Roman"/>
          <w:kern w:val="200"/>
          <w:sz w:val="24"/>
          <w:szCs w:val="24"/>
          <w:lang w:eastAsia="lt-LT"/>
        </w:rPr>
        <w:t>. Žemės sklype esančių statinių ar įrenginių likimas pasibaigus valstybinės žemės nuomos sutarčiai nustatomas, kaip numatyta galiojančiuose Lietuvos Respublikos teisės aktuose.</w:t>
      </w:r>
    </w:p>
    <w:p w14:paraId="12D1D829" w14:textId="77777777" w:rsidR="00BC1113" w:rsidRPr="00BC1113" w:rsidRDefault="00BC1113" w:rsidP="00BC1113">
      <w:pPr>
        <w:overflowPunct w:val="0"/>
        <w:autoSpaceDE w:val="0"/>
        <w:autoSpaceDN w:val="0"/>
        <w:adjustRightInd w:val="0"/>
        <w:spacing w:after="0" w:line="240" w:lineRule="auto"/>
        <w:ind w:firstLine="567"/>
        <w:jc w:val="both"/>
        <w:rPr>
          <w:rFonts w:ascii="Times New Roman" w:eastAsia="Times New Roman" w:hAnsi="Times New Roman" w:cs="Times New Roman"/>
          <w:kern w:val="200"/>
          <w:sz w:val="24"/>
          <w:szCs w:val="24"/>
          <w:lang w:eastAsia="lt-LT"/>
        </w:rPr>
      </w:pPr>
      <w:r w:rsidRPr="00BC1113">
        <w:rPr>
          <w:rFonts w:ascii="Times New Roman" w:eastAsia="Times New Roman" w:hAnsi="Times New Roman" w:cs="Times New Roman"/>
          <w:kern w:val="200"/>
          <w:sz w:val="24"/>
          <w:szCs w:val="24"/>
          <w:lang w:eastAsia="lt-LT"/>
        </w:rPr>
        <w:t xml:space="preserve">Nuomos sutartyje neįrašytus pastatytus statinius ar įrenginius nuomininkas privalo nugriauti ir sutvarkyti žemės sklypą. </w:t>
      </w:r>
    </w:p>
    <w:p w14:paraId="175E5E89" w14:textId="324DCEAC" w:rsidR="00BC1113" w:rsidRPr="00BC1113" w:rsidRDefault="00BC1113" w:rsidP="00BC1113">
      <w:pPr>
        <w:overflowPunct w:val="0"/>
        <w:autoSpaceDE w:val="0"/>
        <w:autoSpaceDN w:val="0"/>
        <w:adjustRightInd w:val="0"/>
        <w:spacing w:after="0" w:line="240" w:lineRule="auto"/>
        <w:ind w:firstLine="567"/>
        <w:jc w:val="both"/>
        <w:rPr>
          <w:rFonts w:ascii="Times New Roman" w:eastAsia="Times New Roman" w:hAnsi="Times New Roman" w:cs="Times New Roman"/>
          <w:kern w:val="200"/>
          <w:sz w:val="24"/>
          <w:szCs w:val="24"/>
          <w:lang w:eastAsia="lt-LT"/>
        </w:rPr>
      </w:pPr>
      <w:r w:rsidRPr="00BC1113">
        <w:rPr>
          <w:rFonts w:ascii="Times New Roman" w:eastAsia="Times New Roman" w:hAnsi="Times New Roman" w:cs="Times New Roman"/>
          <w:kern w:val="200"/>
          <w:sz w:val="24"/>
          <w:szCs w:val="24"/>
          <w:lang w:eastAsia="lt-LT"/>
        </w:rPr>
        <w:t xml:space="preserve">Nutraukus valstybinės žemės nuomos sutartį, pagal Žemės įstatymo 9 straipsnio 17 dalies 3 </w:t>
      </w:r>
      <w:r w:rsidR="00076E8E">
        <w:rPr>
          <w:rFonts w:ascii="Times New Roman" w:eastAsia="Times New Roman" w:hAnsi="Times New Roman" w:cs="Times New Roman"/>
          <w:kern w:val="200"/>
          <w:sz w:val="24"/>
          <w:szCs w:val="24"/>
          <w:lang w:eastAsia="lt-LT"/>
        </w:rPr>
        <w:t> </w:t>
      </w:r>
      <w:r w:rsidRPr="00BC1113">
        <w:rPr>
          <w:rFonts w:ascii="Times New Roman" w:eastAsia="Times New Roman" w:hAnsi="Times New Roman" w:cs="Times New Roman"/>
          <w:kern w:val="200"/>
          <w:sz w:val="24"/>
          <w:szCs w:val="24"/>
          <w:lang w:eastAsia="lt-LT"/>
        </w:rPr>
        <w:t>punktą, teisėtai pastatytus statinius išperka valstybė.</w:t>
      </w:r>
    </w:p>
    <w:p w14:paraId="1A5D65BE" w14:textId="3613C3B5" w:rsidR="00BC1113" w:rsidRPr="00BC1113" w:rsidRDefault="00BC1113" w:rsidP="00BC1113">
      <w:pPr>
        <w:overflowPunct w:val="0"/>
        <w:autoSpaceDE w:val="0"/>
        <w:autoSpaceDN w:val="0"/>
        <w:adjustRightInd w:val="0"/>
        <w:spacing w:after="0" w:line="240" w:lineRule="auto"/>
        <w:ind w:firstLine="567"/>
        <w:jc w:val="both"/>
        <w:rPr>
          <w:rFonts w:ascii="Times New Roman" w:eastAsia="Times New Roman" w:hAnsi="Times New Roman" w:cs="Times New Roman"/>
          <w:kern w:val="200"/>
          <w:sz w:val="24"/>
          <w:szCs w:val="24"/>
          <w:lang w:eastAsia="lt-LT"/>
        </w:rPr>
      </w:pPr>
      <w:r w:rsidRPr="00BC1113">
        <w:rPr>
          <w:rFonts w:ascii="Times New Roman" w:eastAsia="Times New Roman" w:hAnsi="Times New Roman" w:cs="Times New Roman"/>
          <w:kern w:val="200"/>
          <w:sz w:val="24"/>
          <w:szCs w:val="24"/>
          <w:lang w:eastAsia="lt-LT"/>
        </w:rPr>
        <w:t>1</w:t>
      </w:r>
      <w:r w:rsidR="004D0E39">
        <w:rPr>
          <w:rFonts w:ascii="Times New Roman" w:eastAsia="Times New Roman" w:hAnsi="Times New Roman" w:cs="Times New Roman"/>
          <w:kern w:val="200"/>
          <w:sz w:val="24"/>
          <w:szCs w:val="24"/>
          <w:lang w:eastAsia="lt-LT"/>
        </w:rPr>
        <w:t>8</w:t>
      </w:r>
      <w:r w:rsidRPr="00BC1113">
        <w:rPr>
          <w:rFonts w:ascii="Times New Roman" w:eastAsia="Times New Roman" w:hAnsi="Times New Roman" w:cs="Times New Roman"/>
          <w:kern w:val="200"/>
          <w:sz w:val="24"/>
          <w:szCs w:val="24"/>
          <w:lang w:eastAsia="lt-LT"/>
        </w:rPr>
        <w:t>. Kiti su nuomojamo žemės sklypo naudojimu ir grąžinimu, pasibaigus nuomos sutarčiai, susiję nuomotojo ir nuomininko įsipareigojimai – pasibaigus numatytam nuomos sutarties galiojimo laikui ar vienai iš šalių nutraukus sutartį, nuomininkas išregistruoja sutartį Nekilnojamojo turto registre.</w:t>
      </w:r>
    </w:p>
    <w:p w14:paraId="0C14F7CD" w14:textId="6CF5789C" w:rsidR="00BC1113" w:rsidRPr="00BC1113" w:rsidRDefault="00BC1113" w:rsidP="00BC1113">
      <w:pPr>
        <w:overflowPunct w:val="0"/>
        <w:autoSpaceDE w:val="0"/>
        <w:autoSpaceDN w:val="0"/>
        <w:adjustRightInd w:val="0"/>
        <w:spacing w:after="0" w:line="240" w:lineRule="auto"/>
        <w:ind w:firstLine="567"/>
        <w:jc w:val="both"/>
        <w:rPr>
          <w:rFonts w:ascii="Times New Roman" w:eastAsia="Times New Roman" w:hAnsi="Times New Roman" w:cs="Times New Roman"/>
          <w:kern w:val="200"/>
          <w:sz w:val="24"/>
          <w:szCs w:val="24"/>
          <w:lang w:eastAsia="lt-LT"/>
        </w:rPr>
      </w:pPr>
      <w:r w:rsidRPr="00BC1113">
        <w:rPr>
          <w:rFonts w:ascii="Times New Roman" w:eastAsia="Times New Roman" w:hAnsi="Times New Roman" w:cs="Times New Roman"/>
          <w:kern w:val="200"/>
          <w:sz w:val="24"/>
          <w:szCs w:val="24"/>
          <w:lang w:eastAsia="lt-LT"/>
        </w:rPr>
        <w:t>1</w:t>
      </w:r>
      <w:r w:rsidR="004D0E39">
        <w:rPr>
          <w:rFonts w:ascii="Times New Roman" w:eastAsia="Times New Roman" w:hAnsi="Times New Roman" w:cs="Times New Roman"/>
          <w:kern w:val="200"/>
          <w:sz w:val="24"/>
          <w:szCs w:val="24"/>
          <w:lang w:eastAsia="lt-LT"/>
        </w:rPr>
        <w:t>9</w:t>
      </w:r>
      <w:r w:rsidRPr="00BC1113">
        <w:rPr>
          <w:rFonts w:ascii="Times New Roman" w:eastAsia="Times New Roman" w:hAnsi="Times New Roman" w:cs="Times New Roman"/>
          <w:kern w:val="200"/>
          <w:sz w:val="24"/>
          <w:szCs w:val="24"/>
          <w:lang w:eastAsia="lt-LT"/>
        </w:rPr>
        <w:t xml:space="preserve">. Atsakomybė už žemės sklypo nuomos sutarties pažeidimus numatyta pagal galiojančius Lietuvos Respublikos teisės aktus. </w:t>
      </w:r>
    </w:p>
    <w:p w14:paraId="1B733BC8" w14:textId="63F1413F" w:rsidR="00BC1113" w:rsidRPr="00BC1113" w:rsidRDefault="004D0E39" w:rsidP="00BC1113">
      <w:pPr>
        <w:overflowPunct w:val="0"/>
        <w:autoSpaceDE w:val="0"/>
        <w:autoSpaceDN w:val="0"/>
        <w:adjustRightInd w:val="0"/>
        <w:spacing w:after="0" w:line="240" w:lineRule="auto"/>
        <w:ind w:firstLine="567"/>
        <w:jc w:val="both"/>
        <w:rPr>
          <w:rFonts w:ascii="Times New Roman" w:eastAsia="Times New Roman" w:hAnsi="Times New Roman" w:cs="Times New Roman"/>
          <w:kern w:val="200"/>
          <w:sz w:val="24"/>
          <w:szCs w:val="24"/>
          <w:lang w:eastAsia="lt-LT"/>
        </w:rPr>
      </w:pPr>
      <w:r>
        <w:rPr>
          <w:rFonts w:ascii="Times New Roman" w:eastAsia="Times New Roman" w:hAnsi="Times New Roman" w:cs="Times New Roman"/>
          <w:kern w:val="200"/>
          <w:sz w:val="24"/>
          <w:szCs w:val="24"/>
          <w:lang w:eastAsia="lt-LT"/>
        </w:rPr>
        <w:t>20</w:t>
      </w:r>
      <w:r w:rsidR="00BC1113" w:rsidRPr="00BC1113">
        <w:rPr>
          <w:rFonts w:ascii="Times New Roman" w:eastAsia="Times New Roman" w:hAnsi="Times New Roman" w:cs="Times New Roman"/>
          <w:kern w:val="200"/>
          <w:sz w:val="24"/>
          <w:szCs w:val="24"/>
          <w:lang w:eastAsia="lt-LT"/>
        </w:rPr>
        <w:t>. Nuomininkas įsipareigoja laikytis nuomos sutarties ir įstatymų. Už jų nevykdymą jis atsako pagal įstatymus.</w:t>
      </w:r>
    </w:p>
    <w:p w14:paraId="2EC925FF" w14:textId="78BFB377" w:rsidR="00BC1113" w:rsidRPr="00BC1113" w:rsidRDefault="004D0E39" w:rsidP="00BC1113">
      <w:pPr>
        <w:overflowPunct w:val="0"/>
        <w:autoSpaceDE w:val="0"/>
        <w:autoSpaceDN w:val="0"/>
        <w:adjustRightInd w:val="0"/>
        <w:spacing w:after="0" w:line="240" w:lineRule="auto"/>
        <w:ind w:firstLine="567"/>
        <w:jc w:val="both"/>
        <w:rPr>
          <w:rFonts w:ascii="Times New Roman" w:eastAsia="Times New Roman" w:hAnsi="Times New Roman" w:cs="Times New Roman"/>
          <w:kern w:val="200"/>
          <w:sz w:val="24"/>
          <w:szCs w:val="24"/>
          <w:lang w:eastAsia="lt-LT"/>
        </w:rPr>
      </w:pPr>
      <w:r>
        <w:rPr>
          <w:rFonts w:ascii="Times New Roman" w:eastAsia="Times New Roman" w:hAnsi="Times New Roman" w:cs="Times New Roman"/>
          <w:kern w:val="200"/>
          <w:sz w:val="24"/>
          <w:szCs w:val="24"/>
          <w:lang w:eastAsia="lt-LT"/>
        </w:rPr>
        <w:t>21</w:t>
      </w:r>
      <w:r w:rsidR="00BC1113" w:rsidRPr="00BC1113">
        <w:rPr>
          <w:rFonts w:ascii="Times New Roman" w:eastAsia="Times New Roman" w:hAnsi="Times New Roman" w:cs="Times New Roman"/>
          <w:kern w:val="200"/>
          <w:sz w:val="24"/>
          <w:szCs w:val="24"/>
          <w:lang w:eastAsia="lt-LT"/>
        </w:rPr>
        <w:t xml:space="preserve">. Žemės nuomos sutartis pratęsiama pagal Kitos paskirties valstybinės žemės sklypų pardavimo ir nuomos taisykles, patvirtintas Lietuvos Respublikos Vyriausybės 1999 m. kovo 9 d. nutarimu Nr. 260 „Dėl Kitos paskirties valstybinės žemės sklypų pardavimo ir nuomos taisyklių patvirtinimo“: prašymą pratęsti žemės nuomos terminą nuomininkas gali pateikti valstybinės žemės nuomotojui ne vėliau kaip prieš 3 mėnesius iki valstybinės žemės nuomos sutartyje nustatyto nuomos termino pabaigos. Prašymas išnagrinėjamas per 30 darbo dienų nuo jo pateikimo priimant atitinkamą </w:t>
      </w:r>
      <w:r w:rsidR="00BC1113" w:rsidRPr="00BC1113">
        <w:rPr>
          <w:rFonts w:ascii="Times New Roman" w:eastAsia="Times New Roman" w:hAnsi="Times New Roman" w:cs="Times New Roman"/>
          <w:kern w:val="200"/>
          <w:sz w:val="24"/>
          <w:szCs w:val="24"/>
          <w:lang w:eastAsia="lt-LT"/>
        </w:rPr>
        <w:lastRenderedPageBreak/>
        <w:t>sprendimą. Sprendimas pratęsti valstybinės žemės nuomos terminą priimamas, jeigu pagal teritorijų planavimo dokumentą ar žemės valdos projektą žemės sklypo neplanuojama naudoti kitoms reikmėms ir nuomininkas tinkamai vykdė įsipareigojimus pagal valstybinės žemės nuomos sutartį. Žemės nuomos terminas pratęsiamas iki statinio ar įrenginio, esančio žemės sklype, ekonomiškai pagrįstos naudojimo trukmės termino (naudojimo termino) pabaigos. Jeigu statinio ar įrenginio nustatytas ekonomiškai pagrįsto naudojimo trukmės terminas suėjęs, tačiau statinys neišregistruotas iš Nekilnojamojo turto registro ir, Naudojamų žemės sklypų administravimo metodikoje nustatyta tvarka patikrinus galimybę naudoti statinį ar įrenginį, nustatoma, kad valstybinės žemės sklypas naudojamas šiam statiniui ar įrenginiui eksploatuoti pagal valstybinės žemės sklypo nuomos sutartyje numatytą žemės sklypo pagrindinę naudojimo paskirtį, statinys ar įrenginys nėra visiškai ar iš dalies nugriautas, sunykęs, sugriuvęs, perstatytas, valstybinės žemės nuomos sutarties terminas gali būti pratęsiamas papildomam terminui (vieną ar daugiau kartų). Vieno pratęsimo terminas kiekvieną kartą nustatomas ne ilgesnis kaip viena dešimtoji dalis nustatytos statinio ar įrenginio ekonomiškai pagrįstos naudojimo trukmės.</w:t>
      </w:r>
    </w:p>
    <w:p w14:paraId="75C38645" w14:textId="6A9F4B3F" w:rsidR="00BC1113" w:rsidRPr="00BC1113" w:rsidRDefault="00BC1113" w:rsidP="00BC1113">
      <w:pPr>
        <w:overflowPunct w:val="0"/>
        <w:autoSpaceDE w:val="0"/>
        <w:autoSpaceDN w:val="0"/>
        <w:adjustRightInd w:val="0"/>
        <w:spacing w:after="0" w:line="240" w:lineRule="auto"/>
        <w:ind w:firstLine="567"/>
        <w:jc w:val="both"/>
        <w:rPr>
          <w:rFonts w:ascii="Times New Roman" w:eastAsia="Times New Roman" w:hAnsi="Times New Roman" w:cs="Times New Roman"/>
          <w:kern w:val="200"/>
          <w:sz w:val="24"/>
          <w:szCs w:val="24"/>
          <w:lang w:eastAsia="lt-LT"/>
        </w:rPr>
      </w:pPr>
      <w:r w:rsidRPr="00BC1113">
        <w:rPr>
          <w:rFonts w:ascii="Times New Roman" w:eastAsia="Times New Roman" w:hAnsi="Times New Roman" w:cs="Times New Roman"/>
          <w:kern w:val="200"/>
          <w:sz w:val="24"/>
          <w:szCs w:val="24"/>
          <w:lang w:eastAsia="lt-LT"/>
        </w:rPr>
        <w:t>2</w:t>
      </w:r>
      <w:r w:rsidR="004D0E39">
        <w:rPr>
          <w:rFonts w:ascii="Times New Roman" w:eastAsia="Times New Roman" w:hAnsi="Times New Roman" w:cs="Times New Roman"/>
          <w:kern w:val="200"/>
          <w:sz w:val="24"/>
          <w:szCs w:val="24"/>
          <w:lang w:eastAsia="lt-LT"/>
        </w:rPr>
        <w:t>2</w:t>
      </w:r>
      <w:r w:rsidRPr="00BC1113">
        <w:rPr>
          <w:rFonts w:ascii="Times New Roman" w:eastAsia="Times New Roman" w:hAnsi="Times New Roman" w:cs="Times New Roman"/>
          <w:kern w:val="200"/>
          <w:sz w:val="24"/>
          <w:szCs w:val="24"/>
          <w:lang w:eastAsia="lt-LT"/>
        </w:rPr>
        <w:t>. Nuomininko teisė subnuomoti žemės sklypą įgyvendinama pagal minėtas Kitos paskirties valstybinės žemės sklypų pardavimo ir nuomos taisykles: žemės nuomininkas subnuomoti valstybinės žemės sklypą kitiems asmenims gali tik gavęs valstybinės žemės nuomotojo sutikimą. Sutikimas subnuomoti valstybinės žemės sklypą (jo dalį) duodamas, jeigu žemės sklypas subnuomojamas asmeniui, su kuriuo sudaryta statinių ar įrenginių (jų dalies), kuriems eksploatuoti žemės sklypas išnuomotas, nuomos ar kito naudojimo sutartis ne ilgiau kaip 5 metams, ir valstybinės žemės sklypo nuomininkas tinkamai vykdo įsipareigojimus pagal nuomos sutartį. Kai išnuomotam statiniui ar įrenginiui (jo daliai) eksploatuoti reikia tik žemės sklypo dalies, subnuomojamos žemės sklypo dalies dydis nustatomas pagal Taisyklių 12.3–12.5 papunkčių ir 13 punkto nuostatas. Pateikti valstybinės žemės nuomotojui žemės sklypo planą, kuriame pagal Taisyklių 12.3 ir 12.4 papunkčius būtų išskirta išnuomotam statiniui ar įrenginiui eksploatuoti reikalinga ir prašoma subnuomoti žemės sklypo dalis, įpareigojamas valstybinės žemės nuomininkas (jeigu pagal pridėtą prie valstybinės žemės nuomos sutarties žemės sklypo planą ši žemės sklypo dalis negali būti nustatyta).</w:t>
      </w:r>
    </w:p>
    <w:p w14:paraId="6902EEB7" w14:textId="099CE000" w:rsidR="00BC1113" w:rsidRPr="00BC1113" w:rsidRDefault="00BC1113" w:rsidP="00BC1113">
      <w:pPr>
        <w:overflowPunct w:val="0"/>
        <w:autoSpaceDE w:val="0"/>
        <w:autoSpaceDN w:val="0"/>
        <w:adjustRightInd w:val="0"/>
        <w:spacing w:after="0" w:line="240" w:lineRule="auto"/>
        <w:ind w:firstLine="567"/>
        <w:jc w:val="both"/>
        <w:rPr>
          <w:rFonts w:ascii="Times New Roman" w:eastAsia="Times New Roman" w:hAnsi="Times New Roman" w:cs="Times New Roman"/>
          <w:kern w:val="200"/>
          <w:sz w:val="24"/>
          <w:szCs w:val="24"/>
          <w:lang w:eastAsia="lt-LT"/>
        </w:rPr>
      </w:pPr>
      <w:r w:rsidRPr="00BC1113">
        <w:rPr>
          <w:rFonts w:ascii="Times New Roman" w:eastAsia="Times New Roman" w:hAnsi="Times New Roman" w:cs="Times New Roman"/>
          <w:kern w:val="200"/>
          <w:sz w:val="24"/>
          <w:szCs w:val="24"/>
          <w:lang w:eastAsia="lt-LT"/>
        </w:rPr>
        <w:t>2</w:t>
      </w:r>
      <w:r w:rsidR="004D0E39">
        <w:rPr>
          <w:rFonts w:ascii="Times New Roman" w:eastAsia="Times New Roman" w:hAnsi="Times New Roman" w:cs="Times New Roman"/>
          <w:kern w:val="200"/>
          <w:sz w:val="24"/>
          <w:szCs w:val="24"/>
          <w:lang w:eastAsia="lt-LT"/>
        </w:rPr>
        <w:t>3</w:t>
      </w:r>
      <w:r w:rsidRPr="00BC1113">
        <w:rPr>
          <w:rFonts w:ascii="Times New Roman" w:eastAsia="Times New Roman" w:hAnsi="Times New Roman" w:cs="Times New Roman"/>
          <w:kern w:val="200"/>
          <w:sz w:val="24"/>
          <w:szCs w:val="24"/>
          <w:lang w:eastAsia="lt-LT"/>
        </w:rPr>
        <w:t xml:space="preserve">. Sutartis prieš terminą nutraukiama nuomotojo reikalavimu: </w:t>
      </w:r>
    </w:p>
    <w:p w14:paraId="308CC0D1" w14:textId="03297530" w:rsidR="00BC1113" w:rsidRPr="00BC1113" w:rsidRDefault="00BC1113" w:rsidP="00BC1113">
      <w:pPr>
        <w:overflowPunct w:val="0"/>
        <w:autoSpaceDE w:val="0"/>
        <w:autoSpaceDN w:val="0"/>
        <w:adjustRightInd w:val="0"/>
        <w:spacing w:after="0" w:line="240" w:lineRule="auto"/>
        <w:ind w:firstLine="567"/>
        <w:jc w:val="both"/>
        <w:rPr>
          <w:rFonts w:ascii="Times New Roman" w:eastAsia="Times New Roman" w:hAnsi="Times New Roman" w:cs="Times New Roman"/>
          <w:kern w:val="200"/>
          <w:sz w:val="24"/>
          <w:szCs w:val="24"/>
          <w:lang w:eastAsia="lt-LT"/>
        </w:rPr>
      </w:pPr>
      <w:r w:rsidRPr="00BC1113">
        <w:rPr>
          <w:rFonts w:ascii="Times New Roman" w:eastAsia="Times New Roman" w:hAnsi="Times New Roman" w:cs="Times New Roman"/>
          <w:kern w:val="200"/>
          <w:sz w:val="24"/>
          <w:szCs w:val="24"/>
          <w:lang w:eastAsia="lt-LT"/>
        </w:rPr>
        <w:t>2</w:t>
      </w:r>
      <w:r w:rsidR="004D0E39">
        <w:rPr>
          <w:rFonts w:ascii="Times New Roman" w:eastAsia="Times New Roman" w:hAnsi="Times New Roman" w:cs="Times New Roman"/>
          <w:kern w:val="200"/>
          <w:sz w:val="24"/>
          <w:szCs w:val="24"/>
          <w:lang w:eastAsia="lt-LT"/>
        </w:rPr>
        <w:t>3</w:t>
      </w:r>
      <w:r w:rsidRPr="00BC1113">
        <w:rPr>
          <w:rFonts w:ascii="Times New Roman" w:eastAsia="Times New Roman" w:hAnsi="Times New Roman" w:cs="Times New Roman"/>
          <w:kern w:val="200"/>
          <w:sz w:val="24"/>
          <w:szCs w:val="24"/>
          <w:lang w:eastAsia="lt-LT"/>
        </w:rPr>
        <w:t>.1. nuomininkui neįvykdžius sutarties 2</w:t>
      </w:r>
      <w:r w:rsidR="004D0E39">
        <w:rPr>
          <w:rFonts w:ascii="Times New Roman" w:eastAsia="Times New Roman" w:hAnsi="Times New Roman" w:cs="Times New Roman"/>
          <w:kern w:val="200"/>
          <w:sz w:val="24"/>
          <w:szCs w:val="24"/>
          <w:lang w:eastAsia="lt-LT"/>
        </w:rPr>
        <w:t>6</w:t>
      </w:r>
      <w:r w:rsidRPr="00BC1113">
        <w:rPr>
          <w:rFonts w:ascii="Times New Roman" w:eastAsia="Times New Roman" w:hAnsi="Times New Roman" w:cs="Times New Roman"/>
          <w:kern w:val="200"/>
          <w:sz w:val="24"/>
          <w:szCs w:val="24"/>
          <w:lang w:eastAsia="lt-LT"/>
        </w:rPr>
        <w:t xml:space="preserve"> punkte jam nustatytos pareigos;</w:t>
      </w:r>
    </w:p>
    <w:p w14:paraId="22CDDFB4" w14:textId="4D17A283" w:rsidR="00BC1113" w:rsidRPr="00BC1113" w:rsidRDefault="00BC1113" w:rsidP="00BC1113">
      <w:pPr>
        <w:overflowPunct w:val="0"/>
        <w:autoSpaceDE w:val="0"/>
        <w:autoSpaceDN w:val="0"/>
        <w:adjustRightInd w:val="0"/>
        <w:spacing w:after="0" w:line="240" w:lineRule="auto"/>
        <w:ind w:firstLine="567"/>
        <w:jc w:val="both"/>
        <w:rPr>
          <w:rFonts w:ascii="Times New Roman" w:eastAsia="Times New Roman" w:hAnsi="Times New Roman" w:cs="Times New Roman"/>
          <w:kern w:val="200"/>
          <w:sz w:val="24"/>
          <w:szCs w:val="24"/>
          <w:lang w:eastAsia="lt-LT"/>
        </w:rPr>
      </w:pPr>
      <w:r w:rsidRPr="00BC1113">
        <w:rPr>
          <w:rFonts w:ascii="Times New Roman" w:eastAsia="Times New Roman" w:hAnsi="Times New Roman" w:cs="Times New Roman"/>
          <w:kern w:val="200"/>
          <w:sz w:val="24"/>
          <w:szCs w:val="24"/>
          <w:lang w:eastAsia="lt-LT"/>
        </w:rPr>
        <w:t>2</w:t>
      </w:r>
      <w:r w:rsidR="004D0E39">
        <w:rPr>
          <w:rFonts w:ascii="Times New Roman" w:eastAsia="Times New Roman" w:hAnsi="Times New Roman" w:cs="Times New Roman"/>
          <w:kern w:val="200"/>
          <w:sz w:val="24"/>
          <w:szCs w:val="24"/>
          <w:lang w:eastAsia="lt-LT"/>
        </w:rPr>
        <w:t>3</w:t>
      </w:r>
      <w:r w:rsidRPr="00BC1113">
        <w:rPr>
          <w:rFonts w:ascii="Times New Roman" w:eastAsia="Times New Roman" w:hAnsi="Times New Roman" w:cs="Times New Roman"/>
          <w:kern w:val="200"/>
          <w:sz w:val="24"/>
          <w:szCs w:val="24"/>
          <w:lang w:eastAsia="lt-LT"/>
        </w:rPr>
        <w:t xml:space="preserve">.2. jeigu žemės nuomininkas naudoja žemę ne pagal sutartyje ir ne pagal Nekilnojamojo turto kadastre numatytą pagrindinę žemės naudojimo paskirtį ir (ar) naudojimo būdą ir, gavęs nuomotojo įspėjimą, šio pažeidimo nepašalina per 2 arba 5 metus, kai vadovaujantis Teritorijų planavimo įstatymu rengiamas vietovės lygmens teritorijų planavimo dokumentas, nuo įspėjimo gavimo dienos; </w:t>
      </w:r>
    </w:p>
    <w:p w14:paraId="4F0BC4B2" w14:textId="229E9441" w:rsidR="00BC1113" w:rsidRPr="00BC1113" w:rsidRDefault="00BC1113" w:rsidP="00BC1113">
      <w:pPr>
        <w:overflowPunct w:val="0"/>
        <w:autoSpaceDE w:val="0"/>
        <w:autoSpaceDN w:val="0"/>
        <w:adjustRightInd w:val="0"/>
        <w:spacing w:after="0" w:line="240" w:lineRule="auto"/>
        <w:ind w:firstLine="567"/>
        <w:jc w:val="both"/>
        <w:rPr>
          <w:rFonts w:ascii="Times New Roman" w:eastAsia="Times New Roman" w:hAnsi="Times New Roman" w:cs="Times New Roman"/>
          <w:kern w:val="200"/>
          <w:sz w:val="24"/>
          <w:szCs w:val="24"/>
          <w:lang w:eastAsia="lt-LT"/>
        </w:rPr>
      </w:pPr>
      <w:r w:rsidRPr="00BC1113">
        <w:rPr>
          <w:rFonts w:ascii="Times New Roman" w:eastAsia="Times New Roman" w:hAnsi="Times New Roman" w:cs="Times New Roman"/>
          <w:kern w:val="200"/>
          <w:sz w:val="24"/>
          <w:szCs w:val="24"/>
          <w:lang w:eastAsia="lt-LT"/>
        </w:rPr>
        <w:t>2</w:t>
      </w:r>
      <w:r w:rsidR="004D0E39">
        <w:rPr>
          <w:rFonts w:ascii="Times New Roman" w:eastAsia="Times New Roman" w:hAnsi="Times New Roman" w:cs="Times New Roman"/>
          <w:kern w:val="200"/>
          <w:sz w:val="24"/>
          <w:szCs w:val="24"/>
          <w:lang w:eastAsia="lt-LT"/>
        </w:rPr>
        <w:t>3</w:t>
      </w:r>
      <w:r w:rsidRPr="00BC1113">
        <w:rPr>
          <w:rFonts w:ascii="Times New Roman" w:eastAsia="Times New Roman" w:hAnsi="Times New Roman" w:cs="Times New Roman"/>
          <w:kern w:val="200"/>
          <w:sz w:val="24"/>
          <w:szCs w:val="24"/>
          <w:lang w:eastAsia="lt-LT"/>
        </w:rPr>
        <w:t>.3. kai nuomotojas nustato, kad nuomininkas statinius ir (ar) įrenginius nenaudoja pagal Nekilnojamojo turto kadastre įrašytą jų tiesioginę paskirtį, ir nuomininkas, gavęs nuomotojo įspėjimą šio pažeidimo nepašalina per 2 arba 5 metus, kai vadovaujantis Teritorijų planavimo įstatymu rengiamas vietovės lygmens teritorijų planavimo dokumentas, ar nepateikia nuomotojui dokumento, patvirtinančio statybos užbaigimą, ar nesutinka mokėti Žemės įstatymo 9 straipsnio 26 dalies 1 punkte nurodyto valstybinės žemės nuomos mokesčio;</w:t>
      </w:r>
    </w:p>
    <w:p w14:paraId="1185C55F" w14:textId="3E4324D4" w:rsidR="00BC1113" w:rsidRPr="00BC1113" w:rsidRDefault="00BC1113" w:rsidP="00BC1113">
      <w:pPr>
        <w:overflowPunct w:val="0"/>
        <w:autoSpaceDE w:val="0"/>
        <w:autoSpaceDN w:val="0"/>
        <w:adjustRightInd w:val="0"/>
        <w:spacing w:after="0" w:line="240" w:lineRule="auto"/>
        <w:ind w:firstLine="567"/>
        <w:jc w:val="both"/>
        <w:rPr>
          <w:rFonts w:ascii="Times New Roman" w:eastAsia="Times New Roman" w:hAnsi="Times New Roman" w:cs="Times New Roman"/>
          <w:kern w:val="200"/>
          <w:sz w:val="24"/>
          <w:szCs w:val="24"/>
          <w:lang w:eastAsia="lt-LT"/>
        </w:rPr>
      </w:pPr>
      <w:r w:rsidRPr="00BC1113">
        <w:rPr>
          <w:rFonts w:ascii="Times New Roman" w:eastAsia="Times New Roman" w:hAnsi="Times New Roman" w:cs="Times New Roman"/>
          <w:kern w:val="200"/>
          <w:sz w:val="24"/>
          <w:szCs w:val="24"/>
          <w:lang w:eastAsia="lt-LT"/>
        </w:rPr>
        <w:t>2</w:t>
      </w:r>
      <w:r w:rsidR="004D0E39">
        <w:rPr>
          <w:rFonts w:ascii="Times New Roman" w:eastAsia="Times New Roman" w:hAnsi="Times New Roman" w:cs="Times New Roman"/>
          <w:kern w:val="200"/>
          <w:sz w:val="24"/>
          <w:szCs w:val="24"/>
          <w:lang w:eastAsia="lt-LT"/>
        </w:rPr>
        <w:t>3</w:t>
      </w:r>
      <w:r w:rsidRPr="00BC1113">
        <w:rPr>
          <w:rFonts w:ascii="Times New Roman" w:eastAsia="Times New Roman" w:hAnsi="Times New Roman" w:cs="Times New Roman"/>
          <w:kern w:val="200"/>
          <w:sz w:val="24"/>
          <w:szCs w:val="24"/>
          <w:lang w:eastAsia="lt-LT"/>
        </w:rPr>
        <w:t>.4. jeigu žemės sklypas paimamas naudoti visuomenės poreikiams;</w:t>
      </w:r>
    </w:p>
    <w:p w14:paraId="53F185C8" w14:textId="6C0257A1" w:rsidR="00BC1113" w:rsidRPr="00BC1113" w:rsidRDefault="00BC1113" w:rsidP="00BC1113">
      <w:pPr>
        <w:overflowPunct w:val="0"/>
        <w:autoSpaceDE w:val="0"/>
        <w:autoSpaceDN w:val="0"/>
        <w:adjustRightInd w:val="0"/>
        <w:spacing w:after="0" w:line="240" w:lineRule="auto"/>
        <w:ind w:firstLine="567"/>
        <w:jc w:val="both"/>
        <w:rPr>
          <w:rFonts w:ascii="Times New Roman" w:eastAsia="Times New Roman" w:hAnsi="Times New Roman" w:cs="Times New Roman"/>
          <w:kern w:val="200"/>
          <w:sz w:val="24"/>
          <w:szCs w:val="24"/>
          <w:lang w:eastAsia="lt-LT"/>
        </w:rPr>
      </w:pPr>
      <w:r w:rsidRPr="00BC1113">
        <w:rPr>
          <w:rFonts w:ascii="Times New Roman" w:eastAsia="Times New Roman" w:hAnsi="Times New Roman" w:cs="Times New Roman"/>
          <w:kern w:val="200"/>
          <w:sz w:val="24"/>
          <w:szCs w:val="24"/>
          <w:lang w:eastAsia="lt-LT"/>
        </w:rPr>
        <w:t>2</w:t>
      </w:r>
      <w:r w:rsidR="004D0E39">
        <w:rPr>
          <w:rFonts w:ascii="Times New Roman" w:eastAsia="Times New Roman" w:hAnsi="Times New Roman" w:cs="Times New Roman"/>
          <w:kern w:val="200"/>
          <w:sz w:val="24"/>
          <w:szCs w:val="24"/>
          <w:lang w:eastAsia="lt-LT"/>
        </w:rPr>
        <w:t>3</w:t>
      </w:r>
      <w:r w:rsidRPr="00BC1113">
        <w:rPr>
          <w:rFonts w:ascii="Times New Roman" w:eastAsia="Times New Roman" w:hAnsi="Times New Roman" w:cs="Times New Roman"/>
          <w:kern w:val="200"/>
          <w:sz w:val="24"/>
          <w:szCs w:val="24"/>
          <w:lang w:eastAsia="lt-LT"/>
        </w:rPr>
        <w:t xml:space="preserve">.5. nutraukiama kitais Lietuvos Respublikos civilinio kodekso ir kitų įstatymų, reglamentuojančių nuomos sutarčių nutraukimą, nustatytais atvejais. </w:t>
      </w:r>
    </w:p>
    <w:p w14:paraId="73A6334D" w14:textId="6BBD23BD" w:rsidR="00BC1113" w:rsidRPr="00BC1113" w:rsidRDefault="00BC1113" w:rsidP="00BC1113">
      <w:pPr>
        <w:overflowPunct w:val="0"/>
        <w:autoSpaceDE w:val="0"/>
        <w:autoSpaceDN w:val="0"/>
        <w:adjustRightInd w:val="0"/>
        <w:spacing w:after="0" w:line="240" w:lineRule="auto"/>
        <w:ind w:firstLine="567"/>
        <w:jc w:val="both"/>
        <w:rPr>
          <w:rFonts w:ascii="Times New Roman" w:eastAsia="Times New Roman" w:hAnsi="Times New Roman" w:cs="Times New Roman"/>
          <w:kern w:val="200"/>
          <w:sz w:val="24"/>
          <w:szCs w:val="24"/>
          <w:lang w:eastAsia="lt-LT"/>
        </w:rPr>
      </w:pPr>
      <w:r w:rsidRPr="00BC1113">
        <w:rPr>
          <w:rFonts w:ascii="Times New Roman" w:eastAsia="Times New Roman" w:hAnsi="Times New Roman" w:cs="Times New Roman"/>
          <w:kern w:val="200"/>
          <w:sz w:val="24"/>
          <w:szCs w:val="24"/>
          <w:lang w:eastAsia="lt-LT"/>
        </w:rPr>
        <w:t>2</w:t>
      </w:r>
      <w:r w:rsidR="004D0E39">
        <w:rPr>
          <w:rFonts w:ascii="Times New Roman" w:eastAsia="Times New Roman" w:hAnsi="Times New Roman" w:cs="Times New Roman"/>
          <w:kern w:val="200"/>
          <w:sz w:val="24"/>
          <w:szCs w:val="24"/>
          <w:lang w:eastAsia="lt-LT"/>
        </w:rPr>
        <w:t>4</w:t>
      </w:r>
      <w:r w:rsidRPr="00BC1113">
        <w:rPr>
          <w:rFonts w:ascii="Times New Roman" w:eastAsia="Times New Roman" w:hAnsi="Times New Roman" w:cs="Times New Roman"/>
          <w:kern w:val="200"/>
          <w:sz w:val="24"/>
          <w:szCs w:val="24"/>
          <w:lang w:eastAsia="lt-LT"/>
        </w:rPr>
        <w:t>. Savivaldybė, išnuomojusi valstybinės žemės sklypą ar jo dalį, gali atleisti valstybinės žemės nuomininką nuo nuomos mokesčio mokėjimo.</w:t>
      </w:r>
    </w:p>
    <w:p w14:paraId="4A0B1585" w14:textId="6EB20346" w:rsidR="00BC1113" w:rsidRPr="00BC1113" w:rsidRDefault="00BC1113" w:rsidP="00BC1113">
      <w:pPr>
        <w:overflowPunct w:val="0"/>
        <w:autoSpaceDE w:val="0"/>
        <w:autoSpaceDN w:val="0"/>
        <w:adjustRightInd w:val="0"/>
        <w:spacing w:after="0" w:line="240" w:lineRule="auto"/>
        <w:ind w:firstLine="567"/>
        <w:jc w:val="both"/>
        <w:rPr>
          <w:rFonts w:ascii="Times New Roman" w:eastAsia="Times New Roman" w:hAnsi="Times New Roman" w:cs="Times New Roman"/>
          <w:kern w:val="200"/>
          <w:sz w:val="24"/>
          <w:szCs w:val="24"/>
          <w:lang w:eastAsia="lt-LT"/>
        </w:rPr>
      </w:pPr>
      <w:r w:rsidRPr="00BC1113">
        <w:rPr>
          <w:rFonts w:ascii="Times New Roman" w:eastAsia="Times New Roman" w:hAnsi="Times New Roman" w:cs="Times New Roman"/>
          <w:kern w:val="200"/>
          <w:sz w:val="24"/>
          <w:szCs w:val="24"/>
          <w:lang w:eastAsia="lt-LT"/>
        </w:rPr>
        <w:t>2</w:t>
      </w:r>
      <w:r w:rsidR="004D0E39">
        <w:rPr>
          <w:rFonts w:ascii="Times New Roman" w:eastAsia="Times New Roman" w:hAnsi="Times New Roman" w:cs="Times New Roman"/>
          <w:kern w:val="200"/>
          <w:sz w:val="24"/>
          <w:szCs w:val="24"/>
          <w:lang w:eastAsia="lt-LT"/>
        </w:rPr>
        <w:t>5</w:t>
      </w:r>
      <w:r w:rsidRPr="00BC1113">
        <w:rPr>
          <w:rFonts w:ascii="Times New Roman" w:eastAsia="Times New Roman" w:hAnsi="Times New Roman" w:cs="Times New Roman"/>
          <w:kern w:val="200"/>
          <w:sz w:val="24"/>
          <w:szCs w:val="24"/>
          <w:lang w:eastAsia="lt-LT"/>
        </w:rPr>
        <w:t>. Prie šios sutarties pridedamas išnuomojamo žemės sklypo planas M 1:1000, kaip neatskiriama sudedamoji šios sutarties dalis.</w:t>
      </w:r>
    </w:p>
    <w:p w14:paraId="26457598" w14:textId="007F1077" w:rsidR="00BC1113" w:rsidRDefault="00BC1113" w:rsidP="00BC1113">
      <w:pPr>
        <w:overflowPunct w:val="0"/>
        <w:autoSpaceDE w:val="0"/>
        <w:autoSpaceDN w:val="0"/>
        <w:adjustRightInd w:val="0"/>
        <w:spacing w:after="0" w:line="240" w:lineRule="auto"/>
        <w:ind w:firstLine="567"/>
        <w:jc w:val="both"/>
        <w:rPr>
          <w:rFonts w:ascii="Times New Roman" w:eastAsia="Times New Roman" w:hAnsi="Times New Roman" w:cs="Times New Roman"/>
          <w:kern w:val="200"/>
          <w:sz w:val="24"/>
          <w:szCs w:val="24"/>
          <w:lang w:eastAsia="lt-LT"/>
        </w:rPr>
      </w:pPr>
      <w:r w:rsidRPr="00BC1113">
        <w:rPr>
          <w:rFonts w:ascii="Times New Roman" w:eastAsia="Times New Roman" w:hAnsi="Times New Roman" w:cs="Times New Roman"/>
          <w:kern w:val="200"/>
          <w:sz w:val="24"/>
          <w:szCs w:val="24"/>
          <w:lang w:eastAsia="lt-LT"/>
        </w:rPr>
        <w:t>2</w:t>
      </w:r>
      <w:r w:rsidR="004D0E39">
        <w:rPr>
          <w:rFonts w:ascii="Times New Roman" w:eastAsia="Times New Roman" w:hAnsi="Times New Roman" w:cs="Times New Roman"/>
          <w:kern w:val="200"/>
          <w:sz w:val="24"/>
          <w:szCs w:val="24"/>
          <w:lang w:eastAsia="lt-LT"/>
        </w:rPr>
        <w:t>6</w:t>
      </w:r>
      <w:r w:rsidRPr="00BC1113">
        <w:rPr>
          <w:rFonts w:ascii="Times New Roman" w:eastAsia="Times New Roman" w:hAnsi="Times New Roman" w:cs="Times New Roman"/>
          <w:kern w:val="200"/>
          <w:sz w:val="24"/>
          <w:szCs w:val="24"/>
          <w:lang w:eastAsia="lt-LT"/>
        </w:rPr>
        <w:t>. Juridinį faktą apie sudarytą sutartį nuomininkas savo lėšomis per 3 mėnesius įregistruoja Nekilnojamojo turto registre.</w:t>
      </w:r>
    </w:p>
    <w:p w14:paraId="280D0A9F" w14:textId="77777777" w:rsidR="004D0E39" w:rsidRDefault="004D0E39" w:rsidP="00BC1113">
      <w:pPr>
        <w:overflowPunct w:val="0"/>
        <w:autoSpaceDE w:val="0"/>
        <w:autoSpaceDN w:val="0"/>
        <w:adjustRightInd w:val="0"/>
        <w:spacing w:after="0" w:line="240" w:lineRule="auto"/>
        <w:ind w:firstLine="567"/>
        <w:jc w:val="both"/>
        <w:rPr>
          <w:rFonts w:ascii="Times New Roman" w:eastAsia="Times New Roman" w:hAnsi="Times New Roman" w:cs="Times New Roman"/>
          <w:kern w:val="200"/>
          <w:sz w:val="24"/>
          <w:szCs w:val="24"/>
          <w:lang w:eastAsia="lt-LT"/>
        </w:rPr>
      </w:pPr>
    </w:p>
    <w:p w14:paraId="71EBD6CE" w14:textId="77777777" w:rsidR="004D0E39" w:rsidRPr="00BC1113" w:rsidRDefault="004D0E39" w:rsidP="00BC1113">
      <w:pPr>
        <w:overflowPunct w:val="0"/>
        <w:autoSpaceDE w:val="0"/>
        <w:autoSpaceDN w:val="0"/>
        <w:adjustRightInd w:val="0"/>
        <w:spacing w:after="0" w:line="240" w:lineRule="auto"/>
        <w:ind w:firstLine="567"/>
        <w:jc w:val="both"/>
        <w:rPr>
          <w:rFonts w:ascii="Times New Roman" w:eastAsia="Times New Roman" w:hAnsi="Times New Roman" w:cs="Times New Roman"/>
          <w:kern w:val="200"/>
          <w:sz w:val="24"/>
          <w:szCs w:val="24"/>
          <w:lang w:eastAsia="lt-LT"/>
        </w:rPr>
      </w:pPr>
    </w:p>
    <w:p w14:paraId="51BD1FBC" w14:textId="1EC99787" w:rsidR="00BC1113" w:rsidRPr="00BC1113" w:rsidRDefault="00BC1113" w:rsidP="00BC1113">
      <w:pPr>
        <w:overflowPunct w:val="0"/>
        <w:autoSpaceDE w:val="0"/>
        <w:autoSpaceDN w:val="0"/>
        <w:adjustRightInd w:val="0"/>
        <w:spacing w:after="0" w:line="240" w:lineRule="auto"/>
        <w:ind w:firstLine="567"/>
        <w:jc w:val="both"/>
        <w:rPr>
          <w:rFonts w:ascii="Times New Roman" w:eastAsia="Times New Roman" w:hAnsi="Times New Roman" w:cs="Times New Roman"/>
          <w:kern w:val="200"/>
          <w:sz w:val="24"/>
          <w:szCs w:val="24"/>
          <w:lang w:eastAsia="lt-LT"/>
        </w:rPr>
      </w:pPr>
      <w:r w:rsidRPr="00BC1113">
        <w:rPr>
          <w:rFonts w:ascii="Times New Roman" w:eastAsia="Times New Roman" w:hAnsi="Times New Roman" w:cs="Times New Roman"/>
          <w:kern w:val="200"/>
          <w:sz w:val="24"/>
          <w:szCs w:val="24"/>
          <w:lang w:eastAsia="lt-LT"/>
        </w:rPr>
        <w:t>2</w:t>
      </w:r>
      <w:r w:rsidR="004D0E39">
        <w:rPr>
          <w:rFonts w:ascii="Times New Roman" w:eastAsia="Times New Roman" w:hAnsi="Times New Roman" w:cs="Times New Roman"/>
          <w:kern w:val="200"/>
          <w:sz w:val="24"/>
          <w:szCs w:val="24"/>
          <w:lang w:eastAsia="lt-LT"/>
        </w:rPr>
        <w:t>7</w:t>
      </w:r>
      <w:r w:rsidRPr="00BC1113">
        <w:rPr>
          <w:rFonts w:ascii="Times New Roman" w:eastAsia="Times New Roman" w:hAnsi="Times New Roman" w:cs="Times New Roman"/>
          <w:kern w:val="200"/>
          <w:sz w:val="24"/>
          <w:szCs w:val="24"/>
          <w:lang w:eastAsia="lt-LT"/>
        </w:rPr>
        <w:t>. Sutartis sudaryta 2 egzemplioriais, kurių vienas paliekamas nuomotojui, kitas egzempliorius įteikiamas nuomininkui.</w:t>
      </w:r>
    </w:p>
    <w:p w14:paraId="5F774F21" w14:textId="77777777" w:rsidR="00BC1113" w:rsidRPr="00BC1113" w:rsidRDefault="00BC1113" w:rsidP="00BC1113">
      <w:pPr>
        <w:overflowPunct w:val="0"/>
        <w:autoSpaceDE w:val="0"/>
        <w:autoSpaceDN w:val="0"/>
        <w:adjustRightInd w:val="0"/>
        <w:spacing w:after="0" w:line="240" w:lineRule="auto"/>
        <w:ind w:firstLine="567"/>
        <w:jc w:val="both"/>
        <w:rPr>
          <w:rFonts w:ascii="Times New Roman" w:eastAsia="Times New Roman" w:hAnsi="Times New Roman" w:cs="Times New Roman"/>
          <w:kern w:val="200"/>
          <w:sz w:val="24"/>
          <w:szCs w:val="24"/>
          <w:lang w:eastAsia="lt-LT"/>
        </w:rPr>
      </w:pPr>
    </w:p>
    <w:p w14:paraId="1F6A752C" w14:textId="77777777" w:rsidR="005C032B" w:rsidRDefault="005C032B" w:rsidP="005C032B">
      <w:pPr>
        <w:overflowPunct w:val="0"/>
        <w:autoSpaceDE w:val="0"/>
        <w:autoSpaceDN w:val="0"/>
        <w:adjustRightInd w:val="0"/>
        <w:spacing w:after="0" w:line="240" w:lineRule="auto"/>
        <w:ind w:firstLine="567"/>
        <w:jc w:val="both"/>
        <w:rPr>
          <w:rFonts w:ascii="Times New Roman" w:eastAsia="Times New Roman" w:hAnsi="Times New Roman" w:cs="Times New Roman"/>
          <w:color w:val="000000"/>
          <w:kern w:val="200"/>
          <w:sz w:val="24"/>
          <w:szCs w:val="24"/>
          <w:lang w:eastAsia="lt-LT"/>
        </w:rPr>
      </w:pPr>
    </w:p>
    <w:p w14:paraId="280E8CA3" w14:textId="77777777" w:rsidR="004D0E39" w:rsidRDefault="004D0E39" w:rsidP="005C032B">
      <w:pPr>
        <w:overflowPunct w:val="0"/>
        <w:autoSpaceDE w:val="0"/>
        <w:autoSpaceDN w:val="0"/>
        <w:adjustRightInd w:val="0"/>
        <w:spacing w:after="0" w:line="240" w:lineRule="auto"/>
        <w:ind w:firstLine="567"/>
        <w:jc w:val="both"/>
        <w:rPr>
          <w:rFonts w:ascii="Times New Roman" w:eastAsia="Times New Roman" w:hAnsi="Times New Roman" w:cs="Times New Roman"/>
          <w:color w:val="000000"/>
          <w:kern w:val="200"/>
          <w:sz w:val="24"/>
          <w:szCs w:val="24"/>
          <w:lang w:eastAsia="lt-LT"/>
        </w:rPr>
      </w:pPr>
    </w:p>
    <w:p w14:paraId="20AD12A5" w14:textId="77777777" w:rsidR="004D0E39" w:rsidRPr="00D553B9" w:rsidRDefault="004D0E39" w:rsidP="005C032B">
      <w:pPr>
        <w:overflowPunct w:val="0"/>
        <w:autoSpaceDE w:val="0"/>
        <w:autoSpaceDN w:val="0"/>
        <w:adjustRightInd w:val="0"/>
        <w:spacing w:after="0" w:line="240" w:lineRule="auto"/>
        <w:ind w:firstLine="567"/>
        <w:jc w:val="both"/>
        <w:rPr>
          <w:rFonts w:ascii="Times New Roman" w:eastAsia="Times New Roman" w:hAnsi="Times New Roman" w:cs="Times New Roman"/>
          <w:color w:val="000000"/>
          <w:kern w:val="200"/>
          <w:sz w:val="24"/>
          <w:szCs w:val="24"/>
          <w:lang w:eastAsia="lt-LT"/>
        </w:rPr>
      </w:pPr>
    </w:p>
    <w:p w14:paraId="521DD1DB" w14:textId="3936EEA1" w:rsidR="005C032B" w:rsidRPr="00D553B9" w:rsidRDefault="005C032B" w:rsidP="005C032B">
      <w:pPr>
        <w:tabs>
          <w:tab w:val="right" w:pos="10349"/>
        </w:tabs>
        <w:overflowPunct w:val="0"/>
        <w:autoSpaceDE w:val="0"/>
        <w:autoSpaceDN w:val="0"/>
        <w:adjustRightInd w:val="0"/>
        <w:spacing w:after="0" w:line="240" w:lineRule="auto"/>
        <w:ind w:firstLine="567"/>
        <w:rPr>
          <w:rFonts w:ascii="Times New Roman" w:eastAsia="Times New Roman" w:hAnsi="Times New Roman" w:cs="Times New Roman"/>
          <w:color w:val="000000"/>
          <w:kern w:val="200"/>
          <w:sz w:val="24"/>
          <w:szCs w:val="24"/>
          <w:lang w:eastAsia="lt-LT"/>
        </w:rPr>
      </w:pPr>
      <w:r w:rsidRPr="00D553B9">
        <w:rPr>
          <w:rFonts w:ascii="Times New Roman" w:eastAsia="Times New Roman" w:hAnsi="Times New Roman" w:cs="Times New Roman"/>
          <w:color w:val="000000"/>
          <w:kern w:val="200"/>
          <w:sz w:val="24"/>
          <w:szCs w:val="24"/>
          <w:lang w:eastAsia="lt-LT"/>
        </w:rPr>
        <w:t>Nuomotojas</w:t>
      </w:r>
      <w:r w:rsidR="00456B5F">
        <w:rPr>
          <w:rFonts w:ascii="Times New Roman" w:eastAsia="Times New Roman" w:hAnsi="Times New Roman" w:cs="Times New Roman"/>
          <w:color w:val="000000"/>
          <w:kern w:val="200"/>
          <w:sz w:val="24"/>
          <w:szCs w:val="24"/>
          <w:lang w:eastAsia="lt-LT"/>
        </w:rPr>
        <w:t xml:space="preserve">                                                                            </w:t>
      </w:r>
      <w:r w:rsidRPr="00D553B9">
        <w:rPr>
          <w:rFonts w:ascii="Times New Roman" w:eastAsia="Times New Roman" w:hAnsi="Times New Roman" w:cs="Times New Roman"/>
          <w:color w:val="000000"/>
          <w:kern w:val="200"/>
          <w:sz w:val="24"/>
          <w:szCs w:val="24"/>
          <w:lang w:eastAsia="lt-LT"/>
        </w:rPr>
        <w:t>Skirmantas Mockevičius</w:t>
      </w:r>
    </w:p>
    <w:p w14:paraId="5D08933A" w14:textId="77777777" w:rsidR="005C032B" w:rsidRPr="00D553B9" w:rsidRDefault="005C032B" w:rsidP="005C032B">
      <w:pPr>
        <w:pStyle w:val="Sraopastraipa"/>
        <w:numPr>
          <w:ilvl w:val="0"/>
          <w:numId w:val="1"/>
        </w:numPr>
        <w:overflowPunct w:val="0"/>
        <w:autoSpaceDE w:val="0"/>
        <w:autoSpaceDN w:val="0"/>
        <w:adjustRightInd w:val="0"/>
        <w:spacing w:after="0" w:line="240" w:lineRule="auto"/>
        <w:rPr>
          <w:rFonts w:ascii="Times New Roman" w:eastAsia="Times New Roman" w:hAnsi="Times New Roman" w:cs="Times New Roman"/>
          <w:color w:val="000000"/>
          <w:kern w:val="200"/>
          <w:sz w:val="24"/>
          <w:szCs w:val="24"/>
          <w:lang w:eastAsia="lt-LT"/>
        </w:rPr>
      </w:pPr>
      <w:r w:rsidRPr="00D553B9">
        <w:rPr>
          <w:rFonts w:ascii="Times New Roman" w:eastAsia="Times New Roman" w:hAnsi="Times New Roman" w:cs="Times New Roman"/>
          <w:color w:val="000000"/>
          <w:kern w:val="200"/>
          <w:sz w:val="24"/>
          <w:szCs w:val="24"/>
          <w:lang w:eastAsia="lt-LT"/>
        </w:rPr>
        <w:t>V.</w:t>
      </w:r>
    </w:p>
    <w:p w14:paraId="2D04FBA7" w14:textId="77777777" w:rsidR="005C032B" w:rsidRPr="00D553B9" w:rsidRDefault="005C032B" w:rsidP="005C032B">
      <w:pPr>
        <w:overflowPunct w:val="0"/>
        <w:autoSpaceDE w:val="0"/>
        <w:autoSpaceDN w:val="0"/>
        <w:adjustRightInd w:val="0"/>
        <w:spacing w:after="0" w:line="240" w:lineRule="auto"/>
        <w:ind w:firstLine="567"/>
        <w:rPr>
          <w:rFonts w:ascii="Times New Roman" w:eastAsia="Times New Roman" w:hAnsi="Times New Roman" w:cs="Times New Roman"/>
          <w:color w:val="000000"/>
          <w:kern w:val="200"/>
          <w:sz w:val="24"/>
          <w:szCs w:val="24"/>
          <w:lang w:eastAsia="lt-LT"/>
        </w:rPr>
      </w:pPr>
      <w:r w:rsidRPr="00D553B9">
        <w:rPr>
          <w:rFonts w:ascii="Times New Roman" w:eastAsia="Times New Roman" w:hAnsi="Times New Roman" w:cs="Times New Roman"/>
          <w:color w:val="000000"/>
          <w:kern w:val="200"/>
          <w:sz w:val="24"/>
          <w:szCs w:val="24"/>
          <w:lang w:eastAsia="lt-LT"/>
        </w:rPr>
        <w:t xml:space="preserve">     </w:t>
      </w:r>
    </w:p>
    <w:p w14:paraId="3336F881" w14:textId="77777777" w:rsidR="005C032B" w:rsidRPr="00D553B9" w:rsidRDefault="005C032B" w:rsidP="005C032B">
      <w:pPr>
        <w:overflowPunct w:val="0"/>
        <w:autoSpaceDE w:val="0"/>
        <w:autoSpaceDN w:val="0"/>
        <w:adjustRightInd w:val="0"/>
        <w:spacing w:after="0" w:line="240" w:lineRule="auto"/>
        <w:ind w:firstLine="567"/>
        <w:rPr>
          <w:rFonts w:ascii="Times New Roman" w:eastAsia="Times New Roman" w:hAnsi="Times New Roman" w:cs="Times New Roman"/>
          <w:color w:val="000000"/>
          <w:kern w:val="200"/>
          <w:sz w:val="24"/>
          <w:szCs w:val="24"/>
          <w:lang w:eastAsia="lt-LT"/>
        </w:rPr>
      </w:pPr>
    </w:p>
    <w:p w14:paraId="5EE8479A" w14:textId="77777777" w:rsidR="005C032B" w:rsidRPr="00D553B9" w:rsidRDefault="005C032B" w:rsidP="005C032B">
      <w:pPr>
        <w:overflowPunct w:val="0"/>
        <w:autoSpaceDE w:val="0"/>
        <w:autoSpaceDN w:val="0"/>
        <w:adjustRightInd w:val="0"/>
        <w:spacing w:after="0" w:line="240" w:lineRule="auto"/>
        <w:ind w:firstLine="567"/>
        <w:rPr>
          <w:rFonts w:ascii="Times New Roman" w:eastAsia="Times New Roman" w:hAnsi="Times New Roman" w:cs="Times New Roman"/>
          <w:color w:val="000000"/>
          <w:kern w:val="200"/>
          <w:sz w:val="24"/>
          <w:szCs w:val="24"/>
          <w:lang w:eastAsia="lt-LT"/>
        </w:rPr>
      </w:pPr>
    </w:p>
    <w:p w14:paraId="100FB784" w14:textId="11285883" w:rsidR="005C032B" w:rsidRDefault="005C032B" w:rsidP="005C032B">
      <w:pPr>
        <w:overflowPunct w:val="0"/>
        <w:autoSpaceDE w:val="0"/>
        <w:autoSpaceDN w:val="0"/>
        <w:adjustRightInd w:val="0"/>
        <w:spacing w:after="0" w:line="240" w:lineRule="auto"/>
        <w:ind w:firstLine="567"/>
        <w:rPr>
          <w:rFonts w:ascii="Times New Roman" w:eastAsia="Times New Roman" w:hAnsi="Times New Roman" w:cs="Times New Roman"/>
          <w:kern w:val="200"/>
          <w:sz w:val="24"/>
          <w:szCs w:val="24"/>
          <w:lang w:eastAsia="lt-LT"/>
        </w:rPr>
      </w:pPr>
      <w:r w:rsidRPr="00D553B9">
        <w:rPr>
          <w:rFonts w:ascii="Times New Roman" w:eastAsia="Times New Roman" w:hAnsi="Times New Roman" w:cs="Times New Roman"/>
          <w:kern w:val="200"/>
          <w:sz w:val="24"/>
          <w:szCs w:val="24"/>
          <w:lang w:eastAsia="lt-LT"/>
        </w:rPr>
        <w:t xml:space="preserve">Nuomininkas </w:t>
      </w:r>
      <w:r w:rsidR="00456B5F">
        <w:rPr>
          <w:rFonts w:ascii="Times New Roman" w:eastAsia="Times New Roman" w:hAnsi="Times New Roman" w:cs="Times New Roman"/>
          <w:kern w:val="200"/>
          <w:sz w:val="24"/>
          <w:szCs w:val="24"/>
          <w:lang w:eastAsia="lt-LT"/>
        </w:rPr>
        <w:tab/>
      </w:r>
      <w:r w:rsidR="00456B5F">
        <w:rPr>
          <w:rFonts w:ascii="Times New Roman" w:eastAsia="Times New Roman" w:hAnsi="Times New Roman" w:cs="Times New Roman"/>
          <w:kern w:val="200"/>
          <w:sz w:val="24"/>
          <w:szCs w:val="24"/>
          <w:lang w:eastAsia="lt-LT"/>
        </w:rPr>
        <w:tab/>
      </w:r>
      <w:r w:rsidR="00456B5F">
        <w:rPr>
          <w:rFonts w:ascii="Times New Roman" w:eastAsia="Times New Roman" w:hAnsi="Times New Roman" w:cs="Times New Roman"/>
          <w:kern w:val="200"/>
          <w:sz w:val="24"/>
          <w:szCs w:val="24"/>
          <w:lang w:eastAsia="lt-LT"/>
        </w:rPr>
        <w:tab/>
      </w:r>
      <w:r w:rsidR="00456B5F">
        <w:rPr>
          <w:rFonts w:ascii="Times New Roman" w:eastAsia="Times New Roman" w:hAnsi="Times New Roman" w:cs="Times New Roman"/>
          <w:kern w:val="200"/>
          <w:sz w:val="24"/>
          <w:szCs w:val="24"/>
          <w:lang w:eastAsia="lt-LT"/>
        </w:rPr>
        <w:tab/>
      </w:r>
      <w:r w:rsidR="0004042F">
        <w:rPr>
          <w:rFonts w:ascii="Times New Roman" w:eastAsia="Times New Roman" w:hAnsi="Times New Roman" w:cs="Times New Roman"/>
          <w:kern w:val="200"/>
          <w:sz w:val="24"/>
          <w:szCs w:val="24"/>
          <w:lang w:eastAsia="lt-LT"/>
        </w:rPr>
        <w:t>(duomenys neskelbtini)</w:t>
      </w:r>
    </w:p>
    <w:p w14:paraId="45FFEAE4" w14:textId="2BEC88CC" w:rsidR="005C032B" w:rsidRPr="00D553B9" w:rsidRDefault="00456B5F" w:rsidP="005C032B">
      <w:pPr>
        <w:spacing w:line="240" w:lineRule="auto"/>
      </w:pPr>
      <w:r>
        <w:tab/>
      </w:r>
      <w:r>
        <w:tab/>
      </w:r>
    </w:p>
    <w:p w14:paraId="05E2FF8E" w14:textId="77777777" w:rsidR="005C032B" w:rsidRPr="00D553B9" w:rsidRDefault="005C032B" w:rsidP="005C032B"/>
    <w:p w14:paraId="70728C14" w14:textId="77777777" w:rsidR="00B905E1" w:rsidRDefault="00B905E1"/>
    <w:sectPr w:rsidR="00B905E1" w:rsidSect="00411DE1">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589431" w14:textId="77777777" w:rsidR="001931BA" w:rsidRDefault="001931BA" w:rsidP="00246E1F">
      <w:pPr>
        <w:spacing w:after="0" w:line="240" w:lineRule="auto"/>
      </w:pPr>
      <w:r>
        <w:separator/>
      </w:r>
    </w:p>
  </w:endnote>
  <w:endnote w:type="continuationSeparator" w:id="0">
    <w:p w14:paraId="4C302D2D" w14:textId="77777777" w:rsidR="001931BA" w:rsidRDefault="001931BA" w:rsidP="00246E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11756D" w14:textId="77777777" w:rsidR="00411DE1" w:rsidRDefault="00411DE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F27CE8" w14:textId="77777777" w:rsidR="00411DE1" w:rsidRDefault="00411DE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ED24D9" w14:textId="77777777" w:rsidR="00411DE1" w:rsidRDefault="00411DE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0D6AB8" w14:textId="77777777" w:rsidR="001931BA" w:rsidRDefault="001931BA" w:rsidP="00246E1F">
      <w:pPr>
        <w:spacing w:after="0" w:line="240" w:lineRule="auto"/>
      </w:pPr>
      <w:r>
        <w:separator/>
      </w:r>
    </w:p>
  </w:footnote>
  <w:footnote w:type="continuationSeparator" w:id="0">
    <w:p w14:paraId="639973DA" w14:textId="77777777" w:rsidR="001931BA" w:rsidRDefault="001931BA" w:rsidP="00246E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7E95EF" w14:textId="77777777" w:rsidR="00411DE1" w:rsidRDefault="00411DE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3555484"/>
      <w:docPartObj>
        <w:docPartGallery w:val="Page Numbers (Top of Page)"/>
        <w:docPartUnique/>
      </w:docPartObj>
    </w:sdtPr>
    <w:sdtEndPr/>
    <w:sdtContent>
      <w:p w14:paraId="20608763" w14:textId="07CFF87C" w:rsidR="00246E1F" w:rsidRDefault="00246E1F">
        <w:pPr>
          <w:pStyle w:val="Antrats"/>
          <w:jc w:val="center"/>
        </w:pPr>
        <w:r>
          <w:fldChar w:fldCharType="begin"/>
        </w:r>
        <w:r>
          <w:instrText>PAGE   \* MERGEFORMAT</w:instrText>
        </w:r>
        <w:r>
          <w:fldChar w:fldCharType="separate"/>
        </w:r>
        <w:r>
          <w:t>2</w:t>
        </w:r>
        <w:r>
          <w:fldChar w:fldCharType="end"/>
        </w:r>
      </w:p>
    </w:sdtContent>
  </w:sdt>
  <w:p w14:paraId="5BDB2B15" w14:textId="77777777" w:rsidR="00246E1F" w:rsidRDefault="00246E1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72C2F4" w14:textId="77777777" w:rsidR="00411DE1" w:rsidRDefault="00411DE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4F59C4"/>
    <w:multiLevelType w:val="hybridMultilevel"/>
    <w:tmpl w:val="E2D6B36E"/>
    <w:lvl w:ilvl="0" w:tplc="157C9118">
      <w:start w:val="1"/>
      <w:numFmt w:val="upperLetter"/>
      <w:lvlText w:val="%1."/>
      <w:lvlJc w:val="left"/>
      <w:pPr>
        <w:ind w:left="1707" w:hanging="360"/>
      </w:pPr>
    </w:lvl>
    <w:lvl w:ilvl="1" w:tplc="04270019">
      <w:start w:val="1"/>
      <w:numFmt w:val="lowerLetter"/>
      <w:lvlText w:val="%2."/>
      <w:lvlJc w:val="left"/>
      <w:pPr>
        <w:ind w:left="2427" w:hanging="360"/>
      </w:pPr>
    </w:lvl>
    <w:lvl w:ilvl="2" w:tplc="0427001B">
      <w:start w:val="1"/>
      <w:numFmt w:val="lowerRoman"/>
      <w:lvlText w:val="%3."/>
      <w:lvlJc w:val="right"/>
      <w:pPr>
        <w:ind w:left="3147" w:hanging="180"/>
      </w:pPr>
    </w:lvl>
    <w:lvl w:ilvl="3" w:tplc="0427000F">
      <w:start w:val="1"/>
      <w:numFmt w:val="decimal"/>
      <w:lvlText w:val="%4."/>
      <w:lvlJc w:val="left"/>
      <w:pPr>
        <w:ind w:left="3867" w:hanging="360"/>
      </w:pPr>
    </w:lvl>
    <w:lvl w:ilvl="4" w:tplc="04270019">
      <w:start w:val="1"/>
      <w:numFmt w:val="lowerLetter"/>
      <w:lvlText w:val="%5."/>
      <w:lvlJc w:val="left"/>
      <w:pPr>
        <w:ind w:left="4587" w:hanging="360"/>
      </w:pPr>
    </w:lvl>
    <w:lvl w:ilvl="5" w:tplc="0427001B">
      <w:start w:val="1"/>
      <w:numFmt w:val="lowerRoman"/>
      <w:lvlText w:val="%6."/>
      <w:lvlJc w:val="right"/>
      <w:pPr>
        <w:ind w:left="5307" w:hanging="180"/>
      </w:pPr>
    </w:lvl>
    <w:lvl w:ilvl="6" w:tplc="0427000F">
      <w:start w:val="1"/>
      <w:numFmt w:val="decimal"/>
      <w:lvlText w:val="%7."/>
      <w:lvlJc w:val="left"/>
      <w:pPr>
        <w:ind w:left="6027" w:hanging="360"/>
      </w:pPr>
    </w:lvl>
    <w:lvl w:ilvl="7" w:tplc="04270019">
      <w:start w:val="1"/>
      <w:numFmt w:val="lowerLetter"/>
      <w:lvlText w:val="%8."/>
      <w:lvlJc w:val="left"/>
      <w:pPr>
        <w:ind w:left="6747" w:hanging="360"/>
      </w:pPr>
    </w:lvl>
    <w:lvl w:ilvl="8" w:tplc="0427001B">
      <w:start w:val="1"/>
      <w:numFmt w:val="lowerRoman"/>
      <w:lvlText w:val="%9."/>
      <w:lvlJc w:val="right"/>
      <w:pPr>
        <w:ind w:left="7467" w:hanging="180"/>
      </w:pPr>
    </w:lvl>
  </w:abstractNum>
  <w:num w:numId="1" w16cid:durableId="20438937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32B"/>
    <w:rsid w:val="000162F4"/>
    <w:rsid w:val="0004042F"/>
    <w:rsid w:val="000710CD"/>
    <w:rsid w:val="00076E8E"/>
    <w:rsid w:val="00135778"/>
    <w:rsid w:val="001931BA"/>
    <w:rsid w:val="00246E1F"/>
    <w:rsid w:val="003E09D3"/>
    <w:rsid w:val="00411DE1"/>
    <w:rsid w:val="00432478"/>
    <w:rsid w:val="00456B5F"/>
    <w:rsid w:val="004C042D"/>
    <w:rsid w:val="004D0E39"/>
    <w:rsid w:val="0059199D"/>
    <w:rsid w:val="005C032B"/>
    <w:rsid w:val="00624E41"/>
    <w:rsid w:val="00667F93"/>
    <w:rsid w:val="00701389"/>
    <w:rsid w:val="00746167"/>
    <w:rsid w:val="00951BE1"/>
    <w:rsid w:val="00A93621"/>
    <w:rsid w:val="00AF68FC"/>
    <w:rsid w:val="00B43E52"/>
    <w:rsid w:val="00B60997"/>
    <w:rsid w:val="00B905E1"/>
    <w:rsid w:val="00B94AD8"/>
    <w:rsid w:val="00BC1113"/>
    <w:rsid w:val="00BE0180"/>
    <w:rsid w:val="00BF4C16"/>
    <w:rsid w:val="00C24C7A"/>
    <w:rsid w:val="00C449C3"/>
    <w:rsid w:val="00C67391"/>
    <w:rsid w:val="00D035B9"/>
    <w:rsid w:val="00D553B9"/>
    <w:rsid w:val="00D960F1"/>
    <w:rsid w:val="00DF6205"/>
    <w:rsid w:val="00E35780"/>
    <w:rsid w:val="00E4012B"/>
    <w:rsid w:val="00ED59DC"/>
    <w:rsid w:val="00FA6C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16112"/>
  <w15:chartTrackingRefBased/>
  <w15:docId w15:val="{0FB688AF-0FCE-40C5-965B-EB7CD726D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032B"/>
    <w:pPr>
      <w:spacing w:line="252" w:lineRule="auto"/>
    </w:pPr>
    <w:rPr>
      <w:kern w:val="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C032B"/>
    <w:pPr>
      <w:ind w:left="720"/>
      <w:contextualSpacing/>
    </w:pPr>
  </w:style>
  <w:style w:type="paragraph" w:styleId="Antrats">
    <w:name w:val="header"/>
    <w:basedOn w:val="prastasis"/>
    <w:link w:val="AntratsDiagrama"/>
    <w:uiPriority w:val="99"/>
    <w:unhideWhenUsed/>
    <w:rsid w:val="00246E1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46E1F"/>
    <w:rPr>
      <w:kern w:val="0"/>
      <w14:ligatures w14:val="none"/>
    </w:rPr>
  </w:style>
  <w:style w:type="paragraph" w:styleId="Porat">
    <w:name w:val="footer"/>
    <w:basedOn w:val="prastasis"/>
    <w:link w:val="PoratDiagrama"/>
    <w:uiPriority w:val="99"/>
    <w:unhideWhenUsed/>
    <w:rsid w:val="00246E1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46E1F"/>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584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7800</Words>
  <Characters>4447</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Zivile</dc:creator>
  <cp:keywords/>
  <dc:description/>
  <cp:lastModifiedBy>dovile.dackauskaite@jurbarkas.lt</cp:lastModifiedBy>
  <cp:revision>3</cp:revision>
  <dcterms:created xsi:type="dcterms:W3CDTF">2024-12-04T08:01:00Z</dcterms:created>
  <dcterms:modified xsi:type="dcterms:W3CDTF">2024-12-04T08:01:00Z</dcterms:modified>
</cp:coreProperties>
</file>