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02B92" w14:textId="77777777" w:rsidR="00FC1CD3" w:rsidRPr="007C2F8A" w:rsidRDefault="00F320CA" w:rsidP="00F320CA">
      <w:pPr>
        <w:jc w:val="right"/>
        <w:rPr>
          <w:szCs w:val="24"/>
          <w:lang w:val="en-US"/>
        </w:rPr>
      </w:pPr>
      <w:r w:rsidRPr="007C2F8A">
        <w:rPr>
          <w:szCs w:val="24"/>
        </w:rPr>
        <w:t>Projektas</w:t>
      </w:r>
    </w:p>
    <w:p w14:paraId="3A147A8C" w14:textId="77777777" w:rsidR="00F320CA" w:rsidRPr="007C2F8A" w:rsidRDefault="00F320CA">
      <w:pPr>
        <w:jc w:val="center"/>
        <w:rPr>
          <w:b/>
          <w:bCs/>
          <w:szCs w:val="24"/>
          <w:lang w:val="en-US"/>
        </w:rPr>
      </w:pPr>
    </w:p>
    <w:p w14:paraId="3EAE2619" w14:textId="77777777" w:rsidR="00FC1CD3" w:rsidRPr="007C2F8A" w:rsidRDefault="00F20019">
      <w:pPr>
        <w:jc w:val="center"/>
        <w:rPr>
          <w:b/>
          <w:szCs w:val="24"/>
        </w:rPr>
      </w:pPr>
      <w:r w:rsidRPr="007C2F8A">
        <w:rPr>
          <w:b/>
          <w:szCs w:val="24"/>
          <w:lang w:val="en-US"/>
        </w:rPr>
        <w:t xml:space="preserve">JURBARKO RAJONO </w:t>
      </w:r>
      <w:r w:rsidRPr="007C2F8A">
        <w:rPr>
          <w:b/>
          <w:szCs w:val="24"/>
        </w:rPr>
        <w:t>SAVIVALDYBĖS TARYBA</w:t>
      </w:r>
    </w:p>
    <w:p w14:paraId="39F873BC" w14:textId="77777777" w:rsidR="00FC1CD3" w:rsidRPr="007C2F8A"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059DE" w:rsidRPr="007C2F8A" w14:paraId="4CF65379" w14:textId="77777777" w:rsidTr="0074645A">
        <w:trPr>
          <w:cantSplit/>
        </w:trPr>
        <w:tc>
          <w:tcPr>
            <w:tcW w:w="9660" w:type="dxa"/>
            <w:tcBorders>
              <w:top w:val="nil"/>
              <w:left w:val="nil"/>
              <w:bottom w:val="nil"/>
              <w:right w:val="nil"/>
            </w:tcBorders>
          </w:tcPr>
          <w:p w14:paraId="0B7CC74C" w14:textId="77777777" w:rsidR="00FC1CD3" w:rsidRPr="007C2F8A" w:rsidRDefault="00F20019">
            <w:pPr>
              <w:pStyle w:val="Antrat1"/>
              <w:rPr>
                <w:caps/>
                <w:szCs w:val="24"/>
                <w:lang w:val="lt-LT"/>
              </w:rPr>
            </w:pPr>
            <w:r w:rsidRPr="007C2F8A">
              <w:rPr>
                <w:szCs w:val="24"/>
                <w:lang w:val="lt-LT"/>
              </w:rPr>
              <w:t>SPRENDIMAS</w:t>
            </w:r>
          </w:p>
        </w:tc>
      </w:tr>
      <w:bookmarkStart w:id="0" w:name="DOC_DATA"/>
      <w:tr w:rsidR="003059DE" w:rsidRPr="007C2F8A" w14:paraId="46792578" w14:textId="77777777" w:rsidTr="0074645A">
        <w:trPr>
          <w:cantSplit/>
        </w:trPr>
        <w:tc>
          <w:tcPr>
            <w:tcW w:w="9660" w:type="dxa"/>
            <w:tcBorders>
              <w:top w:val="nil"/>
              <w:left w:val="nil"/>
              <w:bottom w:val="nil"/>
              <w:right w:val="nil"/>
            </w:tcBorders>
          </w:tcPr>
          <w:p w14:paraId="20ED30E3" w14:textId="77777777" w:rsidR="00FC1CD3" w:rsidRPr="00AD0FC3" w:rsidRDefault="00BA1387">
            <w:pPr>
              <w:pStyle w:val="Antrats"/>
              <w:tabs>
                <w:tab w:val="left" w:pos="1296"/>
              </w:tabs>
              <w:jc w:val="center"/>
              <w:rPr>
                <w:b/>
                <w:caps/>
                <w:szCs w:val="24"/>
              </w:rPr>
            </w:pPr>
            <w:r w:rsidRPr="00AD0FC3">
              <w:rPr>
                <w:b/>
                <w:szCs w:val="24"/>
              </w:rPr>
              <w:fldChar w:fldCharType="begin">
                <w:ffData>
                  <w:name w:val="DOC_DATA"/>
                  <w:enabled/>
                  <w:calcOnExit w:val="0"/>
                  <w:textInput>
                    <w:default w:val="{$DOC_DATA}"/>
                  </w:textInput>
                </w:ffData>
              </w:fldChar>
            </w:r>
            <w:r w:rsidR="00F02133" w:rsidRPr="00AD0FC3">
              <w:rPr>
                <w:b/>
                <w:szCs w:val="24"/>
              </w:rPr>
              <w:instrText xml:space="preserve"> FORMTEXT </w:instrText>
            </w:r>
            <w:r w:rsidRPr="00AD0FC3">
              <w:rPr>
                <w:b/>
                <w:szCs w:val="24"/>
              </w:rPr>
            </w:r>
            <w:r w:rsidRPr="00AD0FC3">
              <w:rPr>
                <w:b/>
                <w:szCs w:val="24"/>
              </w:rPr>
              <w:fldChar w:fldCharType="separate"/>
            </w:r>
            <w:r w:rsidR="00AD0FC3" w:rsidRPr="00AD0FC3">
              <w:rPr>
                <w:b/>
                <w:noProof/>
                <w:szCs w:val="24"/>
              </w:rPr>
              <w:t>DĖL PRITARIMO PROJEKTUI „</w:t>
            </w:r>
            <w:r w:rsidR="00AD0FC3" w:rsidRPr="00AD0FC3">
              <w:rPr>
                <w:b/>
                <w:szCs w:val="24"/>
              </w:rPr>
              <w:t>VISUOMENĖS SVEIKATOS PASLAUGŲ PRIEINAMUMO DIDINIMAS IR PREVENCINIŲ PRIEMONIŲ, STIPRINANČIŲ VISUOMENĖS SVEIKATĄ BEI PSICHOLOGINĘ GEROVĘ IR ATSPARUMĄ STIPRINIMAS JURBARKO RAJONO IR PAGĖGIŲ SAVIVALDYBĖSE“</w:t>
            </w:r>
            <w:r w:rsidRPr="00AD0FC3">
              <w:rPr>
                <w:b/>
                <w:szCs w:val="24"/>
              </w:rPr>
              <w:fldChar w:fldCharType="end"/>
            </w:r>
            <w:r w:rsidRPr="00AD0FC3">
              <w:rPr>
                <w:b/>
                <w:szCs w:val="24"/>
              </w:rPr>
              <w:fldChar w:fldCharType="begin">
                <w:ffData>
                  <w:name w:val="DOC_DATA"/>
                  <w:enabled/>
                  <w:calcOnExit w:val="0"/>
                  <w:textInput>
                    <w:default w:val="{$DOC_DATA}"/>
                  </w:textInput>
                </w:ffData>
              </w:fldChar>
            </w:r>
            <w:r w:rsidR="00F20019" w:rsidRPr="00AD0FC3">
              <w:rPr>
                <w:b/>
                <w:szCs w:val="24"/>
              </w:rPr>
              <w:instrText xml:space="preserve"> FORMTEXT </w:instrText>
            </w:r>
            <w:r w:rsidRPr="00AD0FC3">
              <w:rPr>
                <w:b/>
                <w:szCs w:val="24"/>
              </w:rPr>
            </w:r>
            <w:r w:rsidRPr="00AD0FC3">
              <w:rPr>
                <w:b/>
                <w:szCs w:val="24"/>
              </w:rPr>
              <w:fldChar w:fldCharType="separate"/>
            </w:r>
            <w:r w:rsidRPr="00AD0FC3">
              <w:rPr>
                <w:b/>
                <w:szCs w:val="24"/>
              </w:rPr>
              <w:fldChar w:fldCharType="end"/>
            </w:r>
            <w:bookmarkEnd w:id="0"/>
            <w:r w:rsidRPr="00AD0FC3">
              <w:rPr>
                <w:b/>
                <w:szCs w:val="24"/>
              </w:rPr>
              <w:fldChar w:fldCharType="begin">
                <w:ffData>
                  <w:name w:val="DOC_DATA"/>
                  <w:enabled/>
                  <w:calcOnExit w:val="0"/>
                  <w:textInput>
                    <w:default w:val="{$DOC_DATA}"/>
                  </w:textInput>
                </w:ffData>
              </w:fldChar>
            </w:r>
            <w:r w:rsidR="00F20019" w:rsidRPr="00AD0FC3">
              <w:rPr>
                <w:b/>
                <w:szCs w:val="24"/>
              </w:rPr>
              <w:instrText xml:space="preserve"> FORMTEXT </w:instrText>
            </w:r>
            <w:r w:rsidRPr="00AD0FC3">
              <w:rPr>
                <w:b/>
                <w:szCs w:val="24"/>
              </w:rPr>
            </w:r>
            <w:r w:rsidRPr="00AD0FC3">
              <w:rPr>
                <w:b/>
                <w:szCs w:val="24"/>
              </w:rPr>
              <w:fldChar w:fldCharType="separate"/>
            </w:r>
            <w:r w:rsidRPr="00AD0FC3">
              <w:rPr>
                <w:b/>
                <w:szCs w:val="24"/>
              </w:rPr>
              <w:fldChar w:fldCharType="end"/>
            </w:r>
          </w:p>
        </w:tc>
      </w:tr>
      <w:tr w:rsidR="003059DE" w:rsidRPr="007C2F8A" w14:paraId="682D2FB4" w14:textId="77777777" w:rsidTr="0074645A">
        <w:trPr>
          <w:cantSplit/>
        </w:trPr>
        <w:tc>
          <w:tcPr>
            <w:tcW w:w="9660" w:type="dxa"/>
            <w:tcBorders>
              <w:top w:val="nil"/>
              <w:left w:val="nil"/>
              <w:bottom w:val="nil"/>
              <w:right w:val="nil"/>
            </w:tcBorders>
          </w:tcPr>
          <w:p w14:paraId="309F3E7E" w14:textId="77777777" w:rsidR="00095849" w:rsidRPr="007C2F8A" w:rsidRDefault="00095849">
            <w:pPr>
              <w:pStyle w:val="Antrats"/>
              <w:tabs>
                <w:tab w:val="left" w:pos="1296"/>
              </w:tabs>
              <w:jc w:val="center"/>
              <w:rPr>
                <w:b/>
                <w:caps/>
                <w:szCs w:val="24"/>
              </w:rPr>
            </w:pPr>
          </w:p>
        </w:tc>
      </w:tr>
      <w:tr w:rsidR="0074645A" w:rsidRPr="007C2F8A" w14:paraId="6CA3F9AE" w14:textId="77777777" w:rsidTr="0074645A">
        <w:trPr>
          <w:cantSplit/>
          <w:trHeight w:val="359"/>
        </w:trPr>
        <w:tc>
          <w:tcPr>
            <w:tcW w:w="9660" w:type="dxa"/>
            <w:tcBorders>
              <w:top w:val="nil"/>
              <w:left w:val="nil"/>
              <w:bottom w:val="nil"/>
              <w:right w:val="nil"/>
            </w:tcBorders>
          </w:tcPr>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98"/>
            </w:tblGrid>
            <w:tr w:rsidR="0074645A" w:rsidRPr="007C2F8A" w14:paraId="1C341E47" w14:textId="77777777" w:rsidTr="00A70DA5">
              <w:trPr>
                <w:cantSplit/>
              </w:trPr>
              <w:tc>
                <w:tcPr>
                  <w:tcW w:w="9498" w:type="dxa"/>
                  <w:tcBorders>
                    <w:top w:val="nil"/>
                    <w:left w:val="nil"/>
                    <w:bottom w:val="nil"/>
                    <w:right w:val="nil"/>
                  </w:tcBorders>
                </w:tcPr>
                <w:p w14:paraId="288BF49E" w14:textId="77777777" w:rsidR="0074645A" w:rsidRPr="007C2F8A" w:rsidRDefault="00BA1387" w:rsidP="0074645A">
                  <w:pPr>
                    <w:pStyle w:val="Antrats"/>
                    <w:tabs>
                      <w:tab w:val="left" w:pos="1296"/>
                    </w:tabs>
                    <w:jc w:val="center"/>
                    <w:rPr>
                      <w:szCs w:val="24"/>
                    </w:rPr>
                  </w:pPr>
                  <w:r w:rsidRPr="007C2F8A">
                    <w:rPr>
                      <w:szCs w:val="24"/>
                    </w:rPr>
                    <w:fldChar w:fldCharType="begin">
                      <w:ffData>
                        <w:name w:val="NOW_WORD_DATE"/>
                        <w:enabled/>
                        <w:calcOnExit w:val="0"/>
                        <w:textInput>
                          <w:default w:val="{$NOW_WORD_DATE}"/>
                        </w:textInput>
                      </w:ffData>
                    </w:fldChar>
                  </w:r>
                  <w:r w:rsidR="0074645A" w:rsidRPr="007C2F8A">
                    <w:rPr>
                      <w:szCs w:val="24"/>
                    </w:rPr>
                    <w:instrText xml:space="preserve"> FORMTEXT </w:instrText>
                  </w:r>
                  <w:r w:rsidRPr="007C2F8A">
                    <w:rPr>
                      <w:szCs w:val="24"/>
                    </w:rPr>
                  </w:r>
                  <w:r w:rsidRPr="007C2F8A">
                    <w:rPr>
                      <w:szCs w:val="24"/>
                    </w:rPr>
                    <w:fldChar w:fldCharType="separate"/>
                  </w:r>
                  <w:r w:rsidR="0074645A" w:rsidRPr="007C2F8A">
                    <w:rPr>
                      <w:noProof/>
                      <w:szCs w:val="24"/>
                    </w:rPr>
                    <w:t>2024 m. spalio 15 d.</w:t>
                  </w:r>
                  <w:r w:rsidRPr="007C2F8A">
                    <w:rPr>
                      <w:szCs w:val="24"/>
                    </w:rPr>
                    <w:fldChar w:fldCharType="end"/>
                  </w:r>
                  <w:r w:rsidR="0074645A" w:rsidRPr="007C2F8A">
                    <w:rPr>
                      <w:szCs w:val="24"/>
                    </w:rPr>
                    <w:t xml:space="preserve"> Nr. </w:t>
                  </w:r>
                  <w:r w:rsidRPr="007C2F8A">
                    <w:rPr>
                      <w:szCs w:val="24"/>
                    </w:rPr>
                    <w:fldChar w:fldCharType="begin">
                      <w:ffData>
                        <w:name w:val="SHOWS"/>
                        <w:enabled/>
                        <w:calcOnExit w:val="0"/>
                        <w:textInput>
                          <w:default w:val="{$SHOWS}"/>
                        </w:textInput>
                      </w:ffData>
                    </w:fldChar>
                  </w:r>
                  <w:r w:rsidR="0074645A" w:rsidRPr="007C2F8A">
                    <w:rPr>
                      <w:szCs w:val="24"/>
                    </w:rPr>
                    <w:instrText xml:space="preserve"> FORMTEXT </w:instrText>
                  </w:r>
                  <w:r w:rsidRPr="007C2F8A">
                    <w:rPr>
                      <w:szCs w:val="24"/>
                    </w:rPr>
                  </w:r>
                  <w:r w:rsidRPr="007C2F8A">
                    <w:rPr>
                      <w:szCs w:val="24"/>
                    </w:rPr>
                    <w:fldChar w:fldCharType="separate"/>
                  </w:r>
                  <w:r w:rsidR="0074645A" w:rsidRPr="007C2F8A">
                    <w:rPr>
                      <w:noProof/>
                      <w:szCs w:val="24"/>
                    </w:rPr>
                    <w:t>TSP-312</w:t>
                  </w:r>
                  <w:r w:rsidRPr="007C2F8A">
                    <w:rPr>
                      <w:szCs w:val="24"/>
                    </w:rPr>
                    <w:fldChar w:fldCharType="end"/>
                  </w:r>
                </w:p>
              </w:tc>
            </w:tr>
          </w:tbl>
          <w:p w14:paraId="167A4B35" w14:textId="77777777" w:rsidR="0074645A" w:rsidRPr="007C2F8A" w:rsidRDefault="0074645A" w:rsidP="0074645A">
            <w:pPr>
              <w:rPr>
                <w:szCs w:val="24"/>
              </w:rPr>
            </w:pPr>
          </w:p>
        </w:tc>
      </w:tr>
      <w:tr w:rsidR="00FC1CD3" w:rsidRPr="007C2F8A" w14:paraId="67BF9BBC" w14:textId="77777777" w:rsidTr="0074645A">
        <w:trPr>
          <w:cantSplit/>
        </w:trPr>
        <w:tc>
          <w:tcPr>
            <w:tcW w:w="9660" w:type="dxa"/>
            <w:tcBorders>
              <w:top w:val="nil"/>
              <w:left w:val="nil"/>
              <w:bottom w:val="nil"/>
              <w:right w:val="nil"/>
            </w:tcBorders>
          </w:tcPr>
          <w:p w14:paraId="69AE88B6" w14:textId="77777777" w:rsidR="00FC1CD3" w:rsidRPr="007C2F8A" w:rsidRDefault="00F20019">
            <w:pPr>
              <w:jc w:val="center"/>
              <w:rPr>
                <w:szCs w:val="24"/>
              </w:rPr>
            </w:pPr>
            <w:r w:rsidRPr="007C2F8A">
              <w:rPr>
                <w:szCs w:val="24"/>
              </w:rPr>
              <w:t>Jurbarkas</w:t>
            </w:r>
          </w:p>
        </w:tc>
      </w:tr>
    </w:tbl>
    <w:p w14:paraId="3CC67189" w14:textId="77777777" w:rsidR="00154797" w:rsidRDefault="00154797">
      <w:pPr>
        <w:rPr>
          <w:szCs w:val="24"/>
        </w:rPr>
      </w:pPr>
    </w:p>
    <w:p w14:paraId="23FE6060" w14:textId="27BE2C1D" w:rsidR="00AD0FC3" w:rsidRDefault="00AD0FC3" w:rsidP="002046E8">
      <w:pPr>
        <w:ind w:firstLine="720"/>
        <w:jc w:val="both"/>
        <w:rPr>
          <w:szCs w:val="24"/>
          <w:lang w:eastAsia="zh-CN"/>
        </w:rPr>
      </w:pPr>
      <w:r w:rsidRPr="00366F0D">
        <w:rPr>
          <w:szCs w:val="24"/>
        </w:rPr>
        <w:t xml:space="preserve">Vadovaudamasi Lietuvos Respublikos vietos savivaldos įstatymo 6 straipsnio </w:t>
      </w:r>
      <w:r w:rsidR="000C7D49" w:rsidRPr="00366F0D">
        <w:rPr>
          <w:szCs w:val="24"/>
        </w:rPr>
        <w:t>18</w:t>
      </w:r>
      <w:r w:rsidRPr="00366F0D">
        <w:rPr>
          <w:szCs w:val="24"/>
        </w:rPr>
        <w:t xml:space="preserve"> punktu,    15 straipsnio 2 dalies 19 punkt</w:t>
      </w:r>
      <w:r w:rsidR="000B4BB9">
        <w:rPr>
          <w:szCs w:val="24"/>
        </w:rPr>
        <w:t>u</w:t>
      </w:r>
      <w:r w:rsidRPr="00366F0D">
        <w:rPr>
          <w:szCs w:val="24"/>
        </w:rPr>
        <w:t xml:space="preserve"> ir 4 dalimi, </w:t>
      </w:r>
      <w:bookmarkStart w:id="1" w:name="_Hlk179461697"/>
      <w:r w:rsidRPr="00366F0D">
        <w:rPr>
          <w:szCs w:val="24"/>
        </w:rPr>
        <w:t>2022–2030 m. Tauragės regiono plėtros planu, patvirtintu Tauragės regiono plėtros tarybos 2023 m. vasario 3 d. sprendimu Nr. TS-1</w:t>
      </w:r>
      <w:r w:rsidR="00963A93" w:rsidRPr="00366F0D">
        <w:rPr>
          <w:szCs w:val="24"/>
        </w:rPr>
        <w:t xml:space="preserve"> </w:t>
      </w:r>
      <w:r w:rsidRPr="00366F0D">
        <w:rPr>
          <w:szCs w:val="24"/>
        </w:rPr>
        <w:t>,,Dėl 2022–</w:t>
      </w:r>
      <w:r w:rsidR="009228AE">
        <w:rPr>
          <w:szCs w:val="24"/>
        </w:rPr>
        <w:t> </w:t>
      </w:r>
      <w:r w:rsidRPr="00366F0D">
        <w:rPr>
          <w:szCs w:val="24"/>
        </w:rPr>
        <w:t xml:space="preserve">2030 m. Tauragės regiono plėtros plano patvirtinimo“, </w:t>
      </w:r>
      <w:r w:rsidR="001422AC" w:rsidRPr="001422AC">
        <w:rPr>
          <w:bCs/>
          <w:szCs w:val="24"/>
        </w:rPr>
        <w:t>Regioninės pažangos priemonės Nr. 11-001-02-10-03 (RE) „Gerinti kokybiškų visuomenės sveikatos paslaugų prieinamumą regionuose“ finansavimo gaires“ finansavimo gair</w:t>
      </w:r>
      <w:r w:rsidR="001422AC">
        <w:rPr>
          <w:bCs/>
          <w:szCs w:val="24"/>
        </w:rPr>
        <w:t>ėmis, patvirtintomis</w:t>
      </w:r>
      <w:r w:rsidR="001422AC" w:rsidRPr="001422AC">
        <w:rPr>
          <w:bCs/>
          <w:szCs w:val="24"/>
        </w:rPr>
        <w:t xml:space="preserve"> </w:t>
      </w:r>
      <w:r w:rsidR="00E74BFD" w:rsidRPr="00963A93">
        <w:rPr>
          <w:bCs/>
          <w:szCs w:val="24"/>
        </w:rPr>
        <w:t xml:space="preserve">Lietuvos Respublikos </w:t>
      </w:r>
      <w:r w:rsidR="00E74BFD" w:rsidRPr="00366F0D">
        <w:rPr>
          <w:bCs/>
          <w:szCs w:val="24"/>
        </w:rPr>
        <w:t>sveikatos apsaugos</w:t>
      </w:r>
      <w:r w:rsidR="00E74BFD" w:rsidRPr="00963A93">
        <w:rPr>
          <w:bCs/>
          <w:szCs w:val="24"/>
        </w:rPr>
        <w:t xml:space="preserve"> ministro 2023 m. </w:t>
      </w:r>
      <w:r w:rsidR="00E74BFD" w:rsidRPr="00366F0D">
        <w:rPr>
          <w:bCs/>
          <w:szCs w:val="24"/>
        </w:rPr>
        <w:t>gegužės 30</w:t>
      </w:r>
      <w:r w:rsidR="00E74BFD" w:rsidRPr="00963A93">
        <w:rPr>
          <w:bCs/>
          <w:szCs w:val="24"/>
        </w:rPr>
        <w:t xml:space="preserve"> d. įsakymu Nr. V-</w:t>
      </w:r>
      <w:r w:rsidR="00E74BFD" w:rsidRPr="00366F0D">
        <w:rPr>
          <w:bCs/>
          <w:szCs w:val="24"/>
        </w:rPr>
        <w:t>627</w:t>
      </w:r>
      <w:r w:rsidR="00E74BFD" w:rsidRPr="00963A93">
        <w:rPr>
          <w:bCs/>
          <w:szCs w:val="24"/>
        </w:rPr>
        <w:t xml:space="preserve"> ,,</w:t>
      </w:r>
      <w:r w:rsidR="00E74BFD" w:rsidRPr="00366F0D">
        <w:rPr>
          <w:bCs/>
          <w:szCs w:val="24"/>
        </w:rPr>
        <w:t xml:space="preserve">Dėl </w:t>
      </w:r>
      <w:bookmarkStart w:id="2" w:name="_Hlk179797038"/>
      <w:r w:rsidR="00E74BFD" w:rsidRPr="00366F0D">
        <w:rPr>
          <w:bCs/>
          <w:szCs w:val="24"/>
        </w:rPr>
        <w:t>Regioninės pažangos priemonės Nr. 11-001-02-10-03 (RE) „Gerinti kokybiškų visuomenės sveikatos paslaugų prieinamumą regionuose“ finansavimo gaires</w:t>
      </w:r>
      <w:r w:rsidR="00E74BFD" w:rsidRPr="00963A93">
        <w:rPr>
          <w:bCs/>
          <w:szCs w:val="24"/>
        </w:rPr>
        <w:t>“ finansavimo gairių</w:t>
      </w:r>
      <w:bookmarkEnd w:id="2"/>
      <w:r w:rsidR="00E74BFD" w:rsidRPr="00963A93">
        <w:rPr>
          <w:bCs/>
          <w:szCs w:val="24"/>
        </w:rPr>
        <w:t xml:space="preserve"> patvirtinimo“,</w:t>
      </w:r>
      <w:r w:rsidR="00366F0D" w:rsidRPr="00366F0D">
        <w:rPr>
          <w:bCs/>
          <w:szCs w:val="24"/>
        </w:rPr>
        <w:t xml:space="preserve"> </w:t>
      </w:r>
      <w:r w:rsidR="00E555DE" w:rsidRPr="00366F0D">
        <w:rPr>
          <w:szCs w:val="24"/>
        </w:rPr>
        <w:t>Regioninės pažangos priemonės 01-004-07-02-01 (RE) „Pagerinti viešųjų paslaugų prieinamumą, darbo vietų pasiekiamumą ir tam reikalingų išteklių naudojimo efektyvumą“ finansavimo gair</w:t>
      </w:r>
      <w:r w:rsidR="00E555DE">
        <w:rPr>
          <w:szCs w:val="24"/>
        </w:rPr>
        <w:t xml:space="preserve">ėmis, patvirtintomis </w:t>
      </w:r>
      <w:r w:rsidR="00414A34" w:rsidRPr="00366F0D">
        <w:rPr>
          <w:szCs w:val="24"/>
        </w:rPr>
        <w:t>Lietuvos Respublikos vidaus reikalų ministro 2023 m. balandžio 7 d. įsakymu Nr.</w:t>
      </w:r>
      <w:r w:rsidR="009228AE">
        <w:rPr>
          <w:szCs w:val="24"/>
        </w:rPr>
        <w:t> </w:t>
      </w:r>
      <w:r w:rsidR="00414A34" w:rsidRPr="00366F0D">
        <w:rPr>
          <w:szCs w:val="24"/>
        </w:rPr>
        <w:t>1V-199 ,,Dėl Regioninės pažangos priemonės 01-004-07-02-01 (RE) „Pagerinti viešųjų paslaugų prieinamumą, darbo vietų pasiekiamumą ir tam reikalingų išteklių naudojimo efektyvumą“ finansavimo gairių patvirtinimo“</w:t>
      </w:r>
      <w:r w:rsidR="00414A34" w:rsidRPr="00366F0D">
        <w:rPr>
          <w:bCs/>
          <w:szCs w:val="24"/>
        </w:rPr>
        <w:t>,</w:t>
      </w:r>
      <w:r w:rsidR="00366F0D" w:rsidRPr="00366F0D">
        <w:rPr>
          <w:bCs/>
          <w:szCs w:val="24"/>
        </w:rPr>
        <w:t xml:space="preserve"> </w:t>
      </w:r>
      <w:bookmarkStart w:id="3" w:name="_Hlk179460487"/>
      <w:r w:rsidR="00E555DE" w:rsidRPr="00366F0D">
        <w:rPr>
          <w:color w:val="000000"/>
          <w:szCs w:val="24"/>
        </w:rPr>
        <w:t>Regioninės pažangos priemonės 01-004-07-01-01 (RE) „Paskatinti regionų, funkcinių zonų, savivaldybių ir miestų  ekonominį augimą pasitelkiant jų turimus išteklius“</w:t>
      </w:r>
      <w:r w:rsidR="00E555DE" w:rsidRPr="00414A34">
        <w:rPr>
          <w:bCs/>
          <w:szCs w:val="24"/>
        </w:rPr>
        <w:t xml:space="preserve"> finansavimo gair</w:t>
      </w:r>
      <w:r w:rsidR="00E555DE">
        <w:rPr>
          <w:bCs/>
          <w:szCs w:val="24"/>
        </w:rPr>
        <w:t>ėmis, patvirtintomis</w:t>
      </w:r>
      <w:r w:rsidR="00E555DE" w:rsidRPr="00414A34">
        <w:rPr>
          <w:bCs/>
          <w:szCs w:val="24"/>
        </w:rPr>
        <w:t xml:space="preserve"> </w:t>
      </w:r>
      <w:r w:rsidR="00414A34" w:rsidRPr="00414A34">
        <w:rPr>
          <w:bCs/>
          <w:szCs w:val="24"/>
        </w:rPr>
        <w:t xml:space="preserve">Lietuvos Respublikos vidaus reikalų ministro 2023 m. balandžio </w:t>
      </w:r>
      <w:r w:rsidR="00414A34" w:rsidRPr="00366F0D">
        <w:rPr>
          <w:bCs/>
          <w:szCs w:val="24"/>
        </w:rPr>
        <w:t>4</w:t>
      </w:r>
      <w:r w:rsidR="00414A34" w:rsidRPr="00414A34">
        <w:rPr>
          <w:bCs/>
          <w:szCs w:val="24"/>
        </w:rPr>
        <w:t xml:space="preserve"> d. įsakymu Nr. 1V-1</w:t>
      </w:r>
      <w:r w:rsidR="00414A34" w:rsidRPr="00366F0D">
        <w:rPr>
          <w:bCs/>
          <w:szCs w:val="24"/>
        </w:rPr>
        <w:t>88</w:t>
      </w:r>
      <w:r w:rsidR="00414A34" w:rsidRPr="00414A34">
        <w:rPr>
          <w:bCs/>
          <w:szCs w:val="24"/>
        </w:rPr>
        <w:t xml:space="preserve"> ,,Dėl </w:t>
      </w:r>
      <w:r w:rsidR="00414A34" w:rsidRPr="00366F0D">
        <w:rPr>
          <w:color w:val="000000"/>
          <w:szCs w:val="24"/>
        </w:rPr>
        <w:t>Regioninės pažangos priemonės 01-</w:t>
      </w:r>
      <w:r w:rsidR="009228AE">
        <w:rPr>
          <w:color w:val="000000"/>
          <w:szCs w:val="24"/>
        </w:rPr>
        <w:t> </w:t>
      </w:r>
      <w:r w:rsidR="00414A34" w:rsidRPr="00366F0D">
        <w:rPr>
          <w:color w:val="000000"/>
          <w:szCs w:val="24"/>
        </w:rPr>
        <w:t>004-</w:t>
      </w:r>
      <w:r w:rsidR="009228AE">
        <w:rPr>
          <w:color w:val="000000"/>
          <w:szCs w:val="24"/>
        </w:rPr>
        <w:t> </w:t>
      </w:r>
      <w:r w:rsidR="00414A34" w:rsidRPr="00366F0D">
        <w:rPr>
          <w:color w:val="000000"/>
          <w:szCs w:val="24"/>
        </w:rPr>
        <w:t>07-01-01 (RE) „Paskatinti regionų, funkcinių zonų, savivaldybių ir miestų  ekonominį augimą pasitelkiant jų turimus išteklius“</w:t>
      </w:r>
      <w:r w:rsidR="00414A34" w:rsidRPr="00414A34">
        <w:rPr>
          <w:bCs/>
          <w:szCs w:val="24"/>
        </w:rPr>
        <w:t xml:space="preserve"> finansavimo gairių patvirtinimo“</w:t>
      </w:r>
      <w:bookmarkEnd w:id="3"/>
      <w:r w:rsidR="00366F0D" w:rsidRPr="00366F0D">
        <w:rPr>
          <w:bCs/>
          <w:szCs w:val="24"/>
        </w:rPr>
        <w:t xml:space="preserve"> </w:t>
      </w:r>
      <w:r w:rsidR="0018200F" w:rsidRPr="00366F0D">
        <w:rPr>
          <w:szCs w:val="24"/>
        </w:rPr>
        <w:t>ir atsižvelgdama į Jurbarko rajono savivaldybės visuomenės sveikatos biuro 2024</w:t>
      </w:r>
      <w:r w:rsidR="00E74BFD" w:rsidRPr="00366F0D">
        <w:rPr>
          <w:szCs w:val="24"/>
        </w:rPr>
        <w:t xml:space="preserve"> m. spalio </w:t>
      </w:r>
      <w:r w:rsidR="0018200F" w:rsidRPr="00366F0D">
        <w:rPr>
          <w:szCs w:val="24"/>
        </w:rPr>
        <w:t>4</w:t>
      </w:r>
      <w:r w:rsidR="00E74BFD" w:rsidRPr="00366F0D">
        <w:rPr>
          <w:szCs w:val="24"/>
        </w:rPr>
        <w:t xml:space="preserve"> d.</w:t>
      </w:r>
      <w:r w:rsidR="0018200F" w:rsidRPr="00366F0D">
        <w:rPr>
          <w:szCs w:val="24"/>
        </w:rPr>
        <w:t xml:space="preserve"> raštą Nr. SD-36 „Dėl pritarimo projektui „</w:t>
      </w:r>
      <w:r w:rsidR="00A6505A" w:rsidRPr="00366F0D">
        <w:rPr>
          <w:szCs w:val="24"/>
        </w:rPr>
        <w:t>Visuomenės sveikatos paslaugų prieinamumo didinimas ir prevencinių priemonių, stiprinančių visuomenės sveikatą bei psichologinę gerovę ir atsparumą stiprinimas Jurbarko rajono ir Pagėgių savivaldybėse</w:t>
      </w:r>
      <w:r w:rsidR="0018200F" w:rsidRPr="00366F0D">
        <w:rPr>
          <w:szCs w:val="24"/>
        </w:rPr>
        <w:t>“</w:t>
      </w:r>
      <w:bookmarkEnd w:id="1"/>
      <w:r w:rsidR="0018200F" w:rsidRPr="00366F0D">
        <w:rPr>
          <w:szCs w:val="24"/>
        </w:rPr>
        <w:t xml:space="preserve">, </w:t>
      </w:r>
      <w:r w:rsidRPr="00366F0D">
        <w:rPr>
          <w:szCs w:val="24"/>
        </w:rPr>
        <w:t xml:space="preserve">Jurbarko rajono savivaldybės taryba </w:t>
      </w:r>
      <w:r w:rsidRPr="00366F0D">
        <w:rPr>
          <w:spacing w:val="80"/>
          <w:szCs w:val="24"/>
        </w:rPr>
        <w:t>nusprendži</w:t>
      </w:r>
      <w:r w:rsidRPr="00366F0D">
        <w:rPr>
          <w:szCs w:val="24"/>
        </w:rPr>
        <w:t>a:</w:t>
      </w:r>
    </w:p>
    <w:p w14:paraId="70C400EA" w14:textId="77777777" w:rsidR="00C90296" w:rsidRPr="00366F0D" w:rsidRDefault="00E01120" w:rsidP="00AD0FC3">
      <w:pPr>
        <w:ind w:firstLine="720"/>
        <w:jc w:val="both"/>
        <w:rPr>
          <w:szCs w:val="24"/>
        </w:rPr>
      </w:pPr>
      <w:bookmarkStart w:id="4" w:name="_Hlk179463032"/>
      <w:r w:rsidRPr="007C2F8A">
        <w:rPr>
          <w:szCs w:val="24"/>
        </w:rPr>
        <w:t xml:space="preserve">1. </w:t>
      </w:r>
      <w:r w:rsidRPr="00366F0D">
        <w:rPr>
          <w:szCs w:val="24"/>
        </w:rPr>
        <w:t xml:space="preserve">Pritarti </w:t>
      </w:r>
      <w:r w:rsidR="00AD0FC3" w:rsidRPr="00366F0D">
        <w:rPr>
          <w:szCs w:val="24"/>
        </w:rPr>
        <w:t xml:space="preserve">Jurbarko rajono savivaldybės visuomenės sveikatos biuro </w:t>
      </w:r>
      <w:r w:rsidRPr="00366F0D">
        <w:rPr>
          <w:szCs w:val="24"/>
        </w:rPr>
        <w:t>projektui „</w:t>
      </w:r>
      <w:r w:rsidR="00AD0FC3" w:rsidRPr="00366F0D">
        <w:rPr>
          <w:szCs w:val="24"/>
        </w:rPr>
        <w:t>Visuomenės sveikatos paslaugų prieinamumo didinimas ir prevencinių priemonių, stiprinančių visuomenės sveikatą bei psichologinę gerovę ir atsparumą stiprinimas Jurbarko rajono ir Pagėgių savivaldybėse</w:t>
      </w:r>
      <w:r w:rsidR="00095849" w:rsidRPr="00366F0D">
        <w:rPr>
          <w:szCs w:val="24"/>
        </w:rPr>
        <w:t xml:space="preserve">“ </w:t>
      </w:r>
      <w:r w:rsidRPr="00366F0D">
        <w:rPr>
          <w:szCs w:val="24"/>
        </w:rPr>
        <w:t>(toliau – Projektas), kuris bus įgyvendinamas su partneri</w:t>
      </w:r>
      <w:r w:rsidR="00032965" w:rsidRPr="00366F0D">
        <w:rPr>
          <w:szCs w:val="24"/>
        </w:rPr>
        <w:t>ais</w:t>
      </w:r>
      <w:r w:rsidR="00A4779C" w:rsidRPr="00366F0D">
        <w:rPr>
          <w:szCs w:val="24"/>
        </w:rPr>
        <w:t xml:space="preserve"> – </w:t>
      </w:r>
      <w:r w:rsidR="00032965" w:rsidRPr="00366F0D">
        <w:rPr>
          <w:szCs w:val="24"/>
        </w:rPr>
        <w:t xml:space="preserve">Jurbarko </w:t>
      </w:r>
      <w:r w:rsidR="00AD0FC3" w:rsidRPr="00366F0D">
        <w:rPr>
          <w:szCs w:val="24"/>
        </w:rPr>
        <w:t>rajono ir Pagėgių savivaldybių administracijomis</w:t>
      </w:r>
      <w:r w:rsidR="00A4779C" w:rsidRPr="00366F0D">
        <w:rPr>
          <w:szCs w:val="24"/>
        </w:rPr>
        <w:t>.</w:t>
      </w:r>
    </w:p>
    <w:p w14:paraId="2A63FA22" w14:textId="77777777" w:rsidR="00BB648D" w:rsidRPr="00366F0D" w:rsidRDefault="00BB648D" w:rsidP="00BB648D">
      <w:pPr>
        <w:ind w:firstLine="720"/>
        <w:jc w:val="both"/>
        <w:rPr>
          <w:szCs w:val="24"/>
        </w:rPr>
      </w:pPr>
      <w:r w:rsidRPr="00366F0D">
        <w:rPr>
          <w:szCs w:val="24"/>
        </w:rPr>
        <w:t>2. Prisidėti Jurbarko rajono savivaldybės biudžeto lėšomis prie Projekto finansavimo ne mažiau kaip 15 proc. visų Jurbarko rajono savivaldybei tenkančių tinkamų finansuoti projekto išlaidų. Įsipareigoti padengti Projekto tinkamų finansuoti išlaidų dalį, kurios nepadengia skiriamo finansavimo lėšos, ir netinkamas finansuoti, tačiau šiam Projektui įgyvendinti būtinas, išlaidas.</w:t>
      </w:r>
    </w:p>
    <w:p w14:paraId="587FBE32" w14:textId="77777777" w:rsidR="00E01120" w:rsidRPr="007C2F8A" w:rsidRDefault="00E01120" w:rsidP="00E01120">
      <w:pPr>
        <w:ind w:firstLine="720"/>
        <w:jc w:val="both"/>
        <w:rPr>
          <w:szCs w:val="24"/>
        </w:rPr>
      </w:pPr>
      <w:r w:rsidRPr="00366F0D">
        <w:rPr>
          <w:szCs w:val="24"/>
        </w:rPr>
        <w:t xml:space="preserve">3. Įgalioti </w:t>
      </w:r>
      <w:r w:rsidR="00BB648D" w:rsidRPr="00366F0D">
        <w:rPr>
          <w:szCs w:val="24"/>
        </w:rPr>
        <w:t>Jurbarko rajono savivaldybės administracijos ir Jurbarko rajono savivaldybės visuomenės sveikatos biuro</w:t>
      </w:r>
      <w:r w:rsidRPr="00366F0D">
        <w:rPr>
          <w:szCs w:val="24"/>
        </w:rPr>
        <w:t xml:space="preserve"> direktori</w:t>
      </w:r>
      <w:r w:rsidR="00BB648D" w:rsidRPr="00366F0D">
        <w:rPr>
          <w:szCs w:val="24"/>
        </w:rPr>
        <w:t>us</w:t>
      </w:r>
      <w:r w:rsidRPr="00366F0D">
        <w:rPr>
          <w:szCs w:val="24"/>
        </w:rPr>
        <w:t xml:space="preserve"> pasirašyti Jungtinės veiklos </w:t>
      </w:r>
      <w:r w:rsidR="00D32CC1" w:rsidRPr="00366F0D">
        <w:rPr>
          <w:szCs w:val="24"/>
        </w:rPr>
        <w:t xml:space="preserve">(partnerystės) </w:t>
      </w:r>
      <w:r w:rsidRPr="00366F0D">
        <w:rPr>
          <w:szCs w:val="24"/>
        </w:rPr>
        <w:t>sutartį ir kitus dokumentus, susijusius su Projekto įgyvendinimu.</w:t>
      </w:r>
    </w:p>
    <w:bookmarkEnd w:id="4"/>
    <w:p w14:paraId="37B067D2" w14:textId="77777777" w:rsidR="00E01120" w:rsidRPr="007C2F8A" w:rsidRDefault="00E01120" w:rsidP="00E01120">
      <w:pPr>
        <w:ind w:firstLine="720"/>
        <w:jc w:val="both"/>
        <w:rPr>
          <w:szCs w:val="24"/>
        </w:rPr>
      </w:pPr>
      <w:r w:rsidRPr="007C2F8A">
        <w:rPr>
          <w:szCs w:val="24"/>
        </w:rPr>
        <w:t xml:space="preserve">Šis sprendimas per vieną mėnesį nuo paskelbimo arba įteikimo suinteresuotai šaliai dienos gali būti skundžiamas Lietuvos administracinių ginčų komisijos Kauno apygardos skyriui </w:t>
      </w:r>
      <w:r w:rsidRPr="007C2F8A">
        <w:rPr>
          <w:szCs w:val="24"/>
        </w:rPr>
        <w:lastRenderedPageBreak/>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58BAD19" w14:textId="77777777" w:rsidR="00FC1CD3" w:rsidRPr="007C2F8A" w:rsidRDefault="00FC1CD3">
      <w:pPr>
        <w:ind w:firstLine="720"/>
        <w:jc w:val="both"/>
        <w:rPr>
          <w:szCs w:val="24"/>
        </w:rPr>
      </w:pPr>
    </w:p>
    <w:tbl>
      <w:tblPr>
        <w:tblW w:w="0" w:type="auto"/>
        <w:tblInd w:w="108" w:type="dxa"/>
        <w:tblLook w:val="0000" w:firstRow="0" w:lastRow="0" w:firstColumn="0" w:lastColumn="0" w:noHBand="0" w:noVBand="0"/>
      </w:tblPr>
      <w:tblGrid>
        <w:gridCol w:w="4410"/>
        <w:gridCol w:w="4410"/>
      </w:tblGrid>
      <w:tr w:rsidR="00FC1CD3" w:rsidRPr="007C2F8A" w14:paraId="4A11A9DA" w14:textId="77777777">
        <w:trPr>
          <w:trHeight w:val="180"/>
        </w:trPr>
        <w:tc>
          <w:tcPr>
            <w:tcW w:w="4410" w:type="dxa"/>
          </w:tcPr>
          <w:p w14:paraId="5A7C4856" w14:textId="77777777" w:rsidR="00FC1CD3" w:rsidRPr="007C2F8A" w:rsidRDefault="00F4316F" w:rsidP="00DE74A8">
            <w:pPr>
              <w:ind w:left="-109"/>
              <w:rPr>
                <w:szCs w:val="24"/>
              </w:rPr>
            </w:pPr>
            <w:r w:rsidRPr="007C2F8A">
              <w:rPr>
                <w:szCs w:val="24"/>
              </w:rPr>
              <w:t>Savivaldybės meras</w:t>
            </w:r>
          </w:p>
        </w:tc>
        <w:tc>
          <w:tcPr>
            <w:tcW w:w="4410" w:type="dxa"/>
          </w:tcPr>
          <w:p w14:paraId="6CEFE42E" w14:textId="77777777" w:rsidR="00FC1CD3" w:rsidRPr="007C2F8A" w:rsidRDefault="00FC1CD3">
            <w:pPr>
              <w:jc w:val="right"/>
              <w:rPr>
                <w:szCs w:val="24"/>
              </w:rPr>
            </w:pPr>
          </w:p>
        </w:tc>
      </w:tr>
    </w:tbl>
    <w:p w14:paraId="22ADF4D3" w14:textId="77777777" w:rsidR="00F320CA" w:rsidRPr="007C2F8A" w:rsidRDefault="00F320CA">
      <w:pPr>
        <w:rPr>
          <w:szCs w:val="24"/>
        </w:rPr>
      </w:pPr>
    </w:p>
    <w:p w14:paraId="06961A53" w14:textId="77777777" w:rsidR="00F320CA" w:rsidRPr="007C2F8A" w:rsidRDefault="00F320CA">
      <w:pPr>
        <w:rPr>
          <w:szCs w:val="24"/>
        </w:rPr>
      </w:pPr>
      <w:r w:rsidRPr="007C2F8A">
        <w:rPr>
          <w:szCs w:val="24"/>
        </w:rPr>
        <w:t xml:space="preserve">Vizos: </w:t>
      </w:r>
    </w:p>
    <w:p w14:paraId="477C8332" w14:textId="77777777" w:rsidR="00C90296" w:rsidRPr="007C2F8A" w:rsidRDefault="00C90296" w:rsidP="00C90296">
      <w:pPr>
        <w:rPr>
          <w:szCs w:val="24"/>
        </w:rPr>
      </w:pPr>
      <w:r w:rsidRPr="007C2F8A">
        <w:rPr>
          <w:szCs w:val="24"/>
        </w:rPr>
        <w:t xml:space="preserve">Administracijos direktorė R. </w:t>
      </w:r>
      <w:proofErr w:type="spellStart"/>
      <w:r w:rsidRPr="007C2F8A">
        <w:rPr>
          <w:szCs w:val="24"/>
        </w:rPr>
        <w:t>Vančienė</w:t>
      </w:r>
      <w:proofErr w:type="spellEnd"/>
    </w:p>
    <w:p w14:paraId="0EC1F2FA" w14:textId="77777777" w:rsidR="00C90296" w:rsidRPr="007C2F8A" w:rsidRDefault="00C90296" w:rsidP="00C90296">
      <w:pPr>
        <w:rPr>
          <w:szCs w:val="24"/>
        </w:rPr>
      </w:pPr>
      <w:r w:rsidRPr="007C2F8A">
        <w:rPr>
          <w:szCs w:val="24"/>
        </w:rPr>
        <w:t>Vyriausioji specialistė, laikinai vykdanti vedėjo funkcijas, A. Narušienė</w:t>
      </w:r>
    </w:p>
    <w:p w14:paraId="4193242E" w14:textId="77777777" w:rsidR="00C90296" w:rsidRPr="007C2F8A" w:rsidRDefault="00C90296" w:rsidP="00C90296">
      <w:pPr>
        <w:rPr>
          <w:szCs w:val="24"/>
        </w:rPr>
      </w:pPr>
      <w:r w:rsidRPr="007C2F8A">
        <w:rPr>
          <w:szCs w:val="24"/>
        </w:rPr>
        <w:t xml:space="preserve">Teisės ir civilinės metrikacijos skyriaus vedėja O. </w:t>
      </w:r>
      <w:proofErr w:type="spellStart"/>
      <w:r w:rsidRPr="007C2F8A">
        <w:rPr>
          <w:szCs w:val="24"/>
        </w:rPr>
        <w:t>Sutkaitienė</w:t>
      </w:r>
      <w:proofErr w:type="spellEnd"/>
      <w:r w:rsidRPr="007C2F8A">
        <w:rPr>
          <w:szCs w:val="24"/>
        </w:rPr>
        <w:t xml:space="preserve"> </w:t>
      </w:r>
    </w:p>
    <w:p w14:paraId="44DFDDDD" w14:textId="77777777" w:rsidR="004A7E7B" w:rsidRPr="007C2F8A" w:rsidRDefault="0074645A" w:rsidP="004A7E7B">
      <w:pPr>
        <w:rPr>
          <w:szCs w:val="24"/>
        </w:rPr>
      </w:pPr>
      <w:r w:rsidRPr="007C2F8A">
        <w:rPr>
          <w:szCs w:val="24"/>
        </w:rPr>
        <w:t xml:space="preserve">Sveikatos reikalų koordinatorė (vyriausioji specialistė) </w:t>
      </w:r>
      <w:r w:rsidR="004A7E7B" w:rsidRPr="007C2F8A">
        <w:rPr>
          <w:szCs w:val="24"/>
        </w:rPr>
        <w:t xml:space="preserve">G. </w:t>
      </w:r>
      <w:proofErr w:type="spellStart"/>
      <w:r w:rsidR="004A7E7B" w:rsidRPr="007C2F8A">
        <w:rPr>
          <w:szCs w:val="24"/>
        </w:rPr>
        <w:t>Sutkuvienė</w:t>
      </w:r>
      <w:proofErr w:type="spellEnd"/>
    </w:p>
    <w:p w14:paraId="5B4F495D" w14:textId="77777777" w:rsidR="00190B66" w:rsidRPr="007C2F8A" w:rsidRDefault="00C04267" w:rsidP="00190B66">
      <w:pPr>
        <w:rPr>
          <w:szCs w:val="24"/>
        </w:rPr>
      </w:pPr>
      <w:r w:rsidRPr="007C2F8A">
        <w:rPr>
          <w:szCs w:val="24"/>
        </w:rPr>
        <w:t>Tarybos posėdžių sekretorė</w:t>
      </w:r>
      <w:r w:rsidR="00190B66" w:rsidRPr="007C2F8A">
        <w:rPr>
          <w:szCs w:val="24"/>
        </w:rPr>
        <w:t xml:space="preserve"> </w:t>
      </w:r>
      <w:r w:rsidR="005D5D46" w:rsidRPr="007C2F8A">
        <w:rPr>
          <w:szCs w:val="24"/>
        </w:rPr>
        <w:t>D</w:t>
      </w:r>
      <w:r w:rsidR="00190B66" w:rsidRPr="007C2F8A">
        <w:rPr>
          <w:szCs w:val="24"/>
        </w:rPr>
        <w:t xml:space="preserve">. </w:t>
      </w:r>
      <w:r w:rsidR="005D5D46" w:rsidRPr="007C2F8A">
        <w:rPr>
          <w:szCs w:val="24"/>
        </w:rPr>
        <w:t>Dačkauskaitė</w:t>
      </w:r>
    </w:p>
    <w:p w14:paraId="0BBE6C13" w14:textId="77777777" w:rsidR="00F320CA" w:rsidRPr="007C2F8A" w:rsidRDefault="00190B66" w:rsidP="00190B66">
      <w:pPr>
        <w:rPr>
          <w:szCs w:val="24"/>
        </w:rPr>
      </w:pPr>
      <w:r w:rsidRPr="007C2F8A">
        <w:rPr>
          <w:szCs w:val="24"/>
        </w:rPr>
        <w:t>Dokumentų ir viešųjų ryšių skyriaus vyr. specialistas A. Gvildys</w:t>
      </w:r>
    </w:p>
    <w:p w14:paraId="2344CEF9" w14:textId="77777777" w:rsidR="00F320CA" w:rsidRPr="007C2F8A" w:rsidRDefault="00F320CA">
      <w:pPr>
        <w:rPr>
          <w:szCs w:val="24"/>
        </w:rPr>
      </w:pPr>
    </w:p>
    <w:p w14:paraId="21C4F788" w14:textId="77777777" w:rsidR="00F27C80" w:rsidRDefault="00F320CA" w:rsidP="00F320CA">
      <w:pPr>
        <w:rPr>
          <w:szCs w:val="24"/>
        </w:rPr>
      </w:pPr>
      <w:r w:rsidRPr="007C2F8A">
        <w:rPr>
          <w:szCs w:val="24"/>
        </w:rPr>
        <w:t>Parengė</w:t>
      </w:r>
    </w:p>
    <w:p w14:paraId="1C58E46A" w14:textId="77777777" w:rsidR="000B4BB9" w:rsidRPr="007C2F8A" w:rsidRDefault="000B4BB9" w:rsidP="00F320CA">
      <w:pPr>
        <w:rPr>
          <w:szCs w:val="24"/>
        </w:rPr>
      </w:pPr>
    </w:p>
    <w:p w14:paraId="193F7F57" w14:textId="77777777" w:rsidR="004A7E7B" w:rsidRPr="007C2F8A" w:rsidRDefault="00BA1387" w:rsidP="004A7E7B">
      <w:pPr>
        <w:pStyle w:val="Antrats"/>
        <w:tabs>
          <w:tab w:val="clear" w:pos="4153"/>
          <w:tab w:val="clear" w:pos="8306"/>
        </w:tabs>
        <w:rPr>
          <w:szCs w:val="24"/>
          <w:lang w:eastAsia="de-DE"/>
        </w:rPr>
      </w:pPr>
      <w:r w:rsidRPr="007C2F8A">
        <w:rPr>
          <w:szCs w:val="24"/>
          <w:lang w:eastAsia="de-DE"/>
        </w:rPr>
        <w:fldChar w:fldCharType="begin">
          <w:ffData>
            <w:name w:val="CREATOR_SHOWS"/>
            <w:enabled/>
            <w:calcOnExit w:val="0"/>
            <w:textInput>
              <w:default w:val="{$CREATOR_SHOWS}"/>
            </w:textInput>
          </w:ffData>
        </w:fldChar>
      </w:r>
      <w:r w:rsidR="004A7E7B" w:rsidRPr="007C2F8A">
        <w:rPr>
          <w:szCs w:val="24"/>
          <w:lang w:eastAsia="de-DE"/>
        </w:rPr>
        <w:instrText xml:space="preserve"> FORMTEXT </w:instrText>
      </w:r>
      <w:r w:rsidRPr="007C2F8A">
        <w:rPr>
          <w:szCs w:val="24"/>
          <w:lang w:eastAsia="de-DE"/>
        </w:rPr>
      </w:r>
      <w:r w:rsidRPr="007C2F8A">
        <w:rPr>
          <w:szCs w:val="24"/>
          <w:lang w:eastAsia="de-DE"/>
        </w:rPr>
        <w:fldChar w:fldCharType="separate"/>
      </w:r>
      <w:r w:rsidR="004A7E7B" w:rsidRPr="007C2F8A">
        <w:rPr>
          <w:noProof/>
          <w:szCs w:val="24"/>
          <w:lang w:eastAsia="de-DE"/>
        </w:rPr>
        <w:t>Ernestas Sinkus</w:t>
      </w:r>
      <w:r w:rsidRPr="007C2F8A">
        <w:rPr>
          <w:szCs w:val="24"/>
          <w:lang w:eastAsia="de-DE"/>
        </w:rPr>
        <w:fldChar w:fldCharType="end"/>
      </w:r>
      <w:r w:rsidR="007C2F8A" w:rsidRPr="007C2F8A">
        <w:rPr>
          <w:szCs w:val="24"/>
          <w:lang w:eastAsia="de-DE"/>
        </w:rPr>
        <w:t>,</w:t>
      </w:r>
      <w:r w:rsidR="004A7E7B" w:rsidRPr="007C2F8A">
        <w:rPr>
          <w:szCs w:val="24"/>
          <w:lang w:eastAsia="de-DE"/>
        </w:rPr>
        <w:t xml:space="preserve"> tel. </w:t>
      </w:r>
      <w:r w:rsidRPr="007C2F8A">
        <w:rPr>
          <w:szCs w:val="24"/>
          <w:lang w:eastAsia="de-DE"/>
        </w:rPr>
        <w:fldChar w:fldCharType="begin">
          <w:ffData>
            <w:name w:val="CREATOR_PHONE_FULL"/>
            <w:enabled/>
            <w:calcOnExit w:val="0"/>
            <w:textInput>
              <w:default w:val="{$CREATOR_PHONE_FULL}"/>
            </w:textInput>
          </w:ffData>
        </w:fldChar>
      </w:r>
      <w:r w:rsidR="004A7E7B" w:rsidRPr="007C2F8A">
        <w:rPr>
          <w:szCs w:val="24"/>
          <w:lang w:eastAsia="de-DE"/>
        </w:rPr>
        <w:instrText xml:space="preserve"> FORMTEXT </w:instrText>
      </w:r>
      <w:r w:rsidRPr="007C2F8A">
        <w:rPr>
          <w:szCs w:val="24"/>
          <w:lang w:eastAsia="de-DE"/>
        </w:rPr>
      </w:r>
      <w:r w:rsidRPr="007C2F8A">
        <w:rPr>
          <w:szCs w:val="24"/>
          <w:lang w:eastAsia="de-DE"/>
        </w:rPr>
        <w:fldChar w:fldCharType="separate"/>
      </w:r>
      <w:r w:rsidR="004A7E7B" w:rsidRPr="007C2F8A">
        <w:rPr>
          <w:noProof/>
          <w:szCs w:val="24"/>
          <w:lang w:eastAsia="de-DE"/>
        </w:rPr>
        <w:t>+370 655 97 294</w:t>
      </w:r>
      <w:r w:rsidRPr="007C2F8A">
        <w:rPr>
          <w:szCs w:val="24"/>
          <w:lang w:eastAsia="de-DE"/>
        </w:rPr>
        <w:fldChar w:fldCharType="end"/>
      </w:r>
      <w:r w:rsidR="004A7E7B" w:rsidRPr="007C2F8A">
        <w:rPr>
          <w:szCs w:val="24"/>
          <w:lang w:eastAsia="de-DE"/>
        </w:rPr>
        <w:t xml:space="preserve">, el. p. </w:t>
      </w:r>
      <w:r w:rsidRPr="007C2F8A">
        <w:rPr>
          <w:szCs w:val="24"/>
          <w:lang w:eastAsia="de-DE"/>
        </w:rPr>
        <w:fldChar w:fldCharType="begin">
          <w:ffData>
            <w:name w:val="CREATOR_EMAIL"/>
            <w:enabled/>
            <w:calcOnExit w:val="0"/>
            <w:textInput>
              <w:default w:val="{$CREATOR_EMAIL}"/>
            </w:textInput>
          </w:ffData>
        </w:fldChar>
      </w:r>
      <w:r w:rsidR="004A7E7B" w:rsidRPr="007C2F8A">
        <w:rPr>
          <w:szCs w:val="24"/>
          <w:lang w:eastAsia="de-DE"/>
        </w:rPr>
        <w:instrText xml:space="preserve"> FORMTEXT </w:instrText>
      </w:r>
      <w:r w:rsidRPr="007C2F8A">
        <w:rPr>
          <w:szCs w:val="24"/>
          <w:lang w:eastAsia="de-DE"/>
        </w:rPr>
      </w:r>
      <w:r w:rsidRPr="007C2F8A">
        <w:rPr>
          <w:szCs w:val="24"/>
          <w:lang w:eastAsia="de-DE"/>
        </w:rPr>
        <w:fldChar w:fldCharType="separate"/>
      </w:r>
      <w:r w:rsidR="004A7E7B" w:rsidRPr="007C2F8A">
        <w:rPr>
          <w:noProof/>
          <w:szCs w:val="24"/>
          <w:lang w:eastAsia="de-DE"/>
        </w:rPr>
        <w:t>ernestas.sinkus@jurbarkas.lt</w:t>
      </w:r>
      <w:r w:rsidRPr="007C2F8A">
        <w:rPr>
          <w:szCs w:val="24"/>
          <w:lang w:eastAsia="de-DE"/>
        </w:rPr>
        <w:fldChar w:fldCharType="end"/>
      </w:r>
    </w:p>
    <w:p w14:paraId="3404F55D" w14:textId="77777777" w:rsidR="0074645A" w:rsidRPr="007C2F8A" w:rsidRDefault="00BA1387" w:rsidP="0074645A">
      <w:pPr>
        <w:pStyle w:val="Antrats"/>
        <w:tabs>
          <w:tab w:val="clear" w:pos="4153"/>
          <w:tab w:val="clear" w:pos="8306"/>
        </w:tabs>
        <w:rPr>
          <w:b/>
          <w:bCs/>
          <w:szCs w:val="24"/>
        </w:rPr>
      </w:pPr>
      <w:r w:rsidRPr="007C2F8A">
        <w:rPr>
          <w:szCs w:val="24"/>
        </w:rPr>
        <w:fldChar w:fldCharType="begin">
          <w:ffData>
            <w:name w:val="NOW_DATE1"/>
            <w:enabled/>
            <w:calcOnExit w:val="0"/>
            <w:textInput>
              <w:default w:val="{$NOW_DATE1}"/>
            </w:textInput>
          </w:ffData>
        </w:fldChar>
      </w:r>
      <w:r w:rsidR="0074645A" w:rsidRPr="007C2F8A">
        <w:rPr>
          <w:szCs w:val="24"/>
        </w:rPr>
        <w:instrText xml:space="preserve"> FORMTEXT </w:instrText>
      </w:r>
      <w:r w:rsidRPr="007C2F8A">
        <w:rPr>
          <w:szCs w:val="24"/>
        </w:rPr>
      </w:r>
      <w:r w:rsidRPr="007C2F8A">
        <w:rPr>
          <w:szCs w:val="24"/>
        </w:rPr>
        <w:fldChar w:fldCharType="separate"/>
      </w:r>
      <w:r w:rsidR="0074645A" w:rsidRPr="007C2F8A">
        <w:rPr>
          <w:noProof/>
          <w:szCs w:val="24"/>
        </w:rPr>
        <w:t>2024-10-15</w:t>
      </w:r>
      <w:r w:rsidRPr="007C2F8A">
        <w:rPr>
          <w:szCs w:val="24"/>
        </w:rPr>
        <w:fldChar w:fldCharType="end"/>
      </w:r>
      <w:r w:rsidR="0074645A" w:rsidRPr="007C2F8A">
        <w:rPr>
          <w:szCs w:val="24"/>
        </w:rPr>
        <w:t xml:space="preserve"> </w:t>
      </w:r>
    </w:p>
    <w:p w14:paraId="3D45B293" w14:textId="77777777" w:rsidR="00F02133" w:rsidRPr="007C2F8A" w:rsidRDefault="004A7E7B" w:rsidP="00F02133">
      <w:pPr>
        <w:pStyle w:val="Antrats"/>
        <w:tabs>
          <w:tab w:val="clear" w:pos="4153"/>
          <w:tab w:val="clear" w:pos="8306"/>
        </w:tabs>
        <w:jc w:val="center"/>
        <w:rPr>
          <w:b/>
          <w:bCs/>
          <w:sz w:val="23"/>
          <w:szCs w:val="23"/>
        </w:rPr>
      </w:pPr>
      <w:r w:rsidRPr="007C2F8A">
        <w:rPr>
          <w:b/>
          <w:bCs/>
          <w:szCs w:val="24"/>
        </w:rPr>
        <w:br w:type="page"/>
      </w:r>
      <w:r w:rsidR="00F02133" w:rsidRPr="007C2F8A">
        <w:rPr>
          <w:b/>
          <w:bCs/>
          <w:sz w:val="23"/>
          <w:szCs w:val="23"/>
        </w:rPr>
        <w:lastRenderedPageBreak/>
        <w:t>JURBARKO RAJONO SAVIVALDYBĖS ADMINISTRACIJOS</w:t>
      </w:r>
    </w:p>
    <w:p w14:paraId="35E07750" w14:textId="77777777" w:rsidR="00F02133" w:rsidRPr="007C2F8A" w:rsidRDefault="00F02133" w:rsidP="00F02133">
      <w:pPr>
        <w:pStyle w:val="Pavadinimas"/>
        <w:pBdr>
          <w:bottom w:val="single" w:sz="12" w:space="1" w:color="auto"/>
        </w:pBdr>
        <w:rPr>
          <w:sz w:val="23"/>
          <w:szCs w:val="23"/>
          <w:lang w:val="pt-BR"/>
        </w:rPr>
      </w:pPr>
      <w:r w:rsidRPr="007C2F8A">
        <w:rPr>
          <w:sz w:val="23"/>
          <w:szCs w:val="23"/>
          <w:lang w:val="pt-BR"/>
        </w:rPr>
        <w:t>INVESTICIJŲ IR STRATEGINIO PLANAVIMO SKYRIUS</w:t>
      </w:r>
    </w:p>
    <w:p w14:paraId="7F4DFD98" w14:textId="77777777" w:rsidR="00857C55" w:rsidRPr="007C2F8A" w:rsidRDefault="00857C55" w:rsidP="00F02133">
      <w:pPr>
        <w:pStyle w:val="Paantrat"/>
        <w:rPr>
          <w:sz w:val="23"/>
          <w:szCs w:val="23"/>
        </w:rPr>
      </w:pPr>
    </w:p>
    <w:p w14:paraId="6E069FA2" w14:textId="77777777" w:rsidR="00F02133" w:rsidRPr="007C2F8A" w:rsidRDefault="00F02133" w:rsidP="00F02133">
      <w:pPr>
        <w:pStyle w:val="Paantrat"/>
        <w:rPr>
          <w:caps/>
          <w:sz w:val="23"/>
          <w:szCs w:val="23"/>
        </w:rPr>
      </w:pPr>
      <w:r w:rsidRPr="007C2F8A">
        <w:rPr>
          <w:sz w:val="23"/>
          <w:szCs w:val="23"/>
        </w:rPr>
        <w:t>AIŠKINAMASIS RAŠTAS</w:t>
      </w:r>
    </w:p>
    <w:p w14:paraId="0F270DF4" w14:textId="77777777" w:rsidR="00F02133" w:rsidRPr="007C2F8A" w:rsidRDefault="00F02133" w:rsidP="00F02133">
      <w:pPr>
        <w:jc w:val="center"/>
        <w:rPr>
          <w:b/>
          <w:bCs/>
          <w:caps/>
          <w:sz w:val="23"/>
          <w:szCs w:val="23"/>
        </w:rPr>
      </w:pPr>
      <w:r w:rsidRPr="007C2F8A">
        <w:rPr>
          <w:b/>
          <w:bCs/>
          <w:caps/>
          <w:sz w:val="23"/>
          <w:szCs w:val="23"/>
        </w:rPr>
        <w:t>PRIE JURBARKO RAJONO SAVIVALDYBĖS TARYBOS SPRENDIMO „</w:t>
      </w:r>
      <w:r w:rsidR="00BA1387" w:rsidRPr="00AD0FC3">
        <w:rPr>
          <w:b/>
          <w:szCs w:val="24"/>
        </w:rPr>
        <w:fldChar w:fldCharType="begin">
          <w:ffData>
            <w:name w:val="DOC_DATA"/>
            <w:enabled/>
            <w:calcOnExit w:val="0"/>
            <w:textInput>
              <w:default w:val="{$DOC_DATA}"/>
            </w:textInput>
          </w:ffData>
        </w:fldChar>
      </w:r>
      <w:r w:rsidR="00AD0FC3" w:rsidRPr="00AD0FC3">
        <w:rPr>
          <w:b/>
          <w:szCs w:val="24"/>
        </w:rPr>
        <w:instrText xml:space="preserve"> FORMTEXT </w:instrText>
      </w:r>
      <w:r w:rsidR="00BA1387" w:rsidRPr="00AD0FC3">
        <w:rPr>
          <w:b/>
          <w:szCs w:val="24"/>
        </w:rPr>
      </w:r>
      <w:r w:rsidR="00BA1387" w:rsidRPr="00AD0FC3">
        <w:rPr>
          <w:b/>
          <w:szCs w:val="24"/>
        </w:rPr>
        <w:fldChar w:fldCharType="separate"/>
      </w:r>
      <w:r w:rsidR="00AD0FC3" w:rsidRPr="00AD0FC3">
        <w:rPr>
          <w:b/>
          <w:noProof/>
          <w:szCs w:val="24"/>
        </w:rPr>
        <w:t>DĖL PRITARIMO PROJEKTUI „</w:t>
      </w:r>
      <w:r w:rsidR="00AD0FC3" w:rsidRPr="00AD0FC3">
        <w:rPr>
          <w:b/>
          <w:szCs w:val="24"/>
        </w:rPr>
        <w:t>VISUOMENĖS SVEIKATOS PASLAUGŲ PRIEINAMUMO DIDINIMAS IR PREVENCINIŲ PRIEMONIŲ, STIPRINANČIŲ VISUOMENĖS SVEIKATĄ BEI PSICHOLOGINĘ GEROVĘ IR ATSPARUMĄ STIPRINIMAS JURBARKO RAJONO IR PAGĖGIŲ SAVIVALDYBĖSE“</w:t>
      </w:r>
      <w:r w:rsidR="00BA1387" w:rsidRPr="00AD0FC3">
        <w:rPr>
          <w:b/>
          <w:szCs w:val="24"/>
        </w:rPr>
        <w:fldChar w:fldCharType="end"/>
      </w:r>
      <w:r w:rsidR="00885EAF" w:rsidRPr="007C2F8A">
        <w:rPr>
          <w:b/>
          <w:sz w:val="23"/>
          <w:szCs w:val="23"/>
        </w:rPr>
        <w:t xml:space="preserve"> </w:t>
      </w:r>
      <w:r w:rsidRPr="007C2F8A">
        <w:rPr>
          <w:b/>
          <w:bCs/>
          <w:caps/>
          <w:sz w:val="23"/>
          <w:szCs w:val="23"/>
        </w:rPr>
        <w:t>projekto</w:t>
      </w:r>
    </w:p>
    <w:p w14:paraId="684F061B" w14:textId="77777777" w:rsidR="00F02133" w:rsidRPr="007C2F8A" w:rsidRDefault="00F02133" w:rsidP="002E1F99">
      <w:pPr>
        <w:tabs>
          <w:tab w:val="left" w:pos="0"/>
        </w:tabs>
        <w:jc w:val="center"/>
        <w:rPr>
          <w:sz w:val="23"/>
          <w:szCs w:val="23"/>
        </w:rPr>
      </w:pPr>
    </w:p>
    <w:p w14:paraId="3AAA2A0D" w14:textId="77777777" w:rsidR="0029603C" w:rsidRPr="007C2F8A" w:rsidRDefault="00BA1387" w:rsidP="0029603C">
      <w:pPr>
        <w:tabs>
          <w:tab w:val="left" w:pos="0"/>
        </w:tabs>
        <w:jc w:val="center"/>
        <w:rPr>
          <w:sz w:val="23"/>
          <w:szCs w:val="23"/>
        </w:rPr>
      </w:pPr>
      <w:r w:rsidRPr="007C2F8A">
        <w:rPr>
          <w:sz w:val="23"/>
          <w:szCs w:val="23"/>
        </w:rPr>
        <w:fldChar w:fldCharType="begin">
          <w:ffData>
            <w:name w:val="NOW_WORD_DATE"/>
            <w:enabled/>
            <w:calcOnExit w:val="0"/>
            <w:textInput>
              <w:default w:val="{$NOW_WORD_DATE}"/>
            </w:textInput>
          </w:ffData>
        </w:fldChar>
      </w:r>
      <w:r w:rsidR="0029603C" w:rsidRPr="007C2F8A">
        <w:rPr>
          <w:sz w:val="23"/>
          <w:szCs w:val="23"/>
        </w:rPr>
        <w:instrText xml:space="preserve"> FORMTEXT </w:instrText>
      </w:r>
      <w:r w:rsidRPr="007C2F8A">
        <w:rPr>
          <w:sz w:val="23"/>
          <w:szCs w:val="23"/>
        </w:rPr>
      </w:r>
      <w:r w:rsidRPr="007C2F8A">
        <w:rPr>
          <w:sz w:val="23"/>
          <w:szCs w:val="23"/>
        </w:rPr>
        <w:fldChar w:fldCharType="separate"/>
      </w:r>
      <w:r w:rsidR="0029603C" w:rsidRPr="007C2F8A">
        <w:rPr>
          <w:noProof/>
          <w:sz w:val="23"/>
          <w:szCs w:val="23"/>
        </w:rPr>
        <w:t>2024 m. spalio 15 d.</w:t>
      </w:r>
      <w:r w:rsidRPr="007C2F8A">
        <w:rPr>
          <w:sz w:val="23"/>
          <w:szCs w:val="23"/>
        </w:rPr>
        <w:fldChar w:fldCharType="end"/>
      </w:r>
    </w:p>
    <w:p w14:paraId="2D1C124F" w14:textId="77777777" w:rsidR="002E1F99" w:rsidRPr="007C2F8A" w:rsidRDefault="002E1F99" w:rsidP="002E1F99">
      <w:pPr>
        <w:tabs>
          <w:tab w:val="left" w:pos="0"/>
        </w:tabs>
        <w:jc w:val="center"/>
        <w:rPr>
          <w:sz w:val="23"/>
          <w:szCs w:val="23"/>
        </w:rPr>
      </w:pPr>
      <w:r w:rsidRPr="007C2F8A">
        <w:rPr>
          <w:sz w:val="23"/>
          <w:szCs w:val="23"/>
        </w:rPr>
        <w:t>Jurbarkas</w:t>
      </w:r>
    </w:p>
    <w:p w14:paraId="28F73585" w14:textId="77777777" w:rsidR="0029603C" w:rsidRPr="007C2F8A" w:rsidRDefault="0029603C" w:rsidP="002E1F99">
      <w:pPr>
        <w:tabs>
          <w:tab w:val="left" w:pos="0"/>
        </w:tabs>
        <w:jc w:val="center"/>
        <w:rPr>
          <w:sz w:val="23"/>
          <w:szCs w:val="23"/>
        </w:rPr>
      </w:pPr>
    </w:p>
    <w:tbl>
      <w:tblPr>
        <w:tblW w:w="0" w:type="auto"/>
        <w:tblLook w:val="0000" w:firstRow="0" w:lastRow="0" w:firstColumn="0" w:lastColumn="0" w:noHBand="0" w:noVBand="0"/>
      </w:tblPr>
      <w:tblGrid>
        <w:gridCol w:w="9525"/>
      </w:tblGrid>
      <w:tr w:rsidR="003059DE" w:rsidRPr="007C2F8A" w14:paraId="08B1AE8E" w14:textId="77777777" w:rsidTr="00C76806">
        <w:tc>
          <w:tcPr>
            <w:tcW w:w="9741" w:type="dxa"/>
          </w:tcPr>
          <w:p w14:paraId="2ECCFA79" w14:textId="77777777" w:rsidR="00C76806" w:rsidRPr="007C2F8A" w:rsidRDefault="00C76806" w:rsidP="000A0A1C">
            <w:pPr>
              <w:tabs>
                <w:tab w:val="left" w:pos="0"/>
              </w:tabs>
              <w:rPr>
                <w:b/>
                <w:bCs/>
                <w:i/>
                <w:iCs/>
                <w:sz w:val="23"/>
                <w:szCs w:val="23"/>
              </w:rPr>
            </w:pPr>
            <w:r w:rsidRPr="007C2F8A">
              <w:rPr>
                <w:b/>
                <w:bCs/>
                <w:i/>
                <w:iCs/>
                <w:sz w:val="23"/>
                <w:szCs w:val="23"/>
              </w:rPr>
              <w:t>1. Parengto projekto tikslai ir uždaviniai.</w:t>
            </w:r>
          </w:p>
        </w:tc>
      </w:tr>
      <w:tr w:rsidR="003059DE" w:rsidRPr="007C2F8A" w14:paraId="54E041A3" w14:textId="77777777" w:rsidTr="00C76806">
        <w:tc>
          <w:tcPr>
            <w:tcW w:w="9741" w:type="dxa"/>
          </w:tcPr>
          <w:p w14:paraId="238232B6" w14:textId="77777777" w:rsidR="00C76806" w:rsidRPr="007C2F8A" w:rsidRDefault="00C76806" w:rsidP="0093278C">
            <w:pPr>
              <w:jc w:val="both"/>
              <w:rPr>
                <w:sz w:val="23"/>
                <w:szCs w:val="23"/>
              </w:rPr>
            </w:pPr>
            <w:r w:rsidRPr="007C2F8A">
              <w:rPr>
                <w:sz w:val="23"/>
                <w:szCs w:val="23"/>
              </w:rPr>
              <w:t>Pritarti Projekto įgyvendinimui</w:t>
            </w:r>
            <w:r w:rsidR="00AD0FC3">
              <w:rPr>
                <w:sz w:val="23"/>
                <w:szCs w:val="23"/>
              </w:rPr>
              <w:t xml:space="preserve"> </w:t>
            </w:r>
            <w:r w:rsidR="008A5560" w:rsidRPr="007C2F8A">
              <w:rPr>
                <w:sz w:val="23"/>
                <w:szCs w:val="23"/>
              </w:rPr>
              <w:t xml:space="preserve">ir </w:t>
            </w:r>
            <w:r w:rsidR="00AD0FC3">
              <w:rPr>
                <w:sz w:val="23"/>
                <w:szCs w:val="23"/>
              </w:rPr>
              <w:t>p</w:t>
            </w:r>
            <w:r w:rsidR="00AD0FC3" w:rsidRPr="00BB648D">
              <w:rPr>
                <w:sz w:val="23"/>
                <w:szCs w:val="23"/>
              </w:rPr>
              <w:t xml:space="preserve">risidėti Jurbarko rajono savivaldybės biudžeto lėšomis prie Projekto finansavimo ne mažiau kaip 15 proc. visų </w:t>
            </w:r>
            <w:r w:rsidR="00AD0FC3" w:rsidRPr="00AD0FC3">
              <w:rPr>
                <w:sz w:val="23"/>
                <w:szCs w:val="23"/>
              </w:rPr>
              <w:t xml:space="preserve">Jurbarko rajono savivaldybei tenkančių </w:t>
            </w:r>
            <w:r w:rsidR="00AD0FC3" w:rsidRPr="00BB648D">
              <w:rPr>
                <w:sz w:val="23"/>
                <w:szCs w:val="23"/>
              </w:rPr>
              <w:t>tinkamų finansuoti projekto išlaidų. Įsipareigoti padengti Projekto tinkamų finansuoti išlaidų dalį, kurios nepadengia skiriamo finansavimo lėšos, ir netinkamas finansuoti, tačiau šiam Projektui įgyvendinti būtinas, išlaidas.</w:t>
            </w:r>
          </w:p>
        </w:tc>
      </w:tr>
      <w:tr w:rsidR="003059DE" w:rsidRPr="007C2F8A" w14:paraId="7A94E0C1" w14:textId="77777777" w:rsidTr="00C76806">
        <w:tc>
          <w:tcPr>
            <w:tcW w:w="9741" w:type="dxa"/>
          </w:tcPr>
          <w:p w14:paraId="3A42FC08" w14:textId="77777777" w:rsidR="00C76806" w:rsidRPr="007C2F8A" w:rsidRDefault="00C76806" w:rsidP="000A0A1C">
            <w:pPr>
              <w:tabs>
                <w:tab w:val="left" w:pos="0"/>
              </w:tabs>
              <w:rPr>
                <w:b/>
                <w:bCs/>
                <w:i/>
                <w:iCs/>
                <w:sz w:val="23"/>
                <w:szCs w:val="23"/>
              </w:rPr>
            </w:pPr>
            <w:r w:rsidRPr="007C2F8A">
              <w:rPr>
                <w:b/>
                <w:bCs/>
                <w:i/>
                <w:iCs/>
                <w:sz w:val="23"/>
                <w:szCs w:val="23"/>
              </w:rPr>
              <w:t>2. Kaip šiuo metu yra sureguliuoti projekte aptarti klausimai.</w:t>
            </w:r>
          </w:p>
          <w:p w14:paraId="36CB9560" w14:textId="77777777" w:rsidR="001422AC" w:rsidRDefault="001422AC" w:rsidP="00A84351">
            <w:pPr>
              <w:tabs>
                <w:tab w:val="left" w:pos="0"/>
              </w:tabs>
              <w:jc w:val="both"/>
            </w:pPr>
            <w:r w:rsidRPr="00612891">
              <w:t>Jurbarko rajono savivaldybės taryb</w:t>
            </w:r>
            <w:r>
              <w:t>os 2022 m. lapkričio 24 d. sprendimas Nr. T2-250 „Dėl pritarimo bendradarbiavimo sutarčiai su Pagėgių savivaldybe“.</w:t>
            </w:r>
          </w:p>
          <w:p w14:paraId="3B2E4EE1" w14:textId="77777777" w:rsidR="00C76806" w:rsidRPr="00A84351" w:rsidRDefault="00A84351" w:rsidP="00A84351">
            <w:pPr>
              <w:tabs>
                <w:tab w:val="left" w:pos="0"/>
              </w:tabs>
              <w:jc w:val="both"/>
              <w:rPr>
                <w:sz w:val="23"/>
                <w:szCs w:val="23"/>
              </w:rPr>
            </w:pPr>
            <w:r w:rsidRPr="00612891">
              <w:t>Jurbarko rajono savivaldybės taryb</w:t>
            </w:r>
            <w:r>
              <w:t xml:space="preserve">os 2024 m. birželio 27 d. sprendimas Nr. T2-198 „Dėl turto perdavimo panaudos pagrindais </w:t>
            </w:r>
            <w:r w:rsidRPr="00A84351">
              <w:t>Jurbarko rajono savivaldybės visuomenės sveikatos biur</w:t>
            </w:r>
            <w:r>
              <w:t>ui“.</w:t>
            </w:r>
          </w:p>
        </w:tc>
      </w:tr>
      <w:tr w:rsidR="003059DE" w:rsidRPr="007C2F8A" w14:paraId="7C1B0019" w14:textId="77777777" w:rsidTr="00C76806">
        <w:tc>
          <w:tcPr>
            <w:tcW w:w="9741" w:type="dxa"/>
          </w:tcPr>
          <w:p w14:paraId="3C7F5635" w14:textId="77777777" w:rsidR="00C76806" w:rsidRPr="007C2F8A" w:rsidRDefault="00C76806" w:rsidP="00396245">
            <w:pPr>
              <w:tabs>
                <w:tab w:val="left" w:pos="0"/>
              </w:tabs>
              <w:jc w:val="both"/>
              <w:rPr>
                <w:b/>
                <w:bCs/>
                <w:i/>
                <w:iCs/>
                <w:sz w:val="23"/>
                <w:szCs w:val="23"/>
              </w:rPr>
            </w:pPr>
            <w:r w:rsidRPr="007C2F8A">
              <w:rPr>
                <w:b/>
                <w:bCs/>
                <w:i/>
                <w:iCs/>
                <w:sz w:val="23"/>
                <w:szCs w:val="23"/>
              </w:rPr>
              <w:t>3. Kokių pozityvių rezultatų laukiama.</w:t>
            </w:r>
          </w:p>
        </w:tc>
      </w:tr>
      <w:tr w:rsidR="003059DE" w:rsidRPr="007C2F8A" w14:paraId="7AC10BEF" w14:textId="77777777" w:rsidTr="00C76806">
        <w:tc>
          <w:tcPr>
            <w:tcW w:w="9741" w:type="dxa"/>
          </w:tcPr>
          <w:p w14:paraId="32DFBEE9" w14:textId="77777777" w:rsidR="00A84351" w:rsidRDefault="00A84351" w:rsidP="00A84351">
            <w:pPr>
              <w:jc w:val="both"/>
            </w:pPr>
            <w:r>
              <w:t xml:space="preserve">Projektas bus įgyvendinamas Jurbarko rajono ir Pagėgių savivaldybėse, todėl Jurbarko rajono ir Pagėgių savivaldybių administracijos traukiamos Projekto partneriais, kurios padės įgyvendinti projekto veiklas ir skirs finansavimą jų savivaldybėse įgyvendinamoms Projekto veikloms. </w:t>
            </w:r>
          </w:p>
          <w:p w14:paraId="4CABC5FD" w14:textId="77777777" w:rsidR="00A84351" w:rsidRPr="00991005" w:rsidRDefault="00A84351" w:rsidP="00A84351">
            <w:pPr>
              <w:jc w:val="both"/>
              <w:rPr>
                <w:szCs w:val="24"/>
              </w:rPr>
            </w:pPr>
            <w:r w:rsidRPr="00991005">
              <w:t>Bus rengiamas vienas jungtinis projektas, kuris apims dvi veiklas</w:t>
            </w:r>
            <w:r w:rsidRPr="00991005">
              <w:rPr>
                <w:szCs w:val="24"/>
              </w:rPr>
              <w:t>:</w:t>
            </w:r>
          </w:p>
          <w:p w14:paraId="74D7507A" w14:textId="77777777" w:rsidR="00A84351" w:rsidRPr="00991005" w:rsidRDefault="00A84351" w:rsidP="00A84351">
            <w:pPr>
              <w:numPr>
                <w:ilvl w:val="0"/>
                <w:numId w:val="9"/>
              </w:numPr>
              <w:tabs>
                <w:tab w:val="left" w:pos="300"/>
              </w:tabs>
              <w:suppressAutoHyphens/>
              <w:jc w:val="both"/>
              <w:rPr>
                <w:szCs w:val="24"/>
              </w:rPr>
            </w:pPr>
            <w:r w:rsidRPr="00991005">
              <w:t>Prevencinių priemonių, stiprinančių visuomenės sveikatą bei psichologinę gerovę ir atsparumą, stiprinimas, remiantis geriausiomis tarptautinių praktikų pavyzdžiais.</w:t>
            </w:r>
          </w:p>
          <w:p w14:paraId="033742CC" w14:textId="77777777" w:rsidR="00A84351" w:rsidRPr="00991005" w:rsidRDefault="00A84351" w:rsidP="00A84351">
            <w:pPr>
              <w:jc w:val="both"/>
              <w:rPr>
                <w:szCs w:val="24"/>
              </w:rPr>
            </w:pPr>
            <w:r w:rsidRPr="00991005">
              <w:rPr>
                <w:bCs/>
                <w:szCs w:val="24"/>
              </w:rPr>
              <w:t>Projekto dalies tikslas – išplėtoti kompleksines (kelių tipų), stiprinančias visuomenės sveikatą bei</w:t>
            </w:r>
            <w:r w:rsidRPr="00991005">
              <w:t xml:space="preserve"> </w:t>
            </w:r>
            <w:r w:rsidRPr="00991005">
              <w:rPr>
                <w:bCs/>
                <w:szCs w:val="24"/>
              </w:rPr>
              <w:t>psichologinį atsparumą</w:t>
            </w:r>
            <w:r w:rsidR="001422AC">
              <w:rPr>
                <w:bCs/>
                <w:szCs w:val="24"/>
              </w:rPr>
              <w:t>,</w:t>
            </w:r>
            <w:r w:rsidRPr="00991005">
              <w:rPr>
                <w:bCs/>
                <w:szCs w:val="24"/>
              </w:rPr>
              <w:t xml:space="preserve"> paslaugas Jurbarko rajono ir Pagėgių savivaldybėse.</w:t>
            </w:r>
            <w:r w:rsidRPr="00991005">
              <w:t xml:space="preserve"> </w:t>
            </w:r>
          </w:p>
          <w:p w14:paraId="7A0A43EE" w14:textId="77777777" w:rsidR="00A84351" w:rsidRPr="00991005" w:rsidRDefault="00A84351" w:rsidP="00A84351">
            <w:pPr>
              <w:jc w:val="both"/>
              <w:rPr>
                <w:szCs w:val="24"/>
              </w:rPr>
            </w:pPr>
            <w:r w:rsidRPr="00991005">
              <w:rPr>
                <w:szCs w:val="24"/>
              </w:rPr>
              <w:t>Projekto veiklų įgyvendinimui ir tikslo pasiekimui pasirinktas sprendimas, kuriuo siekiama pagerinti kompleksinių ir integruotų, mokslu pagrįstų šiuolaikiškų visuomenės sveikatos paslaugų prieinamumą, užtikrinti visuomenės sveikatos priežiūros ir visuomenės sveikatos stiprinimo paslaugų prieinamumą, padidinti savivaldybėse gyvenančių asmenų sveikatos raštingumo lygį bei suformuoti pozityvius jų sveikatos elgsenos pokyčius, k</w:t>
            </w:r>
            <w:r w:rsidR="001422AC">
              <w:rPr>
                <w:szCs w:val="24"/>
              </w:rPr>
              <w:t>urie</w:t>
            </w:r>
            <w:r w:rsidRPr="00991005">
              <w:rPr>
                <w:szCs w:val="24"/>
              </w:rPr>
              <w:t xml:space="preserve"> turėtų įtakos mažinant neigiamą sveikatos sutrikimų poveikį gyventojų gyvenimo kokybei. Taip pat</w:t>
            </w:r>
            <w:r w:rsidR="001422AC">
              <w:rPr>
                <w:szCs w:val="24"/>
              </w:rPr>
              <w:t xml:space="preserve">, </w:t>
            </w:r>
            <w:r w:rsidRPr="00991005">
              <w:rPr>
                <w:szCs w:val="24"/>
              </w:rPr>
              <w:t>stiprinti psichoaktyviųjų medžiagų ir kitų priklausomybę sukeliančių veiksnių prevenciją ir valdymą, stiprinti psichikos sveikatą ir didinti priklausomybės ligų paslaugų prevencijos</w:t>
            </w:r>
            <w:r w:rsidR="001422AC" w:rsidRPr="00991005">
              <w:rPr>
                <w:szCs w:val="24"/>
              </w:rPr>
              <w:t xml:space="preserve"> prieinamumą</w:t>
            </w:r>
            <w:r w:rsidRPr="00991005">
              <w:rPr>
                <w:szCs w:val="24"/>
              </w:rPr>
              <w:t>.</w:t>
            </w:r>
          </w:p>
          <w:p w14:paraId="76DCE7AA" w14:textId="77777777" w:rsidR="00A84351" w:rsidRPr="00991005" w:rsidRDefault="00A84351" w:rsidP="00A84351">
            <w:pPr>
              <w:jc w:val="both"/>
            </w:pPr>
            <w:r w:rsidRPr="00991005">
              <w:t>Projekto metu</w:t>
            </w:r>
            <w:r w:rsidRPr="00991005">
              <w:rPr>
                <w:szCs w:val="24"/>
              </w:rPr>
              <w:t xml:space="preserve"> bus vykdomos veiklos psichikos sveikatos stiprinimo, fizinio aktyvumo bei sveikatai palankios mitybos skatinimo bei žalingų sveikatai įpročių prevencijos temomis. Projekto laikotarpiu planuojama įgyvendinti </w:t>
            </w:r>
            <w:r w:rsidRPr="00991005">
              <w:t xml:space="preserve">vidutiniškai 80 renginių </w:t>
            </w:r>
            <w:r w:rsidR="001422AC" w:rsidRPr="00991005">
              <w:t xml:space="preserve">per mėnesį </w:t>
            </w:r>
            <w:r w:rsidRPr="00991005">
              <w:t>Jurbarko rajono savivaldybėje ir 24 rengini</w:t>
            </w:r>
            <w:r w:rsidR="001422AC">
              <w:t>us</w:t>
            </w:r>
            <w:r w:rsidRPr="00991005">
              <w:t xml:space="preserve"> Pagėgių savivaldybėje (veiklos planuojamos vykdyti 8 mėn. </w:t>
            </w:r>
            <w:r w:rsidR="001422AC">
              <w:t xml:space="preserve">per metus, neįtraukiant </w:t>
            </w:r>
            <w:r w:rsidRPr="00991005">
              <w:t>birželio, liepos, rugpjūčio ir gruodžio mėn.). Planuojama jog renginyje dalyvaus vidutiniškai apie 25 asmen</w:t>
            </w:r>
            <w:r w:rsidR="001422AC">
              <w:t>y</w:t>
            </w:r>
            <w:r w:rsidRPr="00991005">
              <w:t xml:space="preserve">s. </w:t>
            </w:r>
          </w:p>
          <w:p w14:paraId="13B04C63" w14:textId="77777777" w:rsidR="00A84351" w:rsidRPr="00991005" w:rsidRDefault="00A84351" w:rsidP="00A84351">
            <w:pPr>
              <w:numPr>
                <w:ilvl w:val="0"/>
                <w:numId w:val="9"/>
              </w:numPr>
              <w:tabs>
                <w:tab w:val="left" w:pos="252"/>
              </w:tabs>
              <w:suppressAutoHyphens/>
              <w:jc w:val="both"/>
            </w:pPr>
            <w:r w:rsidRPr="00991005">
              <w:t xml:space="preserve">Projekto metu taip pat numatoma prisidėti prie veiksmo „Visuomenės sveikatos paslaugų prieinamumo didinimas Jurbarko rajono ir Pagėgių savivaldybėse“ įgyvendinimo. </w:t>
            </w:r>
          </w:p>
          <w:p w14:paraId="6D6F2D88" w14:textId="77777777" w:rsidR="00A84351" w:rsidRPr="00991005" w:rsidRDefault="00A84351" w:rsidP="00A84351">
            <w:pPr>
              <w:jc w:val="both"/>
            </w:pPr>
            <w:r w:rsidRPr="00991005">
              <w:t>Šios projekto dalies tikslas – užtikrinti šiuolaikinius gyventojų poreikius atitinkantį visuomenės sveikatos paslaugų prieinamumą Jurbarko rajono ir Pagėgių savivaldybėse.</w:t>
            </w:r>
          </w:p>
          <w:p w14:paraId="5D32A3C1" w14:textId="77777777" w:rsidR="00C90296" w:rsidRPr="00A84351" w:rsidRDefault="00A84351" w:rsidP="00A84351">
            <w:pPr>
              <w:jc w:val="both"/>
              <w:rPr>
                <w:szCs w:val="24"/>
              </w:rPr>
            </w:pPr>
            <w:r w:rsidRPr="00991005">
              <w:lastRenderedPageBreak/>
              <w:t xml:space="preserve">Projekto </w:t>
            </w:r>
            <w:r w:rsidR="001422AC">
              <w:t xml:space="preserve">įgyvendinimo </w:t>
            </w:r>
            <w:r w:rsidRPr="00991005">
              <w:t xml:space="preserve">metu </w:t>
            </w:r>
            <w:r w:rsidR="001422AC" w:rsidRPr="00991005">
              <w:t xml:space="preserve">sveikatinimo veikloms vykdyti </w:t>
            </w:r>
            <w:r w:rsidRPr="00991005">
              <w:t xml:space="preserve">planuojama įrengti </w:t>
            </w:r>
            <w:r w:rsidR="001422AC">
              <w:t xml:space="preserve">patalpas </w:t>
            </w:r>
            <w:r w:rsidRPr="00991005">
              <w:t>(atliekant remonto darbus bei įsigyjant baldus ir įrangą) Jurbark</w:t>
            </w:r>
            <w:r w:rsidR="001422AC">
              <w:t>e</w:t>
            </w:r>
            <w:r w:rsidRPr="00991005">
              <w:t xml:space="preserve"> (Vydūno g. 56D, Jurbarkas) ir Pagėgi</w:t>
            </w:r>
            <w:r w:rsidR="001422AC">
              <w:t xml:space="preserve">uose </w:t>
            </w:r>
            <w:r w:rsidRPr="00991005">
              <w:t>(Jaunimo g. 6, Pagėgiai). Taip pat Projekto lėšomis planuojama įrengti pandusą neįgaliesiems (Lauko g. 17A, Jurbarkas) bei įsigyti 2 transporto priemones</w:t>
            </w:r>
            <w:r w:rsidR="00DD4ED0" w:rsidRPr="00DD4ED0">
              <w:t>.</w:t>
            </w:r>
            <w:r w:rsidR="00DD4ED0" w:rsidRPr="00BE4C77">
              <w:rPr>
                <w:color w:val="FF0000"/>
              </w:rPr>
              <w:t xml:space="preserve"> </w:t>
            </w:r>
          </w:p>
        </w:tc>
      </w:tr>
      <w:tr w:rsidR="003059DE" w:rsidRPr="007C2F8A" w14:paraId="572A06BC" w14:textId="77777777" w:rsidTr="00C76806">
        <w:tc>
          <w:tcPr>
            <w:tcW w:w="9741" w:type="dxa"/>
          </w:tcPr>
          <w:p w14:paraId="5AF3D472" w14:textId="77777777" w:rsidR="00C76806" w:rsidRPr="007C2F8A" w:rsidRDefault="00C76806" w:rsidP="00E23DF1">
            <w:pPr>
              <w:tabs>
                <w:tab w:val="left" w:pos="0"/>
              </w:tabs>
              <w:jc w:val="both"/>
              <w:rPr>
                <w:b/>
                <w:bCs/>
                <w:i/>
                <w:iCs/>
                <w:sz w:val="23"/>
                <w:szCs w:val="23"/>
              </w:rPr>
            </w:pPr>
            <w:r w:rsidRPr="007C2F8A">
              <w:rPr>
                <w:b/>
                <w:bCs/>
                <w:i/>
                <w:iCs/>
                <w:sz w:val="23"/>
                <w:szCs w:val="23"/>
              </w:rPr>
              <w:lastRenderedPageBreak/>
              <w:t>4. Galimos neigiamos priimto projekto pasekmės ir kokių priemonių reikėtų imtis, kad tokių pasekmių būtų išvengta.</w:t>
            </w:r>
          </w:p>
        </w:tc>
      </w:tr>
      <w:tr w:rsidR="003059DE" w:rsidRPr="007C2F8A" w14:paraId="005E137C" w14:textId="77777777" w:rsidTr="00C76806">
        <w:tc>
          <w:tcPr>
            <w:tcW w:w="9741" w:type="dxa"/>
          </w:tcPr>
          <w:p w14:paraId="025134AA" w14:textId="77777777" w:rsidR="00C76806" w:rsidRPr="007C2F8A" w:rsidRDefault="00490C1C" w:rsidP="00E23DF1">
            <w:pPr>
              <w:tabs>
                <w:tab w:val="left" w:pos="0"/>
              </w:tabs>
              <w:jc w:val="both"/>
              <w:rPr>
                <w:sz w:val="23"/>
                <w:szCs w:val="23"/>
              </w:rPr>
            </w:pPr>
            <w:r w:rsidRPr="007C2F8A">
              <w:rPr>
                <w:sz w:val="23"/>
                <w:szCs w:val="23"/>
              </w:rPr>
              <w:t xml:space="preserve">Nenumatoma </w:t>
            </w:r>
          </w:p>
        </w:tc>
      </w:tr>
      <w:tr w:rsidR="003059DE" w:rsidRPr="007C2F8A" w14:paraId="066DE0B4" w14:textId="77777777" w:rsidTr="00C76806">
        <w:tc>
          <w:tcPr>
            <w:tcW w:w="9741" w:type="dxa"/>
          </w:tcPr>
          <w:p w14:paraId="341E3898" w14:textId="77777777" w:rsidR="00C76806" w:rsidRPr="007C2F8A" w:rsidRDefault="00C76806" w:rsidP="00E23DF1">
            <w:pPr>
              <w:tabs>
                <w:tab w:val="left" w:pos="0"/>
              </w:tabs>
              <w:jc w:val="both"/>
              <w:rPr>
                <w:b/>
                <w:bCs/>
                <w:i/>
                <w:iCs/>
                <w:sz w:val="23"/>
                <w:szCs w:val="23"/>
              </w:rPr>
            </w:pPr>
            <w:r w:rsidRPr="007C2F8A">
              <w:rPr>
                <w:b/>
                <w:bCs/>
                <w:i/>
                <w:iCs/>
                <w:sz w:val="23"/>
                <w:szCs w:val="23"/>
              </w:rPr>
              <w:t>5. Kokie šios srities aktai tebegalioja (pateikiamas aktų sąrašas) ir kokius galiojančius aktus būtina pakeisti ar panaikinti, priėmus teikiamą projektą.</w:t>
            </w:r>
          </w:p>
        </w:tc>
      </w:tr>
      <w:tr w:rsidR="003059DE" w:rsidRPr="007C2F8A" w14:paraId="28AA3C77" w14:textId="77777777" w:rsidTr="00C76806">
        <w:tc>
          <w:tcPr>
            <w:tcW w:w="9741" w:type="dxa"/>
          </w:tcPr>
          <w:p w14:paraId="40521988" w14:textId="77777777" w:rsidR="00C76806" w:rsidRPr="007C2F8A" w:rsidRDefault="00C76806" w:rsidP="00E23DF1">
            <w:pPr>
              <w:tabs>
                <w:tab w:val="left" w:pos="0"/>
              </w:tabs>
              <w:jc w:val="both"/>
              <w:rPr>
                <w:b/>
                <w:bCs/>
                <w:i/>
                <w:iCs/>
                <w:sz w:val="23"/>
                <w:szCs w:val="23"/>
              </w:rPr>
            </w:pPr>
            <w:r w:rsidRPr="007C2F8A">
              <w:rPr>
                <w:b/>
                <w:bCs/>
                <w:i/>
                <w:iCs/>
                <w:sz w:val="23"/>
                <w:szCs w:val="23"/>
              </w:rPr>
              <w:t xml:space="preserve">- </w:t>
            </w:r>
          </w:p>
        </w:tc>
      </w:tr>
      <w:tr w:rsidR="003059DE" w:rsidRPr="007C2F8A" w14:paraId="76538407" w14:textId="77777777" w:rsidTr="00C76806">
        <w:tc>
          <w:tcPr>
            <w:tcW w:w="9741" w:type="dxa"/>
          </w:tcPr>
          <w:p w14:paraId="25DE74B4" w14:textId="77777777" w:rsidR="00C76806" w:rsidRPr="00F61ADD" w:rsidRDefault="00C76806" w:rsidP="00E23DF1">
            <w:pPr>
              <w:tabs>
                <w:tab w:val="left" w:pos="0"/>
              </w:tabs>
              <w:jc w:val="both"/>
              <w:rPr>
                <w:b/>
                <w:bCs/>
                <w:i/>
                <w:iCs/>
                <w:sz w:val="23"/>
                <w:szCs w:val="23"/>
              </w:rPr>
            </w:pPr>
            <w:r w:rsidRPr="00F61ADD">
              <w:rPr>
                <w:b/>
                <w:bCs/>
                <w:i/>
                <w:iCs/>
                <w:sz w:val="23"/>
                <w:szCs w:val="23"/>
              </w:rPr>
              <w:t>6. Projekto rengimo metu gauti specialistų vertinimai ir išvados, ekonominiai apskaičiavimai (sąmatos), konkretūs finansavimo šaltiniai.</w:t>
            </w:r>
          </w:p>
          <w:p w14:paraId="622FDE34" w14:textId="77777777" w:rsidR="00F61ADD" w:rsidRPr="00F61ADD" w:rsidRDefault="00F61ADD" w:rsidP="00F61ADD">
            <w:pPr>
              <w:shd w:val="clear" w:color="auto" w:fill="FFFFFF"/>
              <w:jc w:val="both"/>
              <w:rPr>
                <w:sz w:val="23"/>
                <w:szCs w:val="23"/>
              </w:rPr>
            </w:pPr>
            <w:r w:rsidRPr="00F61ADD">
              <w:rPr>
                <w:sz w:val="23"/>
                <w:szCs w:val="23"/>
              </w:rPr>
              <w:t xml:space="preserve">Bendra projekto vertė 982 097,00 Eur, iš kurių Europos Sąjungos struktūrinių fondų lėšos (85 proc.) sudaro 834 782,00 Eur, nuosavos lėšos (15 proc.) – 147 315,00 Eur. </w:t>
            </w:r>
          </w:p>
          <w:p w14:paraId="616C4F4C" w14:textId="77777777" w:rsidR="00F61ADD" w:rsidRPr="00F61ADD" w:rsidRDefault="00F61ADD" w:rsidP="00F61ADD">
            <w:pPr>
              <w:shd w:val="clear" w:color="auto" w:fill="FFFFFF"/>
              <w:jc w:val="both"/>
              <w:rPr>
                <w:sz w:val="23"/>
                <w:szCs w:val="23"/>
              </w:rPr>
            </w:pPr>
            <w:r w:rsidRPr="00F61ADD">
              <w:rPr>
                <w:sz w:val="23"/>
                <w:szCs w:val="23"/>
              </w:rPr>
              <w:t xml:space="preserve">Jurbarko rajono savivaldybės dalis projekte sudaro 579 000,00, iš kurių Europos Sąjungos struktūrinių fondų lėšos sudaro 492 150,00 Eur, nuosavos lėšos – 86 850,00 Eur. </w:t>
            </w:r>
          </w:p>
          <w:p w14:paraId="132B11B8" w14:textId="77777777" w:rsidR="00692331" w:rsidRPr="00F61ADD" w:rsidRDefault="00F61ADD" w:rsidP="006558A6">
            <w:pPr>
              <w:shd w:val="clear" w:color="auto" w:fill="FFFFFF"/>
              <w:jc w:val="both"/>
              <w:rPr>
                <w:sz w:val="23"/>
                <w:szCs w:val="23"/>
              </w:rPr>
            </w:pPr>
            <w:r w:rsidRPr="00F61ADD">
              <w:rPr>
                <w:sz w:val="23"/>
                <w:szCs w:val="23"/>
              </w:rPr>
              <w:t xml:space="preserve">Pagėgių savivaldybės dalis projekte sudaro 403 097,00, iš kurių Europos Sąjungos struktūrinių fondų lėšos sudaro 342 632,00 Eur, nuosavos lėšos – 60 465,00 Eur. </w:t>
            </w:r>
          </w:p>
        </w:tc>
      </w:tr>
      <w:tr w:rsidR="003059DE" w:rsidRPr="007C2F8A" w14:paraId="1BF9495E" w14:textId="77777777" w:rsidTr="00C76806">
        <w:tc>
          <w:tcPr>
            <w:tcW w:w="9741" w:type="dxa"/>
          </w:tcPr>
          <w:p w14:paraId="7CFCE59E" w14:textId="77777777" w:rsidR="00C76806" w:rsidRPr="007C2F8A" w:rsidRDefault="00C76806" w:rsidP="00E23DF1">
            <w:pPr>
              <w:tabs>
                <w:tab w:val="left" w:pos="0"/>
              </w:tabs>
              <w:jc w:val="both"/>
              <w:rPr>
                <w:b/>
                <w:bCs/>
                <w:i/>
                <w:iCs/>
                <w:sz w:val="23"/>
                <w:szCs w:val="23"/>
              </w:rPr>
            </w:pPr>
            <w:r w:rsidRPr="007C2F8A">
              <w:rPr>
                <w:b/>
                <w:bCs/>
                <w:i/>
                <w:iCs/>
                <w:sz w:val="23"/>
                <w:szCs w:val="23"/>
              </w:rPr>
              <w:t>7. Ar reikalingas projekto antikorupcinis vertinimas.</w:t>
            </w:r>
          </w:p>
          <w:p w14:paraId="0D01DFF4" w14:textId="77777777" w:rsidR="00C76806" w:rsidRPr="007C2F8A" w:rsidRDefault="00C76806" w:rsidP="00E23DF1">
            <w:pPr>
              <w:tabs>
                <w:tab w:val="left" w:pos="0"/>
              </w:tabs>
              <w:jc w:val="both"/>
              <w:rPr>
                <w:sz w:val="23"/>
                <w:szCs w:val="23"/>
              </w:rPr>
            </w:pPr>
            <w:r w:rsidRPr="007C2F8A">
              <w:rPr>
                <w:sz w:val="23"/>
                <w:szCs w:val="23"/>
              </w:rPr>
              <w:t>Ne</w:t>
            </w:r>
            <w:r w:rsidR="00490C1C" w:rsidRPr="007C2F8A">
              <w:rPr>
                <w:sz w:val="23"/>
                <w:szCs w:val="23"/>
              </w:rPr>
              <w:t>reikalingas</w:t>
            </w:r>
          </w:p>
        </w:tc>
      </w:tr>
      <w:tr w:rsidR="003059DE" w:rsidRPr="007C2F8A" w14:paraId="67B0F225" w14:textId="77777777" w:rsidTr="00C76806">
        <w:tc>
          <w:tcPr>
            <w:tcW w:w="9741" w:type="dxa"/>
          </w:tcPr>
          <w:p w14:paraId="458057B1" w14:textId="77777777" w:rsidR="00C76806" w:rsidRPr="007C2F8A" w:rsidRDefault="00C76806" w:rsidP="00C76806">
            <w:pPr>
              <w:tabs>
                <w:tab w:val="left" w:pos="0"/>
              </w:tabs>
              <w:rPr>
                <w:b/>
                <w:bCs/>
                <w:i/>
                <w:iCs/>
                <w:sz w:val="23"/>
                <w:szCs w:val="23"/>
              </w:rPr>
            </w:pPr>
            <w:r w:rsidRPr="007C2F8A">
              <w:rPr>
                <w:b/>
                <w:bCs/>
                <w:i/>
                <w:iCs/>
                <w:sz w:val="23"/>
                <w:szCs w:val="23"/>
              </w:rPr>
              <w:t>8. Projekto iniciatorius, autorius ar autorių grupė.</w:t>
            </w:r>
          </w:p>
        </w:tc>
      </w:tr>
      <w:tr w:rsidR="003059DE" w:rsidRPr="007C2F8A" w14:paraId="4C0DAD42" w14:textId="77777777" w:rsidTr="00C76806">
        <w:tc>
          <w:tcPr>
            <w:tcW w:w="9741" w:type="dxa"/>
          </w:tcPr>
          <w:p w14:paraId="0A467546" w14:textId="77777777" w:rsidR="00C76806" w:rsidRPr="007C2F8A" w:rsidRDefault="0029603C" w:rsidP="00C76806">
            <w:pPr>
              <w:tabs>
                <w:tab w:val="left" w:pos="0"/>
              </w:tabs>
              <w:rPr>
                <w:sz w:val="23"/>
                <w:szCs w:val="23"/>
              </w:rPr>
            </w:pPr>
            <w:r w:rsidRPr="007C2F8A">
              <w:rPr>
                <w:sz w:val="23"/>
                <w:szCs w:val="23"/>
              </w:rPr>
              <w:t xml:space="preserve">Jurbarko </w:t>
            </w:r>
            <w:r w:rsidR="00AD0FC3">
              <w:rPr>
                <w:sz w:val="23"/>
                <w:szCs w:val="23"/>
              </w:rPr>
              <w:t xml:space="preserve">rajono savivaldybės visuomenės </w:t>
            </w:r>
            <w:r w:rsidRPr="007C2F8A">
              <w:rPr>
                <w:sz w:val="23"/>
                <w:szCs w:val="23"/>
              </w:rPr>
              <w:t xml:space="preserve">sveikatos </w:t>
            </w:r>
            <w:r w:rsidR="00AD0FC3">
              <w:rPr>
                <w:sz w:val="23"/>
                <w:szCs w:val="23"/>
              </w:rPr>
              <w:t>biuras</w:t>
            </w:r>
            <w:r w:rsidRPr="007C2F8A">
              <w:rPr>
                <w:sz w:val="23"/>
                <w:szCs w:val="23"/>
              </w:rPr>
              <w:t xml:space="preserve">, </w:t>
            </w:r>
            <w:r w:rsidR="00C76806" w:rsidRPr="007C2F8A">
              <w:rPr>
                <w:sz w:val="23"/>
                <w:szCs w:val="23"/>
              </w:rPr>
              <w:t xml:space="preserve">Investicijų ir strateginio planavimo </w:t>
            </w:r>
            <w:r w:rsidR="00CB2F7A" w:rsidRPr="007C2F8A">
              <w:rPr>
                <w:sz w:val="23"/>
                <w:szCs w:val="23"/>
              </w:rPr>
              <w:t>skyrius</w:t>
            </w:r>
          </w:p>
        </w:tc>
      </w:tr>
      <w:tr w:rsidR="003059DE" w:rsidRPr="007C2F8A" w14:paraId="3B2B888F" w14:textId="77777777" w:rsidTr="00C76806">
        <w:tc>
          <w:tcPr>
            <w:tcW w:w="9741" w:type="dxa"/>
          </w:tcPr>
          <w:p w14:paraId="43BCAAF9" w14:textId="77777777" w:rsidR="00C76806" w:rsidRPr="007C2F8A" w:rsidRDefault="00C76806" w:rsidP="000A0A1C">
            <w:pPr>
              <w:tabs>
                <w:tab w:val="left" w:pos="0"/>
              </w:tabs>
              <w:rPr>
                <w:b/>
                <w:bCs/>
                <w:i/>
                <w:iCs/>
                <w:sz w:val="23"/>
                <w:szCs w:val="23"/>
              </w:rPr>
            </w:pPr>
            <w:r w:rsidRPr="007C2F8A">
              <w:rPr>
                <w:b/>
                <w:bCs/>
                <w:i/>
                <w:iCs/>
                <w:sz w:val="23"/>
                <w:szCs w:val="23"/>
              </w:rPr>
              <w:t>9. Kiti, autorių nuomone, reikalingi pagrindimai ir paaiškinimai.</w:t>
            </w:r>
          </w:p>
          <w:p w14:paraId="37F7DECF" w14:textId="77777777" w:rsidR="00C76806" w:rsidRPr="007C2F8A" w:rsidRDefault="00560D2A" w:rsidP="00C76806">
            <w:pPr>
              <w:tabs>
                <w:tab w:val="left" w:pos="0"/>
              </w:tabs>
              <w:rPr>
                <w:sz w:val="23"/>
                <w:szCs w:val="23"/>
              </w:rPr>
            </w:pPr>
            <w:r w:rsidRPr="007C2F8A">
              <w:rPr>
                <w:sz w:val="23"/>
                <w:szCs w:val="23"/>
              </w:rPr>
              <w:t>-</w:t>
            </w:r>
          </w:p>
        </w:tc>
      </w:tr>
      <w:tr w:rsidR="003059DE" w:rsidRPr="007C2F8A" w14:paraId="1F9BD497" w14:textId="77777777" w:rsidTr="00C76806">
        <w:tc>
          <w:tcPr>
            <w:tcW w:w="9741" w:type="dxa"/>
          </w:tcPr>
          <w:p w14:paraId="1022BC3B" w14:textId="77777777" w:rsidR="00C76806" w:rsidRPr="007C2F8A" w:rsidRDefault="00C76806" w:rsidP="00C76806">
            <w:pPr>
              <w:tabs>
                <w:tab w:val="left" w:pos="0"/>
              </w:tabs>
              <w:rPr>
                <w:b/>
                <w:bCs/>
                <w:i/>
                <w:iCs/>
                <w:sz w:val="23"/>
                <w:szCs w:val="23"/>
              </w:rPr>
            </w:pPr>
            <w:r w:rsidRPr="007C2F8A">
              <w:rPr>
                <w:b/>
                <w:bCs/>
                <w:i/>
                <w:iCs/>
                <w:sz w:val="23"/>
                <w:szCs w:val="23"/>
              </w:rPr>
              <w:t>10. Sprendimas įteikiamas (kam ir kiek egz.).</w:t>
            </w:r>
          </w:p>
        </w:tc>
      </w:tr>
      <w:tr w:rsidR="003059DE" w:rsidRPr="007C2F8A" w14:paraId="3F2A7C34" w14:textId="77777777" w:rsidTr="00C76806">
        <w:tc>
          <w:tcPr>
            <w:tcW w:w="9741" w:type="dxa"/>
          </w:tcPr>
          <w:p w14:paraId="38375E54" w14:textId="77777777" w:rsidR="00C76806" w:rsidRPr="007C2F8A" w:rsidRDefault="00C76806" w:rsidP="00C76806">
            <w:pPr>
              <w:tabs>
                <w:tab w:val="left" w:pos="0"/>
              </w:tabs>
              <w:rPr>
                <w:sz w:val="23"/>
                <w:szCs w:val="23"/>
              </w:rPr>
            </w:pPr>
            <w:r w:rsidRPr="007C2F8A">
              <w:rPr>
                <w:sz w:val="23"/>
                <w:szCs w:val="23"/>
              </w:rPr>
              <w:t xml:space="preserve">Investicijų ir strateginio planavimo </w:t>
            </w:r>
            <w:r w:rsidR="00CB2F7A" w:rsidRPr="007C2F8A">
              <w:rPr>
                <w:sz w:val="23"/>
                <w:szCs w:val="23"/>
              </w:rPr>
              <w:t xml:space="preserve">skyriui </w:t>
            </w:r>
            <w:r w:rsidRPr="007C2F8A">
              <w:rPr>
                <w:sz w:val="23"/>
                <w:szCs w:val="23"/>
              </w:rPr>
              <w:t>ir</w:t>
            </w:r>
            <w:r w:rsidR="00560D2A" w:rsidRPr="007C2F8A">
              <w:rPr>
                <w:sz w:val="23"/>
                <w:szCs w:val="23"/>
              </w:rPr>
              <w:t xml:space="preserve"> </w:t>
            </w:r>
            <w:r w:rsidR="0029603C" w:rsidRPr="007C2F8A">
              <w:rPr>
                <w:sz w:val="23"/>
                <w:szCs w:val="23"/>
              </w:rPr>
              <w:t>Sveikatos reikalų koordinatorei (vyriausiajai specialistei)</w:t>
            </w:r>
          </w:p>
        </w:tc>
      </w:tr>
      <w:tr w:rsidR="003059DE" w:rsidRPr="007C2F8A" w14:paraId="7E2C6D7A" w14:textId="77777777" w:rsidTr="00C76806">
        <w:tc>
          <w:tcPr>
            <w:tcW w:w="9741" w:type="dxa"/>
          </w:tcPr>
          <w:p w14:paraId="5BEBBFDD" w14:textId="77777777" w:rsidR="006A29E6" w:rsidRPr="007C2F8A" w:rsidRDefault="006A29E6" w:rsidP="007371F4">
            <w:pPr>
              <w:tabs>
                <w:tab w:val="left" w:pos="0"/>
              </w:tabs>
              <w:rPr>
                <w:b/>
                <w:bCs/>
                <w:sz w:val="23"/>
                <w:szCs w:val="23"/>
              </w:rPr>
            </w:pPr>
          </w:p>
        </w:tc>
      </w:tr>
      <w:tr w:rsidR="006A29E6" w:rsidRPr="007C2F8A" w14:paraId="314EAB95" w14:textId="77777777" w:rsidTr="00C76806">
        <w:tc>
          <w:tcPr>
            <w:tcW w:w="9741" w:type="dxa"/>
          </w:tcPr>
          <w:p w14:paraId="0970EC9E" w14:textId="77777777" w:rsidR="007C2F8A" w:rsidRPr="007C2F8A" w:rsidRDefault="007C2F8A" w:rsidP="00A51987">
            <w:pPr>
              <w:rPr>
                <w:sz w:val="23"/>
                <w:szCs w:val="23"/>
              </w:rPr>
            </w:pPr>
          </w:p>
          <w:p w14:paraId="4C321049" w14:textId="77777777" w:rsidR="00A51987" w:rsidRDefault="00A51987" w:rsidP="00A51987">
            <w:pPr>
              <w:rPr>
                <w:sz w:val="23"/>
                <w:szCs w:val="23"/>
              </w:rPr>
            </w:pPr>
            <w:r w:rsidRPr="007C2F8A">
              <w:rPr>
                <w:sz w:val="23"/>
                <w:szCs w:val="23"/>
              </w:rPr>
              <w:t>Parengė</w:t>
            </w:r>
          </w:p>
          <w:p w14:paraId="37A7A4C6" w14:textId="77777777" w:rsidR="005E3468" w:rsidRPr="007C2F8A" w:rsidRDefault="005E3468" w:rsidP="00A51987">
            <w:pPr>
              <w:rPr>
                <w:sz w:val="23"/>
                <w:szCs w:val="23"/>
              </w:rPr>
            </w:pPr>
          </w:p>
          <w:p w14:paraId="35691B1E" w14:textId="77777777" w:rsidR="004A7E7B" w:rsidRPr="007C2F8A" w:rsidRDefault="00BA1387" w:rsidP="00A51987">
            <w:pPr>
              <w:pStyle w:val="Antrats"/>
              <w:tabs>
                <w:tab w:val="clear" w:pos="4153"/>
                <w:tab w:val="clear" w:pos="8306"/>
              </w:tabs>
              <w:rPr>
                <w:sz w:val="23"/>
                <w:szCs w:val="23"/>
                <w:lang w:eastAsia="de-DE"/>
              </w:rPr>
            </w:pPr>
            <w:r w:rsidRPr="007C2F8A">
              <w:rPr>
                <w:sz w:val="23"/>
                <w:szCs w:val="23"/>
                <w:lang w:eastAsia="de-DE"/>
              </w:rPr>
              <w:fldChar w:fldCharType="begin">
                <w:ffData>
                  <w:name w:val="CREATOR_SHOWS"/>
                  <w:enabled/>
                  <w:calcOnExit w:val="0"/>
                  <w:textInput>
                    <w:default w:val="{$CREATOR_SHOWS}"/>
                  </w:textInput>
                </w:ffData>
              </w:fldChar>
            </w:r>
            <w:r w:rsidR="004A7E7B" w:rsidRPr="007C2F8A">
              <w:rPr>
                <w:sz w:val="23"/>
                <w:szCs w:val="23"/>
                <w:lang w:eastAsia="de-DE"/>
              </w:rPr>
              <w:instrText xml:space="preserve"> FORMTEXT </w:instrText>
            </w:r>
            <w:r w:rsidRPr="007C2F8A">
              <w:rPr>
                <w:sz w:val="23"/>
                <w:szCs w:val="23"/>
                <w:lang w:eastAsia="de-DE"/>
              </w:rPr>
            </w:r>
            <w:r w:rsidRPr="007C2F8A">
              <w:rPr>
                <w:sz w:val="23"/>
                <w:szCs w:val="23"/>
                <w:lang w:eastAsia="de-DE"/>
              </w:rPr>
              <w:fldChar w:fldCharType="separate"/>
            </w:r>
            <w:r w:rsidR="004A7E7B" w:rsidRPr="007C2F8A">
              <w:rPr>
                <w:noProof/>
                <w:sz w:val="23"/>
                <w:szCs w:val="23"/>
                <w:lang w:eastAsia="de-DE"/>
              </w:rPr>
              <w:t>Ernestas Sinkus</w:t>
            </w:r>
            <w:r w:rsidRPr="007C2F8A">
              <w:rPr>
                <w:sz w:val="23"/>
                <w:szCs w:val="23"/>
                <w:lang w:eastAsia="de-DE"/>
              </w:rPr>
              <w:fldChar w:fldCharType="end"/>
            </w:r>
          </w:p>
          <w:p w14:paraId="1C4229EA" w14:textId="77777777" w:rsidR="006A29E6" w:rsidRPr="007C2F8A" w:rsidRDefault="00BA1387" w:rsidP="00A51987">
            <w:pPr>
              <w:pStyle w:val="Antrats"/>
              <w:tabs>
                <w:tab w:val="clear" w:pos="4153"/>
                <w:tab w:val="clear" w:pos="8306"/>
              </w:tabs>
              <w:rPr>
                <w:sz w:val="23"/>
                <w:szCs w:val="23"/>
              </w:rPr>
            </w:pPr>
            <w:r w:rsidRPr="007C2F8A">
              <w:rPr>
                <w:sz w:val="23"/>
                <w:szCs w:val="23"/>
              </w:rPr>
              <w:fldChar w:fldCharType="begin">
                <w:ffData>
                  <w:name w:val=""/>
                  <w:enabled/>
                  <w:calcOnExit w:val="0"/>
                  <w:textInput>
                    <w:default w:val="{$NOW_DATE1}"/>
                  </w:textInput>
                </w:ffData>
              </w:fldChar>
            </w:r>
            <w:r w:rsidR="007C2F8A" w:rsidRPr="007C2F8A">
              <w:rPr>
                <w:sz w:val="23"/>
                <w:szCs w:val="23"/>
              </w:rPr>
              <w:instrText xml:space="preserve"> FORMTEXT </w:instrText>
            </w:r>
            <w:r w:rsidRPr="007C2F8A">
              <w:rPr>
                <w:sz w:val="23"/>
                <w:szCs w:val="23"/>
              </w:rPr>
            </w:r>
            <w:r w:rsidRPr="007C2F8A">
              <w:rPr>
                <w:sz w:val="23"/>
                <w:szCs w:val="23"/>
              </w:rPr>
              <w:fldChar w:fldCharType="separate"/>
            </w:r>
            <w:r w:rsidR="007C2F8A" w:rsidRPr="007C2F8A">
              <w:rPr>
                <w:noProof/>
                <w:sz w:val="23"/>
                <w:szCs w:val="23"/>
              </w:rPr>
              <w:t>2024-10-15</w:t>
            </w:r>
            <w:r w:rsidRPr="007C2F8A">
              <w:rPr>
                <w:noProof/>
                <w:sz w:val="23"/>
                <w:szCs w:val="23"/>
              </w:rPr>
              <w:fldChar w:fldCharType="end"/>
            </w:r>
          </w:p>
        </w:tc>
      </w:tr>
    </w:tbl>
    <w:p w14:paraId="32194819" w14:textId="77777777" w:rsidR="006A29E6" w:rsidRPr="007C2F8A" w:rsidRDefault="006A29E6" w:rsidP="003A4474">
      <w:pPr>
        <w:rPr>
          <w:sz w:val="23"/>
          <w:szCs w:val="23"/>
        </w:rPr>
      </w:pPr>
    </w:p>
    <w:sectPr w:rsidR="006A29E6" w:rsidRPr="007C2F8A" w:rsidSect="00B02FD9">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E9485" w14:textId="77777777" w:rsidR="00524E63" w:rsidRDefault="00524E63">
      <w:r>
        <w:separator/>
      </w:r>
    </w:p>
  </w:endnote>
  <w:endnote w:type="continuationSeparator" w:id="0">
    <w:p w14:paraId="196ABDCB" w14:textId="77777777" w:rsidR="00524E63" w:rsidRDefault="0052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D117D" w14:textId="77777777" w:rsidR="00524E63" w:rsidRDefault="00524E63">
      <w:r>
        <w:separator/>
      </w:r>
    </w:p>
  </w:footnote>
  <w:footnote w:type="continuationSeparator" w:id="0">
    <w:p w14:paraId="14681DD8" w14:textId="77777777" w:rsidR="00524E63" w:rsidRDefault="00524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0150C" w14:textId="77777777" w:rsidR="00FC1CD3" w:rsidRDefault="00BA138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C8445C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43F00" w14:textId="77777777" w:rsidR="00FC1CD3" w:rsidRDefault="00FC1CD3">
    <w:pPr>
      <w:pStyle w:val="Antrats"/>
      <w:framePr w:wrap="around" w:vAnchor="text" w:hAnchor="margin" w:xAlign="center" w:y="1"/>
      <w:rPr>
        <w:rStyle w:val="Puslapionumeris"/>
      </w:rPr>
    </w:pPr>
  </w:p>
  <w:p w14:paraId="00C183BF" w14:textId="77777777" w:rsidR="00FC1CD3" w:rsidRPr="003059DE" w:rsidRDefault="00FC1CD3">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D7943"/>
    <w:multiLevelType w:val="hybridMultilevel"/>
    <w:tmpl w:val="979473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6C4917"/>
    <w:multiLevelType w:val="hybridMultilevel"/>
    <w:tmpl w:val="BBC2B026"/>
    <w:lvl w:ilvl="0" w:tplc="BA9691F0">
      <w:start w:val="1"/>
      <w:numFmt w:val="decimal"/>
      <w:lvlText w:val="%1."/>
      <w:lvlJc w:val="left"/>
      <w:pPr>
        <w:ind w:left="0" w:firstLine="0"/>
      </w:pPr>
      <w:rPr>
        <w:rFonts w:hint="default"/>
      </w:rPr>
    </w:lvl>
    <w:lvl w:ilvl="1" w:tplc="04270019" w:tentative="1">
      <w:start w:val="1"/>
      <w:numFmt w:val="lowerLetter"/>
      <w:lvlText w:val="%2."/>
      <w:lvlJc w:val="left"/>
      <w:pPr>
        <w:ind w:left="731" w:hanging="360"/>
      </w:pPr>
    </w:lvl>
    <w:lvl w:ilvl="2" w:tplc="0427001B" w:tentative="1">
      <w:start w:val="1"/>
      <w:numFmt w:val="lowerRoman"/>
      <w:lvlText w:val="%3."/>
      <w:lvlJc w:val="right"/>
      <w:pPr>
        <w:ind w:left="1451" w:hanging="180"/>
      </w:pPr>
    </w:lvl>
    <w:lvl w:ilvl="3" w:tplc="0427000F" w:tentative="1">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48968142">
    <w:abstractNumId w:val="4"/>
  </w:num>
  <w:num w:numId="2" w16cid:durableId="201291842">
    <w:abstractNumId w:val="3"/>
  </w:num>
  <w:num w:numId="3" w16cid:durableId="1392265790">
    <w:abstractNumId w:val="5"/>
  </w:num>
  <w:num w:numId="4" w16cid:durableId="709502243">
    <w:abstractNumId w:val="2"/>
  </w:num>
  <w:num w:numId="5" w16cid:durableId="892228910">
    <w:abstractNumId w:val="8"/>
  </w:num>
  <w:num w:numId="6" w16cid:durableId="1907373031">
    <w:abstractNumId w:val="7"/>
  </w:num>
  <w:num w:numId="7" w16cid:durableId="1230850307">
    <w:abstractNumId w:val="0"/>
  </w:num>
  <w:num w:numId="8" w16cid:durableId="772674252">
    <w:abstractNumId w:val="1"/>
  </w:num>
  <w:num w:numId="9" w16cid:durableId="1896349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408"/>
    <w:rsid w:val="00015722"/>
    <w:rsid w:val="000258A2"/>
    <w:rsid w:val="00030781"/>
    <w:rsid w:val="000313AD"/>
    <w:rsid w:val="00031B2B"/>
    <w:rsid w:val="00031EB8"/>
    <w:rsid w:val="00032965"/>
    <w:rsid w:val="00033A70"/>
    <w:rsid w:val="0003441C"/>
    <w:rsid w:val="000402BA"/>
    <w:rsid w:val="00046499"/>
    <w:rsid w:val="00050681"/>
    <w:rsid w:val="000607F3"/>
    <w:rsid w:val="00073ECC"/>
    <w:rsid w:val="00076A1D"/>
    <w:rsid w:val="000773EB"/>
    <w:rsid w:val="00085739"/>
    <w:rsid w:val="0009037D"/>
    <w:rsid w:val="00095849"/>
    <w:rsid w:val="000A4241"/>
    <w:rsid w:val="000B4BB9"/>
    <w:rsid w:val="000C7D49"/>
    <w:rsid w:val="000E1F44"/>
    <w:rsid w:val="0010176C"/>
    <w:rsid w:val="00107BF9"/>
    <w:rsid w:val="00107C26"/>
    <w:rsid w:val="00117349"/>
    <w:rsid w:val="00124B53"/>
    <w:rsid w:val="0013367C"/>
    <w:rsid w:val="001352EC"/>
    <w:rsid w:val="001379D3"/>
    <w:rsid w:val="001422AC"/>
    <w:rsid w:val="001422EE"/>
    <w:rsid w:val="0015078A"/>
    <w:rsid w:val="001523C9"/>
    <w:rsid w:val="00152F39"/>
    <w:rsid w:val="00154797"/>
    <w:rsid w:val="0016226A"/>
    <w:rsid w:val="00167D99"/>
    <w:rsid w:val="0017246B"/>
    <w:rsid w:val="00172D6E"/>
    <w:rsid w:val="00176382"/>
    <w:rsid w:val="00181E5E"/>
    <w:rsid w:val="0018200F"/>
    <w:rsid w:val="00182224"/>
    <w:rsid w:val="00185FE5"/>
    <w:rsid w:val="00186467"/>
    <w:rsid w:val="00190B66"/>
    <w:rsid w:val="001952BC"/>
    <w:rsid w:val="001D31EA"/>
    <w:rsid w:val="001D4EA6"/>
    <w:rsid w:val="001F1E33"/>
    <w:rsid w:val="00203CFC"/>
    <w:rsid w:val="002046E8"/>
    <w:rsid w:val="002065FC"/>
    <w:rsid w:val="00207BCB"/>
    <w:rsid w:val="002238E7"/>
    <w:rsid w:val="00226341"/>
    <w:rsid w:val="002325F6"/>
    <w:rsid w:val="00234B9B"/>
    <w:rsid w:val="00246055"/>
    <w:rsid w:val="00251454"/>
    <w:rsid w:val="0025671D"/>
    <w:rsid w:val="002649D8"/>
    <w:rsid w:val="00273CF8"/>
    <w:rsid w:val="00281984"/>
    <w:rsid w:val="0029603C"/>
    <w:rsid w:val="00297642"/>
    <w:rsid w:val="002D1DB2"/>
    <w:rsid w:val="002E1F99"/>
    <w:rsid w:val="002F084E"/>
    <w:rsid w:val="002F4A2B"/>
    <w:rsid w:val="002F67F6"/>
    <w:rsid w:val="002F7E49"/>
    <w:rsid w:val="003059DE"/>
    <w:rsid w:val="00317539"/>
    <w:rsid w:val="00323FE1"/>
    <w:rsid w:val="00333FD4"/>
    <w:rsid w:val="003421EA"/>
    <w:rsid w:val="003459E5"/>
    <w:rsid w:val="00360BC8"/>
    <w:rsid w:val="00362BA3"/>
    <w:rsid w:val="00366F0D"/>
    <w:rsid w:val="00372033"/>
    <w:rsid w:val="00376143"/>
    <w:rsid w:val="0038109B"/>
    <w:rsid w:val="003822CB"/>
    <w:rsid w:val="00384C22"/>
    <w:rsid w:val="00385874"/>
    <w:rsid w:val="003859D7"/>
    <w:rsid w:val="00394FD0"/>
    <w:rsid w:val="00396245"/>
    <w:rsid w:val="003A37EB"/>
    <w:rsid w:val="003A4474"/>
    <w:rsid w:val="003A6DD8"/>
    <w:rsid w:val="003A7F59"/>
    <w:rsid w:val="003B2523"/>
    <w:rsid w:val="003C7CB1"/>
    <w:rsid w:val="003D484F"/>
    <w:rsid w:val="003E54A7"/>
    <w:rsid w:val="003F1305"/>
    <w:rsid w:val="004003BA"/>
    <w:rsid w:val="00414A34"/>
    <w:rsid w:val="0042315E"/>
    <w:rsid w:val="00433D3F"/>
    <w:rsid w:val="00434B34"/>
    <w:rsid w:val="00435B30"/>
    <w:rsid w:val="00445CDE"/>
    <w:rsid w:val="00454723"/>
    <w:rsid w:val="00460718"/>
    <w:rsid w:val="00490C1C"/>
    <w:rsid w:val="004A544C"/>
    <w:rsid w:val="004A7E7B"/>
    <w:rsid w:val="004B0CB9"/>
    <w:rsid w:val="004B1E88"/>
    <w:rsid w:val="004B2369"/>
    <w:rsid w:val="004B3700"/>
    <w:rsid w:val="004B6BCF"/>
    <w:rsid w:val="004B7BDB"/>
    <w:rsid w:val="004C0447"/>
    <w:rsid w:val="004C3CA9"/>
    <w:rsid w:val="004C7438"/>
    <w:rsid w:val="00500A02"/>
    <w:rsid w:val="00501C69"/>
    <w:rsid w:val="005073C9"/>
    <w:rsid w:val="0050764D"/>
    <w:rsid w:val="005209D1"/>
    <w:rsid w:val="00520A16"/>
    <w:rsid w:val="00520AE5"/>
    <w:rsid w:val="005210B7"/>
    <w:rsid w:val="005231DA"/>
    <w:rsid w:val="00524E63"/>
    <w:rsid w:val="00536A93"/>
    <w:rsid w:val="00542B92"/>
    <w:rsid w:val="005437BD"/>
    <w:rsid w:val="00547F08"/>
    <w:rsid w:val="00551276"/>
    <w:rsid w:val="00553547"/>
    <w:rsid w:val="00560D2A"/>
    <w:rsid w:val="00564C82"/>
    <w:rsid w:val="00570AD7"/>
    <w:rsid w:val="00574B04"/>
    <w:rsid w:val="00593FFF"/>
    <w:rsid w:val="005B2122"/>
    <w:rsid w:val="005C31CD"/>
    <w:rsid w:val="005D1F24"/>
    <w:rsid w:val="005D2282"/>
    <w:rsid w:val="005D5D46"/>
    <w:rsid w:val="005E3468"/>
    <w:rsid w:val="005E43B8"/>
    <w:rsid w:val="006046BD"/>
    <w:rsid w:val="00621ACF"/>
    <w:rsid w:val="00621CDE"/>
    <w:rsid w:val="00641E12"/>
    <w:rsid w:val="00654634"/>
    <w:rsid w:val="006558A6"/>
    <w:rsid w:val="00673C21"/>
    <w:rsid w:val="0068288A"/>
    <w:rsid w:val="00686E66"/>
    <w:rsid w:val="00692331"/>
    <w:rsid w:val="00697D48"/>
    <w:rsid w:val="006A1C9C"/>
    <w:rsid w:val="006A29E6"/>
    <w:rsid w:val="006A2B0E"/>
    <w:rsid w:val="006B72D3"/>
    <w:rsid w:val="006F35F0"/>
    <w:rsid w:val="00701703"/>
    <w:rsid w:val="00724A42"/>
    <w:rsid w:val="007272E8"/>
    <w:rsid w:val="0073170A"/>
    <w:rsid w:val="00732616"/>
    <w:rsid w:val="00734333"/>
    <w:rsid w:val="0074191B"/>
    <w:rsid w:val="00744E20"/>
    <w:rsid w:val="007457FF"/>
    <w:rsid w:val="0074645A"/>
    <w:rsid w:val="007476B4"/>
    <w:rsid w:val="00754CD3"/>
    <w:rsid w:val="00771DAD"/>
    <w:rsid w:val="00774515"/>
    <w:rsid w:val="00774A86"/>
    <w:rsid w:val="00777943"/>
    <w:rsid w:val="007860A8"/>
    <w:rsid w:val="0078634B"/>
    <w:rsid w:val="007942F2"/>
    <w:rsid w:val="007B475A"/>
    <w:rsid w:val="007C2F8A"/>
    <w:rsid w:val="007C3007"/>
    <w:rsid w:val="007D2B31"/>
    <w:rsid w:val="007D2F69"/>
    <w:rsid w:val="007E13A9"/>
    <w:rsid w:val="007E57D4"/>
    <w:rsid w:val="008002FF"/>
    <w:rsid w:val="008015A9"/>
    <w:rsid w:val="008030DA"/>
    <w:rsid w:val="00813DD1"/>
    <w:rsid w:val="00817DFF"/>
    <w:rsid w:val="00825C81"/>
    <w:rsid w:val="008320AB"/>
    <w:rsid w:val="00832B07"/>
    <w:rsid w:val="008554EA"/>
    <w:rsid w:val="00857A58"/>
    <w:rsid w:val="00857C55"/>
    <w:rsid w:val="008758B4"/>
    <w:rsid w:val="008770DC"/>
    <w:rsid w:val="00885EAF"/>
    <w:rsid w:val="00886BBC"/>
    <w:rsid w:val="00886E2F"/>
    <w:rsid w:val="00892223"/>
    <w:rsid w:val="008962CF"/>
    <w:rsid w:val="00896E6B"/>
    <w:rsid w:val="008A4BEF"/>
    <w:rsid w:val="008A5560"/>
    <w:rsid w:val="008A7972"/>
    <w:rsid w:val="008B0D02"/>
    <w:rsid w:val="008B7173"/>
    <w:rsid w:val="008C2222"/>
    <w:rsid w:val="008C43AB"/>
    <w:rsid w:val="008C4BDA"/>
    <w:rsid w:val="008C7ADA"/>
    <w:rsid w:val="008E7416"/>
    <w:rsid w:val="008F0ABB"/>
    <w:rsid w:val="008F41AE"/>
    <w:rsid w:val="008F651B"/>
    <w:rsid w:val="00903DF4"/>
    <w:rsid w:val="00920373"/>
    <w:rsid w:val="009228AE"/>
    <w:rsid w:val="00930BCB"/>
    <w:rsid w:val="00931D64"/>
    <w:rsid w:val="0093278C"/>
    <w:rsid w:val="0093337F"/>
    <w:rsid w:val="00934D69"/>
    <w:rsid w:val="00942ABC"/>
    <w:rsid w:val="0095084A"/>
    <w:rsid w:val="00956F97"/>
    <w:rsid w:val="0096266A"/>
    <w:rsid w:val="00963A93"/>
    <w:rsid w:val="00975E3C"/>
    <w:rsid w:val="0098095A"/>
    <w:rsid w:val="00980F2B"/>
    <w:rsid w:val="009837A8"/>
    <w:rsid w:val="00992B19"/>
    <w:rsid w:val="009A4EDE"/>
    <w:rsid w:val="009A6D33"/>
    <w:rsid w:val="009B2DCB"/>
    <w:rsid w:val="009B5344"/>
    <w:rsid w:val="009C68F2"/>
    <w:rsid w:val="009D0BCE"/>
    <w:rsid w:val="009D240E"/>
    <w:rsid w:val="009F05AE"/>
    <w:rsid w:val="00A12B37"/>
    <w:rsid w:val="00A1347F"/>
    <w:rsid w:val="00A14260"/>
    <w:rsid w:val="00A151E4"/>
    <w:rsid w:val="00A25E12"/>
    <w:rsid w:val="00A31AA9"/>
    <w:rsid w:val="00A4779C"/>
    <w:rsid w:val="00A50EB5"/>
    <w:rsid w:val="00A51987"/>
    <w:rsid w:val="00A61F57"/>
    <w:rsid w:val="00A6505A"/>
    <w:rsid w:val="00A80F76"/>
    <w:rsid w:val="00A84351"/>
    <w:rsid w:val="00A85052"/>
    <w:rsid w:val="00A93FA4"/>
    <w:rsid w:val="00AA1F5B"/>
    <w:rsid w:val="00AA3BDF"/>
    <w:rsid w:val="00AA7367"/>
    <w:rsid w:val="00AD0FC3"/>
    <w:rsid w:val="00AD73BE"/>
    <w:rsid w:val="00AD7C4E"/>
    <w:rsid w:val="00AE072A"/>
    <w:rsid w:val="00AE1124"/>
    <w:rsid w:val="00AE1965"/>
    <w:rsid w:val="00AE1ACE"/>
    <w:rsid w:val="00AE2064"/>
    <w:rsid w:val="00AE3E19"/>
    <w:rsid w:val="00AE4BED"/>
    <w:rsid w:val="00AE61D9"/>
    <w:rsid w:val="00AF5080"/>
    <w:rsid w:val="00B02FD9"/>
    <w:rsid w:val="00B07638"/>
    <w:rsid w:val="00B137E9"/>
    <w:rsid w:val="00B14102"/>
    <w:rsid w:val="00B21D89"/>
    <w:rsid w:val="00B22E42"/>
    <w:rsid w:val="00B3497C"/>
    <w:rsid w:val="00B418C7"/>
    <w:rsid w:val="00B42A07"/>
    <w:rsid w:val="00B45953"/>
    <w:rsid w:val="00B470D0"/>
    <w:rsid w:val="00B54A3C"/>
    <w:rsid w:val="00B560F8"/>
    <w:rsid w:val="00B57A83"/>
    <w:rsid w:val="00B6650F"/>
    <w:rsid w:val="00B668F0"/>
    <w:rsid w:val="00B728BD"/>
    <w:rsid w:val="00B81EF2"/>
    <w:rsid w:val="00B82C13"/>
    <w:rsid w:val="00B8562E"/>
    <w:rsid w:val="00B92B25"/>
    <w:rsid w:val="00B951B0"/>
    <w:rsid w:val="00BA1387"/>
    <w:rsid w:val="00BA627E"/>
    <w:rsid w:val="00BA7260"/>
    <w:rsid w:val="00BA7D22"/>
    <w:rsid w:val="00BB648D"/>
    <w:rsid w:val="00BF4C4A"/>
    <w:rsid w:val="00BF582B"/>
    <w:rsid w:val="00C0081B"/>
    <w:rsid w:val="00C02331"/>
    <w:rsid w:val="00C04267"/>
    <w:rsid w:val="00C13615"/>
    <w:rsid w:val="00C1630A"/>
    <w:rsid w:val="00C31AC9"/>
    <w:rsid w:val="00C42389"/>
    <w:rsid w:val="00C42BD3"/>
    <w:rsid w:val="00C43EC0"/>
    <w:rsid w:val="00C51962"/>
    <w:rsid w:val="00C531AF"/>
    <w:rsid w:val="00C61D7C"/>
    <w:rsid w:val="00C7179E"/>
    <w:rsid w:val="00C76806"/>
    <w:rsid w:val="00C76C50"/>
    <w:rsid w:val="00C800F0"/>
    <w:rsid w:val="00C83B11"/>
    <w:rsid w:val="00C85899"/>
    <w:rsid w:val="00C876D1"/>
    <w:rsid w:val="00C90296"/>
    <w:rsid w:val="00C91325"/>
    <w:rsid w:val="00C95C12"/>
    <w:rsid w:val="00CB2F7A"/>
    <w:rsid w:val="00CC0BB5"/>
    <w:rsid w:val="00CC2666"/>
    <w:rsid w:val="00CE2BB0"/>
    <w:rsid w:val="00CE349F"/>
    <w:rsid w:val="00D32CC1"/>
    <w:rsid w:val="00D32D0D"/>
    <w:rsid w:val="00D36701"/>
    <w:rsid w:val="00D513AA"/>
    <w:rsid w:val="00D52EF0"/>
    <w:rsid w:val="00D57EEC"/>
    <w:rsid w:val="00D638B3"/>
    <w:rsid w:val="00D75F4B"/>
    <w:rsid w:val="00D81DCE"/>
    <w:rsid w:val="00D82C9A"/>
    <w:rsid w:val="00D976C2"/>
    <w:rsid w:val="00DA0452"/>
    <w:rsid w:val="00DA284A"/>
    <w:rsid w:val="00DA7406"/>
    <w:rsid w:val="00DC38E8"/>
    <w:rsid w:val="00DD4ED0"/>
    <w:rsid w:val="00DD5775"/>
    <w:rsid w:val="00DD58E1"/>
    <w:rsid w:val="00DE293E"/>
    <w:rsid w:val="00DE426D"/>
    <w:rsid w:val="00DE74A8"/>
    <w:rsid w:val="00DF2051"/>
    <w:rsid w:val="00DF4642"/>
    <w:rsid w:val="00E01120"/>
    <w:rsid w:val="00E01F65"/>
    <w:rsid w:val="00E0742E"/>
    <w:rsid w:val="00E12D82"/>
    <w:rsid w:val="00E15F15"/>
    <w:rsid w:val="00E23DF1"/>
    <w:rsid w:val="00E23E86"/>
    <w:rsid w:val="00E3136B"/>
    <w:rsid w:val="00E4352B"/>
    <w:rsid w:val="00E46E1F"/>
    <w:rsid w:val="00E555DE"/>
    <w:rsid w:val="00E651B6"/>
    <w:rsid w:val="00E72134"/>
    <w:rsid w:val="00E72754"/>
    <w:rsid w:val="00E74BFD"/>
    <w:rsid w:val="00E76D57"/>
    <w:rsid w:val="00EA6026"/>
    <w:rsid w:val="00EB4A11"/>
    <w:rsid w:val="00EC5A70"/>
    <w:rsid w:val="00ED18C9"/>
    <w:rsid w:val="00EE7856"/>
    <w:rsid w:val="00F02133"/>
    <w:rsid w:val="00F0324B"/>
    <w:rsid w:val="00F0437F"/>
    <w:rsid w:val="00F20019"/>
    <w:rsid w:val="00F235CD"/>
    <w:rsid w:val="00F27C80"/>
    <w:rsid w:val="00F320CA"/>
    <w:rsid w:val="00F40651"/>
    <w:rsid w:val="00F4093E"/>
    <w:rsid w:val="00F41A98"/>
    <w:rsid w:val="00F4316F"/>
    <w:rsid w:val="00F47E7D"/>
    <w:rsid w:val="00F57F35"/>
    <w:rsid w:val="00F61ADD"/>
    <w:rsid w:val="00F6384B"/>
    <w:rsid w:val="00F67640"/>
    <w:rsid w:val="00F73323"/>
    <w:rsid w:val="00F75C89"/>
    <w:rsid w:val="00F7723D"/>
    <w:rsid w:val="00F84D0F"/>
    <w:rsid w:val="00F869DD"/>
    <w:rsid w:val="00FA1F76"/>
    <w:rsid w:val="00FA292F"/>
    <w:rsid w:val="00FB0BBB"/>
    <w:rsid w:val="00FB6B02"/>
    <w:rsid w:val="00FC1CD3"/>
    <w:rsid w:val="00FC58BB"/>
    <w:rsid w:val="00FC763D"/>
    <w:rsid w:val="00FD0852"/>
    <w:rsid w:val="00FD2657"/>
    <w:rsid w:val="00FD2E24"/>
    <w:rsid w:val="00FE45B7"/>
    <w:rsid w:val="00FF6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EF202"/>
  <w15:docId w15:val="{887074BB-6C16-47FB-BB08-A6C77DBF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aliases w:val="List Paragraph Red,lenteles,Buletai,List Paragr1,List Paragraph1,ERP-List Paragraph,List Paragraph11,Bullet EY,Sąrašo pastraipa1,Table of contents numbered,List Paragraph21,Numbering,List Paragraph2,Paragraph,lp1,Use Case List Paragraph"/>
    <w:basedOn w:val="prastasis"/>
    <w:link w:val="SraopastraipaDiagrama"/>
    <w:qFormat/>
    <w:rsid w:val="00C76806"/>
    <w:pPr>
      <w:spacing w:before="120" w:after="120"/>
      <w:ind w:left="720" w:firstLine="284"/>
      <w:contextualSpacing/>
      <w:jc w:val="both"/>
    </w:pPr>
    <w:rPr>
      <w:rFonts w:ascii="Calibri" w:eastAsia="SimSun" w:hAnsi="Calibri"/>
      <w:sz w:val="22"/>
      <w:szCs w:val="22"/>
      <w:lang w:eastAsia="en-US"/>
    </w:rPr>
  </w:style>
  <w:style w:type="character" w:customStyle="1" w:styleId="SraopastraipaDiagrama">
    <w:name w:val="Sąrašo pastraipa Diagrama"/>
    <w:aliases w:val="List Paragraph Red Diagrama,lenteles Diagrama,Buletai Diagrama,List Paragr1 Diagrama,List Paragraph1 Diagrama,ERP-List Paragraph Diagrama,List Paragraph11 Diagrama,Bullet EY Diagrama,Sąrašo pastraipa1 Diagrama,lp1 Diagrama"/>
    <w:link w:val="Sraopastraipa"/>
    <w:locked/>
    <w:rsid w:val="00C76806"/>
    <w:rPr>
      <w:rFonts w:ascii="Calibri" w:eastAsia="SimSun" w:hAnsi="Calibri"/>
      <w:sz w:val="22"/>
      <w:szCs w:val="22"/>
      <w:lang w:eastAsia="en-US"/>
    </w:rPr>
  </w:style>
  <w:style w:type="character" w:customStyle="1" w:styleId="ui-provider">
    <w:name w:val="ui-provider"/>
    <w:basedOn w:val="Numatytasispastraiposriftas"/>
    <w:rsid w:val="00F0437F"/>
  </w:style>
  <w:style w:type="character" w:styleId="Komentaronuoroda">
    <w:name w:val="annotation reference"/>
    <w:rsid w:val="0009037D"/>
    <w:rPr>
      <w:sz w:val="16"/>
      <w:szCs w:val="16"/>
    </w:rPr>
  </w:style>
  <w:style w:type="paragraph" w:styleId="Komentarotekstas">
    <w:name w:val="annotation text"/>
    <w:basedOn w:val="prastasis"/>
    <w:link w:val="KomentarotekstasDiagrama"/>
    <w:rsid w:val="0009037D"/>
    <w:rPr>
      <w:sz w:val="20"/>
    </w:rPr>
  </w:style>
  <w:style w:type="character" w:customStyle="1" w:styleId="KomentarotekstasDiagrama">
    <w:name w:val="Komentaro tekstas Diagrama"/>
    <w:basedOn w:val="Numatytasispastraiposriftas"/>
    <w:link w:val="Komentarotekstas"/>
    <w:rsid w:val="0009037D"/>
  </w:style>
  <w:style w:type="paragraph" w:styleId="Komentarotema">
    <w:name w:val="annotation subject"/>
    <w:basedOn w:val="Komentarotekstas"/>
    <w:next w:val="Komentarotekstas"/>
    <w:link w:val="KomentarotemaDiagrama"/>
    <w:rsid w:val="0009037D"/>
    <w:rPr>
      <w:b/>
      <w:bCs/>
    </w:rPr>
  </w:style>
  <w:style w:type="character" w:customStyle="1" w:styleId="KomentarotemaDiagrama">
    <w:name w:val="Komentaro tema Diagrama"/>
    <w:link w:val="Komentarotema"/>
    <w:rsid w:val="00090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04837816">
      <w:bodyDiv w:val="1"/>
      <w:marLeft w:val="0"/>
      <w:marRight w:val="0"/>
      <w:marTop w:val="0"/>
      <w:marBottom w:val="0"/>
      <w:divBdr>
        <w:top w:val="none" w:sz="0" w:space="0" w:color="auto"/>
        <w:left w:val="none" w:sz="0" w:space="0" w:color="auto"/>
        <w:bottom w:val="none" w:sz="0" w:space="0" w:color="auto"/>
        <w:right w:val="none" w:sz="0" w:space="0" w:color="auto"/>
      </w:divBdr>
    </w:div>
    <w:div w:id="1136991902">
      <w:bodyDiv w:val="1"/>
      <w:marLeft w:val="0"/>
      <w:marRight w:val="0"/>
      <w:marTop w:val="0"/>
      <w:marBottom w:val="0"/>
      <w:divBdr>
        <w:top w:val="none" w:sz="0" w:space="0" w:color="auto"/>
        <w:left w:val="none" w:sz="0" w:space="0" w:color="auto"/>
        <w:bottom w:val="none" w:sz="0" w:space="0" w:color="auto"/>
        <w:right w:val="none" w:sz="0" w:space="0" w:color="auto"/>
      </w:divBdr>
    </w:div>
    <w:div w:id="1156991778">
      <w:bodyDiv w:val="1"/>
      <w:marLeft w:val="0"/>
      <w:marRight w:val="0"/>
      <w:marTop w:val="0"/>
      <w:marBottom w:val="0"/>
      <w:divBdr>
        <w:top w:val="none" w:sz="0" w:space="0" w:color="auto"/>
        <w:left w:val="none" w:sz="0" w:space="0" w:color="auto"/>
        <w:bottom w:val="none" w:sz="0" w:space="0" w:color="auto"/>
        <w:right w:val="none" w:sz="0" w:space="0" w:color="auto"/>
      </w:divBdr>
    </w:div>
    <w:div w:id="1226990778">
      <w:bodyDiv w:val="1"/>
      <w:marLeft w:val="0"/>
      <w:marRight w:val="0"/>
      <w:marTop w:val="0"/>
      <w:marBottom w:val="0"/>
      <w:divBdr>
        <w:top w:val="none" w:sz="0" w:space="0" w:color="auto"/>
        <w:left w:val="none" w:sz="0" w:space="0" w:color="auto"/>
        <w:bottom w:val="none" w:sz="0" w:space="0" w:color="auto"/>
        <w:right w:val="none" w:sz="0" w:space="0" w:color="auto"/>
      </w:divBdr>
    </w:div>
    <w:div w:id="1293440532">
      <w:bodyDiv w:val="1"/>
      <w:marLeft w:val="0"/>
      <w:marRight w:val="0"/>
      <w:marTop w:val="0"/>
      <w:marBottom w:val="0"/>
      <w:divBdr>
        <w:top w:val="none" w:sz="0" w:space="0" w:color="auto"/>
        <w:left w:val="none" w:sz="0" w:space="0" w:color="auto"/>
        <w:bottom w:val="none" w:sz="0" w:space="0" w:color="auto"/>
        <w:right w:val="none" w:sz="0" w:space="0" w:color="auto"/>
      </w:divBdr>
    </w:div>
    <w:div w:id="13238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6378</Words>
  <Characters>3636</Characters>
  <Application>Microsoft Office Word</Application>
  <DocSecurity>0</DocSecurity>
  <Lines>30</Lines>
  <Paragraphs>19</Paragraphs>
  <ScaleCrop>false</ScaleCrop>
  <Company>Sveikatos apsaugos ministerija</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2024-10-15T10:36:00Z</dcterms:created>
  <dcterms:modified xsi:type="dcterms:W3CDTF">2024-10-15T10:36:00Z</dcterms:modified>
</cp:coreProperties>
</file>