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61C7" w14:textId="77777777" w:rsidR="00FC1CD3" w:rsidRDefault="00F320CA" w:rsidP="00F320CA">
      <w:pPr>
        <w:jc w:val="right"/>
        <w:rPr>
          <w:lang w:val="en-US"/>
        </w:rPr>
      </w:pPr>
      <w:r>
        <w:t>Projektas</w:t>
      </w:r>
    </w:p>
    <w:p w14:paraId="02E4D9DA" w14:textId="77777777" w:rsidR="00FC1CD3" w:rsidRDefault="00FC1CD3">
      <w:pPr>
        <w:jc w:val="center"/>
        <w:rPr>
          <w:b/>
          <w:bCs/>
          <w:lang w:val="en-US"/>
        </w:rPr>
      </w:pPr>
    </w:p>
    <w:p w14:paraId="20862968" w14:textId="77777777" w:rsidR="00F320CA" w:rsidRDefault="00F320CA">
      <w:pPr>
        <w:jc w:val="center"/>
        <w:rPr>
          <w:b/>
          <w:bCs/>
          <w:lang w:val="en-US"/>
        </w:rPr>
      </w:pPr>
    </w:p>
    <w:p w14:paraId="55EF50E0" w14:textId="77777777" w:rsidR="00F320CA" w:rsidRDefault="00F320CA">
      <w:pPr>
        <w:jc w:val="center"/>
        <w:rPr>
          <w:b/>
          <w:bCs/>
          <w:lang w:val="en-US"/>
        </w:rPr>
      </w:pPr>
    </w:p>
    <w:p w14:paraId="58FE86E7" w14:textId="77777777" w:rsidR="00FC1CD3" w:rsidRDefault="00F20019">
      <w:pPr>
        <w:jc w:val="center"/>
        <w:rPr>
          <w:b/>
        </w:rPr>
      </w:pPr>
      <w:r>
        <w:rPr>
          <w:b/>
          <w:lang w:val="en-US"/>
        </w:rPr>
        <w:t xml:space="preserve">JURBARKO RAJONO </w:t>
      </w:r>
      <w:r>
        <w:rPr>
          <w:b/>
        </w:rPr>
        <w:t>SAVIVALDYBĖS TARYBA</w:t>
      </w:r>
    </w:p>
    <w:p w14:paraId="378A2A7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83E7B4F" w14:textId="77777777" w:rsidTr="008654D9">
        <w:trPr>
          <w:cantSplit/>
        </w:trPr>
        <w:tc>
          <w:tcPr>
            <w:tcW w:w="9660" w:type="dxa"/>
            <w:tcBorders>
              <w:top w:val="nil"/>
              <w:left w:val="nil"/>
              <w:bottom w:val="nil"/>
              <w:right w:val="nil"/>
            </w:tcBorders>
          </w:tcPr>
          <w:p w14:paraId="4A8C6D00" w14:textId="77777777" w:rsidR="00FC1CD3" w:rsidRDefault="00F20019">
            <w:pPr>
              <w:pStyle w:val="Antrat1"/>
              <w:rPr>
                <w:caps/>
                <w:szCs w:val="24"/>
                <w:lang w:val="lt-LT"/>
              </w:rPr>
            </w:pPr>
            <w:r>
              <w:rPr>
                <w:szCs w:val="24"/>
                <w:lang w:val="lt-LT"/>
              </w:rPr>
              <w:t>SPRENDIMAS</w:t>
            </w:r>
          </w:p>
        </w:tc>
      </w:tr>
      <w:bookmarkStart w:id="0" w:name="DOC_DATA"/>
      <w:tr w:rsidR="00FC1CD3" w14:paraId="7901D8B5" w14:textId="77777777" w:rsidTr="008654D9">
        <w:trPr>
          <w:cantSplit/>
        </w:trPr>
        <w:tc>
          <w:tcPr>
            <w:tcW w:w="9660" w:type="dxa"/>
            <w:tcBorders>
              <w:top w:val="nil"/>
              <w:left w:val="nil"/>
              <w:bottom w:val="nil"/>
              <w:right w:val="nil"/>
            </w:tcBorders>
          </w:tcPr>
          <w:p w14:paraId="600D4529" w14:textId="77777777" w:rsidR="00AF662B" w:rsidRDefault="0072413A">
            <w:pPr>
              <w:pStyle w:val="Antrats"/>
              <w:tabs>
                <w:tab w:val="left" w:pos="1296"/>
              </w:tabs>
              <w:jc w:val="center"/>
              <w:rPr>
                <w:b/>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w:t>
            </w:r>
            <w:r w:rsidR="008654D9">
              <w:rPr>
                <w:b/>
                <w:noProof/>
              </w:rPr>
              <w:t>24</w:t>
            </w:r>
            <w:r w:rsidR="00F20019" w:rsidRPr="005231DA">
              <w:rPr>
                <w:b/>
                <w:noProof/>
              </w:rPr>
              <w:t xml:space="preserve"> M. B</w:t>
            </w:r>
            <w:r w:rsidR="008654D9">
              <w:rPr>
                <w:b/>
                <w:noProof/>
              </w:rPr>
              <w:t>IRŽEL</w:t>
            </w:r>
            <w:r w:rsidR="00F20019" w:rsidRPr="005231DA">
              <w:rPr>
                <w:b/>
                <w:noProof/>
              </w:rPr>
              <w:t xml:space="preserve">IO </w:t>
            </w:r>
            <w:r w:rsidR="008654D9">
              <w:rPr>
                <w:b/>
                <w:noProof/>
              </w:rPr>
              <w:t>27</w:t>
            </w:r>
            <w:r w:rsidR="00F20019" w:rsidRPr="005231DA">
              <w:rPr>
                <w:b/>
                <w:noProof/>
              </w:rPr>
              <w:t xml:space="preserve"> D. SPRENDIMO NR. T2-1</w:t>
            </w:r>
            <w:r w:rsidR="008654D9">
              <w:rPr>
                <w:b/>
                <w:noProof/>
              </w:rPr>
              <w:t>99</w:t>
            </w:r>
            <w:r w:rsidR="00F20019" w:rsidRPr="005231DA">
              <w:rPr>
                <w:b/>
                <w:noProof/>
              </w:rPr>
              <w:t xml:space="preserve"> „DĖL JURBARKO RAJONO SAVIVALDYBĖS TURTINIŲ IR NETURTINIŲ TEISIŲ ĮGYVENDINIMO AKCINĖSE BENDROVĖSE IR UŽDAROSIOSE AKCINĖSE BENDROVĖSE“ PAKEITIMO</w:t>
            </w:r>
            <w:r w:rsidRPr="00AE61D9">
              <w:rPr>
                <w:b/>
              </w:rPr>
              <w:fldChar w:fldCharType="end"/>
            </w:r>
            <w:bookmarkEnd w:id="0"/>
          </w:p>
          <w:p w14:paraId="78233053" w14:textId="77777777" w:rsidR="00FC1CD3" w:rsidRPr="00AE61D9" w:rsidRDefault="0072413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5CA926B" w14:textId="77777777" w:rsidTr="008654D9">
        <w:trPr>
          <w:cantSplit/>
        </w:trPr>
        <w:tc>
          <w:tcPr>
            <w:tcW w:w="9660" w:type="dxa"/>
            <w:tcBorders>
              <w:top w:val="nil"/>
              <w:left w:val="nil"/>
              <w:bottom w:val="nil"/>
              <w:right w:val="nil"/>
            </w:tcBorders>
          </w:tcPr>
          <w:p w14:paraId="56E3A1FF" w14:textId="77777777" w:rsidR="00FC1CD3" w:rsidRPr="00AE61D9" w:rsidRDefault="00FC1CD3">
            <w:pPr>
              <w:pStyle w:val="Antrats"/>
              <w:tabs>
                <w:tab w:val="left" w:pos="1296"/>
              </w:tabs>
              <w:jc w:val="center"/>
              <w:rPr>
                <w:b/>
                <w:caps/>
              </w:rPr>
            </w:pPr>
          </w:p>
        </w:tc>
      </w:tr>
      <w:tr w:rsidR="00FC1CD3" w14:paraId="3A7E0073" w14:textId="77777777" w:rsidTr="008654D9">
        <w:trPr>
          <w:cantSplit/>
          <w:trHeight w:val="359"/>
        </w:trPr>
        <w:tc>
          <w:tcPr>
            <w:tcW w:w="9660" w:type="dxa"/>
            <w:tcBorders>
              <w:top w:val="nil"/>
              <w:left w:val="nil"/>
              <w:bottom w:val="nil"/>
              <w:right w:val="nil"/>
            </w:tcBorders>
          </w:tcPr>
          <w:p w14:paraId="77600A74" w14:textId="77777777" w:rsidR="00FC1CD3" w:rsidRPr="00AE61D9" w:rsidRDefault="0072413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TSP-304</w:t>
            </w:r>
            <w:r w:rsidRPr="00AE61D9">
              <w:fldChar w:fldCharType="end"/>
            </w:r>
          </w:p>
        </w:tc>
      </w:tr>
      <w:tr w:rsidR="00FC1CD3" w14:paraId="5B584B86" w14:textId="77777777" w:rsidTr="008654D9">
        <w:trPr>
          <w:cantSplit/>
        </w:trPr>
        <w:tc>
          <w:tcPr>
            <w:tcW w:w="9660" w:type="dxa"/>
            <w:tcBorders>
              <w:top w:val="nil"/>
              <w:left w:val="nil"/>
              <w:bottom w:val="nil"/>
              <w:right w:val="nil"/>
            </w:tcBorders>
          </w:tcPr>
          <w:p w14:paraId="0EE3FC72" w14:textId="77777777" w:rsidR="00FC1CD3" w:rsidRDefault="00F20019">
            <w:pPr>
              <w:jc w:val="center"/>
            </w:pPr>
            <w:r>
              <w:t>Jurbarkas</w:t>
            </w:r>
          </w:p>
        </w:tc>
      </w:tr>
    </w:tbl>
    <w:p w14:paraId="655630AA" w14:textId="77777777" w:rsidR="008654D9" w:rsidRDefault="008654D9" w:rsidP="0077548C">
      <w:pPr>
        <w:tabs>
          <w:tab w:val="left" w:pos="993"/>
        </w:tabs>
        <w:ind w:firstLine="720"/>
        <w:jc w:val="both"/>
      </w:pPr>
    </w:p>
    <w:p w14:paraId="3695D38F" w14:textId="77777777" w:rsidR="00CD27A4" w:rsidRDefault="00CD27A4" w:rsidP="0077548C">
      <w:pPr>
        <w:tabs>
          <w:tab w:val="left" w:pos="993"/>
        </w:tabs>
        <w:ind w:firstLine="720"/>
        <w:jc w:val="both"/>
      </w:pPr>
    </w:p>
    <w:p w14:paraId="2CE1DAB5" w14:textId="77777777" w:rsidR="00CD27A4" w:rsidRDefault="00CD27A4" w:rsidP="0077548C">
      <w:pPr>
        <w:tabs>
          <w:tab w:val="left" w:pos="993"/>
        </w:tabs>
        <w:ind w:firstLine="720"/>
        <w:jc w:val="both"/>
      </w:pPr>
    </w:p>
    <w:p w14:paraId="6F902FB6" w14:textId="3C952786" w:rsidR="00A711A8" w:rsidRPr="00A711A8" w:rsidRDefault="00387778" w:rsidP="0077548C">
      <w:pPr>
        <w:tabs>
          <w:tab w:val="left" w:pos="993"/>
        </w:tabs>
        <w:ind w:firstLine="720"/>
        <w:jc w:val="both"/>
      </w:pPr>
      <w:r w:rsidRPr="00387778">
        <w:t xml:space="preserve">Vadovaudamasi Lietuvos Respublikos vietos savivaldos įstatymo 15 straipsnio 4 </w:t>
      </w:r>
      <w:r w:rsidR="00036A63">
        <w:t> </w:t>
      </w:r>
      <w:r w:rsidRPr="00387778">
        <w:t>dalimi,  Lietuvos Respublikos valstybės ir savivaldybių turto valdymo, naudojimo ir disponavimo juo įstatymo 23 straipsniu</w:t>
      </w:r>
      <w:r w:rsidR="00FA48B7">
        <w:t>,</w:t>
      </w:r>
      <w:r>
        <w:t xml:space="preserve"> </w:t>
      </w:r>
      <w:r w:rsidR="00A711A8" w:rsidRPr="00A711A8">
        <w:t>Jurbarko rajono savivaldybės taryba n</w:t>
      </w:r>
      <w:r w:rsidR="00FA48B7">
        <w:t xml:space="preserve"> </w:t>
      </w:r>
      <w:r w:rsidR="00A711A8" w:rsidRPr="00A711A8">
        <w:t>u</w:t>
      </w:r>
      <w:r w:rsidR="00FA48B7">
        <w:t xml:space="preserve"> </w:t>
      </w:r>
      <w:r w:rsidR="00A711A8" w:rsidRPr="00A711A8">
        <w:t>s</w:t>
      </w:r>
      <w:r w:rsidR="00FA48B7">
        <w:t xml:space="preserve"> </w:t>
      </w:r>
      <w:r w:rsidR="00A711A8" w:rsidRPr="00A711A8">
        <w:t>p</w:t>
      </w:r>
      <w:r w:rsidR="00FA48B7">
        <w:t xml:space="preserve"> </w:t>
      </w:r>
      <w:r w:rsidR="00A711A8" w:rsidRPr="00A711A8">
        <w:t>r</w:t>
      </w:r>
      <w:r w:rsidR="00FA48B7">
        <w:t xml:space="preserve"> </w:t>
      </w:r>
      <w:r w:rsidR="00A711A8" w:rsidRPr="00A711A8">
        <w:t>e</w:t>
      </w:r>
      <w:r w:rsidR="00FA48B7">
        <w:t xml:space="preserve"> </w:t>
      </w:r>
      <w:r w:rsidR="00A711A8" w:rsidRPr="00A711A8">
        <w:t>n</w:t>
      </w:r>
      <w:r w:rsidR="00FA48B7">
        <w:t xml:space="preserve"> </w:t>
      </w:r>
      <w:r w:rsidR="00A711A8" w:rsidRPr="00A711A8">
        <w:t>d</w:t>
      </w:r>
      <w:r w:rsidR="00FA48B7">
        <w:t xml:space="preserve"> </w:t>
      </w:r>
      <w:r w:rsidR="00A711A8" w:rsidRPr="00A711A8">
        <w:t>ž</w:t>
      </w:r>
      <w:r w:rsidR="00FA48B7">
        <w:t xml:space="preserve"> </w:t>
      </w:r>
      <w:r w:rsidR="00A711A8" w:rsidRPr="00A711A8">
        <w:t>i</w:t>
      </w:r>
      <w:r w:rsidR="00FA48B7">
        <w:t xml:space="preserve"> </w:t>
      </w:r>
      <w:r w:rsidR="00A711A8" w:rsidRPr="00A711A8">
        <w:t>a:</w:t>
      </w:r>
    </w:p>
    <w:p w14:paraId="098350C8" w14:textId="77777777" w:rsidR="00A711A8" w:rsidRPr="00A711A8" w:rsidRDefault="00CD27A4" w:rsidP="00CD27A4">
      <w:pPr>
        <w:tabs>
          <w:tab w:val="left" w:pos="993"/>
        </w:tabs>
        <w:jc w:val="both"/>
      </w:pPr>
      <w:r>
        <w:t xml:space="preserve">            </w:t>
      </w:r>
      <w:r w:rsidR="00A711A8" w:rsidRPr="00A711A8">
        <w:t>Pakeisti Jurbarko rajono savivaldybės tarybos 20</w:t>
      </w:r>
      <w:r w:rsidR="008654D9">
        <w:t>24</w:t>
      </w:r>
      <w:r w:rsidR="00A711A8" w:rsidRPr="00A711A8">
        <w:t xml:space="preserve"> m. b</w:t>
      </w:r>
      <w:r w:rsidR="008654D9">
        <w:t>irželio</w:t>
      </w:r>
      <w:r w:rsidR="00A711A8" w:rsidRPr="00A711A8">
        <w:t xml:space="preserve"> </w:t>
      </w:r>
      <w:r w:rsidR="008654D9">
        <w:t>27</w:t>
      </w:r>
      <w:r w:rsidR="00A711A8" w:rsidRPr="00A711A8">
        <w:t xml:space="preserve"> d. sprendimo </w:t>
      </w:r>
      <w:r w:rsidR="00FA48B7">
        <w:br/>
      </w:r>
      <w:r w:rsidR="00A711A8" w:rsidRPr="00A711A8">
        <w:t>Nr. T2-1</w:t>
      </w:r>
      <w:r w:rsidR="008654D9">
        <w:t>99</w:t>
      </w:r>
      <w:r w:rsidR="00A711A8" w:rsidRPr="00A711A8">
        <w:t xml:space="preserve"> „Dėl Jurbarko rajono savivaldybės turtinių ir neturtinių teisių įgyvendinimo akcinėse bendrovėse ir uždarosiose akcinėse bendrovėse“ pried</w:t>
      </w:r>
      <w:r w:rsidR="00317E0D">
        <w:t>ą</w:t>
      </w:r>
      <w:r w:rsidR="00A711A8" w:rsidRPr="00A711A8">
        <w:t xml:space="preserve"> </w:t>
      </w:r>
      <w:r w:rsidR="00045FC5">
        <w:t>„</w:t>
      </w:r>
      <w:bookmarkStart w:id="1" w:name="_Hlk167802602"/>
      <w:r w:rsidR="00045FC5">
        <w:t>J</w:t>
      </w:r>
      <w:r w:rsidR="00045FC5" w:rsidRPr="00045FC5">
        <w:t xml:space="preserve">urbarko rajono savivaldybei nuosavybės teise priklausančios akcinių bendrovių ir uždarųjų akcinių bendrovių akcijos, perduodamos patikėjimo teise valdyti, naudoti ir disponuoti </w:t>
      </w:r>
      <w:r w:rsidR="00045FC5">
        <w:t>J</w:t>
      </w:r>
      <w:r w:rsidR="00045FC5" w:rsidRPr="00045FC5">
        <w:t>urbarko rajono savivaldybės administracijai</w:t>
      </w:r>
      <w:bookmarkEnd w:id="1"/>
      <w:r w:rsidR="00045FC5">
        <w:t>“</w:t>
      </w:r>
      <w:r w:rsidR="00045FC5" w:rsidRPr="00045FC5">
        <w:t xml:space="preserve"> </w:t>
      </w:r>
      <w:r w:rsidR="00045FC5" w:rsidRPr="00A711A8">
        <w:t>ir j</w:t>
      </w:r>
      <w:r w:rsidR="00045FC5">
        <w:t>į</w:t>
      </w:r>
      <w:r w:rsidR="00045FC5" w:rsidRPr="00A711A8">
        <w:t xml:space="preserve"> išdėstyti</w:t>
      </w:r>
      <w:r w:rsidR="00045FC5">
        <w:t xml:space="preserve"> nauja redakcija (pridedama)</w:t>
      </w:r>
      <w:r w:rsidR="00FA48B7">
        <w:t>.</w:t>
      </w:r>
    </w:p>
    <w:p w14:paraId="0DBEBF48" w14:textId="77777777" w:rsidR="00FC1CD3" w:rsidRDefault="00A54246" w:rsidP="0077548C">
      <w:pPr>
        <w:tabs>
          <w:tab w:val="left" w:pos="993"/>
        </w:tabs>
        <w:ind w:firstLine="720"/>
        <w:jc w:val="both"/>
      </w:pPr>
      <w:r w:rsidRPr="00A5424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9BCF097" w14:textId="77777777" w:rsidR="00FC1CD3" w:rsidRDefault="00FC1CD3">
      <w:pPr>
        <w:jc w:val="both"/>
      </w:pPr>
    </w:p>
    <w:p w14:paraId="1066BCFB" w14:textId="77777777" w:rsidR="00CD27A4" w:rsidRDefault="00CD27A4">
      <w:pPr>
        <w:jc w:val="both"/>
      </w:pPr>
    </w:p>
    <w:tbl>
      <w:tblPr>
        <w:tblW w:w="0" w:type="auto"/>
        <w:tblInd w:w="108" w:type="dxa"/>
        <w:tblLook w:val="0000" w:firstRow="0" w:lastRow="0" w:firstColumn="0" w:lastColumn="0" w:noHBand="0" w:noVBand="0"/>
      </w:tblPr>
      <w:tblGrid>
        <w:gridCol w:w="4410"/>
        <w:gridCol w:w="4410"/>
      </w:tblGrid>
      <w:tr w:rsidR="00FC1CD3" w14:paraId="0AFC128E" w14:textId="77777777">
        <w:trPr>
          <w:trHeight w:val="180"/>
        </w:trPr>
        <w:tc>
          <w:tcPr>
            <w:tcW w:w="4410" w:type="dxa"/>
          </w:tcPr>
          <w:p w14:paraId="506CA0C8" w14:textId="77777777" w:rsidR="00FC1CD3" w:rsidRDefault="00F4316F">
            <w:r>
              <w:t>Savivaldybės meras</w:t>
            </w:r>
          </w:p>
        </w:tc>
        <w:tc>
          <w:tcPr>
            <w:tcW w:w="4410" w:type="dxa"/>
          </w:tcPr>
          <w:p w14:paraId="7260E9F3" w14:textId="77777777" w:rsidR="00FC1CD3" w:rsidRDefault="00FC1CD3">
            <w:pPr>
              <w:jc w:val="right"/>
            </w:pPr>
          </w:p>
        </w:tc>
      </w:tr>
    </w:tbl>
    <w:p w14:paraId="03608E0F" w14:textId="77777777" w:rsidR="00F320CA" w:rsidRDefault="00F320CA"/>
    <w:p w14:paraId="2A3678F8" w14:textId="77777777" w:rsidR="00CD27A4" w:rsidRDefault="00CD27A4"/>
    <w:p w14:paraId="06CB7952" w14:textId="77777777" w:rsidR="00CD27A4" w:rsidRDefault="00CD27A4"/>
    <w:p w14:paraId="46F9ED3F" w14:textId="77777777" w:rsidR="00F320CA" w:rsidRDefault="00F320CA">
      <w:r>
        <w:t xml:space="preserve">Vizos: </w:t>
      </w:r>
    </w:p>
    <w:p w14:paraId="7D0F5509" w14:textId="77777777" w:rsidR="007457FF" w:rsidRDefault="007457FF" w:rsidP="007457FF">
      <w:r>
        <w:t>Administracijos direktorė R. Vančienė</w:t>
      </w:r>
    </w:p>
    <w:p w14:paraId="503E4197" w14:textId="77777777" w:rsidR="00DE293E" w:rsidRDefault="00190B66" w:rsidP="00190B66">
      <w:r>
        <w:t>Teisės ir civilinės metrikacijos skyriaus vedėja</w:t>
      </w:r>
      <w:r w:rsidR="007457FF">
        <w:t xml:space="preserve"> O. Sutkaitienė</w:t>
      </w:r>
      <w:r w:rsidR="00DE293E">
        <w:t xml:space="preserve"> </w:t>
      </w:r>
    </w:p>
    <w:p w14:paraId="7F67197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149D63C" w14:textId="77777777" w:rsidR="00F320CA" w:rsidRDefault="00190B66" w:rsidP="00190B66">
      <w:r>
        <w:t>Dokumentų ir viešųjų ryšių skyriaus vyr. specialistas A. Gvildys</w:t>
      </w:r>
    </w:p>
    <w:p w14:paraId="78AC7F27" w14:textId="77777777" w:rsidR="00F320CA" w:rsidRDefault="008E380C">
      <w:r>
        <w:t>Infrastruktūros ir turto skyriaus vedėja J. Šeflerienė</w:t>
      </w:r>
    </w:p>
    <w:p w14:paraId="0C9706B0" w14:textId="77777777" w:rsidR="008E380C" w:rsidRDefault="008E380C">
      <w:r>
        <w:t xml:space="preserve">Finansų skyriaus </w:t>
      </w:r>
      <w:r w:rsidR="00387778">
        <w:t>vyr. s</w:t>
      </w:r>
      <w:r w:rsidR="00CA2426">
        <w:t>pecialistė laikinai einanti vedėjos pareigas</w:t>
      </w:r>
      <w:r>
        <w:t xml:space="preserve"> A. Narušienė</w:t>
      </w:r>
    </w:p>
    <w:p w14:paraId="18E849CF" w14:textId="77777777" w:rsidR="00F27C80" w:rsidRDefault="00F27C80"/>
    <w:p w14:paraId="226442B3" w14:textId="77777777" w:rsidR="00793C13" w:rsidRDefault="00793C13"/>
    <w:p w14:paraId="7B5F7EDA" w14:textId="77777777" w:rsidR="00793C13" w:rsidRDefault="00793C13"/>
    <w:p w14:paraId="19926962" w14:textId="77777777" w:rsidR="00F27C80" w:rsidRDefault="00F320CA" w:rsidP="00F320CA">
      <w:r>
        <w:t>Parengė</w:t>
      </w:r>
    </w:p>
    <w:bookmarkStart w:id="2" w:name="CREATOR_SHOWS"/>
    <w:p w14:paraId="20E19591" w14:textId="77777777" w:rsidR="00F320CA" w:rsidRDefault="0072413A"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E380C">
        <w:rPr>
          <w:noProof/>
          <w:lang w:eastAsia="de-DE"/>
        </w:rPr>
        <w:t>+370</w:t>
      </w:r>
      <w:r w:rsidR="00B3497C">
        <w:rPr>
          <w:noProof/>
          <w:lang w:eastAsia="de-DE"/>
        </w:rPr>
        <w:t xml:space="preserve"> 615 35</w:t>
      </w:r>
      <w:r w:rsidR="008E380C">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0933A1AA" w14:textId="77777777" w:rsidR="002E1F99" w:rsidRDefault="0072413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5"/>
      <w:r w:rsidR="00F7723D">
        <w:t xml:space="preserve"> </w:t>
      </w:r>
    </w:p>
    <w:p w14:paraId="1CCD9CE6" w14:textId="77777777" w:rsidR="00045FC5" w:rsidRDefault="00045FC5" w:rsidP="00045FC5">
      <w:pPr>
        <w:pStyle w:val="Antrats"/>
        <w:tabs>
          <w:tab w:val="left" w:pos="709"/>
        </w:tabs>
        <w:ind w:left="4820"/>
      </w:pPr>
      <w:r>
        <w:br w:type="page"/>
      </w:r>
      <w:bookmarkStart w:id="6" w:name="_Hlk167802500"/>
      <w:r>
        <w:lastRenderedPageBreak/>
        <w:t>Jurbarko rajono savivaldybės tarybos</w:t>
      </w:r>
    </w:p>
    <w:p w14:paraId="1708E87E" w14:textId="77777777" w:rsidR="00045FC5" w:rsidRDefault="00045FC5" w:rsidP="00045FC5">
      <w:pPr>
        <w:pStyle w:val="Antrats"/>
        <w:tabs>
          <w:tab w:val="left" w:pos="709"/>
        </w:tabs>
        <w:ind w:left="4820"/>
      </w:pPr>
      <w:r>
        <w:t>20</w:t>
      </w:r>
      <w:r w:rsidR="008654D9">
        <w:t>24</w:t>
      </w:r>
      <w:r>
        <w:t xml:space="preserve"> m. b</w:t>
      </w:r>
      <w:r w:rsidR="008654D9">
        <w:t>irželio</w:t>
      </w:r>
      <w:r>
        <w:t xml:space="preserve"> </w:t>
      </w:r>
      <w:r w:rsidR="008654D9">
        <w:t xml:space="preserve">27 </w:t>
      </w:r>
      <w:r>
        <w:t>d. sprendimo Nr. T2-1</w:t>
      </w:r>
      <w:r w:rsidR="008654D9">
        <w:t>99</w:t>
      </w:r>
    </w:p>
    <w:p w14:paraId="4BCBE172" w14:textId="77777777" w:rsidR="00045FC5" w:rsidRDefault="00045FC5" w:rsidP="00045FC5">
      <w:pPr>
        <w:pStyle w:val="Antrats"/>
        <w:tabs>
          <w:tab w:val="left" w:pos="709"/>
        </w:tabs>
        <w:ind w:left="4820"/>
      </w:pPr>
      <w:r>
        <w:t>(Jurbarko rajono savivaldybės tarybos</w:t>
      </w:r>
    </w:p>
    <w:p w14:paraId="6794AAAD" w14:textId="77777777" w:rsidR="00045FC5" w:rsidRDefault="00045FC5" w:rsidP="00045FC5">
      <w:pPr>
        <w:pStyle w:val="Antrats"/>
        <w:tabs>
          <w:tab w:val="clear" w:pos="4153"/>
          <w:tab w:val="clear" w:pos="8306"/>
          <w:tab w:val="left" w:pos="709"/>
        </w:tabs>
        <w:ind w:left="4820"/>
      </w:pPr>
      <w:r>
        <w:t xml:space="preserve">2024 m. </w:t>
      </w:r>
      <w:r w:rsidR="008654D9">
        <w:t xml:space="preserve">spalio </w:t>
      </w:r>
      <w:r>
        <w:t xml:space="preserve">    d. sprendimo Nr. T2-     redakcija)</w:t>
      </w:r>
    </w:p>
    <w:bookmarkEnd w:id="6"/>
    <w:p w14:paraId="4D64AE00" w14:textId="77777777" w:rsidR="00F7723D" w:rsidRDefault="00045FC5" w:rsidP="00045FC5">
      <w:pPr>
        <w:pStyle w:val="Antrats"/>
        <w:tabs>
          <w:tab w:val="clear" w:pos="4153"/>
          <w:tab w:val="clear" w:pos="8306"/>
          <w:tab w:val="left" w:pos="709"/>
        </w:tabs>
        <w:ind w:left="4820"/>
      </w:pPr>
      <w:r>
        <w:t>priedas</w:t>
      </w:r>
    </w:p>
    <w:p w14:paraId="2A741935" w14:textId="77777777" w:rsidR="00837648" w:rsidRDefault="00837648" w:rsidP="00F27C80">
      <w:pPr>
        <w:pStyle w:val="Antrats"/>
        <w:tabs>
          <w:tab w:val="clear" w:pos="4153"/>
          <w:tab w:val="clear" w:pos="8306"/>
          <w:tab w:val="left" w:pos="709"/>
        </w:tabs>
      </w:pPr>
    </w:p>
    <w:p w14:paraId="42F7CC9D" w14:textId="77777777" w:rsidR="00837648" w:rsidRDefault="00837648" w:rsidP="00F27C80">
      <w:pPr>
        <w:pStyle w:val="Antrats"/>
        <w:tabs>
          <w:tab w:val="clear" w:pos="4153"/>
          <w:tab w:val="clear" w:pos="8306"/>
          <w:tab w:val="left" w:pos="709"/>
        </w:tabs>
      </w:pPr>
    </w:p>
    <w:p w14:paraId="37716C04" w14:textId="77777777" w:rsidR="00045FC5" w:rsidRDefault="00CB1C83" w:rsidP="00045FC5">
      <w:pPr>
        <w:pStyle w:val="Antrats"/>
        <w:tabs>
          <w:tab w:val="clear" w:pos="4153"/>
          <w:tab w:val="clear" w:pos="8306"/>
          <w:tab w:val="left" w:pos="709"/>
        </w:tabs>
        <w:jc w:val="center"/>
        <w:rPr>
          <w:b/>
          <w:bCs/>
        </w:rPr>
      </w:pPr>
      <w:r w:rsidRPr="00CB1C83">
        <w:rPr>
          <w:b/>
          <w:bCs/>
        </w:rPr>
        <w:t>JURBARKO RAJONO SAVIVALDYBĖS VALDOMŲ ĮMONIŲ SĄRAŠAS</w:t>
      </w:r>
    </w:p>
    <w:p w14:paraId="1549AC26" w14:textId="77777777" w:rsidR="00CB1C83" w:rsidRDefault="00CB1C83" w:rsidP="00045FC5">
      <w:pPr>
        <w:pStyle w:val="Antrats"/>
        <w:tabs>
          <w:tab w:val="clear" w:pos="4153"/>
          <w:tab w:val="clear" w:pos="8306"/>
          <w:tab w:val="left" w:pos="709"/>
        </w:tabs>
        <w:jc w:val="center"/>
        <w:rPr>
          <w:b/>
          <w:bCs/>
        </w:rPr>
      </w:pPr>
    </w:p>
    <w:p w14:paraId="465DE759" w14:textId="77777777" w:rsidR="00045FC5" w:rsidRDefault="00045FC5" w:rsidP="00045FC5">
      <w:pPr>
        <w:pStyle w:val="Antrats"/>
        <w:tabs>
          <w:tab w:val="clear" w:pos="4153"/>
          <w:tab w:val="clear" w:pos="8306"/>
          <w:tab w:val="left" w:pos="709"/>
        </w:tabs>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89"/>
        <w:gridCol w:w="1512"/>
        <w:gridCol w:w="992"/>
        <w:gridCol w:w="993"/>
        <w:gridCol w:w="1275"/>
        <w:gridCol w:w="1418"/>
      </w:tblGrid>
      <w:tr w:rsidR="00045FC5" w:rsidRPr="00A711A8" w14:paraId="042176F5" w14:textId="77777777" w:rsidTr="00FA48B7">
        <w:tc>
          <w:tcPr>
            <w:tcW w:w="1985" w:type="dxa"/>
            <w:vMerge w:val="restart"/>
            <w:vAlign w:val="center"/>
          </w:tcPr>
          <w:p w14:paraId="1B812E5B" w14:textId="77777777" w:rsidR="00045FC5" w:rsidRPr="00A711A8" w:rsidRDefault="00045FC5" w:rsidP="00F33EAE">
            <w:pPr>
              <w:jc w:val="center"/>
              <w:rPr>
                <w:sz w:val="22"/>
                <w:szCs w:val="22"/>
              </w:rPr>
            </w:pPr>
            <w:r w:rsidRPr="00A711A8">
              <w:rPr>
                <w:sz w:val="22"/>
                <w:szCs w:val="22"/>
              </w:rPr>
              <w:t>Bendrovės pavadinimas</w:t>
            </w:r>
          </w:p>
        </w:tc>
        <w:tc>
          <w:tcPr>
            <w:tcW w:w="1289" w:type="dxa"/>
            <w:vMerge w:val="restart"/>
            <w:vAlign w:val="center"/>
          </w:tcPr>
          <w:p w14:paraId="45DC178C" w14:textId="77777777" w:rsidR="00045FC5" w:rsidRPr="00A711A8" w:rsidRDefault="00045FC5" w:rsidP="00F33EAE">
            <w:pPr>
              <w:jc w:val="center"/>
              <w:rPr>
                <w:sz w:val="22"/>
                <w:szCs w:val="22"/>
              </w:rPr>
            </w:pPr>
            <w:r w:rsidRPr="00A711A8">
              <w:rPr>
                <w:sz w:val="22"/>
                <w:szCs w:val="22"/>
              </w:rPr>
              <w:t>Kodas</w:t>
            </w:r>
          </w:p>
        </w:tc>
        <w:tc>
          <w:tcPr>
            <w:tcW w:w="1512" w:type="dxa"/>
            <w:vMerge w:val="restart"/>
            <w:vAlign w:val="center"/>
          </w:tcPr>
          <w:p w14:paraId="2780426F" w14:textId="77777777" w:rsidR="00045FC5" w:rsidRPr="00A711A8" w:rsidRDefault="00045FC5" w:rsidP="00F33EAE">
            <w:pPr>
              <w:jc w:val="center"/>
              <w:rPr>
                <w:sz w:val="22"/>
                <w:szCs w:val="22"/>
              </w:rPr>
            </w:pPr>
            <w:r w:rsidRPr="00A711A8">
              <w:rPr>
                <w:sz w:val="22"/>
                <w:szCs w:val="22"/>
              </w:rPr>
              <w:t>Įstatinis kapitalas</w:t>
            </w:r>
            <w:r w:rsidR="00FA48B7">
              <w:rPr>
                <w:sz w:val="22"/>
                <w:szCs w:val="22"/>
              </w:rPr>
              <w:t>,</w:t>
            </w:r>
            <w:r w:rsidRPr="00A711A8">
              <w:rPr>
                <w:sz w:val="22"/>
                <w:szCs w:val="22"/>
              </w:rPr>
              <w:t xml:space="preserve"> Eur</w:t>
            </w:r>
          </w:p>
        </w:tc>
        <w:tc>
          <w:tcPr>
            <w:tcW w:w="1985" w:type="dxa"/>
            <w:gridSpan w:val="2"/>
            <w:vAlign w:val="center"/>
          </w:tcPr>
          <w:p w14:paraId="7E81575D" w14:textId="77777777" w:rsidR="00045FC5" w:rsidRPr="00A711A8" w:rsidRDefault="00045FC5" w:rsidP="00F33EAE">
            <w:pPr>
              <w:jc w:val="center"/>
              <w:rPr>
                <w:sz w:val="22"/>
                <w:szCs w:val="22"/>
              </w:rPr>
            </w:pPr>
            <w:r w:rsidRPr="00A711A8">
              <w:rPr>
                <w:sz w:val="22"/>
                <w:szCs w:val="22"/>
              </w:rPr>
              <w:t>Savivaldybės turtas</w:t>
            </w:r>
          </w:p>
        </w:tc>
        <w:tc>
          <w:tcPr>
            <w:tcW w:w="1275" w:type="dxa"/>
            <w:vMerge w:val="restart"/>
            <w:vAlign w:val="center"/>
          </w:tcPr>
          <w:p w14:paraId="43019015" w14:textId="77777777" w:rsidR="00045FC5" w:rsidRPr="00A711A8" w:rsidRDefault="00045FC5" w:rsidP="00F33EAE">
            <w:pPr>
              <w:jc w:val="both"/>
              <w:rPr>
                <w:sz w:val="22"/>
                <w:szCs w:val="22"/>
              </w:rPr>
            </w:pPr>
            <w:r w:rsidRPr="00A711A8">
              <w:rPr>
                <w:sz w:val="22"/>
                <w:szCs w:val="22"/>
              </w:rPr>
              <w:t>Vienos akcijos nominali vertė</w:t>
            </w:r>
            <w:r w:rsidR="00FA48B7">
              <w:rPr>
                <w:sz w:val="22"/>
                <w:szCs w:val="22"/>
              </w:rPr>
              <w:t>,</w:t>
            </w:r>
            <w:r w:rsidRPr="00A711A8">
              <w:rPr>
                <w:sz w:val="22"/>
                <w:szCs w:val="22"/>
              </w:rPr>
              <w:t xml:space="preserve"> Eur</w:t>
            </w:r>
          </w:p>
        </w:tc>
        <w:tc>
          <w:tcPr>
            <w:tcW w:w="1418" w:type="dxa"/>
            <w:vMerge w:val="restart"/>
            <w:vAlign w:val="center"/>
          </w:tcPr>
          <w:p w14:paraId="2E0154DD" w14:textId="77777777" w:rsidR="00045FC5" w:rsidRPr="00A711A8" w:rsidRDefault="00045FC5" w:rsidP="00FA48B7">
            <w:pPr>
              <w:rPr>
                <w:sz w:val="22"/>
                <w:szCs w:val="22"/>
              </w:rPr>
            </w:pPr>
            <w:r w:rsidRPr="00A711A8">
              <w:rPr>
                <w:sz w:val="22"/>
                <w:szCs w:val="22"/>
              </w:rPr>
              <w:t>Akcijų vertė</w:t>
            </w:r>
            <w:r w:rsidR="00FA48B7">
              <w:rPr>
                <w:sz w:val="22"/>
                <w:szCs w:val="22"/>
              </w:rPr>
              <w:t>,</w:t>
            </w:r>
            <w:r w:rsidRPr="00A711A8">
              <w:rPr>
                <w:sz w:val="22"/>
                <w:szCs w:val="22"/>
              </w:rPr>
              <w:t xml:space="preserve"> Eur</w:t>
            </w:r>
          </w:p>
        </w:tc>
      </w:tr>
      <w:tr w:rsidR="00045FC5" w:rsidRPr="00A711A8" w14:paraId="448384E8" w14:textId="77777777" w:rsidTr="00FA48B7">
        <w:tc>
          <w:tcPr>
            <w:tcW w:w="1985" w:type="dxa"/>
            <w:vMerge/>
            <w:vAlign w:val="center"/>
          </w:tcPr>
          <w:p w14:paraId="12DD5239" w14:textId="77777777" w:rsidR="00045FC5" w:rsidRPr="00A711A8" w:rsidRDefault="00045FC5" w:rsidP="00F33EAE">
            <w:pPr>
              <w:ind w:firstLine="720"/>
              <w:jc w:val="both"/>
              <w:rPr>
                <w:sz w:val="22"/>
                <w:szCs w:val="22"/>
              </w:rPr>
            </w:pPr>
          </w:p>
        </w:tc>
        <w:tc>
          <w:tcPr>
            <w:tcW w:w="1289" w:type="dxa"/>
            <w:vMerge/>
            <w:vAlign w:val="center"/>
          </w:tcPr>
          <w:p w14:paraId="4FA8178B" w14:textId="77777777" w:rsidR="00045FC5" w:rsidRPr="00A711A8" w:rsidRDefault="00045FC5" w:rsidP="00F33EAE">
            <w:pPr>
              <w:ind w:firstLine="720"/>
              <w:jc w:val="both"/>
              <w:rPr>
                <w:sz w:val="22"/>
                <w:szCs w:val="22"/>
              </w:rPr>
            </w:pPr>
          </w:p>
        </w:tc>
        <w:tc>
          <w:tcPr>
            <w:tcW w:w="1512" w:type="dxa"/>
            <w:vMerge/>
            <w:vAlign w:val="center"/>
          </w:tcPr>
          <w:p w14:paraId="7E9C0A3B" w14:textId="77777777" w:rsidR="00045FC5" w:rsidRPr="00A711A8" w:rsidRDefault="00045FC5" w:rsidP="00F33EAE">
            <w:pPr>
              <w:ind w:firstLine="720"/>
              <w:jc w:val="both"/>
              <w:rPr>
                <w:sz w:val="22"/>
                <w:szCs w:val="22"/>
              </w:rPr>
            </w:pPr>
          </w:p>
        </w:tc>
        <w:tc>
          <w:tcPr>
            <w:tcW w:w="992" w:type="dxa"/>
            <w:vAlign w:val="center"/>
          </w:tcPr>
          <w:p w14:paraId="4341785D" w14:textId="77777777" w:rsidR="00045FC5" w:rsidRPr="00A711A8" w:rsidRDefault="00045FC5" w:rsidP="00F33EAE">
            <w:pPr>
              <w:jc w:val="both"/>
              <w:rPr>
                <w:sz w:val="22"/>
                <w:szCs w:val="22"/>
              </w:rPr>
            </w:pPr>
            <w:r w:rsidRPr="00A711A8">
              <w:rPr>
                <w:sz w:val="22"/>
                <w:szCs w:val="22"/>
              </w:rPr>
              <w:t>Dalis įstatiniame kapitale proc.</w:t>
            </w:r>
          </w:p>
        </w:tc>
        <w:tc>
          <w:tcPr>
            <w:tcW w:w="993" w:type="dxa"/>
            <w:vAlign w:val="center"/>
          </w:tcPr>
          <w:p w14:paraId="41B3563C" w14:textId="77777777" w:rsidR="00045FC5" w:rsidRPr="00A711A8" w:rsidRDefault="00045FC5" w:rsidP="00F33EAE">
            <w:pPr>
              <w:jc w:val="both"/>
              <w:rPr>
                <w:sz w:val="22"/>
                <w:szCs w:val="22"/>
              </w:rPr>
            </w:pPr>
            <w:r w:rsidRPr="00A711A8">
              <w:rPr>
                <w:sz w:val="22"/>
                <w:szCs w:val="22"/>
              </w:rPr>
              <w:t>Akcijų skaičius</w:t>
            </w:r>
          </w:p>
        </w:tc>
        <w:tc>
          <w:tcPr>
            <w:tcW w:w="1275" w:type="dxa"/>
            <w:vMerge/>
            <w:vAlign w:val="center"/>
          </w:tcPr>
          <w:p w14:paraId="18001C75" w14:textId="77777777" w:rsidR="00045FC5" w:rsidRPr="00A711A8" w:rsidRDefault="00045FC5" w:rsidP="00F33EAE">
            <w:pPr>
              <w:ind w:firstLine="720"/>
              <w:jc w:val="both"/>
              <w:rPr>
                <w:sz w:val="22"/>
                <w:szCs w:val="22"/>
              </w:rPr>
            </w:pPr>
          </w:p>
        </w:tc>
        <w:tc>
          <w:tcPr>
            <w:tcW w:w="1418" w:type="dxa"/>
            <w:vMerge/>
            <w:vAlign w:val="center"/>
          </w:tcPr>
          <w:p w14:paraId="5750741E" w14:textId="77777777" w:rsidR="00045FC5" w:rsidRPr="00A711A8" w:rsidRDefault="00045FC5" w:rsidP="00F33EAE">
            <w:pPr>
              <w:ind w:firstLine="720"/>
              <w:jc w:val="both"/>
              <w:rPr>
                <w:sz w:val="22"/>
                <w:szCs w:val="22"/>
              </w:rPr>
            </w:pPr>
          </w:p>
        </w:tc>
      </w:tr>
      <w:tr w:rsidR="00045FC5" w:rsidRPr="00A711A8" w14:paraId="0487D104"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048E823D" w14:textId="77777777" w:rsidR="00045FC5" w:rsidRPr="00A711A8" w:rsidRDefault="00045FC5" w:rsidP="00F33EAE">
            <w:pPr>
              <w:jc w:val="both"/>
              <w:rPr>
                <w:sz w:val="22"/>
                <w:szCs w:val="22"/>
              </w:rPr>
            </w:pPr>
            <w:r>
              <w:rPr>
                <w:color w:val="212529"/>
                <w:sz w:val="22"/>
                <w:szCs w:val="22"/>
              </w:rPr>
              <w:t>UAB Jurbarko autobusų parkas</w:t>
            </w:r>
          </w:p>
        </w:tc>
        <w:tc>
          <w:tcPr>
            <w:tcW w:w="1289" w:type="dxa"/>
            <w:tcBorders>
              <w:top w:val="nil"/>
              <w:left w:val="nil"/>
              <w:bottom w:val="single" w:sz="8" w:space="0" w:color="auto"/>
              <w:right w:val="single" w:sz="8" w:space="0" w:color="auto"/>
            </w:tcBorders>
            <w:shd w:val="clear" w:color="auto" w:fill="FFFFFF"/>
          </w:tcPr>
          <w:p w14:paraId="6A271C59" w14:textId="77777777" w:rsidR="00045FC5" w:rsidRPr="00A711A8" w:rsidRDefault="00045FC5" w:rsidP="00F33EAE">
            <w:pPr>
              <w:jc w:val="both"/>
              <w:rPr>
                <w:sz w:val="22"/>
                <w:szCs w:val="22"/>
              </w:rPr>
            </w:pPr>
            <w:r>
              <w:rPr>
                <w:color w:val="212529"/>
                <w:sz w:val="22"/>
                <w:szCs w:val="22"/>
              </w:rPr>
              <w:t>158161361</w:t>
            </w:r>
          </w:p>
        </w:tc>
        <w:tc>
          <w:tcPr>
            <w:tcW w:w="1512" w:type="dxa"/>
            <w:tcBorders>
              <w:top w:val="nil"/>
              <w:left w:val="nil"/>
              <w:bottom w:val="single" w:sz="8" w:space="0" w:color="auto"/>
              <w:right w:val="single" w:sz="8" w:space="0" w:color="auto"/>
            </w:tcBorders>
            <w:shd w:val="clear" w:color="auto" w:fill="FFFFFF"/>
          </w:tcPr>
          <w:p w14:paraId="79777964" w14:textId="77777777" w:rsidR="00045FC5" w:rsidRPr="00A711A8" w:rsidRDefault="00045FC5" w:rsidP="00F33EAE">
            <w:pPr>
              <w:jc w:val="both"/>
              <w:rPr>
                <w:sz w:val="22"/>
                <w:szCs w:val="22"/>
              </w:rPr>
            </w:pPr>
            <w:r>
              <w:rPr>
                <w:color w:val="212529"/>
                <w:sz w:val="22"/>
                <w:szCs w:val="22"/>
              </w:rPr>
              <w:t>715 111</w:t>
            </w:r>
          </w:p>
        </w:tc>
        <w:tc>
          <w:tcPr>
            <w:tcW w:w="992" w:type="dxa"/>
            <w:tcBorders>
              <w:top w:val="nil"/>
              <w:left w:val="nil"/>
              <w:bottom w:val="single" w:sz="8" w:space="0" w:color="auto"/>
              <w:right w:val="single" w:sz="8" w:space="0" w:color="auto"/>
            </w:tcBorders>
            <w:shd w:val="clear" w:color="auto" w:fill="FFFFFF"/>
          </w:tcPr>
          <w:p w14:paraId="7778E337"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73B1B8C7" w14:textId="77777777" w:rsidR="00045FC5" w:rsidRPr="00A711A8" w:rsidRDefault="00045FC5" w:rsidP="00F33EAE">
            <w:pPr>
              <w:jc w:val="both"/>
              <w:rPr>
                <w:sz w:val="22"/>
                <w:szCs w:val="22"/>
              </w:rPr>
            </w:pPr>
            <w:r>
              <w:rPr>
                <w:color w:val="212529"/>
                <w:sz w:val="22"/>
                <w:szCs w:val="22"/>
              </w:rPr>
              <w:t>246 590</w:t>
            </w:r>
          </w:p>
        </w:tc>
        <w:tc>
          <w:tcPr>
            <w:tcW w:w="1275" w:type="dxa"/>
            <w:tcBorders>
              <w:top w:val="nil"/>
              <w:left w:val="nil"/>
              <w:bottom w:val="single" w:sz="8" w:space="0" w:color="auto"/>
              <w:right w:val="single" w:sz="8" w:space="0" w:color="auto"/>
            </w:tcBorders>
            <w:shd w:val="clear" w:color="auto" w:fill="FFFFFF"/>
          </w:tcPr>
          <w:p w14:paraId="040A979E" w14:textId="77777777" w:rsidR="00045FC5" w:rsidRPr="00A711A8" w:rsidRDefault="00045FC5" w:rsidP="00F33EAE">
            <w:pPr>
              <w:jc w:val="both"/>
              <w:rPr>
                <w:sz w:val="22"/>
                <w:szCs w:val="22"/>
              </w:rPr>
            </w:pPr>
            <w:r>
              <w:rPr>
                <w:color w:val="212529"/>
                <w:sz w:val="22"/>
                <w:szCs w:val="22"/>
              </w:rPr>
              <w:t>2,90</w:t>
            </w:r>
          </w:p>
        </w:tc>
        <w:tc>
          <w:tcPr>
            <w:tcW w:w="1418" w:type="dxa"/>
            <w:tcBorders>
              <w:top w:val="nil"/>
              <w:left w:val="nil"/>
              <w:bottom w:val="single" w:sz="8" w:space="0" w:color="auto"/>
              <w:right w:val="single" w:sz="8" w:space="0" w:color="auto"/>
            </w:tcBorders>
            <w:shd w:val="clear" w:color="auto" w:fill="FFFFFF"/>
          </w:tcPr>
          <w:p w14:paraId="25673C7A" w14:textId="77777777" w:rsidR="00045FC5" w:rsidRPr="00A711A8" w:rsidRDefault="00045FC5" w:rsidP="00F33EAE">
            <w:pPr>
              <w:jc w:val="both"/>
              <w:rPr>
                <w:sz w:val="22"/>
                <w:szCs w:val="22"/>
              </w:rPr>
            </w:pPr>
            <w:r>
              <w:rPr>
                <w:color w:val="212529"/>
                <w:sz w:val="22"/>
                <w:szCs w:val="22"/>
              </w:rPr>
              <w:t>715 111</w:t>
            </w:r>
          </w:p>
        </w:tc>
      </w:tr>
      <w:tr w:rsidR="00045FC5" w:rsidRPr="00A711A8" w14:paraId="3691F4EE"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696A3EDF" w14:textId="77777777" w:rsidR="00045FC5" w:rsidRPr="00A711A8" w:rsidRDefault="00045FC5" w:rsidP="00F33EAE">
            <w:pPr>
              <w:jc w:val="both"/>
              <w:rPr>
                <w:sz w:val="22"/>
                <w:szCs w:val="22"/>
              </w:rPr>
            </w:pPr>
            <w:r>
              <w:rPr>
                <w:color w:val="212529"/>
                <w:sz w:val="22"/>
                <w:szCs w:val="22"/>
              </w:rPr>
              <w:t>UAB „Jurbarko komunalininkas“</w:t>
            </w:r>
          </w:p>
        </w:tc>
        <w:tc>
          <w:tcPr>
            <w:tcW w:w="1289" w:type="dxa"/>
            <w:tcBorders>
              <w:top w:val="nil"/>
              <w:left w:val="nil"/>
              <w:bottom w:val="single" w:sz="8" w:space="0" w:color="auto"/>
              <w:right w:val="single" w:sz="8" w:space="0" w:color="auto"/>
            </w:tcBorders>
            <w:shd w:val="clear" w:color="auto" w:fill="FFFFFF"/>
          </w:tcPr>
          <w:p w14:paraId="2BFAE899" w14:textId="77777777" w:rsidR="00045FC5" w:rsidRPr="00A711A8" w:rsidRDefault="00045FC5" w:rsidP="00F33EAE">
            <w:pPr>
              <w:jc w:val="both"/>
              <w:rPr>
                <w:bCs/>
                <w:sz w:val="22"/>
                <w:szCs w:val="22"/>
              </w:rPr>
            </w:pPr>
            <w:r>
              <w:rPr>
                <w:color w:val="212529"/>
                <w:sz w:val="22"/>
                <w:szCs w:val="22"/>
              </w:rPr>
              <w:t>258325370</w:t>
            </w:r>
          </w:p>
        </w:tc>
        <w:tc>
          <w:tcPr>
            <w:tcW w:w="1512" w:type="dxa"/>
            <w:tcBorders>
              <w:top w:val="nil"/>
              <w:left w:val="nil"/>
              <w:bottom w:val="single" w:sz="8" w:space="0" w:color="auto"/>
              <w:right w:val="single" w:sz="8" w:space="0" w:color="auto"/>
            </w:tcBorders>
            <w:shd w:val="clear" w:color="auto" w:fill="FFFFFF"/>
          </w:tcPr>
          <w:p w14:paraId="53BA0B86" w14:textId="77777777" w:rsidR="00045FC5" w:rsidRPr="00A711A8" w:rsidRDefault="00045FC5" w:rsidP="00F33EAE">
            <w:pPr>
              <w:jc w:val="both"/>
              <w:rPr>
                <w:sz w:val="22"/>
                <w:szCs w:val="22"/>
              </w:rPr>
            </w:pPr>
            <w:r>
              <w:rPr>
                <w:color w:val="212529"/>
                <w:sz w:val="22"/>
                <w:szCs w:val="22"/>
              </w:rPr>
              <w:t>563 847</w:t>
            </w:r>
          </w:p>
        </w:tc>
        <w:tc>
          <w:tcPr>
            <w:tcW w:w="992" w:type="dxa"/>
            <w:tcBorders>
              <w:top w:val="nil"/>
              <w:left w:val="nil"/>
              <w:bottom w:val="single" w:sz="8" w:space="0" w:color="auto"/>
              <w:right w:val="single" w:sz="8" w:space="0" w:color="auto"/>
            </w:tcBorders>
            <w:shd w:val="clear" w:color="auto" w:fill="FFFFFF"/>
          </w:tcPr>
          <w:p w14:paraId="2358FAA2"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2793E25C" w14:textId="77777777" w:rsidR="00045FC5" w:rsidRPr="00A711A8" w:rsidRDefault="00045FC5" w:rsidP="00F33EAE">
            <w:pPr>
              <w:jc w:val="both"/>
              <w:rPr>
                <w:sz w:val="22"/>
                <w:szCs w:val="22"/>
              </w:rPr>
            </w:pPr>
            <w:r>
              <w:rPr>
                <w:color w:val="212529"/>
                <w:sz w:val="22"/>
                <w:szCs w:val="22"/>
              </w:rPr>
              <w:t>194 430</w:t>
            </w:r>
          </w:p>
        </w:tc>
        <w:tc>
          <w:tcPr>
            <w:tcW w:w="1275" w:type="dxa"/>
            <w:tcBorders>
              <w:top w:val="nil"/>
              <w:left w:val="nil"/>
              <w:bottom w:val="single" w:sz="8" w:space="0" w:color="auto"/>
              <w:right w:val="single" w:sz="8" w:space="0" w:color="auto"/>
            </w:tcBorders>
            <w:shd w:val="clear" w:color="auto" w:fill="FFFFFF"/>
          </w:tcPr>
          <w:p w14:paraId="6F5F9E2A" w14:textId="77777777" w:rsidR="00045FC5" w:rsidRPr="00A711A8" w:rsidRDefault="00045FC5" w:rsidP="00F33EAE">
            <w:pPr>
              <w:jc w:val="both"/>
              <w:rPr>
                <w:sz w:val="22"/>
                <w:szCs w:val="22"/>
              </w:rPr>
            </w:pPr>
            <w:r>
              <w:rPr>
                <w:color w:val="212529"/>
                <w:sz w:val="22"/>
                <w:szCs w:val="22"/>
              </w:rPr>
              <w:t>2,90</w:t>
            </w:r>
          </w:p>
        </w:tc>
        <w:tc>
          <w:tcPr>
            <w:tcW w:w="1418" w:type="dxa"/>
            <w:tcBorders>
              <w:top w:val="nil"/>
              <w:left w:val="nil"/>
              <w:bottom w:val="single" w:sz="8" w:space="0" w:color="auto"/>
              <w:right w:val="single" w:sz="8" w:space="0" w:color="auto"/>
            </w:tcBorders>
            <w:shd w:val="clear" w:color="auto" w:fill="FFFFFF"/>
          </w:tcPr>
          <w:p w14:paraId="42439AAF" w14:textId="77777777" w:rsidR="00045FC5" w:rsidRPr="00A711A8" w:rsidRDefault="00045FC5" w:rsidP="00F33EAE">
            <w:pPr>
              <w:jc w:val="both"/>
              <w:rPr>
                <w:sz w:val="22"/>
                <w:szCs w:val="22"/>
              </w:rPr>
            </w:pPr>
            <w:r>
              <w:rPr>
                <w:color w:val="212529"/>
                <w:sz w:val="22"/>
                <w:szCs w:val="22"/>
              </w:rPr>
              <w:t>563 847</w:t>
            </w:r>
          </w:p>
        </w:tc>
      </w:tr>
      <w:tr w:rsidR="00045FC5" w:rsidRPr="00A711A8" w14:paraId="3C790070"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186E21A2" w14:textId="77777777" w:rsidR="00045FC5" w:rsidRPr="00A711A8" w:rsidRDefault="00045FC5" w:rsidP="00F33EAE">
            <w:pPr>
              <w:jc w:val="both"/>
              <w:rPr>
                <w:sz w:val="22"/>
                <w:szCs w:val="22"/>
              </w:rPr>
            </w:pPr>
            <w:r>
              <w:rPr>
                <w:color w:val="212529"/>
                <w:sz w:val="22"/>
                <w:szCs w:val="22"/>
              </w:rPr>
              <w:t>UAB „Jurbarko vandenys“</w:t>
            </w:r>
          </w:p>
        </w:tc>
        <w:tc>
          <w:tcPr>
            <w:tcW w:w="1289" w:type="dxa"/>
            <w:tcBorders>
              <w:top w:val="nil"/>
              <w:left w:val="nil"/>
              <w:bottom w:val="single" w:sz="8" w:space="0" w:color="auto"/>
              <w:right w:val="single" w:sz="8" w:space="0" w:color="auto"/>
            </w:tcBorders>
            <w:shd w:val="clear" w:color="auto" w:fill="FFFFFF"/>
          </w:tcPr>
          <w:p w14:paraId="540D0F27" w14:textId="77777777" w:rsidR="00045FC5" w:rsidRPr="00A711A8" w:rsidRDefault="00045FC5" w:rsidP="00F33EAE">
            <w:pPr>
              <w:jc w:val="both"/>
              <w:rPr>
                <w:bCs/>
                <w:sz w:val="22"/>
                <w:szCs w:val="22"/>
              </w:rPr>
            </w:pPr>
            <w:r>
              <w:rPr>
                <w:color w:val="212529"/>
                <w:sz w:val="22"/>
                <w:szCs w:val="22"/>
              </w:rPr>
              <w:t>158275315</w:t>
            </w:r>
          </w:p>
        </w:tc>
        <w:tc>
          <w:tcPr>
            <w:tcW w:w="1512" w:type="dxa"/>
            <w:tcBorders>
              <w:top w:val="nil"/>
              <w:left w:val="nil"/>
              <w:bottom w:val="single" w:sz="8" w:space="0" w:color="auto"/>
              <w:right w:val="single" w:sz="8" w:space="0" w:color="auto"/>
            </w:tcBorders>
            <w:shd w:val="clear" w:color="auto" w:fill="FFFFFF"/>
          </w:tcPr>
          <w:p w14:paraId="140B3A11" w14:textId="77777777" w:rsidR="00045FC5" w:rsidRPr="00A711A8" w:rsidRDefault="00045FC5" w:rsidP="00F33EAE">
            <w:pPr>
              <w:jc w:val="both"/>
              <w:rPr>
                <w:sz w:val="22"/>
                <w:szCs w:val="22"/>
              </w:rPr>
            </w:pPr>
            <w:r>
              <w:rPr>
                <w:color w:val="212529"/>
                <w:sz w:val="22"/>
                <w:szCs w:val="22"/>
              </w:rPr>
              <w:t>4 413 880,48</w:t>
            </w:r>
          </w:p>
        </w:tc>
        <w:tc>
          <w:tcPr>
            <w:tcW w:w="992" w:type="dxa"/>
            <w:tcBorders>
              <w:top w:val="nil"/>
              <w:left w:val="nil"/>
              <w:bottom w:val="single" w:sz="8" w:space="0" w:color="auto"/>
              <w:right w:val="single" w:sz="8" w:space="0" w:color="auto"/>
            </w:tcBorders>
            <w:shd w:val="clear" w:color="auto" w:fill="FFFFFF"/>
          </w:tcPr>
          <w:p w14:paraId="0DBF4B10" w14:textId="77777777" w:rsidR="00045FC5" w:rsidRPr="00A711A8" w:rsidRDefault="00045FC5" w:rsidP="00F33EAE">
            <w:pPr>
              <w:jc w:val="both"/>
              <w:rPr>
                <w:sz w:val="22"/>
                <w:szCs w:val="22"/>
              </w:rPr>
            </w:pPr>
            <w:r>
              <w:rPr>
                <w:color w:val="212529"/>
                <w:sz w:val="22"/>
                <w:szCs w:val="22"/>
              </w:rPr>
              <w:t>100</w:t>
            </w:r>
          </w:p>
        </w:tc>
        <w:tc>
          <w:tcPr>
            <w:tcW w:w="993" w:type="dxa"/>
            <w:tcBorders>
              <w:top w:val="nil"/>
              <w:left w:val="nil"/>
              <w:bottom w:val="single" w:sz="8" w:space="0" w:color="auto"/>
              <w:right w:val="single" w:sz="8" w:space="0" w:color="auto"/>
            </w:tcBorders>
            <w:shd w:val="clear" w:color="auto" w:fill="FFFFFF"/>
          </w:tcPr>
          <w:p w14:paraId="7EAF50B8" w14:textId="77777777" w:rsidR="00045FC5" w:rsidRPr="00A711A8" w:rsidRDefault="00045FC5" w:rsidP="00F33EAE">
            <w:pPr>
              <w:jc w:val="both"/>
              <w:rPr>
                <w:sz w:val="22"/>
                <w:szCs w:val="22"/>
              </w:rPr>
            </w:pPr>
            <w:r>
              <w:rPr>
                <w:color w:val="212529"/>
                <w:sz w:val="22"/>
                <w:szCs w:val="22"/>
              </w:rPr>
              <w:t>152 413</w:t>
            </w:r>
          </w:p>
        </w:tc>
        <w:tc>
          <w:tcPr>
            <w:tcW w:w="1275" w:type="dxa"/>
            <w:tcBorders>
              <w:top w:val="nil"/>
              <w:left w:val="nil"/>
              <w:bottom w:val="single" w:sz="8" w:space="0" w:color="auto"/>
              <w:right w:val="single" w:sz="8" w:space="0" w:color="auto"/>
            </w:tcBorders>
            <w:shd w:val="clear" w:color="auto" w:fill="FFFFFF"/>
          </w:tcPr>
          <w:p w14:paraId="26B88D9E" w14:textId="77777777" w:rsidR="00045FC5" w:rsidRPr="00A711A8" w:rsidRDefault="00045FC5" w:rsidP="00F33EAE">
            <w:pPr>
              <w:jc w:val="both"/>
              <w:rPr>
                <w:sz w:val="22"/>
                <w:szCs w:val="22"/>
              </w:rPr>
            </w:pPr>
            <w:r>
              <w:rPr>
                <w:color w:val="212529"/>
                <w:sz w:val="22"/>
                <w:szCs w:val="22"/>
              </w:rPr>
              <w:t>28,96</w:t>
            </w:r>
          </w:p>
        </w:tc>
        <w:tc>
          <w:tcPr>
            <w:tcW w:w="1418" w:type="dxa"/>
            <w:tcBorders>
              <w:top w:val="nil"/>
              <w:left w:val="nil"/>
              <w:bottom w:val="single" w:sz="8" w:space="0" w:color="auto"/>
              <w:right w:val="single" w:sz="8" w:space="0" w:color="auto"/>
            </w:tcBorders>
            <w:shd w:val="clear" w:color="auto" w:fill="FFFFFF"/>
          </w:tcPr>
          <w:p w14:paraId="111DBA19" w14:textId="77777777" w:rsidR="00045FC5" w:rsidRPr="00A711A8" w:rsidRDefault="00045FC5" w:rsidP="00F33EAE">
            <w:pPr>
              <w:jc w:val="both"/>
              <w:rPr>
                <w:sz w:val="22"/>
                <w:szCs w:val="22"/>
              </w:rPr>
            </w:pPr>
            <w:r>
              <w:rPr>
                <w:color w:val="212529"/>
                <w:sz w:val="22"/>
                <w:szCs w:val="22"/>
              </w:rPr>
              <w:t>4 413 880,48</w:t>
            </w:r>
          </w:p>
        </w:tc>
      </w:tr>
      <w:tr w:rsidR="00045FC5" w:rsidRPr="00A711A8" w14:paraId="3CC0EB7A"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09129ABD" w14:textId="77777777" w:rsidR="00045FC5" w:rsidRPr="00A711A8" w:rsidRDefault="00045FC5" w:rsidP="00F33EAE">
            <w:pPr>
              <w:jc w:val="both"/>
              <w:rPr>
                <w:sz w:val="22"/>
                <w:szCs w:val="22"/>
              </w:rPr>
            </w:pPr>
            <w:r>
              <w:rPr>
                <w:color w:val="212529"/>
                <w:sz w:val="22"/>
                <w:szCs w:val="22"/>
              </w:rPr>
              <w:t>AB „Kauno energija“</w:t>
            </w:r>
          </w:p>
        </w:tc>
        <w:tc>
          <w:tcPr>
            <w:tcW w:w="1289" w:type="dxa"/>
            <w:tcBorders>
              <w:top w:val="nil"/>
              <w:left w:val="nil"/>
              <w:bottom w:val="single" w:sz="8" w:space="0" w:color="auto"/>
              <w:right w:val="single" w:sz="8" w:space="0" w:color="auto"/>
            </w:tcBorders>
            <w:shd w:val="clear" w:color="auto" w:fill="FFFFFF"/>
          </w:tcPr>
          <w:p w14:paraId="29C6F42B" w14:textId="77777777" w:rsidR="00045FC5" w:rsidRPr="00A711A8" w:rsidRDefault="00045FC5" w:rsidP="00F33EAE">
            <w:pPr>
              <w:jc w:val="both"/>
              <w:rPr>
                <w:bCs/>
                <w:sz w:val="22"/>
                <w:szCs w:val="22"/>
              </w:rPr>
            </w:pPr>
            <w:r>
              <w:rPr>
                <w:color w:val="212529"/>
                <w:sz w:val="22"/>
                <w:szCs w:val="22"/>
              </w:rPr>
              <w:t>235014830</w:t>
            </w:r>
          </w:p>
        </w:tc>
        <w:tc>
          <w:tcPr>
            <w:tcW w:w="1512" w:type="dxa"/>
            <w:tcBorders>
              <w:top w:val="nil"/>
              <w:left w:val="nil"/>
              <w:bottom w:val="single" w:sz="8" w:space="0" w:color="auto"/>
              <w:right w:val="single" w:sz="8" w:space="0" w:color="auto"/>
            </w:tcBorders>
            <w:shd w:val="clear" w:color="auto" w:fill="FFFFFF"/>
          </w:tcPr>
          <w:p w14:paraId="5091CF3E" w14:textId="77777777" w:rsidR="00045FC5" w:rsidRPr="00A711A8" w:rsidRDefault="00045FC5" w:rsidP="00F33EAE">
            <w:pPr>
              <w:jc w:val="both"/>
              <w:rPr>
                <w:sz w:val="22"/>
                <w:szCs w:val="22"/>
              </w:rPr>
            </w:pPr>
            <w:r>
              <w:rPr>
                <w:color w:val="212529"/>
                <w:sz w:val="22"/>
                <w:szCs w:val="22"/>
              </w:rPr>
              <w:t>74 475 728,82</w:t>
            </w:r>
          </w:p>
        </w:tc>
        <w:tc>
          <w:tcPr>
            <w:tcW w:w="992" w:type="dxa"/>
            <w:tcBorders>
              <w:top w:val="nil"/>
              <w:left w:val="nil"/>
              <w:bottom w:val="single" w:sz="8" w:space="0" w:color="auto"/>
              <w:right w:val="single" w:sz="8" w:space="0" w:color="auto"/>
            </w:tcBorders>
            <w:shd w:val="clear" w:color="auto" w:fill="FFFFFF"/>
          </w:tcPr>
          <w:p w14:paraId="04C84B27" w14:textId="77777777" w:rsidR="00045FC5" w:rsidRPr="00A711A8" w:rsidRDefault="00045FC5" w:rsidP="00F33EAE">
            <w:pPr>
              <w:jc w:val="both"/>
              <w:rPr>
                <w:sz w:val="22"/>
                <w:szCs w:val="22"/>
              </w:rPr>
            </w:pPr>
            <w:r>
              <w:rPr>
                <w:color w:val="212529"/>
                <w:sz w:val="22"/>
                <w:szCs w:val="22"/>
              </w:rPr>
              <w:t>1,74</w:t>
            </w:r>
          </w:p>
        </w:tc>
        <w:tc>
          <w:tcPr>
            <w:tcW w:w="993" w:type="dxa"/>
            <w:tcBorders>
              <w:top w:val="nil"/>
              <w:left w:val="nil"/>
              <w:bottom w:val="single" w:sz="8" w:space="0" w:color="auto"/>
              <w:right w:val="single" w:sz="8" w:space="0" w:color="auto"/>
            </w:tcBorders>
            <w:shd w:val="clear" w:color="auto" w:fill="FFFFFF"/>
          </w:tcPr>
          <w:p w14:paraId="12F7D18A" w14:textId="77777777" w:rsidR="00045FC5" w:rsidRPr="00A711A8" w:rsidRDefault="00045FC5" w:rsidP="00F33EAE">
            <w:pPr>
              <w:jc w:val="both"/>
              <w:rPr>
                <w:sz w:val="22"/>
                <w:szCs w:val="22"/>
              </w:rPr>
            </w:pPr>
            <w:r>
              <w:rPr>
                <w:color w:val="212529"/>
                <w:sz w:val="22"/>
                <w:szCs w:val="22"/>
              </w:rPr>
              <w:t>746 405</w:t>
            </w:r>
          </w:p>
        </w:tc>
        <w:tc>
          <w:tcPr>
            <w:tcW w:w="1275" w:type="dxa"/>
            <w:tcBorders>
              <w:top w:val="nil"/>
              <w:left w:val="nil"/>
              <w:bottom w:val="single" w:sz="8" w:space="0" w:color="auto"/>
              <w:right w:val="single" w:sz="8" w:space="0" w:color="auto"/>
            </w:tcBorders>
            <w:shd w:val="clear" w:color="auto" w:fill="FFFFFF"/>
          </w:tcPr>
          <w:p w14:paraId="482E61B7" w14:textId="77777777" w:rsidR="00045FC5" w:rsidRPr="00A711A8" w:rsidRDefault="00045FC5" w:rsidP="00F33EAE">
            <w:pPr>
              <w:jc w:val="both"/>
              <w:rPr>
                <w:sz w:val="22"/>
                <w:szCs w:val="22"/>
              </w:rPr>
            </w:pPr>
            <w:r>
              <w:rPr>
                <w:color w:val="212529"/>
                <w:sz w:val="22"/>
                <w:szCs w:val="22"/>
              </w:rPr>
              <w:t>1,74</w:t>
            </w:r>
          </w:p>
        </w:tc>
        <w:tc>
          <w:tcPr>
            <w:tcW w:w="1418" w:type="dxa"/>
            <w:tcBorders>
              <w:top w:val="nil"/>
              <w:left w:val="nil"/>
              <w:bottom w:val="single" w:sz="8" w:space="0" w:color="auto"/>
              <w:right w:val="single" w:sz="8" w:space="0" w:color="auto"/>
            </w:tcBorders>
            <w:shd w:val="clear" w:color="auto" w:fill="FFFFFF"/>
          </w:tcPr>
          <w:p w14:paraId="3667875E" w14:textId="77777777" w:rsidR="00045FC5" w:rsidRPr="00A711A8" w:rsidRDefault="00045FC5" w:rsidP="00F33EAE">
            <w:pPr>
              <w:jc w:val="both"/>
              <w:rPr>
                <w:sz w:val="22"/>
                <w:szCs w:val="22"/>
              </w:rPr>
            </w:pPr>
            <w:r>
              <w:rPr>
                <w:color w:val="212529"/>
                <w:sz w:val="22"/>
                <w:szCs w:val="22"/>
              </w:rPr>
              <w:t>1 298 744,70</w:t>
            </w:r>
          </w:p>
        </w:tc>
      </w:tr>
      <w:tr w:rsidR="00045FC5" w:rsidRPr="00A711A8" w14:paraId="29054564"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5016885A" w14:textId="77777777" w:rsidR="00045FC5" w:rsidRPr="00A711A8" w:rsidRDefault="00045FC5" w:rsidP="00F33EAE">
            <w:pPr>
              <w:jc w:val="both"/>
              <w:rPr>
                <w:sz w:val="22"/>
                <w:szCs w:val="22"/>
              </w:rPr>
            </w:pPr>
            <w:r>
              <w:rPr>
                <w:color w:val="212529"/>
                <w:sz w:val="22"/>
                <w:szCs w:val="22"/>
              </w:rPr>
              <w:t>UAB Tauragės regiono atliekų tvarkymo centras</w:t>
            </w:r>
          </w:p>
        </w:tc>
        <w:tc>
          <w:tcPr>
            <w:tcW w:w="1289" w:type="dxa"/>
            <w:tcBorders>
              <w:top w:val="nil"/>
              <w:left w:val="nil"/>
              <w:bottom w:val="single" w:sz="8" w:space="0" w:color="auto"/>
              <w:right w:val="single" w:sz="8" w:space="0" w:color="auto"/>
            </w:tcBorders>
            <w:shd w:val="clear" w:color="auto" w:fill="FFFFFF"/>
          </w:tcPr>
          <w:p w14:paraId="0B79C728" w14:textId="77777777" w:rsidR="00045FC5" w:rsidRPr="00A711A8" w:rsidRDefault="00045FC5" w:rsidP="00F33EAE">
            <w:pPr>
              <w:jc w:val="both"/>
              <w:rPr>
                <w:bCs/>
                <w:sz w:val="22"/>
                <w:szCs w:val="22"/>
              </w:rPr>
            </w:pPr>
            <w:r>
              <w:rPr>
                <w:color w:val="212529"/>
                <w:sz w:val="22"/>
                <w:szCs w:val="22"/>
              </w:rPr>
              <w:t>179901854</w:t>
            </w:r>
          </w:p>
        </w:tc>
        <w:tc>
          <w:tcPr>
            <w:tcW w:w="1512" w:type="dxa"/>
            <w:tcBorders>
              <w:top w:val="nil"/>
              <w:left w:val="nil"/>
              <w:bottom w:val="single" w:sz="8" w:space="0" w:color="auto"/>
              <w:right w:val="single" w:sz="8" w:space="0" w:color="auto"/>
            </w:tcBorders>
            <w:shd w:val="clear" w:color="auto" w:fill="FFFFFF"/>
          </w:tcPr>
          <w:p w14:paraId="59D9F091" w14:textId="77777777" w:rsidR="00985945" w:rsidRDefault="00CD27A4" w:rsidP="00F33EAE">
            <w:pPr>
              <w:jc w:val="both"/>
              <w:rPr>
                <w:color w:val="000000"/>
                <w:sz w:val="22"/>
                <w:szCs w:val="22"/>
              </w:rPr>
            </w:pPr>
            <w:r>
              <w:rPr>
                <w:color w:val="000000"/>
                <w:sz w:val="22"/>
                <w:szCs w:val="22"/>
              </w:rPr>
              <w:t>3 649 212,00</w:t>
            </w:r>
          </w:p>
        </w:tc>
        <w:tc>
          <w:tcPr>
            <w:tcW w:w="992" w:type="dxa"/>
            <w:tcBorders>
              <w:top w:val="nil"/>
              <w:left w:val="nil"/>
              <w:bottom w:val="single" w:sz="8" w:space="0" w:color="auto"/>
              <w:right w:val="single" w:sz="8" w:space="0" w:color="auto"/>
            </w:tcBorders>
            <w:shd w:val="clear" w:color="auto" w:fill="FFFFFF"/>
          </w:tcPr>
          <w:p w14:paraId="18EEDCDF" w14:textId="77777777" w:rsidR="00045FC5" w:rsidRPr="00A711A8" w:rsidRDefault="00045FC5" w:rsidP="00F33EAE">
            <w:pPr>
              <w:jc w:val="both"/>
              <w:rPr>
                <w:sz w:val="22"/>
                <w:szCs w:val="22"/>
              </w:rPr>
            </w:pPr>
            <w:r>
              <w:rPr>
                <w:color w:val="212529"/>
                <w:sz w:val="22"/>
                <w:szCs w:val="22"/>
              </w:rPr>
              <w:t>28</w:t>
            </w:r>
          </w:p>
        </w:tc>
        <w:tc>
          <w:tcPr>
            <w:tcW w:w="993" w:type="dxa"/>
            <w:tcBorders>
              <w:top w:val="nil"/>
              <w:left w:val="nil"/>
              <w:bottom w:val="single" w:sz="8" w:space="0" w:color="auto"/>
              <w:right w:val="single" w:sz="8" w:space="0" w:color="auto"/>
            </w:tcBorders>
            <w:shd w:val="clear" w:color="auto" w:fill="FFFFFF"/>
          </w:tcPr>
          <w:p w14:paraId="1E9C0399" w14:textId="77777777" w:rsidR="00985945" w:rsidRDefault="00985945" w:rsidP="00F33EAE">
            <w:pPr>
              <w:jc w:val="both"/>
              <w:rPr>
                <w:color w:val="000000"/>
                <w:sz w:val="22"/>
                <w:szCs w:val="22"/>
              </w:rPr>
            </w:pPr>
            <w:r>
              <w:rPr>
                <w:color w:val="000000"/>
                <w:sz w:val="22"/>
                <w:szCs w:val="22"/>
              </w:rPr>
              <w:t>1171</w:t>
            </w:r>
          </w:p>
        </w:tc>
        <w:tc>
          <w:tcPr>
            <w:tcW w:w="1275" w:type="dxa"/>
            <w:tcBorders>
              <w:top w:val="nil"/>
              <w:left w:val="nil"/>
              <w:bottom w:val="single" w:sz="8" w:space="0" w:color="auto"/>
              <w:right w:val="single" w:sz="8" w:space="0" w:color="auto"/>
            </w:tcBorders>
            <w:shd w:val="clear" w:color="auto" w:fill="FFFFFF"/>
          </w:tcPr>
          <w:p w14:paraId="6242BAFA" w14:textId="77777777" w:rsidR="00045FC5" w:rsidRPr="00A711A8" w:rsidRDefault="00045FC5" w:rsidP="00F33EAE">
            <w:pPr>
              <w:jc w:val="both"/>
              <w:rPr>
                <w:sz w:val="22"/>
                <w:szCs w:val="22"/>
              </w:rPr>
            </w:pPr>
            <w:r>
              <w:rPr>
                <w:color w:val="212529"/>
                <w:sz w:val="22"/>
                <w:szCs w:val="22"/>
              </w:rPr>
              <w:t>868,86</w:t>
            </w:r>
          </w:p>
        </w:tc>
        <w:tc>
          <w:tcPr>
            <w:tcW w:w="1418" w:type="dxa"/>
            <w:tcBorders>
              <w:top w:val="nil"/>
              <w:left w:val="nil"/>
              <w:bottom w:val="single" w:sz="8" w:space="0" w:color="auto"/>
              <w:right w:val="single" w:sz="8" w:space="0" w:color="auto"/>
            </w:tcBorders>
            <w:shd w:val="clear" w:color="auto" w:fill="FFFFFF"/>
          </w:tcPr>
          <w:p w14:paraId="350C0414" w14:textId="77777777" w:rsidR="00985945" w:rsidRPr="00A711A8" w:rsidRDefault="00985945" w:rsidP="00F33EAE">
            <w:pPr>
              <w:jc w:val="both"/>
              <w:rPr>
                <w:sz w:val="22"/>
                <w:szCs w:val="22"/>
              </w:rPr>
            </w:pPr>
            <w:r>
              <w:rPr>
                <w:color w:val="212529"/>
                <w:sz w:val="22"/>
                <w:szCs w:val="22"/>
              </w:rPr>
              <w:t>1 017 435,06</w:t>
            </w:r>
          </w:p>
        </w:tc>
      </w:tr>
      <w:tr w:rsidR="00045FC5" w:rsidRPr="00A711A8" w14:paraId="7971953A" w14:textId="77777777" w:rsidTr="00FA48B7">
        <w:tc>
          <w:tcPr>
            <w:tcW w:w="1985" w:type="dxa"/>
            <w:tcBorders>
              <w:top w:val="nil"/>
              <w:left w:val="single" w:sz="8" w:space="0" w:color="auto"/>
              <w:bottom w:val="single" w:sz="8" w:space="0" w:color="auto"/>
              <w:right w:val="single" w:sz="8" w:space="0" w:color="auto"/>
            </w:tcBorders>
            <w:shd w:val="clear" w:color="auto" w:fill="FFFFFF"/>
          </w:tcPr>
          <w:p w14:paraId="4A43C3CD" w14:textId="77777777" w:rsidR="00045FC5" w:rsidRPr="00A711A8" w:rsidRDefault="00045FC5" w:rsidP="00F33EAE">
            <w:pPr>
              <w:jc w:val="both"/>
              <w:rPr>
                <w:sz w:val="22"/>
                <w:szCs w:val="22"/>
              </w:rPr>
            </w:pPr>
            <w:r>
              <w:rPr>
                <w:color w:val="212529"/>
                <w:sz w:val="22"/>
                <w:szCs w:val="22"/>
              </w:rPr>
              <w:t>UAB „</w:t>
            </w:r>
            <w:proofErr w:type="spellStart"/>
            <w:r>
              <w:rPr>
                <w:color w:val="212529"/>
                <w:sz w:val="22"/>
                <w:szCs w:val="22"/>
              </w:rPr>
              <w:t>Varlaukis</w:t>
            </w:r>
            <w:proofErr w:type="spellEnd"/>
            <w:r>
              <w:rPr>
                <w:color w:val="212529"/>
                <w:sz w:val="22"/>
                <w:szCs w:val="22"/>
              </w:rPr>
              <w:t>“</w:t>
            </w:r>
          </w:p>
        </w:tc>
        <w:tc>
          <w:tcPr>
            <w:tcW w:w="1289" w:type="dxa"/>
            <w:tcBorders>
              <w:top w:val="nil"/>
              <w:left w:val="nil"/>
              <w:bottom w:val="single" w:sz="8" w:space="0" w:color="auto"/>
              <w:right w:val="single" w:sz="8" w:space="0" w:color="auto"/>
            </w:tcBorders>
            <w:shd w:val="clear" w:color="auto" w:fill="FFFFFF"/>
          </w:tcPr>
          <w:p w14:paraId="24BB6B56" w14:textId="77777777" w:rsidR="00045FC5" w:rsidRPr="00A711A8" w:rsidRDefault="00045FC5" w:rsidP="00F33EAE">
            <w:pPr>
              <w:jc w:val="both"/>
              <w:rPr>
                <w:bCs/>
                <w:sz w:val="22"/>
                <w:szCs w:val="22"/>
              </w:rPr>
            </w:pPr>
            <w:r>
              <w:rPr>
                <w:color w:val="212529"/>
                <w:sz w:val="22"/>
                <w:szCs w:val="22"/>
              </w:rPr>
              <w:t>158211120</w:t>
            </w:r>
          </w:p>
        </w:tc>
        <w:tc>
          <w:tcPr>
            <w:tcW w:w="1512" w:type="dxa"/>
            <w:tcBorders>
              <w:top w:val="nil"/>
              <w:left w:val="nil"/>
              <w:bottom w:val="single" w:sz="8" w:space="0" w:color="auto"/>
              <w:right w:val="single" w:sz="8" w:space="0" w:color="auto"/>
            </w:tcBorders>
            <w:shd w:val="clear" w:color="auto" w:fill="FFFFFF"/>
          </w:tcPr>
          <w:p w14:paraId="4511903E" w14:textId="77777777" w:rsidR="00045FC5" w:rsidRPr="00A711A8" w:rsidRDefault="00045FC5" w:rsidP="00F33EAE">
            <w:pPr>
              <w:jc w:val="both"/>
              <w:rPr>
                <w:sz w:val="22"/>
                <w:szCs w:val="22"/>
              </w:rPr>
            </w:pPr>
            <w:r>
              <w:rPr>
                <w:color w:val="212529"/>
                <w:sz w:val="22"/>
                <w:szCs w:val="22"/>
              </w:rPr>
              <w:t>124 972,60</w:t>
            </w:r>
          </w:p>
        </w:tc>
        <w:tc>
          <w:tcPr>
            <w:tcW w:w="992" w:type="dxa"/>
            <w:tcBorders>
              <w:top w:val="nil"/>
              <w:left w:val="nil"/>
              <w:bottom w:val="single" w:sz="8" w:space="0" w:color="auto"/>
              <w:right w:val="single" w:sz="8" w:space="0" w:color="auto"/>
            </w:tcBorders>
            <w:shd w:val="clear" w:color="auto" w:fill="FFFFFF"/>
          </w:tcPr>
          <w:p w14:paraId="4DD777BC" w14:textId="77777777" w:rsidR="00045FC5" w:rsidRPr="00A711A8" w:rsidRDefault="00045FC5" w:rsidP="00F33EAE">
            <w:pPr>
              <w:jc w:val="both"/>
              <w:rPr>
                <w:sz w:val="22"/>
                <w:szCs w:val="22"/>
              </w:rPr>
            </w:pPr>
            <w:r>
              <w:rPr>
                <w:color w:val="212529"/>
                <w:sz w:val="22"/>
                <w:szCs w:val="22"/>
              </w:rPr>
              <w:t>20,09</w:t>
            </w:r>
          </w:p>
        </w:tc>
        <w:tc>
          <w:tcPr>
            <w:tcW w:w="993" w:type="dxa"/>
            <w:tcBorders>
              <w:top w:val="nil"/>
              <w:left w:val="nil"/>
              <w:bottom w:val="single" w:sz="8" w:space="0" w:color="auto"/>
              <w:right w:val="single" w:sz="8" w:space="0" w:color="auto"/>
            </w:tcBorders>
            <w:shd w:val="clear" w:color="auto" w:fill="FFFFFF"/>
          </w:tcPr>
          <w:p w14:paraId="5E193FA3" w14:textId="77777777" w:rsidR="00045FC5" w:rsidRPr="00A711A8" w:rsidRDefault="00045FC5" w:rsidP="00F33EAE">
            <w:pPr>
              <w:jc w:val="both"/>
              <w:rPr>
                <w:sz w:val="22"/>
                <w:szCs w:val="22"/>
              </w:rPr>
            </w:pPr>
            <w:r>
              <w:rPr>
                <w:color w:val="212529"/>
                <w:sz w:val="22"/>
                <w:szCs w:val="22"/>
              </w:rPr>
              <w:t>43 309</w:t>
            </w:r>
          </w:p>
        </w:tc>
        <w:tc>
          <w:tcPr>
            <w:tcW w:w="1275" w:type="dxa"/>
            <w:tcBorders>
              <w:top w:val="nil"/>
              <w:left w:val="nil"/>
              <w:bottom w:val="single" w:sz="8" w:space="0" w:color="auto"/>
              <w:right w:val="single" w:sz="8" w:space="0" w:color="auto"/>
            </w:tcBorders>
            <w:shd w:val="clear" w:color="auto" w:fill="FFFFFF"/>
          </w:tcPr>
          <w:p w14:paraId="09AB2FFA" w14:textId="77777777" w:rsidR="00045FC5" w:rsidRPr="00A711A8" w:rsidRDefault="00045FC5" w:rsidP="00F33EAE">
            <w:pPr>
              <w:jc w:val="both"/>
              <w:rPr>
                <w:sz w:val="22"/>
                <w:szCs w:val="22"/>
              </w:rPr>
            </w:pPr>
            <w:r>
              <w:rPr>
                <w:color w:val="212529"/>
                <w:sz w:val="22"/>
                <w:szCs w:val="22"/>
              </w:rPr>
              <w:t>0,58</w:t>
            </w:r>
          </w:p>
        </w:tc>
        <w:tc>
          <w:tcPr>
            <w:tcW w:w="1418" w:type="dxa"/>
            <w:tcBorders>
              <w:top w:val="nil"/>
              <w:left w:val="nil"/>
              <w:bottom w:val="single" w:sz="8" w:space="0" w:color="auto"/>
              <w:right w:val="single" w:sz="8" w:space="0" w:color="auto"/>
            </w:tcBorders>
            <w:shd w:val="clear" w:color="auto" w:fill="FFFFFF"/>
          </w:tcPr>
          <w:p w14:paraId="075C428B" w14:textId="77777777" w:rsidR="00045FC5" w:rsidRPr="00A711A8" w:rsidRDefault="00045FC5" w:rsidP="00F33EAE">
            <w:pPr>
              <w:jc w:val="both"/>
              <w:rPr>
                <w:sz w:val="22"/>
                <w:szCs w:val="22"/>
              </w:rPr>
            </w:pPr>
            <w:r>
              <w:rPr>
                <w:color w:val="212529"/>
                <w:sz w:val="22"/>
                <w:szCs w:val="22"/>
              </w:rPr>
              <w:t>25 119,22</w:t>
            </w:r>
          </w:p>
        </w:tc>
      </w:tr>
    </w:tbl>
    <w:p w14:paraId="1576BDE5" w14:textId="77777777" w:rsidR="00045FC5" w:rsidRPr="00045FC5" w:rsidRDefault="00045FC5" w:rsidP="00045FC5">
      <w:pPr>
        <w:pStyle w:val="Antrats"/>
        <w:tabs>
          <w:tab w:val="clear" w:pos="4153"/>
          <w:tab w:val="clear" w:pos="8306"/>
          <w:tab w:val="left" w:pos="709"/>
        </w:tabs>
        <w:jc w:val="center"/>
        <w:rPr>
          <w:b/>
          <w:bCs/>
        </w:rPr>
      </w:pPr>
    </w:p>
    <w:p w14:paraId="075FBC5B" w14:textId="77777777" w:rsidR="00045FC5" w:rsidRDefault="00045FC5" w:rsidP="00F27C80">
      <w:pPr>
        <w:pStyle w:val="Antrats"/>
        <w:tabs>
          <w:tab w:val="clear" w:pos="4153"/>
          <w:tab w:val="clear" w:pos="8306"/>
          <w:tab w:val="left" w:pos="709"/>
        </w:tabs>
      </w:pPr>
    </w:p>
    <w:p w14:paraId="7EC9B171" w14:textId="77777777" w:rsidR="00045FC5" w:rsidRDefault="00045FC5" w:rsidP="00F27C80">
      <w:pPr>
        <w:pStyle w:val="Antrats"/>
        <w:tabs>
          <w:tab w:val="clear" w:pos="4153"/>
          <w:tab w:val="clear" w:pos="8306"/>
          <w:tab w:val="left" w:pos="709"/>
        </w:tabs>
      </w:pPr>
    </w:p>
    <w:p w14:paraId="1AA939B5" w14:textId="77777777" w:rsidR="002E1F99" w:rsidRDefault="001224A9" w:rsidP="002E1F99">
      <w:pPr>
        <w:pStyle w:val="Pavadinimas"/>
        <w:jc w:val="left"/>
        <w:rPr>
          <w:b w:val="0"/>
        </w:rPr>
      </w:pPr>
      <w:r>
        <w:rPr>
          <w:b w:val="0"/>
        </w:rPr>
        <w:br w:type="page"/>
      </w:r>
    </w:p>
    <w:p w14:paraId="62F6626B" w14:textId="77777777" w:rsidR="002B3EAF" w:rsidRDefault="002B3EAF" w:rsidP="00B668F0">
      <w:pPr>
        <w:pStyle w:val="Pavadinimas"/>
        <w:pBdr>
          <w:bottom w:val="single" w:sz="12" w:space="1" w:color="auto"/>
        </w:pBdr>
      </w:pPr>
    </w:p>
    <w:p w14:paraId="69179FC1" w14:textId="75EB67B4" w:rsidR="00B668F0" w:rsidRDefault="00B668F0" w:rsidP="00B668F0">
      <w:pPr>
        <w:pStyle w:val="Pavadinimas"/>
        <w:pBdr>
          <w:bottom w:val="single" w:sz="12" w:space="1" w:color="auto"/>
        </w:pBdr>
      </w:pPr>
      <w:r>
        <w:t>JURBARKO RAJONO SAVIVALDYBĖS ADMINISTRACIJOS</w:t>
      </w:r>
    </w:p>
    <w:p w14:paraId="4A58A87F" w14:textId="77777777" w:rsidR="00B668F0" w:rsidRDefault="008E380C" w:rsidP="00B668F0">
      <w:pPr>
        <w:pStyle w:val="Pavadinimas"/>
        <w:pBdr>
          <w:bottom w:val="single" w:sz="12" w:space="1" w:color="auto"/>
        </w:pBdr>
      </w:pPr>
      <w:r>
        <w:t xml:space="preserve">INFRASTRUKTŪROS IR TURTO </w:t>
      </w:r>
      <w:r w:rsidR="00B668F0">
        <w:t>SKYRIUS</w:t>
      </w:r>
    </w:p>
    <w:p w14:paraId="4644F3DE" w14:textId="77777777" w:rsidR="00B668F0" w:rsidRDefault="00B668F0" w:rsidP="00B668F0">
      <w:pPr>
        <w:pStyle w:val="Pavadinimas"/>
        <w:pBdr>
          <w:bottom w:val="single" w:sz="12" w:space="1" w:color="auto"/>
        </w:pBdr>
      </w:pPr>
    </w:p>
    <w:p w14:paraId="5E4C5C6B" w14:textId="77777777" w:rsidR="00B668F0" w:rsidRDefault="00B668F0" w:rsidP="00B668F0">
      <w:pPr>
        <w:pStyle w:val="Pavadinimas"/>
        <w:pBdr>
          <w:bottom w:val="single" w:sz="12" w:space="1" w:color="auto"/>
        </w:pBdr>
      </w:pPr>
    </w:p>
    <w:p w14:paraId="32826DBB" w14:textId="77777777" w:rsidR="002E1F99" w:rsidRDefault="002E1F99" w:rsidP="002E1F99">
      <w:pPr>
        <w:pStyle w:val="Paantrat"/>
      </w:pPr>
    </w:p>
    <w:p w14:paraId="50B8783F" w14:textId="77777777" w:rsidR="002E1F99" w:rsidRDefault="002E1F99" w:rsidP="002E1F99">
      <w:pPr>
        <w:pStyle w:val="Paantrat"/>
      </w:pPr>
      <w:r>
        <w:t>AIŠKINAMASIS RAŠTAS</w:t>
      </w:r>
    </w:p>
    <w:p w14:paraId="4FE9F682" w14:textId="77777777" w:rsidR="002E1F99" w:rsidRDefault="002E1F99" w:rsidP="002E1F99">
      <w:pPr>
        <w:jc w:val="center"/>
        <w:rPr>
          <w:caps/>
        </w:rPr>
      </w:pPr>
    </w:p>
    <w:p w14:paraId="5DA2A91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2413A">
        <w:rPr>
          <w:b/>
        </w:rPr>
        <w:fldChar w:fldCharType="begin">
          <w:ffData>
            <w:name w:val="DOC_DATA"/>
            <w:enabled/>
            <w:calcOnExit w:val="0"/>
            <w:textInput>
              <w:default w:val="{$DOC_DATA}"/>
            </w:textInput>
          </w:ffData>
        </w:fldChar>
      </w:r>
      <w:r>
        <w:rPr>
          <w:b/>
        </w:rPr>
        <w:instrText xml:space="preserve"> FORMTEXT </w:instrText>
      </w:r>
      <w:r w:rsidR="0072413A">
        <w:rPr>
          <w:b/>
        </w:rPr>
      </w:r>
      <w:r w:rsidR="0072413A">
        <w:rPr>
          <w:b/>
        </w:rPr>
        <w:fldChar w:fldCharType="separate"/>
      </w:r>
      <w:r>
        <w:rPr>
          <w:b/>
          <w:noProof/>
        </w:rPr>
        <w:t>DĖL JURBARKO RAJONO SAVIVALDYBĖS TARYBOS 2009 M. BALANDŽIO 30 D. SPRENDIMO NR. T2-131 „DĖL JURBARKO RAJONO SAVIVALDYBĖS TURTINIŲ IR NETURTINIŲ TEISIŲ ĮGYVENDINIMO AKCINĖSE BENDROVĖSE IR UŽDAROSIOSE AKCINĖSE BENDROVĖSE“ PAKEITIMO</w:t>
      </w:r>
      <w:r w:rsidR="0072413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43E160C" w14:textId="77777777" w:rsidR="002E1F99" w:rsidRDefault="002E1F99" w:rsidP="002E1F99">
      <w:pPr>
        <w:tabs>
          <w:tab w:val="left" w:pos="567"/>
        </w:tabs>
        <w:jc w:val="center"/>
      </w:pPr>
    </w:p>
    <w:p w14:paraId="1CE0AEC4" w14:textId="77777777" w:rsidR="002E1F99" w:rsidRDefault="002E1F99" w:rsidP="002E1F99">
      <w:pPr>
        <w:tabs>
          <w:tab w:val="left" w:pos="567"/>
        </w:tabs>
        <w:jc w:val="center"/>
      </w:pPr>
    </w:p>
    <w:p w14:paraId="729D57F6" w14:textId="77777777" w:rsidR="00001758" w:rsidRDefault="0072413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19447281" w14:textId="77777777" w:rsidR="002E1F99" w:rsidRDefault="002E1F99" w:rsidP="002E1F99">
      <w:pPr>
        <w:tabs>
          <w:tab w:val="left" w:pos="0"/>
        </w:tabs>
        <w:jc w:val="center"/>
      </w:pPr>
      <w:r>
        <w:t>Jurbarkas</w:t>
      </w:r>
    </w:p>
    <w:p w14:paraId="71E97555" w14:textId="77777777" w:rsidR="002E1F99" w:rsidRDefault="002E1F99" w:rsidP="002E1F99">
      <w:pPr>
        <w:tabs>
          <w:tab w:val="left" w:pos="0"/>
        </w:tabs>
        <w:jc w:val="center"/>
      </w:pPr>
    </w:p>
    <w:p w14:paraId="2447401B" w14:textId="77777777" w:rsidR="006A29E6" w:rsidRDefault="006A29E6" w:rsidP="006A29E6"/>
    <w:tbl>
      <w:tblPr>
        <w:tblW w:w="0" w:type="auto"/>
        <w:tblLook w:val="0000" w:firstRow="0" w:lastRow="0" w:firstColumn="0" w:lastColumn="0" w:noHBand="0" w:noVBand="0"/>
      </w:tblPr>
      <w:tblGrid>
        <w:gridCol w:w="9525"/>
      </w:tblGrid>
      <w:tr w:rsidR="006A29E6" w14:paraId="46B7B727" w14:textId="77777777" w:rsidTr="007371F4">
        <w:tc>
          <w:tcPr>
            <w:tcW w:w="9854" w:type="dxa"/>
          </w:tcPr>
          <w:p w14:paraId="5C7319F5" w14:textId="77777777" w:rsidR="006A29E6" w:rsidRDefault="006A29E6" w:rsidP="007371F4">
            <w:pPr>
              <w:tabs>
                <w:tab w:val="left" w:pos="0"/>
              </w:tabs>
              <w:rPr>
                <w:b/>
                <w:bCs/>
                <w:sz w:val="22"/>
              </w:rPr>
            </w:pPr>
            <w:r>
              <w:rPr>
                <w:b/>
                <w:bCs/>
                <w:i/>
                <w:iCs/>
                <w:sz w:val="22"/>
              </w:rPr>
              <w:t>1. Parengto projekto tikslai ir uždaviniai.</w:t>
            </w:r>
          </w:p>
        </w:tc>
      </w:tr>
      <w:tr w:rsidR="006A29E6" w14:paraId="6727C835" w14:textId="77777777" w:rsidTr="007371F4">
        <w:tc>
          <w:tcPr>
            <w:tcW w:w="9854" w:type="dxa"/>
          </w:tcPr>
          <w:p w14:paraId="10FA2345" w14:textId="77777777" w:rsidR="006A29E6" w:rsidRPr="00FA48B7" w:rsidRDefault="00FA48B7" w:rsidP="007371F4">
            <w:pPr>
              <w:tabs>
                <w:tab w:val="left" w:pos="0"/>
              </w:tabs>
              <w:jc w:val="both"/>
              <w:rPr>
                <w:sz w:val="22"/>
              </w:rPr>
            </w:pPr>
            <w:r w:rsidRPr="00FA48B7">
              <w:rPr>
                <w:i/>
                <w:sz w:val="22"/>
              </w:rPr>
              <w:t>Patvirtinti realią Jurbarko rajono savivaldybės turtinių ir neturtinių teisių įgyvendinimo akcinėse bendrovėse ir uždarosiose akcinėse bendrovėse padėtį</w:t>
            </w:r>
            <w:r>
              <w:rPr>
                <w:i/>
                <w:sz w:val="22"/>
              </w:rPr>
              <w:t>.</w:t>
            </w:r>
          </w:p>
        </w:tc>
      </w:tr>
      <w:tr w:rsidR="006A29E6" w14:paraId="221EF248" w14:textId="77777777" w:rsidTr="007371F4">
        <w:tc>
          <w:tcPr>
            <w:tcW w:w="9854" w:type="dxa"/>
          </w:tcPr>
          <w:p w14:paraId="7C3897A8" w14:textId="77777777" w:rsidR="006A29E6" w:rsidRPr="00FA48B7" w:rsidRDefault="006A29E6" w:rsidP="007371F4">
            <w:pPr>
              <w:tabs>
                <w:tab w:val="left" w:pos="0"/>
              </w:tabs>
              <w:rPr>
                <w:b/>
                <w:bCs/>
                <w:sz w:val="22"/>
              </w:rPr>
            </w:pPr>
            <w:r w:rsidRPr="00FA48B7">
              <w:rPr>
                <w:b/>
                <w:bCs/>
                <w:i/>
                <w:iCs/>
                <w:sz w:val="22"/>
              </w:rPr>
              <w:t>2. Kaip šiuo metu yra sureguliuoti projekte aptarti klausimai.</w:t>
            </w:r>
          </w:p>
        </w:tc>
      </w:tr>
      <w:tr w:rsidR="006A29E6" w14:paraId="2378DDC3" w14:textId="77777777" w:rsidTr="007371F4">
        <w:tc>
          <w:tcPr>
            <w:tcW w:w="9854" w:type="dxa"/>
          </w:tcPr>
          <w:p w14:paraId="18417D84" w14:textId="77777777" w:rsidR="006A29E6" w:rsidRPr="008E380C" w:rsidRDefault="008E380C" w:rsidP="007371F4">
            <w:pPr>
              <w:jc w:val="both"/>
              <w:rPr>
                <w:i/>
                <w:iCs/>
                <w:sz w:val="22"/>
              </w:rPr>
            </w:pPr>
            <w:r w:rsidRPr="008E380C">
              <w:rPr>
                <w:i/>
                <w:iCs/>
                <w:sz w:val="22"/>
              </w:rPr>
              <w:t>Jurbarko rajono savivaldybės tarybos 20</w:t>
            </w:r>
            <w:r w:rsidR="00CB1C83">
              <w:rPr>
                <w:i/>
                <w:iCs/>
                <w:sz w:val="22"/>
              </w:rPr>
              <w:t>24</w:t>
            </w:r>
            <w:r w:rsidRPr="008E380C">
              <w:rPr>
                <w:i/>
                <w:iCs/>
                <w:sz w:val="22"/>
              </w:rPr>
              <w:t xml:space="preserve"> m. b</w:t>
            </w:r>
            <w:r w:rsidR="00CB1C83">
              <w:rPr>
                <w:i/>
                <w:iCs/>
                <w:sz w:val="22"/>
              </w:rPr>
              <w:t>irželio</w:t>
            </w:r>
            <w:r w:rsidRPr="008E380C">
              <w:rPr>
                <w:i/>
                <w:iCs/>
                <w:sz w:val="22"/>
              </w:rPr>
              <w:t xml:space="preserve"> </w:t>
            </w:r>
            <w:r w:rsidR="00CB1C83">
              <w:rPr>
                <w:i/>
                <w:iCs/>
                <w:sz w:val="22"/>
              </w:rPr>
              <w:t>27</w:t>
            </w:r>
            <w:r w:rsidRPr="008E380C">
              <w:rPr>
                <w:i/>
                <w:iCs/>
                <w:sz w:val="22"/>
              </w:rPr>
              <w:t xml:space="preserve"> d. sprendimas Nr. T2-1</w:t>
            </w:r>
            <w:r w:rsidR="00CB1C83">
              <w:rPr>
                <w:i/>
                <w:iCs/>
                <w:sz w:val="22"/>
              </w:rPr>
              <w:t>99</w:t>
            </w:r>
            <w:r w:rsidRPr="008E380C">
              <w:rPr>
                <w:i/>
                <w:iCs/>
                <w:sz w:val="22"/>
              </w:rPr>
              <w:t xml:space="preserve"> „Dėl Jurbarko rajono savivaldybės turtinių ir neturtinių teisių įgyvendinimo akcinėse bendrovėse ir uždarosiose akcinėse bendrovėse“ </w:t>
            </w:r>
          </w:p>
        </w:tc>
      </w:tr>
      <w:tr w:rsidR="006A29E6" w14:paraId="2DFC4CF9" w14:textId="77777777" w:rsidTr="007371F4">
        <w:tc>
          <w:tcPr>
            <w:tcW w:w="9854" w:type="dxa"/>
          </w:tcPr>
          <w:p w14:paraId="6EE04D24" w14:textId="77777777" w:rsidR="006A29E6" w:rsidRDefault="006A29E6" w:rsidP="007371F4">
            <w:pPr>
              <w:tabs>
                <w:tab w:val="left" w:pos="0"/>
              </w:tabs>
              <w:rPr>
                <w:b/>
                <w:bCs/>
                <w:i/>
                <w:iCs/>
                <w:sz w:val="22"/>
              </w:rPr>
            </w:pPr>
            <w:r>
              <w:rPr>
                <w:b/>
                <w:bCs/>
                <w:i/>
                <w:iCs/>
                <w:sz w:val="22"/>
              </w:rPr>
              <w:t>3. Kokių pozityvių rezultatų laukiama.</w:t>
            </w:r>
          </w:p>
        </w:tc>
      </w:tr>
      <w:tr w:rsidR="006A29E6" w14:paraId="00C42EAB" w14:textId="77777777" w:rsidTr="007371F4">
        <w:tc>
          <w:tcPr>
            <w:tcW w:w="9854" w:type="dxa"/>
          </w:tcPr>
          <w:p w14:paraId="4321BFB4" w14:textId="77777777" w:rsidR="006A29E6" w:rsidRDefault="00A711A8" w:rsidP="007371F4">
            <w:pPr>
              <w:tabs>
                <w:tab w:val="left" w:pos="0"/>
              </w:tabs>
              <w:jc w:val="both"/>
              <w:rPr>
                <w:sz w:val="22"/>
              </w:rPr>
            </w:pPr>
            <w:r w:rsidRPr="00A711A8">
              <w:rPr>
                <w:i/>
                <w:sz w:val="22"/>
              </w:rPr>
              <w:t>Sprendimo priede nurodyta informacija atitiks realią padėtį</w:t>
            </w:r>
          </w:p>
        </w:tc>
      </w:tr>
      <w:tr w:rsidR="006A29E6" w14:paraId="6729E93D" w14:textId="77777777" w:rsidTr="007371F4">
        <w:tc>
          <w:tcPr>
            <w:tcW w:w="9854" w:type="dxa"/>
          </w:tcPr>
          <w:p w14:paraId="013EF42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7A7EC9" w14:textId="77777777" w:rsidTr="007371F4">
        <w:tc>
          <w:tcPr>
            <w:tcW w:w="9854" w:type="dxa"/>
          </w:tcPr>
          <w:p w14:paraId="4DE5C9C6" w14:textId="77777777" w:rsidR="006A29E6" w:rsidRPr="00A711A8" w:rsidRDefault="00A711A8" w:rsidP="007371F4">
            <w:pPr>
              <w:tabs>
                <w:tab w:val="left" w:pos="0"/>
              </w:tabs>
              <w:jc w:val="both"/>
              <w:rPr>
                <w:sz w:val="22"/>
                <w:szCs w:val="22"/>
              </w:rPr>
            </w:pPr>
            <w:r w:rsidRPr="00A711A8">
              <w:rPr>
                <w:i/>
                <w:sz w:val="22"/>
                <w:szCs w:val="22"/>
              </w:rPr>
              <w:t>Nėra</w:t>
            </w:r>
          </w:p>
        </w:tc>
      </w:tr>
      <w:tr w:rsidR="006A29E6" w14:paraId="7F77C40A" w14:textId="77777777" w:rsidTr="007371F4">
        <w:tc>
          <w:tcPr>
            <w:tcW w:w="9854" w:type="dxa"/>
          </w:tcPr>
          <w:p w14:paraId="0D5E8DE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3CE417D" w14:textId="77777777" w:rsidTr="007371F4">
        <w:tc>
          <w:tcPr>
            <w:tcW w:w="9854" w:type="dxa"/>
          </w:tcPr>
          <w:p w14:paraId="30A8B902" w14:textId="77777777" w:rsidR="006A29E6" w:rsidRDefault="00A711A8" w:rsidP="007371F4">
            <w:pPr>
              <w:tabs>
                <w:tab w:val="left" w:pos="0"/>
              </w:tabs>
              <w:jc w:val="both"/>
              <w:rPr>
                <w:sz w:val="22"/>
              </w:rPr>
            </w:pPr>
            <w:r w:rsidRPr="00A711A8">
              <w:rPr>
                <w:i/>
                <w:sz w:val="22"/>
              </w:rPr>
              <w:t>Nėra</w:t>
            </w:r>
          </w:p>
        </w:tc>
      </w:tr>
      <w:tr w:rsidR="006A29E6" w14:paraId="798446DE" w14:textId="77777777" w:rsidTr="007371F4">
        <w:tc>
          <w:tcPr>
            <w:tcW w:w="9854" w:type="dxa"/>
          </w:tcPr>
          <w:p w14:paraId="2AB3485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AEB8CC5" w14:textId="77777777" w:rsidR="006A29E6" w:rsidRDefault="00A711A8" w:rsidP="007371F4">
            <w:pPr>
              <w:tabs>
                <w:tab w:val="left" w:pos="0"/>
              </w:tabs>
              <w:rPr>
                <w:b/>
                <w:bCs/>
                <w:i/>
                <w:iCs/>
                <w:sz w:val="22"/>
              </w:rPr>
            </w:pPr>
            <w:r w:rsidRPr="007503A7">
              <w:rPr>
                <w:i/>
                <w:sz w:val="22"/>
                <w:szCs w:val="22"/>
              </w:rPr>
              <w:t>Nėra</w:t>
            </w:r>
          </w:p>
        </w:tc>
      </w:tr>
      <w:tr w:rsidR="006A29E6" w14:paraId="53827386" w14:textId="77777777" w:rsidTr="007371F4">
        <w:tc>
          <w:tcPr>
            <w:tcW w:w="9854" w:type="dxa"/>
          </w:tcPr>
          <w:p w14:paraId="629FA2A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3042E1" w14:textId="77777777" w:rsidR="006A29E6" w:rsidRDefault="00A711A8" w:rsidP="007371F4">
            <w:pPr>
              <w:tabs>
                <w:tab w:val="left" w:pos="0"/>
              </w:tabs>
              <w:jc w:val="both"/>
              <w:rPr>
                <w:sz w:val="22"/>
              </w:rPr>
            </w:pPr>
            <w:r w:rsidRPr="00A711A8">
              <w:rPr>
                <w:i/>
                <w:sz w:val="22"/>
              </w:rPr>
              <w:t>Individualaus pobūdžio teisės aktams antikorupcinis vertinimas nereikalingas</w:t>
            </w:r>
          </w:p>
        </w:tc>
      </w:tr>
      <w:tr w:rsidR="006A29E6" w14:paraId="0981A12D" w14:textId="77777777" w:rsidTr="007371F4">
        <w:tc>
          <w:tcPr>
            <w:tcW w:w="9854" w:type="dxa"/>
          </w:tcPr>
          <w:p w14:paraId="4E96C7F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0E2C115" w14:textId="77777777" w:rsidTr="007371F4">
        <w:tc>
          <w:tcPr>
            <w:tcW w:w="9854" w:type="dxa"/>
          </w:tcPr>
          <w:p w14:paraId="4D110467" w14:textId="77777777" w:rsidR="006A29E6" w:rsidRDefault="00A711A8" w:rsidP="007371F4">
            <w:pPr>
              <w:tabs>
                <w:tab w:val="left" w:pos="0"/>
              </w:tabs>
              <w:jc w:val="both"/>
              <w:rPr>
                <w:sz w:val="22"/>
              </w:rPr>
            </w:pPr>
            <w:r w:rsidRPr="00A711A8">
              <w:rPr>
                <w:i/>
                <w:sz w:val="22"/>
              </w:rPr>
              <w:t>Infrastruktūros ir turto skyrius</w:t>
            </w:r>
          </w:p>
        </w:tc>
      </w:tr>
      <w:tr w:rsidR="006A29E6" w14:paraId="5C10783B" w14:textId="77777777" w:rsidTr="007371F4">
        <w:tc>
          <w:tcPr>
            <w:tcW w:w="9854" w:type="dxa"/>
          </w:tcPr>
          <w:p w14:paraId="3615F80E" w14:textId="77777777" w:rsidR="006A29E6" w:rsidRDefault="006A29E6" w:rsidP="007371F4">
            <w:pPr>
              <w:tabs>
                <w:tab w:val="left" w:pos="0"/>
              </w:tabs>
              <w:rPr>
                <w:b/>
                <w:bCs/>
                <w:i/>
                <w:iCs/>
                <w:sz w:val="22"/>
              </w:rPr>
            </w:pPr>
            <w:r>
              <w:rPr>
                <w:b/>
                <w:bCs/>
                <w:i/>
                <w:iCs/>
                <w:sz w:val="22"/>
              </w:rPr>
              <w:t>9. Kiti, autorių nuomone, reikalingi pagrindimai ir paaiškinimai.</w:t>
            </w:r>
          </w:p>
          <w:p w14:paraId="03D9F81F" w14:textId="77777777" w:rsidR="006A29E6" w:rsidRPr="00A711A8" w:rsidRDefault="00A711A8" w:rsidP="007371F4">
            <w:pPr>
              <w:tabs>
                <w:tab w:val="left" w:pos="0"/>
              </w:tabs>
              <w:rPr>
                <w:i/>
                <w:iCs/>
                <w:sz w:val="22"/>
              </w:rPr>
            </w:pPr>
            <w:r w:rsidRPr="00A711A8">
              <w:rPr>
                <w:i/>
                <w:iCs/>
                <w:sz w:val="22"/>
              </w:rPr>
              <w:t>Nėra</w:t>
            </w:r>
          </w:p>
        </w:tc>
      </w:tr>
      <w:tr w:rsidR="006A29E6" w14:paraId="237CF756" w14:textId="77777777" w:rsidTr="007371F4">
        <w:tc>
          <w:tcPr>
            <w:tcW w:w="9854" w:type="dxa"/>
          </w:tcPr>
          <w:p w14:paraId="7EE1476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1364C5" w14:textId="77777777" w:rsidTr="007371F4">
        <w:tc>
          <w:tcPr>
            <w:tcW w:w="9854" w:type="dxa"/>
          </w:tcPr>
          <w:p w14:paraId="0C296BA6" w14:textId="77777777" w:rsidR="006A29E6" w:rsidRPr="008E380C" w:rsidRDefault="008E380C" w:rsidP="007371F4">
            <w:pPr>
              <w:tabs>
                <w:tab w:val="left" w:pos="0"/>
              </w:tabs>
              <w:jc w:val="both"/>
              <w:rPr>
                <w:bCs/>
                <w:i/>
                <w:sz w:val="22"/>
              </w:rPr>
            </w:pPr>
            <w:r w:rsidRPr="008E380C">
              <w:rPr>
                <w:bCs/>
                <w:i/>
                <w:sz w:val="22"/>
              </w:rPr>
              <w:t>Rengėjai, buhalterijai per DVS</w:t>
            </w:r>
          </w:p>
        </w:tc>
      </w:tr>
    </w:tbl>
    <w:p w14:paraId="7F0DAC82" w14:textId="77777777" w:rsidR="006A29E6" w:rsidRDefault="006A29E6" w:rsidP="006A29E6"/>
    <w:p w14:paraId="4A9FFA5A" w14:textId="77777777" w:rsidR="002E1F99" w:rsidRDefault="002E1F99" w:rsidP="002E1F99">
      <w:pPr>
        <w:tabs>
          <w:tab w:val="left" w:pos="567"/>
        </w:tabs>
      </w:pPr>
    </w:p>
    <w:p w14:paraId="765423BC" w14:textId="77777777" w:rsidR="00B668F0" w:rsidRDefault="00B668F0" w:rsidP="00B668F0">
      <w:r>
        <w:t>Parengė</w:t>
      </w:r>
    </w:p>
    <w:p w14:paraId="14EBE9B9" w14:textId="77777777" w:rsidR="00B668F0" w:rsidRDefault="00B668F0" w:rsidP="00B668F0"/>
    <w:p w14:paraId="39720C97" w14:textId="77777777" w:rsidR="00B668F0" w:rsidRDefault="0072413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759C10A" w14:textId="77777777" w:rsidR="00B668F0" w:rsidRDefault="00B668F0" w:rsidP="00B668F0">
      <w:pPr>
        <w:pStyle w:val="Antrats"/>
        <w:tabs>
          <w:tab w:val="clear" w:pos="4153"/>
          <w:tab w:val="clear" w:pos="8306"/>
        </w:tabs>
        <w:rPr>
          <w:lang w:eastAsia="de-DE"/>
        </w:rPr>
      </w:pPr>
    </w:p>
    <w:p w14:paraId="794F81B5" w14:textId="77777777" w:rsidR="00B668F0" w:rsidRDefault="0072413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7A2FFE3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4662A" w14:textId="77777777" w:rsidR="00683DA4" w:rsidRDefault="00683DA4">
      <w:r>
        <w:separator/>
      </w:r>
    </w:p>
  </w:endnote>
  <w:endnote w:type="continuationSeparator" w:id="0">
    <w:p w14:paraId="7914955F" w14:textId="77777777" w:rsidR="00683DA4" w:rsidRDefault="0068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1275" w14:textId="77777777" w:rsidR="00683DA4" w:rsidRDefault="00683DA4">
      <w:r>
        <w:separator/>
      </w:r>
    </w:p>
  </w:footnote>
  <w:footnote w:type="continuationSeparator" w:id="0">
    <w:p w14:paraId="205D1CE2" w14:textId="77777777" w:rsidR="00683DA4" w:rsidRDefault="0068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3D28" w14:textId="77777777" w:rsidR="00FC1CD3" w:rsidRDefault="0072413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EC14C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A4E2" w14:textId="77777777" w:rsidR="00FC1CD3" w:rsidRDefault="00FC1CD3">
    <w:pPr>
      <w:pStyle w:val="Antrats"/>
      <w:framePr w:wrap="around" w:vAnchor="text" w:hAnchor="margin" w:xAlign="center" w:y="1"/>
      <w:rPr>
        <w:rStyle w:val="Puslapionumeris"/>
      </w:rPr>
    </w:pPr>
  </w:p>
  <w:p w14:paraId="44EA72C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512145"/>
    <w:multiLevelType w:val="hybridMultilevel"/>
    <w:tmpl w:val="74A67484"/>
    <w:lvl w:ilvl="0" w:tplc="A4F60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1790648">
    <w:abstractNumId w:val="3"/>
  </w:num>
  <w:num w:numId="2" w16cid:durableId="1725981026">
    <w:abstractNumId w:val="2"/>
  </w:num>
  <w:num w:numId="3" w16cid:durableId="791631256">
    <w:abstractNumId w:val="4"/>
  </w:num>
  <w:num w:numId="4" w16cid:durableId="1361390756">
    <w:abstractNumId w:val="1"/>
  </w:num>
  <w:num w:numId="5" w16cid:durableId="297760562">
    <w:abstractNumId w:val="7"/>
  </w:num>
  <w:num w:numId="6" w16cid:durableId="1609773153">
    <w:abstractNumId w:val="6"/>
  </w:num>
  <w:num w:numId="7" w16cid:durableId="829098636">
    <w:abstractNumId w:val="0"/>
  </w:num>
  <w:num w:numId="8" w16cid:durableId="196735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89C"/>
    <w:rsid w:val="00015722"/>
    <w:rsid w:val="000258A2"/>
    <w:rsid w:val="00031B2B"/>
    <w:rsid w:val="00033A70"/>
    <w:rsid w:val="0003441C"/>
    <w:rsid w:val="00036A63"/>
    <w:rsid w:val="00045FC5"/>
    <w:rsid w:val="00073ECC"/>
    <w:rsid w:val="00076A1D"/>
    <w:rsid w:val="000773EB"/>
    <w:rsid w:val="00085739"/>
    <w:rsid w:val="000935FD"/>
    <w:rsid w:val="000E1F44"/>
    <w:rsid w:val="0010176C"/>
    <w:rsid w:val="00107C26"/>
    <w:rsid w:val="00117349"/>
    <w:rsid w:val="001224A9"/>
    <w:rsid w:val="00124B53"/>
    <w:rsid w:val="0012604B"/>
    <w:rsid w:val="0013367C"/>
    <w:rsid w:val="0015078A"/>
    <w:rsid w:val="00152F39"/>
    <w:rsid w:val="0016226A"/>
    <w:rsid w:val="00172D6E"/>
    <w:rsid w:val="00181E5E"/>
    <w:rsid w:val="00182224"/>
    <w:rsid w:val="00186467"/>
    <w:rsid w:val="00190B66"/>
    <w:rsid w:val="001952BC"/>
    <w:rsid w:val="001B636D"/>
    <w:rsid w:val="001D4EA6"/>
    <w:rsid w:val="00203CFC"/>
    <w:rsid w:val="00207BCB"/>
    <w:rsid w:val="00226341"/>
    <w:rsid w:val="002325F6"/>
    <w:rsid w:val="00234B9B"/>
    <w:rsid w:val="002357EF"/>
    <w:rsid w:val="00246055"/>
    <w:rsid w:val="00251454"/>
    <w:rsid w:val="00281984"/>
    <w:rsid w:val="002B3EAF"/>
    <w:rsid w:val="002C4ED8"/>
    <w:rsid w:val="002E1F99"/>
    <w:rsid w:val="002E6B94"/>
    <w:rsid w:val="002F084E"/>
    <w:rsid w:val="002F4A2B"/>
    <w:rsid w:val="002F7E49"/>
    <w:rsid w:val="00317E0D"/>
    <w:rsid w:val="00323FE1"/>
    <w:rsid w:val="00333FD4"/>
    <w:rsid w:val="003421EA"/>
    <w:rsid w:val="003459E5"/>
    <w:rsid w:val="00372033"/>
    <w:rsid w:val="00376143"/>
    <w:rsid w:val="003822CB"/>
    <w:rsid w:val="003859D7"/>
    <w:rsid w:val="00387778"/>
    <w:rsid w:val="00394FD0"/>
    <w:rsid w:val="003A7F59"/>
    <w:rsid w:val="003B2523"/>
    <w:rsid w:val="003D484F"/>
    <w:rsid w:val="003E54A7"/>
    <w:rsid w:val="003F1305"/>
    <w:rsid w:val="004003BA"/>
    <w:rsid w:val="00433D3F"/>
    <w:rsid w:val="00434B34"/>
    <w:rsid w:val="00435B30"/>
    <w:rsid w:val="00445CDE"/>
    <w:rsid w:val="00454723"/>
    <w:rsid w:val="00460718"/>
    <w:rsid w:val="00471419"/>
    <w:rsid w:val="004B0CB9"/>
    <w:rsid w:val="004B1E88"/>
    <w:rsid w:val="004B2369"/>
    <w:rsid w:val="004B3700"/>
    <w:rsid w:val="004B7BDB"/>
    <w:rsid w:val="00501C69"/>
    <w:rsid w:val="005209D1"/>
    <w:rsid w:val="00520A16"/>
    <w:rsid w:val="005231DA"/>
    <w:rsid w:val="00542B92"/>
    <w:rsid w:val="00547651"/>
    <w:rsid w:val="00551276"/>
    <w:rsid w:val="00553547"/>
    <w:rsid w:val="00570AD7"/>
    <w:rsid w:val="00593FFF"/>
    <w:rsid w:val="005B2122"/>
    <w:rsid w:val="005C31CD"/>
    <w:rsid w:val="005D1F24"/>
    <w:rsid w:val="005D5D46"/>
    <w:rsid w:val="00601C82"/>
    <w:rsid w:val="006046BD"/>
    <w:rsid w:val="00621ACF"/>
    <w:rsid w:val="00641E12"/>
    <w:rsid w:val="0066429E"/>
    <w:rsid w:val="00673C21"/>
    <w:rsid w:val="00683DA4"/>
    <w:rsid w:val="00686E66"/>
    <w:rsid w:val="00690522"/>
    <w:rsid w:val="00697D48"/>
    <w:rsid w:val="006A29E6"/>
    <w:rsid w:val="006B72D3"/>
    <w:rsid w:val="006F35F0"/>
    <w:rsid w:val="0072413A"/>
    <w:rsid w:val="00727F3B"/>
    <w:rsid w:val="0073170A"/>
    <w:rsid w:val="00732616"/>
    <w:rsid w:val="00734333"/>
    <w:rsid w:val="00744E20"/>
    <w:rsid w:val="007457FF"/>
    <w:rsid w:val="00771DAD"/>
    <w:rsid w:val="0077548C"/>
    <w:rsid w:val="007860A8"/>
    <w:rsid w:val="00793C13"/>
    <w:rsid w:val="007E13A9"/>
    <w:rsid w:val="007E57D4"/>
    <w:rsid w:val="008030DA"/>
    <w:rsid w:val="00832B07"/>
    <w:rsid w:val="00837648"/>
    <w:rsid w:val="008554EA"/>
    <w:rsid w:val="00857A58"/>
    <w:rsid w:val="008654D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80C"/>
    <w:rsid w:val="008E7416"/>
    <w:rsid w:val="008F41AE"/>
    <w:rsid w:val="008F651B"/>
    <w:rsid w:val="008F6E21"/>
    <w:rsid w:val="00930BCB"/>
    <w:rsid w:val="00931D64"/>
    <w:rsid w:val="0093337F"/>
    <w:rsid w:val="00944AA1"/>
    <w:rsid w:val="0096266A"/>
    <w:rsid w:val="0098095A"/>
    <w:rsid w:val="00982A0C"/>
    <w:rsid w:val="00985945"/>
    <w:rsid w:val="00992B19"/>
    <w:rsid w:val="009A6D33"/>
    <w:rsid w:val="009B5344"/>
    <w:rsid w:val="009C68F2"/>
    <w:rsid w:val="00A1347F"/>
    <w:rsid w:val="00A151E4"/>
    <w:rsid w:val="00A31AA9"/>
    <w:rsid w:val="00A50EB5"/>
    <w:rsid w:val="00A54246"/>
    <w:rsid w:val="00A61F57"/>
    <w:rsid w:val="00A711A8"/>
    <w:rsid w:val="00A85052"/>
    <w:rsid w:val="00A93FA4"/>
    <w:rsid w:val="00AA3BDF"/>
    <w:rsid w:val="00AA3DD6"/>
    <w:rsid w:val="00AD043D"/>
    <w:rsid w:val="00AD683E"/>
    <w:rsid w:val="00AD73BE"/>
    <w:rsid w:val="00AD7C4E"/>
    <w:rsid w:val="00AE072A"/>
    <w:rsid w:val="00AE1124"/>
    <w:rsid w:val="00AE1965"/>
    <w:rsid w:val="00AE2064"/>
    <w:rsid w:val="00AE3E19"/>
    <w:rsid w:val="00AE4BED"/>
    <w:rsid w:val="00AE61D9"/>
    <w:rsid w:val="00AF662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0D02"/>
    <w:rsid w:val="00BF582B"/>
    <w:rsid w:val="00C0081B"/>
    <w:rsid w:val="00C02331"/>
    <w:rsid w:val="00C04267"/>
    <w:rsid w:val="00C13615"/>
    <w:rsid w:val="00C1552D"/>
    <w:rsid w:val="00C1630A"/>
    <w:rsid w:val="00C31AC9"/>
    <w:rsid w:val="00C353EB"/>
    <w:rsid w:val="00C42389"/>
    <w:rsid w:val="00C42BD3"/>
    <w:rsid w:val="00C43EC0"/>
    <w:rsid w:val="00C531AF"/>
    <w:rsid w:val="00C61D7C"/>
    <w:rsid w:val="00C7179E"/>
    <w:rsid w:val="00C76C50"/>
    <w:rsid w:val="00C800F0"/>
    <w:rsid w:val="00C83B11"/>
    <w:rsid w:val="00C95C12"/>
    <w:rsid w:val="00CA2426"/>
    <w:rsid w:val="00CB1C83"/>
    <w:rsid w:val="00CC0BB5"/>
    <w:rsid w:val="00CD27A4"/>
    <w:rsid w:val="00CE2BB0"/>
    <w:rsid w:val="00CE349F"/>
    <w:rsid w:val="00D32D0D"/>
    <w:rsid w:val="00D513AA"/>
    <w:rsid w:val="00D52EF0"/>
    <w:rsid w:val="00D628BD"/>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91A02"/>
    <w:rsid w:val="00EA6026"/>
    <w:rsid w:val="00EB4A11"/>
    <w:rsid w:val="00ED18C9"/>
    <w:rsid w:val="00EE59D0"/>
    <w:rsid w:val="00F20019"/>
    <w:rsid w:val="00F214F0"/>
    <w:rsid w:val="00F260C8"/>
    <w:rsid w:val="00F27C80"/>
    <w:rsid w:val="00F320CA"/>
    <w:rsid w:val="00F40651"/>
    <w:rsid w:val="00F4093E"/>
    <w:rsid w:val="00F41A98"/>
    <w:rsid w:val="00F4316F"/>
    <w:rsid w:val="00F6384B"/>
    <w:rsid w:val="00F67640"/>
    <w:rsid w:val="00F75C89"/>
    <w:rsid w:val="00F7723D"/>
    <w:rsid w:val="00FA48B7"/>
    <w:rsid w:val="00FB0BBB"/>
    <w:rsid w:val="00FB6B02"/>
    <w:rsid w:val="00FC1CD3"/>
    <w:rsid w:val="00FC58BB"/>
    <w:rsid w:val="00FC763D"/>
    <w:rsid w:val="00FD0852"/>
    <w:rsid w:val="00FD2657"/>
    <w:rsid w:val="00FD4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38A5EDF"/>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1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51039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02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3175</Words>
  <Characters>1810</Characters>
  <Application>Microsoft Office Word</Application>
  <DocSecurity>0</DocSecurity>
  <Lines>15</Lines>
  <Paragraphs>9</Paragraphs>
  <ScaleCrop>false</ScaleCrop>
  <Company>Sveikatos apsaugos ministerija</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2024-10-15T08:24:00Z</dcterms:created>
  <dcterms:modified xsi:type="dcterms:W3CDTF">2024-10-15T08:25:00Z</dcterms:modified>
</cp:coreProperties>
</file>