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F44D8" w14:textId="77777777" w:rsidR="00FC1CD3" w:rsidRPr="00797CB4" w:rsidRDefault="00F320CA" w:rsidP="00F320CA">
      <w:pPr>
        <w:jc w:val="right"/>
        <w:rPr>
          <w:szCs w:val="24"/>
          <w:lang w:val="en-US"/>
        </w:rPr>
      </w:pPr>
      <w:r w:rsidRPr="00797CB4">
        <w:rPr>
          <w:szCs w:val="24"/>
        </w:rPr>
        <w:t>Projektas</w:t>
      </w:r>
    </w:p>
    <w:p w14:paraId="76E0DED1" w14:textId="77777777" w:rsidR="00F320CA" w:rsidRPr="00797CB4" w:rsidRDefault="00F320CA">
      <w:pPr>
        <w:jc w:val="center"/>
        <w:rPr>
          <w:b/>
          <w:bCs/>
          <w:szCs w:val="24"/>
          <w:lang w:val="en-US"/>
        </w:rPr>
      </w:pPr>
    </w:p>
    <w:p w14:paraId="2BD0FBA7" w14:textId="77777777" w:rsidR="00FC1CD3" w:rsidRPr="00797CB4" w:rsidRDefault="00F20019">
      <w:pPr>
        <w:jc w:val="center"/>
        <w:rPr>
          <w:b/>
          <w:szCs w:val="24"/>
        </w:rPr>
      </w:pPr>
      <w:r w:rsidRPr="00797CB4">
        <w:rPr>
          <w:b/>
          <w:szCs w:val="24"/>
          <w:lang w:val="en-US"/>
        </w:rPr>
        <w:t xml:space="preserve">JURBARKO RAJONO </w:t>
      </w:r>
      <w:r w:rsidRPr="00797CB4">
        <w:rPr>
          <w:b/>
          <w:szCs w:val="24"/>
        </w:rPr>
        <w:t>SAVIVALDYBĖS TARYBA</w:t>
      </w:r>
    </w:p>
    <w:p w14:paraId="0B52F5BC" w14:textId="77777777" w:rsidR="00FC1CD3" w:rsidRPr="00797CB4" w:rsidRDefault="00FC1CD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DA400B" w:rsidRPr="00797CB4" w14:paraId="79DE698E" w14:textId="77777777">
        <w:trPr>
          <w:cantSplit/>
        </w:trPr>
        <w:tc>
          <w:tcPr>
            <w:tcW w:w="9654" w:type="dxa"/>
            <w:tcBorders>
              <w:top w:val="nil"/>
              <w:left w:val="nil"/>
              <w:bottom w:val="nil"/>
              <w:right w:val="nil"/>
            </w:tcBorders>
          </w:tcPr>
          <w:p w14:paraId="08A9EC64" w14:textId="77777777" w:rsidR="00FC1CD3" w:rsidRPr="00797CB4" w:rsidRDefault="00F20019">
            <w:pPr>
              <w:pStyle w:val="Antrat1"/>
              <w:rPr>
                <w:caps/>
                <w:szCs w:val="24"/>
                <w:lang w:val="lt-LT"/>
              </w:rPr>
            </w:pPr>
            <w:r w:rsidRPr="00797CB4">
              <w:rPr>
                <w:szCs w:val="24"/>
                <w:lang w:val="lt-LT"/>
              </w:rPr>
              <w:t>SPRENDIMAS</w:t>
            </w:r>
          </w:p>
        </w:tc>
      </w:tr>
      <w:tr w:rsidR="00DA400B" w:rsidRPr="00797CB4" w14:paraId="437FDEE5" w14:textId="77777777">
        <w:trPr>
          <w:cantSplit/>
        </w:trPr>
        <w:tc>
          <w:tcPr>
            <w:tcW w:w="9654" w:type="dxa"/>
            <w:tcBorders>
              <w:top w:val="nil"/>
              <w:left w:val="nil"/>
              <w:bottom w:val="nil"/>
              <w:right w:val="nil"/>
            </w:tcBorders>
          </w:tcPr>
          <w:p w14:paraId="64845363" w14:textId="77777777" w:rsidR="00FC1CD3" w:rsidRPr="00797CB4" w:rsidRDefault="00AF02ED">
            <w:pPr>
              <w:pStyle w:val="Antrats"/>
              <w:tabs>
                <w:tab w:val="left" w:pos="1296"/>
              </w:tabs>
              <w:jc w:val="center"/>
              <w:rPr>
                <w:b/>
                <w:caps/>
                <w:szCs w:val="24"/>
              </w:rPr>
            </w:pPr>
            <w:r w:rsidRPr="00797CB4">
              <w:rPr>
                <w:b/>
                <w:szCs w:val="24"/>
              </w:rPr>
              <w:t>DĖL JURBARKO MIESTO IR RAJONO VANDENS TIEKIMO IR NUOTEKŲ TVARKYMO INFRASTRUKTŪROS PLĖTROS SPECIALIOJO PLANO KOREGAVIMO KEITIMO</w:t>
            </w:r>
            <w:r w:rsidR="00E36444" w:rsidRPr="00797CB4">
              <w:rPr>
                <w:b/>
                <w:szCs w:val="24"/>
              </w:rPr>
              <w:fldChar w:fldCharType="begin">
                <w:ffData>
                  <w:name w:val="DOC_DATA"/>
                  <w:enabled/>
                  <w:calcOnExit w:val="0"/>
                  <w:textInput>
                    <w:default w:val="{$DOC_DATA}"/>
                  </w:textInput>
                </w:ffData>
              </w:fldChar>
            </w:r>
            <w:r w:rsidR="00F20019" w:rsidRPr="00797CB4">
              <w:rPr>
                <w:b/>
                <w:szCs w:val="24"/>
              </w:rPr>
              <w:instrText xml:space="preserve"> FORMTEXT </w:instrText>
            </w:r>
            <w:r w:rsidR="00E36444">
              <w:rPr>
                <w:b/>
                <w:szCs w:val="24"/>
              </w:rPr>
            </w:r>
            <w:r w:rsidR="00E36444">
              <w:rPr>
                <w:b/>
                <w:szCs w:val="24"/>
              </w:rPr>
              <w:fldChar w:fldCharType="separate"/>
            </w:r>
            <w:r w:rsidR="00E36444" w:rsidRPr="00797CB4">
              <w:rPr>
                <w:b/>
                <w:szCs w:val="24"/>
              </w:rPr>
              <w:fldChar w:fldCharType="end"/>
            </w:r>
          </w:p>
        </w:tc>
      </w:tr>
      <w:tr w:rsidR="00DA400B" w:rsidRPr="00797CB4" w14:paraId="0630F6D0" w14:textId="77777777">
        <w:trPr>
          <w:cantSplit/>
        </w:trPr>
        <w:tc>
          <w:tcPr>
            <w:tcW w:w="9654" w:type="dxa"/>
            <w:tcBorders>
              <w:top w:val="nil"/>
              <w:left w:val="nil"/>
              <w:bottom w:val="nil"/>
              <w:right w:val="nil"/>
            </w:tcBorders>
          </w:tcPr>
          <w:p w14:paraId="1B96E08B" w14:textId="77777777" w:rsidR="00FC1CD3" w:rsidRPr="00797CB4" w:rsidRDefault="00FC1CD3">
            <w:pPr>
              <w:pStyle w:val="Antrats"/>
              <w:tabs>
                <w:tab w:val="left" w:pos="1296"/>
              </w:tabs>
              <w:jc w:val="center"/>
              <w:rPr>
                <w:b/>
                <w:caps/>
                <w:szCs w:val="24"/>
              </w:rPr>
            </w:pPr>
          </w:p>
        </w:tc>
      </w:tr>
      <w:tr w:rsidR="00DA400B" w:rsidRPr="00797CB4" w14:paraId="07BA6ABC" w14:textId="77777777" w:rsidTr="00BA627E">
        <w:trPr>
          <w:cantSplit/>
          <w:trHeight w:val="359"/>
        </w:trPr>
        <w:tc>
          <w:tcPr>
            <w:tcW w:w="9654" w:type="dxa"/>
            <w:tcBorders>
              <w:top w:val="nil"/>
              <w:left w:val="nil"/>
              <w:bottom w:val="nil"/>
              <w:right w:val="nil"/>
            </w:tcBorders>
          </w:tcPr>
          <w:p w14:paraId="1F793386" w14:textId="77777777" w:rsidR="00FC1CD3" w:rsidRPr="00797CB4" w:rsidRDefault="00E36444" w:rsidP="004B0CB9">
            <w:pPr>
              <w:pStyle w:val="Antrats"/>
              <w:tabs>
                <w:tab w:val="left" w:pos="1296"/>
              </w:tabs>
              <w:jc w:val="center"/>
              <w:rPr>
                <w:b/>
                <w:caps/>
                <w:szCs w:val="24"/>
              </w:rPr>
            </w:pPr>
            <w:r w:rsidRPr="00797CB4">
              <w:rPr>
                <w:szCs w:val="24"/>
              </w:rPr>
              <w:fldChar w:fldCharType="begin">
                <w:ffData>
                  <w:name w:val="NOW_WORD_DATE"/>
                  <w:enabled/>
                  <w:calcOnExit w:val="0"/>
                  <w:textInput>
                    <w:default w:val="{$NOW_WORD_DATE}"/>
                  </w:textInput>
                </w:ffData>
              </w:fldChar>
            </w:r>
            <w:r w:rsidR="00A0345B" w:rsidRPr="00797CB4">
              <w:rPr>
                <w:szCs w:val="24"/>
              </w:rPr>
              <w:instrText xml:space="preserve"> FORMTEXT </w:instrText>
            </w:r>
            <w:r w:rsidRPr="00797CB4">
              <w:rPr>
                <w:szCs w:val="24"/>
              </w:rPr>
            </w:r>
            <w:r w:rsidRPr="00797CB4">
              <w:rPr>
                <w:szCs w:val="24"/>
              </w:rPr>
              <w:fldChar w:fldCharType="separate"/>
            </w:r>
            <w:r w:rsidR="00A0345B" w:rsidRPr="00797CB4">
              <w:rPr>
                <w:noProof/>
                <w:szCs w:val="24"/>
              </w:rPr>
              <w:t>2024 m. rugsėjo 11 d.</w:t>
            </w:r>
            <w:r w:rsidRPr="00797CB4">
              <w:rPr>
                <w:szCs w:val="24"/>
              </w:rPr>
              <w:fldChar w:fldCharType="end"/>
            </w:r>
            <w:r w:rsidR="00FB6B02" w:rsidRPr="00797CB4">
              <w:rPr>
                <w:szCs w:val="24"/>
              </w:rPr>
              <w:t xml:space="preserve"> </w:t>
            </w:r>
            <w:r w:rsidR="00734333" w:rsidRPr="00797CB4">
              <w:rPr>
                <w:szCs w:val="24"/>
              </w:rPr>
              <w:t xml:space="preserve"> </w:t>
            </w:r>
            <w:r w:rsidR="00F20019" w:rsidRPr="00797CB4">
              <w:rPr>
                <w:szCs w:val="24"/>
              </w:rPr>
              <w:t xml:space="preserve">Nr. </w:t>
            </w:r>
            <w:r w:rsidRPr="00797CB4">
              <w:rPr>
                <w:szCs w:val="24"/>
              </w:rPr>
              <w:fldChar w:fldCharType="begin">
                <w:ffData>
                  <w:name w:val="SHOWS"/>
                  <w:enabled/>
                  <w:calcOnExit w:val="0"/>
                  <w:textInput>
                    <w:default w:val="{$SHOWS}"/>
                  </w:textInput>
                </w:ffData>
              </w:fldChar>
            </w:r>
            <w:r w:rsidR="00A0345B" w:rsidRPr="00797CB4">
              <w:rPr>
                <w:szCs w:val="24"/>
              </w:rPr>
              <w:instrText xml:space="preserve"> FORMTEXT </w:instrText>
            </w:r>
            <w:r w:rsidRPr="00797CB4">
              <w:rPr>
                <w:szCs w:val="24"/>
              </w:rPr>
            </w:r>
            <w:r w:rsidRPr="00797CB4">
              <w:rPr>
                <w:szCs w:val="24"/>
              </w:rPr>
              <w:fldChar w:fldCharType="separate"/>
            </w:r>
            <w:r w:rsidR="00A0345B" w:rsidRPr="00797CB4">
              <w:rPr>
                <w:noProof/>
                <w:szCs w:val="24"/>
              </w:rPr>
              <w:t>TSP-288</w:t>
            </w:r>
            <w:r w:rsidRPr="00797CB4">
              <w:rPr>
                <w:szCs w:val="24"/>
              </w:rPr>
              <w:fldChar w:fldCharType="end"/>
            </w:r>
          </w:p>
        </w:tc>
      </w:tr>
      <w:tr w:rsidR="00FC1CD3" w:rsidRPr="00797CB4" w14:paraId="4F9D730B" w14:textId="77777777">
        <w:trPr>
          <w:cantSplit/>
        </w:trPr>
        <w:tc>
          <w:tcPr>
            <w:tcW w:w="9654" w:type="dxa"/>
            <w:tcBorders>
              <w:top w:val="nil"/>
              <w:left w:val="nil"/>
              <w:bottom w:val="nil"/>
              <w:right w:val="nil"/>
            </w:tcBorders>
          </w:tcPr>
          <w:p w14:paraId="159D539D" w14:textId="77777777" w:rsidR="00FC1CD3" w:rsidRPr="00797CB4" w:rsidRDefault="00F20019">
            <w:pPr>
              <w:jc w:val="center"/>
              <w:rPr>
                <w:szCs w:val="24"/>
              </w:rPr>
            </w:pPr>
            <w:r w:rsidRPr="00797CB4">
              <w:rPr>
                <w:szCs w:val="24"/>
              </w:rPr>
              <w:t>Jurbarkas</w:t>
            </w:r>
          </w:p>
        </w:tc>
      </w:tr>
    </w:tbl>
    <w:p w14:paraId="665351FF" w14:textId="77777777" w:rsidR="00C22EC7" w:rsidRPr="00797CB4" w:rsidRDefault="00C22EC7" w:rsidP="00520CAD">
      <w:pPr>
        <w:ind w:firstLine="709"/>
        <w:rPr>
          <w:szCs w:val="24"/>
        </w:rPr>
      </w:pPr>
    </w:p>
    <w:p w14:paraId="257D9E25" w14:textId="11808DA6" w:rsidR="00AF02ED" w:rsidRPr="00797CB4" w:rsidRDefault="00AF02ED" w:rsidP="00AF02ED">
      <w:pPr>
        <w:ind w:firstLine="709"/>
        <w:jc w:val="both"/>
        <w:rPr>
          <w:szCs w:val="24"/>
        </w:rPr>
      </w:pPr>
      <w:r w:rsidRPr="00797CB4">
        <w:rPr>
          <w:szCs w:val="24"/>
        </w:rPr>
        <w:t xml:space="preserve">Vadovaudamasi Lietuvos Respublikos vietos savivaldos įstatymo 15 straipsnio 3 dalies 7 punktu, Lietuvos Respublikos teritorijų planavimo įstatymo 30 straipsnio 2 ir 8 dalimis, Lietuvos </w:t>
      </w:r>
      <w:r w:rsidR="00FF6135">
        <w:rPr>
          <w:szCs w:val="24"/>
        </w:rPr>
        <w:t> </w:t>
      </w:r>
      <w:r w:rsidRPr="00797CB4">
        <w:rPr>
          <w:szCs w:val="24"/>
        </w:rPr>
        <w:t xml:space="preserve">Respublikos geriamojo vandens tiekimo ir nuotekų tvarkymo įstatymo 12 straipsnio </w:t>
      </w:r>
      <w:r w:rsidRPr="00DB019D">
        <w:rPr>
          <w:szCs w:val="24"/>
        </w:rPr>
        <w:t>5</w:t>
      </w:r>
      <w:r w:rsidR="00DB019D" w:rsidRPr="00DB019D">
        <w:rPr>
          <w:szCs w:val="24"/>
        </w:rPr>
        <w:t> </w:t>
      </w:r>
      <w:r w:rsidR="005716A0" w:rsidRPr="00DB019D">
        <w:rPr>
          <w:szCs w:val="24"/>
        </w:rPr>
        <w:t xml:space="preserve">dalies </w:t>
      </w:r>
      <w:r w:rsidRPr="00DB019D">
        <w:rPr>
          <w:szCs w:val="24"/>
        </w:rPr>
        <w:t>3</w:t>
      </w:r>
      <w:r w:rsidR="00DB019D" w:rsidRPr="00DB019D">
        <w:rPr>
          <w:szCs w:val="24"/>
        </w:rPr>
        <w:t> </w:t>
      </w:r>
      <w:r w:rsidR="005716A0" w:rsidRPr="00DB019D">
        <w:rPr>
          <w:szCs w:val="24"/>
        </w:rPr>
        <w:t>punktu</w:t>
      </w:r>
      <w:r w:rsidRPr="00797CB4">
        <w:rPr>
          <w:szCs w:val="24"/>
        </w:rPr>
        <w:t>,</w:t>
      </w:r>
      <w:r w:rsidRPr="00DB019D">
        <w:rPr>
          <w:szCs w:val="24"/>
        </w:rPr>
        <w:t xml:space="preserve"> </w:t>
      </w:r>
      <w:r w:rsidRPr="00797CB4">
        <w:rPr>
          <w:szCs w:val="24"/>
        </w:rPr>
        <w:t xml:space="preserve">Geriamojo vandens tiekimo ir nuotekų tvarkymo infrastruktūros plėtros planų rengimo taisyklių, patvirtintų Lietuvos Respublikos aplinkos ministro 2006 m. gruodžio 29 d. įsakymu  Nr. D1-636 „Dėl Geriamojo vandens tiekimo ir nuotekų tvarkymo infrastruktūros plėtros planų rengimo taisyklių patvirtinimo“, 5 ir 9 punktais, </w:t>
      </w:r>
      <w:r w:rsidR="00797CB4" w:rsidRPr="00797CB4">
        <w:rPr>
          <w:szCs w:val="24"/>
        </w:rPr>
        <w:t xml:space="preserve">Jurbarko rajono savivaldybės taryba  </w:t>
      </w:r>
      <w:r w:rsidR="00797CB4" w:rsidRPr="00797CB4">
        <w:rPr>
          <w:spacing w:val="50"/>
          <w:szCs w:val="24"/>
        </w:rPr>
        <w:t>nusprendži</w:t>
      </w:r>
      <w:r w:rsidR="00797CB4" w:rsidRPr="00797CB4">
        <w:rPr>
          <w:szCs w:val="24"/>
        </w:rPr>
        <w:t>a:</w:t>
      </w:r>
    </w:p>
    <w:p w14:paraId="5F28CA9B" w14:textId="77777777" w:rsidR="00AF02ED" w:rsidRPr="00DE5DAC" w:rsidRDefault="00AF02ED" w:rsidP="00AF02ED">
      <w:pPr>
        <w:ind w:firstLine="709"/>
        <w:jc w:val="both"/>
        <w:rPr>
          <w:szCs w:val="24"/>
        </w:rPr>
      </w:pPr>
      <w:bookmarkStart w:id="0" w:name="part_cf204b265ed44c50af0ed52aa4c5d36e"/>
      <w:bookmarkEnd w:id="0"/>
      <w:r w:rsidRPr="00DE5DAC">
        <w:rPr>
          <w:szCs w:val="24"/>
        </w:rPr>
        <w:t xml:space="preserve">1. Pradėti rengti </w:t>
      </w:r>
      <w:r w:rsidR="00797CB4" w:rsidRPr="00DE5DAC">
        <w:rPr>
          <w:szCs w:val="24"/>
        </w:rPr>
        <w:t>Jurbarko miesto ir rajono vandens tiekimo ir nuotekų tvarkymo infrastruktūros plėtros specialiojo plano koregavim</w:t>
      </w:r>
      <w:r w:rsidR="00DE5DAC" w:rsidRPr="00DE5DAC">
        <w:rPr>
          <w:szCs w:val="24"/>
        </w:rPr>
        <w:t xml:space="preserve">o, </w:t>
      </w:r>
      <w:r w:rsidRPr="00DE5DAC">
        <w:rPr>
          <w:szCs w:val="24"/>
        </w:rPr>
        <w:t xml:space="preserve">patvirtinto </w:t>
      </w:r>
      <w:r w:rsidR="00DE5DAC" w:rsidRPr="00DE5DAC">
        <w:rPr>
          <w:szCs w:val="24"/>
        </w:rPr>
        <w:t xml:space="preserve">Jurbarko </w:t>
      </w:r>
      <w:r w:rsidRPr="00DE5DAC">
        <w:rPr>
          <w:szCs w:val="24"/>
        </w:rPr>
        <w:t xml:space="preserve">rajono savivaldybės tarybos </w:t>
      </w:r>
      <w:r w:rsidR="00DE5DAC" w:rsidRPr="00DE5DAC">
        <w:rPr>
          <w:szCs w:val="24"/>
        </w:rPr>
        <w:t xml:space="preserve">2018 m. gruodžio 20 d. sprendimu Nr. T2-310 „Dėl Jurbarko miesto ir rajono vandens tiekimo ir nuotekų tvarkymo infrastruktūros plėtros specialiojo plano koregavimo patvirtinimo“, </w:t>
      </w:r>
      <w:r w:rsidRPr="00DE5DAC">
        <w:rPr>
          <w:szCs w:val="24"/>
        </w:rPr>
        <w:t>keitimą. </w:t>
      </w:r>
    </w:p>
    <w:p w14:paraId="3AF17BFE" w14:textId="77777777" w:rsidR="00AF02ED" w:rsidRPr="00DE5DAC" w:rsidRDefault="00AF02ED" w:rsidP="00AF02ED">
      <w:pPr>
        <w:ind w:firstLine="709"/>
        <w:jc w:val="both"/>
        <w:rPr>
          <w:szCs w:val="24"/>
        </w:rPr>
      </w:pPr>
      <w:bookmarkStart w:id="1" w:name="part_465b516ead484d499d9643e91626a727"/>
      <w:bookmarkEnd w:id="1"/>
      <w:r w:rsidRPr="00DE5DAC">
        <w:rPr>
          <w:szCs w:val="24"/>
        </w:rPr>
        <w:t>2. Nustatyti specialiojo plano keitimo tikslus – patikslinti viešojo geriamojo vandens ir nuotekų tvarkymo teritorijas, nustatyti geriamojo vandens tiekimo ir nuotekų tvarkymo infrastruktūros plėtros įgyvendinimo etapus ir finansavimą siekiant, kad visi gyventojai gautų saugos ir kokybės reikalavimus atitinkantį geriamąjį vandenį ir nuotekų tvarkymo paslaugas arba turėtų galimybę individualiai apsirūpinti geriamuoju vandeniu ir (arba) individualiai tvarkyti nuotekas.</w:t>
      </w:r>
    </w:p>
    <w:p w14:paraId="5D2E9763" w14:textId="77777777" w:rsidR="00DE5DAC" w:rsidRPr="00DE5DAC" w:rsidRDefault="00DE5DAC" w:rsidP="00DE5DAC">
      <w:pPr>
        <w:ind w:firstLine="567"/>
        <w:jc w:val="both"/>
        <w:rPr>
          <w:szCs w:val="24"/>
        </w:rPr>
      </w:pPr>
      <w:r w:rsidRPr="00DE5DAC">
        <w:rPr>
          <w:szCs w:val="24"/>
        </w:rPr>
        <w:t>Šis sprendimas per vieną mėnesį nuo paskelbimo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F72A22E" w14:textId="77777777" w:rsidR="00AF02ED" w:rsidRPr="00797CB4" w:rsidRDefault="00AF02ED" w:rsidP="00520CAD">
      <w:pPr>
        <w:ind w:firstLine="709"/>
        <w:rPr>
          <w:szCs w:val="24"/>
        </w:rPr>
      </w:pPr>
    </w:p>
    <w:p w14:paraId="4BC4AA28" w14:textId="77777777" w:rsidR="00FC1CD3" w:rsidRPr="00797CB4"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C1CD3" w:rsidRPr="00797CB4" w14:paraId="4776FE01" w14:textId="77777777">
        <w:trPr>
          <w:trHeight w:val="180"/>
        </w:trPr>
        <w:tc>
          <w:tcPr>
            <w:tcW w:w="4410" w:type="dxa"/>
          </w:tcPr>
          <w:p w14:paraId="52C0AC81" w14:textId="77777777" w:rsidR="00FC1CD3" w:rsidRPr="00797CB4" w:rsidRDefault="00C22EC7">
            <w:pPr>
              <w:rPr>
                <w:szCs w:val="24"/>
              </w:rPr>
            </w:pPr>
            <w:r w:rsidRPr="00797CB4">
              <w:rPr>
                <w:szCs w:val="24"/>
              </w:rPr>
              <w:t>S</w:t>
            </w:r>
            <w:r w:rsidR="00F4316F" w:rsidRPr="00797CB4">
              <w:rPr>
                <w:szCs w:val="24"/>
              </w:rPr>
              <w:t>avivaldybės meras</w:t>
            </w:r>
          </w:p>
        </w:tc>
        <w:tc>
          <w:tcPr>
            <w:tcW w:w="4410" w:type="dxa"/>
          </w:tcPr>
          <w:p w14:paraId="44A6A0E3" w14:textId="77777777" w:rsidR="00FC1CD3" w:rsidRPr="00797CB4" w:rsidRDefault="00FC1CD3">
            <w:pPr>
              <w:jc w:val="right"/>
              <w:rPr>
                <w:szCs w:val="24"/>
              </w:rPr>
            </w:pPr>
          </w:p>
        </w:tc>
      </w:tr>
    </w:tbl>
    <w:p w14:paraId="3AFB4887" w14:textId="77777777" w:rsidR="0042766A" w:rsidRPr="00797CB4" w:rsidRDefault="0042766A">
      <w:pPr>
        <w:rPr>
          <w:szCs w:val="24"/>
        </w:rPr>
      </w:pPr>
    </w:p>
    <w:p w14:paraId="551A268D" w14:textId="77777777" w:rsidR="00A0345B" w:rsidRPr="00797CB4" w:rsidRDefault="00A0345B" w:rsidP="00A0345B">
      <w:pPr>
        <w:rPr>
          <w:szCs w:val="24"/>
        </w:rPr>
      </w:pPr>
      <w:r w:rsidRPr="00797CB4">
        <w:rPr>
          <w:szCs w:val="24"/>
        </w:rPr>
        <w:t>Vizos:</w:t>
      </w:r>
    </w:p>
    <w:p w14:paraId="6745E24F" w14:textId="77777777" w:rsidR="00A0345B" w:rsidRPr="00797CB4" w:rsidRDefault="00A0345B" w:rsidP="00A0345B">
      <w:pPr>
        <w:rPr>
          <w:szCs w:val="24"/>
        </w:rPr>
      </w:pPr>
      <w:r w:rsidRPr="00797CB4">
        <w:rPr>
          <w:szCs w:val="24"/>
        </w:rPr>
        <w:t xml:space="preserve">Administracijos direktorė R. </w:t>
      </w:r>
      <w:proofErr w:type="spellStart"/>
      <w:r w:rsidRPr="00797CB4">
        <w:rPr>
          <w:szCs w:val="24"/>
        </w:rPr>
        <w:t>Vančienė</w:t>
      </w:r>
      <w:proofErr w:type="spellEnd"/>
    </w:p>
    <w:p w14:paraId="7F07F0E6" w14:textId="77777777" w:rsidR="00A0345B" w:rsidRPr="00797CB4" w:rsidRDefault="00A0345B" w:rsidP="00A0345B">
      <w:pPr>
        <w:rPr>
          <w:szCs w:val="24"/>
        </w:rPr>
      </w:pPr>
      <w:r w:rsidRPr="00797CB4">
        <w:rPr>
          <w:szCs w:val="24"/>
        </w:rPr>
        <w:t xml:space="preserve">Teisės ir civilinės metrikacijos skyriaus vedėja O. </w:t>
      </w:r>
      <w:proofErr w:type="spellStart"/>
      <w:r w:rsidRPr="00797CB4">
        <w:rPr>
          <w:szCs w:val="24"/>
        </w:rPr>
        <w:t>Sutkaitienė</w:t>
      </w:r>
      <w:proofErr w:type="spellEnd"/>
      <w:r w:rsidRPr="00797CB4">
        <w:rPr>
          <w:szCs w:val="24"/>
        </w:rPr>
        <w:t xml:space="preserve"> </w:t>
      </w:r>
    </w:p>
    <w:p w14:paraId="6EB19F96" w14:textId="77777777" w:rsidR="00A0345B" w:rsidRPr="00797CB4" w:rsidRDefault="00A0345B" w:rsidP="00A0345B">
      <w:pPr>
        <w:rPr>
          <w:szCs w:val="24"/>
        </w:rPr>
      </w:pPr>
      <w:r w:rsidRPr="00797CB4">
        <w:rPr>
          <w:szCs w:val="24"/>
        </w:rPr>
        <w:t>Tarybos posėdžių sekretorė D. Dačkauskaitė</w:t>
      </w:r>
    </w:p>
    <w:p w14:paraId="2F443D65" w14:textId="77777777" w:rsidR="00A0345B" w:rsidRPr="00797CB4" w:rsidRDefault="00A0345B" w:rsidP="00A0345B">
      <w:pPr>
        <w:rPr>
          <w:szCs w:val="24"/>
        </w:rPr>
      </w:pPr>
      <w:r w:rsidRPr="00797CB4">
        <w:rPr>
          <w:szCs w:val="24"/>
        </w:rPr>
        <w:t>Dokumentų ir viešųjų ryšių skyriaus vyr. specialistas A. Gvildys</w:t>
      </w:r>
    </w:p>
    <w:p w14:paraId="67F427ED" w14:textId="77777777" w:rsidR="00A0345B" w:rsidRPr="00797CB4" w:rsidRDefault="00A0345B" w:rsidP="00A0345B">
      <w:pPr>
        <w:rPr>
          <w:szCs w:val="24"/>
        </w:rPr>
      </w:pPr>
      <w:r w:rsidRPr="00797CB4">
        <w:rPr>
          <w:szCs w:val="24"/>
        </w:rPr>
        <w:t>Infrastruktūros ir turto skyriaus vedėja J. Šeflerienė</w:t>
      </w:r>
    </w:p>
    <w:p w14:paraId="1CAC9FF1" w14:textId="77777777" w:rsidR="0042766A" w:rsidRDefault="0042766A" w:rsidP="00A0345B">
      <w:pPr>
        <w:rPr>
          <w:szCs w:val="24"/>
        </w:rPr>
      </w:pPr>
    </w:p>
    <w:p w14:paraId="2580A929" w14:textId="77777777" w:rsidR="00DE5DAC" w:rsidRDefault="00DE5DAC" w:rsidP="00A0345B">
      <w:pPr>
        <w:rPr>
          <w:szCs w:val="24"/>
        </w:rPr>
      </w:pPr>
    </w:p>
    <w:p w14:paraId="53E63DBE" w14:textId="77777777" w:rsidR="00A0345B" w:rsidRPr="00797CB4" w:rsidRDefault="00A0345B" w:rsidP="00A0345B">
      <w:pPr>
        <w:rPr>
          <w:szCs w:val="24"/>
        </w:rPr>
      </w:pPr>
      <w:r w:rsidRPr="00797CB4">
        <w:rPr>
          <w:szCs w:val="24"/>
        </w:rPr>
        <w:t>Parengė</w:t>
      </w:r>
    </w:p>
    <w:bookmarkStart w:id="2" w:name="CREATOR_SHOWS"/>
    <w:p w14:paraId="42DB9689" w14:textId="77777777" w:rsidR="00AF02ED" w:rsidRPr="00797CB4" w:rsidRDefault="00E36444" w:rsidP="00AF02ED">
      <w:pPr>
        <w:pStyle w:val="Antrats"/>
        <w:tabs>
          <w:tab w:val="clear" w:pos="4153"/>
          <w:tab w:val="clear" w:pos="8306"/>
        </w:tabs>
        <w:rPr>
          <w:szCs w:val="24"/>
          <w:lang w:eastAsia="de-DE"/>
        </w:rPr>
      </w:pPr>
      <w:r w:rsidRPr="00797CB4">
        <w:rPr>
          <w:szCs w:val="24"/>
          <w:lang w:eastAsia="de-DE"/>
        </w:rPr>
        <w:fldChar w:fldCharType="begin">
          <w:ffData>
            <w:name w:val=""/>
            <w:enabled/>
            <w:calcOnExit w:val="0"/>
            <w:textInput>
              <w:default w:val="{$CREATOR_SHOWS}"/>
            </w:textInput>
          </w:ffData>
        </w:fldChar>
      </w:r>
      <w:r w:rsidR="00AF02ED" w:rsidRPr="00797CB4">
        <w:rPr>
          <w:szCs w:val="24"/>
          <w:lang w:eastAsia="de-DE"/>
        </w:rPr>
        <w:instrText xml:space="preserve"> FORMTEXT </w:instrText>
      </w:r>
      <w:r w:rsidRPr="00797CB4">
        <w:rPr>
          <w:szCs w:val="24"/>
          <w:lang w:eastAsia="de-DE"/>
        </w:rPr>
      </w:r>
      <w:r w:rsidRPr="00797CB4">
        <w:rPr>
          <w:szCs w:val="24"/>
          <w:lang w:eastAsia="de-DE"/>
        </w:rPr>
        <w:fldChar w:fldCharType="separate"/>
      </w:r>
      <w:r w:rsidR="00AF02ED" w:rsidRPr="00797CB4">
        <w:rPr>
          <w:noProof/>
          <w:szCs w:val="24"/>
          <w:lang w:eastAsia="de-DE"/>
        </w:rPr>
        <w:t>Saulius Lapėnas</w:t>
      </w:r>
      <w:r w:rsidRPr="00797CB4">
        <w:rPr>
          <w:szCs w:val="24"/>
          <w:lang w:eastAsia="de-DE"/>
        </w:rPr>
        <w:fldChar w:fldCharType="end"/>
      </w:r>
      <w:r w:rsidR="00AF02ED" w:rsidRPr="00797CB4">
        <w:rPr>
          <w:szCs w:val="24"/>
          <w:lang w:eastAsia="de-DE"/>
        </w:rPr>
        <w:t xml:space="preserve">, tel. </w:t>
      </w:r>
      <w:r w:rsidRPr="00797CB4">
        <w:rPr>
          <w:szCs w:val="24"/>
          <w:lang w:eastAsia="de-DE"/>
        </w:rPr>
        <w:fldChar w:fldCharType="begin">
          <w:ffData>
            <w:name w:val="CREATOR_PHONE_FULL"/>
            <w:enabled/>
            <w:calcOnExit w:val="0"/>
            <w:textInput>
              <w:default w:val="{$CREATOR_PHONE_FULL}"/>
            </w:textInput>
          </w:ffData>
        </w:fldChar>
      </w:r>
      <w:r w:rsidR="00AF02ED" w:rsidRPr="00797CB4">
        <w:rPr>
          <w:szCs w:val="24"/>
          <w:lang w:eastAsia="de-DE"/>
        </w:rPr>
        <w:instrText xml:space="preserve"> FORMTEXT </w:instrText>
      </w:r>
      <w:r w:rsidRPr="00797CB4">
        <w:rPr>
          <w:szCs w:val="24"/>
          <w:lang w:eastAsia="de-DE"/>
        </w:rPr>
      </w:r>
      <w:r w:rsidRPr="00797CB4">
        <w:rPr>
          <w:szCs w:val="24"/>
          <w:lang w:eastAsia="de-DE"/>
        </w:rPr>
        <w:fldChar w:fldCharType="separate"/>
      </w:r>
      <w:r w:rsidR="00AF02ED" w:rsidRPr="00797CB4">
        <w:rPr>
          <w:noProof/>
          <w:szCs w:val="24"/>
          <w:lang w:eastAsia="de-DE"/>
        </w:rPr>
        <w:t>+370 616 59 819</w:t>
      </w:r>
      <w:r w:rsidRPr="00797CB4">
        <w:rPr>
          <w:szCs w:val="24"/>
          <w:lang w:eastAsia="de-DE"/>
        </w:rPr>
        <w:fldChar w:fldCharType="end"/>
      </w:r>
      <w:r w:rsidR="00AF02ED" w:rsidRPr="00797CB4">
        <w:rPr>
          <w:szCs w:val="24"/>
          <w:lang w:eastAsia="de-DE"/>
        </w:rPr>
        <w:t xml:space="preserve">,  el. p.  </w:t>
      </w:r>
      <w:r w:rsidRPr="00797CB4">
        <w:rPr>
          <w:szCs w:val="24"/>
          <w:lang w:eastAsia="de-DE"/>
        </w:rPr>
        <w:fldChar w:fldCharType="begin">
          <w:ffData>
            <w:name w:val="CREATOR_EMAIL"/>
            <w:enabled/>
            <w:calcOnExit w:val="0"/>
            <w:textInput>
              <w:default w:val="{$CREATOR_EMAIL}"/>
            </w:textInput>
          </w:ffData>
        </w:fldChar>
      </w:r>
      <w:r w:rsidR="00AF02ED" w:rsidRPr="00797CB4">
        <w:rPr>
          <w:szCs w:val="24"/>
          <w:lang w:eastAsia="de-DE"/>
        </w:rPr>
        <w:instrText xml:space="preserve"> FORMTEXT </w:instrText>
      </w:r>
      <w:r w:rsidRPr="00797CB4">
        <w:rPr>
          <w:szCs w:val="24"/>
          <w:lang w:eastAsia="de-DE"/>
        </w:rPr>
      </w:r>
      <w:r w:rsidRPr="00797CB4">
        <w:rPr>
          <w:szCs w:val="24"/>
          <w:lang w:eastAsia="de-DE"/>
        </w:rPr>
        <w:fldChar w:fldCharType="separate"/>
      </w:r>
      <w:r w:rsidR="00AF02ED" w:rsidRPr="00797CB4">
        <w:rPr>
          <w:noProof/>
          <w:szCs w:val="24"/>
          <w:lang w:eastAsia="de-DE"/>
        </w:rPr>
        <w:t>saulius.lapenas@jurbarkas.lt</w:t>
      </w:r>
      <w:r w:rsidRPr="00797CB4">
        <w:rPr>
          <w:szCs w:val="24"/>
          <w:lang w:eastAsia="de-DE"/>
        </w:rPr>
        <w:fldChar w:fldCharType="end"/>
      </w:r>
    </w:p>
    <w:p w14:paraId="7D2AF0EA" w14:textId="77777777" w:rsidR="00A0345B" w:rsidRPr="00797CB4" w:rsidRDefault="00E36444" w:rsidP="00A0345B">
      <w:pPr>
        <w:pStyle w:val="Antrats"/>
        <w:tabs>
          <w:tab w:val="clear" w:pos="4153"/>
          <w:tab w:val="clear" w:pos="8306"/>
        </w:tabs>
        <w:rPr>
          <w:szCs w:val="24"/>
          <w:lang w:eastAsia="de-DE"/>
        </w:rPr>
      </w:pPr>
      <w:r w:rsidRPr="00797CB4">
        <w:rPr>
          <w:szCs w:val="24"/>
          <w:lang w:eastAsia="de-DE"/>
        </w:rPr>
        <w:fldChar w:fldCharType="begin">
          <w:ffData>
            <w:name w:val="CREATOR_SHOWS"/>
            <w:enabled/>
            <w:calcOnExit w:val="0"/>
            <w:textInput>
              <w:default w:val="{$CREATOR_SHOWS}"/>
            </w:textInput>
          </w:ffData>
        </w:fldChar>
      </w:r>
      <w:r w:rsidR="00A0345B" w:rsidRPr="00797CB4">
        <w:rPr>
          <w:szCs w:val="24"/>
          <w:lang w:eastAsia="de-DE"/>
        </w:rPr>
        <w:instrText xml:space="preserve"> FORMTEXT </w:instrText>
      </w:r>
      <w:r w:rsidRPr="00797CB4">
        <w:rPr>
          <w:szCs w:val="24"/>
          <w:lang w:eastAsia="de-DE"/>
        </w:rPr>
      </w:r>
      <w:r w:rsidRPr="00797CB4">
        <w:rPr>
          <w:szCs w:val="24"/>
          <w:lang w:eastAsia="de-DE"/>
        </w:rPr>
        <w:fldChar w:fldCharType="separate"/>
      </w:r>
      <w:r w:rsidR="00A0345B" w:rsidRPr="00797CB4">
        <w:rPr>
          <w:noProof/>
          <w:szCs w:val="24"/>
          <w:lang w:eastAsia="de-DE"/>
        </w:rPr>
        <w:t>Monika Zarankienė</w:t>
      </w:r>
      <w:r w:rsidRPr="00797CB4">
        <w:rPr>
          <w:szCs w:val="24"/>
          <w:lang w:eastAsia="de-DE"/>
        </w:rPr>
        <w:fldChar w:fldCharType="end"/>
      </w:r>
      <w:bookmarkEnd w:id="2"/>
      <w:r w:rsidR="00A0345B" w:rsidRPr="00797CB4">
        <w:rPr>
          <w:szCs w:val="24"/>
          <w:lang w:eastAsia="de-DE"/>
        </w:rPr>
        <w:t xml:space="preserve">, tel. </w:t>
      </w:r>
      <w:bookmarkStart w:id="3" w:name="CREATOR_PHONE_FULL"/>
      <w:r w:rsidRPr="00797CB4">
        <w:rPr>
          <w:szCs w:val="24"/>
          <w:lang w:eastAsia="de-DE"/>
        </w:rPr>
        <w:fldChar w:fldCharType="begin">
          <w:ffData>
            <w:name w:val="CREATOR_PHONE_FULL"/>
            <w:enabled/>
            <w:calcOnExit w:val="0"/>
            <w:textInput>
              <w:default w:val="{$CREATOR_PHONE_FULL}"/>
            </w:textInput>
          </w:ffData>
        </w:fldChar>
      </w:r>
      <w:r w:rsidR="00A0345B" w:rsidRPr="00797CB4">
        <w:rPr>
          <w:szCs w:val="24"/>
          <w:lang w:eastAsia="de-DE"/>
        </w:rPr>
        <w:instrText xml:space="preserve"> FORMTEXT </w:instrText>
      </w:r>
      <w:r w:rsidRPr="00797CB4">
        <w:rPr>
          <w:szCs w:val="24"/>
          <w:lang w:eastAsia="de-DE"/>
        </w:rPr>
      </w:r>
      <w:r w:rsidRPr="00797CB4">
        <w:rPr>
          <w:szCs w:val="24"/>
          <w:lang w:eastAsia="de-DE"/>
        </w:rPr>
        <w:fldChar w:fldCharType="separate"/>
      </w:r>
      <w:r w:rsidR="00A0345B" w:rsidRPr="00797CB4">
        <w:rPr>
          <w:noProof/>
          <w:szCs w:val="24"/>
          <w:lang w:eastAsia="de-DE"/>
        </w:rPr>
        <w:t>+370 447 70 175</w:t>
      </w:r>
      <w:r w:rsidRPr="00797CB4">
        <w:rPr>
          <w:szCs w:val="24"/>
          <w:lang w:eastAsia="de-DE"/>
        </w:rPr>
        <w:fldChar w:fldCharType="end"/>
      </w:r>
      <w:bookmarkEnd w:id="3"/>
      <w:r w:rsidR="00A0345B" w:rsidRPr="00797CB4">
        <w:rPr>
          <w:szCs w:val="24"/>
          <w:lang w:eastAsia="de-DE"/>
        </w:rPr>
        <w:t xml:space="preserve">,  el. p.  </w:t>
      </w:r>
      <w:bookmarkStart w:id="4" w:name="CREATOR_EMAIL"/>
      <w:r w:rsidRPr="00797CB4">
        <w:rPr>
          <w:szCs w:val="24"/>
          <w:lang w:eastAsia="de-DE"/>
        </w:rPr>
        <w:fldChar w:fldCharType="begin">
          <w:ffData>
            <w:name w:val="CREATOR_EMAIL"/>
            <w:enabled/>
            <w:calcOnExit w:val="0"/>
            <w:textInput>
              <w:default w:val="{$CREATOR_EMAIL}"/>
            </w:textInput>
          </w:ffData>
        </w:fldChar>
      </w:r>
      <w:r w:rsidR="00A0345B" w:rsidRPr="00797CB4">
        <w:rPr>
          <w:szCs w:val="24"/>
          <w:lang w:eastAsia="de-DE"/>
        </w:rPr>
        <w:instrText xml:space="preserve"> FORMTEXT </w:instrText>
      </w:r>
      <w:r w:rsidRPr="00797CB4">
        <w:rPr>
          <w:szCs w:val="24"/>
          <w:lang w:eastAsia="de-DE"/>
        </w:rPr>
      </w:r>
      <w:r w:rsidRPr="00797CB4">
        <w:rPr>
          <w:szCs w:val="24"/>
          <w:lang w:eastAsia="de-DE"/>
        </w:rPr>
        <w:fldChar w:fldCharType="separate"/>
      </w:r>
      <w:r w:rsidR="00A0345B" w:rsidRPr="00797CB4">
        <w:rPr>
          <w:noProof/>
          <w:szCs w:val="24"/>
          <w:lang w:eastAsia="de-DE"/>
        </w:rPr>
        <w:t>monika.zarankiene@jurbarkas.lt</w:t>
      </w:r>
      <w:r w:rsidRPr="00797CB4">
        <w:rPr>
          <w:szCs w:val="24"/>
          <w:lang w:eastAsia="de-DE"/>
        </w:rPr>
        <w:fldChar w:fldCharType="end"/>
      </w:r>
      <w:bookmarkEnd w:id="4"/>
    </w:p>
    <w:bookmarkStart w:id="5" w:name="NOW_DATE1"/>
    <w:p w14:paraId="73693777" w14:textId="77777777" w:rsidR="002E1F99" w:rsidRPr="00797CB4" w:rsidRDefault="00E36444" w:rsidP="00A0345B">
      <w:pPr>
        <w:pStyle w:val="Antrats"/>
        <w:tabs>
          <w:tab w:val="clear" w:pos="4153"/>
          <w:tab w:val="clear" w:pos="8306"/>
        </w:tabs>
        <w:rPr>
          <w:szCs w:val="24"/>
        </w:rPr>
      </w:pPr>
      <w:r w:rsidRPr="00797CB4">
        <w:rPr>
          <w:szCs w:val="24"/>
        </w:rPr>
        <w:fldChar w:fldCharType="begin">
          <w:ffData>
            <w:name w:val="NOW_DATE1"/>
            <w:enabled/>
            <w:calcOnExit w:val="0"/>
            <w:textInput>
              <w:default w:val="{$NOW_DATE1}"/>
            </w:textInput>
          </w:ffData>
        </w:fldChar>
      </w:r>
      <w:r w:rsidR="00A0345B" w:rsidRPr="00797CB4">
        <w:rPr>
          <w:szCs w:val="24"/>
        </w:rPr>
        <w:instrText xml:space="preserve"> FORMTEXT </w:instrText>
      </w:r>
      <w:r w:rsidRPr="00797CB4">
        <w:rPr>
          <w:szCs w:val="24"/>
        </w:rPr>
      </w:r>
      <w:r w:rsidRPr="00797CB4">
        <w:rPr>
          <w:szCs w:val="24"/>
        </w:rPr>
        <w:fldChar w:fldCharType="separate"/>
      </w:r>
      <w:r w:rsidR="00A0345B" w:rsidRPr="00797CB4">
        <w:rPr>
          <w:noProof/>
          <w:szCs w:val="24"/>
        </w:rPr>
        <w:t>2024-09-11</w:t>
      </w:r>
      <w:r w:rsidRPr="00797CB4">
        <w:rPr>
          <w:szCs w:val="24"/>
        </w:rPr>
        <w:fldChar w:fldCharType="end"/>
      </w:r>
      <w:bookmarkEnd w:id="5"/>
    </w:p>
    <w:p w14:paraId="2681D72E" w14:textId="77777777" w:rsidR="00A0345B" w:rsidRPr="00797CB4" w:rsidRDefault="00A0345B" w:rsidP="002E1F99">
      <w:pPr>
        <w:pStyle w:val="Pavadinimas"/>
        <w:jc w:val="left"/>
        <w:rPr>
          <w:b w:val="0"/>
        </w:rPr>
      </w:pPr>
    </w:p>
    <w:p w14:paraId="5E28B86E" w14:textId="77777777" w:rsidR="002C1401" w:rsidRPr="005A581E" w:rsidRDefault="002C1401" w:rsidP="002E1F99">
      <w:pPr>
        <w:pStyle w:val="Pavadinimas"/>
        <w:jc w:val="left"/>
        <w:rPr>
          <w:b w:val="0"/>
          <w:sz w:val="23"/>
          <w:szCs w:val="23"/>
        </w:rPr>
      </w:pPr>
    </w:p>
    <w:p w14:paraId="5B38410E" w14:textId="77777777" w:rsidR="00B668F0" w:rsidRPr="005A581E" w:rsidRDefault="00B668F0" w:rsidP="00B668F0">
      <w:pPr>
        <w:pStyle w:val="Pavadinimas"/>
        <w:pBdr>
          <w:bottom w:val="single" w:sz="12" w:space="1" w:color="auto"/>
        </w:pBdr>
        <w:rPr>
          <w:sz w:val="23"/>
          <w:szCs w:val="23"/>
        </w:rPr>
      </w:pPr>
      <w:r w:rsidRPr="005A581E">
        <w:rPr>
          <w:sz w:val="23"/>
          <w:szCs w:val="23"/>
        </w:rPr>
        <w:t>JURBARKO RAJONO SAVIVALDYBĖS ADMINISTRACIJOS</w:t>
      </w:r>
    </w:p>
    <w:p w14:paraId="1824A1E9" w14:textId="77777777" w:rsidR="00B668F0" w:rsidRPr="005A581E" w:rsidRDefault="00B668F0" w:rsidP="00B668F0">
      <w:pPr>
        <w:pStyle w:val="Pavadinimas"/>
        <w:pBdr>
          <w:bottom w:val="single" w:sz="12" w:space="1" w:color="auto"/>
        </w:pBdr>
        <w:rPr>
          <w:sz w:val="23"/>
          <w:szCs w:val="23"/>
        </w:rPr>
      </w:pPr>
      <w:r w:rsidRPr="005A581E">
        <w:rPr>
          <w:sz w:val="23"/>
          <w:szCs w:val="23"/>
        </w:rPr>
        <w:t>SKYRIUS</w:t>
      </w:r>
    </w:p>
    <w:p w14:paraId="506429BB" w14:textId="77777777" w:rsidR="002E1F99" w:rsidRPr="005A581E" w:rsidRDefault="002E1F99" w:rsidP="002E1F99">
      <w:pPr>
        <w:pStyle w:val="Paantrat"/>
        <w:rPr>
          <w:sz w:val="23"/>
          <w:szCs w:val="23"/>
        </w:rPr>
      </w:pPr>
    </w:p>
    <w:p w14:paraId="2DA1CCB7" w14:textId="77777777" w:rsidR="002E1F99" w:rsidRPr="005A581E" w:rsidRDefault="002E1F99" w:rsidP="002E1F99">
      <w:pPr>
        <w:pStyle w:val="Paantrat"/>
        <w:rPr>
          <w:sz w:val="23"/>
          <w:szCs w:val="23"/>
        </w:rPr>
      </w:pPr>
      <w:r w:rsidRPr="005A581E">
        <w:rPr>
          <w:sz w:val="23"/>
          <w:szCs w:val="23"/>
        </w:rPr>
        <w:t>AIŠKINAMASIS RAŠTAS</w:t>
      </w:r>
    </w:p>
    <w:p w14:paraId="333763E5" w14:textId="77777777" w:rsidR="002E1F99" w:rsidRPr="005A581E" w:rsidRDefault="002E1F99" w:rsidP="002E1F99">
      <w:pPr>
        <w:jc w:val="center"/>
        <w:rPr>
          <w:caps/>
          <w:sz w:val="23"/>
          <w:szCs w:val="23"/>
        </w:rPr>
      </w:pPr>
    </w:p>
    <w:p w14:paraId="6F0012BE" w14:textId="77777777" w:rsidR="002E1F99" w:rsidRPr="005A581E" w:rsidRDefault="002E1F99" w:rsidP="002E1F99">
      <w:pPr>
        <w:jc w:val="center"/>
        <w:rPr>
          <w:b/>
          <w:bCs/>
          <w:caps/>
          <w:sz w:val="23"/>
          <w:szCs w:val="23"/>
        </w:rPr>
      </w:pPr>
      <w:r w:rsidRPr="005A581E">
        <w:rPr>
          <w:b/>
          <w:bCs/>
          <w:caps/>
          <w:sz w:val="23"/>
          <w:szCs w:val="23"/>
        </w:rPr>
        <w:t>PRIE JURBARKO RAJONO SAVIVALDYBĖS TARYBOS SPRENDIMO „</w:t>
      </w:r>
      <w:r w:rsidR="00797CB4" w:rsidRPr="005A581E">
        <w:rPr>
          <w:b/>
          <w:sz w:val="23"/>
          <w:szCs w:val="23"/>
        </w:rPr>
        <w:t>DĖL JURBARKO MIESTO IR RAJONO VANDENS TIEKIMO IR NUOTEKŲ TVARKYMO INFRASTRUKTŪROS PLĖTROS SPECIALIOJO PLANO KOREGAVIMO KEITIMO</w:t>
      </w:r>
      <w:r w:rsidRPr="005A581E">
        <w:rPr>
          <w:b/>
          <w:sz w:val="23"/>
          <w:szCs w:val="23"/>
        </w:rPr>
        <w:t>“</w:t>
      </w:r>
      <w:r w:rsidR="00031B2B" w:rsidRPr="005A581E">
        <w:rPr>
          <w:b/>
          <w:sz w:val="23"/>
          <w:szCs w:val="23"/>
        </w:rPr>
        <w:t xml:space="preserve"> </w:t>
      </w:r>
      <w:r w:rsidRPr="005A581E">
        <w:rPr>
          <w:b/>
          <w:bCs/>
          <w:caps/>
          <w:sz w:val="23"/>
          <w:szCs w:val="23"/>
        </w:rPr>
        <w:t>projekto</w:t>
      </w:r>
    </w:p>
    <w:p w14:paraId="70DBF8F5" w14:textId="77777777" w:rsidR="002E1F99" w:rsidRPr="005A581E" w:rsidRDefault="002E1F99" w:rsidP="002E1F99">
      <w:pPr>
        <w:tabs>
          <w:tab w:val="left" w:pos="567"/>
        </w:tabs>
        <w:jc w:val="center"/>
        <w:rPr>
          <w:sz w:val="23"/>
          <w:szCs w:val="23"/>
        </w:rPr>
      </w:pPr>
    </w:p>
    <w:p w14:paraId="41EACB9C" w14:textId="77777777" w:rsidR="00001758" w:rsidRPr="005A581E" w:rsidRDefault="00E36444" w:rsidP="002E1F99">
      <w:pPr>
        <w:tabs>
          <w:tab w:val="left" w:pos="0"/>
        </w:tabs>
        <w:jc w:val="center"/>
        <w:rPr>
          <w:sz w:val="23"/>
          <w:szCs w:val="23"/>
        </w:rPr>
      </w:pPr>
      <w:r w:rsidRPr="005A581E">
        <w:rPr>
          <w:sz w:val="23"/>
          <w:szCs w:val="23"/>
        </w:rPr>
        <w:fldChar w:fldCharType="begin">
          <w:ffData>
            <w:name w:val="NOW_WORD_DATE"/>
            <w:enabled/>
            <w:calcOnExit w:val="0"/>
            <w:textInput>
              <w:default w:val="{$NOW_WORD_DATE}"/>
            </w:textInput>
          </w:ffData>
        </w:fldChar>
      </w:r>
      <w:r w:rsidR="002C4E1F" w:rsidRPr="005A581E">
        <w:rPr>
          <w:sz w:val="23"/>
          <w:szCs w:val="23"/>
        </w:rPr>
        <w:instrText xml:space="preserve"> FORMTEXT </w:instrText>
      </w:r>
      <w:r w:rsidRPr="005A581E">
        <w:rPr>
          <w:sz w:val="23"/>
          <w:szCs w:val="23"/>
        </w:rPr>
      </w:r>
      <w:r w:rsidRPr="005A581E">
        <w:rPr>
          <w:sz w:val="23"/>
          <w:szCs w:val="23"/>
        </w:rPr>
        <w:fldChar w:fldCharType="separate"/>
      </w:r>
      <w:r w:rsidR="002C4E1F" w:rsidRPr="005A581E">
        <w:rPr>
          <w:noProof/>
          <w:sz w:val="23"/>
          <w:szCs w:val="23"/>
        </w:rPr>
        <w:t>2024 m. rugsėjo 11 d.</w:t>
      </w:r>
      <w:r w:rsidRPr="005A581E">
        <w:rPr>
          <w:sz w:val="23"/>
          <w:szCs w:val="23"/>
        </w:rPr>
        <w:fldChar w:fldCharType="end"/>
      </w:r>
    </w:p>
    <w:p w14:paraId="6791FC35" w14:textId="77777777" w:rsidR="002E1F99" w:rsidRPr="005A581E" w:rsidRDefault="002E1F99" w:rsidP="002E1F99">
      <w:pPr>
        <w:tabs>
          <w:tab w:val="left" w:pos="0"/>
        </w:tabs>
        <w:jc w:val="center"/>
        <w:rPr>
          <w:sz w:val="23"/>
          <w:szCs w:val="23"/>
        </w:rPr>
      </w:pPr>
      <w:r w:rsidRPr="005A581E">
        <w:rPr>
          <w:sz w:val="23"/>
          <w:szCs w:val="23"/>
        </w:rPr>
        <w:t>Jurbarkas</w:t>
      </w:r>
    </w:p>
    <w:p w14:paraId="6685639B" w14:textId="77777777" w:rsidR="006A29E6" w:rsidRPr="005A581E" w:rsidRDefault="006A29E6" w:rsidP="006A29E6">
      <w:pPr>
        <w:rPr>
          <w:sz w:val="23"/>
          <w:szCs w:val="23"/>
        </w:rPr>
      </w:pPr>
    </w:p>
    <w:tbl>
      <w:tblPr>
        <w:tblW w:w="0" w:type="auto"/>
        <w:tblLook w:val="0000" w:firstRow="0" w:lastRow="0" w:firstColumn="0" w:lastColumn="0" w:noHBand="0" w:noVBand="0"/>
      </w:tblPr>
      <w:tblGrid>
        <w:gridCol w:w="9525"/>
      </w:tblGrid>
      <w:tr w:rsidR="00DA400B" w:rsidRPr="005A581E" w14:paraId="28A9BA76" w14:textId="77777777" w:rsidTr="00F02E0A">
        <w:tc>
          <w:tcPr>
            <w:tcW w:w="9854" w:type="dxa"/>
          </w:tcPr>
          <w:p w14:paraId="264B0FCC" w14:textId="77777777" w:rsidR="006A29E6" w:rsidRPr="005A581E" w:rsidRDefault="006A29E6" w:rsidP="00F02E0A">
            <w:pPr>
              <w:tabs>
                <w:tab w:val="left" w:pos="0"/>
              </w:tabs>
              <w:rPr>
                <w:b/>
                <w:bCs/>
                <w:sz w:val="23"/>
                <w:szCs w:val="23"/>
              </w:rPr>
            </w:pPr>
            <w:r w:rsidRPr="005A581E">
              <w:rPr>
                <w:b/>
                <w:bCs/>
                <w:i/>
                <w:iCs/>
                <w:sz w:val="23"/>
                <w:szCs w:val="23"/>
              </w:rPr>
              <w:t>1. Parengto projekto tikslai ir uždaviniai.</w:t>
            </w:r>
          </w:p>
        </w:tc>
      </w:tr>
      <w:tr w:rsidR="00DA400B" w:rsidRPr="005A581E" w14:paraId="37C8DB9A" w14:textId="77777777" w:rsidTr="00F02E0A">
        <w:tc>
          <w:tcPr>
            <w:tcW w:w="9854" w:type="dxa"/>
          </w:tcPr>
          <w:p w14:paraId="126300EF" w14:textId="77777777" w:rsidR="00D44EDD" w:rsidRPr="005A581E" w:rsidRDefault="002841D1" w:rsidP="002C29B2">
            <w:pPr>
              <w:tabs>
                <w:tab w:val="left" w:pos="0"/>
              </w:tabs>
              <w:ind w:firstLine="142"/>
              <w:jc w:val="both"/>
              <w:rPr>
                <w:sz w:val="23"/>
                <w:szCs w:val="23"/>
              </w:rPr>
            </w:pPr>
            <w:r w:rsidRPr="005A581E">
              <w:rPr>
                <w:sz w:val="23"/>
                <w:szCs w:val="23"/>
              </w:rPr>
              <w:t>Patikslinti viešojo geriamojo vandens ir nuotekų tvarkymo teritorijas, nustatyti geriamojo vandens tiekimo ir nuotekų tvarkymo infrastruktūros plėtros įgyvendinimo etapus ir finansavimą siekiant, kad visi gyventojai gautų saugos ir kokybės reikalavimus atitinkantį geriamąjį vandenį ir nuotekų tvarkymo paslaugas arba turėtų galimybę individualiai apsirūpinti geriamuoju vandeniu ir (arba) individualiai tvarkyti nuotekas. Specialiojo plano uždaviniai: patikslinti viešojo geriamojo vandens tiekimo ir nuotekų tvarkymo teritorijas, patikslinti geriamojo vandens tiekimo ir nuotekų tvarkymo infrastruktūros plėtros kryptis, numatyti geriamojo vandens ir nuotekų sistemų plėtrai reikalingas teritorijas, esant poreikiui numatyti pagrįstas konkrečias vietas žemę paimti visuomenės poreikiams, numatyti geriamojo vandens tiekimo ir nuotekų tvarkymo infrastruktūros statinių vietas, nustatyti geriamojo vandens ir nuotekų tvarkymo infrastuktūros apsaugos zonas, parengti geriamojo vandens ir nuotekų tvarkymo infrastuktūros apsaugos zonų brėžinius (schemas), Nekilnojamojo turto kadastro ir Nekilnojamojo turto registro įstatymų nustatyta tvarka parengti pranešimų projektus Nekilnojamojo turto kadastro ir Nekilnojamojo turto registro tvarkytojui kartu su nustatytų teritorijų erdviniais duomenimis.</w:t>
            </w:r>
          </w:p>
          <w:p w14:paraId="7B278FE9" w14:textId="77777777" w:rsidR="0042766A" w:rsidRPr="005A581E" w:rsidRDefault="0042766A" w:rsidP="00D44EDD">
            <w:pPr>
              <w:tabs>
                <w:tab w:val="left" w:pos="0"/>
              </w:tabs>
              <w:jc w:val="both"/>
              <w:rPr>
                <w:sz w:val="23"/>
                <w:szCs w:val="23"/>
              </w:rPr>
            </w:pPr>
          </w:p>
        </w:tc>
      </w:tr>
      <w:tr w:rsidR="00DA400B" w:rsidRPr="005A581E" w14:paraId="43FD6867" w14:textId="77777777" w:rsidTr="00F02E0A">
        <w:tc>
          <w:tcPr>
            <w:tcW w:w="9854" w:type="dxa"/>
          </w:tcPr>
          <w:p w14:paraId="2F9D6376" w14:textId="77777777" w:rsidR="006A29E6" w:rsidRPr="005A581E" w:rsidRDefault="006A29E6" w:rsidP="00F02E0A">
            <w:pPr>
              <w:tabs>
                <w:tab w:val="left" w:pos="0"/>
              </w:tabs>
              <w:rPr>
                <w:b/>
                <w:bCs/>
                <w:sz w:val="23"/>
                <w:szCs w:val="23"/>
              </w:rPr>
            </w:pPr>
            <w:r w:rsidRPr="005A581E">
              <w:rPr>
                <w:b/>
                <w:bCs/>
                <w:i/>
                <w:iCs/>
                <w:sz w:val="23"/>
                <w:szCs w:val="23"/>
              </w:rPr>
              <w:t>2. Kaip šiuo metu yra sureguliuoti projekte aptarti klausimai.</w:t>
            </w:r>
          </w:p>
        </w:tc>
      </w:tr>
      <w:tr w:rsidR="00DA400B" w:rsidRPr="005A581E" w14:paraId="725FB339" w14:textId="77777777" w:rsidTr="00F02E0A">
        <w:tc>
          <w:tcPr>
            <w:tcW w:w="9854" w:type="dxa"/>
          </w:tcPr>
          <w:p w14:paraId="6B9B1CA5" w14:textId="77777777" w:rsidR="00CF46B1" w:rsidRPr="005A581E" w:rsidRDefault="00CF46B1" w:rsidP="00797CB4">
            <w:pPr>
              <w:ind w:firstLine="142"/>
              <w:jc w:val="both"/>
              <w:rPr>
                <w:sz w:val="23"/>
                <w:szCs w:val="23"/>
              </w:rPr>
            </w:pPr>
            <w:r w:rsidRPr="005A581E">
              <w:rPr>
                <w:sz w:val="23"/>
                <w:szCs w:val="23"/>
              </w:rPr>
              <w:t xml:space="preserve">Specialusis planas parengtas, jis galioja, tačiau patvirtinus Jurbarko rajono bendrąjį planą buvo nustatytos (pakeistos) urbanizuotos ir (arba) urbanizuojamos teritorijos, todėl reikia tikslinti </w:t>
            </w:r>
            <w:r w:rsidR="009134FF" w:rsidRPr="005A581E">
              <w:rPr>
                <w:sz w:val="23"/>
                <w:szCs w:val="23"/>
              </w:rPr>
              <w:t>viešojo geriamojo vandens tiekimo teritorij</w:t>
            </w:r>
            <w:r w:rsidRPr="005A581E">
              <w:rPr>
                <w:sz w:val="23"/>
                <w:szCs w:val="23"/>
              </w:rPr>
              <w:t xml:space="preserve">as. Taip pat šiuo </w:t>
            </w:r>
            <w:r w:rsidR="005A581E" w:rsidRPr="005A581E">
              <w:rPr>
                <w:sz w:val="23"/>
                <w:szCs w:val="23"/>
              </w:rPr>
              <w:t xml:space="preserve">specialiojo </w:t>
            </w:r>
            <w:r w:rsidRPr="005A581E">
              <w:rPr>
                <w:sz w:val="23"/>
                <w:szCs w:val="23"/>
              </w:rPr>
              <w:t>plano pakeitimu būtų nustatytos vandenviečių ir nuotekų valymo įrenginių sanitarinės apsaugos zonos bei kiti reikiami parametrai.</w:t>
            </w:r>
            <w:r w:rsidR="005A581E" w:rsidRPr="005A581E">
              <w:rPr>
                <w:sz w:val="23"/>
                <w:szCs w:val="23"/>
              </w:rPr>
              <w:t xml:space="preserve"> </w:t>
            </w:r>
            <w:r w:rsidR="00797CB4" w:rsidRPr="005A581E">
              <w:rPr>
                <w:sz w:val="23"/>
                <w:szCs w:val="23"/>
              </w:rPr>
              <w:t>Vadovaujantis LR</w:t>
            </w:r>
            <w:r w:rsidRPr="005A581E">
              <w:rPr>
                <w:sz w:val="23"/>
                <w:szCs w:val="23"/>
              </w:rPr>
              <w:t xml:space="preserve"> specialiųjų žemės naudojimo sąlygų įstatym</w:t>
            </w:r>
            <w:r w:rsidR="00797CB4" w:rsidRPr="005A581E">
              <w:rPr>
                <w:sz w:val="23"/>
                <w:szCs w:val="23"/>
              </w:rPr>
              <w:t xml:space="preserve">o 50 </w:t>
            </w:r>
            <w:r w:rsidRPr="005A581E">
              <w:rPr>
                <w:sz w:val="23"/>
                <w:szCs w:val="23"/>
              </w:rPr>
              <w:t>straipsni</w:t>
            </w:r>
            <w:r w:rsidR="00797CB4" w:rsidRPr="005A581E">
              <w:rPr>
                <w:sz w:val="23"/>
                <w:szCs w:val="23"/>
              </w:rPr>
              <w:t xml:space="preserve">o </w:t>
            </w:r>
            <w:r w:rsidR="00797CB4" w:rsidRPr="005A581E">
              <w:rPr>
                <w:i/>
                <w:sz w:val="23"/>
                <w:szCs w:val="23"/>
              </w:rPr>
              <w:t>(</w:t>
            </w:r>
            <w:r w:rsidRPr="005A581E">
              <w:rPr>
                <w:i/>
                <w:sz w:val="23"/>
                <w:szCs w:val="23"/>
              </w:rPr>
              <w:t>Sanitarinės apsaugos zonos</w:t>
            </w:r>
            <w:r w:rsidR="00797CB4" w:rsidRPr="005A581E">
              <w:rPr>
                <w:i/>
                <w:sz w:val="23"/>
                <w:szCs w:val="23"/>
              </w:rPr>
              <w:t>)</w:t>
            </w:r>
            <w:r w:rsidR="00797CB4" w:rsidRPr="005A581E">
              <w:rPr>
                <w:sz w:val="23"/>
                <w:szCs w:val="23"/>
              </w:rPr>
              <w:t xml:space="preserve"> 2 punktu </w:t>
            </w:r>
            <w:bookmarkStart w:id="6" w:name="part_faba54d5783746bab3ade2cde12c3c99"/>
            <w:bookmarkEnd w:id="6"/>
            <w:r w:rsidR="00797CB4" w:rsidRPr="005A581E">
              <w:rPr>
                <w:i/>
                <w:sz w:val="23"/>
                <w:szCs w:val="23"/>
              </w:rPr>
              <w:t>a</w:t>
            </w:r>
            <w:r w:rsidRPr="005A581E">
              <w:rPr>
                <w:i/>
                <w:sz w:val="23"/>
                <w:szCs w:val="23"/>
              </w:rPr>
              <w:t xml:space="preserve">tsižvelgiant į planuojamą ir (ar) vykdomą ūkinę veiklą, </w:t>
            </w:r>
            <w:r w:rsidR="00797CB4" w:rsidRPr="005A581E">
              <w:rPr>
                <w:i/>
                <w:sz w:val="23"/>
                <w:szCs w:val="23"/>
              </w:rPr>
              <w:t xml:space="preserve">turi būti </w:t>
            </w:r>
            <w:r w:rsidRPr="005A581E">
              <w:rPr>
                <w:i/>
                <w:sz w:val="23"/>
                <w:szCs w:val="23"/>
              </w:rPr>
              <w:t xml:space="preserve">nustatomos </w:t>
            </w:r>
            <w:r w:rsidR="00797CB4" w:rsidRPr="005A581E">
              <w:rPr>
                <w:i/>
                <w:sz w:val="23"/>
                <w:szCs w:val="23"/>
              </w:rPr>
              <w:t xml:space="preserve">komunalinių objektų – objektų, kuriuose vykdoma ūkinė veikla, susijusi su nuotekų ir atliekų tvarkymu, </w:t>
            </w:r>
            <w:r w:rsidRPr="005A581E">
              <w:rPr>
                <w:i/>
                <w:sz w:val="23"/>
                <w:szCs w:val="23"/>
              </w:rPr>
              <w:t>sanitarinės apsaugos zonos</w:t>
            </w:r>
            <w:r w:rsidR="00797CB4" w:rsidRPr="005A581E">
              <w:rPr>
                <w:sz w:val="23"/>
                <w:szCs w:val="23"/>
              </w:rPr>
              <w:t xml:space="preserve">. Taip pat šiame įstatyme numatyta, kad </w:t>
            </w:r>
            <w:r w:rsidR="00797CB4" w:rsidRPr="005A581E">
              <w:rPr>
                <w:i/>
                <w:sz w:val="23"/>
                <w:szCs w:val="23"/>
              </w:rPr>
              <w:t xml:space="preserve">nuo </w:t>
            </w:r>
            <w:r w:rsidR="00797CB4" w:rsidRPr="00CF46B1">
              <w:rPr>
                <w:i/>
                <w:sz w:val="23"/>
                <w:szCs w:val="23"/>
              </w:rPr>
              <w:t>2025 m. sausio 1 d.</w:t>
            </w:r>
            <w:r w:rsidR="00797CB4" w:rsidRPr="005A581E">
              <w:rPr>
                <w:i/>
                <w:sz w:val="23"/>
                <w:szCs w:val="23"/>
              </w:rPr>
              <w:t xml:space="preserve"> ū</w:t>
            </w:r>
            <w:r w:rsidR="00797CB4" w:rsidRPr="00CF46B1">
              <w:rPr>
                <w:i/>
                <w:sz w:val="23"/>
                <w:szCs w:val="23"/>
              </w:rPr>
              <w:t>kinė ir (ar) kitokia veikla, dėl kurios turi būti nustatytos šiame įstatyme nurodytos teritorijos, gali būti vykdoma, jeigu šios teritorijos nustatytos ir įregistruotos Nekilnojamojo turto registre</w:t>
            </w:r>
            <w:r w:rsidR="00797CB4" w:rsidRPr="00CF46B1">
              <w:rPr>
                <w:sz w:val="23"/>
                <w:szCs w:val="23"/>
              </w:rPr>
              <w:t>.</w:t>
            </w:r>
          </w:p>
          <w:p w14:paraId="38A6CEFE" w14:textId="77777777" w:rsidR="0042766A" w:rsidRPr="005A581E" w:rsidRDefault="0042766A" w:rsidP="00D44EDD">
            <w:pPr>
              <w:jc w:val="both"/>
              <w:rPr>
                <w:sz w:val="23"/>
                <w:szCs w:val="23"/>
              </w:rPr>
            </w:pPr>
            <w:bookmarkStart w:id="7" w:name="part_2ef71c2cc1a745a4ad35370a3424c495"/>
            <w:bookmarkEnd w:id="7"/>
          </w:p>
        </w:tc>
      </w:tr>
      <w:tr w:rsidR="00DA400B" w:rsidRPr="005A581E" w14:paraId="232BA79A" w14:textId="77777777" w:rsidTr="00F02E0A">
        <w:tc>
          <w:tcPr>
            <w:tcW w:w="9854" w:type="dxa"/>
          </w:tcPr>
          <w:p w14:paraId="5C6B8073" w14:textId="77777777" w:rsidR="006A29E6" w:rsidRPr="005A581E" w:rsidRDefault="006A29E6" w:rsidP="00F02E0A">
            <w:pPr>
              <w:tabs>
                <w:tab w:val="left" w:pos="0"/>
              </w:tabs>
              <w:rPr>
                <w:b/>
                <w:bCs/>
                <w:i/>
                <w:iCs/>
                <w:sz w:val="23"/>
                <w:szCs w:val="23"/>
              </w:rPr>
            </w:pPr>
            <w:r w:rsidRPr="005A581E">
              <w:rPr>
                <w:b/>
                <w:bCs/>
                <w:i/>
                <w:iCs/>
                <w:sz w:val="23"/>
                <w:szCs w:val="23"/>
              </w:rPr>
              <w:t>3. Kokių pozityvių rezultatų laukiama.</w:t>
            </w:r>
          </w:p>
        </w:tc>
      </w:tr>
      <w:tr w:rsidR="00DA400B" w:rsidRPr="005A581E" w14:paraId="63AFC859" w14:textId="77777777" w:rsidTr="00F02E0A">
        <w:tc>
          <w:tcPr>
            <w:tcW w:w="9854" w:type="dxa"/>
          </w:tcPr>
          <w:p w14:paraId="5CC98108" w14:textId="77777777" w:rsidR="00D44EDD" w:rsidRPr="005A581E" w:rsidRDefault="00797CB4" w:rsidP="002C29B2">
            <w:pPr>
              <w:tabs>
                <w:tab w:val="left" w:pos="0"/>
              </w:tabs>
              <w:ind w:firstLine="142"/>
              <w:jc w:val="both"/>
              <w:rPr>
                <w:sz w:val="23"/>
                <w:szCs w:val="23"/>
              </w:rPr>
            </w:pPr>
            <w:r w:rsidRPr="005A581E">
              <w:rPr>
                <w:sz w:val="23"/>
                <w:szCs w:val="23"/>
              </w:rPr>
              <w:t>Bus patikslinti sprendiniai ir įregistruotos sanitarinės apsaugos zonos bei specialiosios sąlygos.</w:t>
            </w:r>
          </w:p>
          <w:p w14:paraId="3967F1B0" w14:textId="77777777" w:rsidR="0042766A" w:rsidRPr="005A581E" w:rsidRDefault="0042766A" w:rsidP="00D44EDD">
            <w:pPr>
              <w:tabs>
                <w:tab w:val="left" w:pos="0"/>
              </w:tabs>
              <w:jc w:val="both"/>
              <w:rPr>
                <w:sz w:val="23"/>
                <w:szCs w:val="23"/>
              </w:rPr>
            </w:pPr>
          </w:p>
        </w:tc>
      </w:tr>
      <w:tr w:rsidR="00DA400B" w:rsidRPr="005A581E" w14:paraId="1DD839D4" w14:textId="77777777" w:rsidTr="00F02E0A">
        <w:tc>
          <w:tcPr>
            <w:tcW w:w="9854" w:type="dxa"/>
          </w:tcPr>
          <w:p w14:paraId="69A5EF3F" w14:textId="77777777" w:rsidR="006A29E6" w:rsidRPr="005A581E" w:rsidRDefault="006A29E6" w:rsidP="00F02E0A">
            <w:pPr>
              <w:tabs>
                <w:tab w:val="left" w:pos="0"/>
              </w:tabs>
              <w:jc w:val="both"/>
              <w:rPr>
                <w:b/>
                <w:bCs/>
                <w:i/>
                <w:iCs/>
                <w:sz w:val="23"/>
                <w:szCs w:val="23"/>
              </w:rPr>
            </w:pPr>
            <w:r w:rsidRPr="005A581E">
              <w:rPr>
                <w:b/>
                <w:bCs/>
                <w:i/>
                <w:iCs/>
                <w:sz w:val="23"/>
                <w:szCs w:val="23"/>
              </w:rPr>
              <w:t>4. Galimos neigiamos priimto projekto pasekmės ir kokių priemonių reikėtų imtis, kad tokių pasekmių būtų išvengta.</w:t>
            </w:r>
          </w:p>
        </w:tc>
      </w:tr>
      <w:tr w:rsidR="00DA400B" w:rsidRPr="005A581E" w14:paraId="4FB69C45" w14:textId="77777777" w:rsidTr="00F02E0A">
        <w:tc>
          <w:tcPr>
            <w:tcW w:w="9854" w:type="dxa"/>
          </w:tcPr>
          <w:p w14:paraId="0B2F29C0" w14:textId="77777777" w:rsidR="00D44EDD" w:rsidRPr="005A581E" w:rsidRDefault="00B7533B" w:rsidP="002C29B2">
            <w:pPr>
              <w:tabs>
                <w:tab w:val="left" w:pos="0"/>
              </w:tabs>
              <w:ind w:firstLine="142"/>
              <w:jc w:val="both"/>
              <w:rPr>
                <w:sz w:val="23"/>
                <w:szCs w:val="23"/>
              </w:rPr>
            </w:pPr>
            <w:r w:rsidRPr="005A581E">
              <w:rPr>
                <w:sz w:val="23"/>
                <w:szCs w:val="23"/>
              </w:rPr>
              <w:t>Nėra</w:t>
            </w:r>
          </w:p>
          <w:p w14:paraId="2B6152EA" w14:textId="77777777" w:rsidR="0042766A" w:rsidRPr="005A581E" w:rsidRDefault="0042766A" w:rsidP="00D44EDD">
            <w:pPr>
              <w:tabs>
                <w:tab w:val="left" w:pos="0"/>
              </w:tabs>
              <w:jc w:val="both"/>
              <w:rPr>
                <w:sz w:val="23"/>
                <w:szCs w:val="23"/>
              </w:rPr>
            </w:pPr>
          </w:p>
        </w:tc>
      </w:tr>
      <w:tr w:rsidR="00DA400B" w:rsidRPr="005A581E" w14:paraId="307C141E" w14:textId="77777777" w:rsidTr="00F02E0A">
        <w:tc>
          <w:tcPr>
            <w:tcW w:w="9854" w:type="dxa"/>
          </w:tcPr>
          <w:p w14:paraId="2B95E4ED" w14:textId="77777777" w:rsidR="006A29E6" w:rsidRPr="005A581E" w:rsidRDefault="006A29E6" w:rsidP="00F02E0A">
            <w:pPr>
              <w:tabs>
                <w:tab w:val="left" w:pos="0"/>
              </w:tabs>
              <w:jc w:val="both"/>
              <w:rPr>
                <w:b/>
                <w:bCs/>
                <w:i/>
                <w:iCs/>
                <w:sz w:val="23"/>
                <w:szCs w:val="23"/>
              </w:rPr>
            </w:pPr>
            <w:r w:rsidRPr="005A581E">
              <w:rPr>
                <w:b/>
                <w:bCs/>
                <w:i/>
                <w:iCs/>
                <w:sz w:val="23"/>
                <w:szCs w:val="23"/>
              </w:rPr>
              <w:t>5. Kokie šios srities aktai tebegalioja (pateikiamas aktų sąrašas) ir kokius galiojančius aktus būtina pakeisti ar panaikinti, priėmus teikiamą projektą.</w:t>
            </w:r>
          </w:p>
        </w:tc>
      </w:tr>
      <w:tr w:rsidR="00DA400B" w:rsidRPr="005A581E" w14:paraId="5D2A7EB2" w14:textId="77777777" w:rsidTr="00F02E0A">
        <w:tc>
          <w:tcPr>
            <w:tcW w:w="9854" w:type="dxa"/>
          </w:tcPr>
          <w:p w14:paraId="231C8955" w14:textId="77777777" w:rsidR="002C29B2" w:rsidRPr="005A581E" w:rsidRDefault="002C29B2" w:rsidP="00157ABD">
            <w:pPr>
              <w:tabs>
                <w:tab w:val="left" w:pos="0"/>
              </w:tabs>
              <w:ind w:firstLine="142"/>
              <w:jc w:val="both"/>
              <w:rPr>
                <w:sz w:val="23"/>
                <w:szCs w:val="23"/>
              </w:rPr>
            </w:pPr>
            <w:r w:rsidRPr="005A581E">
              <w:rPr>
                <w:sz w:val="23"/>
                <w:szCs w:val="23"/>
              </w:rPr>
              <w:t>Sprendimo projektas parengtas vadovaujantis:</w:t>
            </w:r>
          </w:p>
          <w:p w14:paraId="18CD51D5" w14:textId="77777777" w:rsidR="002C29B2" w:rsidRPr="005A581E" w:rsidRDefault="002C29B2" w:rsidP="00157ABD">
            <w:pPr>
              <w:tabs>
                <w:tab w:val="left" w:pos="0"/>
              </w:tabs>
              <w:ind w:firstLine="142"/>
              <w:jc w:val="both"/>
              <w:rPr>
                <w:sz w:val="23"/>
                <w:szCs w:val="23"/>
              </w:rPr>
            </w:pPr>
            <w:r w:rsidRPr="005A581E">
              <w:rPr>
                <w:sz w:val="23"/>
                <w:szCs w:val="23"/>
              </w:rPr>
              <w:t xml:space="preserve">- Lietuvos Respublikos vietos savivaldos įstatymo 15 straipsnio </w:t>
            </w:r>
            <w:r w:rsidRPr="005A581E">
              <w:rPr>
                <w:i/>
                <w:sz w:val="23"/>
                <w:szCs w:val="23"/>
              </w:rPr>
              <w:t>(Savivaldybės tarybos kompetencija)</w:t>
            </w:r>
            <w:r w:rsidRPr="005A581E">
              <w:rPr>
                <w:sz w:val="23"/>
                <w:szCs w:val="23"/>
              </w:rPr>
              <w:t xml:space="preserve"> </w:t>
            </w:r>
            <w:r w:rsidR="00AF02ED" w:rsidRPr="005A581E">
              <w:rPr>
                <w:sz w:val="23"/>
                <w:szCs w:val="23"/>
              </w:rPr>
              <w:t>3</w:t>
            </w:r>
            <w:r w:rsidRPr="005A581E">
              <w:rPr>
                <w:sz w:val="23"/>
                <w:szCs w:val="23"/>
              </w:rPr>
              <w:t xml:space="preserve"> dalies </w:t>
            </w:r>
            <w:r w:rsidR="00AF02ED" w:rsidRPr="005A581E">
              <w:rPr>
                <w:sz w:val="23"/>
                <w:szCs w:val="23"/>
              </w:rPr>
              <w:t>(</w:t>
            </w:r>
            <w:r w:rsidR="00AF02ED" w:rsidRPr="005A581E">
              <w:rPr>
                <w:i/>
                <w:sz w:val="23"/>
                <w:szCs w:val="23"/>
              </w:rPr>
              <w:t>Paprastoji savivaldybės tarybos kompetencija</w:t>
            </w:r>
            <w:r w:rsidRPr="005A581E">
              <w:rPr>
                <w:i/>
                <w:sz w:val="23"/>
                <w:szCs w:val="23"/>
              </w:rPr>
              <w:t>)</w:t>
            </w:r>
            <w:r w:rsidRPr="005A581E">
              <w:rPr>
                <w:sz w:val="23"/>
                <w:szCs w:val="23"/>
              </w:rPr>
              <w:t xml:space="preserve"> </w:t>
            </w:r>
            <w:r w:rsidR="00AF02ED" w:rsidRPr="005A581E">
              <w:rPr>
                <w:sz w:val="23"/>
                <w:szCs w:val="23"/>
              </w:rPr>
              <w:t>7</w:t>
            </w:r>
            <w:r w:rsidRPr="005A581E">
              <w:rPr>
                <w:sz w:val="23"/>
                <w:szCs w:val="23"/>
              </w:rPr>
              <w:t xml:space="preserve"> punktu </w:t>
            </w:r>
            <w:r w:rsidRPr="005A581E">
              <w:rPr>
                <w:i/>
                <w:sz w:val="23"/>
                <w:szCs w:val="23"/>
              </w:rPr>
              <w:t>(</w:t>
            </w:r>
            <w:r w:rsidR="00AF02ED" w:rsidRPr="005A581E">
              <w:rPr>
                <w:i/>
                <w:sz w:val="23"/>
                <w:szCs w:val="23"/>
              </w:rPr>
              <w:t xml:space="preserve">savivaldybės ir vietovės lygmens </w:t>
            </w:r>
            <w:r w:rsidR="00AF02ED" w:rsidRPr="005A581E">
              <w:rPr>
                <w:i/>
                <w:sz w:val="23"/>
                <w:szCs w:val="23"/>
              </w:rPr>
              <w:lastRenderedPageBreak/>
              <w:t>specialiojo teritorijų planavimo dokumentų tvirtinimas, išskyrus įstatymų nustatytus atvejus</w:t>
            </w:r>
            <w:r w:rsidRPr="005A581E">
              <w:rPr>
                <w:i/>
                <w:sz w:val="23"/>
                <w:szCs w:val="23"/>
              </w:rPr>
              <w:t>)</w:t>
            </w:r>
            <w:r w:rsidRPr="005A581E">
              <w:rPr>
                <w:sz w:val="23"/>
                <w:szCs w:val="23"/>
              </w:rPr>
              <w:t>;</w:t>
            </w:r>
          </w:p>
          <w:p w14:paraId="17C90497" w14:textId="77777777" w:rsidR="00AF02ED" w:rsidRPr="005A581E" w:rsidRDefault="00AF02ED" w:rsidP="00157ABD">
            <w:pPr>
              <w:tabs>
                <w:tab w:val="left" w:pos="0"/>
              </w:tabs>
              <w:ind w:firstLine="142"/>
              <w:jc w:val="both"/>
              <w:rPr>
                <w:sz w:val="23"/>
                <w:szCs w:val="23"/>
              </w:rPr>
            </w:pPr>
            <w:r w:rsidRPr="005A581E">
              <w:rPr>
                <w:sz w:val="23"/>
                <w:szCs w:val="23"/>
              </w:rPr>
              <w:t xml:space="preserve">- Lietuvos Respublikos teritorijų planavimo įstatymo 30 straipsnio 2 </w:t>
            </w:r>
            <w:r w:rsidRPr="005A581E">
              <w:rPr>
                <w:i/>
                <w:sz w:val="23"/>
                <w:szCs w:val="23"/>
              </w:rPr>
              <w:t>(</w:t>
            </w:r>
            <w:r w:rsidRPr="005A581E">
              <w:rPr>
                <w:i/>
                <w:color w:val="000000"/>
                <w:sz w:val="23"/>
                <w:szCs w:val="23"/>
              </w:rPr>
              <w:t>Specialiojo teritorijų planavimo dokumentai pradedami rengti specialiojo teritorijų planavimo dokumentą tvirtinančio subjekto sprendimu dėl specialiojo teritorijų planavimo dokumento rengimo pradžios ir planavimo tikslų</w:t>
            </w:r>
            <w:r w:rsidRPr="005A581E">
              <w:rPr>
                <w:i/>
                <w:sz w:val="23"/>
                <w:szCs w:val="23"/>
              </w:rPr>
              <w:t>)</w:t>
            </w:r>
            <w:r w:rsidRPr="005A581E">
              <w:rPr>
                <w:sz w:val="23"/>
                <w:szCs w:val="23"/>
              </w:rPr>
              <w:t xml:space="preserve"> ir 8 dalimis </w:t>
            </w:r>
            <w:r w:rsidRPr="005A581E">
              <w:rPr>
                <w:i/>
                <w:sz w:val="23"/>
                <w:szCs w:val="23"/>
              </w:rPr>
              <w:t>(Specialiojo teritorijų planavimo dokumentai rengiami, koreguojami, keičiami, derinami, tikrinami ir tvirtinami vadovaujantis šiuo įstatymu, specialiojo teritorijų planavimo dokumentų rengimą organizuojančių subjektų veiklą reglamentuojančiais įstatymais ir Vyriausybės įgaliotų institucijų vadovų kartu su aplinkos ministru patvirtintomis tam tikromis specialiojo teritorijų planavimo dokumentų rengimo taisyklėmis, kuriose nustatoma specialiojo teritorijų planavimo dokumento organizavimo, rengimo, koregavimo, keitimo, derinimo, tikrinimo, tvirtinimo tvarka. Specialiojo teritorijų planavimo dokumentai keičiami sprendimą rengti tą teritorijų planavimo dokumentą priėmusios valstybės ar savivaldybės institucijos sprendimu dėl dokumento keitimo, laikantis šiame įstatyme nustatytų specialiojo teritorijų planavimo proceso reikalavimų ir taikant tą pačią dokumento tvirtinimo procedūrą. Sprendimą dėl specialiojo teritorijų planavimo dokumento koregavimo pradžios ir planavimo tikslų priima planavimo organizatorius.)</w:t>
            </w:r>
            <w:r w:rsidRPr="005A581E">
              <w:rPr>
                <w:sz w:val="23"/>
                <w:szCs w:val="23"/>
              </w:rPr>
              <w:t>;</w:t>
            </w:r>
          </w:p>
          <w:p w14:paraId="15C1CEC7" w14:textId="77777777" w:rsidR="00797CB4" w:rsidRPr="005A581E" w:rsidRDefault="00AF02ED" w:rsidP="00797CB4">
            <w:pPr>
              <w:tabs>
                <w:tab w:val="left" w:pos="0"/>
              </w:tabs>
              <w:ind w:firstLine="142"/>
              <w:jc w:val="both"/>
              <w:rPr>
                <w:sz w:val="23"/>
                <w:szCs w:val="23"/>
              </w:rPr>
            </w:pPr>
            <w:r w:rsidRPr="005A581E">
              <w:rPr>
                <w:sz w:val="23"/>
                <w:szCs w:val="23"/>
              </w:rPr>
              <w:t>- Lietuvos Respublikos geriamojo vandens tiekimo ir nuotekų tvarkymo įstatymo 12 straipsnio 5 </w:t>
            </w:r>
            <w:r w:rsidR="005716A0" w:rsidRPr="00DB019D">
              <w:rPr>
                <w:sz w:val="23"/>
                <w:szCs w:val="23"/>
              </w:rPr>
              <w:t>dalies</w:t>
            </w:r>
            <w:r w:rsidRPr="005A581E">
              <w:rPr>
                <w:sz w:val="23"/>
                <w:szCs w:val="23"/>
              </w:rPr>
              <w:t xml:space="preserve"> </w:t>
            </w:r>
            <w:r w:rsidRPr="005A581E">
              <w:rPr>
                <w:i/>
                <w:sz w:val="23"/>
                <w:szCs w:val="23"/>
              </w:rPr>
              <w:t>(Į savivaldybės viešojo geriamojo vandens tiekimo teritoriją įtraukiama savivaldybės teritorija, atitinkanti nors vieną iš šių kriterijų)</w:t>
            </w:r>
            <w:r w:rsidRPr="005A581E">
              <w:rPr>
                <w:sz w:val="23"/>
                <w:szCs w:val="23"/>
              </w:rPr>
              <w:t xml:space="preserve"> 3 </w:t>
            </w:r>
            <w:r w:rsidR="005716A0" w:rsidRPr="00DB019D">
              <w:rPr>
                <w:sz w:val="23"/>
                <w:szCs w:val="23"/>
              </w:rPr>
              <w:t>punktu</w:t>
            </w:r>
            <w:r w:rsidR="005716A0" w:rsidRPr="005716A0">
              <w:rPr>
                <w:b/>
                <w:bCs/>
                <w:sz w:val="23"/>
                <w:szCs w:val="23"/>
              </w:rPr>
              <w:t xml:space="preserve"> </w:t>
            </w:r>
            <w:r w:rsidRPr="005A581E">
              <w:rPr>
                <w:i/>
                <w:sz w:val="23"/>
                <w:szCs w:val="23"/>
              </w:rPr>
              <w:t>(teritorijų planavimo dokumentuose nustatytos urbanizuotos ir (arba) urbanizuojamos teritorijos)</w:t>
            </w:r>
            <w:r w:rsidRPr="005A581E">
              <w:rPr>
                <w:sz w:val="23"/>
                <w:szCs w:val="23"/>
              </w:rPr>
              <w:t>;</w:t>
            </w:r>
          </w:p>
          <w:p w14:paraId="47266B6E" w14:textId="77777777" w:rsidR="00AF02ED" w:rsidRPr="005A581E" w:rsidRDefault="00797CB4" w:rsidP="00797CB4">
            <w:pPr>
              <w:tabs>
                <w:tab w:val="left" w:pos="0"/>
              </w:tabs>
              <w:ind w:firstLine="142"/>
              <w:jc w:val="both"/>
              <w:rPr>
                <w:sz w:val="23"/>
                <w:szCs w:val="23"/>
              </w:rPr>
            </w:pPr>
            <w:r w:rsidRPr="005A581E">
              <w:rPr>
                <w:sz w:val="23"/>
                <w:szCs w:val="23"/>
              </w:rPr>
              <w:t>- Geriamojo vandens tiekimo ir nuotekų tvarkymo infrastruktūros plėtros planų rengimo taisyklių, patvirtintų Lietuvos Respublikos aplinkos ministro 2006 m. gruodžio 29 d. įsakymu  Nr. D1-636 „Dėl Geriamojo vandens tiekimo ir nuotekų tvarkymo infrastruktūros plėtros planų rengimo taisyklių patvirtinimo“, 5 (</w:t>
            </w:r>
            <w:r w:rsidRPr="00797CB4">
              <w:rPr>
                <w:i/>
                <w:sz w:val="23"/>
                <w:szCs w:val="23"/>
              </w:rPr>
              <w:t>Geriamojo vandens tiekimo ir nuotekų tvarkymo infrastruktūros plėtros planavimo tikslai – nustatyti aglomeracijas, viešojo geriamojo vandens tiekimo ir nuotekų tvarkymo teritorijas, geriamojo vandens tiekimo ir nuotekų tvarkymo</w:t>
            </w:r>
            <w:r w:rsidRPr="005A581E">
              <w:rPr>
                <w:i/>
                <w:sz w:val="23"/>
                <w:szCs w:val="23"/>
              </w:rPr>
              <w:t xml:space="preserve"> </w:t>
            </w:r>
            <w:r w:rsidRPr="00797CB4">
              <w:rPr>
                <w:i/>
                <w:sz w:val="23"/>
                <w:szCs w:val="23"/>
              </w:rPr>
              <w:t>ir (arba) paviršinių nuotekų tvarkymo</w:t>
            </w:r>
            <w:r w:rsidRPr="005A581E">
              <w:rPr>
                <w:i/>
                <w:sz w:val="23"/>
                <w:szCs w:val="23"/>
              </w:rPr>
              <w:t xml:space="preserve"> </w:t>
            </w:r>
            <w:r w:rsidRPr="00797CB4">
              <w:rPr>
                <w:i/>
                <w:sz w:val="23"/>
                <w:szCs w:val="23"/>
              </w:rPr>
              <w:t>infrastruktūros plėtros kryptis, nurodyti šios infrastruktūros plėtros įgyvendinimo etapus (eigą, eiliškumą) ir finansavimą, kad visi savivaldybės gyventojai gautų saugos ir kokybės reikalavimus atitinkantį geriamąjį vandenį ir nuotekų tvarkymo paslaugas arba</w:t>
            </w:r>
            <w:r w:rsidRPr="005A581E">
              <w:rPr>
                <w:i/>
                <w:sz w:val="23"/>
                <w:szCs w:val="23"/>
              </w:rPr>
              <w:t xml:space="preserve"> </w:t>
            </w:r>
            <w:r w:rsidRPr="00797CB4">
              <w:rPr>
                <w:i/>
                <w:color w:val="000000"/>
                <w:spacing w:val="1"/>
                <w:sz w:val="23"/>
                <w:szCs w:val="23"/>
              </w:rPr>
              <w:t>turėtų galimybę individualiai apsirūpinti geriamuoju vandeniu ir (arba) individualiai tvarkyti nuotekas</w:t>
            </w:r>
            <w:r w:rsidRPr="005A581E">
              <w:rPr>
                <w:sz w:val="23"/>
                <w:szCs w:val="23"/>
              </w:rPr>
              <w:t>) ir 9 punktais (</w:t>
            </w:r>
            <w:r w:rsidRPr="005A581E">
              <w:rPr>
                <w:i/>
                <w:color w:val="000000"/>
                <w:sz w:val="23"/>
                <w:szCs w:val="23"/>
              </w:rPr>
              <w:t>Planas pradedamas rengti savivaldybės tarybos sprendimu dėl plano rengimo pradžios ir planavimo tikslų. Sprendimo dėl plano rengimo ir planavimo tikslų projektas, likus ne mažiau kaip 10 darbo dienų iki jo priėmimo dienos, turi būti paskelbtas Teritorijų planavimo įstatymo 31 straipsnio 4 dalyje ir Visuomenės informavimo, konsultavimo ir dalyvavimo priimant sprendimus dėl teritorijų planavimo nuostatuose, patvirtintuose Lietuvos Respublikos Vyriausybės 1996 m. rugsėjo 18 d. nutarimu Nr. 1079 „Dėl Visuomenės informavimo, konsultavimo ir dalyvavimo priimant sprendimus dėl teritorijų planavimo nuostatų patvirtinimo“ (toliau – Visuomenės informavimo nuostatai), nustatyta tvarka</w:t>
            </w:r>
            <w:r w:rsidRPr="005A581E">
              <w:rPr>
                <w:sz w:val="23"/>
                <w:szCs w:val="23"/>
              </w:rPr>
              <w:t>).</w:t>
            </w:r>
          </w:p>
          <w:p w14:paraId="27F42B36" w14:textId="77777777" w:rsidR="0042766A" w:rsidRPr="005A581E" w:rsidRDefault="0042766A" w:rsidP="00157ABD">
            <w:pPr>
              <w:tabs>
                <w:tab w:val="left" w:pos="0"/>
              </w:tabs>
              <w:jc w:val="both"/>
              <w:rPr>
                <w:sz w:val="23"/>
                <w:szCs w:val="23"/>
              </w:rPr>
            </w:pPr>
          </w:p>
        </w:tc>
      </w:tr>
      <w:tr w:rsidR="00DA400B" w:rsidRPr="005A581E" w14:paraId="67A635D4" w14:textId="77777777" w:rsidTr="00F02E0A">
        <w:tc>
          <w:tcPr>
            <w:tcW w:w="9854" w:type="dxa"/>
          </w:tcPr>
          <w:p w14:paraId="424B68D3" w14:textId="77777777" w:rsidR="006A29E6" w:rsidRPr="005A581E" w:rsidRDefault="006A29E6" w:rsidP="00797CB4">
            <w:pPr>
              <w:tabs>
                <w:tab w:val="left" w:pos="0"/>
              </w:tabs>
              <w:jc w:val="both"/>
              <w:rPr>
                <w:b/>
                <w:bCs/>
                <w:i/>
                <w:iCs/>
                <w:sz w:val="23"/>
                <w:szCs w:val="23"/>
              </w:rPr>
            </w:pPr>
            <w:r w:rsidRPr="005A581E">
              <w:rPr>
                <w:b/>
                <w:bCs/>
                <w:i/>
                <w:iCs/>
                <w:sz w:val="23"/>
                <w:szCs w:val="23"/>
              </w:rPr>
              <w:lastRenderedPageBreak/>
              <w:t>6. Projekto rengimo metu gauti specialistų vertinimai ir išvados, ekonominiai apskaičiavimai (sąmatos), konkretūs finansavimo šaltiniai.</w:t>
            </w:r>
          </w:p>
          <w:p w14:paraId="620151A6" w14:textId="77777777" w:rsidR="0042766A" w:rsidRPr="005A581E" w:rsidRDefault="00797CB4" w:rsidP="005A581E">
            <w:pPr>
              <w:tabs>
                <w:tab w:val="left" w:pos="0"/>
              </w:tabs>
              <w:ind w:firstLine="142"/>
              <w:jc w:val="both"/>
              <w:rPr>
                <w:sz w:val="23"/>
                <w:szCs w:val="23"/>
              </w:rPr>
            </w:pPr>
            <w:r w:rsidRPr="005A581E">
              <w:rPr>
                <w:sz w:val="23"/>
                <w:szCs w:val="23"/>
              </w:rPr>
              <w:t>Nėra</w:t>
            </w:r>
          </w:p>
        </w:tc>
      </w:tr>
      <w:tr w:rsidR="00DA400B" w:rsidRPr="005A581E" w14:paraId="30ED4F24" w14:textId="77777777" w:rsidTr="00F02E0A">
        <w:tc>
          <w:tcPr>
            <w:tcW w:w="9854" w:type="dxa"/>
          </w:tcPr>
          <w:p w14:paraId="6E6BEEC3" w14:textId="77777777" w:rsidR="006A29E6" w:rsidRPr="005A581E" w:rsidRDefault="006A29E6" w:rsidP="00F02E0A">
            <w:pPr>
              <w:tabs>
                <w:tab w:val="left" w:pos="0"/>
              </w:tabs>
              <w:jc w:val="both"/>
              <w:rPr>
                <w:b/>
                <w:i/>
                <w:sz w:val="23"/>
                <w:szCs w:val="23"/>
              </w:rPr>
            </w:pPr>
            <w:r w:rsidRPr="005A581E">
              <w:rPr>
                <w:b/>
                <w:i/>
                <w:sz w:val="23"/>
                <w:szCs w:val="23"/>
              </w:rPr>
              <w:t>7. Ar reikalingas projekto antikorupcinis vertinimas</w:t>
            </w:r>
            <w:r w:rsidR="00FD0852" w:rsidRPr="005A581E">
              <w:rPr>
                <w:b/>
                <w:i/>
                <w:sz w:val="23"/>
                <w:szCs w:val="23"/>
              </w:rPr>
              <w:t>.</w:t>
            </w:r>
          </w:p>
          <w:p w14:paraId="3DB3AC7F" w14:textId="77777777" w:rsidR="0042766A" w:rsidRPr="005A581E" w:rsidRDefault="009C5FE6" w:rsidP="005A581E">
            <w:pPr>
              <w:tabs>
                <w:tab w:val="left" w:pos="0"/>
              </w:tabs>
              <w:ind w:firstLine="142"/>
              <w:jc w:val="both"/>
              <w:rPr>
                <w:sz w:val="23"/>
                <w:szCs w:val="23"/>
              </w:rPr>
            </w:pPr>
            <w:r w:rsidRPr="005A581E">
              <w:rPr>
                <w:sz w:val="23"/>
                <w:szCs w:val="23"/>
              </w:rPr>
              <w:t>Nereikalingas</w:t>
            </w:r>
          </w:p>
        </w:tc>
      </w:tr>
      <w:tr w:rsidR="00DA400B" w:rsidRPr="005A581E" w14:paraId="33A501D0" w14:textId="77777777" w:rsidTr="00F02E0A">
        <w:tc>
          <w:tcPr>
            <w:tcW w:w="9854" w:type="dxa"/>
          </w:tcPr>
          <w:p w14:paraId="1B01EB1A" w14:textId="77777777" w:rsidR="006A29E6" w:rsidRPr="005A581E" w:rsidRDefault="006A29E6" w:rsidP="00F02E0A">
            <w:pPr>
              <w:tabs>
                <w:tab w:val="left" w:pos="0"/>
              </w:tabs>
              <w:jc w:val="both"/>
              <w:rPr>
                <w:b/>
                <w:i/>
                <w:sz w:val="23"/>
                <w:szCs w:val="23"/>
              </w:rPr>
            </w:pPr>
            <w:r w:rsidRPr="005A581E">
              <w:rPr>
                <w:b/>
                <w:i/>
                <w:sz w:val="23"/>
                <w:szCs w:val="23"/>
              </w:rPr>
              <w:t>8. Projekto iniciatorius, autorius ar autorių grupė.</w:t>
            </w:r>
          </w:p>
        </w:tc>
      </w:tr>
      <w:tr w:rsidR="00DA400B" w:rsidRPr="005A581E" w14:paraId="1EC70ABE" w14:textId="77777777" w:rsidTr="00F02E0A">
        <w:tc>
          <w:tcPr>
            <w:tcW w:w="9854" w:type="dxa"/>
          </w:tcPr>
          <w:p w14:paraId="5C435955" w14:textId="77777777" w:rsidR="0042766A" w:rsidRPr="005A581E" w:rsidRDefault="009C5FE6" w:rsidP="005A581E">
            <w:pPr>
              <w:tabs>
                <w:tab w:val="left" w:pos="0"/>
              </w:tabs>
              <w:ind w:firstLine="142"/>
              <w:jc w:val="both"/>
              <w:rPr>
                <w:sz w:val="23"/>
                <w:szCs w:val="23"/>
              </w:rPr>
            </w:pPr>
            <w:r w:rsidRPr="005A581E">
              <w:rPr>
                <w:sz w:val="23"/>
                <w:szCs w:val="23"/>
              </w:rPr>
              <w:t>Infrastruktūros ir turto skyrius</w:t>
            </w:r>
          </w:p>
        </w:tc>
      </w:tr>
      <w:tr w:rsidR="00DA400B" w:rsidRPr="005A581E" w14:paraId="16494A24" w14:textId="77777777" w:rsidTr="00F02E0A">
        <w:tc>
          <w:tcPr>
            <w:tcW w:w="9854" w:type="dxa"/>
          </w:tcPr>
          <w:p w14:paraId="54F3CDF9" w14:textId="77777777" w:rsidR="006A29E6" w:rsidRPr="005A581E" w:rsidRDefault="006A29E6" w:rsidP="00F02E0A">
            <w:pPr>
              <w:tabs>
                <w:tab w:val="left" w:pos="0"/>
              </w:tabs>
              <w:rPr>
                <w:b/>
                <w:bCs/>
                <w:i/>
                <w:iCs/>
                <w:sz w:val="23"/>
                <w:szCs w:val="23"/>
              </w:rPr>
            </w:pPr>
            <w:r w:rsidRPr="005A581E">
              <w:rPr>
                <w:b/>
                <w:bCs/>
                <w:i/>
                <w:iCs/>
                <w:sz w:val="23"/>
                <w:szCs w:val="23"/>
              </w:rPr>
              <w:t>9. Kiti, autorių nuomone, reikalingi pagrindimai ir paaiškinimai.</w:t>
            </w:r>
          </w:p>
          <w:p w14:paraId="2831B714" w14:textId="77777777" w:rsidR="0042766A" w:rsidRPr="005A581E" w:rsidRDefault="009C5FE6" w:rsidP="005A581E">
            <w:pPr>
              <w:tabs>
                <w:tab w:val="left" w:pos="0"/>
              </w:tabs>
              <w:ind w:firstLine="142"/>
              <w:jc w:val="both"/>
              <w:rPr>
                <w:sz w:val="23"/>
                <w:szCs w:val="23"/>
              </w:rPr>
            </w:pPr>
            <w:r w:rsidRPr="005A581E">
              <w:rPr>
                <w:sz w:val="23"/>
                <w:szCs w:val="23"/>
              </w:rPr>
              <w:t>Nėra</w:t>
            </w:r>
          </w:p>
        </w:tc>
      </w:tr>
      <w:tr w:rsidR="00DA400B" w:rsidRPr="005A581E" w14:paraId="750F819D" w14:textId="77777777" w:rsidTr="00F02E0A">
        <w:tc>
          <w:tcPr>
            <w:tcW w:w="9854" w:type="dxa"/>
          </w:tcPr>
          <w:p w14:paraId="14AE12AF" w14:textId="77777777" w:rsidR="006A29E6" w:rsidRPr="005A581E" w:rsidRDefault="006A29E6" w:rsidP="00F02E0A">
            <w:pPr>
              <w:tabs>
                <w:tab w:val="left" w:pos="0"/>
              </w:tabs>
              <w:jc w:val="both"/>
              <w:rPr>
                <w:b/>
                <w:i/>
                <w:sz w:val="23"/>
                <w:szCs w:val="23"/>
              </w:rPr>
            </w:pPr>
            <w:r w:rsidRPr="005A581E">
              <w:rPr>
                <w:b/>
                <w:i/>
                <w:sz w:val="23"/>
                <w:szCs w:val="23"/>
              </w:rPr>
              <w:t>10. Sprendimas įteikiamas (kam ir kiek egz.)</w:t>
            </w:r>
            <w:r w:rsidR="00FD0852" w:rsidRPr="005A581E">
              <w:rPr>
                <w:b/>
                <w:i/>
                <w:sz w:val="23"/>
                <w:szCs w:val="23"/>
              </w:rPr>
              <w:t>.</w:t>
            </w:r>
          </w:p>
        </w:tc>
      </w:tr>
      <w:tr w:rsidR="006A29E6" w:rsidRPr="005A581E" w14:paraId="7A58F1BC" w14:textId="77777777" w:rsidTr="00F02E0A">
        <w:tc>
          <w:tcPr>
            <w:tcW w:w="9854" w:type="dxa"/>
          </w:tcPr>
          <w:p w14:paraId="6EEC4D28" w14:textId="77777777" w:rsidR="0042766A" w:rsidRPr="005A581E" w:rsidRDefault="009C5FE6" w:rsidP="005A581E">
            <w:pPr>
              <w:tabs>
                <w:tab w:val="left" w:pos="0"/>
              </w:tabs>
              <w:ind w:firstLine="142"/>
              <w:jc w:val="both"/>
              <w:rPr>
                <w:b/>
                <w:i/>
                <w:sz w:val="23"/>
                <w:szCs w:val="23"/>
              </w:rPr>
            </w:pPr>
            <w:r w:rsidRPr="005A581E">
              <w:rPr>
                <w:sz w:val="23"/>
                <w:szCs w:val="23"/>
              </w:rPr>
              <w:t>Centrinei</w:t>
            </w:r>
            <w:r w:rsidRPr="005A581E">
              <w:rPr>
                <w:bCs/>
                <w:iCs/>
                <w:sz w:val="23"/>
                <w:szCs w:val="23"/>
              </w:rPr>
              <w:t xml:space="preserve"> administracijos buhalterijai, Infrastruktūros ir turto skyriui</w:t>
            </w:r>
          </w:p>
        </w:tc>
      </w:tr>
    </w:tbl>
    <w:p w14:paraId="1FDAA42E" w14:textId="77777777" w:rsidR="005A581E" w:rsidRPr="005A581E" w:rsidRDefault="005A581E" w:rsidP="006A29E6">
      <w:pPr>
        <w:rPr>
          <w:sz w:val="23"/>
          <w:szCs w:val="23"/>
        </w:rPr>
      </w:pPr>
    </w:p>
    <w:p w14:paraId="21D92BD0" w14:textId="77777777" w:rsidR="00150E62" w:rsidRPr="005A581E" w:rsidRDefault="00150E62" w:rsidP="00150E62">
      <w:pPr>
        <w:rPr>
          <w:sz w:val="23"/>
          <w:szCs w:val="23"/>
        </w:rPr>
      </w:pPr>
      <w:r w:rsidRPr="005A581E">
        <w:rPr>
          <w:sz w:val="23"/>
          <w:szCs w:val="23"/>
        </w:rPr>
        <w:t>Parengė</w:t>
      </w:r>
    </w:p>
    <w:p w14:paraId="23729FC2" w14:textId="77777777" w:rsidR="00150E62" w:rsidRPr="005A581E" w:rsidRDefault="00E36444" w:rsidP="00150E62">
      <w:pPr>
        <w:rPr>
          <w:sz w:val="23"/>
          <w:szCs w:val="23"/>
        </w:rPr>
      </w:pPr>
      <w:r w:rsidRPr="005A581E">
        <w:rPr>
          <w:sz w:val="23"/>
          <w:szCs w:val="23"/>
          <w:lang w:eastAsia="de-DE"/>
        </w:rPr>
        <w:fldChar w:fldCharType="begin">
          <w:ffData>
            <w:name w:val=""/>
            <w:enabled/>
            <w:calcOnExit w:val="0"/>
            <w:textInput>
              <w:default w:val="{$CREATOR_SHOWS}"/>
            </w:textInput>
          </w:ffData>
        </w:fldChar>
      </w:r>
      <w:r w:rsidR="00AF02ED" w:rsidRPr="005A581E">
        <w:rPr>
          <w:sz w:val="23"/>
          <w:szCs w:val="23"/>
          <w:lang w:eastAsia="de-DE"/>
        </w:rPr>
        <w:instrText xml:space="preserve"> FORMTEXT </w:instrText>
      </w:r>
      <w:r w:rsidRPr="005A581E">
        <w:rPr>
          <w:sz w:val="23"/>
          <w:szCs w:val="23"/>
          <w:lang w:eastAsia="de-DE"/>
        </w:rPr>
      </w:r>
      <w:r w:rsidRPr="005A581E">
        <w:rPr>
          <w:sz w:val="23"/>
          <w:szCs w:val="23"/>
          <w:lang w:eastAsia="de-DE"/>
        </w:rPr>
        <w:fldChar w:fldCharType="separate"/>
      </w:r>
      <w:r w:rsidR="00AF02ED" w:rsidRPr="005A581E">
        <w:rPr>
          <w:noProof/>
          <w:sz w:val="23"/>
          <w:szCs w:val="23"/>
          <w:lang w:eastAsia="de-DE"/>
        </w:rPr>
        <w:t>Saulius Lapėnas</w:t>
      </w:r>
      <w:r w:rsidRPr="005A581E">
        <w:rPr>
          <w:sz w:val="23"/>
          <w:szCs w:val="23"/>
          <w:lang w:eastAsia="de-DE"/>
        </w:rPr>
        <w:fldChar w:fldCharType="end"/>
      </w:r>
    </w:p>
    <w:p w14:paraId="7F679D1B" w14:textId="77777777" w:rsidR="00150E62" w:rsidRPr="005A581E" w:rsidRDefault="00E36444" w:rsidP="00150E62">
      <w:pPr>
        <w:pStyle w:val="Antrats"/>
        <w:tabs>
          <w:tab w:val="clear" w:pos="4153"/>
          <w:tab w:val="clear" w:pos="8306"/>
        </w:tabs>
        <w:rPr>
          <w:sz w:val="23"/>
          <w:szCs w:val="23"/>
          <w:lang w:eastAsia="de-DE"/>
        </w:rPr>
      </w:pPr>
      <w:r w:rsidRPr="005A581E">
        <w:rPr>
          <w:sz w:val="23"/>
          <w:szCs w:val="23"/>
          <w:lang w:eastAsia="de-DE"/>
        </w:rPr>
        <w:fldChar w:fldCharType="begin">
          <w:ffData>
            <w:name w:val="CREATOR_SHOWS"/>
            <w:enabled/>
            <w:calcOnExit w:val="0"/>
            <w:textInput>
              <w:default w:val="{$CREATOR_SHOWS}"/>
            </w:textInput>
          </w:ffData>
        </w:fldChar>
      </w:r>
      <w:r w:rsidR="00150E62" w:rsidRPr="005A581E">
        <w:rPr>
          <w:sz w:val="23"/>
          <w:szCs w:val="23"/>
          <w:lang w:eastAsia="de-DE"/>
        </w:rPr>
        <w:instrText xml:space="preserve"> FORMTEXT </w:instrText>
      </w:r>
      <w:r w:rsidRPr="005A581E">
        <w:rPr>
          <w:sz w:val="23"/>
          <w:szCs w:val="23"/>
          <w:lang w:eastAsia="de-DE"/>
        </w:rPr>
      </w:r>
      <w:r w:rsidRPr="005A581E">
        <w:rPr>
          <w:sz w:val="23"/>
          <w:szCs w:val="23"/>
          <w:lang w:eastAsia="de-DE"/>
        </w:rPr>
        <w:fldChar w:fldCharType="separate"/>
      </w:r>
      <w:r w:rsidR="00150E62" w:rsidRPr="005A581E">
        <w:rPr>
          <w:noProof/>
          <w:sz w:val="23"/>
          <w:szCs w:val="23"/>
          <w:lang w:eastAsia="de-DE"/>
        </w:rPr>
        <w:t>Monika Zarankienė</w:t>
      </w:r>
      <w:r w:rsidRPr="005A581E">
        <w:rPr>
          <w:sz w:val="23"/>
          <w:szCs w:val="23"/>
          <w:lang w:eastAsia="de-DE"/>
        </w:rPr>
        <w:fldChar w:fldCharType="end"/>
      </w:r>
    </w:p>
    <w:p w14:paraId="45030786" w14:textId="77777777" w:rsidR="006A29E6" w:rsidRPr="005A581E" w:rsidRDefault="00E36444" w:rsidP="00150E62">
      <w:pPr>
        <w:pStyle w:val="Antrats"/>
        <w:tabs>
          <w:tab w:val="clear" w:pos="4153"/>
          <w:tab w:val="clear" w:pos="8306"/>
        </w:tabs>
        <w:rPr>
          <w:sz w:val="23"/>
          <w:szCs w:val="23"/>
        </w:rPr>
      </w:pPr>
      <w:r w:rsidRPr="005A581E">
        <w:rPr>
          <w:sz w:val="23"/>
          <w:szCs w:val="23"/>
        </w:rPr>
        <w:fldChar w:fldCharType="begin">
          <w:ffData>
            <w:name w:val="NOW_DATE1"/>
            <w:enabled/>
            <w:calcOnExit w:val="0"/>
            <w:textInput>
              <w:default w:val="{$NOW_DATE1}"/>
            </w:textInput>
          </w:ffData>
        </w:fldChar>
      </w:r>
      <w:r w:rsidR="00150E62" w:rsidRPr="005A581E">
        <w:rPr>
          <w:sz w:val="23"/>
          <w:szCs w:val="23"/>
        </w:rPr>
        <w:instrText xml:space="preserve"> FORMTEXT </w:instrText>
      </w:r>
      <w:r w:rsidRPr="005A581E">
        <w:rPr>
          <w:sz w:val="23"/>
          <w:szCs w:val="23"/>
        </w:rPr>
      </w:r>
      <w:r w:rsidRPr="005A581E">
        <w:rPr>
          <w:sz w:val="23"/>
          <w:szCs w:val="23"/>
        </w:rPr>
        <w:fldChar w:fldCharType="separate"/>
      </w:r>
      <w:r w:rsidR="00150E62" w:rsidRPr="005A581E">
        <w:rPr>
          <w:noProof/>
          <w:sz w:val="23"/>
          <w:szCs w:val="23"/>
        </w:rPr>
        <w:t>2024-09-11</w:t>
      </w:r>
      <w:r w:rsidRPr="005A581E">
        <w:rPr>
          <w:noProof/>
          <w:sz w:val="23"/>
          <w:szCs w:val="23"/>
        </w:rPr>
        <w:fldChar w:fldCharType="end"/>
      </w:r>
    </w:p>
    <w:sectPr w:rsidR="006A29E6" w:rsidRPr="005A581E" w:rsidSect="0042766A">
      <w:headerReference w:type="even" r:id="rId7"/>
      <w:headerReference w:type="default" r:id="rId8"/>
      <w:pgSz w:w="11906" w:h="16838" w:code="9"/>
      <w:pgMar w:top="1134" w:right="680"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71688" w14:textId="77777777" w:rsidR="00AE6848" w:rsidRDefault="00AE6848">
      <w:r>
        <w:separator/>
      </w:r>
    </w:p>
  </w:endnote>
  <w:endnote w:type="continuationSeparator" w:id="0">
    <w:p w14:paraId="4A1F73FE" w14:textId="77777777" w:rsidR="00AE6848" w:rsidRDefault="00AE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0AEC7" w14:textId="77777777" w:rsidR="00AE6848" w:rsidRDefault="00AE6848">
      <w:r>
        <w:separator/>
      </w:r>
    </w:p>
  </w:footnote>
  <w:footnote w:type="continuationSeparator" w:id="0">
    <w:p w14:paraId="79618D01" w14:textId="77777777" w:rsidR="00AE6848" w:rsidRDefault="00AE6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6B997" w14:textId="77777777" w:rsidR="00B7533B" w:rsidRDefault="00E36444">
    <w:pPr>
      <w:pStyle w:val="Antrats"/>
      <w:framePr w:wrap="around" w:vAnchor="text" w:hAnchor="margin" w:xAlign="center" w:y="1"/>
      <w:rPr>
        <w:rStyle w:val="Puslapionumeris"/>
      </w:rPr>
    </w:pPr>
    <w:r>
      <w:rPr>
        <w:rStyle w:val="Puslapionumeris"/>
      </w:rPr>
      <w:fldChar w:fldCharType="begin"/>
    </w:r>
    <w:r w:rsidR="00B7533B">
      <w:rPr>
        <w:rStyle w:val="Puslapionumeris"/>
      </w:rPr>
      <w:instrText xml:space="preserve">PAGE  </w:instrText>
    </w:r>
    <w:r>
      <w:rPr>
        <w:rStyle w:val="Puslapionumeris"/>
      </w:rPr>
      <w:fldChar w:fldCharType="end"/>
    </w:r>
  </w:p>
  <w:p w14:paraId="76BABE9A" w14:textId="77777777" w:rsidR="00B7533B" w:rsidRDefault="00B753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939F3" w14:textId="77777777" w:rsidR="00B7533B" w:rsidRDefault="00B7533B">
    <w:pPr>
      <w:pStyle w:val="Antrats"/>
      <w:framePr w:wrap="around" w:vAnchor="text" w:hAnchor="margin" w:xAlign="center" w:y="1"/>
      <w:rPr>
        <w:rStyle w:val="Puslapionumeris"/>
      </w:rPr>
    </w:pPr>
  </w:p>
  <w:p w14:paraId="3920F260" w14:textId="77777777" w:rsidR="00B7533B" w:rsidRDefault="00B753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D50EB"/>
    <w:multiLevelType w:val="multilevel"/>
    <w:tmpl w:val="274E43D8"/>
    <w:lvl w:ilvl="0">
      <w:start w:val="1"/>
      <w:numFmt w:val="decimal"/>
      <w:lvlText w:val="%1."/>
      <w:lvlJc w:val="left"/>
      <w:pPr>
        <w:ind w:left="540" w:hanging="540"/>
      </w:pPr>
      <w:rPr>
        <w:rFonts w:ascii="Times New Roman" w:eastAsia="Times New Roman" w:hAnsi="Times New Roman" w:cs="Times New Roman"/>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22105899">
    <w:abstractNumId w:val="4"/>
  </w:num>
  <w:num w:numId="2" w16cid:durableId="486823211">
    <w:abstractNumId w:val="3"/>
  </w:num>
  <w:num w:numId="3" w16cid:durableId="922227957">
    <w:abstractNumId w:val="5"/>
  </w:num>
  <w:num w:numId="4" w16cid:durableId="777406460">
    <w:abstractNumId w:val="2"/>
  </w:num>
  <w:num w:numId="5" w16cid:durableId="768356951">
    <w:abstractNumId w:val="7"/>
  </w:num>
  <w:num w:numId="6" w16cid:durableId="385908711">
    <w:abstractNumId w:val="6"/>
  </w:num>
  <w:num w:numId="7" w16cid:durableId="1633897647">
    <w:abstractNumId w:val="0"/>
  </w:num>
  <w:num w:numId="8" w16cid:durableId="1539506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083D"/>
    <w:rsid w:val="00015722"/>
    <w:rsid w:val="000258A2"/>
    <w:rsid w:val="00031B2B"/>
    <w:rsid w:val="00033A70"/>
    <w:rsid w:val="0003441C"/>
    <w:rsid w:val="000621B7"/>
    <w:rsid w:val="00073ECC"/>
    <w:rsid w:val="00076A1D"/>
    <w:rsid w:val="000773EB"/>
    <w:rsid w:val="00085739"/>
    <w:rsid w:val="000E1F44"/>
    <w:rsid w:val="00107C26"/>
    <w:rsid w:val="00117349"/>
    <w:rsid w:val="00124B53"/>
    <w:rsid w:val="0013367C"/>
    <w:rsid w:val="0015078A"/>
    <w:rsid w:val="00150E62"/>
    <w:rsid w:val="00152F39"/>
    <w:rsid w:val="00157346"/>
    <w:rsid w:val="00157ABD"/>
    <w:rsid w:val="0016226A"/>
    <w:rsid w:val="00172D6E"/>
    <w:rsid w:val="00181E5E"/>
    <w:rsid w:val="00182224"/>
    <w:rsid w:val="00190B66"/>
    <w:rsid w:val="001952BC"/>
    <w:rsid w:val="00195336"/>
    <w:rsid w:val="001D4EA6"/>
    <w:rsid w:val="00203CFC"/>
    <w:rsid w:val="0020400C"/>
    <w:rsid w:val="00207BCB"/>
    <w:rsid w:val="0021728A"/>
    <w:rsid w:val="00226341"/>
    <w:rsid w:val="00234B9B"/>
    <w:rsid w:val="00251454"/>
    <w:rsid w:val="00281984"/>
    <w:rsid w:val="002841D1"/>
    <w:rsid w:val="002C1401"/>
    <w:rsid w:val="002C1FEF"/>
    <w:rsid w:val="002C29B2"/>
    <w:rsid w:val="002C4E1F"/>
    <w:rsid w:val="002E1F99"/>
    <w:rsid w:val="002F084E"/>
    <w:rsid w:val="002F3AAC"/>
    <w:rsid w:val="002F4A2B"/>
    <w:rsid w:val="002F7E49"/>
    <w:rsid w:val="00323FE1"/>
    <w:rsid w:val="00333FD4"/>
    <w:rsid w:val="003421EA"/>
    <w:rsid w:val="00342EE1"/>
    <w:rsid w:val="003459E5"/>
    <w:rsid w:val="003718D2"/>
    <w:rsid w:val="00372033"/>
    <w:rsid w:val="00376143"/>
    <w:rsid w:val="003822CB"/>
    <w:rsid w:val="003859D7"/>
    <w:rsid w:val="00394FD0"/>
    <w:rsid w:val="003A7F59"/>
    <w:rsid w:val="003B2523"/>
    <w:rsid w:val="003D484F"/>
    <w:rsid w:val="003E54A7"/>
    <w:rsid w:val="003F1305"/>
    <w:rsid w:val="004003BA"/>
    <w:rsid w:val="0042766A"/>
    <w:rsid w:val="00433D3F"/>
    <w:rsid w:val="00435B30"/>
    <w:rsid w:val="00445CDE"/>
    <w:rsid w:val="00454723"/>
    <w:rsid w:val="00460718"/>
    <w:rsid w:val="00467D86"/>
    <w:rsid w:val="00480EF1"/>
    <w:rsid w:val="004923DE"/>
    <w:rsid w:val="004B0CB9"/>
    <w:rsid w:val="004B1E88"/>
    <w:rsid w:val="004B2369"/>
    <w:rsid w:val="004B3700"/>
    <w:rsid w:val="004B7BDB"/>
    <w:rsid w:val="004D024E"/>
    <w:rsid w:val="00501C69"/>
    <w:rsid w:val="005209D1"/>
    <w:rsid w:val="00520CAD"/>
    <w:rsid w:val="005231DA"/>
    <w:rsid w:val="00542B92"/>
    <w:rsid w:val="00553547"/>
    <w:rsid w:val="00570AD7"/>
    <w:rsid w:val="005716A0"/>
    <w:rsid w:val="00583605"/>
    <w:rsid w:val="00593FFF"/>
    <w:rsid w:val="00595757"/>
    <w:rsid w:val="005A581E"/>
    <w:rsid w:val="005B2122"/>
    <w:rsid w:val="005B5A2F"/>
    <w:rsid w:val="005B751F"/>
    <w:rsid w:val="005C31CD"/>
    <w:rsid w:val="005D1F24"/>
    <w:rsid w:val="005D270D"/>
    <w:rsid w:val="005F08C2"/>
    <w:rsid w:val="006046BD"/>
    <w:rsid w:val="00641E12"/>
    <w:rsid w:val="00662F37"/>
    <w:rsid w:val="00666991"/>
    <w:rsid w:val="00673C21"/>
    <w:rsid w:val="00686E66"/>
    <w:rsid w:val="00697D48"/>
    <w:rsid w:val="006A29E6"/>
    <w:rsid w:val="006B72D3"/>
    <w:rsid w:val="006C6B2D"/>
    <w:rsid w:val="006F35F0"/>
    <w:rsid w:val="00725D63"/>
    <w:rsid w:val="0073170A"/>
    <w:rsid w:val="00732616"/>
    <w:rsid w:val="00734333"/>
    <w:rsid w:val="00744E20"/>
    <w:rsid w:val="00771DAD"/>
    <w:rsid w:val="00774880"/>
    <w:rsid w:val="007860A8"/>
    <w:rsid w:val="00797808"/>
    <w:rsid w:val="00797CB4"/>
    <w:rsid w:val="007B11C4"/>
    <w:rsid w:val="007E13A9"/>
    <w:rsid w:val="007E57D4"/>
    <w:rsid w:val="008030DA"/>
    <w:rsid w:val="008138D2"/>
    <w:rsid w:val="00824903"/>
    <w:rsid w:val="00824DB2"/>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9134FF"/>
    <w:rsid w:val="00930BCB"/>
    <w:rsid w:val="00931D64"/>
    <w:rsid w:val="0096266A"/>
    <w:rsid w:val="0098095A"/>
    <w:rsid w:val="00992B19"/>
    <w:rsid w:val="009A1836"/>
    <w:rsid w:val="009A6D33"/>
    <w:rsid w:val="009B5344"/>
    <w:rsid w:val="009C5FE6"/>
    <w:rsid w:val="009C68F2"/>
    <w:rsid w:val="009E41E5"/>
    <w:rsid w:val="00A0345B"/>
    <w:rsid w:val="00A151E4"/>
    <w:rsid w:val="00A31AA9"/>
    <w:rsid w:val="00A50EB5"/>
    <w:rsid w:val="00A85052"/>
    <w:rsid w:val="00A86B44"/>
    <w:rsid w:val="00A93FA4"/>
    <w:rsid w:val="00AA3BDF"/>
    <w:rsid w:val="00AD73BE"/>
    <w:rsid w:val="00AD7C4E"/>
    <w:rsid w:val="00AE072A"/>
    <w:rsid w:val="00AE1124"/>
    <w:rsid w:val="00AE1965"/>
    <w:rsid w:val="00AE4BED"/>
    <w:rsid w:val="00AE61D9"/>
    <w:rsid w:val="00AE6848"/>
    <w:rsid w:val="00AF02ED"/>
    <w:rsid w:val="00B137E9"/>
    <w:rsid w:val="00B14102"/>
    <w:rsid w:val="00B21FE6"/>
    <w:rsid w:val="00B3497C"/>
    <w:rsid w:val="00B418C7"/>
    <w:rsid w:val="00B42A07"/>
    <w:rsid w:val="00B54A3C"/>
    <w:rsid w:val="00B57A83"/>
    <w:rsid w:val="00B668F0"/>
    <w:rsid w:val="00B7533B"/>
    <w:rsid w:val="00B81EF2"/>
    <w:rsid w:val="00B82C13"/>
    <w:rsid w:val="00B8562E"/>
    <w:rsid w:val="00B92B25"/>
    <w:rsid w:val="00B951B0"/>
    <w:rsid w:val="00BA627E"/>
    <w:rsid w:val="00BA7260"/>
    <w:rsid w:val="00BA7D22"/>
    <w:rsid w:val="00BE3FB9"/>
    <w:rsid w:val="00BF582B"/>
    <w:rsid w:val="00C0081B"/>
    <w:rsid w:val="00C02331"/>
    <w:rsid w:val="00C13615"/>
    <w:rsid w:val="00C140E2"/>
    <w:rsid w:val="00C1630A"/>
    <w:rsid w:val="00C22EC7"/>
    <w:rsid w:val="00C31AC9"/>
    <w:rsid w:val="00C42389"/>
    <w:rsid w:val="00C42BD3"/>
    <w:rsid w:val="00C43EC0"/>
    <w:rsid w:val="00C531AF"/>
    <w:rsid w:val="00C61D7C"/>
    <w:rsid w:val="00C634AA"/>
    <w:rsid w:val="00C7179E"/>
    <w:rsid w:val="00C76C50"/>
    <w:rsid w:val="00C800F0"/>
    <w:rsid w:val="00C83B11"/>
    <w:rsid w:val="00CC0BB5"/>
    <w:rsid w:val="00CC2090"/>
    <w:rsid w:val="00CE349F"/>
    <w:rsid w:val="00CF46B1"/>
    <w:rsid w:val="00D44EDD"/>
    <w:rsid w:val="00D513AA"/>
    <w:rsid w:val="00D52EF0"/>
    <w:rsid w:val="00D622B9"/>
    <w:rsid w:val="00D71EEB"/>
    <w:rsid w:val="00D75F4B"/>
    <w:rsid w:val="00D82C9A"/>
    <w:rsid w:val="00DA0452"/>
    <w:rsid w:val="00DA2CA5"/>
    <w:rsid w:val="00DA400B"/>
    <w:rsid w:val="00DB019D"/>
    <w:rsid w:val="00DC38E8"/>
    <w:rsid w:val="00DC53DE"/>
    <w:rsid w:val="00DD58E1"/>
    <w:rsid w:val="00DE5DAC"/>
    <w:rsid w:val="00DF4642"/>
    <w:rsid w:val="00E01F65"/>
    <w:rsid w:val="00E0742E"/>
    <w:rsid w:val="00E12D82"/>
    <w:rsid w:val="00E15F15"/>
    <w:rsid w:val="00E3136B"/>
    <w:rsid w:val="00E36444"/>
    <w:rsid w:val="00E46A67"/>
    <w:rsid w:val="00E46E1F"/>
    <w:rsid w:val="00E72754"/>
    <w:rsid w:val="00EA6026"/>
    <w:rsid w:val="00EB4A11"/>
    <w:rsid w:val="00EC278C"/>
    <w:rsid w:val="00ED18C9"/>
    <w:rsid w:val="00ED310D"/>
    <w:rsid w:val="00F028DF"/>
    <w:rsid w:val="00F02E0A"/>
    <w:rsid w:val="00F03DD3"/>
    <w:rsid w:val="00F20019"/>
    <w:rsid w:val="00F27C80"/>
    <w:rsid w:val="00F320CA"/>
    <w:rsid w:val="00F40651"/>
    <w:rsid w:val="00F4093E"/>
    <w:rsid w:val="00F41A98"/>
    <w:rsid w:val="00F4316F"/>
    <w:rsid w:val="00F6384B"/>
    <w:rsid w:val="00F67640"/>
    <w:rsid w:val="00F75C89"/>
    <w:rsid w:val="00F7723D"/>
    <w:rsid w:val="00F92C9B"/>
    <w:rsid w:val="00FB057B"/>
    <w:rsid w:val="00FB0BBB"/>
    <w:rsid w:val="00FB6B02"/>
    <w:rsid w:val="00FC1CD3"/>
    <w:rsid w:val="00FC58BB"/>
    <w:rsid w:val="00FC763D"/>
    <w:rsid w:val="00FD0852"/>
    <w:rsid w:val="00FD2657"/>
    <w:rsid w:val="00FF61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36AF0AFB"/>
  <w15:docId w15:val="{D7371D7C-CE34-4429-9EBA-C6C8ADF6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D44EDD"/>
    <w:rPr>
      <w:sz w:val="16"/>
      <w:szCs w:val="16"/>
    </w:rPr>
  </w:style>
  <w:style w:type="paragraph" w:styleId="Komentarotekstas">
    <w:name w:val="annotation text"/>
    <w:basedOn w:val="prastasis"/>
    <w:link w:val="KomentarotekstasDiagrama"/>
    <w:rsid w:val="00D44EDD"/>
    <w:rPr>
      <w:sz w:val="20"/>
    </w:rPr>
  </w:style>
  <w:style w:type="character" w:customStyle="1" w:styleId="KomentarotekstasDiagrama">
    <w:name w:val="Komentaro tekstas Diagrama"/>
    <w:basedOn w:val="Numatytasispastraiposriftas"/>
    <w:link w:val="Komentarotekstas"/>
    <w:rsid w:val="00D44EDD"/>
  </w:style>
  <w:style w:type="paragraph" w:styleId="Komentarotema">
    <w:name w:val="annotation subject"/>
    <w:basedOn w:val="Komentarotekstas"/>
    <w:next w:val="Komentarotekstas"/>
    <w:link w:val="KomentarotemaDiagrama"/>
    <w:rsid w:val="00D44EDD"/>
    <w:rPr>
      <w:b/>
      <w:bCs/>
    </w:rPr>
  </w:style>
  <w:style w:type="character" w:customStyle="1" w:styleId="KomentarotemaDiagrama">
    <w:name w:val="Komentaro tema Diagrama"/>
    <w:link w:val="Komentarotema"/>
    <w:rsid w:val="00D44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38668134">
      <w:bodyDiv w:val="1"/>
      <w:marLeft w:val="0"/>
      <w:marRight w:val="0"/>
      <w:marTop w:val="0"/>
      <w:marBottom w:val="0"/>
      <w:divBdr>
        <w:top w:val="none" w:sz="0" w:space="0" w:color="auto"/>
        <w:left w:val="none" w:sz="0" w:space="0" w:color="auto"/>
        <w:bottom w:val="none" w:sz="0" w:space="0" w:color="auto"/>
        <w:right w:val="none" w:sz="0" w:space="0" w:color="auto"/>
      </w:divBdr>
      <w:divsChild>
        <w:div w:id="1109348098">
          <w:marLeft w:val="0"/>
          <w:marRight w:val="0"/>
          <w:marTop w:val="0"/>
          <w:marBottom w:val="0"/>
          <w:divBdr>
            <w:top w:val="none" w:sz="0" w:space="0" w:color="auto"/>
            <w:left w:val="none" w:sz="0" w:space="0" w:color="auto"/>
            <w:bottom w:val="none" w:sz="0" w:space="0" w:color="auto"/>
            <w:right w:val="none" w:sz="0" w:space="0" w:color="auto"/>
          </w:divBdr>
        </w:div>
        <w:div w:id="668101754">
          <w:marLeft w:val="0"/>
          <w:marRight w:val="0"/>
          <w:marTop w:val="0"/>
          <w:marBottom w:val="0"/>
          <w:divBdr>
            <w:top w:val="none" w:sz="0" w:space="0" w:color="auto"/>
            <w:left w:val="none" w:sz="0" w:space="0" w:color="auto"/>
            <w:bottom w:val="none" w:sz="0" w:space="0" w:color="auto"/>
            <w:right w:val="none" w:sz="0" w:space="0" w:color="auto"/>
          </w:divBdr>
        </w:div>
        <w:div w:id="889076684">
          <w:marLeft w:val="0"/>
          <w:marRight w:val="0"/>
          <w:marTop w:val="0"/>
          <w:marBottom w:val="0"/>
          <w:divBdr>
            <w:top w:val="none" w:sz="0" w:space="0" w:color="auto"/>
            <w:left w:val="none" w:sz="0" w:space="0" w:color="auto"/>
            <w:bottom w:val="none" w:sz="0" w:space="0" w:color="auto"/>
            <w:right w:val="none" w:sz="0" w:space="0" w:color="auto"/>
          </w:divBdr>
        </w:div>
      </w:divsChild>
    </w:div>
    <w:div w:id="805393457">
      <w:bodyDiv w:val="1"/>
      <w:marLeft w:val="0"/>
      <w:marRight w:val="0"/>
      <w:marTop w:val="0"/>
      <w:marBottom w:val="0"/>
      <w:divBdr>
        <w:top w:val="none" w:sz="0" w:space="0" w:color="auto"/>
        <w:left w:val="none" w:sz="0" w:space="0" w:color="auto"/>
        <w:bottom w:val="none" w:sz="0" w:space="0" w:color="auto"/>
        <w:right w:val="none" w:sz="0" w:space="0" w:color="auto"/>
      </w:divBdr>
      <w:divsChild>
        <w:div w:id="1669402186">
          <w:marLeft w:val="0"/>
          <w:marRight w:val="0"/>
          <w:marTop w:val="0"/>
          <w:marBottom w:val="0"/>
          <w:divBdr>
            <w:top w:val="none" w:sz="0" w:space="0" w:color="auto"/>
            <w:left w:val="none" w:sz="0" w:space="0" w:color="auto"/>
            <w:bottom w:val="none" w:sz="0" w:space="0" w:color="auto"/>
            <w:right w:val="none" w:sz="0" w:space="0" w:color="auto"/>
          </w:divBdr>
          <w:divsChild>
            <w:div w:id="1097021360">
              <w:marLeft w:val="0"/>
              <w:marRight w:val="0"/>
              <w:marTop w:val="0"/>
              <w:marBottom w:val="0"/>
              <w:divBdr>
                <w:top w:val="none" w:sz="0" w:space="0" w:color="auto"/>
                <w:left w:val="none" w:sz="0" w:space="0" w:color="auto"/>
                <w:bottom w:val="none" w:sz="0" w:space="0" w:color="auto"/>
                <w:right w:val="none" w:sz="0" w:space="0" w:color="auto"/>
              </w:divBdr>
              <w:divsChild>
                <w:div w:id="1689941652">
                  <w:marLeft w:val="0"/>
                  <w:marRight w:val="0"/>
                  <w:marTop w:val="0"/>
                  <w:marBottom w:val="0"/>
                  <w:divBdr>
                    <w:top w:val="none" w:sz="0" w:space="0" w:color="auto"/>
                    <w:left w:val="none" w:sz="0" w:space="0" w:color="auto"/>
                    <w:bottom w:val="none" w:sz="0" w:space="0" w:color="auto"/>
                    <w:right w:val="none" w:sz="0" w:space="0" w:color="auto"/>
                  </w:divBdr>
                  <w:divsChild>
                    <w:div w:id="1819108768">
                      <w:marLeft w:val="0"/>
                      <w:marRight w:val="0"/>
                      <w:marTop w:val="0"/>
                      <w:marBottom w:val="0"/>
                      <w:divBdr>
                        <w:top w:val="none" w:sz="0" w:space="0" w:color="auto"/>
                        <w:left w:val="none" w:sz="0" w:space="0" w:color="auto"/>
                        <w:bottom w:val="none" w:sz="0" w:space="0" w:color="auto"/>
                        <w:right w:val="none" w:sz="0" w:space="0" w:color="auto"/>
                      </w:divBdr>
                    </w:div>
                    <w:div w:id="12989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072700">
      <w:bodyDiv w:val="1"/>
      <w:marLeft w:val="0"/>
      <w:marRight w:val="0"/>
      <w:marTop w:val="0"/>
      <w:marBottom w:val="0"/>
      <w:divBdr>
        <w:top w:val="none" w:sz="0" w:space="0" w:color="auto"/>
        <w:left w:val="none" w:sz="0" w:space="0" w:color="auto"/>
        <w:bottom w:val="none" w:sz="0" w:space="0" w:color="auto"/>
        <w:right w:val="none" w:sz="0" w:space="0" w:color="auto"/>
      </w:divBdr>
      <w:divsChild>
        <w:div w:id="121971879">
          <w:marLeft w:val="0"/>
          <w:marRight w:val="0"/>
          <w:marTop w:val="0"/>
          <w:marBottom w:val="0"/>
          <w:divBdr>
            <w:top w:val="none" w:sz="0" w:space="0" w:color="auto"/>
            <w:left w:val="none" w:sz="0" w:space="0" w:color="auto"/>
            <w:bottom w:val="none" w:sz="0" w:space="0" w:color="auto"/>
            <w:right w:val="none" w:sz="0" w:space="0" w:color="auto"/>
          </w:divBdr>
        </w:div>
      </w:divsChild>
    </w:div>
    <w:div w:id="974026745">
      <w:bodyDiv w:val="1"/>
      <w:marLeft w:val="0"/>
      <w:marRight w:val="0"/>
      <w:marTop w:val="0"/>
      <w:marBottom w:val="0"/>
      <w:divBdr>
        <w:top w:val="none" w:sz="0" w:space="0" w:color="auto"/>
        <w:left w:val="none" w:sz="0" w:space="0" w:color="auto"/>
        <w:bottom w:val="none" w:sz="0" w:space="0" w:color="auto"/>
        <w:right w:val="none" w:sz="0" w:space="0" w:color="auto"/>
      </w:divBdr>
      <w:divsChild>
        <w:div w:id="2078899713">
          <w:marLeft w:val="0"/>
          <w:marRight w:val="0"/>
          <w:marTop w:val="0"/>
          <w:marBottom w:val="0"/>
          <w:divBdr>
            <w:top w:val="none" w:sz="0" w:space="0" w:color="auto"/>
            <w:left w:val="none" w:sz="0" w:space="0" w:color="auto"/>
            <w:bottom w:val="none" w:sz="0" w:space="0" w:color="auto"/>
            <w:right w:val="none" w:sz="0" w:space="0" w:color="auto"/>
          </w:divBdr>
        </w:div>
        <w:div w:id="725104202">
          <w:marLeft w:val="0"/>
          <w:marRight w:val="0"/>
          <w:marTop w:val="0"/>
          <w:marBottom w:val="0"/>
          <w:divBdr>
            <w:top w:val="none" w:sz="0" w:space="0" w:color="auto"/>
            <w:left w:val="none" w:sz="0" w:space="0" w:color="auto"/>
            <w:bottom w:val="none" w:sz="0" w:space="0" w:color="auto"/>
            <w:right w:val="none" w:sz="0" w:space="0" w:color="auto"/>
          </w:divBdr>
        </w:div>
        <w:div w:id="1061103249">
          <w:marLeft w:val="0"/>
          <w:marRight w:val="0"/>
          <w:marTop w:val="0"/>
          <w:marBottom w:val="0"/>
          <w:divBdr>
            <w:top w:val="none" w:sz="0" w:space="0" w:color="auto"/>
            <w:left w:val="none" w:sz="0" w:space="0" w:color="auto"/>
            <w:bottom w:val="none" w:sz="0" w:space="0" w:color="auto"/>
            <w:right w:val="none" w:sz="0" w:space="0" w:color="auto"/>
          </w:divBdr>
        </w:div>
        <w:div w:id="719716447">
          <w:marLeft w:val="0"/>
          <w:marRight w:val="0"/>
          <w:marTop w:val="0"/>
          <w:marBottom w:val="0"/>
          <w:divBdr>
            <w:top w:val="none" w:sz="0" w:space="0" w:color="auto"/>
            <w:left w:val="none" w:sz="0" w:space="0" w:color="auto"/>
            <w:bottom w:val="none" w:sz="0" w:space="0" w:color="auto"/>
            <w:right w:val="none" w:sz="0" w:space="0" w:color="auto"/>
          </w:divBdr>
        </w:div>
        <w:div w:id="884366671">
          <w:marLeft w:val="0"/>
          <w:marRight w:val="0"/>
          <w:marTop w:val="0"/>
          <w:marBottom w:val="0"/>
          <w:divBdr>
            <w:top w:val="none" w:sz="0" w:space="0" w:color="auto"/>
            <w:left w:val="none" w:sz="0" w:space="0" w:color="auto"/>
            <w:bottom w:val="none" w:sz="0" w:space="0" w:color="auto"/>
            <w:right w:val="none" w:sz="0" w:space="0" w:color="auto"/>
          </w:divBdr>
        </w:div>
      </w:divsChild>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93208000">
      <w:bodyDiv w:val="1"/>
      <w:marLeft w:val="0"/>
      <w:marRight w:val="0"/>
      <w:marTop w:val="0"/>
      <w:marBottom w:val="0"/>
      <w:divBdr>
        <w:top w:val="none" w:sz="0" w:space="0" w:color="auto"/>
        <w:left w:val="none" w:sz="0" w:space="0" w:color="auto"/>
        <w:bottom w:val="none" w:sz="0" w:space="0" w:color="auto"/>
        <w:right w:val="none" w:sz="0" w:space="0" w:color="auto"/>
      </w:divBdr>
      <w:divsChild>
        <w:div w:id="1460152536">
          <w:marLeft w:val="0"/>
          <w:marRight w:val="0"/>
          <w:marTop w:val="0"/>
          <w:marBottom w:val="0"/>
          <w:divBdr>
            <w:top w:val="none" w:sz="0" w:space="0" w:color="auto"/>
            <w:left w:val="none" w:sz="0" w:space="0" w:color="auto"/>
            <w:bottom w:val="none" w:sz="0" w:space="0" w:color="auto"/>
            <w:right w:val="none" w:sz="0" w:space="0" w:color="auto"/>
          </w:divBdr>
        </w:div>
        <w:div w:id="2131852506">
          <w:marLeft w:val="0"/>
          <w:marRight w:val="0"/>
          <w:marTop w:val="0"/>
          <w:marBottom w:val="0"/>
          <w:divBdr>
            <w:top w:val="none" w:sz="0" w:space="0" w:color="auto"/>
            <w:left w:val="none" w:sz="0" w:space="0" w:color="auto"/>
            <w:bottom w:val="none" w:sz="0" w:space="0" w:color="auto"/>
            <w:right w:val="none" w:sz="0" w:space="0" w:color="auto"/>
          </w:divBdr>
        </w:div>
        <w:div w:id="1466854094">
          <w:marLeft w:val="0"/>
          <w:marRight w:val="0"/>
          <w:marTop w:val="0"/>
          <w:marBottom w:val="0"/>
          <w:divBdr>
            <w:top w:val="none" w:sz="0" w:space="0" w:color="auto"/>
            <w:left w:val="none" w:sz="0" w:space="0" w:color="auto"/>
            <w:bottom w:val="none" w:sz="0" w:space="0" w:color="auto"/>
            <w:right w:val="none" w:sz="0" w:space="0" w:color="auto"/>
          </w:divBdr>
        </w:div>
        <w:div w:id="35392144">
          <w:marLeft w:val="0"/>
          <w:marRight w:val="0"/>
          <w:marTop w:val="0"/>
          <w:marBottom w:val="0"/>
          <w:divBdr>
            <w:top w:val="none" w:sz="0" w:space="0" w:color="auto"/>
            <w:left w:val="none" w:sz="0" w:space="0" w:color="auto"/>
            <w:bottom w:val="none" w:sz="0" w:space="0" w:color="auto"/>
            <w:right w:val="none" w:sz="0" w:space="0" w:color="auto"/>
          </w:divBdr>
        </w:div>
      </w:divsChild>
    </w:div>
    <w:div w:id="1351293386">
      <w:bodyDiv w:val="1"/>
      <w:marLeft w:val="0"/>
      <w:marRight w:val="0"/>
      <w:marTop w:val="0"/>
      <w:marBottom w:val="0"/>
      <w:divBdr>
        <w:top w:val="none" w:sz="0" w:space="0" w:color="auto"/>
        <w:left w:val="none" w:sz="0" w:space="0" w:color="auto"/>
        <w:bottom w:val="none" w:sz="0" w:space="0" w:color="auto"/>
        <w:right w:val="none" w:sz="0" w:space="0" w:color="auto"/>
      </w:divBdr>
      <w:divsChild>
        <w:div w:id="1255824399">
          <w:marLeft w:val="0"/>
          <w:marRight w:val="0"/>
          <w:marTop w:val="0"/>
          <w:marBottom w:val="0"/>
          <w:divBdr>
            <w:top w:val="none" w:sz="0" w:space="0" w:color="auto"/>
            <w:left w:val="none" w:sz="0" w:space="0" w:color="auto"/>
            <w:bottom w:val="none" w:sz="0" w:space="0" w:color="auto"/>
            <w:right w:val="none" w:sz="0" w:space="0" w:color="auto"/>
          </w:divBdr>
          <w:divsChild>
            <w:div w:id="307176774">
              <w:marLeft w:val="0"/>
              <w:marRight w:val="0"/>
              <w:marTop w:val="0"/>
              <w:marBottom w:val="0"/>
              <w:divBdr>
                <w:top w:val="none" w:sz="0" w:space="0" w:color="auto"/>
                <w:left w:val="none" w:sz="0" w:space="0" w:color="auto"/>
                <w:bottom w:val="none" w:sz="0" w:space="0" w:color="auto"/>
                <w:right w:val="none" w:sz="0" w:space="0" w:color="auto"/>
              </w:divBdr>
            </w:div>
            <w:div w:id="253242552">
              <w:marLeft w:val="0"/>
              <w:marRight w:val="0"/>
              <w:marTop w:val="0"/>
              <w:marBottom w:val="0"/>
              <w:divBdr>
                <w:top w:val="none" w:sz="0" w:space="0" w:color="auto"/>
                <w:left w:val="none" w:sz="0" w:space="0" w:color="auto"/>
                <w:bottom w:val="none" w:sz="0" w:space="0" w:color="auto"/>
                <w:right w:val="none" w:sz="0" w:space="0" w:color="auto"/>
              </w:divBdr>
            </w:div>
            <w:div w:id="921571826">
              <w:marLeft w:val="0"/>
              <w:marRight w:val="0"/>
              <w:marTop w:val="0"/>
              <w:marBottom w:val="0"/>
              <w:divBdr>
                <w:top w:val="none" w:sz="0" w:space="0" w:color="auto"/>
                <w:left w:val="none" w:sz="0" w:space="0" w:color="auto"/>
                <w:bottom w:val="none" w:sz="0" w:space="0" w:color="auto"/>
                <w:right w:val="none" w:sz="0" w:space="0" w:color="auto"/>
              </w:divBdr>
            </w:div>
            <w:div w:id="1218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6011">
      <w:bodyDiv w:val="1"/>
      <w:marLeft w:val="0"/>
      <w:marRight w:val="0"/>
      <w:marTop w:val="0"/>
      <w:marBottom w:val="0"/>
      <w:divBdr>
        <w:top w:val="none" w:sz="0" w:space="0" w:color="auto"/>
        <w:left w:val="none" w:sz="0" w:space="0" w:color="auto"/>
        <w:bottom w:val="none" w:sz="0" w:space="0" w:color="auto"/>
        <w:right w:val="none" w:sz="0" w:space="0" w:color="auto"/>
      </w:divBdr>
      <w:divsChild>
        <w:div w:id="783116411">
          <w:marLeft w:val="0"/>
          <w:marRight w:val="0"/>
          <w:marTop w:val="0"/>
          <w:marBottom w:val="0"/>
          <w:divBdr>
            <w:top w:val="none" w:sz="0" w:space="0" w:color="auto"/>
            <w:left w:val="none" w:sz="0" w:space="0" w:color="auto"/>
            <w:bottom w:val="none" w:sz="0" w:space="0" w:color="auto"/>
            <w:right w:val="none" w:sz="0" w:space="0" w:color="auto"/>
          </w:divBdr>
        </w:div>
      </w:divsChild>
    </w:div>
    <w:div w:id="1941640941">
      <w:bodyDiv w:val="1"/>
      <w:marLeft w:val="0"/>
      <w:marRight w:val="0"/>
      <w:marTop w:val="0"/>
      <w:marBottom w:val="0"/>
      <w:divBdr>
        <w:top w:val="none" w:sz="0" w:space="0" w:color="auto"/>
        <w:left w:val="none" w:sz="0" w:space="0" w:color="auto"/>
        <w:bottom w:val="none" w:sz="0" w:space="0" w:color="auto"/>
        <w:right w:val="none" w:sz="0" w:space="0" w:color="auto"/>
      </w:divBdr>
      <w:divsChild>
        <w:div w:id="1241061610">
          <w:marLeft w:val="0"/>
          <w:marRight w:val="0"/>
          <w:marTop w:val="0"/>
          <w:marBottom w:val="0"/>
          <w:divBdr>
            <w:top w:val="none" w:sz="0" w:space="0" w:color="auto"/>
            <w:left w:val="none" w:sz="0" w:space="0" w:color="auto"/>
            <w:bottom w:val="none" w:sz="0" w:space="0" w:color="auto"/>
            <w:right w:val="none" w:sz="0" w:space="0" w:color="auto"/>
          </w:divBdr>
        </w:div>
        <w:div w:id="1617524902">
          <w:marLeft w:val="0"/>
          <w:marRight w:val="0"/>
          <w:marTop w:val="0"/>
          <w:marBottom w:val="0"/>
          <w:divBdr>
            <w:top w:val="none" w:sz="0" w:space="0" w:color="auto"/>
            <w:left w:val="none" w:sz="0" w:space="0" w:color="auto"/>
            <w:bottom w:val="none" w:sz="0" w:space="0" w:color="auto"/>
            <w:right w:val="none" w:sz="0" w:space="0" w:color="auto"/>
          </w:divBdr>
        </w:div>
        <w:div w:id="645008371">
          <w:marLeft w:val="0"/>
          <w:marRight w:val="0"/>
          <w:marTop w:val="0"/>
          <w:marBottom w:val="0"/>
          <w:divBdr>
            <w:top w:val="none" w:sz="0" w:space="0" w:color="auto"/>
            <w:left w:val="none" w:sz="0" w:space="0" w:color="auto"/>
            <w:bottom w:val="none" w:sz="0" w:space="0" w:color="auto"/>
            <w:right w:val="none" w:sz="0" w:space="0" w:color="auto"/>
          </w:divBdr>
        </w:div>
      </w:divsChild>
    </w:div>
    <w:div w:id="1966111587">
      <w:bodyDiv w:val="1"/>
      <w:marLeft w:val="0"/>
      <w:marRight w:val="0"/>
      <w:marTop w:val="0"/>
      <w:marBottom w:val="0"/>
      <w:divBdr>
        <w:top w:val="none" w:sz="0" w:space="0" w:color="auto"/>
        <w:left w:val="none" w:sz="0" w:space="0" w:color="auto"/>
        <w:bottom w:val="none" w:sz="0" w:space="0" w:color="auto"/>
        <w:right w:val="none" w:sz="0" w:space="0" w:color="auto"/>
      </w:divBdr>
      <w:divsChild>
        <w:div w:id="13043399">
          <w:marLeft w:val="0"/>
          <w:marRight w:val="0"/>
          <w:marTop w:val="0"/>
          <w:marBottom w:val="0"/>
          <w:divBdr>
            <w:top w:val="none" w:sz="0" w:space="0" w:color="auto"/>
            <w:left w:val="none" w:sz="0" w:space="0" w:color="auto"/>
            <w:bottom w:val="none" w:sz="0" w:space="0" w:color="auto"/>
            <w:right w:val="none" w:sz="0" w:space="0" w:color="auto"/>
          </w:divBdr>
        </w:div>
        <w:div w:id="336809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6464</Words>
  <Characters>3685</Characters>
  <Application>Microsoft Office Word</Application>
  <DocSecurity>0</DocSecurity>
  <Lines>30</Lines>
  <Paragraphs>20</Paragraphs>
  <ScaleCrop>false</ScaleCrop>
  <Company>Sveikatos apsaugos ministerija</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2024-09-11T07:49:00Z</dcterms:created>
  <dcterms:modified xsi:type="dcterms:W3CDTF">2024-09-11T07:50:00Z</dcterms:modified>
</cp:coreProperties>
</file>