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99AA9" w14:textId="77777777" w:rsidR="00FC1CD3" w:rsidRDefault="00F320CA" w:rsidP="00F320CA">
      <w:pPr>
        <w:jc w:val="right"/>
        <w:rPr>
          <w:lang w:val="en-US"/>
        </w:rPr>
      </w:pPr>
      <w:r>
        <w:t>Projekt</w:t>
      </w:r>
      <w:r w:rsidR="00485043">
        <w:t>as</w:t>
      </w:r>
    </w:p>
    <w:p w14:paraId="74DF0A07" w14:textId="77777777" w:rsidR="00FC1CD3" w:rsidRDefault="00FC1CD3">
      <w:pPr>
        <w:jc w:val="center"/>
        <w:rPr>
          <w:b/>
          <w:bCs/>
          <w:lang w:val="en-US"/>
        </w:rPr>
      </w:pPr>
    </w:p>
    <w:p w14:paraId="2B909712" w14:textId="77777777" w:rsidR="00FC1CD3" w:rsidRDefault="00F20019">
      <w:pPr>
        <w:jc w:val="center"/>
        <w:rPr>
          <w:b/>
        </w:rPr>
      </w:pPr>
      <w:r>
        <w:rPr>
          <w:b/>
          <w:lang w:val="en-US"/>
        </w:rPr>
        <w:t xml:space="preserve">JURBARKO RAJONO </w:t>
      </w:r>
      <w:r>
        <w:rPr>
          <w:b/>
        </w:rPr>
        <w:t>SAVIVALDYBĖS TARYBA</w:t>
      </w:r>
    </w:p>
    <w:p w14:paraId="6500500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0064726" w14:textId="77777777">
        <w:trPr>
          <w:cantSplit/>
        </w:trPr>
        <w:tc>
          <w:tcPr>
            <w:tcW w:w="9654" w:type="dxa"/>
            <w:tcBorders>
              <w:top w:val="nil"/>
              <w:left w:val="nil"/>
              <w:bottom w:val="nil"/>
              <w:right w:val="nil"/>
            </w:tcBorders>
          </w:tcPr>
          <w:p w14:paraId="5809EE42" w14:textId="77777777" w:rsidR="00FC1CD3" w:rsidRDefault="00F20019">
            <w:pPr>
              <w:pStyle w:val="Antrat1"/>
              <w:rPr>
                <w:caps/>
                <w:szCs w:val="24"/>
                <w:lang w:val="lt-LT"/>
              </w:rPr>
            </w:pPr>
            <w:r>
              <w:rPr>
                <w:szCs w:val="24"/>
                <w:lang w:val="lt-LT"/>
              </w:rPr>
              <w:t>SPRENDIMAS</w:t>
            </w:r>
          </w:p>
        </w:tc>
      </w:tr>
      <w:bookmarkStart w:id="0" w:name="DOC_DATA"/>
      <w:tr w:rsidR="00FC1CD3" w14:paraId="5FDA40C3" w14:textId="77777777">
        <w:trPr>
          <w:cantSplit/>
        </w:trPr>
        <w:tc>
          <w:tcPr>
            <w:tcW w:w="9654" w:type="dxa"/>
            <w:tcBorders>
              <w:top w:val="nil"/>
              <w:left w:val="nil"/>
              <w:bottom w:val="nil"/>
              <w:right w:val="nil"/>
            </w:tcBorders>
          </w:tcPr>
          <w:p w14:paraId="5BE4493B" w14:textId="77777777" w:rsidR="00FC1CD3" w:rsidRPr="00AE61D9" w:rsidRDefault="009A5C2C">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P. CVIRKOS GATVĖS PAVADINIMO </w:t>
            </w:r>
            <w:r w:rsidR="005753CB">
              <w:rPr>
                <w:b/>
                <w:noProof/>
              </w:rPr>
              <w:t>PAKEITIMO</w:t>
            </w:r>
            <w:r w:rsidR="00F20019" w:rsidRPr="005231DA">
              <w:rPr>
                <w:b/>
                <w:noProof/>
              </w:rPr>
              <w:t xml:space="preserve"> JURBARKO MIESTE, JURBARKO MIESTO SENIŪNIJOJE, JURBARKO RAJONO SAVIVALDYBĖJE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5CF6C087" w14:textId="77777777">
        <w:trPr>
          <w:cantSplit/>
        </w:trPr>
        <w:tc>
          <w:tcPr>
            <w:tcW w:w="9654" w:type="dxa"/>
            <w:tcBorders>
              <w:top w:val="nil"/>
              <w:left w:val="nil"/>
              <w:bottom w:val="nil"/>
              <w:right w:val="nil"/>
            </w:tcBorders>
          </w:tcPr>
          <w:p w14:paraId="52F35AFF" w14:textId="77777777" w:rsidR="00FC1CD3" w:rsidRPr="00AE61D9" w:rsidRDefault="00FC1CD3">
            <w:pPr>
              <w:pStyle w:val="Antrats"/>
              <w:tabs>
                <w:tab w:val="left" w:pos="1296"/>
              </w:tabs>
              <w:jc w:val="center"/>
              <w:rPr>
                <w:b/>
                <w:caps/>
              </w:rPr>
            </w:pPr>
          </w:p>
        </w:tc>
      </w:tr>
      <w:tr w:rsidR="00FC1CD3" w14:paraId="49068F81" w14:textId="77777777" w:rsidTr="00BA627E">
        <w:trPr>
          <w:cantSplit/>
          <w:trHeight w:val="359"/>
        </w:trPr>
        <w:tc>
          <w:tcPr>
            <w:tcW w:w="9654" w:type="dxa"/>
            <w:tcBorders>
              <w:top w:val="nil"/>
              <w:left w:val="nil"/>
              <w:bottom w:val="nil"/>
              <w:right w:val="nil"/>
            </w:tcBorders>
          </w:tcPr>
          <w:p w14:paraId="0144D75C" w14:textId="77777777" w:rsidR="00FC1CD3" w:rsidRPr="00AE61D9" w:rsidRDefault="009A5C2C"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TSP-233</w:t>
            </w:r>
            <w:r w:rsidRPr="00AE61D9">
              <w:fldChar w:fldCharType="end"/>
            </w:r>
          </w:p>
        </w:tc>
      </w:tr>
      <w:tr w:rsidR="00FC1CD3" w14:paraId="1DF2562C" w14:textId="77777777">
        <w:trPr>
          <w:cantSplit/>
        </w:trPr>
        <w:tc>
          <w:tcPr>
            <w:tcW w:w="9654" w:type="dxa"/>
            <w:tcBorders>
              <w:top w:val="nil"/>
              <w:left w:val="nil"/>
              <w:bottom w:val="nil"/>
              <w:right w:val="nil"/>
            </w:tcBorders>
          </w:tcPr>
          <w:p w14:paraId="1BBC32B7" w14:textId="77777777" w:rsidR="00FC1CD3" w:rsidRDefault="00F20019">
            <w:pPr>
              <w:jc w:val="center"/>
            </w:pPr>
            <w:r>
              <w:t>Jurbarkas</w:t>
            </w:r>
          </w:p>
        </w:tc>
      </w:tr>
    </w:tbl>
    <w:p w14:paraId="74E09898" w14:textId="77777777" w:rsidR="00FC1CD3" w:rsidRPr="00892223" w:rsidRDefault="00FC1CD3"/>
    <w:p w14:paraId="674AEB6A" w14:textId="04A075C3" w:rsidR="00990E1D" w:rsidRDefault="00990E1D" w:rsidP="00F928BD">
      <w:pPr>
        <w:ind w:firstLine="720"/>
        <w:jc w:val="both"/>
      </w:pPr>
      <w:r>
        <w:t xml:space="preserve">Vadovaudamasi Lietuvos Respublikos vietos savivaldos įstatymo 6 straipsnio 27 punktu, </w:t>
      </w:r>
      <w:r>
        <w:br/>
        <w:t xml:space="preserve">15 straipsnio 2 dalies 26 punktu, </w:t>
      </w:r>
      <w:r w:rsidRPr="0040505F">
        <w:rPr>
          <w:bCs/>
        </w:rPr>
        <w:t xml:space="preserve">Pavadinimų gatvėms, pastatams, statiniams ir kitiems objektams suteikimo, keitimo ir įtraukimo į apskaitą tvarkos aprašo, patvirtinto Lietuvos Respublikos vidaus reikalų ministro 2011 m. sausio 25 d. įsakymu Nr. 1V-57 </w:t>
      </w:r>
      <w:r w:rsidRPr="0040505F">
        <w:rPr>
          <w:shd w:val="clear" w:color="auto" w:fill="FFFFFF"/>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3</w:t>
      </w:r>
      <w:r w:rsidR="00177C4E">
        <w:rPr>
          <w:shd w:val="clear" w:color="auto" w:fill="FFFFFF"/>
        </w:rPr>
        <w:t xml:space="preserve">, </w:t>
      </w:r>
      <w:r w:rsidR="00DA63F2">
        <w:rPr>
          <w:shd w:val="clear" w:color="auto" w:fill="FFFFFF"/>
        </w:rPr>
        <w:t>6</w:t>
      </w:r>
      <w:r w:rsidR="00177C4E">
        <w:rPr>
          <w:shd w:val="clear" w:color="auto" w:fill="FFFFFF"/>
        </w:rPr>
        <w:t xml:space="preserve">, </w:t>
      </w:r>
      <w:r w:rsidRPr="0040505F">
        <w:rPr>
          <w:shd w:val="clear" w:color="auto" w:fill="FFFFFF"/>
        </w:rPr>
        <w:t>16</w:t>
      </w:r>
      <w:r w:rsidR="00177C4E">
        <w:rPr>
          <w:shd w:val="clear" w:color="auto" w:fill="FFFFFF"/>
        </w:rPr>
        <w:t xml:space="preserve"> ir 32</w:t>
      </w:r>
      <w:r w:rsidRPr="0040505F">
        <w:rPr>
          <w:shd w:val="clear" w:color="auto" w:fill="FFFFFF"/>
        </w:rPr>
        <w:t xml:space="preserve"> punktais </w:t>
      </w:r>
      <w:r>
        <w:t xml:space="preserve">bei atsižvelgdama į Lietuvos gyventojų rezistencijos ir genocido tyrimų centro 2024 m. vasario 14 d. sprendimą Nr. SVOA-6 „Dėl viešojo objekto pašalinimo“, </w:t>
      </w:r>
      <w:r w:rsidR="00F928BD">
        <w:t xml:space="preserve">į Jurbarko rajono savivaldybės tarybos 2024 m. birželio 27 d. sprendimą Nr. </w:t>
      </w:r>
      <w:r w:rsidR="00BE31D8">
        <w:t> </w:t>
      </w:r>
      <w:r w:rsidR="00F928BD">
        <w:t xml:space="preserve">T2-210 „Dėl vietos gyventojų apklausos rezultatų dėl P. Cvirkos gatvės pavadinimo keitimo Jurbarko mieste, Jurbarko miesto seniūnijoje, Jurbarko rajono savivaldybėje, svarstymo“, </w:t>
      </w:r>
      <w:r>
        <w:t xml:space="preserve">Jurbarko </w:t>
      </w:r>
      <w:r w:rsidR="00BE31D8">
        <w:t> </w:t>
      </w:r>
      <w:r>
        <w:t>rajono savivaldybės taryba n u s p r e n d ž i a:</w:t>
      </w:r>
    </w:p>
    <w:p w14:paraId="40362670" w14:textId="77777777" w:rsidR="00990E1D" w:rsidRDefault="00B91E50" w:rsidP="00990E1D">
      <w:pPr>
        <w:ind w:firstLine="720"/>
        <w:jc w:val="both"/>
      </w:pPr>
      <w:r>
        <w:t>Pakeisti</w:t>
      </w:r>
      <w:r w:rsidR="00990E1D" w:rsidRPr="006730EC">
        <w:t xml:space="preserve"> </w:t>
      </w:r>
      <w:r w:rsidR="00990E1D">
        <w:t>P. Cvirkos gatvės</w:t>
      </w:r>
      <w:r>
        <w:t xml:space="preserve"> pavadinimą Jurbarko mieste, Jurbarko miesto seniūnijoje, Jurbarko rajono savivaldybėje, jai suteikiant Bib</w:t>
      </w:r>
      <w:r w:rsidR="00B2770C">
        <w:t>liotekos gatvės pavadinimą pagal 1 priedą (pridedama).</w:t>
      </w:r>
    </w:p>
    <w:p w14:paraId="786D63DC" w14:textId="77777777" w:rsidR="00990E1D" w:rsidRDefault="00990E1D" w:rsidP="00990E1D">
      <w:pPr>
        <w:jc w:val="both"/>
      </w:pPr>
      <w:r>
        <w:tab/>
      </w:r>
      <w:r w:rsidRPr="00944AD8">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944AD8">
        <w:rPr>
          <w:szCs w:val="24"/>
        </w:rPr>
        <w:t xml:space="preserve">(Laisvės </w:t>
      </w:r>
      <w:r>
        <w:rPr>
          <w:szCs w:val="24"/>
        </w:rPr>
        <w:t> </w:t>
      </w:r>
      <w:r w:rsidRPr="00944AD8">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79CF293" w14:textId="77777777" w:rsidR="00FC1CD3" w:rsidRDefault="00FC1CD3">
      <w:pPr>
        <w:jc w:val="both"/>
      </w:pPr>
    </w:p>
    <w:p w14:paraId="7B12AA6B" w14:textId="77777777" w:rsidR="00177C4E" w:rsidRDefault="00177C4E">
      <w:pPr>
        <w:jc w:val="both"/>
      </w:pPr>
    </w:p>
    <w:tbl>
      <w:tblPr>
        <w:tblW w:w="0" w:type="auto"/>
        <w:tblInd w:w="108" w:type="dxa"/>
        <w:tblLook w:val="0000" w:firstRow="0" w:lastRow="0" w:firstColumn="0" w:lastColumn="0" w:noHBand="0" w:noVBand="0"/>
      </w:tblPr>
      <w:tblGrid>
        <w:gridCol w:w="4410"/>
        <w:gridCol w:w="4410"/>
      </w:tblGrid>
      <w:tr w:rsidR="00FC1CD3" w14:paraId="33DC6B00" w14:textId="77777777">
        <w:trPr>
          <w:trHeight w:val="180"/>
        </w:trPr>
        <w:tc>
          <w:tcPr>
            <w:tcW w:w="4410" w:type="dxa"/>
          </w:tcPr>
          <w:p w14:paraId="1620D3D8" w14:textId="77777777" w:rsidR="00FC1CD3" w:rsidRDefault="00F4316F">
            <w:r>
              <w:t>Savivaldybės meras</w:t>
            </w:r>
          </w:p>
        </w:tc>
        <w:tc>
          <w:tcPr>
            <w:tcW w:w="4410" w:type="dxa"/>
          </w:tcPr>
          <w:p w14:paraId="046BBA72" w14:textId="77777777" w:rsidR="00FC1CD3" w:rsidRDefault="00FC1CD3">
            <w:pPr>
              <w:jc w:val="right"/>
            </w:pPr>
          </w:p>
        </w:tc>
      </w:tr>
    </w:tbl>
    <w:p w14:paraId="2A01B2B2" w14:textId="77777777" w:rsidR="00FC1CD3" w:rsidRDefault="00FC1CD3"/>
    <w:p w14:paraId="1E312C62" w14:textId="77777777" w:rsidR="00F320CA" w:rsidRDefault="00F320CA"/>
    <w:p w14:paraId="5F807DA5" w14:textId="77777777" w:rsidR="00F320CA" w:rsidRDefault="00F320CA">
      <w:r>
        <w:t xml:space="preserve">Vizos: </w:t>
      </w:r>
    </w:p>
    <w:p w14:paraId="5F611F2C" w14:textId="77777777" w:rsidR="007457FF" w:rsidRDefault="007457FF" w:rsidP="007457FF">
      <w:r>
        <w:t>Administracijos direktorė R. Vančienė</w:t>
      </w:r>
    </w:p>
    <w:p w14:paraId="2BF5BAF8" w14:textId="77777777" w:rsidR="00DE293E" w:rsidRDefault="00190B66" w:rsidP="00190B66">
      <w:r>
        <w:t>Teisės ir civilinės metrikacijos skyriaus vedėja</w:t>
      </w:r>
      <w:r w:rsidR="007457FF">
        <w:t xml:space="preserve"> O. Sutkaitienė</w:t>
      </w:r>
      <w:r w:rsidR="00DE293E">
        <w:t xml:space="preserve"> </w:t>
      </w:r>
    </w:p>
    <w:p w14:paraId="0D1289B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B3A3894" w14:textId="77777777" w:rsidR="00F320CA" w:rsidRDefault="00190B66" w:rsidP="00190B66">
      <w:r>
        <w:t>Dokumentų ir viešųjų ryšių skyriaus vyr. specialistas A. Gvildys</w:t>
      </w:r>
    </w:p>
    <w:p w14:paraId="23994C5A" w14:textId="77777777" w:rsidR="00F320CA" w:rsidRDefault="00990E1D">
      <w:r>
        <w:t>Infrastruktūros ir turto skyriaus vedėja J. Šeflerien</w:t>
      </w:r>
      <w:r w:rsidR="00DF4593">
        <w:t>ė</w:t>
      </w:r>
    </w:p>
    <w:p w14:paraId="4B12D038" w14:textId="77777777" w:rsidR="00F27C80" w:rsidRDefault="00F27C80"/>
    <w:p w14:paraId="2BCABEAD" w14:textId="77777777" w:rsidR="00B2770C" w:rsidRDefault="00B2770C"/>
    <w:p w14:paraId="1C01AD85" w14:textId="77777777" w:rsidR="00F320CA" w:rsidRDefault="00F320CA" w:rsidP="00F320CA">
      <w:r>
        <w:t>Parengė</w:t>
      </w:r>
    </w:p>
    <w:p w14:paraId="076A836A" w14:textId="77777777" w:rsidR="00F320CA" w:rsidRDefault="00F320CA" w:rsidP="00F320CA"/>
    <w:p w14:paraId="1C40208C" w14:textId="77777777" w:rsidR="00510FB9" w:rsidRDefault="009A5C2C" w:rsidP="00510FB9">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510FB9">
        <w:rPr>
          <w:lang w:eastAsia="de-DE"/>
        </w:rPr>
        <w:instrText xml:space="preserve"> FORMTEXT </w:instrText>
      </w:r>
      <w:r>
        <w:rPr>
          <w:lang w:eastAsia="de-DE"/>
        </w:rPr>
      </w:r>
      <w:r>
        <w:rPr>
          <w:lang w:eastAsia="de-DE"/>
        </w:rPr>
        <w:fldChar w:fldCharType="separate"/>
      </w:r>
      <w:r w:rsidR="00510FB9">
        <w:rPr>
          <w:noProof/>
          <w:lang w:eastAsia="de-DE"/>
        </w:rPr>
        <w:t>Jurgita  Abromaitė</w:t>
      </w:r>
      <w:r>
        <w:rPr>
          <w:lang w:eastAsia="de-DE"/>
        </w:rPr>
        <w:fldChar w:fldCharType="end"/>
      </w:r>
      <w:r w:rsidR="00510FB9">
        <w:rPr>
          <w:lang w:eastAsia="de-DE"/>
        </w:rPr>
        <w:t xml:space="preserve">, tel. </w:t>
      </w:r>
      <w:r>
        <w:rPr>
          <w:lang w:eastAsia="de-DE"/>
        </w:rPr>
        <w:fldChar w:fldCharType="begin">
          <w:ffData>
            <w:name w:val="CREATOR_PHONE_FULL"/>
            <w:enabled/>
            <w:calcOnExit w:val="0"/>
            <w:textInput>
              <w:default w:val="{$CREATOR_PHONE_FULL}"/>
            </w:textInput>
          </w:ffData>
        </w:fldChar>
      </w:r>
      <w:r w:rsidR="00510FB9">
        <w:rPr>
          <w:lang w:eastAsia="de-DE"/>
        </w:rPr>
        <w:instrText xml:space="preserve"> FORMTEXT </w:instrText>
      </w:r>
      <w:r>
        <w:rPr>
          <w:lang w:eastAsia="de-DE"/>
        </w:rPr>
      </w:r>
      <w:r>
        <w:rPr>
          <w:lang w:eastAsia="de-DE"/>
        </w:rPr>
        <w:fldChar w:fldCharType="separate"/>
      </w:r>
      <w:r w:rsidR="00510FB9">
        <w:rPr>
          <w:noProof/>
          <w:lang w:eastAsia="de-DE"/>
        </w:rPr>
        <w:t>+370 447 70 176</w:t>
      </w:r>
      <w:r>
        <w:rPr>
          <w:lang w:eastAsia="de-DE"/>
        </w:rPr>
        <w:fldChar w:fldCharType="end"/>
      </w:r>
      <w:r w:rsidR="00510FB9">
        <w:rPr>
          <w:lang w:eastAsia="de-DE"/>
        </w:rPr>
        <w:t xml:space="preserve">,  el. p.  </w:t>
      </w:r>
      <w:r>
        <w:rPr>
          <w:lang w:eastAsia="de-DE"/>
        </w:rPr>
        <w:fldChar w:fldCharType="begin">
          <w:ffData>
            <w:name w:val="CREATOR_EMAIL"/>
            <w:enabled/>
            <w:calcOnExit w:val="0"/>
            <w:textInput>
              <w:default w:val="{$CREATOR_EMAIL}"/>
            </w:textInput>
          </w:ffData>
        </w:fldChar>
      </w:r>
      <w:r w:rsidR="00510FB9">
        <w:rPr>
          <w:lang w:eastAsia="de-DE"/>
        </w:rPr>
        <w:instrText xml:space="preserve"> FORMTEXT </w:instrText>
      </w:r>
      <w:r>
        <w:rPr>
          <w:lang w:eastAsia="de-DE"/>
        </w:rPr>
      </w:r>
      <w:r>
        <w:rPr>
          <w:lang w:eastAsia="de-DE"/>
        </w:rPr>
        <w:fldChar w:fldCharType="separate"/>
      </w:r>
      <w:r w:rsidR="00510FB9">
        <w:rPr>
          <w:noProof/>
          <w:lang w:eastAsia="de-DE"/>
        </w:rPr>
        <w:t>jurgita.abromaite@jurbarkas.lt</w:t>
      </w:r>
      <w:r>
        <w:rPr>
          <w:lang w:eastAsia="de-DE"/>
        </w:rPr>
        <w:fldChar w:fldCharType="end"/>
      </w:r>
    </w:p>
    <w:p w14:paraId="632D66AF" w14:textId="77777777" w:rsidR="00F320CA" w:rsidRDefault="00F320CA" w:rsidP="00F320CA">
      <w:pPr>
        <w:pStyle w:val="Antrats"/>
        <w:tabs>
          <w:tab w:val="clear" w:pos="4153"/>
          <w:tab w:val="clear" w:pos="8306"/>
        </w:tabs>
        <w:rPr>
          <w:lang w:eastAsia="de-DE"/>
        </w:rPr>
      </w:pPr>
    </w:p>
    <w:bookmarkStart w:id="1" w:name="NOW_DATE1"/>
    <w:p w14:paraId="5FC940E2" w14:textId="77777777" w:rsidR="002E1F99" w:rsidRDefault="009A5C2C"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2024-08-12</w:t>
      </w:r>
      <w:r>
        <w:fldChar w:fldCharType="end"/>
      </w:r>
      <w:bookmarkEnd w:id="1"/>
      <w:r w:rsidR="00F7723D">
        <w:t xml:space="preserve"> </w:t>
      </w:r>
    </w:p>
    <w:p w14:paraId="46CAFADD" w14:textId="77777777" w:rsidR="00F7723D" w:rsidRDefault="00F7723D" w:rsidP="00F27C80">
      <w:pPr>
        <w:pStyle w:val="Antrats"/>
        <w:tabs>
          <w:tab w:val="clear" w:pos="4153"/>
          <w:tab w:val="clear" w:pos="8306"/>
          <w:tab w:val="left" w:pos="709"/>
        </w:tabs>
      </w:pPr>
    </w:p>
    <w:p w14:paraId="7406C52D" w14:textId="77777777" w:rsidR="00482252" w:rsidRDefault="00482252" w:rsidP="00F27C80">
      <w:pPr>
        <w:pStyle w:val="Antrats"/>
        <w:tabs>
          <w:tab w:val="clear" w:pos="4153"/>
          <w:tab w:val="clear" w:pos="8306"/>
          <w:tab w:val="left" w:pos="709"/>
        </w:tabs>
      </w:pPr>
    </w:p>
    <w:p w14:paraId="42C747D5" w14:textId="77777777" w:rsidR="00B668F0" w:rsidRDefault="00B668F0" w:rsidP="00485043">
      <w:pPr>
        <w:pStyle w:val="Pavadinimas"/>
        <w:pBdr>
          <w:bottom w:val="single" w:sz="12" w:space="1" w:color="auto"/>
        </w:pBdr>
      </w:pPr>
      <w:r>
        <w:t>JURBARKO RAJONO SAVIVALDYBĖSADMINISTRACIJOS</w:t>
      </w:r>
    </w:p>
    <w:p w14:paraId="721B9336" w14:textId="77777777" w:rsidR="00B668F0" w:rsidRDefault="00420D1B" w:rsidP="00485043">
      <w:pPr>
        <w:pStyle w:val="Pavadinimas"/>
        <w:pBdr>
          <w:bottom w:val="single" w:sz="12" w:space="1" w:color="auto"/>
        </w:pBdr>
      </w:pPr>
      <w:r>
        <w:t>INFRASTRUKTŪROS IR TURTO</w:t>
      </w:r>
      <w:r w:rsidR="004D3B4A">
        <w:t xml:space="preserve"> </w:t>
      </w:r>
      <w:r w:rsidR="00B668F0">
        <w:t>SKYRIUS</w:t>
      </w:r>
    </w:p>
    <w:p w14:paraId="26EB80D8" w14:textId="77777777" w:rsidR="002E1F99" w:rsidRDefault="002E1F99" w:rsidP="00485043">
      <w:pPr>
        <w:pStyle w:val="Paantrat"/>
        <w:jc w:val="left"/>
      </w:pPr>
    </w:p>
    <w:p w14:paraId="33BAAC9F" w14:textId="77777777" w:rsidR="002E1F99" w:rsidRDefault="002E1F99" w:rsidP="002E1F99">
      <w:pPr>
        <w:pStyle w:val="Paantrat"/>
      </w:pPr>
      <w:r>
        <w:t>AIŠKINAMASIS RAŠTAS</w:t>
      </w:r>
    </w:p>
    <w:p w14:paraId="1B7D148C" w14:textId="77777777" w:rsidR="002E1F99" w:rsidRDefault="002E1F99" w:rsidP="002E1F99">
      <w:pPr>
        <w:jc w:val="center"/>
        <w:rPr>
          <w:caps/>
        </w:rPr>
      </w:pPr>
    </w:p>
    <w:p w14:paraId="288A0EF6" w14:textId="77777777" w:rsidR="002E1F99" w:rsidRDefault="002E1F99" w:rsidP="002E1F99">
      <w:pPr>
        <w:jc w:val="center"/>
        <w:rPr>
          <w:b/>
          <w:bCs/>
          <w:caps/>
        </w:rPr>
      </w:pPr>
      <w:r>
        <w:rPr>
          <w:b/>
          <w:bCs/>
          <w:caps/>
        </w:rPr>
        <w:t xml:space="preserve">PRIE JURBARKO RAJONO SAVIVALDYBĖS TARYBOS SPRENDIMO </w:t>
      </w:r>
      <w:r w:rsidR="006048F7">
        <w:rPr>
          <w:b/>
          <w:bCs/>
          <w:caps/>
        </w:rPr>
        <w:br/>
      </w:r>
      <w:r w:rsidRPr="00FD0852">
        <w:rPr>
          <w:b/>
          <w:bCs/>
          <w:caps/>
        </w:rPr>
        <w:t>„</w:t>
      </w:r>
      <w:r w:rsidR="009A5C2C">
        <w:rPr>
          <w:b/>
        </w:rPr>
        <w:fldChar w:fldCharType="begin">
          <w:ffData>
            <w:name w:val="DOC_DATA"/>
            <w:enabled/>
            <w:calcOnExit w:val="0"/>
            <w:textInput>
              <w:default w:val="{$DOC_DATA}"/>
            </w:textInput>
          </w:ffData>
        </w:fldChar>
      </w:r>
      <w:r>
        <w:rPr>
          <w:b/>
        </w:rPr>
        <w:instrText xml:space="preserve"> FORMTEXT </w:instrText>
      </w:r>
      <w:r w:rsidR="009A5C2C">
        <w:rPr>
          <w:b/>
        </w:rPr>
      </w:r>
      <w:r w:rsidR="009A5C2C">
        <w:rPr>
          <w:b/>
        </w:rPr>
        <w:fldChar w:fldCharType="separate"/>
      </w:r>
      <w:r>
        <w:rPr>
          <w:b/>
          <w:noProof/>
        </w:rPr>
        <w:t xml:space="preserve">DĖL P. CVIRKOS GATVĖS PAVADINIMO </w:t>
      </w:r>
      <w:r w:rsidR="006048F7">
        <w:rPr>
          <w:b/>
          <w:noProof/>
        </w:rPr>
        <w:t>PA</w:t>
      </w:r>
      <w:r>
        <w:rPr>
          <w:b/>
          <w:noProof/>
        </w:rPr>
        <w:t>KEITIMO JURBARKO MIESTE, JURBARKO MIESTO SENIŪNIJOJE, JURBARKO RAJONO SAVIVALDYBĖJE</w:t>
      </w:r>
      <w:r w:rsidR="009A5C2C">
        <w:rPr>
          <w:b/>
        </w:rPr>
        <w:fldChar w:fldCharType="end"/>
      </w:r>
      <w:r w:rsidRPr="00FD0852">
        <w:rPr>
          <w:b/>
          <w:szCs w:val="26"/>
        </w:rPr>
        <w:t>“</w:t>
      </w:r>
      <w:r w:rsidR="00031B2B" w:rsidRPr="00FD0852">
        <w:rPr>
          <w:b/>
          <w:szCs w:val="26"/>
        </w:rPr>
        <w:t xml:space="preserve"> </w:t>
      </w:r>
      <w:r>
        <w:rPr>
          <w:b/>
          <w:bCs/>
          <w:caps/>
        </w:rPr>
        <w:t>projekto</w:t>
      </w:r>
    </w:p>
    <w:p w14:paraId="536CAD83" w14:textId="77777777" w:rsidR="002E1F99" w:rsidRDefault="002E1F99" w:rsidP="002E1F99">
      <w:pPr>
        <w:tabs>
          <w:tab w:val="left" w:pos="567"/>
        </w:tabs>
        <w:jc w:val="center"/>
      </w:pPr>
    </w:p>
    <w:p w14:paraId="0B4952A2" w14:textId="77777777" w:rsidR="00001758" w:rsidRDefault="009A5C2C"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12 d.</w:t>
      </w:r>
      <w:r>
        <w:fldChar w:fldCharType="end"/>
      </w:r>
    </w:p>
    <w:p w14:paraId="16F3D4BD" w14:textId="77777777" w:rsidR="002E1F99" w:rsidRDefault="002E1F99" w:rsidP="002E1F99">
      <w:pPr>
        <w:tabs>
          <w:tab w:val="left" w:pos="0"/>
        </w:tabs>
        <w:jc w:val="center"/>
      </w:pPr>
      <w:r>
        <w:t>Jurbarkas</w:t>
      </w:r>
    </w:p>
    <w:p w14:paraId="23351FDE" w14:textId="77777777" w:rsidR="006A29E6" w:rsidRDefault="006A29E6" w:rsidP="006A29E6"/>
    <w:tbl>
      <w:tblPr>
        <w:tblW w:w="0" w:type="auto"/>
        <w:tblLook w:val="0000" w:firstRow="0" w:lastRow="0" w:firstColumn="0" w:lastColumn="0" w:noHBand="0" w:noVBand="0"/>
      </w:tblPr>
      <w:tblGrid>
        <w:gridCol w:w="9525"/>
      </w:tblGrid>
      <w:tr w:rsidR="006A29E6" w14:paraId="4DD64DA5" w14:textId="77777777" w:rsidTr="00F03AF5">
        <w:tc>
          <w:tcPr>
            <w:tcW w:w="9741" w:type="dxa"/>
          </w:tcPr>
          <w:p w14:paraId="48144CE2" w14:textId="77777777" w:rsidR="006A29E6" w:rsidRDefault="006A29E6" w:rsidP="000627D8">
            <w:pPr>
              <w:tabs>
                <w:tab w:val="left" w:pos="0"/>
              </w:tabs>
              <w:jc w:val="both"/>
              <w:rPr>
                <w:b/>
                <w:bCs/>
                <w:sz w:val="22"/>
              </w:rPr>
            </w:pPr>
            <w:r>
              <w:rPr>
                <w:b/>
                <w:bCs/>
                <w:i/>
                <w:iCs/>
                <w:sz w:val="22"/>
              </w:rPr>
              <w:t>1. Parengto projekto tikslai ir uždaviniai.</w:t>
            </w:r>
            <w:r w:rsidR="000627D8">
              <w:rPr>
                <w:bCs/>
                <w:i/>
                <w:iCs/>
                <w:sz w:val="22"/>
              </w:rPr>
              <w:t xml:space="preserve"> </w:t>
            </w:r>
            <w:r w:rsidR="00302B76">
              <w:rPr>
                <w:bCs/>
                <w:i/>
                <w:iCs/>
                <w:sz w:val="22"/>
              </w:rPr>
              <w:t xml:space="preserve">Pakeisti dabar esantį </w:t>
            </w:r>
            <w:r w:rsidR="000627D8">
              <w:rPr>
                <w:bCs/>
                <w:i/>
                <w:iCs/>
                <w:sz w:val="22"/>
              </w:rPr>
              <w:t>P. Cvirkos gatvės pavadinim</w:t>
            </w:r>
            <w:r w:rsidR="00302B76">
              <w:rPr>
                <w:bCs/>
                <w:i/>
                <w:iCs/>
                <w:sz w:val="22"/>
              </w:rPr>
              <w:t>ą</w:t>
            </w:r>
            <w:r w:rsidR="000627D8">
              <w:rPr>
                <w:bCs/>
                <w:i/>
                <w:iCs/>
                <w:sz w:val="22"/>
              </w:rPr>
              <w:t xml:space="preserve"> </w:t>
            </w:r>
            <w:r w:rsidR="00302B76">
              <w:rPr>
                <w:bCs/>
                <w:i/>
                <w:iCs/>
                <w:sz w:val="22"/>
              </w:rPr>
              <w:t>Jurbarko mieste, Jurbarko miesto seniūnijoje, Jurbarko rajono savivaldybėje</w:t>
            </w:r>
            <w:r w:rsidR="004D3B4A">
              <w:rPr>
                <w:bCs/>
                <w:i/>
                <w:iCs/>
                <w:sz w:val="22"/>
              </w:rPr>
              <w:t>,</w:t>
            </w:r>
            <w:r w:rsidR="00302B76">
              <w:rPr>
                <w:bCs/>
                <w:i/>
                <w:iCs/>
                <w:sz w:val="22"/>
              </w:rPr>
              <w:t xml:space="preserve"> į Bibliotekos gatvės pavadinimą. </w:t>
            </w:r>
          </w:p>
        </w:tc>
      </w:tr>
      <w:tr w:rsidR="006A29E6" w14:paraId="55C9A348" w14:textId="77777777" w:rsidTr="00F03AF5">
        <w:tc>
          <w:tcPr>
            <w:tcW w:w="9741" w:type="dxa"/>
          </w:tcPr>
          <w:p w14:paraId="316DA116" w14:textId="77777777" w:rsidR="006A29E6" w:rsidRDefault="006A29E6" w:rsidP="007371F4">
            <w:pPr>
              <w:tabs>
                <w:tab w:val="left" w:pos="0"/>
              </w:tabs>
              <w:jc w:val="both"/>
              <w:rPr>
                <w:sz w:val="22"/>
              </w:rPr>
            </w:pPr>
          </w:p>
        </w:tc>
      </w:tr>
      <w:tr w:rsidR="006A29E6" w14:paraId="49EE2275" w14:textId="77777777" w:rsidTr="00F03AF5">
        <w:tc>
          <w:tcPr>
            <w:tcW w:w="9741" w:type="dxa"/>
          </w:tcPr>
          <w:p w14:paraId="3389D647"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0C7B1A2" w14:textId="77777777" w:rsidTr="00F03AF5">
        <w:tc>
          <w:tcPr>
            <w:tcW w:w="9741" w:type="dxa"/>
          </w:tcPr>
          <w:p w14:paraId="4FACB2FA" w14:textId="77777777" w:rsidR="00F03AF5" w:rsidRPr="00F03AF5" w:rsidRDefault="00F03AF5" w:rsidP="00F03AF5">
            <w:pPr>
              <w:jc w:val="both"/>
              <w:rPr>
                <w:i/>
                <w:iCs/>
                <w:sz w:val="22"/>
                <w:szCs w:val="22"/>
              </w:rPr>
            </w:pPr>
            <w:r w:rsidRPr="00F03AF5">
              <w:rPr>
                <w:i/>
                <w:iCs/>
                <w:sz w:val="22"/>
                <w:szCs w:val="22"/>
              </w:rPr>
              <w:t>Sprendimo projektas teikiamas vadovaujantis</w:t>
            </w:r>
            <w:r w:rsidRPr="00F03AF5">
              <w:rPr>
                <w:i/>
                <w:iCs/>
                <w:sz w:val="22"/>
                <w:szCs w:val="22"/>
                <w:lang w:val="en-GB"/>
              </w:rPr>
              <w:t xml:space="preserve"> </w:t>
            </w:r>
            <w:r w:rsidRPr="00F03AF5">
              <w:rPr>
                <w:i/>
                <w:iCs/>
                <w:sz w:val="22"/>
                <w:szCs w:val="22"/>
              </w:rPr>
              <w:t>Pavadinimų gatvėms, pastatams, statiniams ir kitiems objektams suteikimo, keitimo ir įtraukimo į apskaitą tvarkos aprašu (toliau – Aprašas),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Teisės aktų, kuriuos būtina keisti ar naikinti priėmus teigiamą tarybos sprendimo projektą, nėra.</w:t>
            </w:r>
          </w:p>
          <w:p w14:paraId="2F5AFDCF" w14:textId="77777777" w:rsidR="006A29E6" w:rsidRDefault="006A29E6" w:rsidP="00F03AF5">
            <w:pPr>
              <w:jc w:val="both"/>
              <w:rPr>
                <w:sz w:val="22"/>
              </w:rPr>
            </w:pPr>
          </w:p>
        </w:tc>
      </w:tr>
      <w:tr w:rsidR="006A29E6" w14:paraId="6698516A" w14:textId="77777777" w:rsidTr="00F03AF5">
        <w:tc>
          <w:tcPr>
            <w:tcW w:w="9741" w:type="dxa"/>
          </w:tcPr>
          <w:p w14:paraId="17F67FFA" w14:textId="77777777" w:rsidR="006A29E6" w:rsidRDefault="006A29E6" w:rsidP="007371F4">
            <w:pPr>
              <w:tabs>
                <w:tab w:val="left" w:pos="0"/>
              </w:tabs>
              <w:rPr>
                <w:b/>
                <w:bCs/>
                <w:i/>
                <w:iCs/>
                <w:sz w:val="22"/>
              </w:rPr>
            </w:pPr>
            <w:r>
              <w:rPr>
                <w:b/>
                <w:bCs/>
                <w:i/>
                <w:iCs/>
                <w:sz w:val="22"/>
              </w:rPr>
              <w:t>3. Kokių pozityvių rezultatų laukiama.</w:t>
            </w:r>
          </w:p>
        </w:tc>
      </w:tr>
      <w:tr w:rsidR="00482E0D" w14:paraId="36A71F69" w14:textId="77777777" w:rsidTr="00F03AF5">
        <w:tc>
          <w:tcPr>
            <w:tcW w:w="9741" w:type="dxa"/>
          </w:tcPr>
          <w:p w14:paraId="7C78472A" w14:textId="77777777" w:rsidR="00482E0D" w:rsidRDefault="00482E0D" w:rsidP="00482E0D">
            <w:pPr>
              <w:tabs>
                <w:tab w:val="left" w:pos="0"/>
              </w:tabs>
              <w:jc w:val="both"/>
              <w:rPr>
                <w:i/>
                <w:iCs/>
                <w:sz w:val="22"/>
                <w:szCs w:val="22"/>
              </w:rPr>
            </w:pPr>
            <w:r w:rsidRPr="004E10CE">
              <w:rPr>
                <w:i/>
                <w:iCs/>
                <w:sz w:val="22"/>
                <w:szCs w:val="22"/>
              </w:rPr>
              <w:t>Palankaus sprendimo priėmimo</w:t>
            </w:r>
            <w:r>
              <w:rPr>
                <w:i/>
                <w:iCs/>
                <w:sz w:val="22"/>
                <w:szCs w:val="22"/>
              </w:rPr>
              <w:t xml:space="preserve"> dėl vietos gyventojų nuomonės išreiškimo dėl</w:t>
            </w:r>
            <w:r w:rsidRPr="004E10CE">
              <w:rPr>
                <w:i/>
                <w:iCs/>
                <w:sz w:val="22"/>
                <w:szCs w:val="22"/>
              </w:rPr>
              <w:t xml:space="preserve"> gatv</w:t>
            </w:r>
            <w:r>
              <w:rPr>
                <w:i/>
                <w:iCs/>
                <w:sz w:val="22"/>
                <w:szCs w:val="22"/>
              </w:rPr>
              <w:t>ės</w:t>
            </w:r>
            <w:r w:rsidRPr="004E10CE">
              <w:rPr>
                <w:i/>
                <w:iCs/>
                <w:sz w:val="22"/>
                <w:szCs w:val="22"/>
              </w:rPr>
              <w:t xml:space="preserve"> pavadinim</w:t>
            </w:r>
            <w:r>
              <w:rPr>
                <w:i/>
                <w:iCs/>
                <w:sz w:val="22"/>
                <w:szCs w:val="22"/>
              </w:rPr>
              <w:t>o ar</w:t>
            </w:r>
            <w:r w:rsidRPr="004E10CE">
              <w:rPr>
                <w:i/>
                <w:iCs/>
                <w:sz w:val="22"/>
                <w:szCs w:val="22"/>
              </w:rPr>
              <w:t xml:space="preserve"> geografinių charakteristikų pasikeitimų įregistravimo Registrų centro Adresų registro departamento duomenų bazėje</w:t>
            </w:r>
            <w:r>
              <w:rPr>
                <w:i/>
                <w:iCs/>
                <w:sz w:val="22"/>
                <w:szCs w:val="22"/>
              </w:rPr>
              <w:t>.</w:t>
            </w:r>
          </w:p>
          <w:p w14:paraId="2D4F1989" w14:textId="77777777" w:rsidR="004268C9" w:rsidRDefault="004268C9" w:rsidP="004268C9">
            <w:pPr>
              <w:tabs>
                <w:tab w:val="left" w:pos="0"/>
              </w:tabs>
              <w:jc w:val="both"/>
              <w:rPr>
                <w:i/>
                <w:iCs/>
                <w:sz w:val="22"/>
                <w:szCs w:val="22"/>
              </w:rPr>
            </w:pPr>
            <w:r>
              <w:rPr>
                <w:i/>
                <w:iCs/>
                <w:sz w:val="22"/>
                <w:szCs w:val="22"/>
              </w:rPr>
              <w:t xml:space="preserve">Savivaldybei pakeitus gatvių pavadinimus, Adresų registre automatiškai pasikeičia ir kiti susiję duomenys kituose registruose pavyzdžiui: Nekilnojamojo turto adresai nekilnojamojo turto registre, įmonių buveinių adresai juridinių asmenų </w:t>
            </w:r>
            <w:r w:rsidRPr="004268C9">
              <w:rPr>
                <w:i/>
                <w:iCs/>
                <w:sz w:val="22"/>
                <w:szCs w:val="22"/>
              </w:rPr>
              <w:t>registre,</w:t>
            </w:r>
            <w:r>
              <w:rPr>
                <w:i/>
                <w:iCs/>
                <w:sz w:val="22"/>
                <w:szCs w:val="22"/>
              </w:rPr>
              <w:t xml:space="preserve"> jeigu įmonė registruota su unikaliu nekilnojamojo turto </w:t>
            </w:r>
            <w:r w:rsidRPr="004268C9">
              <w:rPr>
                <w:i/>
                <w:iCs/>
                <w:sz w:val="22"/>
                <w:szCs w:val="22"/>
              </w:rPr>
              <w:t>objektu,</w:t>
            </w:r>
            <w:r>
              <w:rPr>
                <w:i/>
                <w:iCs/>
                <w:sz w:val="22"/>
                <w:szCs w:val="22"/>
              </w:rPr>
              <w:t xml:space="preserve"> ar asmenų deklaruotos gyvenamosios vietovės adresai gyventojų registre.</w:t>
            </w:r>
          </w:p>
          <w:p w14:paraId="4E93593C" w14:textId="77777777" w:rsidR="004268C9" w:rsidRDefault="004268C9" w:rsidP="004268C9">
            <w:pPr>
              <w:tabs>
                <w:tab w:val="left" w:pos="0"/>
              </w:tabs>
              <w:jc w:val="both"/>
              <w:rPr>
                <w:i/>
                <w:iCs/>
                <w:sz w:val="22"/>
                <w:szCs w:val="22"/>
              </w:rPr>
            </w:pPr>
            <w:r>
              <w:rPr>
                <w:i/>
                <w:iCs/>
                <w:sz w:val="22"/>
                <w:szCs w:val="22"/>
              </w:rPr>
              <w:t xml:space="preserve">Gyventojams nereikia kreiptis dėl minėtų duomenų pakeitimo, nes jie pakeičiami automatiškai ir nemokamai. </w:t>
            </w:r>
          </w:p>
          <w:p w14:paraId="05D3430B" w14:textId="77777777" w:rsidR="004268C9" w:rsidRDefault="004268C9" w:rsidP="004268C9">
            <w:pPr>
              <w:tabs>
                <w:tab w:val="left" w:pos="0"/>
              </w:tabs>
              <w:jc w:val="both"/>
              <w:rPr>
                <w:i/>
                <w:iCs/>
                <w:sz w:val="22"/>
                <w:szCs w:val="22"/>
              </w:rPr>
            </w:pPr>
            <w:r>
              <w:rPr>
                <w:i/>
                <w:iCs/>
                <w:sz w:val="22"/>
                <w:szCs w:val="22"/>
              </w:rPr>
              <w:t xml:space="preserve">Tiems </w:t>
            </w:r>
            <w:r w:rsidRPr="004268C9">
              <w:rPr>
                <w:i/>
                <w:iCs/>
                <w:sz w:val="22"/>
                <w:szCs w:val="22"/>
              </w:rPr>
              <w:t xml:space="preserve">gyventojams, kuriems bus reikalingi nekilnojamojo turto registro išrašai bei juos užsisakius iš </w:t>
            </w:r>
            <w:r w:rsidRPr="004268C9">
              <w:rPr>
                <w:i/>
                <w:iCs/>
                <w:sz w:val="22"/>
                <w:szCs w:val="22"/>
              </w:rPr>
              <w:br/>
              <w:t>VĮ Registrų centro, vieno naujo</w:t>
            </w:r>
            <w:r>
              <w:rPr>
                <w:i/>
                <w:iCs/>
                <w:sz w:val="22"/>
                <w:szCs w:val="22"/>
              </w:rPr>
              <w:t xml:space="preserve"> nekilnojamojo turto registro </w:t>
            </w:r>
            <w:r w:rsidRPr="004268C9">
              <w:rPr>
                <w:i/>
                <w:iCs/>
                <w:sz w:val="22"/>
                <w:szCs w:val="22"/>
              </w:rPr>
              <w:t>išrašo kaina – 3–4 Eur, užsakant bendra tvarka per 3 dienas ir daugiau darbo dienų. Skubos tvarka užsakant per 1–3 d. kainuos 6–7 Eur. Išrašus išsiimti bus taip pat galima per savitarnos sistemą elektroniniu būdu,</w:t>
            </w:r>
            <w:r>
              <w:rPr>
                <w:i/>
                <w:iCs/>
                <w:sz w:val="22"/>
                <w:szCs w:val="22"/>
              </w:rPr>
              <w:t xml:space="preserve"> adresu: </w:t>
            </w:r>
            <w:r w:rsidRPr="00860E03">
              <w:rPr>
                <w:i/>
                <w:iCs/>
                <w:color w:val="227ACB"/>
                <w:sz w:val="22"/>
                <w:szCs w:val="22"/>
              </w:rPr>
              <w:t>http://www.registrucentras.lt/savivarna/</w:t>
            </w:r>
          </w:p>
          <w:p w14:paraId="14BFB439" w14:textId="77777777" w:rsidR="004268C9" w:rsidRDefault="004268C9" w:rsidP="004268C9">
            <w:pPr>
              <w:tabs>
                <w:tab w:val="left" w:pos="0"/>
              </w:tabs>
              <w:jc w:val="both"/>
              <w:rPr>
                <w:i/>
                <w:iCs/>
                <w:sz w:val="22"/>
                <w:szCs w:val="22"/>
              </w:rPr>
            </w:pPr>
            <w:r>
              <w:rPr>
                <w:i/>
                <w:iCs/>
                <w:sz w:val="22"/>
                <w:szCs w:val="22"/>
              </w:rPr>
              <w:t xml:space="preserve">Jurbarko rajono savivaldybė ir Jurbarko miesto bei Seredžiaus seniūnijos patirs minimalių išlaidų, kurios susijusios su kelio informacinių ženklų, lentelių iškabų pakeitimais, kurie turi būti pakeičiami ne vėliau kaip per 60 dienų nuo gatvių pavadinimų įregistravimo Adresų registre. </w:t>
            </w:r>
          </w:p>
          <w:p w14:paraId="19719D2A" w14:textId="77777777" w:rsidR="00482E0D" w:rsidRDefault="00482E0D" w:rsidP="004268C9">
            <w:pPr>
              <w:tabs>
                <w:tab w:val="left" w:pos="0"/>
              </w:tabs>
              <w:jc w:val="both"/>
              <w:rPr>
                <w:sz w:val="22"/>
              </w:rPr>
            </w:pPr>
          </w:p>
        </w:tc>
      </w:tr>
      <w:tr w:rsidR="00482E0D" w14:paraId="27A24259" w14:textId="77777777" w:rsidTr="00F03AF5">
        <w:tc>
          <w:tcPr>
            <w:tcW w:w="9741" w:type="dxa"/>
          </w:tcPr>
          <w:p w14:paraId="446CE01A" w14:textId="77777777" w:rsidR="00482E0D" w:rsidRDefault="00482E0D" w:rsidP="00482E0D">
            <w:pPr>
              <w:tabs>
                <w:tab w:val="left" w:pos="0"/>
              </w:tabs>
              <w:jc w:val="both"/>
              <w:rPr>
                <w:i/>
                <w:iCs/>
                <w:sz w:val="22"/>
                <w:szCs w:val="22"/>
              </w:rPr>
            </w:pPr>
            <w:r>
              <w:rPr>
                <w:b/>
                <w:bCs/>
                <w:i/>
                <w:iCs/>
                <w:sz w:val="22"/>
              </w:rPr>
              <w:t xml:space="preserve">4. Galimos neigiamos priimto projekto pasekmės ir kokių priemonių reikėtų imtis, kad tokių pasekmių būtų išvengta. </w:t>
            </w:r>
            <w:r w:rsidRPr="000E0E34">
              <w:rPr>
                <w:i/>
                <w:iCs/>
                <w:sz w:val="22"/>
              </w:rPr>
              <w:t>P</w:t>
            </w:r>
            <w:r w:rsidRPr="000E0E34">
              <w:rPr>
                <w:i/>
                <w:iCs/>
                <w:color w:val="000000"/>
                <w:sz w:val="22"/>
                <w:szCs w:val="22"/>
              </w:rPr>
              <w:t>riėmus siūlomą sprendimo projektą</w:t>
            </w:r>
            <w:r w:rsidR="00E7154F">
              <w:rPr>
                <w:i/>
                <w:iCs/>
                <w:color w:val="000000"/>
                <w:sz w:val="22"/>
                <w:szCs w:val="22"/>
              </w:rPr>
              <w:t>,</w:t>
            </w:r>
            <w:r w:rsidRPr="000E0E34">
              <w:rPr>
                <w:i/>
                <w:iCs/>
                <w:color w:val="000000"/>
                <w:sz w:val="22"/>
                <w:szCs w:val="22"/>
              </w:rPr>
              <w:t xml:space="preserve"> </w:t>
            </w:r>
            <w:r w:rsidRPr="000E0E34">
              <w:rPr>
                <w:i/>
                <w:iCs/>
                <w:sz w:val="22"/>
                <w:szCs w:val="22"/>
              </w:rPr>
              <w:t xml:space="preserve">bus prisidedama prie Lietuvos Respublikos draudimo propaguoti totalitarinius, autoritarinius režimus ir jų ideologijas įstatymo įgyvendinimo. </w:t>
            </w:r>
          </w:p>
          <w:p w14:paraId="1FDE20EF" w14:textId="77777777" w:rsidR="00482E0D" w:rsidRPr="00395A37" w:rsidRDefault="00482E0D" w:rsidP="00482E0D">
            <w:pPr>
              <w:tabs>
                <w:tab w:val="left" w:pos="0"/>
              </w:tabs>
              <w:jc w:val="both"/>
              <w:rPr>
                <w:i/>
                <w:iCs/>
                <w:sz w:val="22"/>
                <w:szCs w:val="22"/>
              </w:rPr>
            </w:pPr>
            <w:r w:rsidRPr="009C54D4">
              <w:rPr>
                <w:i/>
                <w:iCs/>
                <w:sz w:val="22"/>
                <w:szCs w:val="22"/>
              </w:rPr>
              <w:t>Neigia</w:t>
            </w:r>
            <w:r>
              <w:rPr>
                <w:i/>
                <w:iCs/>
                <w:sz w:val="22"/>
                <w:szCs w:val="22"/>
              </w:rPr>
              <w:t>mos pasekmės nenumatomos. Adresai VĮ Registrų centro Adresų registre, pakeitus gatvės pavadinimą, bus automatiškai priskirti naujam gatvės pavadinimui.</w:t>
            </w:r>
          </w:p>
        </w:tc>
      </w:tr>
      <w:tr w:rsidR="00482E0D" w14:paraId="7BAEC47C" w14:textId="77777777" w:rsidTr="00F03AF5">
        <w:tc>
          <w:tcPr>
            <w:tcW w:w="9741" w:type="dxa"/>
          </w:tcPr>
          <w:p w14:paraId="16D81BCA" w14:textId="77777777" w:rsidR="00482E0D" w:rsidRDefault="00482E0D" w:rsidP="00482E0D">
            <w:pPr>
              <w:tabs>
                <w:tab w:val="left" w:pos="0"/>
              </w:tabs>
              <w:jc w:val="both"/>
              <w:rPr>
                <w:sz w:val="20"/>
              </w:rPr>
            </w:pPr>
          </w:p>
        </w:tc>
      </w:tr>
      <w:tr w:rsidR="00482E0D" w14:paraId="0260479B" w14:textId="77777777" w:rsidTr="00F03AF5">
        <w:tc>
          <w:tcPr>
            <w:tcW w:w="9741" w:type="dxa"/>
          </w:tcPr>
          <w:p w14:paraId="7AB4BA69" w14:textId="77777777" w:rsidR="00482E0D" w:rsidRPr="004D36E8" w:rsidRDefault="00482E0D" w:rsidP="00482E0D">
            <w:pPr>
              <w:tabs>
                <w:tab w:val="left" w:pos="0"/>
              </w:tabs>
              <w:jc w:val="both"/>
              <w:rPr>
                <w:i/>
                <w:iCs/>
                <w:sz w:val="22"/>
              </w:rPr>
            </w:pPr>
            <w:r>
              <w:rPr>
                <w:b/>
                <w:bCs/>
                <w:i/>
                <w:iCs/>
                <w:sz w:val="22"/>
              </w:rPr>
              <w:t xml:space="preserve">5. Kokie šios srities aktai tebegalioja (pateikiamas aktų sąrašas) ir kokius galiojančius aktus būtina pakeisti ar panaikinti, priėmus teikiamą projektą. </w:t>
            </w:r>
            <w:r>
              <w:rPr>
                <w:i/>
                <w:iCs/>
                <w:sz w:val="22"/>
              </w:rPr>
              <w:t xml:space="preserve">Priimtam sprendimui įgyvendinti teisės aktų keisti nereikės. </w:t>
            </w:r>
          </w:p>
        </w:tc>
      </w:tr>
      <w:tr w:rsidR="00482E0D" w14:paraId="39F26B77" w14:textId="77777777" w:rsidTr="00F03AF5">
        <w:tc>
          <w:tcPr>
            <w:tcW w:w="9741" w:type="dxa"/>
          </w:tcPr>
          <w:p w14:paraId="42A7C9B8" w14:textId="77777777" w:rsidR="00482E0D" w:rsidRDefault="00482E0D" w:rsidP="00482E0D">
            <w:pPr>
              <w:tabs>
                <w:tab w:val="left" w:pos="0"/>
              </w:tabs>
              <w:jc w:val="both"/>
              <w:rPr>
                <w:sz w:val="22"/>
              </w:rPr>
            </w:pPr>
          </w:p>
        </w:tc>
      </w:tr>
      <w:tr w:rsidR="00482E0D" w14:paraId="74AA279F" w14:textId="77777777" w:rsidTr="00F03AF5">
        <w:tc>
          <w:tcPr>
            <w:tcW w:w="9741" w:type="dxa"/>
          </w:tcPr>
          <w:p w14:paraId="241199FC" w14:textId="77777777" w:rsidR="00482E0D" w:rsidRDefault="00482E0D" w:rsidP="00482E0D">
            <w:pPr>
              <w:tabs>
                <w:tab w:val="left" w:pos="0"/>
              </w:tabs>
              <w:rPr>
                <w:b/>
                <w:bCs/>
                <w:i/>
                <w:iCs/>
                <w:sz w:val="22"/>
              </w:rPr>
            </w:pPr>
            <w:r>
              <w:rPr>
                <w:b/>
                <w:bCs/>
                <w:i/>
                <w:iCs/>
                <w:sz w:val="22"/>
              </w:rPr>
              <w:t>6. Projekto rengimo metu gauti specialistų vertinimai ir išvados, ekonominiai apskaičiavimai (sąmatos), konkretūs finansavimo šaltiniai.</w:t>
            </w:r>
            <w:r w:rsidRPr="00FF4531">
              <w:rPr>
                <w:i/>
                <w:sz w:val="22"/>
              </w:rPr>
              <w:t xml:space="preserve"> Nereikalingas</w:t>
            </w:r>
          </w:p>
          <w:p w14:paraId="524D25A6" w14:textId="77777777" w:rsidR="00482E0D" w:rsidRDefault="00482E0D" w:rsidP="00482E0D">
            <w:pPr>
              <w:tabs>
                <w:tab w:val="left" w:pos="0"/>
              </w:tabs>
              <w:rPr>
                <w:b/>
                <w:bCs/>
                <w:i/>
                <w:iCs/>
                <w:sz w:val="22"/>
              </w:rPr>
            </w:pPr>
          </w:p>
        </w:tc>
      </w:tr>
      <w:tr w:rsidR="00482E0D" w14:paraId="3BF84D24" w14:textId="77777777" w:rsidTr="00F03AF5">
        <w:tc>
          <w:tcPr>
            <w:tcW w:w="9741" w:type="dxa"/>
          </w:tcPr>
          <w:p w14:paraId="3EBEE231" w14:textId="77777777" w:rsidR="00482E0D" w:rsidRDefault="00482E0D" w:rsidP="00482E0D">
            <w:pPr>
              <w:jc w:val="both"/>
              <w:rPr>
                <w:sz w:val="22"/>
              </w:rPr>
            </w:pPr>
            <w:r>
              <w:rPr>
                <w:b/>
                <w:i/>
                <w:sz w:val="22"/>
              </w:rPr>
              <w:t>7. Ar reikalingas projekto antikorupcinis vertinimas.</w:t>
            </w:r>
            <w:r w:rsidRPr="00703B72">
              <w:rPr>
                <w:i/>
                <w:iCs/>
                <w:sz w:val="22"/>
                <w:szCs w:val="22"/>
              </w:rPr>
              <w:t xml:space="preserve"> </w:t>
            </w:r>
            <w:r>
              <w:rPr>
                <w:i/>
                <w:iCs/>
                <w:sz w:val="22"/>
                <w:szCs w:val="22"/>
              </w:rPr>
              <w:t>Vadovaujantis Lietuvos Respublikos korupcijos prevencijos įstatymo 8 straipsnio 1 dalies nuostatomis, sprendimo projekto antikorupcinis vertinimas neatliekamas, nes sprendime nenumatoma reguliuoti visuomeninių santykių, nustatytų šio įstatymo</w:t>
            </w:r>
            <w:r w:rsidR="002336F9">
              <w:rPr>
                <w:i/>
                <w:iCs/>
                <w:sz w:val="22"/>
                <w:szCs w:val="22"/>
              </w:rPr>
              <w:br/>
            </w:r>
            <w:r>
              <w:rPr>
                <w:i/>
                <w:iCs/>
                <w:sz w:val="22"/>
                <w:szCs w:val="22"/>
              </w:rPr>
              <w:t xml:space="preserve">8 straipsnio 1 dalyje. </w:t>
            </w:r>
          </w:p>
        </w:tc>
      </w:tr>
      <w:tr w:rsidR="00482E0D" w14:paraId="7C7C4A73" w14:textId="77777777" w:rsidTr="00F03AF5">
        <w:tc>
          <w:tcPr>
            <w:tcW w:w="9741" w:type="dxa"/>
          </w:tcPr>
          <w:p w14:paraId="3FB421AA" w14:textId="77777777" w:rsidR="00482E0D" w:rsidRDefault="00482E0D" w:rsidP="00482E0D">
            <w:pPr>
              <w:tabs>
                <w:tab w:val="left" w:pos="0"/>
              </w:tabs>
              <w:jc w:val="both"/>
              <w:rPr>
                <w:b/>
                <w:i/>
                <w:sz w:val="22"/>
              </w:rPr>
            </w:pPr>
            <w:r>
              <w:rPr>
                <w:b/>
                <w:i/>
                <w:sz w:val="22"/>
              </w:rPr>
              <w:t>8. Projekto iniciatorius, autorius ar autorių grupė.</w:t>
            </w:r>
            <w:r>
              <w:rPr>
                <w:i/>
                <w:sz w:val="22"/>
              </w:rPr>
              <w:t xml:space="preserve"> Infrastruktūros ir turto skyrius, Jurbarko miesto seniūnija</w:t>
            </w:r>
          </w:p>
        </w:tc>
      </w:tr>
      <w:tr w:rsidR="00482E0D" w14:paraId="2789DEF8" w14:textId="77777777" w:rsidTr="00F03AF5">
        <w:tc>
          <w:tcPr>
            <w:tcW w:w="9741" w:type="dxa"/>
          </w:tcPr>
          <w:p w14:paraId="474119DC" w14:textId="77777777" w:rsidR="00482E0D" w:rsidRDefault="00482E0D" w:rsidP="00482E0D">
            <w:pPr>
              <w:tabs>
                <w:tab w:val="left" w:pos="0"/>
              </w:tabs>
              <w:jc w:val="both"/>
              <w:rPr>
                <w:sz w:val="22"/>
              </w:rPr>
            </w:pPr>
          </w:p>
        </w:tc>
      </w:tr>
      <w:tr w:rsidR="00482E0D" w14:paraId="57DF8065" w14:textId="77777777" w:rsidTr="00F03AF5">
        <w:tc>
          <w:tcPr>
            <w:tcW w:w="9741" w:type="dxa"/>
          </w:tcPr>
          <w:p w14:paraId="6F3BA5F6" w14:textId="77777777" w:rsidR="00482E0D" w:rsidRDefault="00482E0D" w:rsidP="00482E0D">
            <w:pPr>
              <w:tabs>
                <w:tab w:val="left" w:pos="0"/>
              </w:tabs>
              <w:rPr>
                <w:b/>
                <w:bCs/>
                <w:i/>
                <w:iCs/>
                <w:sz w:val="22"/>
              </w:rPr>
            </w:pPr>
            <w:r>
              <w:rPr>
                <w:b/>
                <w:bCs/>
                <w:i/>
                <w:iCs/>
                <w:sz w:val="22"/>
              </w:rPr>
              <w:t>9. Kiti, autorių nuomone, reikalingi pagrindimai ir paaiškinimai.</w:t>
            </w:r>
            <w:r w:rsidRPr="00B80E71">
              <w:rPr>
                <w:bCs/>
                <w:i/>
                <w:iCs/>
                <w:sz w:val="22"/>
              </w:rPr>
              <w:t xml:space="preserve"> Nėra</w:t>
            </w:r>
          </w:p>
          <w:p w14:paraId="5E5AAE59" w14:textId="77777777" w:rsidR="00482E0D" w:rsidRDefault="00482E0D" w:rsidP="00482E0D">
            <w:pPr>
              <w:tabs>
                <w:tab w:val="left" w:pos="0"/>
              </w:tabs>
              <w:rPr>
                <w:b/>
                <w:bCs/>
                <w:i/>
                <w:iCs/>
                <w:sz w:val="22"/>
              </w:rPr>
            </w:pPr>
          </w:p>
        </w:tc>
      </w:tr>
      <w:tr w:rsidR="00482E0D" w14:paraId="1DC30728" w14:textId="77777777" w:rsidTr="00F03AF5">
        <w:tc>
          <w:tcPr>
            <w:tcW w:w="9741" w:type="dxa"/>
          </w:tcPr>
          <w:p w14:paraId="344D8A65" w14:textId="77777777" w:rsidR="00482E0D" w:rsidRDefault="00482E0D" w:rsidP="00482E0D">
            <w:pPr>
              <w:tabs>
                <w:tab w:val="left" w:pos="0"/>
              </w:tabs>
              <w:jc w:val="both"/>
              <w:rPr>
                <w:b/>
                <w:i/>
                <w:sz w:val="22"/>
              </w:rPr>
            </w:pPr>
            <w:r>
              <w:rPr>
                <w:b/>
                <w:i/>
                <w:sz w:val="22"/>
              </w:rPr>
              <w:t>10. Sprendimas įteikiamas (kam ir kiek egz.).</w:t>
            </w:r>
            <w:r>
              <w:rPr>
                <w:i/>
                <w:sz w:val="22"/>
              </w:rPr>
              <w:t xml:space="preserve"> po 1 egz. Jurbarko miesto </w:t>
            </w:r>
            <w:r w:rsidRPr="00FF4531">
              <w:rPr>
                <w:i/>
                <w:sz w:val="22"/>
              </w:rPr>
              <w:t>sen</w:t>
            </w:r>
            <w:r>
              <w:rPr>
                <w:i/>
                <w:sz w:val="22"/>
              </w:rPr>
              <w:t xml:space="preserve">iūnijai ir </w:t>
            </w:r>
            <w:r w:rsidRPr="00FF4531">
              <w:rPr>
                <w:i/>
                <w:sz w:val="22"/>
              </w:rPr>
              <w:t xml:space="preserve">Infrastruktūros ir turto </w:t>
            </w:r>
            <w:r w:rsidRPr="00347104">
              <w:rPr>
                <w:i/>
                <w:sz w:val="22"/>
              </w:rPr>
              <w:t>skyriui –</w:t>
            </w:r>
            <w:r w:rsidRPr="0024336D">
              <w:rPr>
                <w:i/>
                <w:sz w:val="22"/>
              </w:rPr>
              <w:t xml:space="preserve"> </w:t>
            </w:r>
            <w:r>
              <w:rPr>
                <w:i/>
                <w:sz w:val="22"/>
              </w:rPr>
              <w:t>per DVS</w:t>
            </w:r>
          </w:p>
        </w:tc>
      </w:tr>
    </w:tbl>
    <w:p w14:paraId="5DF6416D" w14:textId="77777777" w:rsidR="002336F9" w:rsidRDefault="002336F9" w:rsidP="00B668F0"/>
    <w:p w14:paraId="4B38DFC5" w14:textId="77777777" w:rsidR="002336F9" w:rsidRDefault="002336F9" w:rsidP="00B668F0"/>
    <w:p w14:paraId="5FED54FE" w14:textId="77777777" w:rsidR="002336F9" w:rsidRDefault="002336F9" w:rsidP="00B668F0"/>
    <w:p w14:paraId="2EE2789B" w14:textId="77777777" w:rsidR="002336F9" w:rsidRDefault="002336F9" w:rsidP="00B668F0"/>
    <w:p w14:paraId="41398E1A" w14:textId="77777777" w:rsidR="002336F9" w:rsidRDefault="002336F9" w:rsidP="00B668F0"/>
    <w:p w14:paraId="580D5356" w14:textId="77777777" w:rsidR="002336F9" w:rsidRDefault="002336F9" w:rsidP="00B668F0"/>
    <w:p w14:paraId="1242E68F" w14:textId="77777777" w:rsidR="002336F9" w:rsidRDefault="002336F9" w:rsidP="00B668F0"/>
    <w:p w14:paraId="2B93A709" w14:textId="77777777" w:rsidR="002336F9" w:rsidRDefault="002336F9" w:rsidP="00B668F0"/>
    <w:p w14:paraId="5A7BC8C1" w14:textId="77777777" w:rsidR="002336F9" w:rsidRDefault="002336F9" w:rsidP="00B668F0"/>
    <w:p w14:paraId="59D16EB3" w14:textId="77777777" w:rsidR="002336F9" w:rsidRDefault="002336F9" w:rsidP="00B668F0"/>
    <w:p w14:paraId="5290BA05" w14:textId="77777777" w:rsidR="002336F9" w:rsidRDefault="002336F9" w:rsidP="00B668F0"/>
    <w:p w14:paraId="153D285D" w14:textId="77777777" w:rsidR="002336F9" w:rsidRDefault="002336F9" w:rsidP="00B668F0"/>
    <w:p w14:paraId="66422364" w14:textId="77777777" w:rsidR="002336F9" w:rsidRDefault="002336F9" w:rsidP="00B668F0"/>
    <w:p w14:paraId="1254A898" w14:textId="77777777" w:rsidR="002336F9" w:rsidRDefault="002336F9" w:rsidP="00B668F0"/>
    <w:p w14:paraId="54D48CF5" w14:textId="77777777" w:rsidR="002336F9" w:rsidRDefault="002336F9" w:rsidP="00B668F0"/>
    <w:p w14:paraId="7930869D" w14:textId="77777777" w:rsidR="002336F9" w:rsidRDefault="002336F9" w:rsidP="00B668F0"/>
    <w:p w14:paraId="55A93FA7" w14:textId="77777777" w:rsidR="002336F9" w:rsidRDefault="002336F9" w:rsidP="00B668F0"/>
    <w:p w14:paraId="58FBC501" w14:textId="77777777" w:rsidR="002336F9" w:rsidRDefault="002336F9" w:rsidP="00B668F0"/>
    <w:p w14:paraId="4DC1A150" w14:textId="77777777" w:rsidR="002336F9" w:rsidRDefault="002336F9" w:rsidP="00B668F0"/>
    <w:p w14:paraId="18564DC3" w14:textId="77777777" w:rsidR="002336F9" w:rsidRDefault="002336F9" w:rsidP="00B668F0"/>
    <w:p w14:paraId="41F1E132" w14:textId="77777777" w:rsidR="002336F9" w:rsidRDefault="002336F9" w:rsidP="00B668F0"/>
    <w:p w14:paraId="77590D35" w14:textId="77777777" w:rsidR="002336F9" w:rsidRDefault="002336F9" w:rsidP="00B668F0"/>
    <w:p w14:paraId="2E5CA67D" w14:textId="77777777" w:rsidR="002336F9" w:rsidRDefault="002336F9" w:rsidP="00B668F0"/>
    <w:p w14:paraId="336BC32E" w14:textId="77777777" w:rsidR="002336F9" w:rsidRDefault="002336F9" w:rsidP="00B668F0"/>
    <w:p w14:paraId="482B9746" w14:textId="77777777" w:rsidR="002336F9" w:rsidRDefault="002336F9" w:rsidP="00B668F0"/>
    <w:p w14:paraId="4B5730EB" w14:textId="77777777" w:rsidR="002336F9" w:rsidRDefault="002336F9" w:rsidP="00B668F0"/>
    <w:p w14:paraId="6AFC9510" w14:textId="77777777" w:rsidR="00B668F0" w:rsidRDefault="00B668F0" w:rsidP="00B668F0">
      <w:r>
        <w:t>Parengė</w:t>
      </w:r>
    </w:p>
    <w:p w14:paraId="76EF8404" w14:textId="77777777" w:rsidR="00B668F0" w:rsidRDefault="00B668F0" w:rsidP="00B668F0"/>
    <w:p w14:paraId="5DA87B5F" w14:textId="77777777" w:rsidR="00B668F0" w:rsidRDefault="009A5C2C"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Jurgita Abromaitė</w:t>
      </w:r>
      <w:r>
        <w:rPr>
          <w:lang w:eastAsia="de-DE"/>
        </w:rPr>
        <w:fldChar w:fldCharType="end"/>
      </w:r>
    </w:p>
    <w:p w14:paraId="2391D756" w14:textId="77777777" w:rsidR="00B668F0" w:rsidRDefault="00B668F0" w:rsidP="00B668F0">
      <w:pPr>
        <w:pStyle w:val="Antrats"/>
        <w:tabs>
          <w:tab w:val="clear" w:pos="4153"/>
          <w:tab w:val="clear" w:pos="8306"/>
        </w:tabs>
        <w:rPr>
          <w:lang w:eastAsia="de-DE"/>
        </w:rPr>
      </w:pPr>
    </w:p>
    <w:p w14:paraId="2CFEC055" w14:textId="77777777" w:rsidR="00B668F0" w:rsidRDefault="009A5C2C"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2024-08-12</w:t>
      </w:r>
      <w:r>
        <w:rPr>
          <w:noProof/>
        </w:rPr>
        <w:fldChar w:fldCharType="end"/>
      </w:r>
    </w:p>
    <w:p w14:paraId="4425384C"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5F4FF" w14:textId="77777777" w:rsidR="00B937BC" w:rsidRDefault="00B937BC">
      <w:r>
        <w:separator/>
      </w:r>
    </w:p>
  </w:endnote>
  <w:endnote w:type="continuationSeparator" w:id="0">
    <w:p w14:paraId="3DE97D04" w14:textId="77777777" w:rsidR="00B937BC" w:rsidRDefault="00B9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1BA52" w14:textId="77777777" w:rsidR="00B937BC" w:rsidRDefault="00B937BC">
      <w:r>
        <w:separator/>
      </w:r>
    </w:p>
  </w:footnote>
  <w:footnote w:type="continuationSeparator" w:id="0">
    <w:p w14:paraId="661D5A03" w14:textId="77777777" w:rsidR="00B937BC" w:rsidRDefault="00B93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55BD0" w14:textId="77777777" w:rsidR="00FC1CD3" w:rsidRDefault="009A5C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D700D3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5E73F" w14:textId="77777777" w:rsidR="00FC1CD3" w:rsidRDefault="00FC1CD3">
    <w:pPr>
      <w:pStyle w:val="Antrats"/>
      <w:framePr w:wrap="around" w:vAnchor="text" w:hAnchor="margin" w:xAlign="center" w:y="1"/>
      <w:rPr>
        <w:rStyle w:val="Puslapionumeris"/>
      </w:rPr>
    </w:pPr>
  </w:p>
  <w:p w14:paraId="6195063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61350443">
    <w:abstractNumId w:val="3"/>
  </w:num>
  <w:num w:numId="2" w16cid:durableId="726606467">
    <w:abstractNumId w:val="2"/>
  </w:num>
  <w:num w:numId="3" w16cid:durableId="929854684">
    <w:abstractNumId w:val="4"/>
  </w:num>
  <w:num w:numId="4" w16cid:durableId="267857546">
    <w:abstractNumId w:val="1"/>
  </w:num>
  <w:num w:numId="5" w16cid:durableId="248580515">
    <w:abstractNumId w:val="6"/>
  </w:num>
  <w:num w:numId="6" w16cid:durableId="2127844676">
    <w:abstractNumId w:val="5"/>
  </w:num>
  <w:num w:numId="7" w16cid:durableId="291594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6A65"/>
    <w:rsid w:val="000258A2"/>
    <w:rsid w:val="00031B2B"/>
    <w:rsid w:val="00033A70"/>
    <w:rsid w:val="0003441C"/>
    <w:rsid w:val="000627D8"/>
    <w:rsid w:val="00073ECC"/>
    <w:rsid w:val="00076A1D"/>
    <w:rsid w:val="000773EB"/>
    <w:rsid w:val="00085739"/>
    <w:rsid w:val="00090BB0"/>
    <w:rsid w:val="000B7D9B"/>
    <w:rsid w:val="000E0E34"/>
    <w:rsid w:val="000E1F44"/>
    <w:rsid w:val="0010176C"/>
    <w:rsid w:val="00107C26"/>
    <w:rsid w:val="00117349"/>
    <w:rsid w:val="00124B53"/>
    <w:rsid w:val="0013367C"/>
    <w:rsid w:val="00144254"/>
    <w:rsid w:val="0015078A"/>
    <w:rsid w:val="00152F39"/>
    <w:rsid w:val="00153332"/>
    <w:rsid w:val="0016226A"/>
    <w:rsid w:val="00172D6E"/>
    <w:rsid w:val="00177C4E"/>
    <w:rsid w:val="00181E5E"/>
    <w:rsid w:val="00182224"/>
    <w:rsid w:val="00186467"/>
    <w:rsid w:val="00190B66"/>
    <w:rsid w:val="00194E00"/>
    <w:rsid w:val="001952BC"/>
    <w:rsid w:val="001C00F5"/>
    <w:rsid w:val="001C2F9C"/>
    <w:rsid w:val="001D4EA6"/>
    <w:rsid w:val="00203CFC"/>
    <w:rsid w:val="00207BCB"/>
    <w:rsid w:val="002112A5"/>
    <w:rsid w:val="00226341"/>
    <w:rsid w:val="002325F6"/>
    <w:rsid w:val="002336F9"/>
    <w:rsid w:val="00234B9B"/>
    <w:rsid w:val="0024336D"/>
    <w:rsid w:val="00245FD8"/>
    <w:rsid w:val="00246055"/>
    <w:rsid w:val="00251454"/>
    <w:rsid w:val="00276BD0"/>
    <w:rsid w:val="00281984"/>
    <w:rsid w:val="002943B7"/>
    <w:rsid w:val="002B74F9"/>
    <w:rsid w:val="002D1B9B"/>
    <w:rsid w:val="002E1F99"/>
    <w:rsid w:val="002E33EC"/>
    <w:rsid w:val="002F084E"/>
    <w:rsid w:val="002F4A2B"/>
    <w:rsid w:val="002F7E49"/>
    <w:rsid w:val="00302B76"/>
    <w:rsid w:val="00323FE1"/>
    <w:rsid w:val="00333FD4"/>
    <w:rsid w:val="003421EA"/>
    <w:rsid w:val="003459E5"/>
    <w:rsid w:val="00372033"/>
    <w:rsid w:val="00376143"/>
    <w:rsid w:val="003822CB"/>
    <w:rsid w:val="003859D7"/>
    <w:rsid w:val="00394FD0"/>
    <w:rsid w:val="00395A37"/>
    <w:rsid w:val="003A7A4E"/>
    <w:rsid w:val="003A7F59"/>
    <w:rsid w:val="003B2523"/>
    <w:rsid w:val="003B3109"/>
    <w:rsid w:val="003D484F"/>
    <w:rsid w:val="003E54A7"/>
    <w:rsid w:val="003F1305"/>
    <w:rsid w:val="004003BA"/>
    <w:rsid w:val="00420D1B"/>
    <w:rsid w:val="00425ADD"/>
    <w:rsid w:val="004268C9"/>
    <w:rsid w:val="00433D3F"/>
    <w:rsid w:val="00434B34"/>
    <w:rsid w:val="00435B30"/>
    <w:rsid w:val="00445CDE"/>
    <w:rsid w:val="00454723"/>
    <w:rsid w:val="00456933"/>
    <w:rsid w:val="00460718"/>
    <w:rsid w:val="00475084"/>
    <w:rsid w:val="00482252"/>
    <w:rsid w:val="00482E0D"/>
    <w:rsid w:val="00485043"/>
    <w:rsid w:val="004B0CB9"/>
    <w:rsid w:val="004B1E88"/>
    <w:rsid w:val="004B2369"/>
    <w:rsid w:val="004B2E33"/>
    <w:rsid w:val="004B3700"/>
    <w:rsid w:val="004B4FD8"/>
    <w:rsid w:val="004B7BDB"/>
    <w:rsid w:val="004D36E8"/>
    <w:rsid w:val="004D3B4A"/>
    <w:rsid w:val="00501C69"/>
    <w:rsid w:val="00510CC4"/>
    <w:rsid w:val="00510FB9"/>
    <w:rsid w:val="00514110"/>
    <w:rsid w:val="005209D1"/>
    <w:rsid w:val="00520A16"/>
    <w:rsid w:val="005231DA"/>
    <w:rsid w:val="00540CF7"/>
    <w:rsid w:val="00541E14"/>
    <w:rsid w:val="00542B92"/>
    <w:rsid w:val="00551276"/>
    <w:rsid w:val="00553547"/>
    <w:rsid w:val="00570AD7"/>
    <w:rsid w:val="005753CB"/>
    <w:rsid w:val="005812D7"/>
    <w:rsid w:val="00593FFF"/>
    <w:rsid w:val="00597829"/>
    <w:rsid w:val="005A03C5"/>
    <w:rsid w:val="005B2122"/>
    <w:rsid w:val="005C31CD"/>
    <w:rsid w:val="005C785B"/>
    <w:rsid w:val="005D1F24"/>
    <w:rsid w:val="005D5D46"/>
    <w:rsid w:val="005F0082"/>
    <w:rsid w:val="006046BD"/>
    <w:rsid w:val="006048F7"/>
    <w:rsid w:val="0062176B"/>
    <w:rsid w:val="00641E12"/>
    <w:rsid w:val="00673C21"/>
    <w:rsid w:val="00683401"/>
    <w:rsid w:val="00686E66"/>
    <w:rsid w:val="00697D48"/>
    <w:rsid w:val="006A29E6"/>
    <w:rsid w:val="006B72D3"/>
    <w:rsid w:val="006E34D0"/>
    <w:rsid w:val="006F35F0"/>
    <w:rsid w:val="0073170A"/>
    <w:rsid w:val="00732616"/>
    <w:rsid w:val="00734333"/>
    <w:rsid w:val="00744E20"/>
    <w:rsid w:val="007457FF"/>
    <w:rsid w:val="00771DAD"/>
    <w:rsid w:val="00776A40"/>
    <w:rsid w:val="007860A8"/>
    <w:rsid w:val="007C2AA3"/>
    <w:rsid w:val="007E13A9"/>
    <w:rsid w:val="007E57D4"/>
    <w:rsid w:val="008030DA"/>
    <w:rsid w:val="0081492B"/>
    <w:rsid w:val="00832B07"/>
    <w:rsid w:val="008476EF"/>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33A"/>
    <w:rsid w:val="008E7416"/>
    <w:rsid w:val="008F41AE"/>
    <w:rsid w:val="008F651B"/>
    <w:rsid w:val="00916A49"/>
    <w:rsid w:val="00930BCB"/>
    <w:rsid w:val="00931D64"/>
    <w:rsid w:val="0093337F"/>
    <w:rsid w:val="0096266A"/>
    <w:rsid w:val="0098095A"/>
    <w:rsid w:val="00990E1D"/>
    <w:rsid w:val="00992B19"/>
    <w:rsid w:val="009A5C2C"/>
    <w:rsid w:val="009A6D33"/>
    <w:rsid w:val="009B5344"/>
    <w:rsid w:val="009C68F2"/>
    <w:rsid w:val="009D0F36"/>
    <w:rsid w:val="009F723A"/>
    <w:rsid w:val="00A1347F"/>
    <w:rsid w:val="00A151E4"/>
    <w:rsid w:val="00A31AA9"/>
    <w:rsid w:val="00A50EB5"/>
    <w:rsid w:val="00A5115D"/>
    <w:rsid w:val="00A57E2D"/>
    <w:rsid w:val="00A61F57"/>
    <w:rsid w:val="00A82A62"/>
    <w:rsid w:val="00A85052"/>
    <w:rsid w:val="00A93FA4"/>
    <w:rsid w:val="00A975FC"/>
    <w:rsid w:val="00AA3BDF"/>
    <w:rsid w:val="00AD73BE"/>
    <w:rsid w:val="00AD7C4E"/>
    <w:rsid w:val="00AE072A"/>
    <w:rsid w:val="00AE1124"/>
    <w:rsid w:val="00AE1965"/>
    <w:rsid w:val="00AE2064"/>
    <w:rsid w:val="00AE3E19"/>
    <w:rsid w:val="00AE4BED"/>
    <w:rsid w:val="00AE61D9"/>
    <w:rsid w:val="00B137E9"/>
    <w:rsid w:val="00B14102"/>
    <w:rsid w:val="00B2770C"/>
    <w:rsid w:val="00B3497C"/>
    <w:rsid w:val="00B418C7"/>
    <w:rsid w:val="00B42A07"/>
    <w:rsid w:val="00B54A3C"/>
    <w:rsid w:val="00B57A83"/>
    <w:rsid w:val="00B668F0"/>
    <w:rsid w:val="00B728BD"/>
    <w:rsid w:val="00B81EF2"/>
    <w:rsid w:val="00B82C13"/>
    <w:rsid w:val="00B8562E"/>
    <w:rsid w:val="00B91E50"/>
    <w:rsid w:val="00B92B25"/>
    <w:rsid w:val="00B937BC"/>
    <w:rsid w:val="00B951B0"/>
    <w:rsid w:val="00BA627E"/>
    <w:rsid w:val="00BA7260"/>
    <w:rsid w:val="00BA7D22"/>
    <w:rsid w:val="00BE31D8"/>
    <w:rsid w:val="00BE63B7"/>
    <w:rsid w:val="00BF0BBB"/>
    <w:rsid w:val="00BF582B"/>
    <w:rsid w:val="00C0081B"/>
    <w:rsid w:val="00C02331"/>
    <w:rsid w:val="00C04267"/>
    <w:rsid w:val="00C10084"/>
    <w:rsid w:val="00C13615"/>
    <w:rsid w:val="00C1630A"/>
    <w:rsid w:val="00C31AC9"/>
    <w:rsid w:val="00C31CFD"/>
    <w:rsid w:val="00C42389"/>
    <w:rsid w:val="00C42BD3"/>
    <w:rsid w:val="00C43EC0"/>
    <w:rsid w:val="00C531AF"/>
    <w:rsid w:val="00C61D7C"/>
    <w:rsid w:val="00C7179E"/>
    <w:rsid w:val="00C76C50"/>
    <w:rsid w:val="00C800F0"/>
    <w:rsid w:val="00C83B11"/>
    <w:rsid w:val="00C95C12"/>
    <w:rsid w:val="00CA715D"/>
    <w:rsid w:val="00CC0BB5"/>
    <w:rsid w:val="00CE2BB0"/>
    <w:rsid w:val="00CE349F"/>
    <w:rsid w:val="00D30056"/>
    <w:rsid w:val="00D32D0D"/>
    <w:rsid w:val="00D513AA"/>
    <w:rsid w:val="00D52EF0"/>
    <w:rsid w:val="00D547FD"/>
    <w:rsid w:val="00D55C8E"/>
    <w:rsid w:val="00D57FB7"/>
    <w:rsid w:val="00D750CE"/>
    <w:rsid w:val="00D75F4B"/>
    <w:rsid w:val="00D82C9A"/>
    <w:rsid w:val="00DA0452"/>
    <w:rsid w:val="00DA63F2"/>
    <w:rsid w:val="00DC38E8"/>
    <w:rsid w:val="00DD58E1"/>
    <w:rsid w:val="00DE293E"/>
    <w:rsid w:val="00DF4593"/>
    <w:rsid w:val="00DF4642"/>
    <w:rsid w:val="00DF55C2"/>
    <w:rsid w:val="00E01F65"/>
    <w:rsid w:val="00E0420D"/>
    <w:rsid w:val="00E0742E"/>
    <w:rsid w:val="00E12D82"/>
    <w:rsid w:val="00E15F15"/>
    <w:rsid w:val="00E30712"/>
    <w:rsid w:val="00E3136B"/>
    <w:rsid w:val="00E40259"/>
    <w:rsid w:val="00E4056A"/>
    <w:rsid w:val="00E4352B"/>
    <w:rsid w:val="00E46E1F"/>
    <w:rsid w:val="00E6012D"/>
    <w:rsid w:val="00E7154F"/>
    <w:rsid w:val="00E72134"/>
    <w:rsid w:val="00E72754"/>
    <w:rsid w:val="00EA0C99"/>
    <w:rsid w:val="00EA6026"/>
    <w:rsid w:val="00EB4A11"/>
    <w:rsid w:val="00ED18C9"/>
    <w:rsid w:val="00EF4912"/>
    <w:rsid w:val="00F03AF5"/>
    <w:rsid w:val="00F20019"/>
    <w:rsid w:val="00F27C80"/>
    <w:rsid w:val="00F320CA"/>
    <w:rsid w:val="00F40651"/>
    <w:rsid w:val="00F4093E"/>
    <w:rsid w:val="00F41A98"/>
    <w:rsid w:val="00F4316F"/>
    <w:rsid w:val="00F6384B"/>
    <w:rsid w:val="00F67640"/>
    <w:rsid w:val="00F75C89"/>
    <w:rsid w:val="00F7723D"/>
    <w:rsid w:val="00F85D1D"/>
    <w:rsid w:val="00F928BD"/>
    <w:rsid w:val="00FA18A1"/>
    <w:rsid w:val="00FB0BBB"/>
    <w:rsid w:val="00FB5301"/>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DA19B"/>
  <w15:docId w15:val="{9364C216-6D1D-44F3-AA6A-8CEB450B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425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3</Pages>
  <Words>4442</Words>
  <Characters>2532</Characters>
  <Application>Microsoft Office Word</Application>
  <DocSecurity>0</DocSecurity>
  <Lines>21</Lines>
  <Paragraphs>13</Paragraphs>
  <ScaleCrop>false</ScaleCrop>
  <Company>Sveikatos apsaugos ministerija</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2024-08-12T06:29:00Z</dcterms:created>
  <dcterms:modified xsi:type="dcterms:W3CDTF">2024-08-12T06:31:00Z</dcterms:modified>
</cp:coreProperties>
</file>