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95976E" w14:textId="77777777" w:rsidR="00FC1CD3" w:rsidRPr="002C1401" w:rsidRDefault="00F320CA" w:rsidP="00F320CA">
      <w:pPr>
        <w:jc w:val="right"/>
        <w:rPr>
          <w:sz w:val="23"/>
          <w:szCs w:val="23"/>
          <w:lang w:val="en-US"/>
        </w:rPr>
      </w:pPr>
      <w:r w:rsidRPr="002C1401">
        <w:rPr>
          <w:sz w:val="23"/>
          <w:szCs w:val="23"/>
        </w:rPr>
        <w:t>Projektas</w:t>
      </w:r>
    </w:p>
    <w:p w14:paraId="0CDF256A" w14:textId="77777777" w:rsidR="00F320CA" w:rsidRPr="002C1401" w:rsidRDefault="00F320CA">
      <w:pPr>
        <w:jc w:val="center"/>
        <w:rPr>
          <w:b/>
          <w:bCs/>
          <w:sz w:val="23"/>
          <w:szCs w:val="23"/>
          <w:lang w:val="en-US"/>
        </w:rPr>
      </w:pPr>
    </w:p>
    <w:p w14:paraId="67AB0DCD" w14:textId="77777777" w:rsidR="00FC1CD3" w:rsidRPr="002C1401" w:rsidRDefault="00F20019">
      <w:pPr>
        <w:jc w:val="center"/>
        <w:rPr>
          <w:b/>
          <w:sz w:val="23"/>
          <w:szCs w:val="23"/>
        </w:rPr>
      </w:pPr>
      <w:r w:rsidRPr="002C1401">
        <w:rPr>
          <w:b/>
          <w:sz w:val="23"/>
          <w:szCs w:val="23"/>
          <w:lang w:val="en-US"/>
        </w:rPr>
        <w:t xml:space="preserve">JURBARKO RAJONO </w:t>
      </w:r>
      <w:r w:rsidRPr="002C1401">
        <w:rPr>
          <w:b/>
          <w:sz w:val="23"/>
          <w:szCs w:val="23"/>
        </w:rPr>
        <w:t>SAVIVALDYBĖS TARYBA</w:t>
      </w:r>
    </w:p>
    <w:p w14:paraId="283D5774" w14:textId="77777777" w:rsidR="00FC1CD3" w:rsidRPr="002C1401" w:rsidRDefault="00FC1CD3">
      <w:pPr>
        <w:rPr>
          <w:sz w:val="23"/>
          <w:szCs w:val="23"/>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DA400B" w:rsidRPr="002C1401" w14:paraId="37CDC0F9" w14:textId="77777777">
        <w:trPr>
          <w:cantSplit/>
        </w:trPr>
        <w:tc>
          <w:tcPr>
            <w:tcW w:w="9654" w:type="dxa"/>
            <w:tcBorders>
              <w:top w:val="nil"/>
              <w:left w:val="nil"/>
              <w:bottom w:val="nil"/>
              <w:right w:val="nil"/>
            </w:tcBorders>
          </w:tcPr>
          <w:p w14:paraId="5450B8C8" w14:textId="77777777" w:rsidR="00FC1CD3" w:rsidRPr="002C1401" w:rsidRDefault="00F20019">
            <w:pPr>
              <w:pStyle w:val="Antrat1"/>
              <w:rPr>
                <w:caps/>
                <w:sz w:val="23"/>
                <w:szCs w:val="23"/>
                <w:lang w:val="lt-LT"/>
              </w:rPr>
            </w:pPr>
            <w:r w:rsidRPr="002C1401">
              <w:rPr>
                <w:sz w:val="23"/>
                <w:szCs w:val="23"/>
                <w:lang w:val="lt-LT"/>
              </w:rPr>
              <w:t>SPRENDIMAS</w:t>
            </w:r>
          </w:p>
        </w:tc>
      </w:tr>
      <w:tr w:rsidR="00DA400B" w:rsidRPr="002C1401" w14:paraId="677444C9" w14:textId="77777777">
        <w:trPr>
          <w:cantSplit/>
        </w:trPr>
        <w:tc>
          <w:tcPr>
            <w:tcW w:w="9654" w:type="dxa"/>
            <w:tcBorders>
              <w:top w:val="nil"/>
              <w:left w:val="nil"/>
              <w:bottom w:val="nil"/>
              <w:right w:val="nil"/>
            </w:tcBorders>
          </w:tcPr>
          <w:p w14:paraId="6B70F502" w14:textId="77777777" w:rsidR="00FC1CD3" w:rsidRPr="002C1401" w:rsidRDefault="002C4E1F">
            <w:pPr>
              <w:pStyle w:val="Antrats"/>
              <w:tabs>
                <w:tab w:val="left" w:pos="1296"/>
              </w:tabs>
              <w:jc w:val="center"/>
              <w:rPr>
                <w:b/>
                <w:caps/>
                <w:sz w:val="23"/>
                <w:szCs w:val="23"/>
              </w:rPr>
            </w:pPr>
            <w:r w:rsidRPr="002C1401">
              <w:rPr>
                <w:b/>
                <w:sz w:val="23"/>
                <w:szCs w:val="23"/>
              </w:rPr>
              <w:t>DĖL BEŠEIMININKIO NEKILNOJAMOJO TURTO PERĖMIMO SAVIVALDYBĖS NUOSAVYBĖN, JO PERDAVIMO IR APSKAITOS</w:t>
            </w:r>
            <w:r w:rsidR="00235038" w:rsidRPr="002C1401">
              <w:rPr>
                <w:b/>
                <w:sz w:val="23"/>
                <w:szCs w:val="23"/>
              </w:rPr>
              <w:fldChar w:fldCharType="begin">
                <w:ffData>
                  <w:name w:val="DOC_DATA"/>
                  <w:enabled/>
                  <w:calcOnExit w:val="0"/>
                  <w:textInput>
                    <w:default w:val="{$DOC_DATA}"/>
                  </w:textInput>
                </w:ffData>
              </w:fldChar>
            </w:r>
            <w:r w:rsidR="00F20019" w:rsidRPr="002C1401">
              <w:rPr>
                <w:b/>
                <w:sz w:val="23"/>
                <w:szCs w:val="23"/>
              </w:rPr>
              <w:instrText xml:space="preserve"> FORMTEXT </w:instrText>
            </w:r>
            <w:r w:rsidR="00235038">
              <w:rPr>
                <w:b/>
                <w:sz w:val="23"/>
                <w:szCs w:val="23"/>
              </w:rPr>
            </w:r>
            <w:r w:rsidR="00235038">
              <w:rPr>
                <w:b/>
                <w:sz w:val="23"/>
                <w:szCs w:val="23"/>
              </w:rPr>
              <w:fldChar w:fldCharType="separate"/>
            </w:r>
            <w:r w:rsidR="00235038" w:rsidRPr="002C1401">
              <w:rPr>
                <w:b/>
                <w:sz w:val="23"/>
                <w:szCs w:val="23"/>
              </w:rPr>
              <w:fldChar w:fldCharType="end"/>
            </w:r>
          </w:p>
        </w:tc>
      </w:tr>
      <w:tr w:rsidR="00DA400B" w:rsidRPr="002C1401" w14:paraId="2AB4DBF4" w14:textId="77777777">
        <w:trPr>
          <w:cantSplit/>
        </w:trPr>
        <w:tc>
          <w:tcPr>
            <w:tcW w:w="9654" w:type="dxa"/>
            <w:tcBorders>
              <w:top w:val="nil"/>
              <w:left w:val="nil"/>
              <w:bottom w:val="nil"/>
              <w:right w:val="nil"/>
            </w:tcBorders>
          </w:tcPr>
          <w:p w14:paraId="727FC4FC" w14:textId="77777777" w:rsidR="00FC1CD3" w:rsidRPr="002C1401" w:rsidRDefault="00FC1CD3">
            <w:pPr>
              <w:pStyle w:val="Antrats"/>
              <w:tabs>
                <w:tab w:val="left" w:pos="1296"/>
              </w:tabs>
              <w:jc w:val="center"/>
              <w:rPr>
                <w:b/>
                <w:caps/>
                <w:sz w:val="23"/>
                <w:szCs w:val="23"/>
              </w:rPr>
            </w:pPr>
          </w:p>
        </w:tc>
      </w:tr>
      <w:tr w:rsidR="00DA400B" w:rsidRPr="002C1401" w14:paraId="41085D30" w14:textId="77777777" w:rsidTr="00BA627E">
        <w:trPr>
          <w:cantSplit/>
          <w:trHeight w:val="359"/>
        </w:trPr>
        <w:tc>
          <w:tcPr>
            <w:tcW w:w="9654" w:type="dxa"/>
            <w:tcBorders>
              <w:top w:val="nil"/>
              <w:left w:val="nil"/>
              <w:bottom w:val="nil"/>
              <w:right w:val="nil"/>
            </w:tcBorders>
          </w:tcPr>
          <w:p w14:paraId="7766E266" w14:textId="77777777" w:rsidR="00FC1CD3" w:rsidRPr="002C1401" w:rsidRDefault="00235038" w:rsidP="004B0CB9">
            <w:pPr>
              <w:pStyle w:val="Antrats"/>
              <w:tabs>
                <w:tab w:val="left" w:pos="1296"/>
              </w:tabs>
              <w:jc w:val="center"/>
              <w:rPr>
                <w:b/>
                <w:caps/>
                <w:sz w:val="23"/>
                <w:szCs w:val="23"/>
              </w:rPr>
            </w:pPr>
            <w:r w:rsidRPr="002C1401">
              <w:rPr>
                <w:sz w:val="23"/>
                <w:szCs w:val="23"/>
              </w:rPr>
              <w:fldChar w:fldCharType="begin">
                <w:ffData>
                  <w:name w:val="NOW_WORD_DATE"/>
                  <w:enabled/>
                  <w:calcOnExit w:val="0"/>
                  <w:textInput>
                    <w:default w:val="{$NOW_WORD_DATE}"/>
                  </w:textInput>
                </w:ffData>
              </w:fldChar>
            </w:r>
            <w:r w:rsidR="00A0345B" w:rsidRPr="002C1401">
              <w:rPr>
                <w:sz w:val="23"/>
                <w:szCs w:val="23"/>
              </w:rPr>
              <w:instrText xml:space="preserve"> FORMTEXT </w:instrText>
            </w:r>
            <w:r w:rsidRPr="002C1401">
              <w:rPr>
                <w:sz w:val="23"/>
                <w:szCs w:val="23"/>
              </w:rPr>
            </w:r>
            <w:r w:rsidRPr="002C1401">
              <w:rPr>
                <w:sz w:val="23"/>
                <w:szCs w:val="23"/>
              </w:rPr>
              <w:fldChar w:fldCharType="separate"/>
            </w:r>
            <w:r w:rsidR="00A0345B" w:rsidRPr="002C1401">
              <w:rPr>
                <w:noProof/>
                <w:sz w:val="23"/>
                <w:szCs w:val="23"/>
              </w:rPr>
              <w:t>2024 m. rugpjūčio 12 d.</w:t>
            </w:r>
            <w:r w:rsidRPr="002C1401">
              <w:rPr>
                <w:sz w:val="23"/>
                <w:szCs w:val="23"/>
              </w:rPr>
              <w:fldChar w:fldCharType="end"/>
            </w:r>
            <w:r w:rsidR="00FB6B02" w:rsidRPr="002C1401">
              <w:rPr>
                <w:sz w:val="23"/>
                <w:szCs w:val="23"/>
              </w:rPr>
              <w:t xml:space="preserve"> </w:t>
            </w:r>
            <w:r w:rsidR="00734333" w:rsidRPr="002C1401">
              <w:rPr>
                <w:sz w:val="23"/>
                <w:szCs w:val="23"/>
              </w:rPr>
              <w:t xml:space="preserve"> </w:t>
            </w:r>
            <w:r w:rsidR="00F20019" w:rsidRPr="002C1401">
              <w:rPr>
                <w:sz w:val="23"/>
                <w:szCs w:val="23"/>
              </w:rPr>
              <w:t xml:space="preserve">Nr. </w:t>
            </w:r>
            <w:r w:rsidRPr="002C1401">
              <w:rPr>
                <w:sz w:val="23"/>
                <w:szCs w:val="23"/>
              </w:rPr>
              <w:fldChar w:fldCharType="begin">
                <w:ffData>
                  <w:name w:val="SHOWS"/>
                  <w:enabled/>
                  <w:calcOnExit w:val="0"/>
                  <w:textInput>
                    <w:default w:val="{$SHOWS}"/>
                  </w:textInput>
                </w:ffData>
              </w:fldChar>
            </w:r>
            <w:r w:rsidR="00A0345B" w:rsidRPr="002C1401">
              <w:rPr>
                <w:sz w:val="23"/>
                <w:szCs w:val="23"/>
              </w:rPr>
              <w:instrText xml:space="preserve"> FORMTEXT </w:instrText>
            </w:r>
            <w:r w:rsidRPr="002C1401">
              <w:rPr>
                <w:sz w:val="23"/>
                <w:szCs w:val="23"/>
              </w:rPr>
            </w:r>
            <w:r w:rsidRPr="002C1401">
              <w:rPr>
                <w:sz w:val="23"/>
                <w:szCs w:val="23"/>
              </w:rPr>
              <w:fldChar w:fldCharType="separate"/>
            </w:r>
            <w:r w:rsidR="00A0345B" w:rsidRPr="002C1401">
              <w:rPr>
                <w:noProof/>
                <w:sz w:val="23"/>
                <w:szCs w:val="23"/>
              </w:rPr>
              <w:t>TSP-235</w:t>
            </w:r>
            <w:r w:rsidRPr="002C1401">
              <w:rPr>
                <w:sz w:val="23"/>
                <w:szCs w:val="23"/>
              </w:rPr>
              <w:fldChar w:fldCharType="end"/>
            </w:r>
          </w:p>
        </w:tc>
      </w:tr>
      <w:tr w:rsidR="00FC1CD3" w:rsidRPr="002C1401" w14:paraId="0AAE744C" w14:textId="77777777">
        <w:trPr>
          <w:cantSplit/>
        </w:trPr>
        <w:tc>
          <w:tcPr>
            <w:tcW w:w="9654" w:type="dxa"/>
            <w:tcBorders>
              <w:top w:val="nil"/>
              <w:left w:val="nil"/>
              <w:bottom w:val="nil"/>
              <w:right w:val="nil"/>
            </w:tcBorders>
          </w:tcPr>
          <w:p w14:paraId="78EBD745" w14:textId="77777777" w:rsidR="00FC1CD3" w:rsidRPr="002C1401" w:rsidRDefault="00F20019">
            <w:pPr>
              <w:jc w:val="center"/>
              <w:rPr>
                <w:sz w:val="23"/>
                <w:szCs w:val="23"/>
              </w:rPr>
            </w:pPr>
            <w:r w:rsidRPr="002C1401">
              <w:rPr>
                <w:sz w:val="23"/>
                <w:szCs w:val="23"/>
              </w:rPr>
              <w:t>Jurbarkas</w:t>
            </w:r>
          </w:p>
        </w:tc>
      </w:tr>
    </w:tbl>
    <w:p w14:paraId="61B02F65" w14:textId="77777777" w:rsidR="00C22EC7" w:rsidRPr="002C1401" w:rsidRDefault="00C22EC7" w:rsidP="00520CAD">
      <w:pPr>
        <w:ind w:firstLine="709"/>
        <w:rPr>
          <w:sz w:val="23"/>
          <w:szCs w:val="23"/>
        </w:rPr>
      </w:pPr>
    </w:p>
    <w:p w14:paraId="3F1720D7" w14:textId="77777777" w:rsidR="00F02E0A" w:rsidRPr="002C1401" w:rsidRDefault="00F02E0A" w:rsidP="00A86B44">
      <w:pPr>
        <w:ind w:firstLine="709"/>
        <w:jc w:val="both"/>
        <w:rPr>
          <w:sz w:val="23"/>
          <w:szCs w:val="23"/>
        </w:rPr>
      </w:pPr>
      <w:r w:rsidRPr="002C1401">
        <w:rPr>
          <w:sz w:val="23"/>
          <w:szCs w:val="23"/>
        </w:rPr>
        <w:t xml:space="preserve">Vadovaudamasi </w:t>
      </w:r>
      <w:r w:rsidR="00E46A67" w:rsidRPr="002C1401">
        <w:rPr>
          <w:sz w:val="23"/>
          <w:szCs w:val="23"/>
        </w:rPr>
        <w:t xml:space="preserve">Lietuvos Respublikos vietos savivaldos įstatymo 15 straipsnio 2 dalies 19 punktu, </w:t>
      </w:r>
      <w:r w:rsidR="00A86B44" w:rsidRPr="002C1401">
        <w:rPr>
          <w:sz w:val="23"/>
          <w:szCs w:val="23"/>
        </w:rPr>
        <w:t>Lietuvos Respublikos civilinio kodekso 4.58</w:t>
      </w:r>
      <w:r w:rsidR="00E46A67" w:rsidRPr="002C1401">
        <w:rPr>
          <w:sz w:val="23"/>
          <w:szCs w:val="23"/>
        </w:rPr>
        <w:t> </w:t>
      </w:r>
      <w:r w:rsidR="00A86B44" w:rsidRPr="002C1401">
        <w:rPr>
          <w:sz w:val="23"/>
          <w:szCs w:val="23"/>
        </w:rPr>
        <w:t>straipsnio 1</w:t>
      </w:r>
      <w:r w:rsidR="00E46A67" w:rsidRPr="002C1401">
        <w:rPr>
          <w:sz w:val="23"/>
          <w:szCs w:val="23"/>
        </w:rPr>
        <w:t> </w:t>
      </w:r>
      <w:r w:rsidR="00A86B44" w:rsidRPr="002C1401">
        <w:rPr>
          <w:sz w:val="23"/>
          <w:szCs w:val="23"/>
        </w:rPr>
        <w:t xml:space="preserve">dalimi, </w:t>
      </w:r>
      <w:r w:rsidRPr="002C1401">
        <w:rPr>
          <w:sz w:val="23"/>
          <w:szCs w:val="23"/>
        </w:rPr>
        <w:t>Lietuvos Respublikos valstybės ir savivaldybių turto valdymo, naudojimo ir disponavimo juo įstatymo 6</w:t>
      </w:r>
      <w:r w:rsidR="00D44EDD" w:rsidRPr="002C1401">
        <w:rPr>
          <w:sz w:val="23"/>
          <w:szCs w:val="23"/>
        </w:rPr>
        <w:t> </w:t>
      </w:r>
      <w:r w:rsidRPr="002C1401">
        <w:rPr>
          <w:sz w:val="23"/>
          <w:szCs w:val="23"/>
        </w:rPr>
        <w:t>straipsnio 7</w:t>
      </w:r>
      <w:r w:rsidR="00D44EDD" w:rsidRPr="002C1401">
        <w:rPr>
          <w:sz w:val="23"/>
          <w:szCs w:val="23"/>
        </w:rPr>
        <w:t> </w:t>
      </w:r>
      <w:r w:rsidRPr="002C1401">
        <w:rPr>
          <w:sz w:val="23"/>
          <w:szCs w:val="23"/>
        </w:rPr>
        <w:t xml:space="preserve">punktu, </w:t>
      </w:r>
      <w:r w:rsidR="00A86B44" w:rsidRPr="002C1401">
        <w:rPr>
          <w:sz w:val="23"/>
          <w:szCs w:val="23"/>
        </w:rPr>
        <w:t>26</w:t>
      </w:r>
      <w:r w:rsidR="00E46A67" w:rsidRPr="002C1401">
        <w:rPr>
          <w:sz w:val="23"/>
          <w:szCs w:val="23"/>
        </w:rPr>
        <w:t> </w:t>
      </w:r>
      <w:r w:rsidR="00A86B44" w:rsidRPr="002C1401">
        <w:rPr>
          <w:sz w:val="23"/>
          <w:szCs w:val="23"/>
        </w:rPr>
        <w:t xml:space="preserve">straipsnio 1 dalies 1 ir 2 punktais, 27 straipsnio 1 dalies 5 punktu, Pripažinto nereikalingu arba netinkamu (negalimu) naudoti valstybės ir savivaldybių turto nurašymo, išardymo ir likvidavimo tvarkos aprašo, patvirtinto Lietuvos Respublikos Vyriausybės </w:t>
      </w:r>
      <w:smartTag w:uri="urn:schemas-microsoft-com:office:smarttags" w:element="metricconverter">
        <w:smartTagPr>
          <w:attr w:name="ProductID" w:val="2001 m"/>
        </w:smartTagPr>
        <w:r w:rsidR="00A86B44" w:rsidRPr="002C1401">
          <w:rPr>
            <w:sz w:val="23"/>
            <w:szCs w:val="23"/>
          </w:rPr>
          <w:t>2001 m</w:t>
        </w:r>
      </w:smartTag>
      <w:r w:rsidR="00A86B44" w:rsidRPr="002C1401">
        <w:rPr>
          <w:sz w:val="23"/>
          <w:szCs w:val="23"/>
        </w:rPr>
        <w:t>. spalio 19 d. nutarimu Nr. 1250 „</w:t>
      </w:r>
      <w:hyperlink r:id="rId7" w:tgtFrame="FTurinys" w:history="1">
        <w:r w:rsidR="00A86B44" w:rsidRPr="002C1401">
          <w:rPr>
            <w:sz w:val="23"/>
            <w:szCs w:val="23"/>
          </w:rPr>
          <w:t>Dėl Pripažinto nereikalingu arba netinkamu (negalimu) naudoti valstybės ir savivaldybių turto nurašymo, išardymo ir likvidavimo tvarkos aprašo patvirtinimo</w:t>
        </w:r>
      </w:hyperlink>
      <w:r w:rsidR="00A86B44" w:rsidRPr="002C1401">
        <w:rPr>
          <w:sz w:val="23"/>
          <w:szCs w:val="23"/>
        </w:rPr>
        <w:t>“, 9.4 papunkčiu</w:t>
      </w:r>
      <w:r w:rsidR="009E41E5" w:rsidRPr="002C1401">
        <w:rPr>
          <w:sz w:val="23"/>
          <w:szCs w:val="23"/>
        </w:rPr>
        <w:t xml:space="preserve"> </w:t>
      </w:r>
      <w:r w:rsidRPr="002C1401">
        <w:rPr>
          <w:sz w:val="23"/>
          <w:szCs w:val="23"/>
        </w:rPr>
        <w:t>ir atsižvelgdama į Marijampolės apylinkės teismo 202</w:t>
      </w:r>
      <w:r w:rsidR="00A86B44" w:rsidRPr="002C1401">
        <w:rPr>
          <w:sz w:val="23"/>
          <w:szCs w:val="23"/>
        </w:rPr>
        <w:t>4</w:t>
      </w:r>
      <w:r w:rsidRPr="002C1401">
        <w:rPr>
          <w:sz w:val="23"/>
          <w:szCs w:val="23"/>
        </w:rPr>
        <w:t xml:space="preserve"> m. </w:t>
      </w:r>
      <w:r w:rsidR="00A86B44" w:rsidRPr="002C1401">
        <w:rPr>
          <w:sz w:val="23"/>
          <w:szCs w:val="23"/>
        </w:rPr>
        <w:t>balandžio</w:t>
      </w:r>
      <w:r w:rsidRPr="002C1401">
        <w:rPr>
          <w:sz w:val="23"/>
          <w:szCs w:val="23"/>
        </w:rPr>
        <w:t xml:space="preserve"> 2</w:t>
      </w:r>
      <w:r w:rsidR="00A86B44" w:rsidRPr="002C1401">
        <w:rPr>
          <w:sz w:val="23"/>
          <w:szCs w:val="23"/>
        </w:rPr>
        <w:t>3</w:t>
      </w:r>
      <w:r w:rsidRPr="002C1401">
        <w:rPr>
          <w:sz w:val="23"/>
          <w:szCs w:val="23"/>
        </w:rPr>
        <w:t xml:space="preserve"> d. sprendimą civilinėje byloje Nr. e2YT-</w:t>
      </w:r>
      <w:r w:rsidR="00A86B44" w:rsidRPr="002C1401">
        <w:rPr>
          <w:sz w:val="23"/>
          <w:szCs w:val="23"/>
        </w:rPr>
        <w:t>3273</w:t>
      </w:r>
      <w:r w:rsidRPr="002C1401">
        <w:rPr>
          <w:sz w:val="23"/>
          <w:szCs w:val="23"/>
        </w:rPr>
        <w:t>-523/202</w:t>
      </w:r>
      <w:r w:rsidR="00A86B44" w:rsidRPr="002C1401">
        <w:rPr>
          <w:sz w:val="23"/>
          <w:szCs w:val="23"/>
        </w:rPr>
        <w:t>4</w:t>
      </w:r>
      <w:r w:rsidRPr="002C1401">
        <w:rPr>
          <w:sz w:val="23"/>
          <w:szCs w:val="23"/>
        </w:rPr>
        <w:t xml:space="preserve">, Jurbarko rajono savivaldybės taryba </w:t>
      </w:r>
      <w:r w:rsidR="00A0345B" w:rsidRPr="002C1401">
        <w:rPr>
          <w:spacing w:val="50"/>
          <w:sz w:val="23"/>
          <w:szCs w:val="23"/>
        </w:rPr>
        <w:t>nusprendži</w:t>
      </w:r>
      <w:r w:rsidR="00A0345B" w:rsidRPr="002C1401">
        <w:rPr>
          <w:sz w:val="23"/>
          <w:szCs w:val="23"/>
        </w:rPr>
        <w:t>a</w:t>
      </w:r>
      <w:r w:rsidRPr="002C1401">
        <w:rPr>
          <w:sz w:val="23"/>
          <w:szCs w:val="23"/>
        </w:rPr>
        <w:t>:</w:t>
      </w:r>
    </w:p>
    <w:p w14:paraId="7553A833" w14:textId="77777777" w:rsidR="00F02E0A" w:rsidRPr="002C1401" w:rsidRDefault="00150E62" w:rsidP="00520CAD">
      <w:pPr>
        <w:tabs>
          <w:tab w:val="left" w:pos="10992"/>
          <w:tab w:val="left" w:pos="11908"/>
          <w:tab w:val="left" w:pos="12824"/>
          <w:tab w:val="left" w:pos="13740"/>
          <w:tab w:val="left" w:pos="14656"/>
        </w:tabs>
        <w:ind w:firstLine="709"/>
        <w:jc w:val="both"/>
        <w:rPr>
          <w:sz w:val="23"/>
          <w:szCs w:val="23"/>
        </w:rPr>
      </w:pPr>
      <w:r w:rsidRPr="002C1401">
        <w:rPr>
          <w:sz w:val="23"/>
          <w:szCs w:val="23"/>
        </w:rPr>
        <w:t>1. </w:t>
      </w:r>
      <w:r w:rsidR="000621B7" w:rsidRPr="002C1401">
        <w:rPr>
          <w:sz w:val="23"/>
          <w:szCs w:val="23"/>
        </w:rPr>
        <w:t>P</w:t>
      </w:r>
      <w:r w:rsidR="00F02E0A" w:rsidRPr="002C1401">
        <w:rPr>
          <w:sz w:val="23"/>
          <w:szCs w:val="23"/>
        </w:rPr>
        <w:t>riimti Jurbarko rajono savivaldybės nuosavybėn Marijampolės apylinkės teismo sprendimu perduotą bešeimininkį turtą ir perduoti šį turtą Jurbarko rajono savivaldybės administracijai valdyti, naudoti ir disponuoti juo patikėjimo teise:</w:t>
      </w:r>
    </w:p>
    <w:p w14:paraId="2568B366" w14:textId="77777777" w:rsidR="002C4E1F" w:rsidRPr="002C1401" w:rsidRDefault="00150E62" w:rsidP="00520CAD">
      <w:pPr>
        <w:tabs>
          <w:tab w:val="left" w:pos="993"/>
        </w:tabs>
        <w:ind w:firstLine="709"/>
        <w:jc w:val="both"/>
        <w:rPr>
          <w:sz w:val="23"/>
          <w:szCs w:val="23"/>
        </w:rPr>
      </w:pPr>
      <w:r w:rsidRPr="002C1401">
        <w:rPr>
          <w:sz w:val="23"/>
          <w:szCs w:val="23"/>
        </w:rPr>
        <w:t>1.</w:t>
      </w:r>
      <w:r w:rsidR="002C4E1F" w:rsidRPr="002C1401">
        <w:rPr>
          <w:sz w:val="23"/>
          <w:szCs w:val="23"/>
        </w:rPr>
        <w:t>1. </w:t>
      </w:r>
      <w:r w:rsidR="00D44EDD" w:rsidRPr="002C1401">
        <w:rPr>
          <w:sz w:val="23"/>
          <w:szCs w:val="23"/>
        </w:rPr>
        <w:t>G</w:t>
      </w:r>
      <w:r w:rsidR="002C4E1F" w:rsidRPr="002C1401">
        <w:rPr>
          <w:sz w:val="23"/>
          <w:szCs w:val="23"/>
        </w:rPr>
        <w:t>yvenamąjį namą, esantį adresu</w:t>
      </w:r>
      <w:r w:rsidR="007B11C4" w:rsidRPr="002C1401">
        <w:rPr>
          <w:sz w:val="23"/>
          <w:szCs w:val="23"/>
        </w:rPr>
        <w:t>:</w:t>
      </w:r>
      <w:r w:rsidR="002C4E1F" w:rsidRPr="002C1401">
        <w:rPr>
          <w:sz w:val="23"/>
          <w:szCs w:val="23"/>
        </w:rPr>
        <w:t xml:space="preserve"> Jurbarko r. sav., Veliuonos sen., Veliuonos mstl., Gedimino g.</w:t>
      </w:r>
    </w:p>
    <w:p w14:paraId="3CB72819" w14:textId="77777777" w:rsidR="00150E62" w:rsidRPr="002C1401" w:rsidRDefault="00150E62" w:rsidP="00520CAD">
      <w:pPr>
        <w:tabs>
          <w:tab w:val="left" w:pos="993"/>
        </w:tabs>
        <w:ind w:firstLine="709"/>
        <w:jc w:val="both"/>
        <w:rPr>
          <w:sz w:val="23"/>
          <w:szCs w:val="23"/>
        </w:rPr>
      </w:pPr>
      <w:r w:rsidRPr="002C1401">
        <w:rPr>
          <w:sz w:val="23"/>
          <w:szCs w:val="23"/>
        </w:rPr>
        <w:t>1.</w:t>
      </w:r>
      <w:r w:rsidR="002C4E1F" w:rsidRPr="002C1401">
        <w:rPr>
          <w:sz w:val="23"/>
          <w:szCs w:val="23"/>
        </w:rPr>
        <w:t>2. </w:t>
      </w:r>
      <w:r w:rsidR="00D44EDD" w:rsidRPr="002C1401">
        <w:rPr>
          <w:sz w:val="23"/>
          <w:szCs w:val="23"/>
        </w:rPr>
        <w:t>K</w:t>
      </w:r>
      <w:r w:rsidR="002C4E1F" w:rsidRPr="002C1401">
        <w:rPr>
          <w:sz w:val="23"/>
          <w:szCs w:val="23"/>
        </w:rPr>
        <w:t>oplyčią, esančią adresu</w:t>
      </w:r>
      <w:r w:rsidR="007B11C4" w:rsidRPr="002C1401">
        <w:rPr>
          <w:sz w:val="23"/>
          <w:szCs w:val="23"/>
        </w:rPr>
        <w:t>:</w:t>
      </w:r>
      <w:r w:rsidR="002C4E1F" w:rsidRPr="002C1401">
        <w:rPr>
          <w:sz w:val="23"/>
          <w:szCs w:val="23"/>
        </w:rPr>
        <w:t xml:space="preserve"> Jurbarkas, Vydūno g. 56F</w:t>
      </w:r>
      <w:r w:rsidRPr="002C1401">
        <w:rPr>
          <w:sz w:val="23"/>
          <w:szCs w:val="23"/>
        </w:rPr>
        <w:t>.</w:t>
      </w:r>
    </w:p>
    <w:p w14:paraId="598A0AF7" w14:textId="26BF9887" w:rsidR="005D270D" w:rsidRPr="002C1401" w:rsidRDefault="00150E62" w:rsidP="00520CAD">
      <w:pPr>
        <w:tabs>
          <w:tab w:val="left" w:pos="993"/>
        </w:tabs>
        <w:ind w:firstLine="709"/>
        <w:jc w:val="both"/>
        <w:rPr>
          <w:sz w:val="23"/>
          <w:szCs w:val="23"/>
        </w:rPr>
      </w:pPr>
      <w:r w:rsidRPr="002C1401">
        <w:rPr>
          <w:sz w:val="23"/>
          <w:szCs w:val="23"/>
        </w:rPr>
        <w:t>1.3. </w:t>
      </w:r>
      <w:r w:rsidR="00D44EDD" w:rsidRPr="002C1401">
        <w:rPr>
          <w:sz w:val="23"/>
          <w:szCs w:val="23"/>
        </w:rPr>
        <w:t>L</w:t>
      </w:r>
      <w:r w:rsidR="002C4E1F" w:rsidRPr="002C1401">
        <w:rPr>
          <w:sz w:val="23"/>
          <w:szCs w:val="23"/>
        </w:rPr>
        <w:t>entpjūvę-gaterinę, sandėlį</w:t>
      </w:r>
      <w:r w:rsidR="00D44EDD" w:rsidRPr="002C1401">
        <w:rPr>
          <w:sz w:val="23"/>
          <w:szCs w:val="23"/>
        </w:rPr>
        <w:t xml:space="preserve"> ir</w:t>
      </w:r>
      <w:r w:rsidR="002C4E1F" w:rsidRPr="002C1401">
        <w:rPr>
          <w:sz w:val="23"/>
          <w:szCs w:val="23"/>
        </w:rPr>
        <w:t xml:space="preserve"> kiemo statinius, esančius adresu</w:t>
      </w:r>
      <w:r w:rsidR="007B11C4" w:rsidRPr="002C1401">
        <w:rPr>
          <w:sz w:val="23"/>
          <w:szCs w:val="23"/>
        </w:rPr>
        <w:t>:</w:t>
      </w:r>
      <w:r w:rsidR="002C4E1F" w:rsidRPr="002C1401">
        <w:rPr>
          <w:sz w:val="23"/>
          <w:szCs w:val="23"/>
        </w:rPr>
        <w:t xml:space="preserve"> Jurbarko r. sav., Seredžiaus</w:t>
      </w:r>
      <w:r w:rsidR="00AC1EF8">
        <w:rPr>
          <w:sz w:val="23"/>
          <w:szCs w:val="23"/>
        </w:rPr>
        <w:t xml:space="preserve">  </w:t>
      </w:r>
      <w:r w:rsidR="002C4E1F" w:rsidRPr="002C1401">
        <w:rPr>
          <w:sz w:val="23"/>
          <w:szCs w:val="23"/>
        </w:rPr>
        <w:t xml:space="preserve">sen., </w:t>
      </w:r>
      <w:proofErr w:type="spellStart"/>
      <w:r w:rsidR="002C4E1F" w:rsidRPr="002C1401">
        <w:rPr>
          <w:sz w:val="23"/>
          <w:szCs w:val="23"/>
        </w:rPr>
        <w:t>Motiškių</w:t>
      </w:r>
      <w:proofErr w:type="spellEnd"/>
      <w:r w:rsidR="002C4E1F" w:rsidRPr="002C1401">
        <w:rPr>
          <w:sz w:val="23"/>
          <w:szCs w:val="23"/>
        </w:rPr>
        <w:t xml:space="preserve"> k., </w:t>
      </w:r>
      <w:proofErr w:type="spellStart"/>
      <w:r w:rsidR="002C4E1F" w:rsidRPr="002C1401">
        <w:rPr>
          <w:sz w:val="23"/>
          <w:szCs w:val="23"/>
        </w:rPr>
        <w:t>Motiškių</w:t>
      </w:r>
      <w:proofErr w:type="spellEnd"/>
      <w:r w:rsidR="002C4E1F" w:rsidRPr="002C1401">
        <w:rPr>
          <w:sz w:val="23"/>
          <w:szCs w:val="23"/>
        </w:rPr>
        <w:t xml:space="preserve"> g.</w:t>
      </w:r>
    </w:p>
    <w:p w14:paraId="1FD3954D" w14:textId="77777777" w:rsidR="00F02E0A" w:rsidRPr="002C1401" w:rsidRDefault="00150E62" w:rsidP="00520CAD">
      <w:pPr>
        <w:tabs>
          <w:tab w:val="left" w:pos="993"/>
        </w:tabs>
        <w:ind w:firstLine="709"/>
        <w:jc w:val="both"/>
        <w:rPr>
          <w:sz w:val="23"/>
          <w:szCs w:val="23"/>
        </w:rPr>
      </w:pPr>
      <w:r w:rsidRPr="002C1401">
        <w:rPr>
          <w:sz w:val="23"/>
          <w:szCs w:val="23"/>
        </w:rPr>
        <w:t>1.4. </w:t>
      </w:r>
      <w:r w:rsidR="00D44EDD" w:rsidRPr="002C1401">
        <w:rPr>
          <w:sz w:val="23"/>
          <w:szCs w:val="23"/>
        </w:rPr>
        <w:t>S</w:t>
      </w:r>
      <w:r w:rsidR="002C4E1F" w:rsidRPr="002C1401">
        <w:rPr>
          <w:sz w:val="23"/>
          <w:szCs w:val="23"/>
        </w:rPr>
        <w:t xml:space="preserve">iurblinę su požeminiais rezervuarais </w:t>
      </w:r>
      <w:r w:rsidR="00D44EDD" w:rsidRPr="002C1401">
        <w:rPr>
          <w:sz w:val="23"/>
          <w:szCs w:val="23"/>
        </w:rPr>
        <w:t>(</w:t>
      </w:r>
      <w:r w:rsidR="002C4E1F" w:rsidRPr="002C1401">
        <w:rPr>
          <w:sz w:val="23"/>
          <w:szCs w:val="23"/>
        </w:rPr>
        <w:t>griuvėsiai</w:t>
      </w:r>
      <w:r w:rsidR="00D44EDD" w:rsidRPr="002C1401">
        <w:rPr>
          <w:sz w:val="23"/>
          <w:szCs w:val="23"/>
        </w:rPr>
        <w:t>)</w:t>
      </w:r>
      <w:r w:rsidR="002C4E1F" w:rsidRPr="002C1401">
        <w:rPr>
          <w:sz w:val="23"/>
          <w:szCs w:val="23"/>
        </w:rPr>
        <w:t>, esančius adresu</w:t>
      </w:r>
      <w:r w:rsidR="002C1401" w:rsidRPr="002C1401">
        <w:rPr>
          <w:sz w:val="23"/>
          <w:szCs w:val="23"/>
        </w:rPr>
        <w:t>:</w:t>
      </w:r>
      <w:r w:rsidR="002C4E1F" w:rsidRPr="002C1401">
        <w:rPr>
          <w:sz w:val="23"/>
          <w:szCs w:val="23"/>
        </w:rPr>
        <w:t xml:space="preserve"> Jurbarko r. sav., Jurbarkų sen., Dainių k., Užtvankos g. 29.</w:t>
      </w:r>
    </w:p>
    <w:p w14:paraId="13137036" w14:textId="77777777" w:rsidR="002C1401" w:rsidRPr="002C1401" w:rsidRDefault="00150E62" w:rsidP="002C1401">
      <w:pPr>
        <w:ind w:firstLine="709"/>
        <w:jc w:val="both"/>
        <w:rPr>
          <w:sz w:val="23"/>
          <w:szCs w:val="23"/>
        </w:rPr>
      </w:pPr>
      <w:r w:rsidRPr="002C1401">
        <w:rPr>
          <w:sz w:val="23"/>
          <w:szCs w:val="23"/>
        </w:rPr>
        <w:t>2. Pripažinti šio sprendimo 1.3–1.4 papunkčiuose nurodytą turtą nereikalingu ir netinkamu (negalimu) naudoti dėl fizinio ir funkcinio (technologinio) nusidėvėjimo, jį nurašyti ir likviduoti.</w:t>
      </w:r>
    </w:p>
    <w:p w14:paraId="6BC474CC" w14:textId="77777777" w:rsidR="00150E62" w:rsidRPr="002C1401" w:rsidRDefault="002C1401" w:rsidP="002C1401">
      <w:pPr>
        <w:ind w:firstLine="709"/>
        <w:jc w:val="both"/>
        <w:rPr>
          <w:sz w:val="23"/>
          <w:szCs w:val="23"/>
        </w:rPr>
      </w:pPr>
      <w:r w:rsidRPr="002C1401">
        <w:rPr>
          <w:sz w:val="23"/>
          <w:szCs w:val="23"/>
        </w:rPr>
        <w:t>Šis sprendimas per vieną mėnesį nuo paskelbimo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6AC1A440" w14:textId="77777777" w:rsidR="00FC1CD3" w:rsidRPr="002C1401" w:rsidRDefault="00FC1CD3">
      <w:pPr>
        <w:jc w:val="both"/>
        <w:rPr>
          <w:sz w:val="23"/>
          <w:szCs w:val="23"/>
        </w:rPr>
      </w:pPr>
    </w:p>
    <w:tbl>
      <w:tblPr>
        <w:tblW w:w="0" w:type="auto"/>
        <w:tblInd w:w="108" w:type="dxa"/>
        <w:tblLook w:val="0000" w:firstRow="0" w:lastRow="0" w:firstColumn="0" w:lastColumn="0" w:noHBand="0" w:noVBand="0"/>
      </w:tblPr>
      <w:tblGrid>
        <w:gridCol w:w="4410"/>
        <w:gridCol w:w="4410"/>
      </w:tblGrid>
      <w:tr w:rsidR="00FC1CD3" w:rsidRPr="002C1401" w14:paraId="08099E15" w14:textId="77777777">
        <w:trPr>
          <w:trHeight w:val="180"/>
        </w:trPr>
        <w:tc>
          <w:tcPr>
            <w:tcW w:w="4410" w:type="dxa"/>
          </w:tcPr>
          <w:p w14:paraId="21C72C0E" w14:textId="77777777" w:rsidR="00FC1CD3" w:rsidRPr="002C1401" w:rsidRDefault="00C22EC7">
            <w:pPr>
              <w:rPr>
                <w:sz w:val="23"/>
                <w:szCs w:val="23"/>
              </w:rPr>
            </w:pPr>
            <w:r w:rsidRPr="002C1401">
              <w:rPr>
                <w:sz w:val="23"/>
                <w:szCs w:val="23"/>
              </w:rPr>
              <w:t>S</w:t>
            </w:r>
            <w:r w:rsidR="00F4316F" w:rsidRPr="002C1401">
              <w:rPr>
                <w:sz w:val="23"/>
                <w:szCs w:val="23"/>
              </w:rPr>
              <w:t>avivaldybės meras</w:t>
            </w:r>
          </w:p>
        </w:tc>
        <w:tc>
          <w:tcPr>
            <w:tcW w:w="4410" w:type="dxa"/>
          </w:tcPr>
          <w:p w14:paraId="70F1D1C6" w14:textId="77777777" w:rsidR="00FC1CD3" w:rsidRPr="002C1401" w:rsidRDefault="00FC1CD3">
            <w:pPr>
              <w:jc w:val="right"/>
              <w:rPr>
                <w:sz w:val="23"/>
                <w:szCs w:val="23"/>
              </w:rPr>
            </w:pPr>
          </w:p>
        </w:tc>
      </w:tr>
    </w:tbl>
    <w:p w14:paraId="7402368F" w14:textId="77777777" w:rsidR="00520CAD" w:rsidRPr="002C1401" w:rsidRDefault="00520CAD">
      <w:pPr>
        <w:rPr>
          <w:sz w:val="23"/>
          <w:szCs w:val="23"/>
        </w:rPr>
      </w:pPr>
    </w:p>
    <w:p w14:paraId="13F40F3A" w14:textId="77777777" w:rsidR="0042766A" w:rsidRPr="002C1401" w:rsidRDefault="0042766A">
      <w:pPr>
        <w:rPr>
          <w:sz w:val="23"/>
          <w:szCs w:val="23"/>
        </w:rPr>
      </w:pPr>
    </w:p>
    <w:p w14:paraId="14F8E08A" w14:textId="77777777" w:rsidR="00A0345B" w:rsidRPr="002C1401" w:rsidRDefault="00A0345B" w:rsidP="00A0345B">
      <w:pPr>
        <w:rPr>
          <w:sz w:val="23"/>
          <w:szCs w:val="23"/>
        </w:rPr>
      </w:pPr>
      <w:r w:rsidRPr="002C1401">
        <w:rPr>
          <w:sz w:val="23"/>
          <w:szCs w:val="23"/>
        </w:rPr>
        <w:t>Vizos:</w:t>
      </w:r>
    </w:p>
    <w:p w14:paraId="2ACAD804" w14:textId="77777777" w:rsidR="00A0345B" w:rsidRPr="002C1401" w:rsidRDefault="00A0345B" w:rsidP="00A0345B">
      <w:pPr>
        <w:rPr>
          <w:sz w:val="23"/>
          <w:szCs w:val="23"/>
        </w:rPr>
      </w:pPr>
      <w:r w:rsidRPr="002C1401">
        <w:rPr>
          <w:sz w:val="23"/>
          <w:szCs w:val="23"/>
        </w:rPr>
        <w:t xml:space="preserve">Administracijos direktorė R. </w:t>
      </w:r>
      <w:proofErr w:type="spellStart"/>
      <w:r w:rsidRPr="002C1401">
        <w:rPr>
          <w:sz w:val="23"/>
          <w:szCs w:val="23"/>
        </w:rPr>
        <w:t>Vančienė</w:t>
      </w:r>
      <w:proofErr w:type="spellEnd"/>
    </w:p>
    <w:p w14:paraId="42CDC8AD" w14:textId="77777777" w:rsidR="00A0345B" w:rsidRPr="002C1401" w:rsidRDefault="00A0345B" w:rsidP="00A0345B">
      <w:pPr>
        <w:rPr>
          <w:sz w:val="23"/>
          <w:szCs w:val="23"/>
        </w:rPr>
      </w:pPr>
      <w:r w:rsidRPr="002C1401">
        <w:rPr>
          <w:sz w:val="23"/>
          <w:szCs w:val="23"/>
        </w:rPr>
        <w:t xml:space="preserve">Teisės ir civilinės metrikacijos skyriaus vedėja O. </w:t>
      </w:r>
      <w:proofErr w:type="spellStart"/>
      <w:r w:rsidRPr="002C1401">
        <w:rPr>
          <w:sz w:val="23"/>
          <w:szCs w:val="23"/>
        </w:rPr>
        <w:t>Sutkaitienė</w:t>
      </w:r>
      <w:proofErr w:type="spellEnd"/>
      <w:r w:rsidRPr="002C1401">
        <w:rPr>
          <w:sz w:val="23"/>
          <w:szCs w:val="23"/>
        </w:rPr>
        <w:t xml:space="preserve"> </w:t>
      </w:r>
    </w:p>
    <w:p w14:paraId="6B9869AA" w14:textId="77777777" w:rsidR="00A0345B" w:rsidRPr="002C1401" w:rsidRDefault="00A0345B" w:rsidP="00A0345B">
      <w:pPr>
        <w:rPr>
          <w:sz w:val="23"/>
          <w:szCs w:val="23"/>
        </w:rPr>
      </w:pPr>
      <w:r w:rsidRPr="002C1401">
        <w:rPr>
          <w:sz w:val="23"/>
          <w:szCs w:val="23"/>
        </w:rPr>
        <w:t>Tarybos posėdžių sekretorė D. Dačkauskaitė</w:t>
      </w:r>
    </w:p>
    <w:p w14:paraId="511A9046" w14:textId="77777777" w:rsidR="00A0345B" w:rsidRPr="002C1401" w:rsidRDefault="00A0345B" w:rsidP="00A0345B">
      <w:pPr>
        <w:rPr>
          <w:sz w:val="23"/>
          <w:szCs w:val="23"/>
        </w:rPr>
      </w:pPr>
      <w:r w:rsidRPr="002C1401">
        <w:rPr>
          <w:sz w:val="23"/>
          <w:szCs w:val="23"/>
        </w:rPr>
        <w:t>Dokumentų ir viešųjų ryšių skyriaus vyr. specialistas A. Gvildys</w:t>
      </w:r>
    </w:p>
    <w:p w14:paraId="031DAE77" w14:textId="77777777" w:rsidR="00A0345B" w:rsidRPr="002C1401" w:rsidRDefault="00A0345B" w:rsidP="00A0345B">
      <w:pPr>
        <w:rPr>
          <w:sz w:val="23"/>
          <w:szCs w:val="23"/>
        </w:rPr>
      </w:pPr>
      <w:r w:rsidRPr="002C1401">
        <w:rPr>
          <w:sz w:val="23"/>
          <w:szCs w:val="23"/>
        </w:rPr>
        <w:t>Infrastruktūros ir turto skyriaus vedėja J. Šeflerienė</w:t>
      </w:r>
    </w:p>
    <w:p w14:paraId="24BAC753" w14:textId="77777777" w:rsidR="00A0345B" w:rsidRPr="002C1401" w:rsidRDefault="00A0345B" w:rsidP="00A0345B">
      <w:pPr>
        <w:rPr>
          <w:sz w:val="23"/>
          <w:szCs w:val="23"/>
        </w:rPr>
      </w:pPr>
    </w:p>
    <w:p w14:paraId="2C7D888F" w14:textId="77777777" w:rsidR="0042766A" w:rsidRPr="002C1401" w:rsidRDefault="0042766A" w:rsidP="00A0345B">
      <w:pPr>
        <w:rPr>
          <w:sz w:val="23"/>
          <w:szCs w:val="23"/>
        </w:rPr>
      </w:pPr>
    </w:p>
    <w:p w14:paraId="66EC926A" w14:textId="77777777" w:rsidR="00A0345B" w:rsidRPr="002C1401" w:rsidRDefault="00A0345B" w:rsidP="00A0345B">
      <w:pPr>
        <w:rPr>
          <w:sz w:val="23"/>
          <w:szCs w:val="23"/>
        </w:rPr>
      </w:pPr>
      <w:r w:rsidRPr="002C1401">
        <w:rPr>
          <w:sz w:val="23"/>
          <w:szCs w:val="23"/>
        </w:rPr>
        <w:t>Parengė</w:t>
      </w:r>
    </w:p>
    <w:bookmarkStart w:id="0" w:name="CREATOR_SHOWS"/>
    <w:p w14:paraId="1CB9DCC1" w14:textId="77777777" w:rsidR="00DA400B" w:rsidRPr="002C1401" w:rsidRDefault="00235038" w:rsidP="00DA400B">
      <w:pPr>
        <w:pStyle w:val="Antrats"/>
        <w:tabs>
          <w:tab w:val="clear" w:pos="4153"/>
          <w:tab w:val="clear" w:pos="8306"/>
        </w:tabs>
        <w:rPr>
          <w:sz w:val="23"/>
          <w:szCs w:val="23"/>
          <w:lang w:eastAsia="de-DE"/>
        </w:rPr>
      </w:pPr>
      <w:r w:rsidRPr="002C1401">
        <w:rPr>
          <w:sz w:val="23"/>
          <w:szCs w:val="23"/>
          <w:lang w:eastAsia="de-DE"/>
        </w:rPr>
        <w:fldChar w:fldCharType="begin">
          <w:ffData>
            <w:name w:val="CREATOR_SHOWS"/>
            <w:enabled/>
            <w:calcOnExit w:val="0"/>
            <w:textInput>
              <w:default w:val="{$CREATOR_SHOWS}"/>
            </w:textInput>
          </w:ffData>
        </w:fldChar>
      </w:r>
      <w:r w:rsidR="00DA400B" w:rsidRPr="002C1401">
        <w:rPr>
          <w:sz w:val="23"/>
          <w:szCs w:val="23"/>
          <w:lang w:eastAsia="de-DE"/>
        </w:rPr>
        <w:instrText xml:space="preserve"> FORMTEXT </w:instrText>
      </w:r>
      <w:r w:rsidRPr="002C1401">
        <w:rPr>
          <w:sz w:val="23"/>
          <w:szCs w:val="23"/>
          <w:lang w:eastAsia="de-DE"/>
        </w:rPr>
      </w:r>
      <w:r w:rsidRPr="002C1401">
        <w:rPr>
          <w:sz w:val="23"/>
          <w:szCs w:val="23"/>
          <w:lang w:eastAsia="de-DE"/>
        </w:rPr>
        <w:fldChar w:fldCharType="separate"/>
      </w:r>
      <w:r w:rsidR="00DA400B" w:rsidRPr="002C1401">
        <w:rPr>
          <w:noProof/>
          <w:sz w:val="23"/>
          <w:szCs w:val="23"/>
          <w:lang w:eastAsia="de-DE"/>
        </w:rPr>
        <w:t>Jolanta Šeflerienė</w:t>
      </w:r>
      <w:r w:rsidRPr="002C1401">
        <w:rPr>
          <w:sz w:val="23"/>
          <w:szCs w:val="23"/>
          <w:lang w:eastAsia="de-DE"/>
        </w:rPr>
        <w:fldChar w:fldCharType="end"/>
      </w:r>
      <w:r w:rsidR="00DA400B" w:rsidRPr="002C1401">
        <w:rPr>
          <w:sz w:val="23"/>
          <w:szCs w:val="23"/>
          <w:lang w:eastAsia="de-DE"/>
        </w:rPr>
        <w:t xml:space="preserve">, tel. </w:t>
      </w:r>
      <w:r w:rsidRPr="002C1401">
        <w:rPr>
          <w:sz w:val="23"/>
          <w:szCs w:val="23"/>
          <w:lang w:eastAsia="de-DE"/>
        </w:rPr>
        <w:fldChar w:fldCharType="begin">
          <w:ffData>
            <w:name w:val="CREATOR_PHONE_FULL"/>
            <w:enabled/>
            <w:calcOnExit w:val="0"/>
            <w:textInput>
              <w:default w:val="{$CREATOR_PHONE_FULL}"/>
            </w:textInput>
          </w:ffData>
        </w:fldChar>
      </w:r>
      <w:r w:rsidR="00DA400B" w:rsidRPr="002C1401">
        <w:rPr>
          <w:sz w:val="23"/>
          <w:szCs w:val="23"/>
          <w:lang w:eastAsia="de-DE"/>
        </w:rPr>
        <w:instrText xml:space="preserve"> FORMTEXT </w:instrText>
      </w:r>
      <w:r w:rsidRPr="002C1401">
        <w:rPr>
          <w:sz w:val="23"/>
          <w:szCs w:val="23"/>
          <w:lang w:eastAsia="de-DE"/>
        </w:rPr>
      </w:r>
      <w:r w:rsidRPr="002C1401">
        <w:rPr>
          <w:sz w:val="23"/>
          <w:szCs w:val="23"/>
          <w:lang w:eastAsia="de-DE"/>
        </w:rPr>
        <w:fldChar w:fldCharType="separate"/>
      </w:r>
      <w:r w:rsidR="00DA400B" w:rsidRPr="002C1401">
        <w:rPr>
          <w:noProof/>
          <w:sz w:val="23"/>
          <w:szCs w:val="23"/>
          <w:lang w:eastAsia="de-DE"/>
        </w:rPr>
        <w:t>+370 447 70170</w:t>
      </w:r>
      <w:r w:rsidRPr="002C1401">
        <w:rPr>
          <w:sz w:val="23"/>
          <w:szCs w:val="23"/>
          <w:lang w:eastAsia="de-DE"/>
        </w:rPr>
        <w:fldChar w:fldCharType="end"/>
      </w:r>
      <w:r w:rsidR="00DA400B" w:rsidRPr="002C1401">
        <w:rPr>
          <w:sz w:val="23"/>
          <w:szCs w:val="23"/>
          <w:lang w:eastAsia="de-DE"/>
        </w:rPr>
        <w:t xml:space="preserve">,  el. p.  </w:t>
      </w:r>
      <w:r w:rsidRPr="002C1401">
        <w:rPr>
          <w:sz w:val="23"/>
          <w:szCs w:val="23"/>
          <w:lang w:eastAsia="de-DE"/>
        </w:rPr>
        <w:fldChar w:fldCharType="begin">
          <w:ffData>
            <w:name w:val="CREATOR_EMAIL"/>
            <w:enabled/>
            <w:calcOnExit w:val="0"/>
            <w:textInput>
              <w:default w:val="{$CREATOR_EMAIL}"/>
            </w:textInput>
          </w:ffData>
        </w:fldChar>
      </w:r>
      <w:r w:rsidR="00DA400B" w:rsidRPr="002C1401">
        <w:rPr>
          <w:sz w:val="23"/>
          <w:szCs w:val="23"/>
          <w:lang w:eastAsia="de-DE"/>
        </w:rPr>
        <w:instrText xml:space="preserve"> FORMTEXT </w:instrText>
      </w:r>
      <w:r w:rsidRPr="002C1401">
        <w:rPr>
          <w:sz w:val="23"/>
          <w:szCs w:val="23"/>
          <w:lang w:eastAsia="de-DE"/>
        </w:rPr>
      </w:r>
      <w:r w:rsidRPr="002C1401">
        <w:rPr>
          <w:sz w:val="23"/>
          <w:szCs w:val="23"/>
          <w:lang w:eastAsia="de-DE"/>
        </w:rPr>
        <w:fldChar w:fldCharType="separate"/>
      </w:r>
      <w:r w:rsidR="00DA400B" w:rsidRPr="002C1401">
        <w:rPr>
          <w:noProof/>
          <w:sz w:val="23"/>
          <w:szCs w:val="23"/>
          <w:lang w:eastAsia="de-DE"/>
        </w:rPr>
        <w:t>jolanta.sefleriene@jurbarkas.lt</w:t>
      </w:r>
      <w:r w:rsidRPr="002C1401">
        <w:rPr>
          <w:sz w:val="23"/>
          <w:szCs w:val="23"/>
          <w:lang w:eastAsia="de-DE"/>
        </w:rPr>
        <w:fldChar w:fldCharType="end"/>
      </w:r>
    </w:p>
    <w:p w14:paraId="21568F56" w14:textId="77777777" w:rsidR="00A0345B" w:rsidRPr="002C1401" w:rsidRDefault="00235038" w:rsidP="00A0345B">
      <w:pPr>
        <w:pStyle w:val="Antrats"/>
        <w:tabs>
          <w:tab w:val="clear" w:pos="4153"/>
          <w:tab w:val="clear" w:pos="8306"/>
        </w:tabs>
        <w:rPr>
          <w:sz w:val="23"/>
          <w:szCs w:val="23"/>
          <w:lang w:eastAsia="de-DE"/>
        </w:rPr>
      </w:pPr>
      <w:r w:rsidRPr="002C1401">
        <w:rPr>
          <w:sz w:val="23"/>
          <w:szCs w:val="23"/>
          <w:lang w:eastAsia="de-DE"/>
        </w:rPr>
        <w:fldChar w:fldCharType="begin">
          <w:ffData>
            <w:name w:val="CREATOR_SHOWS"/>
            <w:enabled/>
            <w:calcOnExit w:val="0"/>
            <w:textInput>
              <w:default w:val="{$CREATOR_SHOWS}"/>
            </w:textInput>
          </w:ffData>
        </w:fldChar>
      </w:r>
      <w:r w:rsidR="00A0345B" w:rsidRPr="002C1401">
        <w:rPr>
          <w:sz w:val="23"/>
          <w:szCs w:val="23"/>
          <w:lang w:eastAsia="de-DE"/>
        </w:rPr>
        <w:instrText xml:space="preserve"> FORMTEXT </w:instrText>
      </w:r>
      <w:r w:rsidRPr="002C1401">
        <w:rPr>
          <w:sz w:val="23"/>
          <w:szCs w:val="23"/>
          <w:lang w:eastAsia="de-DE"/>
        </w:rPr>
      </w:r>
      <w:r w:rsidRPr="002C1401">
        <w:rPr>
          <w:sz w:val="23"/>
          <w:szCs w:val="23"/>
          <w:lang w:eastAsia="de-DE"/>
        </w:rPr>
        <w:fldChar w:fldCharType="separate"/>
      </w:r>
      <w:r w:rsidR="00A0345B" w:rsidRPr="002C1401">
        <w:rPr>
          <w:noProof/>
          <w:sz w:val="23"/>
          <w:szCs w:val="23"/>
          <w:lang w:eastAsia="de-DE"/>
        </w:rPr>
        <w:t>Monika Zarankienė</w:t>
      </w:r>
      <w:r w:rsidRPr="002C1401">
        <w:rPr>
          <w:sz w:val="23"/>
          <w:szCs w:val="23"/>
          <w:lang w:eastAsia="de-DE"/>
        </w:rPr>
        <w:fldChar w:fldCharType="end"/>
      </w:r>
      <w:bookmarkEnd w:id="0"/>
      <w:r w:rsidR="00A0345B" w:rsidRPr="002C1401">
        <w:rPr>
          <w:sz w:val="23"/>
          <w:szCs w:val="23"/>
          <w:lang w:eastAsia="de-DE"/>
        </w:rPr>
        <w:t xml:space="preserve">, tel. </w:t>
      </w:r>
      <w:bookmarkStart w:id="1" w:name="CREATOR_PHONE_FULL"/>
      <w:r w:rsidRPr="002C1401">
        <w:rPr>
          <w:sz w:val="23"/>
          <w:szCs w:val="23"/>
          <w:lang w:eastAsia="de-DE"/>
        </w:rPr>
        <w:fldChar w:fldCharType="begin">
          <w:ffData>
            <w:name w:val="CREATOR_PHONE_FULL"/>
            <w:enabled/>
            <w:calcOnExit w:val="0"/>
            <w:textInput>
              <w:default w:val="{$CREATOR_PHONE_FULL}"/>
            </w:textInput>
          </w:ffData>
        </w:fldChar>
      </w:r>
      <w:r w:rsidR="00A0345B" w:rsidRPr="002C1401">
        <w:rPr>
          <w:sz w:val="23"/>
          <w:szCs w:val="23"/>
          <w:lang w:eastAsia="de-DE"/>
        </w:rPr>
        <w:instrText xml:space="preserve"> FORMTEXT </w:instrText>
      </w:r>
      <w:r w:rsidRPr="002C1401">
        <w:rPr>
          <w:sz w:val="23"/>
          <w:szCs w:val="23"/>
          <w:lang w:eastAsia="de-DE"/>
        </w:rPr>
      </w:r>
      <w:r w:rsidRPr="002C1401">
        <w:rPr>
          <w:sz w:val="23"/>
          <w:szCs w:val="23"/>
          <w:lang w:eastAsia="de-DE"/>
        </w:rPr>
        <w:fldChar w:fldCharType="separate"/>
      </w:r>
      <w:r w:rsidR="00A0345B" w:rsidRPr="002C1401">
        <w:rPr>
          <w:noProof/>
          <w:sz w:val="23"/>
          <w:szCs w:val="23"/>
          <w:lang w:eastAsia="de-DE"/>
        </w:rPr>
        <w:t>+370 447 70 175</w:t>
      </w:r>
      <w:r w:rsidRPr="002C1401">
        <w:rPr>
          <w:sz w:val="23"/>
          <w:szCs w:val="23"/>
          <w:lang w:eastAsia="de-DE"/>
        </w:rPr>
        <w:fldChar w:fldCharType="end"/>
      </w:r>
      <w:bookmarkEnd w:id="1"/>
      <w:r w:rsidR="00A0345B" w:rsidRPr="002C1401">
        <w:rPr>
          <w:sz w:val="23"/>
          <w:szCs w:val="23"/>
          <w:lang w:eastAsia="de-DE"/>
        </w:rPr>
        <w:t xml:space="preserve">,  el. p.  </w:t>
      </w:r>
      <w:bookmarkStart w:id="2" w:name="CREATOR_EMAIL"/>
      <w:r w:rsidRPr="002C1401">
        <w:rPr>
          <w:sz w:val="23"/>
          <w:szCs w:val="23"/>
          <w:lang w:eastAsia="de-DE"/>
        </w:rPr>
        <w:fldChar w:fldCharType="begin">
          <w:ffData>
            <w:name w:val="CREATOR_EMAIL"/>
            <w:enabled/>
            <w:calcOnExit w:val="0"/>
            <w:textInput>
              <w:default w:val="{$CREATOR_EMAIL}"/>
            </w:textInput>
          </w:ffData>
        </w:fldChar>
      </w:r>
      <w:r w:rsidR="00A0345B" w:rsidRPr="002C1401">
        <w:rPr>
          <w:sz w:val="23"/>
          <w:szCs w:val="23"/>
          <w:lang w:eastAsia="de-DE"/>
        </w:rPr>
        <w:instrText xml:space="preserve"> FORMTEXT </w:instrText>
      </w:r>
      <w:r w:rsidRPr="002C1401">
        <w:rPr>
          <w:sz w:val="23"/>
          <w:szCs w:val="23"/>
          <w:lang w:eastAsia="de-DE"/>
        </w:rPr>
      </w:r>
      <w:r w:rsidRPr="002C1401">
        <w:rPr>
          <w:sz w:val="23"/>
          <w:szCs w:val="23"/>
          <w:lang w:eastAsia="de-DE"/>
        </w:rPr>
        <w:fldChar w:fldCharType="separate"/>
      </w:r>
      <w:r w:rsidR="00A0345B" w:rsidRPr="002C1401">
        <w:rPr>
          <w:noProof/>
          <w:sz w:val="23"/>
          <w:szCs w:val="23"/>
          <w:lang w:eastAsia="de-DE"/>
        </w:rPr>
        <w:t>monika.zarankiene@jurbarkas.lt</w:t>
      </w:r>
      <w:r w:rsidRPr="002C1401">
        <w:rPr>
          <w:sz w:val="23"/>
          <w:szCs w:val="23"/>
          <w:lang w:eastAsia="de-DE"/>
        </w:rPr>
        <w:fldChar w:fldCharType="end"/>
      </w:r>
      <w:bookmarkEnd w:id="2"/>
    </w:p>
    <w:bookmarkStart w:id="3" w:name="NOW_DATE1"/>
    <w:p w14:paraId="10C5AB10" w14:textId="77777777" w:rsidR="002E1F99" w:rsidRPr="002C1401" w:rsidRDefault="00235038" w:rsidP="00A0345B">
      <w:pPr>
        <w:pStyle w:val="Antrats"/>
        <w:tabs>
          <w:tab w:val="clear" w:pos="4153"/>
          <w:tab w:val="clear" w:pos="8306"/>
        </w:tabs>
        <w:rPr>
          <w:sz w:val="23"/>
          <w:szCs w:val="23"/>
        </w:rPr>
      </w:pPr>
      <w:r w:rsidRPr="002C1401">
        <w:rPr>
          <w:sz w:val="23"/>
          <w:szCs w:val="23"/>
        </w:rPr>
        <w:fldChar w:fldCharType="begin">
          <w:ffData>
            <w:name w:val="NOW_DATE1"/>
            <w:enabled/>
            <w:calcOnExit w:val="0"/>
            <w:textInput>
              <w:default w:val="{$NOW_DATE1}"/>
            </w:textInput>
          </w:ffData>
        </w:fldChar>
      </w:r>
      <w:r w:rsidR="00A0345B" w:rsidRPr="002C1401">
        <w:rPr>
          <w:sz w:val="23"/>
          <w:szCs w:val="23"/>
        </w:rPr>
        <w:instrText xml:space="preserve"> FORMTEXT </w:instrText>
      </w:r>
      <w:r w:rsidRPr="002C1401">
        <w:rPr>
          <w:sz w:val="23"/>
          <w:szCs w:val="23"/>
        </w:rPr>
      </w:r>
      <w:r w:rsidRPr="002C1401">
        <w:rPr>
          <w:sz w:val="23"/>
          <w:szCs w:val="23"/>
        </w:rPr>
        <w:fldChar w:fldCharType="separate"/>
      </w:r>
      <w:r w:rsidR="00A0345B" w:rsidRPr="002C1401">
        <w:rPr>
          <w:noProof/>
          <w:sz w:val="23"/>
          <w:szCs w:val="23"/>
        </w:rPr>
        <w:t>2024-08-12</w:t>
      </w:r>
      <w:r w:rsidRPr="002C1401">
        <w:rPr>
          <w:sz w:val="23"/>
          <w:szCs w:val="23"/>
        </w:rPr>
        <w:fldChar w:fldCharType="end"/>
      </w:r>
      <w:bookmarkEnd w:id="3"/>
    </w:p>
    <w:p w14:paraId="0A404FF8" w14:textId="77777777" w:rsidR="00A0345B" w:rsidRDefault="00A0345B" w:rsidP="002E1F99">
      <w:pPr>
        <w:pStyle w:val="Pavadinimas"/>
        <w:jc w:val="left"/>
        <w:rPr>
          <w:b w:val="0"/>
          <w:sz w:val="23"/>
          <w:szCs w:val="23"/>
        </w:rPr>
      </w:pPr>
    </w:p>
    <w:p w14:paraId="604897B0" w14:textId="77777777" w:rsidR="002C1401" w:rsidRPr="002C1401" w:rsidRDefault="002C1401" w:rsidP="002E1F99">
      <w:pPr>
        <w:pStyle w:val="Pavadinimas"/>
        <w:jc w:val="left"/>
        <w:rPr>
          <w:b w:val="0"/>
          <w:sz w:val="23"/>
          <w:szCs w:val="23"/>
        </w:rPr>
      </w:pPr>
    </w:p>
    <w:p w14:paraId="5BF0166C" w14:textId="77777777" w:rsidR="00B668F0" w:rsidRPr="002C1401" w:rsidRDefault="00B668F0" w:rsidP="00B668F0">
      <w:pPr>
        <w:pStyle w:val="Pavadinimas"/>
        <w:pBdr>
          <w:bottom w:val="single" w:sz="12" w:space="1" w:color="auto"/>
        </w:pBdr>
        <w:rPr>
          <w:sz w:val="23"/>
          <w:szCs w:val="23"/>
        </w:rPr>
      </w:pPr>
      <w:r w:rsidRPr="002C1401">
        <w:rPr>
          <w:sz w:val="23"/>
          <w:szCs w:val="23"/>
        </w:rPr>
        <w:t>JURBARKO RAJONO SAVIVALDYBĖS ADMINISTRACIJOS</w:t>
      </w:r>
    </w:p>
    <w:p w14:paraId="2499251F" w14:textId="77777777" w:rsidR="00B668F0" w:rsidRPr="002C1401" w:rsidRDefault="00B668F0" w:rsidP="00B668F0">
      <w:pPr>
        <w:pStyle w:val="Pavadinimas"/>
        <w:pBdr>
          <w:bottom w:val="single" w:sz="12" w:space="1" w:color="auto"/>
        </w:pBdr>
        <w:rPr>
          <w:sz w:val="23"/>
          <w:szCs w:val="23"/>
        </w:rPr>
      </w:pPr>
      <w:r w:rsidRPr="002C1401">
        <w:rPr>
          <w:sz w:val="23"/>
          <w:szCs w:val="23"/>
        </w:rPr>
        <w:t>SKYRIUS</w:t>
      </w:r>
    </w:p>
    <w:p w14:paraId="2231E1B7" w14:textId="77777777" w:rsidR="002E1F99" w:rsidRPr="002C1401" w:rsidRDefault="002E1F99" w:rsidP="002E1F99">
      <w:pPr>
        <w:pStyle w:val="Paantrat"/>
        <w:rPr>
          <w:sz w:val="23"/>
          <w:szCs w:val="23"/>
        </w:rPr>
      </w:pPr>
    </w:p>
    <w:p w14:paraId="6EACFFF2" w14:textId="77777777" w:rsidR="002E1F99" w:rsidRPr="002C1401" w:rsidRDefault="002E1F99" w:rsidP="002E1F99">
      <w:pPr>
        <w:pStyle w:val="Paantrat"/>
        <w:rPr>
          <w:sz w:val="23"/>
          <w:szCs w:val="23"/>
        </w:rPr>
      </w:pPr>
      <w:r w:rsidRPr="002C1401">
        <w:rPr>
          <w:sz w:val="23"/>
          <w:szCs w:val="23"/>
        </w:rPr>
        <w:t>AIŠKINAMASIS RAŠTAS</w:t>
      </w:r>
    </w:p>
    <w:p w14:paraId="7DE3D847" w14:textId="77777777" w:rsidR="002E1F99" w:rsidRPr="002C1401" w:rsidRDefault="002E1F99" w:rsidP="002E1F99">
      <w:pPr>
        <w:jc w:val="center"/>
        <w:rPr>
          <w:caps/>
          <w:sz w:val="23"/>
          <w:szCs w:val="23"/>
        </w:rPr>
      </w:pPr>
    </w:p>
    <w:p w14:paraId="28ED1541" w14:textId="77777777" w:rsidR="002E1F99" w:rsidRPr="002C1401" w:rsidRDefault="002E1F99" w:rsidP="002E1F99">
      <w:pPr>
        <w:jc w:val="center"/>
        <w:rPr>
          <w:b/>
          <w:bCs/>
          <w:caps/>
          <w:sz w:val="23"/>
          <w:szCs w:val="23"/>
        </w:rPr>
      </w:pPr>
      <w:r w:rsidRPr="002C1401">
        <w:rPr>
          <w:b/>
          <w:bCs/>
          <w:caps/>
          <w:sz w:val="23"/>
          <w:szCs w:val="23"/>
        </w:rPr>
        <w:t>PRIE JURBARKO RAJONO SAVIVALDYBĖS TARYBOS SPRENDIMO „</w:t>
      </w:r>
      <w:r w:rsidR="002C4E1F" w:rsidRPr="002C1401">
        <w:rPr>
          <w:b/>
          <w:sz w:val="23"/>
          <w:szCs w:val="23"/>
        </w:rPr>
        <w:t>DĖL BEŠEIMININKIO NEKILNOJAMOJO TURTO PERĖMIMO SAVIVALDYBĖS NUOSAVYBĖN, JO PERDAVIMO IR APSKAITOS</w:t>
      </w:r>
      <w:r w:rsidRPr="002C1401">
        <w:rPr>
          <w:b/>
          <w:sz w:val="23"/>
          <w:szCs w:val="23"/>
        </w:rPr>
        <w:t>“</w:t>
      </w:r>
      <w:r w:rsidR="00031B2B" w:rsidRPr="002C1401">
        <w:rPr>
          <w:b/>
          <w:sz w:val="23"/>
          <w:szCs w:val="23"/>
        </w:rPr>
        <w:t xml:space="preserve"> </w:t>
      </w:r>
      <w:r w:rsidRPr="002C1401">
        <w:rPr>
          <w:b/>
          <w:bCs/>
          <w:caps/>
          <w:sz w:val="23"/>
          <w:szCs w:val="23"/>
        </w:rPr>
        <w:t>projekto</w:t>
      </w:r>
    </w:p>
    <w:p w14:paraId="2A552306" w14:textId="77777777" w:rsidR="002E1F99" w:rsidRPr="002C1401" w:rsidRDefault="002E1F99" w:rsidP="002E1F99">
      <w:pPr>
        <w:tabs>
          <w:tab w:val="left" w:pos="567"/>
        </w:tabs>
        <w:jc w:val="center"/>
        <w:rPr>
          <w:sz w:val="23"/>
          <w:szCs w:val="23"/>
        </w:rPr>
      </w:pPr>
    </w:p>
    <w:p w14:paraId="1F2D70CD" w14:textId="77777777" w:rsidR="00001758" w:rsidRPr="002C1401" w:rsidRDefault="00235038" w:rsidP="002E1F99">
      <w:pPr>
        <w:tabs>
          <w:tab w:val="left" w:pos="0"/>
        </w:tabs>
        <w:jc w:val="center"/>
        <w:rPr>
          <w:sz w:val="23"/>
          <w:szCs w:val="23"/>
        </w:rPr>
      </w:pPr>
      <w:r w:rsidRPr="002C1401">
        <w:rPr>
          <w:sz w:val="23"/>
          <w:szCs w:val="23"/>
        </w:rPr>
        <w:fldChar w:fldCharType="begin">
          <w:ffData>
            <w:name w:val="NOW_WORD_DATE"/>
            <w:enabled/>
            <w:calcOnExit w:val="0"/>
            <w:textInput>
              <w:default w:val="{$NOW_WORD_DATE}"/>
            </w:textInput>
          </w:ffData>
        </w:fldChar>
      </w:r>
      <w:r w:rsidR="002C4E1F" w:rsidRPr="002C1401">
        <w:rPr>
          <w:sz w:val="23"/>
          <w:szCs w:val="23"/>
        </w:rPr>
        <w:instrText xml:space="preserve"> FORMTEXT </w:instrText>
      </w:r>
      <w:r w:rsidRPr="002C1401">
        <w:rPr>
          <w:sz w:val="23"/>
          <w:szCs w:val="23"/>
        </w:rPr>
      </w:r>
      <w:r w:rsidRPr="002C1401">
        <w:rPr>
          <w:sz w:val="23"/>
          <w:szCs w:val="23"/>
        </w:rPr>
        <w:fldChar w:fldCharType="separate"/>
      </w:r>
      <w:r w:rsidR="002C4E1F" w:rsidRPr="002C1401">
        <w:rPr>
          <w:noProof/>
          <w:sz w:val="23"/>
          <w:szCs w:val="23"/>
        </w:rPr>
        <w:t>2024 m. rugpjūčio 12 d.</w:t>
      </w:r>
      <w:r w:rsidRPr="002C1401">
        <w:rPr>
          <w:sz w:val="23"/>
          <w:szCs w:val="23"/>
        </w:rPr>
        <w:fldChar w:fldCharType="end"/>
      </w:r>
    </w:p>
    <w:p w14:paraId="2D4D3739" w14:textId="77777777" w:rsidR="002E1F99" w:rsidRPr="002C1401" w:rsidRDefault="002E1F99" w:rsidP="002E1F99">
      <w:pPr>
        <w:tabs>
          <w:tab w:val="left" w:pos="0"/>
        </w:tabs>
        <w:jc w:val="center"/>
        <w:rPr>
          <w:sz w:val="23"/>
          <w:szCs w:val="23"/>
        </w:rPr>
      </w:pPr>
      <w:r w:rsidRPr="002C1401">
        <w:rPr>
          <w:sz w:val="23"/>
          <w:szCs w:val="23"/>
        </w:rPr>
        <w:t>Jurbarkas</w:t>
      </w:r>
    </w:p>
    <w:p w14:paraId="064C5BE1" w14:textId="77777777" w:rsidR="006A29E6" w:rsidRPr="002C1401" w:rsidRDefault="006A29E6" w:rsidP="006A29E6">
      <w:pPr>
        <w:rPr>
          <w:sz w:val="23"/>
          <w:szCs w:val="23"/>
        </w:rPr>
      </w:pPr>
    </w:p>
    <w:tbl>
      <w:tblPr>
        <w:tblW w:w="0" w:type="auto"/>
        <w:tblLook w:val="0000" w:firstRow="0" w:lastRow="0" w:firstColumn="0" w:lastColumn="0" w:noHBand="0" w:noVBand="0"/>
      </w:tblPr>
      <w:tblGrid>
        <w:gridCol w:w="9525"/>
      </w:tblGrid>
      <w:tr w:rsidR="00DA400B" w:rsidRPr="002C1401" w14:paraId="144FA928" w14:textId="77777777" w:rsidTr="00F02E0A">
        <w:tc>
          <w:tcPr>
            <w:tcW w:w="9854" w:type="dxa"/>
          </w:tcPr>
          <w:p w14:paraId="3A6D75DE" w14:textId="77777777" w:rsidR="006A29E6" w:rsidRPr="002C1401" w:rsidRDefault="006A29E6" w:rsidP="00F02E0A">
            <w:pPr>
              <w:tabs>
                <w:tab w:val="left" w:pos="0"/>
              </w:tabs>
              <w:rPr>
                <w:b/>
                <w:bCs/>
                <w:sz w:val="23"/>
                <w:szCs w:val="23"/>
              </w:rPr>
            </w:pPr>
            <w:r w:rsidRPr="002C1401">
              <w:rPr>
                <w:b/>
                <w:bCs/>
                <w:i/>
                <w:iCs/>
                <w:sz w:val="23"/>
                <w:szCs w:val="23"/>
              </w:rPr>
              <w:t>1. Parengto projekto tikslai ir uždaviniai.</w:t>
            </w:r>
          </w:p>
        </w:tc>
      </w:tr>
      <w:tr w:rsidR="00DA400B" w:rsidRPr="002C1401" w14:paraId="69D06B32" w14:textId="77777777" w:rsidTr="00F02E0A">
        <w:tc>
          <w:tcPr>
            <w:tcW w:w="9854" w:type="dxa"/>
          </w:tcPr>
          <w:p w14:paraId="4F191F66" w14:textId="77777777" w:rsidR="00D44EDD" w:rsidRPr="002C1401" w:rsidRDefault="00B7533B" w:rsidP="002C29B2">
            <w:pPr>
              <w:tabs>
                <w:tab w:val="left" w:pos="0"/>
              </w:tabs>
              <w:ind w:firstLine="142"/>
              <w:jc w:val="both"/>
              <w:rPr>
                <w:sz w:val="23"/>
                <w:szCs w:val="23"/>
              </w:rPr>
            </w:pPr>
            <w:r w:rsidRPr="002C1401">
              <w:rPr>
                <w:sz w:val="23"/>
                <w:szCs w:val="23"/>
              </w:rPr>
              <w:t xml:space="preserve">Priimti Jurbarko rajono savivaldybės nuosavybėn Marijampolės apylinkės teismo </w:t>
            </w:r>
            <w:r w:rsidR="00FB057B" w:rsidRPr="002C1401">
              <w:rPr>
                <w:sz w:val="23"/>
                <w:szCs w:val="23"/>
              </w:rPr>
              <w:br/>
            </w:r>
            <w:r w:rsidRPr="002C1401">
              <w:rPr>
                <w:sz w:val="23"/>
                <w:szCs w:val="23"/>
              </w:rPr>
              <w:t>202</w:t>
            </w:r>
            <w:r w:rsidR="002C4E1F" w:rsidRPr="002C1401">
              <w:rPr>
                <w:sz w:val="23"/>
                <w:szCs w:val="23"/>
              </w:rPr>
              <w:t>4</w:t>
            </w:r>
            <w:r w:rsidRPr="002C1401">
              <w:rPr>
                <w:sz w:val="23"/>
                <w:szCs w:val="23"/>
              </w:rPr>
              <w:t xml:space="preserve"> m. </w:t>
            </w:r>
            <w:r w:rsidR="002C4E1F" w:rsidRPr="002C1401">
              <w:rPr>
                <w:sz w:val="23"/>
                <w:szCs w:val="23"/>
              </w:rPr>
              <w:t>balandžio</w:t>
            </w:r>
            <w:r w:rsidRPr="002C1401">
              <w:rPr>
                <w:sz w:val="23"/>
                <w:szCs w:val="23"/>
              </w:rPr>
              <w:t xml:space="preserve"> 2</w:t>
            </w:r>
            <w:r w:rsidR="002C4E1F" w:rsidRPr="002C1401">
              <w:rPr>
                <w:sz w:val="23"/>
                <w:szCs w:val="23"/>
              </w:rPr>
              <w:t>3</w:t>
            </w:r>
            <w:r w:rsidRPr="002C1401">
              <w:rPr>
                <w:sz w:val="23"/>
                <w:szCs w:val="23"/>
              </w:rPr>
              <w:t xml:space="preserve"> d. sprendimu civilinėje byloje Nr. </w:t>
            </w:r>
            <w:r w:rsidR="002C4E1F" w:rsidRPr="002C1401">
              <w:rPr>
                <w:sz w:val="23"/>
                <w:szCs w:val="23"/>
              </w:rPr>
              <w:t>e2YT-3273-523/2024</w:t>
            </w:r>
            <w:r w:rsidRPr="002C1401">
              <w:rPr>
                <w:sz w:val="23"/>
                <w:szCs w:val="23"/>
              </w:rPr>
              <w:t xml:space="preserve"> pripažintą bešeimininkį turtą ir perduoti jį </w:t>
            </w:r>
            <w:r w:rsidR="000621B7" w:rsidRPr="002C1401">
              <w:rPr>
                <w:sz w:val="23"/>
                <w:szCs w:val="23"/>
              </w:rPr>
              <w:t>S</w:t>
            </w:r>
            <w:r w:rsidRPr="002C1401">
              <w:rPr>
                <w:sz w:val="23"/>
                <w:szCs w:val="23"/>
              </w:rPr>
              <w:t>avivaldybės administracijai valdyti, naudoti ir disponuoti juo patikėjimo teise.</w:t>
            </w:r>
          </w:p>
          <w:p w14:paraId="11D66AEB" w14:textId="77777777" w:rsidR="0042766A" w:rsidRPr="002C1401" w:rsidRDefault="0042766A" w:rsidP="00D44EDD">
            <w:pPr>
              <w:tabs>
                <w:tab w:val="left" w:pos="0"/>
              </w:tabs>
              <w:jc w:val="both"/>
              <w:rPr>
                <w:sz w:val="23"/>
                <w:szCs w:val="23"/>
              </w:rPr>
            </w:pPr>
          </w:p>
        </w:tc>
      </w:tr>
      <w:tr w:rsidR="00DA400B" w:rsidRPr="002C1401" w14:paraId="43B01EA9" w14:textId="77777777" w:rsidTr="00F02E0A">
        <w:tc>
          <w:tcPr>
            <w:tcW w:w="9854" w:type="dxa"/>
          </w:tcPr>
          <w:p w14:paraId="7BAD5559" w14:textId="77777777" w:rsidR="006A29E6" w:rsidRPr="002C1401" w:rsidRDefault="006A29E6" w:rsidP="00F02E0A">
            <w:pPr>
              <w:tabs>
                <w:tab w:val="left" w:pos="0"/>
              </w:tabs>
              <w:rPr>
                <w:b/>
                <w:bCs/>
                <w:sz w:val="23"/>
                <w:szCs w:val="23"/>
              </w:rPr>
            </w:pPr>
            <w:r w:rsidRPr="002C1401">
              <w:rPr>
                <w:b/>
                <w:bCs/>
                <w:i/>
                <w:iCs/>
                <w:sz w:val="23"/>
                <w:szCs w:val="23"/>
              </w:rPr>
              <w:t>2. Kaip šiuo metu yra sureguliuoti projekte aptarti klausimai.</w:t>
            </w:r>
          </w:p>
        </w:tc>
      </w:tr>
      <w:tr w:rsidR="00DA400B" w:rsidRPr="002C1401" w14:paraId="2D3ABFD9" w14:textId="77777777" w:rsidTr="00F02E0A">
        <w:tc>
          <w:tcPr>
            <w:tcW w:w="9854" w:type="dxa"/>
          </w:tcPr>
          <w:p w14:paraId="5694FF74" w14:textId="77777777" w:rsidR="00D44EDD" w:rsidRPr="002C1401" w:rsidRDefault="00B7533B" w:rsidP="002C29B2">
            <w:pPr>
              <w:ind w:firstLine="142"/>
              <w:jc w:val="both"/>
              <w:rPr>
                <w:sz w:val="23"/>
                <w:szCs w:val="23"/>
              </w:rPr>
            </w:pPr>
            <w:r w:rsidRPr="002C1401">
              <w:rPr>
                <w:sz w:val="23"/>
                <w:szCs w:val="23"/>
              </w:rPr>
              <w:t>Infrastruktūros ir turto skyrius surinko medžiagą apie statinius, kurie neturi savininkų (ar kurių savininkai nežinomi) bei teisės aktų nustatyta tvarka atliko visas reikiamas procedūras, kad šie statiniai teismo sprendimu būtų pripažinti bešeimininkiu turtu bei perduoti savivaldybės nuosavybėn.</w:t>
            </w:r>
          </w:p>
          <w:p w14:paraId="2D18D89D" w14:textId="77777777" w:rsidR="0042766A" w:rsidRPr="002C1401" w:rsidRDefault="0042766A" w:rsidP="00D44EDD">
            <w:pPr>
              <w:jc w:val="both"/>
              <w:rPr>
                <w:sz w:val="23"/>
                <w:szCs w:val="23"/>
              </w:rPr>
            </w:pPr>
          </w:p>
        </w:tc>
      </w:tr>
      <w:tr w:rsidR="00DA400B" w:rsidRPr="002C1401" w14:paraId="1A680D45" w14:textId="77777777" w:rsidTr="00F02E0A">
        <w:tc>
          <w:tcPr>
            <w:tcW w:w="9854" w:type="dxa"/>
          </w:tcPr>
          <w:p w14:paraId="41DEC63E" w14:textId="77777777" w:rsidR="006A29E6" w:rsidRPr="002C1401" w:rsidRDefault="006A29E6" w:rsidP="00F02E0A">
            <w:pPr>
              <w:tabs>
                <w:tab w:val="left" w:pos="0"/>
              </w:tabs>
              <w:rPr>
                <w:b/>
                <w:bCs/>
                <w:i/>
                <w:iCs/>
                <w:sz w:val="23"/>
                <w:szCs w:val="23"/>
              </w:rPr>
            </w:pPr>
            <w:r w:rsidRPr="002C1401">
              <w:rPr>
                <w:b/>
                <w:bCs/>
                <w:i/>
                <w:iCs/>
                <w:sz w:val="23"/>
                <w:szCs w:val="23"/>
              </w:rPr>
              <w:t>3. Kokių pozityvių rezultatų laukiama.</w:t>
            </w:r>
          </w:p>
        </w:tc>
      </w:tr>
      <w:tr w:rsidR="00DA400B" w:rsidRPr="002C1401" w14:paraId="46EFF1A1" w14:textId="77777777" w:rsidTr="00F02E0A">
        <w:tc>
          <w:tcPr>
            <w:tcW w:w="9854" w:type="dxa"/>
          </w:tcPr>
          <w:p w14:paraId="24D1D441" w14:textId="77777777" w:rsidR="00D44EDD" w:rsidRPr="002C1401" w:rsidRDefault="00F028DF" w:rsidP="002C29B2">
            <w:pPr>
              <w:tabs>
                <w:tab w:val="left" w:pos="0"/>
              </w:tabs>
              <w:ind w:firstLine="142"/>
              <w:jc w:val="both"/>
              <w:rPr>
                <w:sz w:val="23"/>
                <w:szCs w:val="23"/>
              </w:rPr>
            </w:pPr>
            <w:r w:rsidRPr="002C1401">
              <w:rPr>
                <w:sz w:val="23"/>
                <w:szCs w:val="23"/>
              </w:rPr>
              <w:t>Ateityje, esant galimybei, bus galima likviduoti sprendimo projekto 1.3–1.4 papunkčiuose nurodytus apleistus, nenaudojamus ir dėl esamos būklės netinkamus naudoti statinius, sutvarkyti prie jų esančią teritoriją. 1.1</w:t>
            </w:r>
            <w:r w:rsidR="007B11C4" w:rsidRPr="002C1401">
              <w:rPr>
                <w:sz w:val="23"/>
                <w:szCs w:val="23"/>
              </w:rPr>
              <w:t>–</w:t>
            </w:r>
            <w:r w:rsidRPr="002C1401">
              <w:rPr>
                <w:sz w:val="23"/>
                <w:szCs w:val="23"/>
              </w:rPr>
              <w:t>1.2 papunkčiuose nurodytus statinius bus galima pritaikyti tolimesniam naudojimui ar parduoti viešojo aukciono būdu.</w:t>
            </w:r>
          </w:p>
          <w:p w14:paraId="20C88055" w14:textId="77777777" w:rsidR="0042766A" w:rsidRPr="002C1401" w:rsidRDefault="0042766A" w:rsidP="00D44EDD">
            <w:pPr>
              <w:tabs>
                <w:tab w:val="left" w:pos="0"/>
              </w:tabs>
              <w:jc w:val="both"/>
              <w:rPr>
                <w:sz w:val="23"/>
                <w:szCs w:val="23"/>
              </w:rPr>
            </w:pPr>
          </w:p>
        </w:tc>
      </w:tr>
      <w:tr w:rsidR="00DA400B" w:rsidRPr="002C1401" w14:paraId="1A3D7B78" w14:textId="77777777" w:rsidTr="00F02E0A">
        <w:tc>
          <w:tcPr>
            <w:tcW w:w="9854" w:type="dxa"/>
          </w:tcPr>
          <w:p w14:paraId="7E158287" w14:textId="77777777" w:rsidR="006A29E6" w:rsidRPr="002C1401" w:rsidRDefault="006A29E6" w:rsidP="00F02E0A">
            <w:pPr>
              <w:tabs>
                <w:tab w:val="left" w:pos="0"/>
              </w:tabs>
              <w:jc w:val="both"/>
              <w:rPr>
                <w:b/>
                <w:bCs/>
                <w:i/>
                <w:iCs/>
                <w:sz w:val="23"/>
                <w:szCs w:val="23"/>
              </w:rPr>
            </w:pPr>
            <w:r w:rsidRPr="002C1401">
              <w:rPr>
                <w:b/>
                <w:bCs/>
                <w:i/>
                <w:iCs/>
                <w:sz w:val="23"/>
                <w:szCs w:val="23"/>
              </w:rPr>
              <w:t>4. Galimos neigiamos priimto projekto pasekmės ir kokių priemonių reikėtų imtis, kad tokių pasekmių būtų išvengta.</w:t>
            </w:r>
          </w:p>
        </w:tc>
      </w:tr>
      <w:tr w:rsidR="00DA400B" w:rsidRPr="002C1401" w14:paraId="62319271" w14:textId="77777777" w:rsidTr="00F02E0A">
        <w:tc>
          <w:tcPr>
            <w:tcW w:w="9854" w:type="dxa"/>
          </w:tcPr>
          <w:p w14:paraId="43B658F9" w14:textId="77777777" w:rsidR="00D44EDD" w:rsidRPr="002C1401" w:rsidRDefault="00B7533B" w:rsidP="002C29B2">
            <w:pPr>
              <w:tabs>
                <w:tab w:val="left" w:pos="0"/>
              </w:tabs>
              <w:ind w:firstLine="142"/>
              <w:jc w:val="both"/>
              <w:rPr>
                <w:sz w:val="23"/>
                <w:szCs w:val="23"/>
              </w:rPr>
            </w:pPr>
            <w:r w:rsidRPr="002C1401">
              <w:rPr>
                <w:sz w:val="23"/>
                <w:szCs w:val="23"/>
              </w:rPr>
              <w:t>Nėra</w:t>
            </w:r>
          </w:p>
          <w:p w14:paraId="45803301" w14:textId="77777777" w:rsidR="0042766A" w:rsidRPr="002C1401" w:rsidRDefault="0042766A" w:rsidP="00D44EDD">
            <w:pPr>
              <w:tabs>
                <w:tab w:val="left" w:pos="0"/>
              </w:tabs>
              <w:jc w:val="both"/>
              <w:rPr>
                <w:sz w:val="23"/>
                <w:szCs w:val="23"/>
              </w:rPr>
            </w:pPr>
          </w:p>
        </w:tc>
      </w:tr>
      <w:tr w:rsidR="00DA400B" w:rsidRPr="002C1401" w14:paraId="0097244E" w14:textId="77777777" w:rsidTr="00F02E0A">
        <w:tc>
          <w:tcPr>
            <w:tcW w:w="9854" w:type="dxa"/>
          </w:tcPr>
          <w:p w14:paraId="22CBD42A" w14:textId="77777777" w:rsidR="006A29E6" w:rsidRPr="002C1401" w:rsidRDefault="006A29E6" w:rsidP="00F02E0A">
            <w:pPr>
              <w:tabs>
                <w:tab w:val="left" w:pos="0"/>
              </w:tabs>
              <w:jc w:val="both"/>
              <w:rPr>
                <w:b/>
                <w:bCs/>
                <w:i/>
                <w:iCs/>
                <w:sz w:val="23"/>
                <w:szCs w:val="23"/>
              </w:rPr>
            </w:pPr>
            <w:r w:rsidRPr="002C1401">
              <w:rPr>
                <w:b/>
                <w:bCs/>
                <w:i/>
                <w:iCs/>
                <w:sz w:val="23"/>
                <w:szCs w:val="23"/>
              </w:rPr>
              <w:t>5. Kokie šios srities aktai tebegalioja (pateikiamas aktų sąrašas) ir kokius galiojančius aktus būtina pakeisti ar panaikinti, priėmus teikiamą projektą.</w:t>
            </w:r>
          </w:p>
        </w:tc>
      </w:tr>
      <w:tr w:rsidR="00DA400B" w:rsidRPr="002C1401" w14:paraId="4F07100A" w14:textId="77777777" w:rsidTr="00F02E0A">
        <w:tc>
          <w:tcPr>
            <w:tcW w:w="9854" w:type="dxa"/>
          </w:tcPr>
          <w:p w14:paraId="41587E08" w14:textId="77777777" w:rsidR="002C29B2" w:rsidRPr="002C1401" w:rsidRDefault="002C29B2" w:rsidP="00157ABD">
            <w:pPr>
              <w:tabs>
                <w:tab w:val="left" w:pos="0"/>
              </w:tabs>
              <w:ind w:firstLine="142"/>
              <w:jc w:val="both"/>
              <w:rPr>
                <w:sz w:val="23"/>
                <w:szCs w:val="23"/>
              </w:rPr>
            </w:pPr>
            <w:r w:rsidRPr="002C1401">
              <w:rPr>
                <w:sz w:val="23"/>
                <w:szCs w:val="23"/>
              </w:rPr>
              <w:t>Sprendimo projektas parengtas vadovaujantis:</w:t>
            </w:r>
          </w:p>
          <w:p w14:paraId="7AE7CD80" w14:textId="77777777" w:rsidR="002C29B2" w:rsidRPr="002C1401" w:rsidRDefault="002C29B2" w:rsidP="00157ABD">
            <w:pPr>
              <w:tabs>
                <w:tab w:val="left" w:pos="0"/>
              </w:tabs>
              <w:ind w:firstLine="142"/>
              <w:jc w:val="both"/>
              <w:rPr>
                <w:i/>
                <w:sz w:val="23"/>
                <w:szCs w:val="23"/>
              </w:rPr>
            </w:pPr>
            <w:r w:rsidRPr="002C1401">
              <w:rPr>
                <w:sz w:val="23"/>
                <w:szCs w:val="23"/>
              </w:rPr>
              <w:t xml:space="preserve">- Lietuvos Respublikos vietos savivaldos įstatymo 15 straipsnio </w:t>
            </w:r>
            <w:r w:rsidRPr="002C1401">
              <w:rPr>
                <w:i/>
                <w:sz w:val="23"/>
                <w:szCs w:val="23"/>
              </w:rPr>
              <w:t>(Savivaldybės tarybos kompetencija)</w:t>
            </w:r>
            <w:r w:rsidRPr="002C1401">
              <w:rPr>
                <w:sz w:val="23"/>
                <w:szCs w:val="23"/>
              </w:rPr>
              <w:t xml:space="preserve"> 2 dalies </w:t>
            </w:r>
            <w:r w:rsidRPr="002C1401">
              <w:rPr>
                <w:i/>
                <w:sz w:val="23"/>
                <w:szCs w:val="23"/>
              </w:rPr>
              <w:t>(Išimtinė savivaldybės tarybos kompetencija)</w:t>
            </w:r>
            <w:r w:rsidRPr="002C1401">
              <w:rPr>
                <w:sz w:val="23"/>
                <w:szCs w:val="23"/>
              </w:rPr>
              <w:t xml:space="preserve"> 19 punktu </w:t>
            </w:r>
            <w:r w:rsidRPr="002C1401">
              <w:rPr>
                <w:i/>
                <w:sz w:val="23"/>
                <w:szCs w:val="23"/>
              </w:rPr>
              <w:t>(savivaldybei nuosavybės teise priklausančio turto savininko funkcijų įgyvendinimas įstatymų nustatyta tvarka)</w:t>
            </w:r>
            <w:r w:rsidRPr="002C1401">
              <w:rPr>
                <w:sz w:val="23"/>
                <w:szCs w:val="23"/>
              </w:rPr>
              <w:t>;</w:t>
            </w:r>
          </w:p>
          <w:p w14:paraId="29C38F94" w14:textId="77777777" w:rsidR="00E46A67" w:rsidRPr="002C1401" w:rsidRDefault="00E46A67" w:rsidP="00E46A67">
            <w:pPr>
              <w:tabs>
                <w:tab w:val="left" w:pos="0"/>
              </w:tabs>
              <w:ind w:firstLine="142"/>
              <w:jc w:val="both"/>
              <w:rPr>
                <w:i/>
                <w:sz w:val="23"/>
                <w:szCs w:val="23"/>
              </w:rPr>
            </w:pPr>
            <w:r w:rsidRPr="002C1401">
              <w:rPr>
                <w:sz w:val="23"/>
                <w:szCs w:val="23"/>
              </w:rPr>
              <w:t xml:space="preserve">- Lietuvos Respublikos civilinio kodekso 4.58 straipsnio </w:t>
            </w:r>
            <w:r w:rsidRPr="002C1401">
              <w:rPr>
                <w:i/>
                <w:sz w:val="23"/>
                <w:szCs w:val="23"/>
              </w:rPr>
              <w:t>(Nuosavybės teisės į bešeimininkį daiktą įgijimas)</w:t>
            </w:r>
            <w:r w:rsidRPr="002C1401">
              <w:rPr>
                <w:sz w:val="23"/>
                <w:szCs w:val="23"/>
              </w:rPr>
              <w:t xml:space="preserve"> 1 dalimi </w:t>
            </w:r>
            <w:r w:rsidRPr="002C1401">
              <w:rPr>
                <w:i/>
                <w:sz w:val="23"/>
                <w:szCs w:val="23"/>
              </w:rPr>
              <w:t>(Bešeimininkis daiktas nuosavybėn gali būti perduotas tik valstybei arba savivaldybėms teismo sprendimu, priimtu pagal valstybės arba savivaldybės institucijos pareiškimą. Pareiškimas paduodamas suėjus vieneriems metams nuo tos dienos, kurią daiktas įtrauktas į apskaitą, jeigu įstatymų nenustatyta kitaip);</w:t>
            </w:r>
          </w:p>
          <w:p w14:paraId="4E67DFC8" w14:textId="77777777" w:rsidR="002C29B2" w:rsidRPr="002C1401" w:rsidRDefault="002C29B2" w:rsidP="00157ABD">
            <w:pPr>
              <w:ind w:firstLine="142"/>
              <w:jc w:val="both"/>
              <w:rPr>
                <w:sz w:val="23"/>
                <w:szCs w:val="23"/>
              </w:rPr>
            </w:pPr>
            <w:r w:rsidRPr="002C1401">
              <w:rPr>
                <w:sz w:val="23"/>
                <w:szCs w:val="23"/>
              </w:rPr>
              <w:t xml:space="preserve">- Lietuvos Respublikos valstybės ir savivaldybių turto valdymo, naudojimo ir disponavimo juo įstatymo 6 straipsnio </w:t>
            </w:r>
            <w:r w:rsidRPr="002C1401">
              <w:rPr>
                <w:i/>
                <w:sz w:val="23"/>
                <w:szCs w:val="23"/>
              </w:rPr>
              <w:t>(Savivaldybių turto įgijimo būdai)</w:t>
            </w:r>
            <w:r w:rsidRPr="002C1401">
              <w:rPr>
                <w:sz w:val="23"/>
                <w:szCs w:val="23"/>
              </w:rPr>
              <w:t xml:space="preserve"> 7 punktu </w:t>
            </w:r>
            <w:r w:rsidRPr="002C1401">
              <w:rPr>
                <w:i/>
                <w:sz w:val="23"/>
                <w:szCs w:val="23"/>
              </w:rPr>
              <w:t>(pagal teismo sprendimą perimdama bešeimininkį turtą)</w:t>
            </w:r>
            <w:r w:rsidRPr="002C1401">
              <w:rPr>
                <w:sz w:val="23"/>
                <w:szCs w:val="23"/>
              </w:rPr>
              <w:t xml:space="preserve">, 26 straipsnio </w:t>
            </w:r>
            <w:r w:rsidRPr="002C1401">
              <w:rPr>
                <w:i/>
                <w:sz w:val="23"/>
                <w:szCs w:val="23"/>
              </w:rPr>
              <w:t>(Valstybės ir savivaldybių turto pripažinimas nereikalingu arba netinkamu (negalimu) naudoti)</w:t>
            </w:r>
            <w:r w:rsidRPr="002C1401">
              <w:rPr>
                <w:sz w:val="23"/>
                <w:szCs w:val="23"/>
              </w:rPr>
              <w:t xml:space="preserve"> 1 dalies 1 ir 2 punktais </w:t>
            </w:r>
            <w:r w:rsidRPr="002C1401">
              <w:rPr>
                <w:i/>
                <w:sz w:val="23"/>
                <w:szCs w:val="23"/>
              </w:rPr>
              <w:t>(Nematerialusis, ilgalaikis materialusis ir trumpalaikis materialusis turtas pripažįstamas nereikalingu arba netinkamu (negalimu) naudoti, kai:</w:t>
            </w:r>
            <w:bookmarkStart w:id="4" w:name="part_f5a6a71da43340d0aa0b6c3b7ef8d61a"/>
            <w:bookmarkEnd w:id="4"/>
            <w:r w:rsidRPr="002C1401">
              <w:rPr>
                <w:i/>
                <w:sz w:val="23"/>
                <w:szCs w:val="23"/>
              </w:rPr>
              <w:t xml:space="preserve"> 1) fiziškai nusidėvi;</w:t>
            </w:r>
            <w:bookmarkStart w:id="5" w:name="part_e6e55527f8084b4f97c3e587d77792eb"/>
            <w:bookmarkEnd w:id="5"/>
            <w:r w:rsidRPr="002C1401">
              <w:rPr>
                <w:i/>
                <w:sz w:val="23"/>
                <w:szCs w:val="23"/>
              </w:rPr>
              <w:t xml:space="preserve"> 2) funkciškai (technologiškai) nusidėvi)</w:t>
            </w:r>
            <w:r w:rsidRPr="002C1401">
              <w:rPr>
                <w:sz w:val="23"/>
                <w:szCs w:val="23"/>
              </w:rPr>
              <w:t xml:space="preserve">, 27 straipsnio </w:t>
            </w:r>
            <w:r w:rsidRPr="002C1401">
              <w:rPr>
                <w:i/>
                <w:sz w:val="23"/>
                <w:szCs w:val="23"/>
              </w:rPr>
              <w:t>(Nereikalingo arba netinkamo (negalimo) naudoti valstybės ir savivaldybių turto panaudojimas ir nurašymas)</w:t>
            </w:r>
            <w:r w:rsidRPr="002C1401">
              <w:rPr>
                <w:sz w:val="23"/>
                <w:szCs w:val="23"/>
              </w:rPr>
              <w:t xml:space="preserve"> 1 dalies 5 punktu </w:t>
            </w:r>
            <w:r w:rsidRPr="002C1401">
              <w:rPr>
                <w:i/>
                <w:sz w:val="23"/>
                <w:szCs w:val="23"/>
              </w:rPr>
              <w:t xml:space="preserve">(Panaudoti nereikalingą ar netinkamą (negalimą) naudoti valstybės ar savivaldybės nematerialųjį, ilgalaikį materialųjį ir trumpalaikį materialųjį turtą, išskyrus šio įstatymo 26 straipsnio </w:t>
            </w:r>
            <w:r w:rsidRPr="002C1401">
              <w:rPr>
                <w:i/>
                <w:sz w:val="23"/>
                <w:szCs w:val="23"/>
              </w:rPr>
              <w:lastRenderedPageBreak/>
              <w:t>1 dalies 6 punkte nurodytą atvejį, galima šiais būdais:</w:t>
            </w:r>
            <w:bookmarkStart w:id="6" w:name="part_cdbcadcc9dfa467ebc90a17a31d4f6a2"/>
            <w:bookmarkStart w:id="7" w:name="part_204adac512154634852b6ce1366898ae"/>
            <w:bookmarkEnd w:id="6"/>
            <w:bookmarkEnd w:id="7"/>
            <w:r w:rsidRPr="002C1401">
              <w:rPr>
                <w:i/>
                <w:sz w:val="23"/>
                <w:szCs w:val="23"/>
              </w:rPr>
              <w:t xml:space="preserve"> 5) nekilnojamuosius daiktus parduodant šio įstatymo 21 straipsnyje nustatyta tvarka)</w:t>
            </w:r>
            <w:r w:rsidRPr="002C1401">
              <w:rPr>
                <w:sz w:val="23"/>
                <w:szCs w:val="23"/>
              </w:rPr>
              <w:t>;</w:t>
            </w:r>
          </w:p>
          <w:p w14:paraId="0200CC48" w14:textId="77777777" w:rsidR="002C29B2" w:rsidRPr="002C1401" w:rsidRDefault="002C29B2" w:rsidP="00157ABD">
            <w:pPr>
              <w:ind w:firstLine="142"/>
              <w:jc w:val="both"/>
              <w:rPr>
                <w:sz w:val="23"/>
                <w:szCs w:val="23"/>
              </w:rPr>
            </w:pPr>
            <w:r w:rsidRPr="002C1401">
              <w:rPr>
                <w:sz w:val="23"/>
                <w:szCs w:val="23"/>
              </w:rPr>
              <w:t>-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9.4 papunkčiu</w:t>
            </w:r>
            <w:r w:rsidR="00157ABD" w:rsidRPr="002C1401">
              <w:rPr>
                <w:sz w:val="23"/>
                <w:szCs w:val="23"/>
              </w:rPr>
              <w:t xml:space="preserve"> </w:t>
            </w:r>
            <w:r w:rsidR="00157ABD" w:rsidRPr="002C1401">
              <w:rPr>
                <w:i/>
                <w:sz w:val="23"/>
                <w:szCs w:val="23"/>
              </w:rPr>
              <w:t>(Pripažintas nereikalingu arba netinkamu (negalimu) naudoti valstybės ir savivaldybių nekilnojamasis turtas ar kiti nekilnojamieji daiktai nurašomi, kai jie</w:t>
            </w:r>
            <w:bookmarkStart w:id="8" w:name="part_3dd7f897112c4c4cbc8354f36fa4ac1b"/>
            <w:bookmarkEnd w:id="8"/>
            <w:r w:rsidR="00157ABD" w:rsidRPr="002C1401">
              <w:rPr>
                <w:i/>
                <w:sz w:val="23"/>
                <w:szCs w:val="23"/>
              </w:rPr>
              <w:t xml:space="preserve"> neparduotini nelikus kur juos pritaikyti arba neparduotini dėl fizinio ir funkcinio (technologinio) jų nusidėvėjimo)</w:t>
            </w:r>
            <w:r w:rsidR="00157ABD" w:rsidRPr="002C1401">
              <w:rPr>
                <w:sz w:val="23"/>
                <w:szCs w:val="23"/>
              </w:rPr>
              <w:t>.</w:t>
            </w:r>
          </w:p>
          <w:p w14:paraId="73A9AAB6" w14:textId="77777777" w:rsidR="0042766A" w:rsidRPr="002C1401" w:rsidRDefault="0042766A" w:rsidP="00157ABD">
            <w:pPr>
              <w:tabs>
                <w:tab w:val="left" w:pos="0"/>
              </w:tabs>
              <w:jc w:val="both"/>
              <w:rPr>
                <w:sz w:val="23"/>
                <w:szCs w:val="23"/>
              </w:rPr>
            </w:pPr>
          </w:p>
        </w:tc>
      </w:tr>
      <w:tr w:rsidR="00DA400B" w:rsidRPr="002C1401" w14:paraId="7F323D19" w14:textId="77777777" w:rsidTr="00F02E0A">
        <w:tc>
          <w:tcPr>
            <w:tcW w:w="9854" w:type="dxa"/>
          </w:tcPr>
          <w:p w14:paraId="5CFF2D38" w14:textId="77777777" w:rsidR="006A29E6" w:rsidRPr="002C1401" w:rsidRDefault="006A29E6" w:rsidP="00F02E0A">
            <w:pPr>
              <w:tabs>
                <w:tab w:val="left" w:pos="0"/>
              </w:tabs>
              <w:rPr>
                <w:b/>
                <w:bCs/>
                <w:i/>
                <w:iCs/>
                <w:sz w:val="23"/>
                <w:szCs w:val="23"/>
              </w:rPr>
            </w:pPr>
            <w:r w:rsidRPr="002C1401">
              <w:rPr>
                <w:b/>
                <w:bCs/>
                <w:i/>
                <w:iCs/>
                <w:sz w:val="23"/>
                <w:szCs w:val="23"/>
              </w:rPr>
              <w:lastRenderedPageBreak/>
              <w:t>6. Projekto rengimo metu gauti specialistų vertinimai ir išvados, ekonominiai apskaičiavimai (sąmatos), konkretūs finansavimo šaltiniai.</w:t>
            </w:r>
          </w:p>
          <w:p w14:paraId="4476922A" w14:textId="77777777" w:rsidR="00D44EDD" w:rsidRPr="002C1401" w:rsidRDefault="0042766A" w:rsidP="002C29B2">
            <w:pPr>
              <w:tabs>
                <w:tab w:val="left" w:pos="0"/>
              </w:tabs>
              <w:ind w:firstLine="142"/>
              <w:jc w:val="both"/>
              <w:rPr>
                <w:sz w:val="23"/>
                <w:szCs w:val="23"/>
              </w:rPr>
            </w:pPr>
            <w:r w:rsidRPr="002C1401">
              <w:rPr>
                <w:sz w:val="23"/>
                <w:szCs w:val="23"/>
              </w:rPr>
              <w:t xml:space="preserve">Surašytas 2023 m. vasario 10 d. Statinių, kurie neturi savininkų (ar kurių savininkai nežinomi), apskaitos aktas Nr. A12-1, kuriame nustatyta statinių vertė. Įvertinimą atliko </w:t>
            </w:r>
            <w:r w:rsidR="007B11C4" w:rsidRPr="002C1401">
              <w:rPr>
                <w:sz w:val="23"/>
                <w:szCs w:val="23"/>
              </w:rPr>
              <w:t xml:space="preserve">Savivaldybės </w:t>
            </w:r>
            <w:r w:rsidRPr="002C1401">
              <w:rPr>
                <w:sz w:val="23"/>
                <w:szCs w:val="23"/>
              </w:rPr>
              <w:t>administracijos direktoriaus įgaliotas asmuo, dalyvaujant seniūnijų, kurių teritorijose yra statiniai</w:t>
            </w:r>
            <w:r w:rsidR="007B11C4" w:rsidRPr="002C1401">
              <w:rPr>
                <w:sz w:val="23"/>
                <w:szCs w:val="23"/>
              </w:rPr>
              <w:t>,</w:t>
            </w:r>
            <w:r w:rsidRPr="002C1401">
              <w:rPr>
                <w:sz w:val="23"/>
                <w:szCs w:val="23"/>
              </w:rPr>
              <w:t xml:space="preserve"> atstovai. Statiniai preliminariai įvertinti pagal Valstybės nustatytas kainas, t. y. nustatytas vidutinės rinkos kainas Komisijos privalomam registruoti turtui nutarimu patvirtintomis vidutinėmis rinkos kainomis, skelbiamomis kiekvieną metų ketvirtį </w:t>
            </w:r>
            <w:r w:rsidR="007B11C4" w:rsidRPr="002C1401">
              <w:rPr>
                <w:sz w:val="23"/>
                <w:szCs w:val="23"/>
              </w:rPr>
              <w:t>„</w:t>
            </w:r>
            <w:r w:rsidRPr="002C1401">
              <w:rPr>
                <w:sz w:val="23"/>
                <w:szCs w:val="23"/>
              </w:rPr>
              <w:t>Valstybės žiniose</w:t>
            </w:r>
            <w:r w:rsidR="007B11C4" w:rsidRPr="002C1401">
              <w:rPr>
                <w:sz w:val="23"/>
                <w:szCs w:val="23"/>
              </w:rPr>
              <w:t>“</w:t>
            </w:r>
            <w:r w:rsidRPr="002C1401">
              <w:rPr>
                <w:sz w:val="23"/>
                <w:szCs w:val="23"/>
              </w:rPr>
              <w:t>.</w:t>
            </w:r>
          </w:p>
          <w:p w14:paraId="13D2206A" w14:textId="77777777" w:rsidR="0042766A" w:rsidRPr="002C1401" w:rsidRDefault="0042766A" w:rsidP="00D44EDD">
            <w:pPr>
              <w:tabs>
                <w:tab w:val="left" w:pos="0"/>
              </w:tabs>
              <w:jc w:val="both"/>
              <w:rPr>
                <w:sz w:val="23"/>
                <w:szCs w:val="23"/>
              </w:rPr>
            </w:pPr>
          </w:p>
        </w:tc>
      </w:tr>
      <w:tr w:rsidR="00DA400B" w:rsidRPr="002C1401" w14:paraId="6D811B60" w14:textId="77777777" w:rsidTr="00F02E0A">
        <w:tc>
          <w:tcPr>
            <w:tcW w:w="9854" w:type="dxa"/>
          </w:tcPr>
          <w:p w14:paraId="455EE9EF" w14:textId="77777777" w:rsidR="006A29E6" w:rsidRPr="002C1401" w:rsidRDefault="006A29E6" w:rsidP="00F02E0A">
            <w:pPr>
              <w:tabs>
                <w:tab w:val="left" w:pos="0"/>
              </w:tabs>
              <w:jc w:val="both"/>
              <w:rPr>
                <w:b/>
                <w:i/>
                <w:sz w:val="23"/>
                <w:szCs w:val="23"/>
              </w:rPr>
            </w:pPr>
            <w:r w:rsidRPr="002C1401">
              <w:rPr>
                <w:b/>
                <w:i/>
                <w:sz w:val="23"/>
                <w:szCs w:val="23"/>
              </w:rPr>
              <w:t>7. Ar reikalingas projekto antikorupcinis vertinimas</w:t>
            </w:r>
            <w:r w:rsidR="00FD0852" w:rsidRPr="002C1401">
              <w:rPr>
                <w:b/>
                <w:i/>
                <w:sz w:val="23"/>
                <w:szCs w:val="23"/>
              </w:rPr>
              <w:t>.</w:t>
            </w:r>
          </w:p>
          <w:p w14:paraId="6541476B" w14:textId="77777777" w:rsidR="00D44EDD" w:rsidRPr="002C1401" w:rsidRDefault="009C5FE6" w:rsidP="002C29B2">
            <w:pPr>
              <w:tabs>
                <w:tab w:val="left" w:pos="0"/>
              </w:tabs>
              <w:ind w:firstLine="142"/>
              <w:jc w:val="both"/>
              <w:rPr>
                <w:sz w:val="23"/>
                <w:szCs w:val="23"/>
              </w:rPr>
            </w:pPr>
            <w:r w:rsidRPr="002C1401">
              <w:rPr>
                <w:sz w:val="23"/>
                <w:szCs w:val="23"/>
              </w:rPr>
              <w:t>Nereikalingas</w:t>
            </w:r>
          </w:p>
          <w:p w14:paraId="145DCCA9" w14:textId="77777777" w:rsidR="0042766A" w:rsidRPr="002C1401" w:rsidRDefault="0042766A" w:rsidP="00D44EDD">
            <w:pPr>
              <w:tabs>
                <w:tab w:val="left" w:pos="0"/>
              </w:tabs>
              <w:jc w:val="both"/>
              <w:rPr>
                <w:sz w:val="23"/>
                <w:szCs w:val="23"/>
              </w:rPr>
            </w:pPr>
          </w:p>
        </w:tc>
      </w:tr>
      <w:tr w:rsidR="00DA400B" w:rsidRPr="002C1401" w14:paraId="72D7340B" w14:textId="77777777" w:rsidTr="00F02E0A">
        <w:tc>
          <w:tcPr>
            <w:tcW w:w="9854" w:type="dxa"/>
          </w:tcPr>
          <w:p w14:paraId="0D04239F" w14:textId="77777777" w:rsidR="006A29E6" w:rsidRPr="002C1401" w:rsidRDefault="006A29E6" w:rsidP="00F02E0A">
            <w:pPr>
              <w:tabs>
                <w:tab w:val="left" w:pos="0"/>
              </w:tabs>
              <w:jc w:val="both"/>
              <w:rPr>
                <w:b/>
                <w:i/>
                <w:sz w:val="23"/>
                <w:szCs w:val="23"/>
              </w:rPr>
            </w:pPr>
            <w:r w:rsidRPr="002C1401">
              <w:rPr>
                <w:b/>
                <w:i/>
                <w:sz w:val="23"/>
                <w:szCs w:val="23"/>
              </w:rPr>
              <w:t>8. Projekto iniciatorius, autorius ar autorių grupė.</w:t>
            </w:r>
          </w:p>
        </w:tc>
      </w:tr>
      <w:tr w:rsidR="00DA400B" w:rsidRPr="002C1401" w14:paraId="24C33EF5" w14:textId="77777777" w:rsidTr="00F02E0A">
        <w:tc>
          <w:tcPr>
            <w:tcW w:w="9854" w:type="dxa"/>
          </w:tcPr>
          <w:p w14:paraId="44F48D6C" w14:textId="77777777" w:rsidR="00D44EDD" w:rsidRPr="002C1401" w:rsidRDefault="009C5FE6" w:rsidP="002C29B2">
            <w:pPr>
              <w:tabs>
                <w:tab w:val="left" w:pos="0"/>
              </w:tabs>
              <w:ind w:firstLine="142"/>
              <w:jc w:val="both"/>
              <w:rPr>
                <w:sz w:val="23"/>
                <w:szCs w:val="23"/>
              </w:rPr>
            </w:pPr>
            <w:r w:rsidRPr="002C1401">
              <w:rPr>
                <w:sz w:val="23"/>
                <w:szCs w:val="23"/>
              </w:rPr>
              <w:t>Infrastruktūros ir turto skyrius</w:t>
            </w:r>
          </w:p>
          <w:p w14:paraId="74E232C9" w14:textId="77777777" w:rsidR="0042766A" w:rsidRPr="002C1401" w:rsidRDefault="0042766A" w:rsidP="00D44EDD">
            <w:pPr>
              <w:tabs>
                <w:tab w:val="left" w:pos="0"/>
              </w:tabs>
              <w:jc w:val="both"/>
              <w:rPr>
                <w:sz w:val="23"/>
                <w:szCs w:val="23"/>
              </w:rPr>
            </w:pPr>
          </w:p>
        </w:tc>
      </w:tr>
      <w:tr w:rsidR="00DA400B" w:rsidRPr="002C1401" w14:paraId="4C6423D4" w14:textId="77777777" w:rsidTr="00F02E0A">
        <w:tc>
          <w:tcPr>
            <w:tcW w:w="9854" w:type="dxa"/>
          </w:tcPr>
          <w:p w14:paraId="7153133E" w14:textId="77777777" w:rsidR="006A29E6" w:rsidRPr="002C1401" w:rsidRDefault="006A29E6" w:rsidP="00F02E0A">
            <w:pPr>
              <w:tabs>
                <w:tab w:val="left" w:pos="0"/>
              </w:tabs>
              <w:rPr>
                <w:b/>
                <w:bCs/>
                <w:i/>
                <w:iCs/>
                <w:sz w:val="23"/>
                <w:szCs w:val="23"/>
              </w:rPr>
            </w:pPr>
            <w:r w:rsidRPr="002C1401">
              <w:rPr>
                <w:b/>
                <w:bCs/>
                <w:i/>
                <w:iCs/>
                <w:sz w:val="23"/>
                <w:szCs w:val="23"/>
              </w:rPr>
              <w:t>9. Kiti, autorių nuomone, reikalingi pagrindimai ir paaiškinimai.</w:t>
            </w:r>
          </w:p>
          <w:p w14:paraId="1B16345A" w14:textId="77777777" w:rsidR="00D44EDD" w:rsidRPr="002C1401" w:rsidRDefault="009C5FE6" w:rsidP="002C29B2">
            <w:pPr>
              <w:tabs>
                <w:tab w:val="left" w:pos="0"/>
              </w:tabs>
              <w:ind w:firstLine="142"/>
              <w:jc w:val="both"/>
              <w:rPr>
                <w:sz w:val="23"/>
                <w:szCs w:val="23"/>
              </w:rPr>
            </w:pPr>
            <w:r w:rsidRPr="002C1401">
              <w:rPr>
                <w:sz w:val="23"/>
                <w:szCs w:val="23"/>
              </w:rPr>
              <w:t>Nėra</w:t>
            </w:r>
          </w:p>
          <w:p w14:paraId="3DE319DE" w14:textId="77777777" w:rsidR="0042766A" w:rsidRPr="002C1401" w:rsidRDefault="0042766A" w:rsidP="00D44EDD">
            <w:pPr>
              <w:tabs>
                <w:tab w:val="left" w:pos="0"/>
              </w:tabs>
              <w:rPr>
                <w:sz w:val="23"/>
                <w:szCs w:val="23"/>
              </w:rPr>
            </w:pPr>
          </w:p>
        </w:tc>
      </w:tr>
      <w:tr w:rsidR="00DA400B" w:rsidRPr="002C1401" w14:paraId="1E4ACFDF" w14:textId="77777777" w:rsidTr="00F02E0A">
        <w:tc>
          <w:tcPr>
            <w:tcW w:w="9854" w:type="dxa"/>
          </w:tcPr>
          <w:p w14:paraId="38BF4F1D" w14:textId="77777777" w:rsidR="006A29E6" w:rsidRPr="002C1401" w:rsidRDefault="006A29E6" w:rsidP="00F02E0A">
            <w:pPr>
              <w:tabs>
                <w:tab w:val="left" w:pos="0"/>
              </w:tabs>
              <w:jc w:val="both"/>
              <w:rPr>
                <w:b/>
                <w:i/>
                <w:sz w:val="23"/>
                <w:szCs w:val="23"/>
              </w:rPr>
            </w:pPr>
            <w:r w:rsidRPr="002C1401">
              <w:rPr>
                <w:b/>
                <w:i/>
                <w:sz w:val="23"/>
                <w:szCs w:val="23"/>
              </w:rPr>
              <w:t>10. Sprendimas įteikiamas (kam ir kiek egz.)</w:t>
            </w:r>
            <w:r w:rsidR="00FD0852" w:rsidRPr="002C1401">
              <w:rPr>
                <w:b/>
                <w:i/>
                <w:sz w:val="23"/>
                <w:szCs w:val="23"/>
              </w:rPr>
              <w:t>.</w:t>
            </w:r>
          </w:p>
        </w:tc>
      </w:tr>
      <w:tr w:rsidR="006A29E6" w:rsidRPr="002C1401" w14:paraId="4C68CC48" w14:textId="77777777" w:rsidTr="00F02E0A">
        <w:tc>
          <w:tcPr>
            <w:tcW w:w="9854" w:type="dxa"/>
          </w:tcPr>
          <w:p w14:paraId="37156AAA" w14:textId="77777777" w:rsidR="006A29E6" w:rsidRPr="002C1401" w:rsidRDefault="009C5FE6" w:rsidP="002C29B2">
            <w:pPr>
              <w:tabs>
                <w:tab w:val="left" w:pos="0"/>
              </w:tabs>
              <w:ind w:firstLine="142"/>
              <w:jc w:val="both"/>
              <w:rPr>
                <w:bCs/>
                <w:iCs/>
                <w:sz w:val="23"/>
                <w:szCs w:val="23"/>
              </w:rPr>
            </w:pPr>
            <w:r w:rsidRPr="002C1401">
              <w:rPr>
                <w:sz w:val="23"/>
                <w:szCs w:val="23"/>
              </w:rPr>
              <w:t>Centrinei</w:t>
            </w:r>
            <w:r w:rsidRPr="002C1401">
              <w:rPr>
                <w:bCs/>
                <w:iCs/>
                <w:sz w:val="23"/>
                <w:szCs w:val="23"/>
              </w:rPr>
              <w:t xml:space="preserve"> administracijos buhalterijai, Infrastruktūros ir turto skyriui</w:t>
            </w:r>
          </w:p>
          <w:p w14:paraId="4BA9CEA1" w14:textId="77777777" w:rsidR="0042766A" w:rsidRPr="002C1401" w:rsidRDefault="0042766A" w:rsidP="00F02E0A">
            <w:pPr>
              <w:tabs>
                <w:tab w:val="left" w:pos="0"/>
              </w:tabs>
              <w:jc w:val="both"/>
              <w:rPr>
                <w:b/>
                <w:i/>
                <w:sz w:val="23"/>
                <w:szCs w:val="23"/>
              </w:rPr>
            </w:pPr>
          </w:p>
        </w:tc>
      </w:tr>
    </w:tbl>
    <w:p w14:paraId="6B71BF2B" w14:textId="77777777" w:rsidR="0042766A" w:rsidRPr="002C1401" w:rsidRDefault="0042766A" w:rsidP="006A29E6">
      <w:pPr>
        <w:rPr>
          <w:sz w:val="23"/>
          <w:szCs w:val="23"/>
        </w:rPr>
      </w:pPr>
    </w:p>
    <w:p w14:paraId="05BFCCBC" w14:textId="77777777" w:rsidR="0042766A" w:rsidRPr="002C1401" w:rsidRDefault="0042766A" w:rsidP="006A29E6">
      <w:pPr>
        <w:rPr>
          <w:sz w:val="23"/>
          <w:szCs w:val="23"/>
        </w:rPr>
      </w:pPr>
    </w:p>
    <w:p w14:paraId="2A1E025E" w14:textId="77777777" w:rsidR="0042766A" w:rsidRPr="002C1401" w:rsidRDefault="0042766A" w:rsidP="006A29E6">
      <w:pPr>
        <w:rPr>
          <w:sz w:val="23"/>
          <w:szCs w:val="23"/>
        </w:rPr>
      </w:pPr>
    </w:p>
    <w:p w14:paraId="5C4DA138" w14:textId="77777777" w:rsidR="0042766A" w:rsidRPr="002C1401" w:rsidRDefault="0042766A" w:rsidP="006A29E6">
      <w:pPr>
        <w:rPr>
          <w:sz w:val="23"/>
          <w:szCs w:val="23"/>
        </w:rPr>
      </w:pPr>
    </w:p>
    <w:p w14:paraId="292ECFB7" w14:textId="77777777" w:rsidR="0001083D" w:rsidRPr="002C1401" w:rsidRDefault="0001083D" w:rsidP="006A29E6">
      <w:pPr>
        <w:rPr>
          <w:sz w:val="23"/>
          <w:szCs w:val="23"/>
        </w:rPr>
      </w:pPr>
    </w:p>
    <w:p w14:paraId="03E36851" w14:textId="77777777" w:rsidR="0042766A" w:rsidRPr="002C1401" w:rsidRDefault="0042766A" w:rsidP="006A29E6">
      <w:pPr>
        <w:rPr>
          <w:sz w:val="23"/>
          <w:szCs w:val="23"/>
        </w:rPr>
      </w:pPr>
    </w:p>
    <w:p w14:paraId="46258DD1" w14:textId="77777777" w:rsidR="00C634AA" w:rsidRDefault="00C634AA" w:rsidP="006A29E6">
      <w:pPr>
        <w:rPr>
          <w:sz w:val="23"/>
          <w:szCs w:val="23"/>
        </w:rPr>
      </w:pPr>
    </w:p>
    <w:p w14:paraId="29BE7314" w14:textId="77777777" w:rsidR="002C1401" w:rsidRDefault="002C1401" w:rsidP="006A29E6">
      <w:pPr>
        <w:rPr>
          <w:sz w:val="23"/>
          <w:szCs w:val="23"/>
        </w:rPr>
      </w:pPr>
    </w:p>
    <w:p w14:paraId="0A518C2D" w14:textId="77777777" w:rsidR="002C1401" w:rsidRDefault="002C1401" w:rsidP="006A29E6">
      <w:pPr>
        <w:rPr>
          <w:sz w:val="23"/>
          <w:szCs w:val="23"/>
        </w:rPr>
      </w:pPr>
    </w:p>
    <w:p w14:paraId="757B5FE1" w14:textId="77777777" w:rsidR="002C1401" w:rsidRDefault="002C1401" w:rsidP="006A29E6">
      <w:pPr>
        <w:rPr>
          <w:sz w:val="23"/>
          <w:szCs w:val="23"/>
        </w:rPr>
      </w:pPr>
    </w:p>
    <w:p w14:paraId="191A2A29" w14:textId="77777777" w:rsidR="002C1401" w:rsidRDefault="002C1401" w:rsidP="006A29E6">
      <w:pPr>
        <w:rPr>
          <w:sz w:val="23"/>
          <w:szCs w:val="23"/>
        </w:rPr>
      </w:pPr>
    </w:p>
    <w:p w14:paraId="1BD01E45" w14:textId="77777777" w:rsidR="002C1401" w:rsidRDefault="002C1401" w:rsidP="006A29E6">
      <w:pPr>
        <w:rPr>
          <w:sz w:val="23"/>
          <w:szCs w:val="23"/>
        </w:rPr>
      </w:pPr>
    </w:p>
    <w:p w14:paraId="1A25F976" w14:textId="77777777" w:rsidR="002C1401" w:rsidRDefault="002C1401" w:rsidP="006A29E6">
      <w:pPr>
        <w:rPr>
          <w:sz w:val="23"/>
          <w:szCs w:val="23"/>
        </w:rPr>
      </w:pPr>
    </w:p>
    <w:p w14:paraId="3DDFE6C7" w14:textId="77777777" w:rsidR="002C1401" w:rsidRDefault="002C1401" w:rsidP="006A29E6">
      <w:pPr>
        <w:rPr>
          <w:sz w:val="23"/>
          <w:szCs w:val="23"/>
        </w:rPr>
      </w:pPr>
    </w:p>
    <w:p w14:paraId="51A54200" w14:textId="77777777" w:rsidR="002C1401" w:rsidRPr="002C1401" w:rsidRDefault="002C1401" w:rsidP="006A29E6">
      <w:pPr>
        <w:rPr>
          <w:sz w:val="23"/>
          <w:szCs w:val="23"/>
        </w:rPr>
      </w:pPr>
    </w:p>
    <w:p w14:paraId="4BE1CE72" w14:textId="77777777" w:rsidR="00C634AA" w:rsidRPr="002C1401" w:rsidRDefault="00C634AA" w:rsidP="006A29E6">
      <w:pPr>
        <w:rPr>
          <w:sz w:val="23"/>
          <w:szCs w:val="23"/>
        </w:rPr>
      </w:pPr>
    </w:p>
    <w:p w14:paraId="30B9BA17" w14:textId="77777777" w:rsidR="0042766A" w:rsidRPr="002C1401" w:rsidRDefault="0042766A" w:rsidP="006A29E6">
      <w:pPr>
        <w:rPr>
          <w:sz w:val="23"/>
          <w:szCs w:val="23"/>
        </w:rPr>
      </w:pPr>
    </w:p>
    <w:p w14:paraId="6024D38E" w14:textId="77777777" w:rsidR="0042766A" w:rsidRPr="002C1401" w:rsidRDefault="0042766A" w:rsidP="006A29E6">
      <w:pPr>
        <w:rPr>
          <w:sz w:val="23"/>
          <w:szCs w:val="23"/>
        </w:rPr>
      </w:pPr>
    </w:p>
    <w:p w14:paraId="7FD4C832" w14:textId="77777777" w:rsidR="00150E62" w:rsidRPr="002C1401" w:rsidRDefault="00150E62" w:rsidP="00150E62">
      <w:pPr>
        <w:rPr>
          <w:sz w:val="23"/>
          <w:szCs w:val="23"/>
        </w:rPr>
      </w:pPr>
      <w:r w:rsidRPr="002C1401">
        <w:rPr>
          <w:sz w:val="23"/>
          <w:szCs w:val="23"/>
        </w:rPr>
        <w:t>Parengė</w:t>
      </w:r>
    </w:p>
    <w:p w14:paraId="21112FA9" w14:textId="77777777" w:rsidR="00150E62" w:rsidRPr="002C1401" w:rsidRDefault="00235038" w:rsidP="00150E62">
      <w:pPr>
        <w:rPr>
          <w:sz w:val="23"/>
          <w:szCs w:val="23"/>
        </w:rPr>
      </w:pPr>
      <w:r w:rsidRPr="002C1401">
        <w:rPr>
          <w:sz w:val="23"/>
          <w:szCs w:val="23"/>
          <w:lang w:eastAsia="de-DE"/>
        </w:rPr>
        <w:fldChar w:fldCharType="begin">
          <w:ffData>
            <w:name w:val="CREATOR_SHOWS"/>
            <w:enabled/>
            <w:calcOnExit w:val="0"/>
            <w:textInput>
              <w:default w:val="{$CREATOR_SHOWS}"/>
            </w:textInput>
          </w:ffData>
        </w:fldChar>
      </w:r>
      <w:r w:rsidR="00DA400B" w:rsidRPr="002C1401">
        <w:rPr>
          <w:sz w:val="23"/>
          <w:szCs w:val="23"/>
          <w:lang w:eastAsia="de-DE"/>
        </w:rPr>
        <w:instrText xml:space="preserve"> FORMTEXT </w:instrText>
      </w:r>
      <w:r w:rsidRPr="002C1401">
        <w:rPr>
          <w:sz w:val="23"/>
          <w:szCs w:val="23"/>
          <w:lang w:eastAsia="de-DE"/>
        </w:rPr>
      </w:r>
      <w:r w:rsidRPr="002C1401">
        <w:rPr>
          <w:sz w:val="23"/>
          <w:szCs w:val="23"/>
          <w:lang w:eastAsia="de-DE"/>
        </w:rPr>
        <w:fldChar w:fldCharType="separate"/>
      </w:r>
      <w:r w:rsidR="00DA400B" w:rsidRPr="002C1401">
        <w:rPr>
          <w:noProof/>
          <w:sz w:val="23"/>
          <w:szCs w:val="23"/>
          <w:lang w:eastAsia="de-DE"/>
        </w:rPr>
        <w:t>Jolanta Šeflerienė</w:t>
      </w:r>
      <w:r w:rsidRPr="002C1401">
        <w:rPr>
          <w:sz w:val="23"/>
          <w:szCs w:val="23"/>
          <w:lang w:eastAsia="de-DE"/>
        </w:rPr>
        <w:fldChar w:fldCharType="end"/>
      </w:r>
    </w:p>
    <w:p w14:paraId="2B5E25DC" w14:textId="77777777" w:rsidR="00150E62" w:rsidRPr="002C1401" w:rsidRDefault="00235038" w:rsidP="00150E62">
      <w:pPr>
        <w:pStyle w:val="Antrats"/>
        <w:tabs>
          <w:tab w:val="clear" w:pos="4153"/>
          <w:tab w:val="clear" w:pos="8306"/>
        </w:tabs>
        <w:rPr>
          <w:sz w:val="23"/>
          <w:szCs w:val="23"/>
          <w:lang w:eastAsia="de-DE"/>
        </w:rPr>
      </w:pPr>
      <w:r w:rsidRPr="002C1401">
        <w:rPr>
          <w:sz w:val="23"/>
          <w:szCs w:val="23"/>
          <w:lang w:eastAsia="de-DE"/>
        </w:rPr>
        <w:fldChar w:fldCharType="begin">
          <w:ffData>
            <w:name w:val="CREATOR_SHOWS"/>
            <w:enabled/>
            <w:calcOnExit w:val="0"/>
            <w:textInput>
              <w:default w:val="{$CREATOR_SHOWS}"/>
            </w:textInput>
          </w:ffData>
        </w:fldChar>
      </w:r>
      <w:r w:rsidR="00150E62" w:rsidRPr="002C1401">
        <w:rPr>
          <w:sz w:val="23"/>
          <w:szCs w:val="23"/>
          <w:lang w:eastAsia="de-DE"/>
        </w:rPr>
        <w:instrText xml:space="preserve"> FORMTEXT </w:instrText>
      </w:r>
      <w:r w:rsidRPr="002C1401">
        <w:rPr>
          <w:sz w:val="23"/>
          <w:szCs w:val="23"/>
          <w:lang w:eastAsia="de-DE"/>
        </w:rPr>
      </w:r>
      <w:r w:rsidRPr="002C1401">
        <w:rPr>
          <w:sz w:val="23"/>
          <w:szCs w:val="23"/>
          <w:lang w:eastAsia="de-DE"/>
        </w:rPr>
        <w:fldChar w:fldCharType="separate"/>
      </w:r>
      <w:r w:rsidR="00150E62" w:rsidRPr="002C1401">
        <w:rPr>
          <w:noProof/>
          <w:sz w:val="23"/>
          <w:szCs w:val="23"/>
          <w:lang w:eastAsia="de-DE"/>
        </w:rPr>
        <w:t>Monika Zarankienė</w:t>
      </w:r>
      <w:r w:rsidRPr="002C1401">
        <w:rPr>
          <w:sz w:val="23"/>
          <w:szCs w:val="23"/>
          <w:lang w:eastAsia="de-DE"/>
        </w:rPr>
        <w:fldChar w:fldCharType="end"/>
      </w:r>
    </w:p>
    <w:p w14:paraId="55DF3CFE" w14:textId="77777777" w:rsidR="00150E62" w:rsidRPr="002C1401" w:rsidRDefault="00150E62" w:rsidP="00150E62">
      <w:pPr>
        <w:pStyle w:val="Antrats"/>
        <w:tabs>
          <w:tab w:val="clear" w:pos="4153"/>
          <w:tab w:val="clear" w:pos="8306"/>
        </w:tabs>
        <w:rPr>
          <w:sz w:val="23"/>
          <w:szCs w:val="23"/>
          <w:lang w:eastAsia="de-DE"/>
        </w:rPr>
      </w:pPr>
    </w:p>
    <w:p w14:paraId="7033AE78" w14:textId="77777777" w:rsidR="006A29E6" w:rsidRPr="002C1401" w:rsidRDefault="00235038" w:rsidP="00150E62">
      <w:pPr>
        <w:pStyle w:val="Antrats"/>
        <w:tabs>
          <w:tab w:val="clear" w:pos="4153"/>
          <w:tab w:val="clear" w:pos="8306"/>
        </w:tabs>
        <w:rPr>
          <w:sz w:val="23"/>
          <w:szCs w:val="23"/>
        </w:rPr>
      </w:pPr>
      <w:r w:rsidRPr="002C1401">
        <w:rPr>
          <w:sz w:val="23"/>
          <w:szCs w:val="23"/>
        </w:rPr>
        <w:fldChar w:fldCharType="begin">
          <w:ffData>
            <w:name w:val="NOW_DATE1"/>
            <w:enabled/>
            <w:calcOnExit w:val="0"/>
            <w:textInput>
              <w:default w:val="{$NOW_DATE1}"/>
            </w:textInput>
          </w:ffData>
        </w:fldChar>
      </w:r>
      <w:r w:rsidR="00150E62" w:rsidRPr="002C1401">
        <w:rPr>
          <w:sz w:val="23"/>
          <w:szCs w:val="23"/>
        </w:rPr>
        <w:instrText xml:space="preserve"> FORMTEXT </w:instrText>
      </w:r>
      <w:r w:rsidRPr="002C1401">
        <w:rPr>
          <w:sz w:val="23"/>
          <w:szCs w:val="23"/>
        </w:rPr>
      </w:r>
      <w:r w:rsidRPr="002C1401">
        <w:rPr>
          <w:sz w:val="23"/>
          <w:szCs w:val="23"/>
        </w:rPr>
        <w:fldChar w:fldCharType="separate"/>
      </w:r>
      <w:r w:rsidR="00150E62" w:rsidRPr="002C1401">
        <w:rPr>
          <w:noProof/>
          <w:sz w:val="23"/>
          <w:szCs w:val="23"/>
        </w:rPr>
        <w:t>2024-08-12</w:t>
      </w:r>
      <w:r w:rsidRPr="002C1401">
        <w:rPr>
          <w:noProof/>
          <w:sz w:val="23"/>
          <w:szCs w:val="23"/>
        </w:rPr>
        <w:fldChar w:fldCharType="end"/>
      </w:r>
    </w:p>
    <w:sectPr w:rsidR="006A29E6" w:rsidRPr="002C1401" w:rsidSect="0042766A">
      <w:headerReference w:type="even" r:id="rId8"/>
      <w:headerReference w:type="default" r:id="rId9"/>
      <w:pgSz w:w="11906" w:h="16838" w:code="9"/>
      <w:pgMar w:top="1134" w:right="680" w:bottom="851"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00DF88" w14:textId="77777777" w:rsidR="00D079D2" w:rsidRDefault="00D079D2">
      <w:r>
        <w:separator/>
      </w:r>
    </w:p>
  </w:endnote>
  <w:endnote w:type="continuationSeparator" w:id="0">
    <w:p w14:paraId="5EF3E6BB" w14:textId="77777777" w:rsidR="00D079D2" w:rsidRDefault="00D07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CB7BF0" w14:textId="77777777" w:rsidR="00D079D2" w:rsidRDefault="00D079D2">
      <w:r>
        <w:separator/>
      </w:r>
    </w:p>
  </w:footnote>
  <w:footnote w:type="continuationSeparator" w:id="0">
    <w:p w14:paraId="7542EB25" w14:textId="77777777" w:rsidR="00D079D2" w:rsidRDefault="00D07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A0989" w14:textId="77777777" w:rsidR="00B7533B" w:rsidRDefault="00235038">
    <w:pPr>
      <w:pStyle w:val="Antrats"/>
      <w:framePr w:wrap="around" w:vAnchor="text" w:hAnchor="margin" w:xAlign="center" w:y="1"/>
      <w:rPr>
        <w:rStyle w:val="Puslapionumeris"/>
      </w:rPr>
    </w:pPr>
    <w:r>
      <w:rPr>
        <w:rStyle w:val="Puslapionumeris"/>
      </w:rPr>
      <w:fldChar w:fldCharType="begin"/>
    </w:r>
    <w:r w:rsidR="00B7533B">
      <w:rPr>
        <w:rStyle w:val="Puslapionumeris"/>
      </w:rPr>
      <w:instrText xml:space="preserve">PAGE  </w:instrText>
    </w:r>
    <w:r>
      <w:rPr>
        <w:rStyle w:val="Puslapionumeris"/>
      </w:rPr>
      <w:fldChar w:fldCharType="end"/>
    </w:r>
  </w:p>
  <w:p w14:paraId="747CC46D" w14:textId="77777777" w:rsidR="00B7533B" w:rsidRDefault="00B753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409CA" w14:textId="77777777" w:rsidR="00B7533B" w:rsidRDefault="00B7533B">
    <w:pPr>
      <w:pStyle w:val="Antrats"/>
      <w:framePr w:wrap="around" w:vAnchor="text" w:hAnchor="margin" w:xAlign="center" w:y="1"/>
      <w:rPr>
        <w:rStyle w:val="Puslapionumeris"/>
      </w:rPr>
    </w:pPr>
  </w:p>
  <w:p w14:paraId="30485730" w14:textId="77777777" w:rsidR="00B7533B" w:rsidRDefault="00B7533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6D50EB"/>
    <w:multiLevelType w:val="multilevel"/>
    <w:tmpl w:val="274E43D8"/>
    <w:lvl w:ilvl="0">
      <w:start w:val="1"/>
      <w:numFmt w:val="decimal"/>
      <w:lvlText w:val="%1."/>
      <w:lvlJc w:val="left"/>
      <w:pPr>
        <w:ind w:left="540" w:hanging="540"/>
      </w:pPr>
      <w:rPr>
        <w:rFonts w:ascii="Times New Roman" w:eastAsia="Times New Roman" w:hAnsi="Times New Roman" w:cs="Times New Roman"/>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065643036">
    <w:abstractNumId w:val="4"/>
  </w:num>
  <w:num w:numId="2" w16cid:durableId="1941373334">
    <w:abstractNumId w:val="3"/>
  </w:num>
  <w:num w:numId="3" w16cid:durableId="567568415">
    <w:abstractNumId w:val="5"/>
  </w:num>
  <w:num w:numId="4" w16cid:durableId="1254167745">
    <w:abstractNumId w:val="2"/>
  </w:num>
  <w:num w:numId="5" w16cid:durableId="1513689000">
    <w:abstractNumId w:val="7"/>
  </w:num>
  <w:num w:numId="6" w16cid:durableId="52431827">
    <w:abstractNumId w:val="6"/>
  </w:num>
  <w:num w:numId="7" w16cid:durableId="1245338060">
    <w:abstractNumId w:val="0"/>
  </w:num>
  <w:num w:numId="8" w16cid:durableId="1957909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083D"/>
    <w:rsid w:val="00015722"/>
    <w:rsid w:val="000258A2"/>
    <w:rsid w:val="00031B2B"/>
    <w:rsid w:val="00033A70"/>
    <w:rsid w:val="0003441C"/>
    <w:rsid w:val="000621B7"/>
    <w:rsid w:val="00073ECC"/>
    <w:rsid w:val="00076A1D"/>
    <w:rsid w:val="000773EB"/>
    <w:rsid w:val="00085739"/>
    <w:rsid w:val="000E1F44"/>
    <w:rsid w:val="00107C26"/>
    <w:rsid w:val="00117349"/>
    <w:rsid w:val="00124B53"/>
    <w:rsid w:val="0013367C"/>
    <w:rsid w:val="0015078A"/>
    <w:rsid w:val="00150E62"/>
    <w:rsid w:val="00152F39"/>
    <w:rsid w:val="00157346"/>
    <w:rsid w:val="00157ABD"/>
    <w:rsid w:val="0016226A"/>
    <w:rsid w:val="00172D6E"/>
    <w:rsid w:val="00181E5E"/>
    <w:rsid w:val="00182224"/>
    <w:rsid w:val="00190B66"/>
    <w:rsid w:val="001952BC"/>
    <w:rsid w:val="001D4EA6"/>
    <w:rsid w:val="00203CFC"/>
    <w:rsid w:val="0020400C"/>
    <w:rsid w:val="00207BCB"/>
    <w:rsid w:val="0021728A"/>
    <w:rsid w:val="00226341"/>
    <w:rsid w:val="00234B9B"/>
    <w:rsid w:val="00235038"/>
    <w:rsid w:val="00251454"/>
    <w:rsid w:val="00281984"/>
    <w:rsid w:val="002C1401"/>
    <w:rsid w:val="002C1FEF"/>
    <w:rsid w:val="002C29B2"/>
    <w:rsid w:val="002C4E1F"/>
    <w:rsid w:val="002E1F99"/>
    <w:rsid w:val="002F084E"/>
    <w:rsid w:val="002F4A2B"/>
    <w:rsid w:val="002F7E49"/>
    <w:rsid w:val="00323FE1"/>
    <w:rsid w:val="00333FD4"/>
    <w:rsid w:val="003421EA"/>
    <w:rsid w:val="00342EE1"/>
    <w:rsid w:val="003459E5"/>
    <w:rsid w:val="003718D2"/>
    <w:rsid w:val="00372033"/>
    <w:rsid w:val="00376143"/>
    <w:rsid w:val="003822CB"/>
    <w:rsid w:val="003859D7"/>
    <w:rsid w:val="00394FD0"/>
    <w:rsid w:val="003A7F59"/>
    <w:rsid w:val="003B2523"/>
    <w:rsid w:val="003D484F"/>
    <w:rsid w:val="003E54A7"/>
    <w:rsid w:val="003F1305"/>
    <w:rsid w:val="004003BA"/>
    <w:rsid w:val="00411BE8"/>
    <w:rsid w:val="0042766A"/>
    <w:rsid w:val="00433D3F"/>
    <w:rsid w:val="00435B30"/>
    <w:rsid w:val="00445CDE"/>
    <w:rsid w:val="00454723"/>
    <w:rsid w:val="00460718"/>
    <w:rsid w:val="00467D86"/>
    <w:rsid w:val="00480EF1"/>
    <w:rsid w:val="004923DE"/>
    <w:rsid w:val="004B0CB9"/>
    <w:rsid w:val="004B1E88"/>
    <w:rsid w:val="004B2369"/>
    <w:rsid w:val="004B3700"/>
    <w:rsid w:val="004B7BDB"/>
    <w:rsid w:val="00501C69"/>
    <w:rsid w:val="005209D1"/>
    <w:rsid w:val="00520CAD"/>
    <w:rsid w:val="005231DA"/>
    <w:rsid w:val="00542B92"/>
    <w:rsid w:val="00553547"/>
    <w:rsid w:val="00570AD7"/>
    <w:rsid w:val="00583605"/>
    <w:rsid w:val="00593FFF"/>
    <w:rsid w:val="00595757"/>
    <w:rsid w:val="005B2122"/>
    <w:rsid w:val="005B5A2F"/>
    <w:rsid w:val="005B751F"/>
    <w:rsid w:val="005C31CD"/>
    <w:rsid w:val="005D1F24"/>
    <w:rsid w:val="005D270D"/>
    <w:rsid w:val="005F08C2"/>
    <w:rsid w:val="006046BD"/>
    <w:rsid w:val="00641E12"/>
    <w:rsid w:val="00662F37"/>
    <w:rsid w:val="00673C21"/>
    <w:rsid w:val="00686E66"/>
    <w:rsid w:val="00697D48"/>
    <w:rsid w:val="006A29E6"/>
    <w:rsid w:val="006B72D3"/>
    <w:rsid w:val="006C6B2D"/>
    <w:rsid w:val="006F35F0"/>
    <w:rsid w:val="00725D63"/>
    <w:rsid w:val="0073170A"/>
    <w:rsid w:val="00732616"/>
    <w:rsid w:val="00734333"/>
    <w:rsid w:val="00744E20"/>
    <w:rsid w:val="00771DAD"/>
    <w:rsid w:val="00774880"/>
    <w:rsid w:val="007860A8"/>
    <w:rsid w:val="00797808"/>
    <w:rsid w:val="007B11C4"/>
    <w:rsid w:val="007E13A9"/>
    <w:rsid w:val="007E57D4"/>
    <w:rsid w:val="008030DA"/>
    <w:rsid w:val="008138D2"/>
    <w:rsid w:val="00824903"/>
    <w:rsid w:val="00824DB2"/>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930BCB"/>
    <w:rsid w:val="00931D64"/>
    <w:rsid w:val="0096266A"/>
    <w:rsid w:val="0098095A"/>
    <w:rsid w:val="00992B19"/>
    <w:rsid w:val="009A1836"/>
    <w:rsid w:val="009A6D33"/>
    <w:rsid w:val="009B5344"/>
    <w:rsid w:val="009C5FE6"/>
    <w:rsid w:val="009C68F2"/>
    <w:rsid w:val="009E41E5"/>
    <w:rsid w:val="00A0345B"/>
    <w:rsid w:val="00A151E4"/>
    <w:rsid w:val="00A31AA9"/>
    <w:rsid w:val="00A50EB5"/>
    <w:rsid w:val="00A85052"/>
    <w:rsid w:val="00A86B44"/>
    <w:rsid w:val="00A93FA4"/>
    <w:rsid w:val="00AA3BDF"/>
    <w:rsid w:val="00AC1EF8"/>
    <w:rsid w:val="00AD73BE"/>
    <w:rsid w:val="00AD7C4E"/>
    <w:rsid w:val="00AE072A"/>
    <w:rsid w:val="00AE1124"/>
    <w:rsid w:val="00AE1965"/>
    <w:rsid w:val="00AE4BED"/>
    <w:rsid w:val="00AE61D9"/>
    <w:rsid w:val="00B137E9"/>
    <w:rsid w:val="00B14102"/>
    <w:rsid w:val="00B21FE6"/>
    <w:rsid w:val="00B3497C"/>
    <w:rsid w:val="00B418C7"/>
    <w:rsid w:val="00B42A07"/>
    <w:rsid w:val="00B54A3C"/>
    <w:rsid w:val="00B57A83"/>
    <w:rsid w:val="00B668F0"/>
    <w:rsid w:val="00B7533B"/>
    <w:rsid w:val="00B81EF2"/>
    <w:rsid w:val="00B82C13"/>
    <w:rsid w:val="00B8562E"/>
    <w:rsid w:val="00B92B25"/>
    <w:rsid w:val="00B951B0"/>
    <w:rsid w:val="00BA627E"/>
    <w:rsid w:val="00BA7260"/>
    <w:rsid w:val="00BA7D22"/>
    <w:rsid w:val="00BF582B"/>
    <w:rsid w:val="00C0081B"/>
    <w:rsid w:val="00C02331"/>
    <w:rsid w:val="00C13615"/>
    <w:rsid w:val="00C1630A"/>
    <w:rsid w:val="00C22EC7"/>
    <w:rsid w:val="00C31AC9"/>
    <w:rsid w:val="00C31CFD"/>
    <w:rsid w:val="00C42389"/>
    <w:rsid w:val="00C42BD3"/>
    <w:rsid w:val="00C43EC0"/>
    <w:rsid w:val="00C531AF"/>
    <w:rsid w:val="00C61D7C"/>
    <w:rsid w:val="00C634AA"/>
    <w:rsid w:val="00C7179E"/>
    <w:rsid w:val="00C76C50"/>
    <w:rsid w:val="00C800F0"/>
    <w:rsid w:val="00C83B11"/>
    <w:rsid w:val="00CC0BB5"/>
    <w:rsid w:val="00CC2090"/>
    <w:rsid w:val="00CE349F"/>
    <w:rsid w:val="00D079D2"/>
    <w:rsid w:val="00D44EDD"/>
    <w:rsid w:val="00D513AA"/>
    <w:rsid w:val="00D52EF0"/>
    <w:rsid w:val="00D71EEB"/>
    <w:rsid w:val="00D75F4B"/>
    <w:rsid w:val="00D82C9A"/>
    <w:rsid w:val="00DA0452"/>
    <w:rsid w:val="00DA2CA5"/>
    <w:rsid w:val="00DA400B"/>
    <w:rsid w:val="00DC38E8"/>
    <w:rsid w:val="00DC53DE"/>
    <w:rsid w:val="00DD58E1"/>
    <w:rsid w:val="00DF4642"/>
    <w:rsid w:val="00E01F65"/>
    <w:rsid w:val="00E0742E"/>
    <w:rsid w:val="00E12D82"/>
    <w:rsid w:val="00E15F15"/>
    <w:rsid w:val="00E3136B"/>
    <w:rsid w:val="00E46A67"/>
    <w:rsid w:val="00E46E1F"/>
    <w:rsid w:val="00E72754"/>
    <w:rsid w:val="00EA6026"/>
    <w:rsid w:val="00EB4A11"/>
    <w:rsid w:val="00ED18C9"/>
    <w:rsid w:val="00F028DF"/>
    <w:rsid w:val="00F02E0A"/>
    <w:rsid w:val="00F03DD3"/>
    <w:rsid w:val="00F20019"/>
    <w:rsid w:val="00F27C80"/>
    <w:rsid w:val="00F320CA"/>
    <w:rsid w:val="00F40651"/>
    <w:rsid w:val="00F4093E"/>
    <w:rsid w:val="00F41A98"/>
    <w:rsid w:val="00F4316F"/>
    <w:rsid w:val="00F6384B"/>
    <w:rsid w:val="00F67640"/>
    <w:rsid w:val="00F75C89"/>
    <w:rsid w:val="00F7723D"/>
    <w:rsid w:val="00F92C9B"/>
    <w:rsid w:val="00FB057B"/>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60EAE08"/>
  <w15:docId w15:val="{9364C216-6D1D-44F3-AA6A-8CEB450B6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D44EDD"/>
    <w:rPr>
      <w:sz w:val="16"/>
      <w:szCs w:val="16"/>
    </w:rPr>
  </w:style>
  <w:style w:type="paragraph" w:styleId="Komentarotekstas">
    <w:name w:val="annotation text"/>
    <w:basedOn w:val="prastasis"/>
    <w:link w:val="KomentarotekstasDiagrama"/>
    <w:rsid w:val="00D44EDD"/>
    <w:rPr>
      <w:sz w:val="20"/>
    </w:rPr>
  </w:style>
  <w:style w:type="character" w:customStyle="1" w:styleId="KomentarotekstasDiagrama">
    <w:name w:val="Komentaro tekstas Diagrama"/>
    <w:basedOn w:val="Numatytasispastraiposriftas"/>
    <w:link w:val="Komentarotekstas"/>
    <w:rsid w:val="00D44EDD"/>
  </w:style>
  <w:style w:type="paragraph" w:styleId="Komentarotema">
    <w:name w:val="annotation subject"/>
    <w:basedOn w:val="Komentarotekstas"/>
    <w:next w:val="Komentarotekstas"/>
    <w:link w:val="KomentarotemaDiagrama"/>
    <w:rsid w:val="00D44EDD"/>
    <w:rPr>
      <w:b/>
      <w:bCs/>
    </w:rPr>
  </w:style>
  <w:style w:type="character" w:customStyle="1" w:styleId="KomentarotemaDiagrama">
    <w:name w:val="Komentaro tema Diagrama"/>
    <w:link w:val="Komentarotema"/>
    <w:rsid w:val="00D44E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974026745">
      <w:bodyDiv w:val="1"/>
      <w:marLeft w:val="0"/>
      <w:marRight w:val="0"/>
      <w:marTop w:val="0"/>
      <w:marBottom w:val="0"/>
      <w:divBdr>
        <w:top w:val="none" w:sz="0" w:space="0" w:color="auto"/>
        <w:left w:val="none" w:sz="0" w:space="0" w:color="auto"/>
        <w:bottom w:val="none" w:sz="0" w:space="0" w:color="auto"/>
        <w:right w:val="none" w:sz="0" w:space="0" w:color="auto"/>
      </w:divBdr>
      <w:divsChild>
        <w:div w:id="2078899713">
          <w:marLeft w:val="0"/>
          <w:marRight w:val="0"/>
          <w:marTop w:val="0"/>
          <w:marBottom w:val="0"/>
          <w:divBdr>
            <w:top w:val="none" w:sz="0" w:space="0" w:color="auto"/>
            <w:left w:val="none" w:sz="0" w:space="0" w:color="auto"/>
            <w:bottom w:val="none" w:sz="0" w:space="0" w:color="auto"/>
            <w:right w:val="none" w:sz="0" w:space="0" w:color="auto"/>
          </w:divBdr>
        </w:div>
        <w:div w:id="725104202">
          <w:marLeft w:val="0"/>
          <w:marRight w:val="0"/>
          <w:marTop w:val="0"/>
          <w:marBottom w:val="0"/>
          <w:divBdr>
            <w:top w:val="none" w:sz="0" w:space="0" w:color="auto"/>
            <w:left w:val="none" w:sz="0" w:space="0" w:color="auto"/>
            <w:bottom w:val="none" w:sz="0" w:space="0" w:color="auto"/>
            <w:right w:val="none" w:sz="0" w:space="0" w:color="auto"/>
          </w:divBdr>
        </w:div>
        <w:div w:id="1061103249">
          <w:marLeft w:val="0"/>
          <w:marRight w:val="0"/>
          <w:marTop w:val="0"/>
          <w:marBottom w:val="0"/>
          <w:divBdr>
            <w:top w:val="none" w:sz="0" w:space="0" w:color="auto"/>
            <w:left w:val="none" w:sz="0" w:space="0" w:color="auto"/>
            <w:bottom w:val="none" w:sz="0" w:space="0" w:color="auto"/>
            <w:right w:val="none" w:sz="0" w:space="0" w:color="auto"/>
          </w:divBdr>
        </w:div>
        <w:div w:id="719716447">
          <w:marLeft w:val="0"/>
          <w:marRight w:val="0"/>
          <w:marTop w:val="0"/>
          <w:marBottom w:val="0"/>
          <w:divBdr>
            <w:top w:val="none" w:sz="0" w:space="0" w:color="auto"/>
            <w:left w:val="none" w:sz="0" w:space="0" w:color="auto"/>
            <w:bottom w:val="none" w:sz="0" w:space="0" w:color="auto"/>
            <w:right w:val="none" w:sz="0" w:space="0" w:color="auto"/>
          </w:divBdr>
        </w:div>
        <w:div w:id="884366671">
          <w:marLeft w:val="0"/>
          <w:marRight w:val="0"/>
          <w:marTop w:val="0"/>
          <w:marBottom w:val="0"/>
          <w:divBdr>
            <w:top w:val="none" w:sz="0" w:space="0" w:color="auto"/>
            <w:left w:val="none" w:sz="0" w:space="0" w:color="auto"/>
            <w:bottom w:val="none" w:sz="0" w:space="0" w:color="auto"/>
            <w:right w:val="none" w:sz="0" w:space="0" w:color="auto"/>
          </w:divBdr>
        </w:div>
      </w:divsChild>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093208000">
      <w:bodyDiv w:val="1"/>
      <w:marLeft w:val="0"/>
      <w:marRight w:val="0"/>
      <w:marTop w:val="0"/>
      <w:marBottom w:val="0"/>
      <w:divBdr>
        <w:top w:val="none" w:sz="0" w:space="0" w:color="auto"/>
        <w:left w:val="none" w:sz="0" w:space="0" w:color="auto"/>
        <w:bottom w:val="none" w:sz="0" w:space="0" w:color="auto"/>
        <w:right w:val="none" w:sz="0" w:space="0" w:color="auto"/>
      </w:divBdr>
      <w:divsChild>
        <w:div w:id="1460152536">
          <w:marLeft w:val="0"/>
          <w:marRight w:val="0"/>
          <w:marTop w:val="0"/>
          <w:marBottom w:val="0"/>
          <w:divBdr>
            <w:top w:val="none" w:sz="0" w:space="0" w:color="auto"/>
            <w:left w:val="none" w:sz="0" w:space="0" w:color="auto"/>
            <w:bottom w:val="none" w:sz="0" w:space="0" w:color="auto"/>
            <w:right w:val="none" w:sz="0" w:space="0" w:color="auto"/>
          </w:divBdr>
        </w:div>
        <w:div w:id="2131852506">
          <w:marLeft w:val="0"/>
          <w:marRight w:val="0"/>
          <w:marTop w:val="0"/>
          <w:marBottom w:val="0"/>
          <w:divBdr>
            <w:top w:val="none" w:sz="0" w:space="0" w:color="auto"/>
            <w:left w:val="none" w:sz="0" w:space="0" w:color="auto"/>
            <w:bottom w:val="none" w:sz="0" w:space="0" w:color="auto"/>
            <w:right w:val="none" w:sz="0" w:space="0" w:color="auto"/>
          </w:divBdr>
        </w:div>
        <w:div w:id="1466854094">
          <w:marLeft w:val="0"/>
          <w:marRight w:val="0"/>
          <w:marTop w:val="0"/>
          <w:marBottom w:val="0"/>
          <w:divBdr>
            <w:top w:val="none" w:sz="0" w:space="0" w:color="auto"/>
            <w:left w:val="none" w:sz="0" w:space="0" w:color="auto"/>
            <w:bottom w:val="none" w:sz="0" w:space="0" w:color="auto"/>
            <w:right w:val="none" w:sz="0" w:space="0" w:color="auto"/>
          </w:divBdr>
        </w:div>
        <w:div w:id="35392144">
          <w:marLeft w:val="0"/>
          <w:marRight w:val="0"/>
          <w:marTop w:val="0"/>
          <w:marBottom w:val="0"/>
          <w:divBdr>
            <w:top w:val="none" w:sz="0" w:space="0" w:color="auto"/>
            <w:left w:val="none" w:sz="0" w:space="0" w:color="auto"/>
            <w:bottom w:val="none" w:sz="0" w:space="0" w:color="auto"/>
            <w:right w:val="none" w:sz="0" w:space="0" w:color="auto"/>
          </w:divBdr>
        </w:div>
      </w:divsChild>
    </w:div>
    <w:div w:id="1966111587">
      <w:bodyDiv w:val="1"/>
      <w:marLeft w:val="0"/>
      <w:marRight w:val="0"/>
      <w:marTop w:val="0"/>
      <w:marBottom w:val="0"/>
      <w:divBdr>
        <w:top w:val="none" w:sz="0" w:space="0" w:color="auto"/>
        <w:left w:val="none" w:sz="0" w:space="0" w:color="auto"/>
        <w:bottom w:val="none" w:sz="0" w:space="0" w:color="auto"/>
        <w:right w:val="none" w:sz="0" w:space="0" w:color="auto"/>
      </w:divBdr>
      <w:divsChild>
        <w:div w:id="13043399">
          <w:marLeft w:val="0"/>
          <w:marRight w:val="0"/>
          <w:marTop w:val="0"/>
          <w:marBottom w:val="0"/>
          <w:divBdr>
            <w:top w:val="none" w:sz="0" w:space="0" w:color="auto"/>
            <w:left w:val="none" w:sz="0" w:space="0" w:color="auto"/>
            <w:bottom w:val="none" w:sz="0" w:space="0" w:color="auto"/>
            <w:right w:val="none" w:sz="0" w:space="0" w:color="auto"/>
          </w:divBdr>
        </w:div>
        <w:div w:id="336809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192.168.1.1/Litlex/LL.DLL?Tekstas=1?Id=50237&amp;Zd=&amp;BF=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5340</Words>
  <Characters>3045</Characters>
  <Application>Microsoft Office Word</Application>
  <DocSecurity>0</DocSecurity>
  <Lines>25</Lines>
  <Paragraphs>16</Paragraphs>
  <ScaleCrop>false</ScaleCrop>
  <Company>Sveikatos apsaugos ministerija</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2024-08-12T06:37:00Z</dcterms:created>
  <dcterms:modified xsi:type="dcterms:W3CDTF">2024-08-12T06:37:00Z</dcterms:modified>
</cp:coreProperties>
</file>