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5260C" w14:textId="77777777" w:rsidR="00FC1CD3" w:rsidRDefault="00F320CA" w:rsidP="00F320CA">
      <w:pPr>
        <w:jc w:val="right"/>
        <w:rPr>
          <w:lang w:val="en-US"/>
        </w:rPr>
      </w:pPr>
      <w:r>
        <w:t>Projektas</w:t>
      </w:r>
    </w:p>
    <w:p w14:paraId="6F117A91" w14:textId="77777777" w:rsidR="00FC1CD3" w:rsidRDefault="00FC1CD3">
      <w:pPr>
        <w:jc w:val="center"/>
        <w:rPr>
          <w:b/>
          <w:bCs/>
          <w:lang w:val="en-US"/>
        </w:rPr>
      </w:pPr>
    </w:p>
    <w:p w14:paraId="0C97EF36" w14:textId="77777777" w:rsidR="00F320CA" w:rsidRDefault="00F320CA">
      <w:pPr>
        <w:jc w:val="center"/>
        <w:rPr>
          <w:b/>
          <w:bCs/>
          <w:lang w:val="en-US"/>
        </w:rPr>
      </w:pPr>
    </w:p>
    <w:p w14:paraId="3BC098B3" w14:textId="77777777" w:rsidR="00F320CA" w:rsidRDefault="00F320CA">
      <w:pPr>
        <w:jc w:val="center"/>
        <w:rPr>
          <w:b/>
          <w:bCs/>
          <w:lang w:val="en-US"/>
        </w:rPr>
      </w:pPr>
    </w:p>
    <w:p w14:paraId="66AED9B3" w14:textId="77777777" w:rsidR="00FC1CD3" w:rsidRDefault="00F20019">
      <w:pPr>
        <w:jc w:val="center"/>
        <w:rPr>
          <w:b/>
        </w:rPr>
      </w:pPr>
      <w:r>
        <w:rPr>
          <w:b/>
          <w:lang w:val="en-US"/>
        </w:rPr>
        <w:t xml:space="preserve">JURBARKO RAJONO </w:t>
      </w:r>
      <w:r>
        <w:rPr>
          <w:b/>
        </w:rPr>
        <w:t>SAVIVALDYBĖS TARYBA</w:t>
      </w:r>
    </w:p>
    <w:p w14:paraId="5CE29D9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9F475BA" w14:textId="77777777">
        <w:trPr>
          <w:cantSplit/>
        </w:trPr>
        <w:tc>
          <w:tcPr>
            <w:tcW w:w="9654" w:type="dxa"/>
            <w:tcBorders>
              <w:top w:val="nil"/>
              <w:left w:val="nil"/>
              <w:bottom w:val="nil"/>
              <w:right w:val="nil"/>
            </w:tcBorders>
          </w:tcPr>
          <w:p w14:paraId="7CC48377" w14:textId="77777777" w:rsidR="00FC1CD3" w:rsidRDefault="00F20019">
            <w:pPr>
              <w:pStyle w:val="Antrat1"/>
              <w:rPr>
                <w:caps/>
                <w:szCs w:val="24"/>
                <w:lang w:val="lt-LT"/>
              </w:rPr>
            </w:pPr>
            <w:r>
              <w:rPr>
                <w:szCs w:val="24"/>
                <w:lang w:val="lt-LT"/>
              </w:rPr>
              <w:t>SPRENDIMAS</w:t>
            </w:r>
          </w:p>
        </w:tc>
      </w:tr>
      <w:bookmarkStart w:id="0" w:name="DOC_DATA"/>
      <w:tr w:rsidR="00FC1CD3" w14:paraId="26BACD57" w14:textId="77777777">
        <w:trPr>
          <w:cantSplit/>
        </w:trPr>
        <w:tc>
          <w:tcPr>
            <w:tcW w:w="9654" w:type="dxa"/>
            <w:tcBorders>
              <w:top w:val="nil"/>
              <w:left w:val="nil"/>
              <w:bottom w:val="nil"/>
              <w:right w:val="nil"/>
            </w:tcBorders>
          </w:tcPr>
          <w:p w14:paraId="52552009" w14:textId="77777777" w:rsidR="00FC1CD3" w:rsidRPr="00AE61D9" w:rsidRDefault="00DB06E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2019 M. SPA</w:t>
            </w:r>
            <w:r w:rsidR="00232150">
              <w:rPr>
                <w:b/>
                <w:noProof/>
              </w:rPr>
              <w:t>LIO 31 D. SPRENDIMO NR. T2-307 „</w:t>
            </w:r>
            <w:r w:rsidR="00F20019" w:rsidRPr="005231DA">
              <w:rPr>
                <w:b/>
                <w:noProof/>
              </w:rPr>
              <w:t>DĖL BŪSTO NUOMOS AR IŠPERKAMOSIOS BŪSTO NUOMOS MOKESČIO DALIES KOMPENSACIJŲ MOKĖJIMO IR PERMOKĖTŲ KOMPENSACIJŲ GRĄŽINIMO JURBARKO RAJONO SAVIVALDYBĖJE TVARKOS APRAŠO PATVIR</w:t>
            </w:r>
            <w:r w:rsidR="00232150">
              <w:rPr>
                <w:b/>
                <w:noProof/>
              </w:rPr>
              <w:t>TINIMO“</w:t>
            </w:r>
            <w:r w:rsidR="00F20019" w:rsidRPr="005231DA">
              <w:rPr>
                <w:b/>
                <w:noProof/>
              </w:rPr>
              <w:t xml:space="preserve">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F162048" w14:textId="77777777">
        <w:trPr>
          <w:cantSplit/>
        </w:trPr>
        <w:tc>
          <w:tcPr>
            <w:tcW w:w="9654" w:type="dxa"/>
            <w:tcBorders>
              <w:top w:val="nil"/>
              <w:left w:val="nil"/>
              <w:bottom w:val="nil"/>
              <w:right w:val="nil"/>
            </w:tcBorders>
          </w:tcPr>
          <w:p w14:paraId="676454CD" w14:textId="77777777" w:rsidR="00FC1CD3" w:rsidRPr="00AE61D9" w:rsidRDefault="00FC1CD3">
            <w:pPr>
              <w:pStyle w:val="Antrats"/>
              <w:tabs>
                <w:tab w:val="left" w:pos="1296"/>
              </w:tabs>
              <w:jc w:val="center"/>
              <w:rPr>
                <w:b/>
                <w:caps/>
              </w:rPr>
            </w:pPr>
          </w:p>
        </w:tc>
      </w:tr>
      <w:tr w:rsidR="00FC1CD3" w14:paraId="7CEA2524" w14:textId="77777777" w:rsidTr="00BA627E">
        <w:trPr>
          <w:cantSplit/>
          <w:trHeight w:val="359"/>
        </w:trPr>
        <w:tc>
          <w:tcPr>
            <w:tcW w:w="9654" w:type="dxa"/>
            <w:tcBorders>
              <w:top w:val="nil"/>
              <w:left w:val="nil"/>
              <w:bottom w:val="nil"/>
              <w:right w:val="nil"/>
            </w:tcBorders>
          </w:tcPr>
          <w:p w14:paraId="5EE11B88" w14:textId="77777777" w:rsidR="00FC1CD3" w:rsidRPr="00AE61D9" w:rsidRDefault="00DB06E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TSP-203</w:t>
            </w:r>
            <w:r w:rsidRPr="00AE61D9">
              <w:fldChar w:fldCharType="end"/>
            </w:r>
          </w:p>
        </w:tc>
      </w:tr>
      <w:tr w:rsidR="00FC1CD3" w14:paraId="37E69A2A" w14:textId="77777777">
        <w:trPr>
          <w:cantSplit/>
        </w:trPr>
        <w:tc>
          <w:tcPr>
            <w:tcW w:w="9654" w:type="dxa"/>
            <w:tcBorders>
              <w:top w:val="nil"/>
              <w:left w:val="nil"/>
              <w:bottom w:val="nil"/>
              <w:right w:val="nil"/>
            </w:tcBorders>
          </w:tcPr>
          <w:p w14:paraId="3D9FD622" w14:textId="77777777" w:rsidR="00FC1CD3" w:rsidRDefault="00F20019">
            <w:pPr>
              <w:jc w:val="center"/>
            </w:pPr>
            <w:r>
              <w:t>Jurbarkas</w:t>
            </w:r>
          </w:p>
        </w:tc>
      </w:tr>
    </w:tbl>
    <w:p w14:paraId="24B4FF7F" w14:textId="77777777" w:rsidR="00FC1CD3" w:rsidRPr="00892223" w:rsidRDefault="00FC1CD3"/>
    <w:p w14:paraId="2E768738" w14:textId="77777777" w:rsidR="00FC1CD3" w:rsidRPr="00892223" w:rsidRDefault="00FC1CD3"/>
    <w:p w14:paraId="142E37E1" w14:textId="77777777" w:rsidR="00FC1CD3" w:rsidRDefault="00FC1CD3">
      <w:pPr>
        <w:jc w:val="both"/>
      </w:pPr>
    </w:p>
    <w:p w14:paraId="4C225F9F" w14:textId="77777777" w:rsidR="00A71DD3" w:rsidRPr="003C3B8E" w:rsidRDefault="00A71DD3" w:rsidP="00A71DD3">
      <w:pPr>
        <w:tabs>
          <w:tab w:val="left" w:pos="912"/>
        </w:tabs>
        <w:ind w:firstLine="709"/>
        <w:jc w:val="both"/>
      </w:pPr>
      <w:r w:rsidRPr="003C3B8E">
        <w:rPr>
          <w:szCs w:val="24"/>
        </w:rPr>
        <w:t>Vadovaudamasi Lietuvos Respublikos vietos savivaldos įstatymo 1</w:t>
      </w:r>
      <w:r w:rsidR="00232150">
        <w:rPr>
          <w:szCs w:val="24"/>
        </w:rPr>
        <w:t>5 straipsnio 2 dalies 23 punktu</w:t>
      </w:r>
      <w:r w:rsidRPr="003C3B8E">
        <w:rPr>
          <w:szCs w:val="24"/>
        </w:rPr>
        <w:t xml:space="preserve"> ir </w:t>
      </w:r>
      <w:r w:rsidRPr="003C3B8E">
        <w:t xml:space="preserve">Lietuvos Respublikos paramos būstui įsigyti ar išsinuomoti įstatymo </w:t>
      </w:r>
      <w:r w:rsidR="00A82D65">
        <w:t xml:space="preserve">4 straipsnio 4 dalimi, </w:t>
      </w:r>
      <w:r w:rsidRPr="003C3B8E">
        <w:t>10, 17</w:t>
      </w:r>
      <w:r w:rsidR="00A82D65">
        <w:t>–</w:t>
      </w:r>
      <w:r w:rsidRPr="003C3B8E">
        <w:t>19 straipsni</w:t>
      </w:r>
      <w:r w:rsidR="00A82D65">
        <w:t>ais</w:t>
      </w:r>
      <w:r w:rsidRPr="003C3B8E">
        <w:t xml:space="preserve">, Jurbarko rajono savivaldybės taryba </w:t>
      </w:r>
      <w:r w:rsidRPr="003C3B8E">
        <w:rPr>
          <w:spacing w:val="60"/>
        </w:rPr>
        <w:t>nusprendži</w:t>
      </w:r>
      <w:r w:rsidRPr="003C3B8E">
        <w:t>a:</w:t>
      </w:r>
    </w:p>
    <w:p w14:paraId="5DBB2908" w14:textId="77777777" w:rsidR="00A71DD3" w:rsidRPr="003C3B8E" w:rsidRDefault="00A71DD3" w:rsidP="00A71DD3">
      <w:pPr>
        <w:numPr>
          <w:ilvl w:val="0"/>
          <w:numId w:val="8"/>
        </w:numPr>
        <w:tabs>
          <w:tab w:val="left" w:pos="1134"/>
        </w:tabs>
        <w:ind w:left="0" w:firstLine="709"/>
        <w:jc w:val="both"/>
        <w:rPr>
          <w:shd w:val="clear" w:color="auto" w:fill="FFFFFF"/>
        </w:rPr>
      </w:pPr>
      <w:bookmarkStart w:id="1" w:name="part_4ebc011e24bb43578ea376a4bcc5d8a1"/>
      <w:bookmarkEnd w:id="1"/>
      <w:r w:rsidRPr="003C3B8E">
        <w:t xml:space="preserve"> Pakeisti Būsto nuomos ar išperkamosios būsto nuomos mokesčio dalies kompensacijų mokėjimo ir permokėtų kompensacijų grąžinimo Jurbarko rajono savivaldybėje tvarkos aprašą, patvirtintą Jurbarko rajono savivaldybės tarybos 2019 m. spalio 31 d. sprendimu </w:t>
      </w:r>
      <w:bookmarkStart w:id="2" w:name="n_1"/>
      <w:r w:rsidRPr="003C3B8E">
        <w:t xml:space="preserve">Nr. T2-307 </w:t>
      </w:r>
      <w:bookmarkEnd w:id="2"/>
      <w:r w:rsidRPr="003C3B8E">
        <w:t>„</w:t>
      </w:r>
      <w:r w:rsidRPr="003C3B8E">
        <w:rPr>
          <w:shd w:val="clear" w:color="auto" w:fill="FFFFFF"/>
        </w:rPr>
        <w:t xml:space="preserve">Dėl </w:t>
      </w:r>
      <w:r w:rsidRPr="003C3B8E">
        <w:t xml:space="preserve">būsto nuomos ar išperkamosios būsto nuomos mokesčio dalies kompensacijų mokėjimo ir permokėtų kompensacijų grąžinimo Jurbarko rajono savivaldybėje tvarkos </w:t>
      </w:r>
      <w:r w:rsidRPr="003C3B8E">
        <w:rPr>
          <w:shd w:val="clear" w:color="auto" w:fill="FFFFFF"/>
        </w:rPr>
        <w:t>aprašo patvirtinimo“</w:t>
      </w:r>
      <w:r w:rsidRPr="003C3B8E">
        <w:rPr>
          <w:shd w:val="clear" w:color="auto" w:fill="FFFFFF"/>
          <w:lang w:val="en-GB"/>
        </w:rPr>
        <w:t>:</w:t>
      </w:r>
      <w:bookmarkStart w:id="3" w:name="part_c875ee1054f848eaa51001cf8fa29827"/>
      <w:bookmarkEnd w:id="3"/>
    </w:p>
    <w:p w14:paraId="702202AD" w14:textId="77777777" w:rsidR="00A71DD3" w:rsidRPr="004B3554" w:rsidRDefault="00A71DD3" w:rsidP="00A71DD3">
      <w:pPr>
        <w:numPr>
          <w:ilvl w:val="1"/>
          <w:numId w:val="8"/>
        </w:numPr>
        <w:tabs>
          <w:tab w:val="left" w:pos="1134"/>
        </w:tabs>
        <w:jc w:val="both"/>
      </w:pPr>
      <w:r>
        <w:t xml:space="preserve"> </w:t>
      </w:r>
      <w:r w:rsidRPr="004B3554">
        <w:t xml:space="preserve">Pakeisti </w:t>
      </w:r>
      <w:r>
        <w:t>7 punktą</w:t>
      </w:r>
      <w:r w:rsidRPr="004B3554">
        <w:t xml:space="preserve"> ir jį išdėstyti taip:</w:t>
      </w:r>
    </w:p>
    <w:p w14:paraId="63CDA0D4" w14:textId="4DDFE936" w:rsidR="00A71DD3" w:rsidRPr="00A71DD3" w:rsidRDefault="00A71DD3" w:rsidP="00A71DD3">
      <w:pPr>
        <w:shd w:val="clear" w:color="auto" w:fill="FFFFFF"/>
        <w:ind w:firstLine="567"/>
        <w:jc w:val="both"/>
        <w:rPr>
          <w:bCs/>
          <w:color w:val="5B9BD5"/>
        </w:rPr>
      </w:pPr>
      <w:r w:rsidRPr="004B3554">
        <w:t>„</w:t>
      </w:r>
      <w:r w:rsidRPr="00DD31D2">
        <w:t>7</w:t>
      </w:r>
      <w:r w:rsidRPr="00DD31D2">
        <w:rPr>
          <w:szCs w:val="24"/>
        </w:rPr>
        <w:t>. Asmenys ir šeimos, turintys teisę į būsto nuomos mokesčio dalies kompensaciją ir (ar) į išperkamosios būsto nuomos mokesčio dalies kompensaciją, Įstatymo 7 straipsnyje nustatyta tvarka kreipiasi į Savivaldybės administraciją dėl būsto nuomos ar išperkamosios būsto nuomos mokesčio dalies kompensacijos, pateikdami pagal Lietuvos Respublikos civiliniame kodekse (toliau – Civilinis kodeksas) nustatytas sąlygas ne trumpiau kaip vieniems metams sudarytą būsto nuomos ar išperkamosios būsto nuomos sutartį, pagal kurią išsinuomoja fiziniams asmenims (išskyrus asmens ar šeimos narių artimuosius giminaičius) ar juridiniams asmenims priklausantį būstą (išskyrus savivaldybei priklausantį būstą, švietimo įstaigų, mokslo ir studijų institucijų nuomojamus nuosavybės, patikėjimo, panaudos ar kita teise valdomus bendrabučius), esantį Savivaldybės teritorijoje. Būsto nuomos ar išperkamosios būsto nuomos sutartis privalo būti įregistruota Lietuvos</w:t>
      </w:r>
      <w:r w:rsidR="00E65D31">
        <w:rPr>
          <w:szCs w:val="24"/>
        </w:rPr>
        <w:t> </w:t>
      </w:r>
      <w:r w:rsidRPr="00DD31D2">
        <w:rPr>
          <w:szCs w:val="24"/>
        </w:rPr>
        <w:t xml:space="preserve"> Respublikos nekilnojamojo turto registre</w:t>
      </w:r>
      <w:r w:rsidRPr="004B3554">
        <w:rPr>
          <w:szCs w:val="24"/>
        </w:rPr>
        <w:t>.</w:t>
      </w:r>
      <w:r w:rsidRPr="004B3554">
        <w:t>“</w:t>
      </w:r>
      <w:r w:rsidRPr="004B3554">
        <w:rPr>
          <w:bCs/>
        </w:rPr>
        <w:t>;</w:t>
      </w:r>
    </w:p>
    <w:p w14:paraId="629FDA20" w14:textId="77777777" w:rsidR="00A71DD3" w:rsidRPr="00A71DD3" w:rsidRDefault="00A71DD3" w:rsidP="00A71DD3">
      <w:pPr>
        <w:shd w:val="clear" w:color="auto" w:fill="FFFFFF"/>
        <w:ind w:firstLine="567"/>
        <w:jc w:val="both"/>
        <w:rPr>
          <w:color w:val="5B9BD5"/>
          <w:lang w:val="en-GB"/>
        </w:rPr>
      </w:pPr>
      <w:r w:rsidRPr="009771B2">
        <w:t xml:space="preserve">1.2. Pakeisti </w:t>
      </w:r>
      <w:r>
        <w:t>1</w:t>
      </w:r>
      <w:r w:rsidRPr="009771B2">
        <w:t xml:space="preserve">7 </w:t>
      </w:r>
      <w:r>
        <w:t>punktą</w:t>
      </w:r>
      <w:r w:rsidRPr="004B3554">
        <w:t xml:space="preserve"> ir jį išdėstyti taip:</w:t>
      </w:r>
    </w:p>
    <w:p w14:paraId="297FFA28" w14:textId="77777777" w:rsidR="00A71DD3" w:rsidRPr="00DD31D2" w:rsidRDefault="00A71DD3" w:rsidP="00A71DD3">
      <w:pPr>
        <w:shd w:val="clear" w:color="auto" w:fill="FFFFFF"/>
        <w:ind w:firstLine="567"/>
        <w:jc w:val="both"/>
        <w:rPr>
          <w:szCs w:val="24"/>
        </w:rPr>
      </w:pPr>
      <w:r w:rsidRPr="00F14BE7">
        <w:rPr>
          <w:szCs w:val="24"/>
        </w:rPr>
        <w:t>„</w:t>
      </w:r>
      <w:r>
        <w:rPr>
          <w:szCs w:val="24"/>
        </w:rPr>
        <w:t xml:space="preserve">17. </w:t>
      </w:r>
      <w:r w:rsidRPr="00F14BE7">
        <w:rPr>
          <w:szCs w:val="24"/>
        </w:rPr>
        <w:t xml:space="preserve">Asmenims ir šeimoms, turintiems teisę į būsto nuomos mokesčio dalies kompensaciją pagal šį Aprašą ir Įstatymo 10 straipsnį ar į išperkamosios būsto nuomos mokesčio dalies kompensaciją pagal šį Aprašą ir Įstatymo </w:t>
      </w:r>
      <w:r w:rsidRPr="00932185">
        <w:rPr>
          <w:szCs w:val="24"/>
        </w:rPr>
        <w:t>8 straipsnį, būsto nuomos ar išperkamosios būsto nuomos mokesčio dalies kompensacijos dydis nustatomas</w:t>
      </w:r>
      <w:r w:rsidRPr="00932185">
        <w:rPr>
          <w:b/>
          <w:szCs w:val="24"/>
        </w:rPr>
        <w:t xml:space="preserve"> </w:t>
      </w:r>
      <w:r w:rsidRPr="00DD31D2">
        <w:rPr>
          <w:szCs w:val="24"/>
        </w:rPr>
        <w:t>vadovaujantis Įstatymo 10 ir 18 straipsnių nuostatomis.“</w:t>
      </w:r>
    </w:p>
    <w:p w14:paraId="2DACA607" w14:textId="77777777" w:rsidR="00A71DD3" w:rsidRPr="00D5138D" w:rsidRDefault="00A71DD3" w:rsidP="00A71DD3">
      <w:pPr>
        <w:ind w:firstLine="567"/>
        <w:jc w:val="both"/>
        <w:rPr>
          <w:lang w:val="en-GB"/>
        </w:rPr>
      </w:pPr>
      <w:r w:rsidRPr="00D5138D">
        <w:t xml:space="preserve">1.3. Pakeisti </w:t>
      </w:r>
      <w:r>
        <w:t>18</w:t>
      </w:r>
      <w:r w:rsidRPr="00D5138D">
        <w:t xml:space="preserve"> punktą ir jį išdėstyti taip:</w:t>
      </w:r>
    </w:p>
    <w:p w14:paraId="40A99BB2" w14:textId="096F2783" w:rsidR="00A71DD3" w:rsidRPr="00E65D31" w:rsidRDefault="00A71DD3" w:rsidP="00E65D31">
      <w:pPr>
        <w:ind w:firstLine="567"/>
        <w:jc w:val="both"/>
        <w:rPr>
          <w:szCs w:val="24"/>
        </w:rPr>
      </w:pPr>
      <w:r w:rsidRPr="00B7124F">
        <w:rPr>
          <w:szCs w:val="24"/>
        </w:rPr>
        <w:t>„</w:t>
      </w:r>
      <w:r w:rsidRPr="00DD31D2">
        <w:rPr>
          <w:szCs w:val="24"/>
        </w:rPr>
        <w:t>18. Būsto nuomos ar išperkamosios būsto nuomos mokesčio dalies kompensacijos dydis apskaičiuojamas pagal būsto nuomos ar išperkamosios būsto nuomos mokesčio dydį, nurodytą būsto nuomos ar iš perkamosios būsto nuomos sutartyje.“;</w:t>
      </w:r>
    </w:p>
    <w:p w14:paraId="45C6D3DB" w14:textId="77777777" w:rsidR="00A71DD3" w:rsidRDefault="00A71DD3" w:rsidP="00A71DD3">
      <w:pPr>
        <w:ind w:firstLine="567"/>
        <w:jc w:val="both"/>
      </w:pPr>
      <w:r w:rsidRPr="005C0217">
        <w:lastRenderedPageBreak/>
        <w:t xml:space="preserve">1.4. </w:t>
      </w:r>
      <w:r>
        <w:t>Papildyti 20.7 papunkčiu ir jį išdėstyti taip:</w:t>
      </w:r>
    </w:p>
    <w:p w14:paraId="77BA4A61" w14:textId="77777777" w:rsidR="00A71DD3" w:rsidRPr="00A71DD3" w:rsidRDefault="00A71DD3" w:rsidP="00A71DD3">
      <w:pPr>
        <w:ind w:firstLine="567"/>
        <w:jc w:val="both"/>
        <w:rPr>
          <w:color w:val="5B9BD5"/>
          <w:lang w:val="en-GB"/>
        </w:rPr>
      </w:pPr>
      <w:r>
        <w:t>„20.7. paaiškėja, kad būstas nuomojamas iš asmens ar šeimos narių artimųjų giminaičių, ar paaiškėja, kad gyvenamosios patalpos nuomojamos nuosavybės, patikėjimo, panaudos ar kita teise valdomame bendrabutyje iš švietimo įstaigų, mokslo ir studijų institucijų.“</w:t>
      </w:r>
    </w:p>
    <w:p w14:paraId="40C45291" w14:textId="77777777" w:rsidR="00FC1CD3" w:rsidRDefault="00A71DD3" w:rsidP="00A71DD3">
      <w:pPr>
        <w:ind w:firstLine="720"/>
        <w:jc w:val="both"/>
      </w:pPr>
      <w:r w:rsidRPr="003C3B8E">
        <w:t>Paskelbti šį sprendimą Teisės aktų registre ir Jurbarko rajono savivaldybės interneto svetainėje.</w:t>
      </w:r>
    </w:p>
    <w:p w14:paraId="46A04ABC" w14:textId="77777777" w:rsidR="00FC1CD3" w:rsidRDefault="00FC1CD3">
      <w:pPr>
        <w:jc w:val="both"/>
      </w:pPr>
    </w:p>
    <w:p w14:paraId="0E5FE1C5" w14:textId="77777777" w:rsidR="00FC1CD3" w:rsidRDefault="00FC1CD3">
      <w:pPr>
        <w:jc w:val="both"/>
      </w:pPr>
    </w:p>
    <w:p w14:paraId="0F650362" w14:textId="77777777" w:rsidR="00FC1CD3" w:rsidRDefault="00FC1CD3">
      <w:pPr>
        <w:jc w:val="both"/>
      </w:pPr>
    </w:p>
    <w:p w14:paraId="313F7EA6" w14:textId="77777777" w:rsidR="00FC1CD3" w:rsidRDefault="00FC1CD3">
      <w:pPr>
        <w:jc w:val="both"/>
      </w:pPr>
    </w:p>
    <w:p w14:paraId="6BEA7B0C" w14:textId="77777777" w:rsidR="00FC1CD3" w:rsidRDefault="00FC1CD3">
      <w:pPr>
        <w:jc w:val="both"/>
      </w:pPr>
    </w:p>
    <w:p w14:paraId="1D7F65E9" w14:textId="77777777" w:rsidR="00FC1CD3" w:rsidRDefault="00FC1CD3">
      <w:pPr>
        <w:jc w:val="both"/>
      </w:pPr>
    </w:p>
    <w:p w14:paraId="3B755A8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5249E07" w14:textId="77777777">
        <w:trPr>
          <w:trHeight w:val="180"/>
        </w:trPr>
        <w:tc>
          <w:tcPr>
            <w:tcW w:w="4410" w:type="dxa"/>
          </w:tcPr>
          <w:p w14:paraId="201E1647" w14:textId="77777777" w:rsidR="00FC1CD3" w:rsidRDefault="00F4316F">
            <w:r>
              <w:t>Savivaldybės meras</w:t>
            </w:r>
          </w:p>
        </w:tc>
        <w:tc>
          <w:tcPr>
            <w:tcW w:w="4410" w:type="dxa"/>
          </w:tcPr>
          <w:p w14:paraId="3D496E98" w14:textId="77777777" w:rsidR="00FC1CD3" w:rsidRDefault="00A71DD3">
            <w:pPr>
              <w:jc w:val="right"/>
            </w:pPr>
            <w:r>
              <w:t>Skirmantas Mockevičius</w:t>
            </w:r>
          </w:p>
        </w:tc>
      </w:tr>
    </w:tbl>
    <w:p w14:paraId="28CF4018" w14:textId="77777777" w:rsidR="00FC1CD3" w:rsidRDefault="00FC1CD3"/>
    <w:p w14:paraId="31DAB27C" w14:textId="77777777" w:rsidR="00FC1CD3" w:rsidRDefault="00FC1CD3"/>
    <w:p w14:paraId="2DFE09C0" w14:textId="77777777" w:rsidR="00A71DD3" w:rsidRDefault="00A71DD3"/>
    <w:p w14:paraId="05C8E844" w14:textId="77777777" w:rsidR="00A71DD3" w:rsidRDefault="00A71DD3"/>
    <w:p w14:paraId="07832032" w14:textId="77777777" w:rsidR="00A71DD3" w:rsidRDefault="00A71DD3"/>
    <w:p w14:paraId="4C76C713" w14:textId="77777777" w:rsidR="00A71DD3" w:rsidRDefault="00A71DD3"/>
    <w:p w14:paraId="03C0047D" w14:textId="77777777" w:rsidR="00A71DD3" w:rsidRDefault="00A71DD3"/>
    <w:p w14:paraId="7878E80E" w14:textId="77777777" w:rsidR="00A71DD3" w:rsidRDefault="00A71DD3"/>
    <w:p w14:paraId="516B4736" w14:textId="77777777" w:rsidR="00A71DD3" w:rsidRDefault="00A71DD3"/>
    <w:p w14:paraId="1B97D2A3" w14:textId="77777777" w:rsidR="00A71DD3" w:rsidRDefault="00A71DD3"/>
    <w:p w14:paraId="2A787FE6" w14:textId="77777777" w:rsidR="00A71DD3" w:rsidRDefault="00A71DD3"/>
    <w:p w14:paraId="6BCF555F" w14:textId="77777777" w:rsidR="00A71DD3" w:rsidRDefault="00A71DD3"/>
    <w:p w14:paraId="0C0B0DE8" w14:textId="77777777" w:rsidR="00A71DD3" w:rsidRDefault="00A71DD3"/>
    <w:p w14:paraId="1F214271" w14:textId="77777777" w:rsidR="00A71DD3" w:rsidRDefault="00A71DD3"/>
    <w:p w14:paraId="59FEB5A0" w14:textId="77777777" w:rsidR="00A71DD3" w:rsidRDefault="00A71DD3"/>
    <w:p w14:paraId="1B8AAD65" w14:textId="77777777" w:rsidR="00F320CA" w:rsidRDefault="00F320CA"/>
    <w:p w14:paraId="322AAF3E" w14:textId="77777777" w:rsidR="00F320CA" w:rsidRDefault="00F320CA">
      <w:r>
        <w:t xml:space="preserve">Vizos: </w:t>
      </w:r>
    </w:p>
    <w:p w14:paraId="2A91B62A" w14:textId="77777777" w:rsidR="007457FF" w:rsidRDefault="007457FF" w:rsidP="007457FF">
      <w:r>
        <w:t xml:space="preserve">Administracijos direktorė R. </w:t>
      </w:r>
      <w:proofErr w:type="spellStart"/>
      <w:r>
        <w:t>Vančienė</w:t>
      </w:r>
      <w:proofErr w:type="spellEnd"/>
    </w:p>
    <w:p w14:paraId="33063E8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1998FA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B28752C" w14:textId="77777777" w:rsidR="00F320CA" w:rsidRDefault="00190B66" w:rsidP="00190B66">
      <w:r>
        <w:t>Dokumentų ir viešųjų ryšių skyriaus vyr. specialistas A. Gvildys</w:t>
      </w:r>
    </w:p>
    <w:p w14:paraId="6A23F6B8" w14:textId="77777777" w:rsidR="00A71DD3" w:rsidRDefault="00A71DD3" w:rsidP="00190B66">
      <w:r w:rsidRPr="003E2AC9">
        <w:t xml:space="preserve">Infrastruktūros ir turto skyriaus vedėja J. </w:t>
      </w:r>
      <w:proofErr w:type="spellStart"/>
      <w:r w:rsidRPr="003E2AC9">
        <w:t>Šeflerienė</w:t>
      </w:r>
      <w:proofErr w:type="spellEnd"/>
    </w:p>
    <w:p w14:paraId="00BCD39A" w14:textId="77777777" w:rsidR="00F320CA" w:rsidRDefault="00F320CA"/>
    <w:p w14:paraId="670E7DDB" w14:textId="77777777" w:rsidR="00F320CA" w:rsidRDefault="00F320CA"/>
    <w:p w14:paraId="31FF1C44" w14:textId="77777777" w:rsidR="00734333" w:rsidRDefault="00734333"/>
    <w:p w14:paraId="22EC3C9D" w14:textId="77777777" w:rsidR="00F27C80" w:rsidRDefault="00F27C80"/>
    <w:p w14:paraId="5BDE19B1" w14:textId="77777777" w:rsidR="00190B66" w:rsidRDefault="00190B66"/>
    <w:p w14:paraId="728C8027" w14:textId="77777777" w:rsidR="00190B66" w:rsidRDefault="00190B66"/>
    <w:p w14:paraId="131D44BE" w14:textId="77777777" w:rsidR="00F27C80" w:rsidRDefault="00F27C80"/>
    <w:p w14:paraId="64E2E824" w14:textId="77777777" w:rsidR="00F320CA" w:rsidRDefault="00F320CA" w:rsidP="00F320CA">
      <w:r>
        <w:t>Parengė</w:t>
      </w:r>
    </w:p>
    <w:p w14:paraId="6FF092FA" w14:textId="77777777" w:rsidR="00F320CA" w:rsidRDefault="00F320CA" w:rsidP="00F320CA"/>
    <w:p w14:paraId="7B438238" w14:textId="77777777" w:rsidR="00F27C80" w:rsidRDefault="00F27C80" w:rsidP="00F320CA"/>
    <w:bookmarkStart w:id="4" w:name="CREATOR_SHOWS"/>
    <w:p w14:paraId="67E792DB" w14:textId="77777777" w:rsidR="00B3497C" w:rsidRDefault="00DB06E1"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Smetonienė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A71DD3">
        <w:rPr>
          <w:noProof/>
          <w:lang w:eastAsia="de-DE"/>
        </w:rPr>
        <w:t>+370</w:t>
      </w:r>
      <w:r w:rsidR="00B3497C">
        <w:rPr>
          <w:noProof/>
          <w:lang w:eastAsia="de-DE"/>
        </w:rPr>
        <w:t xml:space="preserve"> 603 99 614</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sigita.smetoniene@jurbarkas.lt</w:t>
      </w:r>
      <w:r>
        <w:rPr>
          <w:lang w:eastAsia="de-DE"/>
        </w:rPr>
        <w:fldChar w:fldCharType="end"/>
      </w:r>
      <w:bookmarkEnd w:id="6"/>
    </w:p>
    <w:p w14:paraId="39F9C6C8" w14:textId="77777777" w:rsidR="00F320CA" w:rsidRDefault="00F320CA" w:rsidP="00F320CA">
      <w:pPr>
        <w:pStyle w:val="Antrats"/>
        <w:tabs>
          <w:tab w:val="clear" w:pos="4153"/>
          <w:tab w:val="clear" w:pos="8306"/>
        </w:tabs>
        <w:rPr>
          <w:lang w:eastAsia="de-DE"/>
        </w:rPr>
      </w:pPr>
    </w:p>
    <w:bookmarkStart w:id="7" w:name="NOW_DATE1"/>
    <w:p w14:paraId="3E4BBDB9" w14:textId="77777777" w:rsidR="002E1F99" w:rsidRDefault="00DB06E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7"/>
      <w:r w:rsidR="00F7723D">
        <w:t xml:space="preserve"> </w:t>
      </w:r>
    </w:p>
    <w:p w14:paraId="5C0EA927" w14:textId="77777777" w:rsidR="00C74DE7" w:rsidRDefault="00C74DE7" w:rsidP="00F27C80">
      <w:pPr>
        <w:pStyle w:val="Antrats"/>
        <w:tabs>
          <w:tab w:val="clear" w:pos="4153"/>
          <w:tab w:val="clear" w:pos="8306"/>
          <w:tab w:val="left" w:pos="709"/>
        </w:tabs>
      </w:pPr>
    </w:p>
    <w:p w14:paraId="6B7C9783" w14:textId="77777777" w:rsidR="00C74DE7" w:rsidRDefault="00C74DE7" w:rsidP="00F27C80">
      <w:pPr>
        <w:pStyle w:val="Antrats"/>
        <w:tabs>
          <w:tab w:val="clear" w:pos="4153"/>
          <w:tab w:val="clear" w:pos="8306"/>
          <w:tab w:val="left" w:pos="709"/>
        </w:tabs>
      </w:pPr>
    </w:p>
    <w:p w14:paraId="565353D7" w14:textId="77777777" w:rsidR="00C74DE7" w:rsidRDefault="00C74DE7" w:rsidP="00F27C80">
      <w:pPr>
        <w:pStyle w:val="Antrats"/>
        <w:tabs>
          <w:tab w:val="clear" w:pos="4153"/>
          <w:tab w:val="clear" w:pos="8306"/>
          <w:tab w:val="left" w:pos="709"/>
        </w:tabs>
      </w:pPr>
    </w:p>
    <w:p w14:paraId="626D9D3C" w14:textId="77777777" w:rsidR="00C74DE7" w:rsidRDefault="00C74DE7" w:rsidP="00F27C80">
      <w:pPr>
        <w:pStyle w:val="Antrats"/>
        <w:tabs>
          <w:tab w:val="clear" w:pos="4153"/>
          <w:tab w:val="clear" w:pos="8306"/>
          <w:tab w:val="left" w:pos="709"/>
        </w:tabs>
      </w:pPr>
    </w:p>
    <w:p w14:paraId="4BFCC55D" w14:textId="77777777" w:rsidR="00C74DE7" w:rsidRDefault="00C74DE7" w:rsidP="00F27C80">
      <w:pPr>
        <w:pStyle w:val="Antrats"/>
        <w:tabs>
          <w:tab w:val="clear" w:pos="4153"/>
          <w:tab w:val="clear" w:pos="8306"/>
          <w:tab w:val="left" w:pos="709"/>
        </w:tabs>
      </w:pPr>
    </w:p>
    <w:p w14:paraId="7ABA3E97" w14:textId="3DAA5E9F" w:rsidR="00F7723D" w:rsidRDefault="00232150" w:rsidP="00F27C80">
      <w:pPr>
        <w:pStyle w:val="Antrats"/>
        <w:tabs>
          <w:tab w:val="clear" w:pos="4153"/>
          <w:tab w:val="clear" w:pos="8306"/>
          <w:tab w:val="left" w:pos="709"/>
        </w:tabs>
      </w:pPr>
      <w:r>
        <w:br w:type="page"/>
      </w:r>
    </w:p>
    <w:p w14:paraId="27C02D51" w14:textId="77777777" w:rsidR="00C74DE7" w:rsidRDefault="00C74DE7" w:rsidP="00232150">
      <w:pPr>
        <w:pStyle w:val="Pavadinimas"/>
        <w:pBdr>
          <w:bottom w:val="single" w:sz="12" w:space="1" w:color="auto"/>
        </w:pBdr>
      </w:pPr>
    </w:p>
    <w:p w14:paraId="560025A2" w14:textId="04B82716" w:rsidR="00232150" w:rsidRDefault="00232150" w:rsidP="00232150">
      <w:pPr>
        <w:pStyle w:val="Pavadinimas"/>
        <w:pBdr>
          <w:bottom w:val="single" w:sz="12" w:space="1" w:color="auto"/>
        </w:pBdr>
      </w:pPr>
      <w:r>
        <w:t>JURBARKO RAJONO SAVIVALDYBĖS ADMINISTRACIJOS</w:t>
      </w:r>
    </w:p>
    <w:p w14:paraId="5EB09E94" w14:textId="77777777" w:rsidR="00232150" w:rsidRDefault="00232150" w:rsidP="00232150">
      <w:pPr>
        <w:pStyle w:val="Pavadinimas"/>
        <w:pBdr>
          <w:bottom w:val="single" w:sz="12" w:space="1" w:color="auto"/>
        </w:pBdr>
      </w:pPr>
      <w:r>
        <w:t>INFRASTRUKTŪROS IR TURTO SKYRIUS</w:t>
      </w:r>
    </w:p>
    <w:p w14:paraId="38C06EBB" w14:textId="77777777" w:rsidR="00232150" w:rsidRDefault="00232150" w:rsidP="00232150">
      <w:pPr>
        <w:pStyle w:val="Pavadinimas"/>
        <w:pBdr>
          <w:bottom w:val="single" w:sz="12" w:space="1" w:color="auto"/>
        </w:pBdr>
      </w:pPr>
    </w:p>
    <w:p w14:paraId="4964C30A" w14:textId="77777777" w:rsidR="00232150" w:rsidRDefault="00232150" w:rsidP="00232150">
      <w:pPr>
        <w:pStyle w:val="Pavadinimas"/>
        <w:pBdr>
          <w:bottom w:val="single" w:sz="12" w:space="1" w:color="auto"/>
        </w:pBdr>
      </w:pPr>
    </w:p>
    <w:p w14:paraId="399B3EEF" w14:textId="77777777" w:rsidR="00232150" w:rsidRDefault="00232150" w:rsidP="00232150">
      <w:pPr>
        <w:pStyle w:val="Paantrat"/>
      </w:pPr>
    </w:p>
    <w:p w14:paraId="13CA2AAC" w14:textId="77777777" w:rsidR="00232150" w:rsidRDefault="00232150" w:rsidP="00232150">
      <w:pPr>
        <w:pStyle w:val="Paantrat"/>
      </w:pPr>
      <w:r>
        <w:t>AIŠKINAMASIS RAŠTAS</w:t>
      </w:r>
    </w:p>
    <w:p w14:paraId="4DD3C5C6" w14:textId="77777777" w:rsidR="00232150" w:rsidRDefault="00232150" w:rsidP="00232150">
      <w:pPr>
        <w:jc w:val="center"/>
        <w:rPr>
          <w:caps/>
        </w:rPr>
      </w:pPr>
    </w:p>
    <w:p w14:paraId="50572D19" w14:textId="77777777" w:rsidR="00232150" w:rsidRDefault="00232150" w:rsidP="00232150">
      <w:pPr>
        <w:jc w:val="center"/>
        <w:rPr>
          <w:b/>
          <w:bCs/>
          <w:caps/>
        </w:rPr>
      </w:pPr>
      <w:r>
        <w:rPr>
          <w:b/>
          <w:bCs/>
          <w:caps/>
        </w:rPr>
        <w:t xml:space="preserve">PRIE JURBARKO RAJONO SAVIVALDYBĖS TARYBOS SPRENDIMO </w:t>
      </w:r>
      <w:r w:rsidRPr="00FD0852">
        <w:rPr>
          <w:b/>
          <w:bCs/>
          <w:caps/>
        </w:rPr>
        <w:t>„</w:t>
      </w:r>
      <w:r w:rsidR="00DB06E1">
        <w:rPr>
          <w:b/>
        </w:rPr>
        <w:fldChar w:fldCharType="begin">
          <w:ffData>
            <w:name w:val="DOC_DATA"/>
            <w:enabled/>
            <w:calcOnExit w:val="0"/>
            <w:textInput>
              <w:default w:val="{$DOC_DATA}"/>
            </w:textInput>
          </w:ffData>
        </w:fldChar>
      </w:r>
      <w:r>
        <w:rPr>
          <w:b/>
        </w:rPr>
        <w:instrText xml:space="preserve"> FORMTEXT </w:instrText>
      </w:r>
      <w:r w:rsidR="00DB06E1">
        <w:rPr>
          <w:b/>
        </w:rPr>
      </w:r>
      <w:r w:rsidR="00DB06E1">
        <w:rPr>
          <w:b/>
        </w:rPr>
        <w:fldChar w:fldCharType="separate"/>
      </w:r>
      <w:r>
        <w:rPr>
          <w:b/>
          <w:noProof/>
        </w:rPr>
        <w:t>DĖL JURBARKO RAJONO SAVIVALDYBĖS TARYBOS 2019 M. SPALIO 31 D. SPRENDIMO NR. T2-307 "DĖL BŪSTO NUOMOS AR IŠPERKAMOSIOS BŪSTO NUOMOS MOKESČIO DALIES KOMPENSACIJŲ MOKĖJIMO IR PERMOKĖTŲ KOMPENSACIJŲ GRĄŽINIMO JURBARKO RAJONO SAVIVALDYBĖJE TVARKOS APRAŠO PATVIRTINIMO" PAKEITIMO</w:t>
      </w:r>
      <w:r w:rsidR="00DB06E1">
        <w:rPr>
          <w:b/>
        </w:rPr>
        <w:fldChar w:fldCharType="end"/>
      </w:r>
      <w:r w:rsidRPr="00FD0852">
        <w:rPr>
          <w:b/>
          <w:szCs w:val="26"/>
        </w:rPr>
        <w:t xml:space="preserve">“ </w:t>
      </w:r>
      <w:r w:rsidRPr="00031B2B">
        <w:rPr>
          <w:b/>
          <w:szCs w:val="26"/>
        </w:rPr>
        <w:t xml:space="preserve">  </w:t>
      </w:r>
      <w:r>
        <w:rPr>
          <w:b/>
          <w:bCs/>
          <w:caps/>
        </w:rPr>
        <w:t>projekto</w:t>
      </w:r>
    </w:p>
    <w:p w14:paraId="3B69EEB3" w14:textId="77777777" w:rsidR="00232150" w:rsidRDefault="00232150" w:rsidP="00232150">
      <w:pPr>
        <w:tabs>
          <w:tab w:val="left" w:pos="567"/>
        </w:tabs>
        <w:jc w:val="center"/>
      </w:pPr>
    </w:p>
    <w:p w14:paraId="69F721F7" w14:textId="77777777" w:rsidR="00232150" w:rsidRDefault="00232150" w:rsidP="00232150">
      <w:pPr>
        <w:tabs>
          <w:tab w:val="left" w:pos="567"/>
        </w:tabs>
        <w:jc w:val="center"/>
      </w:pPr>
    </w:p>
    <w:p w14:paraId="48DEF1DF" w14:textId="77777777" w:rsidR="00232150" w:rsidRDefault="00DB06E1" w:rsidP="00232150">
      <w:pPr>
        <w:tabs>
          <w:tab w:val="left" w:pos="0"/>
        </w:tabs>
        <w:jc w:val="center"/>
      </w:pPr>
      <w:r>
        <w:fldChar w:fldCharType="begin">
          <w:ffData>
            <w:name w:val="NOW_WORD_DATE"/>
            <w:enabled/>
            <w:calcOnExit w:val="0"/>
            <w:textInput>
              <w:default w:val="{$NOW_WORD_DATE}"/>
            </w:textInput>
          </w:ffData>
        </w:fldChar>
      </w:r>
      <w:r w:rsidR="00232150">
        <w:instrText xml:space="preserve"> FORMTEXT </w:instrText>
      </w:r>
      <w:r>
        <w:fldChar w:fldCharType="separate"/>
      </w:r>
      <w:r w:rsidR="00232150">
        <w:rPr>
          <w:noProof/>
        </w:rPr>
        <w:t>2024 m. birželio 10 d.</w:t>
      </w:r>
      <w:r>
        <w:fldChar w:fldCharType="end"/>
      </w:r>
    </w:p>
    <w:p w14:paraId="2BF1DC7E" w14:textId="77777777" w:rsidR="00232150" w:rsidRDefault="00232150" w:rsidP="00232150">
      <w:pPr>
        <w:tabs>
          <w:tab w:val="left" w:pos="0"/>
        </w:tabs>
        <w:jc w:val="center"/>
      </w:pPr>
      <w:r>
        <w:t>Jurbarkas</w:t>
      </w:r>
    </w:p>
    <w:p w14:paraId="78A49780" w14:textId="77777777" w:rsidR="00232150" w:rsidRDefault="00232150" w:rsidP="00232150">
      <w:pPr>
        <w:tabs>
          <w:tab w:val="left" w:pos="0"/>
        </w:tabs>
        <w:jc w:val="center"/>
      </w:pPr>
    </w:p>
    <w:p w14:paraId="5D54FF83" w14:textId="77777777" w:rsidR="00232150" w:rsidRDefault="00232150" w:rsidP="00232150">
      <w:pPr>
        <w:tabs>
          <w:tab w:val="left" w:pos="0"/>
        </w:tabs>
        <w:jc w:val="center"/>
      </w:pPr>
    </w:p>
    <w:p w14:paraId="20DB21BA" w14:textId="77777777" w:rsidR="00232150" w:rsidRDefault="00232150" w:rsidP="002321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5"/>
      </w:tblGrid>
      <w:tr w:rsidR="00232150" w14:paraId="3582DA6E" w14:textId="77777777" w:rsidTr="00012E72">
        <w:tc>
          <w:tcPr>
            <w:tcW w:w="9741" w:type="dxa"/>
          </w:tcPr>
          <w:p w14:paraId="11A9ADF2" w14:textId="77777777" w:rsidR="00232150" w:rsidRPr="005F5BAC" w:rsidRDefault="00232150" w:rsidP="00012E72">
            <w:pPr>
              <w:tabs>
                <w:tab w:val="left" w:pos="0"/>
              </w:tabs>
              <w:rPr>
                <w:b/>
                <w:bCs/>
                <w:szCs w:val="24"/>
              </w:rPr>
            </w:pPr>
            <w:r w:rsidRPr="005F5BAC">
              <w:rPr>
                <w:b/>
                <w:bCs/>
                <w:iCs/>
                <w:szCs w:val="24"/>
              </w:rPr>
              <w:t>1. Parengto projekto tikslai ir uždaviniai.</w:t>
            </w:r>
          </w:p>
        </w:tc>
      </w:tr>
      <w:tr w:rsidR="00232150" w14:paraId="14DB6CBE" w14:textId="77777777" w:rsidTr="00012E72">
        <w:tc>
          <w:tcPr>
            <w:tcW w:w="9741" w:type="dxa"/>
          </w:tcPr>
          <w:p w14:paraId="78028CAB" w14:textId="77777777" w:rsidR="00232150" w:rsidRPr="00232150" w:rsidRDefault="00232150" w:rsidP="00012E72">
            <w:pPr>
              <w:ind w:firstLine="720"/>
              <w:jc w:val="both"/>
              <w:rPr>
                <w:color w:val="000000"/>
                <w:szCs w:val="24"/>
              </w:rPr>
            </w:pPr>
            <w:r w:rsidRPr="00232150">
              <w:rPr>
                <w:color w:val="000000"/>
                <w:szCs w:val="24"/>
              </w:rPr>
              <w:t>Pakeisti Savivaldybės tarybos patvirtintą būsto nuomos ar išperkamosios būsto nuomos mokesčio dalies kompensacijų mokėjimo ir permokėtų kompensacijų grąžinimo tvarką dėl pasikeitusių teisės aktų.</w:t>
            </w:r>
          </w:p>
        </w:tc>
      </w:tr>
      <w:tr w:rsidR="00232150" w14:paraId="08AC47A9" w14:textId="77777777" w:rsidTr="00012E72">
        <w:tc>
          <w:tcPr>
            <w:tcW w:w="9741" w:type="dxa"/>
          </w:tcPr>
          <w:p w14:paraId="40E768CD" w14:textId="77777777" w:rsidR="00232150" w:rsidRPr="005F5BAC" w:rsidRDefault="00232150" w:rsidP="00012E72">
            <w:pPr>
              <w:tabs>
                <w:tab w:val="left" w:pos="0"/>
              </w:tabs>
              <w:rPr>
                <w:b/>
                <w:bCs/>
                <w:szCs w:val="24"/>
              </w:rPr>
            </w:pPr>
            <w:r w:rsidRPr="005F5BAC">
              <w:rPr>
                <w:b/>
                <w:bCs/>
                <w:iCs/>
                <w:szCs w:val="24"/>
              </w:rPr>
              <w:t>2. Kaip šiuo metu yra sureguliuoti projekte aptarti klausimai.</w:t>
            </w:r>
          </w:p>
        </w:tc>
      </w:tr>
      <w:tr w:rsidR="00232150" w14:paraId="34D49E7A" w14:textId="77777777" w:rsidTr="00012E72">
        <w:tc>
          <w:tcPr>
            <w:tcW w:w="9741" w:type="dxa"/>
          </w:tcPr>
          <w:p w14:paraId="5445C0F0" w14:textId="77777777" w:rsidR="00232150" w:rsidRDefault="00232150" w:rsidP="00012E72">
            <w:pPr>
              <w:pStyle w:val="paragraph"/>
              <w:suppressAutoHyphens/>
              <w:spacing w:before="0" w:beforeAutospacing="0" w:after="0" w:afterAutospacing="0"/>
              <w:ind w:firstLine="731"/>
              <w:jc w:val="both"/>
              <w:textAlignment w:val="baseline"/>
              <w:rPr>
                <w:rStyle w:val="normaltextrun"/>
              </w:rPr>
            </w:pPr>
            <w:r w:rsidRPr="00193E6F">
              <w:rPr>
                <w:lang w:val="lt-LT"/>
              </w:rPr>
              <w:t xml:space="preserve">2024 m. sausio 2 d. įsigaliojo Lietuvos Respublikos paramos būstui įsigyti ar išsinuomoti įstatymo Nr. </w:t>
            </w:r>
            <w:r w:rsidRPr="00724FD9">
              <w:t xml:space="preserve">XII-1215 10, 17, 18 </w:t>
            </w:r>
            <w:proofErr w:type="spellStart"/>
            <w:r w:rsidRPr="00724FD9">
              <w:t>ir</w:t>
            </w:r>
            <w:proofErr w:type="spellEnd"/>
            <w:r w:rsidRPr="00724FD9">
              <w:t xml:space="preserve"> 19 </w:t>
            </w:r>
            <w:proofErr w:type="spellStart"/>
            <w:r w:rsidRPr="00724FD9">
              <w:t>straipsnių</w:t>
            </w:r>
            <w:proofErr w:type="spellEnd"/>
            <w:r w:rsidRPr="00724FD9">
              <w:t xml:space="preserve"> </w:t>
            </w:r>
            <w:proofErr w:type="spellStart"/>
            <w:r w:rsidRPr="00724FD9">
              <w:t>pakeitimo</w:t>
            </w:r>
            <w:proofErr w:type="spellEnd"/>
            <w:r w:rsidRPr="00724FD9">
              <w:t xml:space="preserve"> </w:t>
            </w:r>
            <w:proofErr w:type="spellStart"/>
            <w:r w:rsidRPr="00724FD9">
              <w:t>įstatymas</w:t>
            </w:r>
            <w:proofErr w:type="spellEnd"/>
            <w:r w:rsidRPr="00724FD9">
              <w:t xml:space="preserve"> Nr. XIV-2454, </w:t>
            </w:r>
            <w:proofErr w:type="spellStart"/>
            <w:r w:rsidRPr="00724FD9">
              <w:t>kuriuo</w:t>
            </w:r>
            <w:proofErr w:type="spellEnd"/>
            <w:r w:rsidRPr="00724FD9">
              <w:t xml:space="preserve"> </w:t>
            </w:r>
            <w:proofErr w:type="spellStart"/>
            <w:r w:rsidRPr="00724FD9">
              <w:t>pakeistos</w:t>
            </w:r>
            <w:proofErr w:type="spellEnd"/>
            <w:r w:rsidRPr="00724FD9">
              <w:t xml:space="preserve"> </w:t>
            </w:r>
            <w:proofErr w:type="spellStart"/>
            <w:r w:rsidRPr="00724FD9">
              <w:t>Lietuvos</w:t>
            </w:r>
            <w:proofErr w:type="spellEnd"/>
            <w:r w:rsidRPr="00724FD9">
              <w:t xml:space="preserve"> </w:t>
            </w:r>
            <w:proofErr w:type="spellStart"/>
            <w:r w:rsidRPr="00724FD9">
              <w:t>Respublikos</w:t>
            </w:r>
            <w:proofErr w:type="spellEnd"/>
            <w:r w:rsidRPr="00724FD9">
              <w:t xml:space="preserve"> paramos </w:t>
            </w:r>
            <w:proofErr w:type="spellStart"/>
            <w:r w:rsidRPr="00724FD9">
              <w:t>būstui</w:t>
            </w:r>
            <w:proofErr w:type="spellEnd"/>
            <w:r w:rsidRPr="00724FD9">
              <w:t xml:space="preserve"> </w:t>
            </w:r>
            <w:proofErr w:type="spellStart"/>
            <w:r w:rsidRPr="00724FD9">
              <w:t>įsigyti</w:t>
            </w:r>
            <w:proofErr w:type="spellEnd"/>
            <w:r w:rsidRPr="00724FD9">
              <w:t xml:space="preserve"> </w:t>
            </w:r>
            <w:proofErr w:type="spellStart"/>
            <w:r w:rsidRPr="00724FD9">
              <w:t>ar</w:t>
            </w:r>
            <w:proofErr w:type="spellEnd"/>
            <w:r w:rsidRPr="00724FD9">
              <w:t xml:space="preserve"> </w:t>
            </w:r>
            <w:proofErr w:type="spellStart"/>
            <w:r w:rsidRPr="00724FD9">
              <w:t>išsinuomoti</w:t>
            </w:r>
            <w:proofErr w:type="spellEnd"/>
            <w:r w:rsidRPr="00724FD9">
              <w:t xml:space="preserve"> </w:t>
            </w:r>
            <w:proofErr w:type="spellStart"/>
            <w:r w:rsidRPr="00724FD9">
              <w:t>įstatymo</w:t>
            </w:r>
            <w:proofErr w:type="spellEnd"/>
            <w:r>
              <w:t xml:space="preserve"> (</w:t>
            </w:r>
            <w:proofErr w:type="spellStart"/>
            <w:r>
              <w:t>toliau</w:t>
            </w:r>
            <w:proofErr w:type="spellEnd"/>
            <w:r>
              <w:t xml:space="preserve"> – </w:t>
            </w:r>
            <w:proofErr w:type="spellStart"/>
            <w:r>
              <w:t>Įstatymas</w:t>
            </w:r>
            <w:proofErr w:type="spellEnd"/>
            <w:r>
              <w:t>)</w:t>
            </w:r>
            <w:r w:rsidRPr="00724FD9">
              <w:t xml:space="preserve"> </w:t>
            </w:r>
            <w:proofErr w:type="spellStart"/>
            <w:r w:rsidRPr="00724FD9">
              <w:t>nuostatos</w:t>
            </w:r>
            <w:proofErr w:type="spellEnd"/>
            <w:r w:rsidRPr="00724FD9">
              <w:t xml:space="preserve">, </w:t>
            </w:r>
            <w:proofErr w:type="spellStart"/>
            <w:r w:rsidRPr="00724FD9">
              <w:t>reglamentuojančios</w:t>
            </w:r>
            <w:proofErr w:type="spellEnd"/>
            <w:r w:rsidRPr="00724FD9">
              <w:t xml:space="preserve"> </w:t>
            </w:r>
            <w:proofErr w:type="spellStart"/>
            <w:r w:rsidRPr="00724FD9">
              <w:t>būsto</w:t>
            </w:r>
            <w:proofErr w:type="spellEnd"/>
            <w:r w:rsidRPr="00724FD9">
              <w:t xml:space="preserve"> </w:t>
            </w:r>
            <w:proofErr w:type="spellStart"/>
            <w:r w:rsidRPr="00724FD9">
              <w:t>nuomos</w:t>
            </w:r>
            <w:proofErr w:type="spellEnd"/>
            <w:r w:rsidRPr="00724FD9">
              <w:t xml:space="preserve"> </w:t>
            </w:r>
            <w:proofErr w:type="spellStart"/>
            <w:r w:rsidRPr="00724FD9">
              <w:t>ar</w:t>
            </w:r>
            <w:proofErr w:type="spellEnd"/>
            <w:r w:rsidRPr="00724FD9">
              <w:t xml:space="preserve"> </w:t>
            </w:r>
            <w:proofErr w:type="spellStart"/>
            <w:r w:rsidRPr="00724FD9">
              <w:t>išperkamosios</w:t>
            </w:r>
            <w:proofErr w:type="spellEnd"/>
            <w:r w:rsidRPr="00724FD9">
              <w:t xml:space="preserve"> </w:t>
            </w:r>
            <w:proofErr w:type="spellStart"/>
            <w:r w:rsidRPr="00724FD9">
              <w:t>būsto</w:t>
            </w:r>
            <w:proofErr w:type="spellEnd"/>
            <w:r w:rsidRPr="00724FD9">
              <w:t xml:space="preserve"> </w:t>
            </w:r>
            <w:proofErr w:type="spellStart"/>
            <w:r w:rsidRPr="00724FD9">
              <w:t>nuomos</w:t>
            </w:r>
            <w:proofErr w:type="spellEnd"/>
            <w:r w:rsidRPr="00724FD9">
              <w:t xml:space="preserve"> </w:t>
            </w:r>
            <w:proofErr w:type="spellStart"/>
            <w:r w:rsidRPr="00724FD9">
              <w:t>mokesčio</w:t>
            </w:r>
            <w:proofErr w:type="spellEnd"/>
            <w:r w:rsidRPr="00724FD9">
              <w:t xml:space="preserve"> </w:t>
            </w:r>
            <w:proofErr w:type="spellStart"/>
            <w:r w:rsidRPr="00724FD9">
              <w:t>dalies</w:t>
            </w:r>
            <w:proofErr w:type="spellEnd"/>
            <w:r w:rsidRPr="00724FD9">
              <w:t xml:space="preserve"> </w:t>
            </w:r>
            <w:proofErr w:type="spellStart"/>
            <w:r w:rsidRPr="00724FD9">
              <w:t>kompensacijos</w:t>
            </w:r>
            <w:proofErr w:type="spellEnd"/>
            <w:r w:rsidRPr="00724FD9">
              <w:t xml:space="preserve"> </w:t>
            </w:r>
            <w:proofErr w:type="spellStart"/>
            <w:r w:rsidRPr="00724FD9">
              <w:t>dydžio</w:t>
            </w:r>
            <w:proofErr w:type="spellEnd"/>
            <w:r w:rsidRPr="00724FD9">
              <w:t xml:space="preserve"> </w:t>
            </w:r>
            <w:proofErr w:type="spellStart"/>
            <w:r w:rsidRPr="00724FD9">
              <w:t>nustatymą</w:t>
            </w:r>
            <w:proofErr w:type="spellEnd"/>
            <w:r w:rsidRPr="00724FD9">
              <w:t xml:space="preserve"> </w:t>
            </w:r>
            <w:proofErr w:type="spellStart"/>
            <w:r w:rsidRPr="00724FD9">
              <w:t>ir</w:t>
            </w:r>
            <w:proofErr w:type="spellEnd"/>
            <w:r w:rsidRPr="00724FD9">
              <w:t xml:space="preserve"> </w:t>
            </w:r>
            <w:proofErr w:type="spellStart"/>
            <w:r w:rsidRPr="00724FD9">
              <w:t>apskaičiavimą</w:t>
            </w:r>
            <w:proofErr w:type="spellEnd"/>
            <w:r w:rsidRPr="00724FD9">
              <w:t xml:space="preserve">, </w:t>
            </w:r>
            <w:proofErr w:type="spellStart"/>
            <w:r w:rsidRPr="00724FD9">
              <w:t>sąlygas</w:t>
            </w:r>
            <w:proofErr w:type="spellEnd"/>
            <w:r w:rsidRPr="00724FD9">
              <w:t xml:space="preserve">, </w:t>
            </w:r>
            <w:proofErr w:type="spellStart"/>
            <w:r w:rsidRPr="00724FD9">
              <w:t>kada</w:t>
            </w:r>
            <w:proofErr w:type="spellEnd"/>
            <w:r w:rsidRPr="00724FD9">
              <w:t xml:space="preserve"> </w:t>
            </w:r>
            <w:proofErr w:type="spellStart"/>
            <w:r w:rsidRPr="00724FD9">
              <w:t>būsto</w:t>
            </w:r>
            <w:proofErr w:type="spellEnd"/>
            <w:r w:rsidRPr="00724FD9">
              <w:t xml:space="preserve"> </w:t>
            </w:r>
            <w:proofErr w:type="spellStart"/>
            <w:r w:rsidRPr="00724FD9">
              <w:t>nuomos</w:t>
            </w:r>
            <w:proofErr w:type="spellEnd"/>
            <w:r w:rsidRPr="00724FD9">
              <w:t xml:space="preserve"> </w:t>
            </w:r>
            <w:proofErr w:type="spellStart"/>
            <w:r w:rsidRPr="00724FD9">
              <w:t>ar</w:t>
            </w:r>
            <w:proofErr w:type="spellEnd"/>
            <w:r w:rsidRPr="00724FD9">
              <w:t xml:space="preserve"> </w:t>
            </w:r>
            <w:proofErr w:type="spellStart"/>
            <w:r w:rsidRPr="00724FD9">
              <w:t>išperkamosios</w:t>
            </w:r>
            <w:proofErr w:type="spellEnd"/>
            <w:r w:rsidRPr="00724FD9">
              <w:t xml:space="preserve"> </w:t>
            </w:r>
            <w:proofErr w:type="spellStart"/>
            <w:r w:rsidRPr="00724FD9">
              <w:t>būsto</w:t>
            </w:r>
            <w:proofErr w:type="spellEnd"/>
            <w:r w:rsidRPr="00724FD9">
              <w:t xml:space="preserve"> </w:t>
            </w:r>
            <w:proofErr w:type="spellStart"/>
            <w:r w:rsidRPr="00724FD9">
              <w:t>nuomos</w:t>
            </w:r>
            <w:proofErr w:type="spellEnd"/>
            <w:r w:rsidRPr="00724FD9">
              <w:t xml:space="preserve"> </w:t>
            </w:r>
            <w:proofErr w:type="spellStart"/>
            <w:r w:rsidRPr="00724FD9">
              <w:t>mokesčio</w:t>
            </w:r>
            <w:proofErr w:type="spellEnd"/>
            <w:r w:rsidRPr="00724FD9">
              <w:t xml:space="preserve"> </w:t>
            </w:r>
            <w:proofErr w:type="spellStart"/>
            <w:r w:rsidRPr="00724FD9">
              <w:t>dalies</w:t>
            </w:r>
            <w:proofErr w:type="spellEnd"/>
            <w:r w:rsidRPr="00724FD9">
              <w:t xml:space="preserve"> </w:t>
            </w:r>
            <w:proofErr w:type="spellStart"/>
            <w:r w:rsidRPr="00724FD9">
              <w:t>kompensacijos</w:t>
            </w:r>
            <w:proofErr w:type="spellEnd"/>
            <w:r w:rsidRPr="00724FD9">
              <w:t xml:space="preserve"> </w:t>
            </w:r>
            <w:proofErr w:type="spellStart"/>
            <w:r w:rsidRPr="00724FD9">
              <w:t>mokėjimas</w:t>
            </w:r>
            <w:proofErr w:type="spellEnd"/>
            <w:r w:rsidRPr="00724FD9">
              <w:t xml:space="preserve"> </w:t>
            </w:r>
            <w:proofErr w:type="spellStart"/>
            <w:r w:rsidRPr="00724FD9">
              <w:t>nutraukiamas</w:t>
            </w:r>
            <w:proofErr w:type="spellEnd"/>
            <w:r w:rsidRPr="00724FD9">
              <w:t xml:space="preserve">. </w:t>
            </w:r>
            <w:proofErr w:type="spellStart"/>
            <w:r w:rsidRPr="00724FD9">
              <w:t>Patikslintos</w:t>
            </w:r>
            <w:proofErr w:type="spellEnd"/>
            <w:r w:rsidRPr="00724FD9">
              <w:t xml:space="preserve"> </w:t>
            </w:r>
            <w:proofErr w:type="spellStart"/>
            <w:r w:rsidRPr="00724FD9">
              <w:t>nuostatos</w:t>
            </w:r>
            <w:proofErr w:type="spellEnd"/>
            <w:r w:rsidRPr="00724FD9">
              <w:t xml:space="preserve">, </w:t>
            </w:r>
            <w:proofErr w:type="spellStart"/>
            <w:r w:rsidRPr="00724FD9">
              <w:t>nurodant</w:t>
            </w:r>
            <w:proofErr w:type="spellEnd"/>
            <w:r w:rsidRPr="00724FD9">
              <w:t xml:space="preserve">, </w:t>
            </w:r>
            <w:proofErr w:type="spellStart"/>
            <w:r w:rsidRPr="00724FD9">
              <w:t>kokį</w:t>
            </w:r>
            <w:proofErr w:type="spellEnd"/>
            <w:r w:rsidRPr="00724FD9">
              <w:t xml:space="preserve"> </w:t>
            </w:r>
            <w:proofErr w:type="spellStart"/>
            <w:r w:rsidRPr="00724FD9">
              <w:t>būstą</w:t>
            </w:r>
            <w:proofErr w:type="spellEnd"/>
            <w:r w:rsidRPr="00724FD9">
              <w:t xml:space="preserve"> </w:t>
            </w:r>
            <w:proofErr w:type="spellStart"/>
            <w:r w:rsidRPr="00724FD9">
              <w:t>nuomojant</w:t>
            </w:r>
            <w:proofErr w:type="spellEnd"/>
            <w:r w:rsidRPr="00724FD9">
              <w:t xml:space="preserve">, </w:t>
            </w:r>
            <w:proofErr w:type="spellStart"/>
            <w:r w:rsidRPr="00724FD9">
              <w:t>asmuo</w:t>
            </w:r>
            <w:proofErr w:type="spellEnd"/>
            <w:r w:rsidRPr="00724FD9">
              <w:t xml:space="preserve"> </w:t>
            </w:r>
            <w:proofErr w:type="spellStart"/>
            <w:r w:rsidRPr="00724FD9">
              <w:t>neturės</w:t>
            </w:r>
            <w:proofErr w:type="spellEnd"/>
            <w:r w:rsidRPr="00724FD9">
              <w:t xml:space="preserve"> </w:t>
            </w:r>
            <w:proofErr w:type="spellStart"/>
            <w:r w:rsidRPr="00724FD9">
              <w:t>teisės</w:t>
            </w:r>
            <w:proofErr w:type="spellEnd"/>
            <w:r w:rsidRPr="00724FD9">
              <w:t xml:space="preserve"> į </w:t>
            </w:r>
            <w:proofErr w:type="spellStart"/>
            <w:r w:rsidRPr="00724FD9">
              <w:t>būsto</w:t>
            </w:r>
            <w:proofErr w:type="spellEnd"/>
            <w:r w:rsidRPr="00724FD9">
              <w:t xml:space="preserve"> </w:t>
            </w:r>
            <w:proofErr w:type="spellStart"/>
            <w:r w:rsidRPr="00724FD9">
              <w:t>nuomos</w:t>
            </w:r>
            <w:proofErr w:type="spellEnd"/>
            <w:r w:rsidRPr="00724FD9">
              <w:t xml:space="preserve"> </w:t>
            </w:r>
            <w:proofErr w:type="spellStart"/>
            <w:r w:rsidRPr="00724FD9">
              <w:t>mokesčio</w:t>
            </w:r>
            <w:proofErr w:type="spellEnd"/>
            <w:r w:rsidRPr="00724FD9">
              <w:t xml:space="preserve"> </w:t>
            </w:r>
            <w:proofErr w:type="spellStart"/>
            <w:r w:rsidRPr="00724FD9">
              <w:t>dalies</w:t>
            </w:r>
            <w:proofErr w:type="spellEnd"/>
            <w:r w:rsidRPr="00724FD9">
              <w:t xml:space="preserve"> </w:t>
            </w:r>
            <w:proofErr w:type="spellStart"/>
            <w:r w:rsidRPr="00724FD9">
              <w:t>kompensaciją</w:t>
            </w:r>
            <w:proofErr w:type="spellEnd"/>
            <w:r w:rsidRPr="00724FD9">
              <w:t>.</w:t>
            </w:r>
            <w:r>
              <w:t xml:space="preserve"> </w:t>
            </w:r>
            <w:proofErr w:type="spellStart"/>
            <w:r>
              <w:rPr>
                <w:rStyle w:val="normaltextrun"/>
              </w:rPr>
              <w:t>Įstatymo</w:t>
            </w:r>
            <w:proofErr w:type="spellEnd"/>
            <w:r>
              <w:rPr>
                <w:rStyle w:val="normaltextrun"/>
              </w:rPr>
              <w:t xml:space="preserve"> 17 </w:t>
            </w:r>
            <w:proofErr w:type="spellStart"/>
            <w:r>
              <w:rPr>
                <w:rStyle w:val="normaltextrun"/>
              </w:rPr>
              <w:t>straipsnio</w:t>
            </w:r>
            <w:proofErr w:type="spellEnd"/>
            <w:r>
              <w:rPr>
                <w:rStyle w:val="normaltextrun"/>
              </w:rPr>
              <w:t xml:space="preserve"> 4 </w:t>
            </w:r>
            <w:proofErr w:type="spellStart"/>
            <w:r>
              <w:rPr>
                <w:rStyle w:val="normaltextrun"/>
              </w:rPr>
              <w:t>dalyje</w:t>
            </w:r>
            <w:proofErr w:type="spellEnd"/>
            <w:r>
              <w:rPr>
                <w:rStyle w:val="normaltextrun"/>
              </w:rPr>
              <w:t xml:space="preserve"> </w:t>
            </w:r>
            <w:proofErr w:type="spellStart"/>
            <w:r>
              <w:rPr>
                <w:rStyle w:val="normaltextrun"/>
              </w:rPr>
              <w:t>nustatyta</w:t>
            </w:r>
            <w:proofErr w:type="spellEnd"/>
            <w:r>
              <w:rPr>
                <w:rStyle w:val="normaltextrun"/>
              </w:rPr>
              <w:t xml:space="preserve">, jog </w:t>
            </w:r>
            <w:proofErr w:type="spellStart"/>
            <w:r>
              <w:rPr>
                <w:rStyle w:val="normaltextrun"/>
              </w:rPr>
              <w:t>būsto</w:t>
            </w:r>
            <w:proofErr w:type="spellEnd"/>
            <w:r>
              <w:rPr>
                <w:rStyle w:val="normaltextrun"/>
              </w:rPr>
              <w:t xml:space="preserve"> </w:t>
            </w:r>
            <w:proofErr w:type="spellStart"/>
            <w:r>
              <w:rPr>
                <w:rStyle w:val="normaltextrun"/>
              </w:rPr>
              <w:t>nuomos</w:t>
            </w:r>
            <w:proofErr w:type="spellEnd"/>
            <w:r>
              <w:rPr>
                <w:rStyle w:val="normaltextrun"/>
              </w:rPr>
              <w:t xml:space="preserve"> </w:t>
            </w:r>
            <w:proofErr w:type="spellStart"/>
            <w:r>
              <w:rPr>
                <w:rStyle w:val="normaltextrun"/>
              </w:rPr>
              <w:t>ar</w:t>
            </w:r>
            <w:proofErr w:type="spellEnd"/>
            <w:r>
              <w:rPr>
                <w:rStyle w:val="normaltextrun"/>
              </w:rPr>
              <w:t xml:space="preserve"> </w:t>
            </w:r>
            <w:proofErr w:type="spellStart"/>
            <w:r>
              <w:rPr>
                <w:rStyle w:val="normaltextrun"/>
              </w:rPr>
              <w:t>išperkamosios</w:t>
            </w:r>
            <w:proofErr w:type="spellEnd"/>
            <w:r>
              <w:rPr>
                <w:rStyle w:val="normaltextrun"/>
              </w:rPr>
              <w:t xml:space="preserve"> </w:t>
            </w:r>
            <w:proofErr w:type="spellStart"/>
            <w:r>
              <w:rPr>
                <w:rStyle w:val="normaltextrun"/>
              </w:rPr>
              <w:t>būsto</w:t>
            </w:r>
            <w:proofErr w:type="spellEnd"/>
            <w:r>
              <w:rPr>
                <w:rStyle w:val="normaltextrun"/>
              </w:rPr>
              <w:t xml:space="preserve"> </w:t>
            </w:r>
            <w:proofErr w:type="spellStart"/>
            <w:r>
              <w:rPr>
                <w:rStyle w:val="normaltextrun"/>
              </w:rPr>
              <w:t>nuomos</w:t>
            </w:r>
            <w:proofErr w:type="spellEnd"/>
            <w:r>
              <w:rPr>
                <w:rStyle w:val="normaltextrun"/>
              </w:rPr>
              <w:t xml:space="preserve"> </w:t>
            </w:r>
            <w:proofErr w:type="spellStart"/>
            <w:r>
              <w:rPr>
                <w:rStyle w:val="normaltextrun"/>
              </w:rPr>
              <w:t>mokesčio</w:t>
            </w:r>
            <w:proofErr w:type="spellEnd"/>
            <w:r>
              <w:rPr>
                <w:rStyle w:val="normaltextrun"/>
              </w:rPr>
              <w:t xml:space="preserve"> </w:t>
            </w:r>
            <w:proofErr w:type="spellStart"/>
            <w:r>
              <w:rPr>
                <w:rStyle w:val="normaltextrun"/>
              </w:rPr>
              <w:t>dalies</w:t>
            </w:r>
            <w:proofErr w:type="spellEnd"/>
            <w:r>
              <w:rPr>
                <w:rStyle w:val="normaltextrun"/>
              </w:rPr>
              <w:t xml:space="preserve"> </w:t>
            </w:r>
            <w:proofErr w:type="spellStart"/>
            <w:r>
              <w:rPr>
                <w:rStyle w:val="normaltextrun"/>
              </w:rPr>
              <w:t>kompensacijos</w:t>
            </w:r>
            <w:proofErr w:type="spellEnd"/>
            <w:r>
              <w:rPr>
                <w:rStyle w:val="normaltextrun"/>
              </w:rPr>
              <w:t xml:space="preserve"> </w:t>
            </w:r>
            <w:proofErr w:type="spellStart"/>
            <w:r>
              <w:rPr>
                <w:rStyle w:val="normaltextrun"/>
              </w:rPr>
              <w:t>mokamos</w:t>
            </w:r>
            <w:proofErr w:type="spellEnd"/>
            <w:r>
              <w:rPr>
                <w:rStyle w:val="normaltextrun"/>
              </w:rPr>
              <w:t xml:space="preserve"> </w:t>
            </w:r>
            <w:proofErr w:type="spellStart"/>
            <w:r>
              <w:rPr>
                <w:rStyle w:val="normaltextrun"/>
              </w:rPr>
              <w:t>ir</w:t>
            </w:r>
            <w:proofErr w:type="spellEnd"/>
            <w:r>
              <w:rPr>
                <w:rStyle w:val="normaltextrun"/>
              </w:rPr>
              <w:t xml:space="preserve"> </w:t>
            </w:r>
            <w:proofErr w:type="spellStart"/>
            <w:r>
              <w:rPr>
                <w:rStyle w:val="normaltextrun"/>
              </w:rPr>
              <w:t>permokėtos</w:t>
            </w:r>
            <w:proofErr w:type="spellEnd"/>
            <w:r>
              <w:rPr>
                <w:rStyle w:val="normaltextrun"/>
              </w:rPr>
              <w:t xml:space="preserve"> </w:t>
            </w:r>
            <w:proofErr w:type="spellStart"/>
            <w:r>
              <w:rPr>
                <w:rStyle w:val="normaltextrun"/>
              </w:rPr>
              <w:t>kompensacijos</w:t>
            </w:r>
            <w:proofErr w:type="spellEnd"/>
            <w:r>
              <w:rPr>
                <w:rStyle w:val="normaltextrun"/>
              </w:rPr>
              <w:t xml:space="preserve"> </w:t>
            </w:r>
            <w:proofErr w:type="spellStart"/>
            <w:r>
              <w:rPr>
                <w:rStyle w:val="normaltextrun"/>
              </w:rPr>
              <w:t>grąžinamos</w:t>
            </w:r>
            <w:proofErr w:type="spellEnd"/>
            <w:r>
              <w:rPr>
                <w:rStyle w:val="normaltextrun"/>
              </w:rPr>
              <w:t xml:space="preserve"> </w:t>
            </w:r>
            <w:proofErr w:type="spellStart"/>
            <w:r>
              <w:rPr>
                <w:rStyle w:val="normaltextrun"/>
              </w:rPr>
              <w:t>vadovaujantis</w:t>
            </w:r>
            <w:proofErr w:type="spellEnd"/>
            <w:r>
              <w:rPr>
                <w:rStyle w:val="normaltextrun"/>
              </w:rPr>
              <w:t xml:space="preserve"> </w:t>
            </w:r>
            <w:proofErr w:type="spellStart"/>
            <w:r>
              <w:rPr>
                <w:rStyle w:val="normaltextrun"/>
              </w:rPr>
              <w:t>savivaldybės</w:t>
            </w:r>
            <w:proofErr w:type="spellEnd"/>
            <w:r>
              <w:rPr>
                <w:rStyle w:val="normaltextrun"/>
              </w:rPr>
              <w:t xml:space="preserve"> </w:t>
            </w:r>
            <w:proofErr w:type="spellStart"/>
            <w:r>
              <w:rPr>
                <w:rStyle w:val="normaltextrun"/>
              </w:rPr>
              <w:t>tarybos</w:t>
            </w:r>
            <w:proofErr w:type="spellEnd"/>
            <w:r>
              <w:rPr>
                <w:rStyle w:val="normaltextrun"/>
              </w:rPr>
              <w:t xml:space="preserve"> </w:t>
            </w:r>
            <w:proofErr w:type="spellStart"/>
            <w:r>
              <w:rPr>
                <w:rStyle w:val="normaltextrun"/>
              </w:rPr>
              <w:t>nustatyta</w:t>
            </w:r>
            <w:proofErr w:type="spellEnd"/>
            <w:r>
              <w:rPr>
                <w:rStyle w:val="normaltextrun"/>
              </w:rPr>
              <w:t xml:space="preserve"> </w:t>
            </w:r>
            <w:proofErr w:type="spellStart"/>
            <w:r>
              <w:rPr>
                <w:rStyle w:val="normaltextrun"/>
              </w:rPr>
              <w:t>tvarka</w:t>
            </w:r>
            <w:proofErr w:type="spellEnd"/>
            <w:r>
              <w:rPr>
                <w:rStyle w:val="normaltextrun"/>
              </w:rPr>
              <w:t xml:space="preserve">. </w:t>
            </w:r>
            <w:proofErr w:type="spellStart"/>
            <w:r>
              <w:rPr>
                <w:rStyle w:val="normaltextrun"/>
              </w:rPr>
              <w:t>Todėl</w:t>
            </w:r>
            <w:proofErr w:type="spellEnd"/>
            <w:r>
              <w:rPr>
                <w:rStyle w:val="normaltextrun"/>
              </w:rPr>
              <w:t xml:space="preserve">, </w:t>
            </w:r>
            <w:proofErr w:type="spellStart"/>
            <w:r>
              <w:rPr>
                <w:rStyle w:val="normaltextrun"/>
              </w:rPr>
              <w:t>įvertinus</w:t>
            </w:r>
            <w:proofErr w:type="spellEnd"/>
            <w:r>
              <w:rPr>
                <w:rStyle w:val="normaltextrun"/>
              </w:rPr>
              <w:t xml:space="preserve"> </w:t>
            </w:r>
            <w:proofErr w:type="spellStart"/>
            <w:r>
              <w:rPr>
                <w:rStyle w:val="normaltextrun"/>
              </w:rPr>
              <w:t>pasikeitusias</w:t>
            </w:r>
            <w:proofErr w:type="spellEnd"/>
            <w:r>
              <w:rPr>
                <w:rStyle w:val="normaltextrun"/>
              </w:rPr>
              <w:t xml:space="preserve"> </w:t>
            </w:r>
            <w:proofErr w:type="spellStart"/>
            <w:r>
              <w:rPr>
                <w:rStyle w:val="normaltextrun"/>
              </w:rPr>
              <w:t>Įstatymo</w:t>
            </w:r>
            <w:proofErr w:type="spellEnd"/>
            <w:r>
              <w:rPr>
                <w:rStyle w:val="normaltextrun"/>
              </w:rPr>
              <w:t xml:space="preserve"> </w:t>
            </w:r>
            <w:proofErr w:type="spellStart"/>
            <w:r>
              <w:rPr>
                <w:rStyle w:val="normaltextrun"/>
              </w:rPr>
              <w:t>nuostatas</w:t>
            </w:r>
            <w:proofErr w:type="spellEnd"/>
            <w:r>
              <w:rPr>
                <w:rStyle w:val="normaltextrun"/>
              </w:rPr>
              <w:t xml:space="preserve">, </w:t>
            </w:r>
            <w:proofErr w:type="spellStart"/>
            <w:r w:rsidRPr="00232150">
              <w:rPr>
                <w:rStyle w:val="normaltextrun"/>
                <w:color w:val="000000"/>
              </w:rPr>
              <w:t>keičiama</w:t>
            </w:r>
            <w:proofErr w:type="spellEnd"/>
            <w:r>
              <w:rPr>
                <w:rStyle w:val="normaltextrun"/>
              </w:rPr>
              <w:t xml:space="preserve"> </w:t>
            </w:r>
            <w:proofErr w:type="spellStart"/>
            <w:r>
              <w:rPr>
                <w:rStyle w:val="normaltextrun"/>
              </w:rPr>
              <w:t>savivaldybės</w:t>
            </w:r>
            <w:proofErr w:type="spellEnd"/>
            <w:r>
              <w:rPr>
                <w:rStyle w:val="normaltextrun"/>
              </w:rPr>
              <w:t xml:space="preserve"> </w:t>
            </w:r>
            <w:proofErr w:type="spellStart"/>
            <w:r>
              <w:rPr>
                <w:rStyle w:val="normaltextrun"/>
              </w:rPr>
              <w:t>tarybos</w:t>
            </w:r>
            <w:proofErr w:type="spellEnd"/>
            <w:r>
              <w:rPr>
                <w:rStyle w:val="normaltextrun"/>
              </w:rPr>
              <w:t xml:space="preserve"> </w:t>
            </w:r>
            <w:proofErr w:type="spellStart"/>
            <w:r>
              <w:rPr>
                <w:rStyle w:val="normaltextrun"/>
              </w:rPr>
              <w:t>patvirtinta</w:t>
            </w:r>
            <w:proofErr w:type="spellEnd"/>
            <w:r>
              <w:rPr>
                <w:rStyle w:val="normaltextrun"/>
              </w:rPr>
              <w:t xml:space="preserve"> </w:t>
            </w:r>
            <w:proofErr w:type="spellStart"/>
            <w:r>
              <w:rPr>
                <w:rStyle w:val="normaltextrun"/>
              </w:rPr>
              <w:t>būsto</w:t>
            </w:r>
            <w:proofErr w:type="spellEnd"/>
            <w:r>
              <w:rPr>
                <w:rStyle w:val="normaltextrun"/>
              </w:rPr>
              <w:t xml:space="preserve"> </w:t>
            </w:r>
            <w:proofErr w:type="spellStart"/>
            <w:r>
              <w:rPr>
                <w:rStyle w:val="normaltextrun"/>
              </w:rPr>
              <w:t>nuomos</w:t>
            </w:r>
            <w:proofErr w:type="spellEnd"/>
            <w:r>
              <w:rPr>
                <w:rStyle w:val="normaltextrun"/>
              </w:rPr>
              <w:t xml:space="preserve"> </w:t>
            </w:r>
            <w:proofErr w:type="spellStart"/>
            <w:r>
              <w:rPr>
                <w:rStyle w:val="normaltextrun"/>
              </w:rPr>
              <w:t>ar</w:t>
            </w:r>
            <w:proofErr w:type="spellEnd"/>
            <w:r>
              <w:rPr>
                <w:rStyle w:val="normaltextrun"/>
              </w:rPr>
              <w:t xml:space="preserve"> </w:t>
            </w:r>
            <w:proofErr w:type="spellStart"/>
            <w:r>
              <w:rPr>
                <w:rStyle w:val="normaltextrun"/>
              </w:rPr>
              <w:t>išperkamosios</w:t>
            </w:r>
            <w:proofErr w:type="spellEnd"/>
            <w:r>
              <w:rPr>
                <w:rStyle w:val="normaltextrun"/>
              </w:rPr>
              <w:t xml:space="preserve"> </w:t>
            </w:r>
            <w:proofErr w:type="spellStart"/>
            <w:r>
              <w:rPr>
                <w:rStyle w:val="normaltextrun"/>
              </w:rPr>
              <w:t>būsto</w:t>
            </w:r>
            <w:proofErr w:type="spellEnd"/>
            <w:r>
              <w:rPr>
                <w:rStyle w:val="normaltextrun"/>
              </w:rPr>
              <w:t xml:space="preserve"> </w:t>
            </w:r>
            <w:proofErr w:type="spellStart"/>
            <w:r>
              <w:rPr>
                <w:rStyle w:val="normaltextrun"/>
              </w:rPr>
              <w:t>nuomos</w:t>
            </w:r>
            <w:proofErr w:type="spellEnd"/>
            <w:r>
              <w:rPr>
                <w:rStyle w:val="normaltextrun"/>
              </w:rPr>
              <w:t xml:space="preserve"> </w:t>
            </w:r>
            <w:proofErr w:type="spellStart"/>
            <w:r>
              <w:rPr>
                <w:rStyle w:val="normaltextrun"/>
              </w:rPr>
              <w:t>mokesčio</w:t>
            </w:r>
            <w:proofErr w:type="spellEnd"/>
            <w:r>
              <w:rPr>
                <w:rStyle w:val="normaltextrun"/>
              </w:rPr>
              <w:t xml:space="preserve"> </w:t>
            </w:r>
            <w:proofErr w:type="spellStart"/>
            <w:r>
              <w:rPr>
                <w:rStyle w:val="normaltextrun"/>
              </w:rPr>
              <w:t>dalies</w:t>
            </w:r>
            <w:proofErr w:type="spellEnd"/>
            <w:r>
              <w:rPr>
                <w:rStyle w:val="normaltextrun"/>
              </w:rPr>
              <w:t xml:space="preserve"> </w:t>
            </w:r>
            <w:proofErr w:type="spellStart"/>
            <w:r>
              <w:rPr>
                <w:rStyle w:val="normaltextrun"/>
              </w:rPr>
              <w:t>kompensacijų</w:t>
            </w:r>
            <w:proofErr w:type="spellEnd"/>
            <w:r>
              <w:rPr>
                <w:rStyle w:val="normaltextrun"/>
              </w:rPr>
              <w:t xml:space="preserve"> </w:t>
            </w:r>
            <w:proofErr w:type="spellStart"/>
            <w:r>
              <w:rPr>
                <w:rStyle w:val="normaltextrun"/>
              </w:rPr>
              <w:t>mokėjimo</w:t>
            </w:r>
            <w:proofErr w:type="spellEnd"/>
            <w:r>
              <w:rPr>
                <w:rStyle w:val="normaltextrun"/>
              </w:rPr>
              <w:t xml:space="preserve"> </w:t>
            </w:r>
            <w:proofErr w:type="spellStart"/>
            <w:r>
              <w:rPr>
                <w:rStyle w:val="normaltextrun"/>
              </w:rPr>
              <w:t>ir</w:t>
            </w:r>
            <w:proofErr w:type="spellEnd"/>
            <w:r>
              <w:rPr>
                <w:rStyle w:val="normaltextrun"/>
              </w:rPr>
              <w:t xml:space="preserve"> </w:t>
            </w:r>
            <w:proofErr w:type="spellStart"/>
            <w:r>
              <w:rPr>
                <w:rStyle w:val="normaltextrun"/>
              </w:rPr>
              <w:t>permokėtų</w:t>
            </w:r>
            <w:proofErr w:type="spellEnd"/>
            <w:r>
              <w:rPr>
                <w:rStyle w:val="normaltextrun"/>
              </w:rPr>
              <w:t xml:space="preserve"> </w:t>
            </w:r>
            <w:proofErr w:type="spellStart"/>
            <w:r>
              <w:rPr>
                <w:rStyle w:val="normaltextrun"/>
              </w:rPr>
              <w:t>kompensacijų</w:t>
            </w:r>
            <w:proofErr w:type="spellEnd"/>
            <w:r>
              <w:rPr>
                <w:rStyle w:val="normaltextrun"/>
              </w:rPr>
              <w:t xml:space="preserve"> </w:t>
            </w:r>
            <w:proofErr w:type="spellStart"/>
            <w:r>
              <w:rPr>
                <w:rStyle w:val="normaltextrun"/>
              </w:rPr>
              <w:t>grąžinimo</w:t>
            </w:r>
            <w:proofErr w:type="spellEnd"/>
            <w:r>
              <w:rPr>
                <w:rStyle w:val="normaltextrun"/>
              </w:rPr>
              <w:t xml:space="preserve"> </w:t>
            </w:r>
            <w:proofErr w:type="spellStart"/>
            <w:r>
              <w:rPr>
                <w:rStyle w:val="normaltextrun"/>
              </w:rPr>
              <w:t>tvarka</w:t>
            </w:r>
            <w:proofErr w:type="spellEnd"/>
            <w:r>
              <w:rPr>
                <w:rStyle w:val="normaltextrun"/>
              </w:rPr>
              <w:t>.</w:t>
            </w:r>
          </w:p>
          <w:p w14:paraId="130786EA" w14:textId="77777777" w:rsidR="00232150" w:rsidRPr="002D292A" w:rsidRDefault="00232150" w:rsidP="00012E72">
            <w:pPr>
              <w:pStyle w:val="paragraph"/>
              <w:suppressAutoHyphens/>
              <w:spacing w:before="0" w:beforeAutospacing="0" w:after="0" w:afterAutospacing="0"/>
              <w:ind w:firstLine="731"/>
              <w:jc w:val="both"/>
              <w:textAlignment w:val="baseline"/>
              <w:rPr>
                <w:rFonts w:ascii="Segoe UI" w:hAnsi="Segoe UI" w:cs="Segoe UI"/>
                <w:sz w:val="18"/>
                <w:szCs w:val="18"/>
                <w:lang w:val="lt-LT"/>
              </w:rPr>
            </w:pPr>
            <w:r>
              <w:rPr>
                <w:rStyle w:val="normaltextrun"/>
                <w:lang w:val="lt-LT"/>
              </w:rPr>
              <w:t>Įstatymo 17 straipsnio 1 dalyje nustatyta:</w:t>
            </w:r>
            <w:r w:rsidRPr="002D292A">
              <w:rPr>
                <w:rStyle w:val="eop"/>
                <w:lang w:val="lt-LT"/>
              </w:rPr>
              <w:t> </w:t>
            </w:r>
          </w:p>
          <w:p w14:paraId="22CF7CAD" w14:textId="77777777" w:rsidR="00232150" w:rsidRPr="002D292A" w:rsidRDefault="00232150" w:rsidP="00012E72">
            <w:pPr>
              <w:pStyle w:val="paragraph"/>
              <w:suppressAutoHyphens/>
              <w:spacing w:before="0" w:beforeAutospacing="0" w:after="0" w:afterAutospacing="0"/>
              <w:ind w:firstLine="731"/>
              <w:jc w:val="both"/>
              <w:textAlignment w:val="baseline"/>
              <w:rPr>
                <w:rFonts w:ascii="Segoe UI" w:hAnsi="Segoe UI" w:cs="Segoe UI"/>
                <w:sz w:val="18"/>
                <w:szCs w:val="18"/>
                <w:lang w:val="lt-LT"/>
              </w:rPr>
            </w:pPr>
            <w:r>
              <w:rPr>
                <w:rStyle w:val="normaltextrun"/>
                <w:lang w:val="lt-LT"/>
              </w:rPr>
              <w:t xml:space="preserve">„1. Asmenys ir šeimos, turintys teisę į būsto nuomos mokesčio </w:t>
            </w:r>
            <w:r w:rsidRPr="00AD173C">
              <w:rPr>
                <w:rStyle w:val="normaltextrun"/>
                <w:lang w:val="lt-LT"/>
              </w:rPr>
              <w:t>dalies kompensaciją ir (ar) į išperkamosios būsto nuomos mokesčio dalies kompensaciją, šio įstatymo 7 straipsnyje nustatyta tvarka kreipiasi į savivaldybės administraciją dėl būsto nuomos ar išperkamosios būsto nuomos mokesčio dalies kompensacijos, pateikdami pagal </w:t>
            </w:r>
            <w:hyperlink r:id="rId7" w:tgtFrame="_blank" w:history="1">
              <w:r w:rsidRPr="00AD173C">
                <w:rPr>
                  <w:rStyle w:val="normaltextrun"/>
                  <w:lang w:val="lt-LT"/>
                </w:rPr>
                <w:t>Civiliniame kodekse</w:t>
              </w:r>
            </w:hyperlink>
            <w:r w:rsidRPr="00AD173C">
              <w:rPr>
                <w:rStyle w:val="normaltextrun"/>
                <w:lang w:val="lt-LT"/>
              </w:rPr>
              <w:t> nustatytas</w:t>
            </w:r>
            <w:r>
              <w:rPr>
                <w:rStyle w:val="normaltextrun"/>
                <w:lang w:val="lt-LT"/>
              </w:rPr>
              <w:t xml:space="preserve"> sąlygas ne trumpiau kaip vieniems metams sudarytą būsto nuomos ar išperkamosios būsto nuomos sutartį, pagal kurią išsinuomoja fiziniams asmenims (</w:t>
            </w:r>
            <w:r>
              <w:rPr>
                <w:rStyle w:val="normaltextrun"/>
                <w:b/>
                <w:bCs/>
                <w:lang w:val="lt-LT"/>
              </w:rPr>
              <w:t>išskyrus asmens ar šeimos narių artimuosius giminaičius</w:t>
            </w:r>
            <w:r>
              <w:rPr>
                <w:rStyle w:val="normaltextrun"/>
                <w:lang w:val="lt-LT"/>
              </w:rPr>
              <w:t>) ar juridiniams asmenims priklausantį būstą (</w:t>
            </w:r>
            <w:r>
              <w:rPr>
                <w:rStyle w:val="normaltextrun"/>
                <w:b/>
                <w:bCs/>
                <w:lang w:val="lt-LT"/>
              </w:rPr>
              <w:t>išskyrus savivaldybei priklausantį būstą, švietimo įstaigų, mokslo ir studijų institucijų nuomojamus nuosavybės, patikėjimo, panaudos ar kita teise valdomus bendrabučius</w:t>
            </w:r>
            <w:r>
              <w:rPr>
                <w:rStyle w:val="normaltextrun"/>
                <w:lang w:val="lt-LT"/>
              </w:rPr>
              <w:t>), esantį savivaldybės, kurioje asmuo ar šeima yra deklaravę savo gyvenamąją vietą, o jeigu deklaruotos gyvenamosios vietos neturi, – savivaldybės, kurioje yra įtraukti į gyvenamosios vietos nedeklaravusių asmenų apskaitą, teritorijoje. Būsto nuomos ar išperkamosios būsto nuomos sutartis privalo būti įregistruota Lietuvos Respublikos nekilnojamojo turto registre.“</w:t>
            </w:r>
            <w:r w:rsidRPr="002D292A">
              <w:rPr>
                <w:rStyle w:val="eop"/>
                <w:lang w:val="lt-LT"/>
              </w:rPr>
              <w:t> </w:t>
            </w:r>
          </w:p>
          <w:p w14:paraId="0CEEBF22" w14:textId="77777777" w:rsidR="00232150" w:rsidRPr="002D292A" w:rsidRDefault="00232150" w:rsidP="00012E72">
            <w:pPr>
              <w:pStyle w:val="paragraph"/>
              <w:suppressAutoHyphens/>
              <w:spacing w:before="0" w:beforeAutospacing="0" w:after="0" w:afterAutospacing="0"/>
              <w:ind w:firstLine="731"/>
              <w:jc w:val="both"/>
              <w:textAlignment w:val="baseline"/>
              <w:rPr>
                <w:rFonts w:ascii="Segoe UI" w:hAnsi="Segoe UI" w:cs="Segoe UI"/>
                <w:sz w:val="18"/>
                <w:szCs w:val="18"/>
                <w:lang w:val="lt-LT"/>
              </w:rPr>
            </w:pPr>
            <w:r>
              <w:rPr>
                <w:rStyle w:val="normaltextrun"/>
                <w:lang w:val="lt-LT"/>
              </w:rPr>
              <w:t>Įstatymo 18 straipsniu naujai reglamentuotas būsto nuomos ar išperkamosios būsto nuomos mokesčio dalies kompensacijos dydžio nustatymas ir paskaičiavimas:</w:t>
            </w:r>
            <w:r w:rsidRPr="002D292A">
              <w:rPr>
                <w:rStyle w:val="eop"/>
                <w:lang w:val="lt-LT"/>
              </w:rPr>
              <w:t> </w:t>
            </w:r>
          </w:p>
          <w:p w14:paraId="3E273D5D" w14:textId="77777777" w:rsidR="00232150" w:rsidRPr="002D292A" w:rsidRDefault="00232150" w:rsidP="00012E72">
            <w:pPr>
              <w:pStyle w:val="paragraph"/>
              <w:suppressAutoHyphens/>
              <w:spacing w:before="0" w:beforeAutospacing="0" w:after="0" w:afterAutospacing="0"/>
              <w:ind w:firstLine="731"/>
              <w:jc w:val="both"/>
              <w:textAlignment w:val="baseline"/>
              <w:rPr>
                <w:rFonts w:ascii="Segoe UI" w:hAnsi="Segoe UI" w:cs="Segoe UI"/>
                <w:sz w:val="18"/>
                <w:szCs w:val="18"/>
                <w:lang w:val="lt-LT"/>
              </w:rPr>
            </w:pPr>
            <w:r>
              <w:rPr>
                <w:rStyle w:val="normaltextrun"/>
                <w:lang w:val="lt-LT"/>
              </w:rPr>
              <w:t xml:space="preserve">„ 1. Asmenims ir šeimoms, turintiems teisę į būsto nuomos mokesčio dalies kompensaciją pagal šio </w:t>
            </w:r>
            <w:r w:rsidRPr="00AD173C">
              <w:rPr>
                <w:rStyle w:val="normaltextrun"/>
                <w:lang w:val="lt-LT"/>
              </w:rPr>
              <w:t>įstatymo 10 straipsnį ar į išperkamosios būsto nuomos mokesčio dalies kompensaciją pagal šio įstatymo 8 straipsnį</w:t>
            </w:r>
            <w:r>
              <w:rPr>
                <w:rStyle w:val="normaltextrun"/>
                <w:lang w:val="lt-LT"/>
              </w:rPr>
              <w:t xml:space="preserve">, būsto nuomos ar išperkamosios būsto nuomos mokesčio dalies kompensacijos </w:t>
            </w:r>
            <w:r>
              <w:rPr>
                <w:rStyle w:val="normaltextrun"/>
                <w:b/>
                <w:bCs/>
                <w:i/>
                <w:iCs/>
                <w:lang w:val="lt-LT"/>
              </w:rPr>
              <w:t xml:space="preserve">dydis nustatomas pagal būsto nuomos ar išperkamosios būsto nuomos sutartyje nurodytą būsto nuomos ar išperkamosios būsto nuomos mokesčio dydį ir vidutiniškai per mėnesį asmeniui ar šeimai tenkančias pajamas </w:t>
            </w:r>
            <w:r w:rsidRPr="00AD173C">
              <w:rPr>
                <w:rStyle w:val="normaltextrun"/>
                <w:b/>
                <w:bCs/>
                <w:i/>
                <w:iCs/>
                <w:lang w:val="lt-LT"/>
              </w:rPr>
              <w:t>pagal </w:t>
            </w:r>
            <w:hyperlink r:id="rId8" w:tgtFrame="_blank" w:history="1">
              <w:r w:rsidRPr="00AD173C">
                <w:rPr>
                  <w:rStyle w:val="normaltextrun"/>
                  <w:b/>
                  <w:bCs/>
                  <w:i/>
                  <w:iCs/>
                  <w:lang w:val="lt-LT"/>
                </w:rPr>
                <w:t>Gyventojų turto deklaravimo įstatyme</w:t>
              </w:r>
            </w:hyperlink>
            <w:r>
              <w:rPr>
                <w:rStyle w:val="normaltextrun"/>
                <w:b/>
                <w:bCs/>
                <w:i/>
                <w:iCs/>
                <w:lang w:val="lt-LT"/>
              </w:rPr>
              <w:t> nustatyta tvarka deklaruotas asmens ar šeimos pajamas, atskaičius šio įstatymo</w:t>
            </w:r>
            <w:r w:rsidRPr="00AD173C">
              <w:rPr>
                <w:rStyle w:val="normaltextrun"/>
                <w:b/>
                <w:bCs/>
                <w:i/>
                <w:iCs/>
                <w:lang w:val="lt-LT"/>
              </w:rPr>
              <w:t> 11</w:t>
            </w:r>
            <w:r>
              <w:rPr>
                <w:rStyle w:val="normaltextrun"/>
                <w:b/>
                <w:bCs/>
                <w:i/>
                <w:iCs/>
                <w:lang w:val="lt-LT"/>
              </w:rPr>
              <w:t> straipsnio 4 dalyje nurodytus atskaitymus</w:t>
            </w:r>
            <w:r>
              <w:rPr>
                <w:rStyle w:val="normaltextrun"/>
                <w:lang w:val="lt-LT"/>
              </w:rPr>
              <w:t>.</w:t>
            </w:r>
            <w:r w:rsidRPr="002D292A">
              <w:rPr>
                <w:rStyle w:val="eop"/>
                <w:lang w:val="lt-LT"/>
              </w:rPr>
              <w:t> </w:t>
            </w:r>
          </w:p>
          <w:p w14:paraId="0269F39A" w14:textId="77777777" w:rsidR="00232150" w:rsidRPr="003A3400" w:rsidRDefault="00232150" w:rsidP="00012E72">
            <w:pPr>
              <w:pStyle w:val="paragraph"/>
              <w:suppressAutoHyphens/>
              <w:spacing w:before="0" w:beforeAutospacing="0" w:after="0" w:afterAutospacing="0"/>
              <w:ind w:firstLine="731"/>
              <w:jc w:val="both"/>
              <w:textAlignment w:val="baseline"/>
              <w:rPr>
                <w:rStyle w:val="eop"/>
                <w:lang w:val="lt-LT"/>
              </w:rPr>
            </w:pPr>
            <w:r>
              <w:rPr>
                <w:rStyle w:val="normaltextrun"/>
                <w:lang w:val="lt-LT"/>
              </w:rPr>
              <w:t>2. Būsto nuomos ar išperkamosios būsto nuomos mokesčio dalies kompensacijos dydis </w:t>
            </w:r>
            <w:r>
              <w:rPr>
                <w:rStyle w:val="normaltextrun"/>
                <w:b/>
                <w:bCs/>
                <w:i/>
                <w:iCs/>
                <w:lang w:val="lt-LT"/>
              </w:rPr>
              <w:t>apskaičiuojamas, iš būsto nuomos ar išperkamosios būsto nuomos sutartyje nurodyto būsto nuomos ar išperkamosios būsto nuomos mokesčio dydžio atimant 40 procentų pagal šio straipsnio 1 dalį apskaičiuotų asmens ar šeimos pajamų, ir negali būti didesnis kaip 1 VRP dydžio vienam asmeniui ir 1 VRP x (1 + 0,2 x n) (kur n – šeimos narių skaičius) šeimoms</w:t>
            </w:r>
            <w:r>
              <w:rPr>
                <w:rStyle w:val="normaltextrun"/>
                <w:lang w:val="lt-LT"/>
              </w:rPr>
              <w:t xml:space="preserve">. Jeigu šioje dalyje </w:t>
            </w:r>
            <w:r w:rsidRPr="003A3400">
              <w:rPr>
                <w:rStyle w:val="normaltextrun"/>
                <w:lang w:val="lt-LT"/>
              </w:rPr>
              <w:t>apskaičiuota asmens ar šeimos 40 procentų pajamų dalies suma yra didesnė už būsto nuomos ar išperkamosios būsto nuomos sutartyje nurodytą būsto nuomos ar išperkamosios būsto nuomos mokesčio dydį arba jam lygi, būsto nuomos ar išperkamosios būsto nuomos mokesčio dalies kompensacija nemokama.“</w:t>
            </w:r>
            <w:r w:rsidRPr="003A3400">
              <w:rPr>
                <w:rStyle w:val="eop"/>
                <w:lang w:val="lt-LT"/>
              </w:rPr>
              <w:t> </w:t>
            </w:r>
          </w:p>
          <w:p w14:paraId="35B3141E" w14:textId="77777777" w:rsidR="00232150" w:rsidRDefault="00232150" w:rsidP="00012E72">
            <w:pPr>
              <w:pStyle w:val="paragraph"/>
              <w:suppressAutoHyphens/>
              <w:spacing w:before="0" w:beforeAutospacing="0" w:after="0" w:afterAutospacing="0"/>
              <w:ind w:firstLine="731"/>
              <w:jc w:val="both"/>
              <w:textAlignment w:val="baseline"/>
              <w:rPr>
                <w:rStyle w:val="eop"/>
                <w:lang w:val="lt-LT"/>
              </w:rPr>
            </w:pPr>
          </w:p>
          <w:p w14:paraId="32178D15" w14:textId="77777777" w:rsidR="00232150" w:rsidRDefault="00232150" w:rsidP="00012E72">
            <w:pPr>
              <w:pStyle w:val="paragraph"/>
              <w:suppressAutoHyphens/>
              <w:spacing w:before="0" w:beforeAutospacing="0" w:after="0" w:afterAutospacing="0"/>
              <w:ind w:firstLine="731"/>
              <w:jc w:val="both"/>
              <w:textAlignment w:val="baseline"/>
              <w:rPr>
                <w:rStyle w:val="eop"/>
                <w:lang w:val="lt-LT"/>
              </w:rPr>
            </w:pPr>
            <w:r w:rsidRPr="003A3400">
              <w:rPr>
                <w:rStyle w:val="eop"/>
                <w:lang w:val="lt-LT"/>
              </w:rPr>
              <w:t xml:space="preserve">Nuo 2024 m. vasario 21 d. įsigaliojo nauja </w:t>
            </w:r>
            <w:r>
              <w:rPr>
                <w:rStyle w:val="eop"/>
                <w:lang w:val="lt-LT"/>
              </w:rPr>
              <w:t>Lietuvos Respublikos vyriausybės Nutarimo Nr. 472 „</w:t>
            </w:r>
            <w:r w:rsidRPr="003A3400">
              <w:rPr>
                <w:rStyle w:val="eop"/>
                <w:lang w:val="lt-LT"/>
              </w:rPr>
              <w:t>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Pr>
                <w:rStyle w:val="eop"/>
                <w:lang w:val="lt-LT"/>
              </w:rPr>
              <w:t xml:space="preserve">“ redakcija, kuri nebenustato </w:t>
            </w:r>
            <w:r w:rsidRPr="00DD1D69">
              <w:rPr>
                <w:rStyle w:val="eop"/>
                <w:lang w:val="lt-LT"/>
              </w:rPr>
              <w:t>būsto nuomos ar išperkamosios būsto nuomos mokesčių dalies ko</w:t>
            </w:r>
            <w:r>
              <w:rPr>
                <w:rStyle w:val="eop"/>
                <w:lang w:val="lt-LT"/>
              </w:rPr>
              <w:t>mpensacijos dydžio apskaičiavimo.</w:t>
            </w:r>
          </w:p>
          <w:p w14:paraId="4C8C225D" w14:textId="77777777" w:rsidR="00232150" w:rsidRDefault="00232150" w:rsidP="00012E72">
            <w:pPr>
              <w:pStyle w:val="paragraph"/>
              <w:suppressAutoHyphens/>
              <w:spacing w:before="0" w:beforeAutospacing="0" w:after="0" w:afterAutospacing="0"/>
              <w:ind w:firstLine="731"/>
              <w:jc w:val="both"/>
              <w:textAlignment w:val="baseline"/>
              <w:rPr>
                <w:rStyle w:val="eop"/>
                <w:lang w:val="lt-LT"/>
              </w:rPr>
            </w:pPr>
          </w:p>
          <w:p w14:paraId="370F2B6B" w14:textId="77777777" w:rsidR="00232150" w:rsidRDefault="00232150" w:rsidP="00012E72">
            <w:pPr>
              <w:pStyle w:val="paragraph"/>
              <w:suppressAutoHyphens/>
              <w:spacing w:before="0" w:beforeAutospacing="0" w:after="0" w:afterAutospacing="0"/>
              <w:ind w:firstLine="731"/>
              <w:jc w:val="both"/>
              <w:textAlignment w:val="baseline"/>
              <w:rPr>
                <w:rStyle w:val="eop"/>
                <w:lang w:val="lt-LT"/>
              </w:rPr>
            </w:pPr>
            <w:r>
              <w:rPr>
                <w:rStyle w:val="eop"/>
                <w:lang w:val="lt-LT"/>
              </w:rPr>
              <w:t>Šiuo metu galiojančios Įstatymo nuostatos sukuria neproporcingus ribojimus asmenims, norintiems gauti tokio pobūdžio paramą, todėl seime yra svarstomi Įstatymo pakeitimai ir tikėtina, kad vienokiems, ar kitokiems pokyčiams bus pritarta. Atsižvelgiant į tai, manytina, kad tvarkos apraše neverta numatyti konkrečių formulių paramai apskaičiuoti, ir todėl keičiamu aprašo punktu siūloma nukreipti į tai reglamentuojančias Įstatymo nuostatas.</w:t>
            </w:r>
          </w:p>
          <w:p w14:paraId="5C017558" w14:textId="77777777" w:rsidR="00232150" w:rsidRPr="003A3400" w:rsidRDefault="00232150" w:rsidP="00012E72">
            <w:pPr>
              <w:pStyle w:val="paragraph"/>
              <w:suppressAutoHyphens/>
              <w:spacing w:before="0" w:beforeAutospacing="0" w:after="0" w:afterAutospacing="0"/>
              <w:ind w:firstLine="731"/>
              <w:jc w:val="both"/>
              <w:textAlignment w:val="baseline"/>
              <w:rPr>
                <w:lang w:val="lt-LT"/>
              </w:rPr>
            </w:pPr>
          </w:p>
          <w:p w14:paraId="3EFFAA21" w14:textId="77777777" w:rsidR="00232150" w:rsidRPr="002D292A" w:rsidRDefault="00232150" w:rsidP="00012E72">
            <w:pPr>
              <w:pStyle w:val="paragraph"/>
              <w:suppressAutoHyphens/>
              <w:spacing w:before="0" w:beforeAutospacing="0" w:after="0" w:afterAutospacing="0"/>
              <w:ind w:firstLine="731"/>
              <w:jc w:val="both"/>
              <w:textAlignment w:val="baseline"/>
              <w:rPr>
                <w:rFonts w:ascii="Segoe UI" w:hAnsi="Segoe UI" w:cs="Segoe UI"/>
                <w:sz w:val="18"/>
                <w:szCs w:val="18"/>
                <w:lang w:val="lt-LT"/>
              </w:rPr>
            </w:pPr>
            <w:r w:rsidRPr="003A3400">
              <w:rPr>
                <w:rStyle w:val="normaltextrun"/>
                <w:lang w:val="lt-LT"/>
              </w:rPr>
              <w:t>Įstatymo 19 straipsnio 1 dalis, nustatanti atvejus, kada būsto numos ar išperkamosios būsto nuomos mokesčio dalies kompensacijos mokėjimas nutraukiamas</w:t>
            </w:r>
            <w:r>
              <w:rPr>
                <w:rStyle w:val="normaltextrun"/>
                <w:lang w:val="lt-LT"/>
              </w:rPr>
              <w:t>, papildyta 7 punktu:</w:t>
            </w:r>
            <w:r w:rsidRPr="002D292A">
              <w:rPr>
                <w:rStyle w:val="eop"/>
                <w:lang w:val="lt-LT"/>
              </w:rPr>
              <w:t> </w:t>
            </w:r>
          </w:p>
          <w:p w14:paraId="712E82CF" w14:textId="77777777" w:rsidR="00232150" w:rsidRDefault="00232150" w:rsidP="00012E72">
            <w:r>
              <w:rPr>
                <w:rStyle w:val="normaltextrun"/>
              </w:rPr>
              <w:t>„</w:t>
            </w:r>
            <w:r>
              <w:rPr>
                <w:rStyle w:val="normaltextrun"/>
                <w:b/>
                <w:bCs/>
                <w:i/>
                <w:iCs/>
              </w:rPr>
              <w:t>7) paaiškėja, kad būstas nuomojamas iš asmens ar šeimos narių artimųjų giminaičių, ar paaiškėja, kad gyvenamosios patalpos nuomojamos nuosavybės, patikėjimo, panaudos ar kita teise valdomame bendrabutyje iš švietimo įstaigų, mokslo ir studijų institucijų.“</w:t>
            </w:r>
          </w:p>
          <w:p w14:paraId="205D42B3" w14:textId="77777777" w:rsidR="00232150" w:rsidRPr="002D292A" w:rsidRDefault="00232150" w:rsidP="00012E72">
            <w:pPr>
              <w:jc w:val="both"/>
              <w:rPr>
                <w:color w:val="00B0F0"/>
                <w:szCs w:val="24"/>
              </w:rPr>
            </w:pPr>
          </w:p>
        </w:tc>
      </w:tr>
      <w:tr w:rsidR="00232150" w14:paraId="66D1236C" w14:textId="77777777" w:rsidTr="00012E72">
        <w:tc>
          <w:tcPr>
            <w:tcW w:w="9741" w:type="dxa"/>
          </w:tcPr>
          <w:p w14:paraId="5BD072CE" w14:textId="77777777" w:rsidR="00232150" w:rsidRPr="005F5BAC" w:rsidRDefault="00232150" w:rsidP="00012E72">
            <w:pPr>
              <w:tabs>
                <w:tab w:val="left" w:pos="0"/>
              </w:tabs>
              <w:rPr>
                <w:b/>
                <w:bCs/>
                <w:iCs/>
                <w:szCs w:val="24"/>
              </w:rPr>
            </w:pPr>
            <w:r w:rsidRPr="005F5BAC">
              <w:rPr>
                <w:b/>
                <w:bCs/>
                <w:iCs/>
                <w:szCs w:val="24"/>
              </w:rPr>
              <w:t>3. Kokių pozityvių rezultatų laukiama.</w:t>
            </w:r>
          </w:p>
        </w:tc>
      </w:tr>
      <w:tr w:rsidR="00232150" w14:paraId="5C6DB0FF" w14:textId="77777777" w:rsidTr="00012E72">
        <w:tc>
          <w:tcPr>
            <w:tcW w:w="9741" w:type="dxa"/>
          </w:tcPr>
          <w:p w14:paraId="0048D73B" w14:textId="77777777" w:rsidR="00232150" w:rsidRDefault="00232150" w:rsidP="00012E72">
            <w:pPr>
              <w:tabs>
                <w:tab w:val="left" w:pos="0"/>
              </w:tabs>
              <w:ind w:firstLine="720"/>
              <w:jc w:val="both"/>
            </w:pPr>
            <w:r w:rsidRPr="00724FD9">
              <w:rPr>
                <w:bCs/>
                <w:szCs w:val="24"/>
              </w:rPr>
              <w:t xml:space="preserve">Patikslinta </w:t>
            </w:r>
            <w:r w:rsidRPr="00724FD9">
              <w:t>Būsto nuomos ar išperkamosios būsto nuomos mokesčio dalies kompensacijų mokėjimo ir permokėtų kompensacijų grąžinimo Jurbarko rajono savivaldybėje tvarka atitiks pasikeitusias Įstatymo nuostatas.</w:t>
            </w:r>
          </w:p>
          <w:p w14:paraId="0575A29E" w14:textId="77777777" w:rsidR="00232150" w:rsidRDefault="00232150" w:rsidP="00012E72">
            <w:pPr>
              <w:tabs>
                <w:tab w:val="left" w:pos="0"/>
              </w:tabs>
              <w:ind w:firstLine="720"/>
              <w:jc w:val="both"/>
            </w:pPr>
            <w:r>
              <w:t xml:space="preserve">Kadangi per 2023–2024 metus būsto </w:t>
            </w:r>
            <w:r w:rsidRPr="00724FD9">
              <w:t>nuomos ar išperkamosios būsto nuomos mokesčio dalies kompensacijų mokėjimo</w:t>
            </w:r>
            <w:r>
              <w:t xml:space="preserve"> nebuvo paskirta (2023 metais asmenys nesikreipė, o 2024 metais besikreipiantieji neatitiko reikalavimų), todėl nėra poreikio keisti kitus tvarkos aprašo punktus.</w:t>
            </w:r>
          </w:p>
          <w:p w14:paraId="0CEC3303" w14:textId="77777777" w:rsidR="00232150" w:rsidRPr="00724FD9" w:rsidRDefault="00232150" w:rsidP="00012E72">
            <w:pPr>
              <w:tabs>
                <w:tab w:val="left" w:pos="0"/>
              </w:tabs>
              <w:jc w:val="both"/>
              <w:rPr>
                <w:b/>
                <w:szCs w:val="24"/>
              </w:rPr>
            </w:pPr>
          </w:p>
        </w:tc>
      </w:tr>
      <w:tr w:rsidR="00232150" w14:paraId="713E85E1" w14:textId="77777777" w:rsidTr="00012E72">
        <w:tc>
          <w:tcPr>
            <w:tcW w:w="9741" w:type="dxa"/>
          </w:tcPr>
          <w:p w14:paraId="772C156A" w14:textId="77777777" w:rsidR="00232150" w:rsidRPr="005F5BAC" w:rsidRDefault="00232150" w:rsidP="00012E72">
            <w:pPr>
              <w:tabs>
                <w:tab w:val="left" w:pos="0"/>
              </w:tabs>
              <w:jc w:val="both"/>
              <w:rPr>
                <w:b/>
                <w:bCs/>
                <w:iCs/>
                <w:szCs w:val="24"/>
              </w:rPr>
            </w:pPr>
            <w:r w:rsidRPr="005F5BAC">
              <w:rPr>
                <w:b/>
                <w:bCs/>
                <w:iCs/>
                <w:szCs w:val="24"/>
              </w:rPr>
              <w:t>4. Galimos neigiamos priimto projekto pasekmės ir kokių priemonių reikėtų imtis, kad tokių pasekmių būtų išvengta.</w:t>
            </w:r>
          </w:p>
        </w:tc>
      </w:tr>
      <w:tr w:rsidR="00232150" w14:paraId="59F5F3E8" w14:textId="77777777" w:rsidTr="00012E72">
        <w:tc>
          <w:tcPr>
            <w:tcW w:w="9741" w:type="dxa"/>
          </w:tcPr>
          <w:p w14:paraId="06A30B0B" w14:textId="77777777" w:rsidR="00232150" w:rsidRDefault="00232150" w:rsidP="00012E72">
            <w:pPr>
              <w:tabs>
                <w:tab w:val="left" w:pos="0"/>
              </w:tabs>
              <w:jc w:val="both"/>
              <w:rPr>
                <w:szCs w:val="24"/>
              </w:rPr>
            </w:pPr>
            <w:r w:rsidRPr="005F5BAC">
              <w:rPr>
                <w:szCs w:val="24"/>
              </w:rPr>
              <w:t>Nėra</w:t>
            </w:r>
          </w:p>
          <w:p w14:paraId="37EB53AD" w14:textId="77777777" w:rsidR="00232150" w:rsidRPr="005F5BAC" w:rsidRDefault="00232150" w:rsidP="00012E72">
            <w:pPr>
              <w:tabs>
                <w:tab w:val="left" w:pos="0"/>
              </w:tabs>
              <w:jc w:val="both"/>
              <w:rPr>
                <w:szCs w:val="24"/>
              </w:rPr>
            </w:pPr>
          </w:p>
        </w:tc>
      </w:tr>
      <w:tr w:rsidR="00232150" w14:paraId="0F8B70FD" w14:textId="77777777" w:rsidTr="00012E72">
        <w:tc>
          <w:tcPr>
            <w:tcW w:w="9741" w:type="dxa"/>
          </w:tcPr>
          <w:p w14:paraId="4B9ADFE0" w14:textId="77777777" w:rsidR="00232150" w:rsidRPr="005F5BAC" w:rsidRDefault="00232150" w:rsidP="00012E72">
            <w:pPr>
              <w:tabs>
                <w:tab w:val="left" w:pos="0"/>
              </w:tabs>
              <w:jc w:val="both"/>
              <w:rPr>
                <w:b/>
                <w:bCs/>
                <w:iCs/>
                <w:szCs w:val="24"/>
              </w:rPr>
            </w:pPr>
            <w:r w:rsidRPr="005F5BAC">
              <w:rPr>
                <w:b/>
                <w:bCs/>
                <w:iCs/>
                <w:szCs w:val="24"/>
              </w:rPr>
              <w:t>5. Kokie šios srities aktai tebegalioja (pateikiamas aktų sąrašas) ir kokius galiojančius aktus būtina pakeisti ar panaikinti, priėmus teikiamą projektą.</w:t>
            </w:r>
          </w:p>
        </w:tc>
      </w:tr>
      <w:tr w:rsidR="00232150" w14:paraId="775DF253" w14:textId="77777777" w:rsidTr="00012E72">
        <w:tc>
          <w:tcPr>
            <w:tcW w:w="9741" w:type="dxa"/>
          </w:tcPr>
          <w:p w14:paraId="737A60DD" w14:textId="77777777" w:rsidR="00232150" w:rsidRDefault="00232150" w:rsidP="00012E72">
            <w:pPr>
              <w:tabs>
                <w:tab w:val="left" w:pos="0"/>
              </w:tabs>
              <w:jc w:val="both"/>
              <w:rPr>
                <w:szCs w:val="24"/>
              </w:rPr>
            </w:pPr>
            <w:r w:rsidRPr="005F5BAC">
              <w:rPr>
                <w:szCs w:val="24"/>
              </w:rPr>
              <w:t>Nėra</w:t>
            </w:r>
          </w:p>
          <w:p w14:paraId="38E2FF03" w14:textId="77777777" w:rsidR="00232150" w:rsidRPr="005F5BAC" w:rsidRDefault="00232150" w:rsidP="00012E72">
            <w:pPr>
              <w:tabs>
                <w:tab w:val="left" w:pos="0"/>
              </w:tabs>
              <w:jc w:val="both"/>
              <w:rPr>
                <w:szCs w:val="24"/>
              </w:rPr>
            </w:pPr>
          </w:p>
        </w:tc>
      </w:tr>
      <w:tr w:rsidR="00232150" w14:paraId="54F5B197" w14:textId="77777777" w:rsidTr="00012E72">
        <w:tc>
          <w:tcPr>
            <w:tcW w:w="9741" w:type="dxa"/>
          </w:tcPr>
          <w:p w14:paraId="6A264AFE" w14:textId="77777777" w:rsidR="00232150" w:rsidRPr="005F5BAC" w:rsidRDefault="00232150" w:rsidP="00012E72">
            <w:pPr>
              <w:tabs>
                <w:tab w:val="left" w:pos="0"/>
              </w:tabs>
              <w:rPr>
                <w:b/>
                <w:bCs/>
                <w:iCs/>
                <w:szCs w:val="24"/>
              </w:rPr>
            </w:pPr>
            <w:r w:rsidRPr="005F5BAC">
              <w:rPr>
                <w:b/>
                <w:bCs/>
                <w:iCs/>
                <w:szCs w:val="24"/>
              </w:rPr>
              <w:t>6. Projekto rengimo metu gauti specialistų vertinimai ir išvados, ekonominiai apskaičiavimai (sąmatos), konkretūs finansavimo šaltiniai.</w:t>
            </w:r>
          </w:p>
          <w:p w14:paraId="5A17E164" w14:textId="77777777" w:rsidR="00232150" w:rsidRDefault="00232150" w:rsidP="00012E72">
            <w:pPr>
              <w:tabs>
                <w:tab w:val="left" w:pos="0"/>
              </w:tabs>
              <w:rPr>
                <w:bCs/>
                <w:iCs/>
                <w:szCs w:val="24"/>
              </w:rPr>
            </w:pPr>
            <w:r w:rsidRPr="005F5BAC">
              <w:rPr>
                <w:bCs/>
                <w:iCs/>
                <w:szCs w:val="24"/>
              </w:rPr>
              <w:t>Nėra</w:t>
            </w:r>
          </w:p>
          <w:p w14:paraId="612EA17A" w14:textId="77777777" w:rsidR="00232150" w:rsidRPr="005F5BAC" w:rsidRDefault="00232150" w:rsidP="00012E72">
            <w:pPr>
              <w:tabs>
                <w:tab w:val="left" w:pos="0"/>
              </w:tabs>
              <w:rPr>
                <w:bCs/>
                <w:iCs/>
                <w:szCs w:val="24"/>
              </w:rPr>
            </w:pPr>
          </w:p>
        </w:tc>
      </w:tr>
      <w:tr w:rsidR="00232150" w14:paraId="001692D1" w14:textId="77777777" w:rsidTr="00012E72">
        <w:tc>
          <w:tcPr>
            <w:tcW w:w="9741" w:type="dxa"/>
          </w:tcPr>
          <w:p w14:paraId="70AAD9C0" w14:textId="77777777" w:rsidR="00232150" w:rsidRPr="005F5BAC" w:rsidRDefault="00232150" w:rsidP="00012E72">
            <w:pPr>
              <w:tabs>
                <w:tab w:val="left" w:pos="0"/>
              </w:tabs>
              <w:jc w:val="both"/>
              <w:rPr>
                <w:b/>
                <w:szCs w:val="24"/>
              </w:rPr>
            </w:pPr>
            <w:r w:rsidRPr="005F5BAC">
              <w:rPr>
                <w:b/>
                <w:szCs w:val="24"/>
              </w:rPr>
              <w:t>7. Ar reikalingas projekto antikorupcinis vertinimas</w:t>
            </w:r>
          </w:p>
          <w:p w14:paraId="65708A2B" w14:textId="77777777" w:rsidR="00232150" w:rsidRDefault="00232150" w:rsidP="00012E72">
            <w:pPr>
              <w:tabs>
                <w:tab w:val="left" w:pos="0"/>
              </w:tabs>
              <w:jc w:val="both"/>
              <w:rPr>
                <w:szCs w:val="24"/>
              </w:rPr>
            </w:pPr>
            <w:r>
              <w:rPr>
                <w:szCs w:val="24"/>
              </w:rPr>
              <w:t>Antikorupcinio vertinimo pažyma pridedama.</w:t>
            </w:r>
          </w:p>
          <w:p w14:paraId="2971715C" w14:textId="77777777" w:rsidR="00232150" w:rsidRPr="005F5BAC" w:rsidRDefault="00232150" w:rsidP="00012E72">
            <w:pPr>
              <w:tabs>
                <w:tab w:val="left" w:pos="0"/>
              </w:tabs>
              <w:jc w:val="both"/>
              <w:rPr>
                <w:szCs w:val="24"/>
              </w:rPr>
            </w:pPr>
          </w:p>
        </w:tc>
      </w:tr>
      <w:tr w:rsidR="00232150" w14:paraId="2EAAD974" w14:textId="77777777" w:rsidTr="00012E72">
        <w:tc>
          <w:tcPr>
            <w:tcW w:w="9741" w:type="dxa"/>
          </w:tcPr>
          <w:p w14:paraId="7D0B1ED5" w14:textId="77777777" w:rsidR="00232150" w:rsidRPr="005F5BAC" w:rsidRDefault="00232150" w:rsidP="00012E72">
            <w:pPr>
              <w:tabs>
                <w:tab w:val="left" w:pos="0"/>
              </w:tabs>
              <w:jc w:val="both"/>
              <w:rPr>
                <w:b/>
                <w:szCs w:val="24"/>
              </w:rPr>
            </w:pPr>
            <w:r w:rsidRPr="005F5BAC">
              <w:rPr>
                <w:b/>
                <w:szCs w:val="24"/>
              </w:rPr>
              <w:t>8. Projekto iniciatorius, autorius ar autorių grupė.</w:t>
            </w:r>
          </w:p>
        </w:tc>
      </w:tr>
      <w:tr w:rsidR="00232150" w14:paraId="09F7BCD6" w14:textId="77777777" w:rsidTr="00012E72">
        <w:tc>
          <w:tcPr>
            <w:tcW w:w="9741" w:type="dxa"/>
          </w:tcPr>
          <w:p w14:paraId="6B64F302" w14:textId="77777777" w:rsidR="00232150" w:rsidRDefault="00232150" w:rsidP="00012E72">
            <w:pPr>
              <w:tabs>
                <w:tab w:val="left" w:pos="0"/>
              </w:tabs>
              <w:jc w:val="both"/>
              <w:rPr>
                <w:szCs w:val="24"/>
              </w:rPr>
            </w:pPr>
            <w:r w:rsidRPr="005F5BAC">
              <w:rPr>
                <w:szCs w:val="24"/>
              </w:rPr>
              <w:t>Infrastruktūros ir turto skyrius</w:t>
            </w:r>
          </w:p>
          <w:p w14:paraId="1ACB7297" w14:textId="77777777" w:rsidR="00232150" w:rsidRPr="005F5BAC" w:rsidRDefault="00232150" w:rsidP="00012E72">
            <w:pPr>
              <w:tabs>
                <w:tab w:val="left" w:pos="0"/>
              </w:tabs>
              <w:jc w:val="both"/>
              <w:rPr>
                <w:szCs w:val="24"/>
              </w:rPr>
            </w:pPr>
          </w:p>
        </w:tc>
      </w:tr>
      <w:tr w:rsidR="00232150" w14:paraId="59BA1F59" w14:textId="77777777" w:rsidTr="00012E72">
        <w:tc>
          <w:tcPr>
            <w:tcW w:w="9741" w:type="dxa"/>
          </w:tcPr>
          <w:p w14:paraId="00141724" w14:textId="77777777" w:rsidR="00232150" w:rsidRPr="005F5BAC" w:rsidRDefault="00232150" w:rsidP="00012E72">
            <w:pPr>
              <w:tabs>
                <w:tab w:val="left" w:pos="0"/>
              </w:tabs>
              <w:rPr>
                <w:b/>
                <w:bCs/>
                <w:iCs/>
                <w:szCs w:val="24"/>
              </w:rPr>
            </w:pPr>
            <w:r w:rsidRPr="005F5BAC">
              <w:rPr>
                <w:b/>
                <w:bCs/>
                <w:iCs/>
                <w:szCs w:val="24"/>
              </w:rPr>
              <w:t>9. Kiti, autorių nuomone, reikalingi pagrindimai ir paaiškinimai.</w:t>
            </w:r>
          </w:p>
          <w:p w14:paraId="1DC878CD" w14:textId="77777777" w:rsidR="00232150" w:rsidRDefault="00232150" w:rsidP="00012E72">
            <w:pPr>
              <w:tabs>
                <w:tab w:val="left" w:pos="0"/>
              </w:tabs>
              <w:rPr>
                <w:bCs/>
                <w:iCs/>
                <w:szCs w:val="24"/>
              </w:rPr>
            </w:pPr>
            <w:r w:rsidRPr="005F5BAC">
              <w:rPr>
                <w:bCs/>
                <w:iCs/>
                <w:szCs w:val="24"/>
              </w:rPr>
              <w:t>Nėra</w:t>
            </w:r>
          </w:p>
          <w:p w14:paraId="2ECF1735" w14:textId="77777777" w:rsidR="00232150" w:rsidRPr="005F5BAC" w:rsidRDefault="00232150" w:rsidP="00012E72">
            <w:pPr>
              <w:tabs>
                <w:tab w:val="left" w:pos="0"/>
              </w:tabs>
              <w:rPr>
                <w:bCs/>
                <w:iCs/>
                <w:szCs w:val="24"/>
              </w:rPr>
            </w:pPr>
          </w:p>
        </w:tc>
      </w:tr>
      <w:tr w:rsidR="00232150" w14:paraId="01155916" w14:textId="77777777" w:rsidTr="00012E72">
        <w:tc>
          <w:tcPr>
            <w:tcW w:w="9741" w:type="dxa"/>
          </w:tcPr>
          <w:p w14:paraId="54518407" w14:textId="77777777" w:rsidR="00232150" w:rsidRPr="005F5BAC" w:rsidRDefault="00232150" w:rsidP="00012E72">
            <w:pPr>
              <w:tabs>
                <w:tab w:val="left" w:pos="0"/>
              </w:tabs>
              <w:jc w:val="both"/>
              <w:rPr>
                <w:b/>
                <w:szCs w:val="24"/>
              </w:rPr>
            </w:pPr>
            <w:r w:rsidRPr="005F5BAC">
              <w:rPr>
                <w:b/>
                <w:szCs w:val="24"/>
              </w:rPr>
              <w:t>10. Sprendimas įteikiamas (kam ir kiek egz.)</w:t>
            </w:r>
          </w:p>
          <w:p w14:paraId="5642F38F" w14:textId="77777777" w:rsidR="00232150" w:rsidRPr="005F5BAC" w:rsidRDefault="00232150" w:rsidP="00012E72">
            <w:pPr>
              <w:tabs>
                <w:tab w:val="left" w:pos="0"/>
              </w:tabs>
              <w:jc w:val="both"/>
              <w:rPr>
                <w:b/>
                <w:szCs w:val="24"/>
              </w:rPr>
            </w:pPr>
          </w:p>
          <w:p w14:paraId="618687D1" w14:textId="77777777" w:rsidR="00232150" w:rsidRPr="005F5BAC" w:rsidRDefault="00232150" w:rsidP="00012E72">
            <w:pPr>
              <w:tabs>
                <w:tab w:val="left" w:pos="0"/>
              </w:tabs>
              <w:jc w:val="both"/>
              <w:rPr>
                <w:b/>
                <w:szCs w:val="24"/>
              </w:rPr>
            </w:pPr>
          </w:p>
        </w:tc>
      </w:tr>
    </w:tbl>
    <w:p w14:paraId="2B0753A5" w14:textId="77777777" w:rsidR="00232150" w:rsidRDefault="00232150" w:rsidP="00232150"/>
    <w:p w14:paraId="5320B2B0" w14:textId="77777777" w:rsidR="00232150" w:rsidRDefault="00232150" w:rsidP="00232150">
      <w:pPr>
        <w:tabs>
          <w:tab w:val="left" w:pos="567"/>
        </w:tabs>
      </w:pPr>
    </w:p>
    <w:p w14:paraId="2873F5CC" w14:textId="77777777" w:rsidR="00232150" w:rsidRDefault="00232150" w:rsidP="00232150">
      <w:pPr>
        <w:tabs>
          <w:tab w:val="left" w:pos="567"/>
        </w:tabs>
      </w:pPr>
    </w:p>
    <w:p w14:paraId="03A96BD4" w14:textId="77777777" w:rsidR="00232150" w:rsidRDefault="00232150" w:rsidP="00232150">
      <w:r>
        <w:t>Parengė</w:t>
      </w:r>
    </w:p>
    <w:p w14:paraId="159A59E4" w14:textId="77777777" w:rsidR="00232150" w:rsidRDefault="00232150" w:rsidP="00232150"/>
    <w:p w14:paraId="5D774A4E" w14:textId="77777777" w:rsidR="00232150" w:rsidRDefault="00DB06E1" w:rsidP="0023215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232150">
        <w:rPr>
          <w:lang w:eastAsia="de-DE"/>
        </w:rPr>
        <w:instrText xml:space="preserve"> FORMTEXT </w:instrText>
      </w:r>
      <w:r>
        <w:rPr>
          <w:lang w:eastAsia="de-DE"/>
        </w:rPr>
      </w:r>
      <w:r>
        <w:rPr>
          <w:lang w:eastAsia="de-DE"/>
        </w:rPr>
        <w:fldChar w:fldCharType="separate"/>
      </w:r>
      <w:r w:rsidR="00232150">
        <w:rPr>
          <w:noProof/>
          <w:lang w:eastAsia="de-DE"/>
        </w:rPr>
        <w:t>Sigita Smetonienė</w:t>
      </w:r>
      <w:r>
        <w:rPr>
          <w:lang w:eastAsia="de-DE"/>
        </w:rPr>
        <w:fldChar w:fldCharType="end"/>
      </w:r>
    </w:p>
    <w:p w14:paraId="446A814E" w14:textId="77777777" w:rsidR="00232150" w:rsidRDefault="00232150" w:rsidP="00232150">
      <w:pPr>
        <w:pStyle w:val="Antrats"/>
        <w:tabs>
          <w:tab w:val="clear" w:pos="4153"/>
          <w:tab w:val="clear" w:pos="8306"/>
        </w:tabs>
        <w:rPr>
          <w:lang w:eastAsia="de-DE"/>
        </w:rPr>
      </w:pPr>
    </w:p>
    <w:p w14:paraId="44EF678D" w14:textId="77777777" w:rsidR="00232150" w:rsidRDefault="00DB06E1" w:rsidP="00232150">
      <w:pPr>
        <w:pStyle w:val="Antrats"/>
        <w:tabs>
          <w:tab w:val="clear" w:pos="4153"/>
          <w:tab w:val="clear" w:pos="8306"/>
        </w:tabs>
      </w:pPr>
      <w:r>
        <w:fldChar w:fldCharType="begin">
          <w:ffData>
            <w:name w:val="NOW_DATE1"/>
            <w:enabled/>
            <w:calcOnExit w:val="0"/>
            <w:textInput>
              <w:default w:val="{$NOW_DATE1}"/>
            </w:textInput>
          </w:ffData>
        </w:fldChar>
      </w:r>
      <w:r w:rsidR="00232150">
        <w:instrText xml:space="preserve"> FORMTEXT </w:instrText>
      </w:r>
      <w:r>
        <w:fldChar w:fldCharType="separate"/>
      </w:r>
      <w:r w:rsidR="00232150">
        <w:rPr>
          <w:noProof/>
        </w:rPr>
        <w:t>2024-06-10</w:t>
      </w:r>
      <w:r>
        <w:rPr>
          <w:noProof/>
        </w:rPr>
        <w:fldChar w:fldCharType="end"/>
      </w:r>
    </w:p>
    <w:p w14:paraId="2F645A60" w14:textId="77777777" w:rsidR="00232150" w:rsidRDefault="00232150" w:rsidP="00232150"/>
    <w:p w14:paraId="37EBD9A9" w14:textId="77777777" w:rsidR="006A29E6" w:rsidRDefault="006A29E6" w:rsidP="00232150">
      <w:pPr>
        <w:pStyle w:val="Pavadinimas"/>
        <w:jc w:val="left"/>
      </w:pP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DC75" w14:textId="77777777" w:rsidR="00652E21" w:rsidRDefault="00652E21">
      <w:r>
        <w:separator/>
      </w:r>
    </w:p>
  </w:endnote>
  <w:endnote w:type="continuationSeparator" w:id="0">
    <w:p w14:paraId="1A15B0BC" w14:textId="77777777" w:rsidR="00652E21" w:rsidRDefault="0065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EDA49" w14:textId="77777777" w:rsidR="00652E21" w:rsidRDefault="00652E21">
      <w:r>
        <w:separator/>
      </w:r>
    </w:p>
  </w:footnote>
  <w:footnote w:type="continuationSeparator" w:id="0">
    <w:p w14:paraId="48D16C6A" w14:textId="77777777" w:rsidR="00652E21" w:rsidRDefault="00652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7BBFB" w14:textId="77777777" w:rsidR="00FC1CD3" w:rsidRDefault="00DB06E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49376F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590E1" w14:textId="77777777" w:rsidR="00FC1CD3" w:rsidRDefault="00FC1CD3">
    <w:pPr>
      <w:pStyle w:val="Antrats"/>
      <w:framePr w:wrap="around" w:vAnchor="text" w:hAnchor="margin" w:xAlign="center" w:y="1"/>
      <w:rPr>
        <w:rStyle w:val="Puslapionumeris"/>
      </w:rPr>
    </w:pPr>
  </w:p>
  <w:p w14:paraId="1D13B78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8973BB"/>
    <w:multiLevelType w:val="multilevel"/>
    <w:tmpl w:val="5FB0403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88644152">
    <w:abstractNumId w:val="4"/>
  </w:num>
  <w:num w:numId="2" w16cid:durableId="1529292107">
    <w:abstractNumId w:val="2"/>
  </w:num>
  <w:num w:numId="3" w16cid:durableId="1600914402">
    <w:abstractNumId w:val="5"/>
  </w:num>
  <w:num w:numId="4" w16cid:durableId="1482505860">
    <w:abstractNumId w:val="1"/>
  </w:num>
  <w:num w:numId="5" w16cid:durableId="807865991">
    <w:abstractNumId w:val="7"/>
  </w:num>
  <w:num w:numId="6" w16cid:durableId="17439338">
    <w:abstractNumId w:val="6"/>
  </w:num>
  <w:num w:numId="7" w16cid:durableId="591120">
    <w:abstractNumId w:val="0"/>
  </w:num>
  <w:num w:numId="8" w16cid:durableId="698235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0A3F"/>
    <w:rsid w:val="00073ECC"/>
    <w:rsid w:val="00076A1D"/>
    <w:rsid w:val="000773EB"/>
    <w:rsid w:val="00085739"/>
    <w:rsid w:val="000E1F44"/>
    <w:rsid w:val="000E363E"/>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D5CAE"/>
    <w:rsid w:val="00203CFC"/>
    <w:rsid w:val="00207BCB"/>
    <w:rsid w:val="00226341"/>
    <w:rsid w:val="00232150"/>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D0A6C"/>
    <w:rsid w:val="00501C69"/>
    <w:rsid w:val="005209D1"/>
    <w:rsid w:val="00520A16"/>
    <w:rsid w:val="005231DA"/>
    <w:rsid w:val="00525304"/>
    <w:rsid w:val="00542B92"/>
    <w:rsid w:val="00551276"/>
    <w:rsid w:val="00553547"/>
    <w:rsid w:val="00570AD7"/>
    <w:rsid w:val="00593FFF"/>
    <w:rsid w:val="005B2122"/>
    <w:rsid w:val="005C31CD"/>
    <w:rsid w:val="005D1F24"/>
    <w:rsid w:val="005D5D46"/>
    <w:rsid w:val="006046BD"/>
    <w:rsid w:val="00641E12"/>
    <w:rsid w:val="00652E21"/>
    <w:rsid w:val="00673C21"/>
    <w:rsid w:val="00686E66"/>
    <w:rsid w:val="00697D48"/>
    <w:rsid w:val="006A29E6"/>
    <w:rsid w:val="006A6E84"/>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4432"/>
    <w:rsid w:val="00930BCB"/>
    <w:rsid w:val="00931D64"/>
    <w:rsid w:val="0093337F"/>
    <w:rsid w:val="0096266A"/>
    <w:rsid w:val="0098095A"/>
    <w:rsid w:val="00992B19"/>
    <w:rsid w:val="009A2D57"/>
    <w:rsid w:val="009A6D33"/>
    <w:rsid w:val="009B5344"/>
    <w:rsid w:val="009C68F2"/>
    <w:rsid w:val="00A1347F"/>
    <w:rsid w:val="00A151E4"/>
    <w:rsid w:val="00A31AA9"/>
    <w:rsid w:val="00A50EB5"/>
    <w:rsid w:val="00A61F57"/>
    <w:rsid w:val="00A71DD3"/>
    <w:rsid w:val="00A82D65"/>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4DE7"/>
    <w:rsid w:val="00C76C50"/>
    <w:rsid w:val="00C800F0"/>
    <w:rsid w:val="00C83B11"/>
    <w:rsid w:val="00C95C12"/>
    <w:rsid w:val="00CC0BB5"/>
    <w:rsid w:val="00CE2BB0"/>
    <w:rsid w:val="00CE349F"/>
    <w:rsid w:val="00D32D0D"/>
    <w:rsid w:val="00D454A7"/>
    <w:rsid w:val="00D46BE0"/>
    <w:rsid w:val="00D513AA"/>
    <w:rsid w:val="00D52EF0"/>
    <w:rsid w:val="00D66090"/>
    <w:rsid w:val="00D75F4B"/>
    <w:rsid w:val="00D82C9A"/>
    <w:rsid w:val="00DA0452"/>
    <w:rsid w:val="00DB06E1"/>
    <w:rsid w:val="00DC38E8"/>
    <w:rsid w:val="00DD58E1"/>
    <w:rsid w:val="00DE293E"/>
    <w:rsid w:val="00DF4642"/>
    <w:rsid w:val="00E01F65"/>
    <w:rsid w:val="00E0742E"/>
    <w:rsid w:val="00E12D82"/>
    <w:rsid w:val="00E15F15"/>
    <w:rsid w:val="00E3136B"/>
    <w:rsid w:val="00E4352B"/>
    <w:rsid w:val="00E46E1F"/>
    <w:rsid w:val="00E65D31"/>
    <w:rsid w:val="00E72134"/>
    <w:rsid w:val="00E72754"/>
    <w:rsid w:val="00EA6026"/>
    <w:rsid w:val="00EB4A11"/>
    <w:rsid w:val="00ED18C9"/>
    <w:rsid w:val="00ED2CD0"/>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2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35A0E85"/>
  <w15:docId w15:val="{9BB013CF-13EC-496B-9A77-F9DE1C45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normaltextrun">
    <w:name w:val="normaltextrun"/>
    <w:rsid w:val="009A2D57"/>
  </w:style>
  <w:style w:type="paragraph" w:customStyle="1" w:styleId="paragraph">
    <w:name w:val="paragraph"/>
    <w:basedOn w:val="prastasis"/>
    <w:rsid w:val="009A2D57"/>
    <w:pPr>
      <w:spacing w:before="100" w:beforeAutospacing="1" w:after="100" w:afterAutospacing="1"/>
    </w:pPr>
    <w:rPr>
      <w:szCs w:val="24"/>
      <w:lang w:val="en-US" w:eastAsia="en-US"/>
    </w:rPr>
  </w:style>
  <w:style w:type="character" w:customStyle="1" w:styleId="eop">
    <w:name w:val="eop"/>
    <w:rsid w:val="009A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72771%22%20/o%20%22Lietuvos%20Respublikos%20gyventoj%C5%B3%20turto%20deklaravimo%20%C4%AFstatymas%22%20/t%20%22_blank" TargetMode="External"/><Relationship Id="rId3" Type="http://schemas.openxmlformats.org/officeDocument/2006/relationships/settings" Target="settings.xml"/><Relationship Id="rId7" Type="http://schemas.openxmlformats.org/officeDocument/2006/relationships/hyperlink" Target="https://www.infolex.lt/ta/100228%22%20/o%20%22Lietuvos%20Respublikos%20civilinis%20kodeksas%22%20/t%20%22_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5</Pages>
  <Words>7384</Words>
  <Characters>4209</Characters>
  <Application>Microsoft Office Word</Application>
  <DocSecurity>0</DocSecurity>
  <Lines>35</Lines>
  <Paragraphs>23</Paragraphs>
  <ScaleCrop>false</ScaleCrop>
  <Company>Sveikatos apsaugos ministerija</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2024-06-10T12:47:00Z</dcterms:created>
  <dcterms:modified xsi:type="dcterms:W3CDTF">2024-06-10T12:49:00Z</dcterms:modified>
</cp:coreProperties>
</file>