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B5615" w14:textId="77777777" w:rsidR="00FC1CD3" w:rsidRDefault="00F320CA" w:rsidP="004D0D82">
      <w:pPr>
        <w:jc w:val="right"/>
        <w:rPr>
          <w:lang w:val="en-US"/>
        </w:rPr>
      </w:pPr>
      <w:r>
        <w:t>Projektas</w:t>
      </w:r>
    </w:p>
    <w:p w14:paraId="3D72281D" w14:textId="77777777" w:rsidR="00F320CA" w:rsidRDefault="00F320CA" w:rsidP="004D0D82">
      <w:pPr>
        <w:jc w:val="center"/>
        <w:rPr>
          <w:b/>
          <w:bCs/>
          <w:lang w:val="en-US"/>
        </w:rPr>
      </w:pPr>
    </w:p>
    <w:p w14:paraId="5F79BB1F" w14:textId="77777777" w:rsidR="00FC1CD3" w:rsidRDefault="00F20019" w:rsidP="004D0D82">
      <w:pPr>
        <w:jc w:val="center"/>
        <w:rPr>
          <w:b/>
        </w:rPr>
      </w:pPr>
      <w:r>
        <w:rPr>
          <w:b/>
          <w:lang w:val="en-US"/>
        </w:rPr>
        <w:t xml:space="preserve">JURBARKO RAJONO </w:t>
      </w:r>
      <w:r>
        <w:rPr>
          <w:b/>
        </w:rPr>
        <w:t>SAVIVALDYBĖS TARYBA</w:t>
      </w:r>
    </w:p>
    <w:p w14:paraId="5C0C8541" w14:textId="77777777" w:rsidR="00FC1CD3" w:rsidRDefault="00FC1CD3" w:rsidP="004D0D82">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B440182" w14:textId="77777777">
        <w:trPr>
          <w:cantSplit/>
        </w:trPr>
        <w:tc>
          <w:tcPr>
            <w:tcW w:w="9654" w:type="dxa"/>
            <w:tcBorders>
              <w:top w:val="nil"/>
              <w:left w:val="nil"/>
              <w:bottom w:val="nil"/>
              <w:right w:val="nil"/>
            </w:tcBorders>
          </w:tcPr>
          <w:p w14:paraId="6760E527" w14:textId="77777777" w:rsidR="00FC1CD3" w:rsidRDefault="00F20019" w:rsidP="004D0D82">
            <w:pPr>
              <w:pStyle w:val="Antrat1"/>
              <w:rPr>
                <w:caps/>
                <w:szCs w:val="24"/>
                <w:lang w:val="lt-LT"/>
              </w:rPr>
            </w:pPr>
            <w:r>
              <w:rPr>
                <w:szCs w:val="24"/>
                <w:lang w:val="lt-LT"/>
              </w:rPr>
              <w:t>SPRENDIMAS</w:t>
            </w:r>
          </w:p>
        </w:tc>
      </w:tr>
      <w:bookmarkStart w:id="0" w:name="DOC_DATA"/>
      <w:tr w:rsidR="00FC1CD3" w14:paraId="072A9CF3" w14:textId="77777777">
        <w:trPr>
          <w:cantSplit/>
        </w:trPr>
        <w:tc>
          <w:tcPr>
            <w:tcW w:w="9654" w:type="dxa"/>
            <w:tcBorders>
              <w:top w:val="nil"/>
              <w:left w:val="nil"/>
              <w:bottom w:val="nil"/>
              <w:right w:val="nil"/>
            </w:tcBorders>
          </w:tcPr>
          <w:p w14:paraId="4AFA80C3" w14:textId="77777777" w:rsidR="00FC1CD3" w:rsidRPr="00AE61D9" w:rsidRDefault="008F6E0C" w:rsidP="004D0D82">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2023 METŲ JURBARKO ŠVIETIMO CENTRO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3E0CD883" w14:textId="77777777">
        <w:trPr>
          <w:cantSplit/>
        </w:trPr>
        <w:tc>
          <w:tcPr>
            <w:tcW w:w="9654" w:type="dxa"/>
            <w:tcBorders>
              <w:top w:val="nil"/>
              <w:left w:val="nil"/>
              <w:bottom w:val="nil"/>
              <w:right w:val="nil"/>
            </w:tcBorders>
          </w:tcPr>
          <w:p w14:paraId="08D3BD2B" w14:textId="77777777" w:rsidR="00FC1CD3" w:rsidRPr="00AE61D9" w:rsidRDefault="00FC1CD3" w:rsidP="004D0D82">
            <w:pPr>
              <w:pStyle w:val="Antrats"/>
              <w:tabs>
                <w:tab w:val="left" w:pos="1296"/>
              </w:tabs>
              <w:jc w:val="center"/>
              <w:rPr>
                <w:b/>
                <w:caps/>
              </w:rPr>
            </w:pPr>
          </w:p>
        </w:tc>
      </w:tr>
      <w:tr w:rsidR="00FC1CD3" w14:paraId="23ED524F" w14:textId="77777777" w:rsidTr="00BA627E">
        <w:trPr>
          <w:cantSplit/>
          <w:trHeight w:val="359"/>
        </w:trPr>
        <w:tc>
          <w:tcPr>
            <w:tcW w:w="9654" w:type="dxa"/>
            <w:tcBorders>
              <w:top w:val="nil"/>
              <w:left w:val="nil"/>
              <w:bottom w:val="nil"/>
              <w:right w:val="nil"/>
            </w:tcBorders>
          </w:tcPr>
          <w:p w14:paraId="0DDAF4C8" w14:textId="77777777" w:rsidR="00FC1CD3" w:rsidRPr="00AE61D9" w:rsidRDefault="008F6E0C" w:rsidP="004D0D82">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TSP-162</w:t>
            </w:r>
            <w:r w:rsidRPr="00AE61D9">
              <w:fldChar w:fldCharType="end"/>
            </w:r>
          </w:p>
        </w:tc>
      </w:tr>
      <w:tr w:rsidR="00FC1CD3" w14:paraId="30A99066" w14:textId="77777777">
        <w:trPr>
          <w:cantSplit/>
        </w:trPr>
        <w:tc>
          <w:tcPr>
            <w:tcW w:w="9654" w:type="dxa"/>
            <w:tcBorders>
              <w:top w:val="nil"/>
              <w:left w:val="nil"/>
              <w:bottom w:val="nil"/>
              <w:right w:val="nil"/>
            </w:tcBorders>
          </w:tcPr>
          <w:p w14:paraId="627B5645" w14:textId="77777777" w:rsidR="00FC1CD3" w:rsidRDefault="00F20019" w:rsidP="004D0D82">
            <w:pPr>
              <w:jc w:val="center"/>
            </w:pPr>
            <w:r>
              <w:t>Jurbarkas</w:t>
            </w:r>
          </w:p>
        </w:tc>
      </w:tr>
    </w:tbl>
    <w:p w14:paraId="74157224" w14:textId="77777777" w:rsidR="00FC1CD3" w:rsidRDefault="00FC1CD3" w:rsidP="004D0D82">
      <w:pPr>
        <w:jc w:val="both"/>
      </w:pPr>
    </w:p>
    <w:p w14:paraId="75C8CE27" w14:textId="77777777" w:rsidR="00A96BA6" w:rsidRDefault="00A96BA6" w:rsidP="004D0D82">
      <w:pPr>
        <w:jc w:val="both"/>
      </w:pPr>
    </w:p>
    <w:p w14:paraId="3399B0C5" w14:textId="32F10385" w:rsidR="00A96BA6" w:rsidRPr="0003606D" w:rsidRDefault="00A96BA6" w:rsidP="004D0D82">
      <w:pPr>
        <w:ind w:firstLine="720"/>
        <w:jc w:val="both"/>
        <w:rPr>
          <w:szCs w:val="24"/>
        </w:rPr>
      </w:pPr>
      <w:r w:rsidRPr="00A809D6">
        <w:rPr>
          <w:szCs w:val="24"/>
        </w:rPr>
        <w:t>Vadovaudamasi Lietuvos Respublikos vietos savivaldos įstatymo 15 straipsnio 3 dalies 1 punktu, Lietuvos Respublikos viešojo sektoriaus atskaitomybės įstatymo 6 straipsnio 1 dalimi</w:t>
      </w:r>
      <w:r>
        <w:rPr>
          <w:szCs w:val="24"/>
        </w:rPr>
        <w:t>,</w:t>
      </w:r>
      <w:r w:rsidRPr="00A809D6">
        <w:rPr>
          <w:szCs w:val="24"/>
        </w:rPr>
        <w:t xml:space="preserve"> </w:t>
      </w:r>
      <w:r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Pr="001471AC">
        <w:rPr>
          <w:szCs w:val="24"/>
        </w:rPr>
        <w:t xml:space="preserve">sektoriaus subjekto metinės veiklos ataskaitos ir viešojo sektoriaus subjektų grupės metinės veiklos ataskaitos rengimo tvarkos aprašo </w:t>
      </w:r>
      <w:r w:rsidRPr="00184C4A">
        <w:rPr>
          <w:szCs w:val="24"/>
        </w:rPr>
        <w:t>patvirtinimo“, 4</w:t>
      </w:r>
      <w:r w:rsidR="00F3733C">
        <w:t> </w:t>
      </w:r>
      <w:r w:rsidRPr="00184C4A">
        <w:rPr>
          <w:szCs w:val="24"/>
        </w:rPr>
        <w:t xml:space="preserve"> punktu ir atsižvelgdama į Jurbarko švietimo centro 2024 m. gegužės </w:t>
      </w:r>
      <w:r w:rsidR="0061299F" w:rsidRPr="00184C4A">
        <w:rPr>
          <w:szCs w:val="24"/>
        </w:rPr>
        <w:t>9</w:t>
      </w:r>
      <w:r w:rsidRPr="00184C4A">
        <w:rPr>
          <w:szCs w:val="24"/>
        </w:rPr>
        <w:t xml:space="preserve"> d. raštą Nr.</w:t>
      </w:r>
      <w:r w:rsidR="0061299F" w:rsidRPr="00184C4A">
        <w:rPr>
          <w:szCs w:val="24"/>
        </w:rPr>
        <w:t> 3-102</w:t>
      </w:r>
      <w:r w:rsidRPr="00184C4A">
        <w:rPr>
          <w:szCs w:val="24"/>
        </w:rPr>
        <w:t xml:space="preserve"> ,,Dėl </w:t>
      </w:r>
      <w:r w:rsidR="0061299F" w:rsidRPr="00184C4A">
        <w:rPr>
          <w:szCs w:val="24"/>
        </w:rPr>
        <w:t xml:space="preserve">2023 metų </w:t>
      </w:r>
      <w:r w:rsidRPr="00184C4A">
        <w:rPr>
          <w:szCs w:val="24"/>
        </w:rPr>
        <w:t>Jurbarko švietimo centro metinių ataskaitų rinkinio“, Jurbarko rajono</w:t>
      </w:r>
      <w:r w:rsidRPr="0003606D">
        <w:rPr>
          <w:szCs w:val="24"/>
        </w:rPr>
        <w:t xml:space="preserve"> savivaldybės taryba</w:t>
      </w:r>
      <w:r w:rsidRPr="0061299F">
        <w:rPr>
          <w:spacing w:val="80"/>
          <w:szCs w:val="24"/>
        </w:rPr>
        <w:t xml:space="preserve"> </w:t>
      </w:r>
      <w:r w:rsidRPr="00A809D6">
        <w:rPr>
          <w:spacing w:val="80"/>
          <w:szCs w:val="24"/>
        </w:rPr>
        <w:t>nusprendži</w:t>
      </w:r>
      <w:r w:rsidRPr="0003606D">
        <w:rPr>
          <w:szCs w:val="24"/>
        </w:rPr>
        <w:t>a:</w:t>
      </w:r>
    </w:p>
    <w:p w14:paraId="2A1F401F" w14:textId="77777777" w:rsidR="00A96BA6" w:rsidRPr="0009078D" w:rsidRDefault="00A96BA6" w:rsidP="004D0D82">
      <w:pPr>
        <w:tabs>
          <w:tab w:val="left" w:pos="709"/>
        </w:tabs>
        <w:suppressAutoHyphens/>
        <w:ind w:firstLine="709"/>
        <w:jc w:val="both"/>
        <w:rPr>
          <w:szCs w:val="24"/>
        </w:rPr>
      </w:pPr>
      <w:r w:rsidRPr="0003606D">
        <w:rPr>
          <w:szCs w:val="24"/>
        </w:rPr>
        <w:tab/>
      </w:r>
      <w:r>
        <w:rPr>
          <w:szCs w:val="24"/>
        </w:rPr>
        <w:t xml:space="preserve">Patvirtinti 2023 metų </w:t>
      </w:r>
      <w:r w:rsidRPr="0048351B">
        <w:rPr>
          <w:szCs w:val="24"/>
        </w:rPr>
        <w:t xml:space="preserve">Jurbarko </w:t>
      </w:r>
      <w:r>
        <w:rPr>
          <w:szCs w:val="24"/>
        </w:rPr>
        <w:t>švietimo centro</w:t>
      </w:r>
      <w:r w:rsidRPr="0048351B">
        <w:rPr>
          <w:szCs w:val="24"/>
        </w:rPr>
        <w:t xml:space="preserve"> </w:t>
      </w:r>
      <w:r>
        <w:rPr>
          <w:szCs w:val="24"/>
        </w:rPr>
        <w:t>metinių ataskaitų rinkinį</w:t>
      </w:r>
      <w:r w:rsidRPr="0009078D">
        <w:rPr>
          <w:szCs w:val="24"/>
        </w:rPr>
        <w:t>:</w:t>
      </w:r>
    </w:p>
    <w:p w14:paraId="0BEBB4D7" w14:textId="77777777" w:rsidR="00A96BA6" w:rsidRPr="0009078D" w:rsidRDefault="00A96BA6" w:rsidP="004D0D82">
      <w:pPr>
        <w:numPr>
          <w:ilvl w:val="0"/>
          <w:numId w:val="8"/>
        </w:numPr>
        <w:tabs>
          <w:tab w:val="left" w:pos="709"/>
          <w:tab w:val="left" w:pos="993"/>
        </w:tabs>
        <w:suppressAutoHyphens/>
        <w:ind w:left="0" w:firstLine="709"/>
        <w:jc w:val="both"/>
        <w:rPr>
          <w:szCs w:val="24"/>
        </w:rPr>
      </w:pPr>
      <w:r w:rsidRPr="0048351B">
        <w:rPr>
          <w:szCs w:val="24"/>
        </w:rPr>
        <w:t xml:space="preserve">Jurbarko </w:t>
      </w:r>
      <w:r>
        <w:rPr>
          <w:szCs w:val="24"/>
        </w:rPr>
        <w:t>švietimo centro</w:t>
      </w:r>
      <w:r w:rsidRPr="0048351B">
        <w:rPr>
          <w:szCs w:val="24"/>
        </w:rPr>
        <w:t xml:space="preserve"> </w:t>
      </w:r>
      <w:r w:rsidRPr="0009078D">
        <w:rPr>
          <w:szCs w:val="24"/>
        </w:rPr>
        <w:t>2023 metų veiklos ataskait</w:t>
      </w:r>
      <w:r>
        <w:rPr>
          <w:szCs w:val="24"/>
        </w:rPr>
        <w:t>ą</w:t>
      </w:r>
      <w:r w:rsidRPr="0009078D">
        <w:rPr>
          <w:szCs w:val="24"/>
        </w:rPr>
        <w:t xml:space="preserve"> (pridedama);</w:t>
      </w:r>
    </w:p>
    <w:p w14:paraId="6C854BD5" w14:textId="77777777" w:rsidR="00A96BA6" w:rsidRPr="0009078D" w:rsidRDefault="00A96BA6" w:rsidP="004D0D82">
      <w:pPr>
        <w:numPr>
          <w:ilvl w:val="0"/>
          <w:numId w:val="8"/>
        </w:numPr>
        <w:tabs>
          <w:tab w:val="left" w:pos="709"/>
          <w:tab w:val="left" w:pos="993"/>
        </w:tabs>
        <w:suppressAutoHyphens/>
        <w:ind w:left="0" w:firstLine="709"/>
        <w:jc w:val="both"/>
      </w:pPr>
      <w:r w:rsidRPr="0048351B">
        <w:rPr>
          <w:szCs w:val="24"/>
        </w:rPr>
        <w:t xml:space="preserve">Jurbarko </w:t>
      </w:r>
      <w:r>
        <w:rPr>
          <w:szCs w:val="24"/>
        </w:rPr>
        <w:t>švietimo centro</w:t>
      </w:r>
      <w:r w:rsidRPr="0048351B">
        <w:rPr>
          <w:szCs w:val="24"/>
        </w:rPr>
        <w:t xml:space="preserve"> </w:t>
      </w:r>
      <w:r w:rsidRPr="0009078D">
        <w:rPr>
          <w:szCs w:val="24"/>
        </w:rPr>
        <w:t>2023 metų finansinių ataskaitų rinkin</w:t>
      </w:r>
      <w:r>
        <w:rPr>
          <w:szCs w:val="24"/>
        </w:rPr>
        <w:t>į</w:t>
      </w:r>
      <w:r w:rsidRPr="0009078D">
        <w:rPr>
          <w:szCs w:val="24"/>
        </w:rPr>
        <w:t xml:space="preserve"> (pridedama);</w:t>
      </w:r>
    </w:p>
    <w:p w14:paraId="50BB1F44" w14:textId="77777777" w:rsidR="00A96BA6" w:rsidRPr="0009078D" w:rsidRDefault="00A96BA6" w:rsidP="004D0D82">
      <w:pPr>
        <w:numPr>
          <w:ilvl w:val="0"/>
          <w:numId w:val="8"/>
        </w:numPr>
        <w:tabs>
          <w:tab w:val="left" w:pos="709"/>
          <w:tab w:val="left" w:pos="993"/>
        </w:tabs>
        <w:suppressAutoHyphens/>
        <w:ind w:left="0" w:firstLine="709"/>
        <w:jc w:val="both"/>
      </w:pPr>
      <w:r w:rsidRPr="0048351B">
        <w:rPr>
          <w:szCs w:val="24"/>
        </w:rPr>
        <w:t xml:space="preserve">Jurbarko </w:t>
      </w:r>
      <w:r>
        <w:rPr>
          <w:szCs w:val="24"/>
        </w:rPr>
        <w:t>švietimo centro</w:t>
      </w:r>
      <w:r w:rsidRPr="0048351B">
        <w:rPr>
          <w:szCs w:val="24"/>
        </w:rPr>
        <w:t xml:space="preserve"> </w:t>
      </w:r>
      <w:r w:rsidRPr="0009078D">
        <w:rPr>
          <w:szCs w:val="24"/>
        </w:rPr>
        <w:t>2023 metų biudžeto vykdymo ataskaitų rinkin</w:t>
      </w:r>
      <w:r>
        <w:rPr>
          <w:szCs w:val="24"/>
        </w:rPr>
        <w:t>į</w:t>
      </w:r>
      <w:r w:rsidRPr="0009078D">
        <w:rPr>
          <w:szCs w:val="24"/>
        </w:rPr>
        <w:t xml:space="preserve"> (pridedama).</w:t>
      </w:r>
    </w:p>
    <w:p w14:paraId="35AB5B54" w14:textId="77777777" w:rsidR="00A96BA6" w:rsidRDefault="00A96BA6" w:rsidP="004D0D82">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9DB8760" w14:textId="77777777" w:rsidR="00FC1CD3" w:rsidRDefault="00FC1CD3" w:rsidP="004D0D82">
      <w:pPr>
        <w:jc w:val="both"/>
      </w:pPr>
    </w:p>
    <w:p w14:paraId="45E529E4" w14:textId="77777777" w:rsidR="00A96BA6" w:rsidRDefault="00A96BA6" w:rsidP="004D0D82">
      <w:pPr>
        <w:jc w:val="both"/>
      </w:pPr>
    </w:p>
    <w:p w14:paraId="0384FCA1" w14:textId="77777777" w:rsidR="00FC1CD3" w:rsidRDefault="00FC1CD3" w:rsidP="004D0D82">
      <w:pPr>
        <w:jc w:val="both"/>
      </w:pPr>
    </w:p>
    <w:tbl>
      <w:tblPr>
        <w:tblW w:w="0" w:type="auto"/>
        <w:tblInd w:w="108" w:type="dxa"/>
        <w:tblLook w:val="0000" w:firstRow="0" w:lastRow="0" w:firstColumn="0" w:lastColumn="0" w:noHBand="0" w:noVBand="0"/>
      </w:tblPr>
      <w:tblGrid>
        <w:gridCol w:w="4410"/>
        <w:gridCol w:w="4410"/>
      </w:tblGrid>
      <w:tr w:rsidR="00FC1CD3" w14:paraId="1CAFA73E" w14:textId="77777777">
        <w:trPr>
          <w:trHeight w:val="180"/>
        </w:trPr>
        <w:tc>
          <w:tcPr>
            <w:tcW w:w="4410" w:type="dxa"/>
          </w:tcPr>
          <w:p w14:paraId="1FDC5613" w14:textId="77777777" w:rsidR="00FC1CD3" w:rsidRDefault="00F4316F" w:rsidP="004D0D82">
            <w:r>
              <w:t>Savivaldybės meras</w:t>
            </w:r>
          </w:p>
        </w:tc>
        <w:tc>
          <w:tcPr>
            <w:tcW w:w="4410" w:type="dxa"/>
          </w:tcPr>
          <w:p w14:paraId="62DEE979" w14:textId="77777777" w:rsidR="00FC1CD3" w:rsidRDefault="00FC1CD3" w:rsidP="004D0D82">
            <w:pPr>
              <w:jc w:val="right"/>
            </w:pPr>
          </w:p>
        </w:tc>
      </w:tr>
    </w:tbl>
    <w:p w14:paraId="19AFB8A9" w14:textId="77777777" w:rsidR="00FC1CD3" w:rsidRDefault="00FC1CD3" w:rsidP="004D0D82"/>
    <w:p w14:paraId="054BFBA6" w14:textId="77777777" w:rsidR="00F320CA" w:rsidRDefault="00F320CA" w:rsidP="004D0D82"/>
    <w:p w14:paraId="4F01B106" w14:textId="77777777" w:rsidR="00A96BA6" w:rsidRDefault="00A96BA6" w:rsidP="004D0D82"/>
    <w:p w14:paraId="0EF102FB" w14:textId="77777777" w:rsidR="00A96BA6" w:rsidRDefault="00A96BA6" w:rsidP="004D0D82">
      <w:r>
        <w:t xml:space="preserve">Vizos: </w:t>
      </w:r>
    </w:p>
    <w:p w14:paraId="4F0C1BD1" w14:textId="77777777" w:rsidR="00A96BA6" w:rsidRDefault="00A96BA6" w:rsidP="004D0D82">
      <w:r>
        <w:t xml:space="preserve">Administracijos direktorė R. </w:t>
      </w:r>
      <w:proofErr w:type="spellStart"/>
      <w:r>
        <w:t>Vančienė</w:t>
      </w:r>
      <w:proofErr w:type="spellEnd"/>
    </w:p>
    <w:p w14:paraId="1E940974" w14:textId="77777777" w:rsidR="00A96BA6" w:rsidRDefault="00A96BA6" w:rsidP="004D0D82">
      <w:r>
        <w:t xml:space="preserve">Teisės ir civilinės metrikacijos skyriaus vedėja O. </w:t>
      </w:r>
      <w:proofErr w:type="spellStart"/>
      <w:r>
        <w:t>Sutkaitienė</w:t>
      </w:r>
      <w:proofErr w:type="spellEnd"/>
      <w:r>
        <w:t xml:space="preserve"> </w:t>
      </w:r>
    </w:p>
    <w:p w14:paraId="303B6987" w14:textId="77777777" w:rsidR="00A96BA6" w:rsidRDefault="00A96BA6" w:rsidP="004D0D82">
      <w:r>
        <w:t>Tarybos posėdžių sekretorė D. Dačkauskaitė</w:t>
      </w:r>
    </w:p>
    <w:p w14:paraId="724C3755" w14:textId="77777777" w:rsidR="00A96BA6" w:rsidRDefault="00A96BA6" w:rsidP="004D0D82">
      <w:r>
        <w:t>Dokumentų ir viešųjų ryšių skyriaus vyr. specialistas A. Gvildys</w:t>
      </w:r>
    </w:p>
    <w:p w14:paraId="70F3A92B" w14:textId="77777777" w:rsidR="00361DA9" w:rsidRDefault="00361DA9" w:rsidP="00361DA9">
      <w:r w:rsidRPr="004319D5">
        <w:t xml:space="preserve">Finansų skyriaus vyr. specialistė, </w:t>
      </w:r>
      <w:r w:rsidRPr="004319D5">
        <w:rPr>
          <w:color w:val="000000"/>
        </w:rPr>
        <w:t>laikinai vykdanti vedėjo funkcijas,</w:t>
      </w:r>
      <w:r w:rsidRPr="004319D5">
        <w:t xml:space="preserve"> A. Narušienė</w:t>
      </w:r>
    </w:p>
    <w:p w14:paraId="4EADC909" w14:textId="77777777" w:rsidR="00A96BA6" w:rsidRDefault="00A96BA6" w:rsidP="004D0D82">
      <w:r>
        <w:t xml:space="preserve">Švietimo, kultūros ir sporto skyriaus vedėja A. </w:t>
      </w:r>
      <w:proofErr w:type="spellStart"/>
      <w:r>
        <w:t>Baliukynaitė</w:t>
      </w:r>
      <w:proofErr w:type="spellEnd"/>
    </w:p>
    <w:p w14:paraId="7C064631" w14:textId="77777777" w:rsidR="00F320CA" w:rsidRDefault="00F320CA" w:rsidP="004D0D82"/>
    <w:p w14:paraId="17BFC389" w14:textId="77777777" w:rsidR="00A96BA6" w:rsidRDefault="00A96BA6" w:rsidP="004D0D82"/>
    <w:p w14:paraId="32BD0A74" w14:textId="77777777" w:rsidR="00A96BA6" w:rsidRDefault="00A96BA6" w:rsidP="004D0D82"/>
    <w:p w14:paraId="1946DA03" w14:textId="77777777" w:rsidR="00F320CA" w:rsidRDefault="00F320CA" w:rsidP="004D0D82"/>
    <w:p w14:paraId="4E265EB6" w14:textId="77777777" w:rsidR="00F320CA" w:rsidRDefault="00F320CA" w:rsidP="004D0D82">
      <w:r>
        <w:t>Parengė</w:t>
      </w:r>
    </w:p>
    <w:bookmarkStart w:id="1" w:name="CREATOR_SHOWS"/>
    <w:p w14:paraId="310C39BE" w14:textId="77777777" w:rsidR="00B3497C" w:rsidRDefault="008F6E0C" w:rsidP="004D0D82">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3"/>
    </w:p>
    <w:bookmarkStart w:id="4" w:name="NOW_DATE1"/>
    <w:p w14:paraId="3D100EC2" w14:textId="77777777" w:rsidR="00F665AB" w:rsidRDefault="008F6E0C" w:rsidP="004D0D82">
      <w:pPr>
        <w:pStyle w:val="Antrats"/>
        <w:tabs>
          <w:tab w:val="clear" w:pos="4153"/>
          <w:tab w:val="clear" w:pos="8306"/>
        </w:tabs>
        <w:sectPr w:rsidR="00F665AB" w:rsidSect="0094432B">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2024-05-13</w:t>
      </w:r>
      <w:r>
        <w:fldChar w:fldCharType="end"/>
      </w:r>
      <w:bookmarkEnd w:id="4"/>
      <w:r w:rsidR="00F7723D">
        <w:t xml:space="preserve"> </w:t>
      </w:r>
    </w:p>
    <w:tbl>
      <w:tblPr>
        <w:tblW w:w="0" w:type="auto"/>
        <w:tblLook w:val="04A0" w:firstRow="1" w:lastRow="0" w:firstColumn="1" w:lastColumn="0" w:noHBand="0" w:noVBand="1"/>
      </w:tblPr>
      <w:tblGrid>
        <w:gridCol w:w="14570"/>
      </w:tblGrid>
      <w:tr w:rsidR="00F665AB" w:rsidRPr="0030592A" w14:paraId="6D69F055" w14:textId="77777777" w:rsidTr="00DD09E3">
        <w:tc>
          <w:tcPr>
            <w:tcW w:w="14786" w:type="dxa"/>
            <w:shd w:val="clear" w:color="auto" w:fill="auto"/>
          </w:tcPr>
          <w:p w14:paraId="2C12EF10" w14:textId="77777777" w:rsidR="00F665AB" w:rsidRPr="0030592A" w:rsidRDefault="00F665AB" w:rsidP="004D0D82">
            <w:pPr>
              <w:pStyle w:val="Pavadinimas"/>
              <w:ind w:firstLine="9923"/>
              <w:jc w:val="left"/>
              <w:rPr>
                <w:b w:val="0"/>
                <w:bCs w:val="0"/>
                <w:lang w:val="lt-LT"/>
              </w:rPr>
            </w:pPr>
            <w:r w:rsidRPr="0030592A">
              <w:rPr>
                <w:b w:val="0"/>
                <w:bCs w:val="0"/>
                <w:lang w:val="lt-LT"/>
              </w:rPr>
              <w:lastRenderedPageBreak/>
              <w:t>PATVIRTINTA</w:t>
            </w:r>
          </w:p>
        </w:tc>
      </w:tr>
      <w:tr w:rsidR="00F665AB" w:rsidRPr="0030592A" w14:paraId="71820B12" w14:textId="77777777" w:rsidTr="00DD09E3">
        <w:tc>
          <w:tcPr>
            <w:tcW w:w="14786" w:type="dxa"/>
            <w:shd w:val="clear" w:color="auto" w:fill="auto"/>
          </w:tcPr>
          <w:p w14:paraId="1435DD93" w14:textId="77777777" w:rsidR="00F665AB" w:rsidRPr="0030592A" w:rsidRDefault="00F665AB" w:rsidP="004D0D82">
            <w:pPr>
              <w:pStyle w:val="Pavadinimas"/>
              <w:ind w:firstLine="9923"/>
              <w:jc w:val="left"/>
              <w:rPr>
                <w:b w:val="0"/>
                <w:bCs w:val="0"/>
                <w:lang w:val="lt-LT"/>
              </w:rPr>
            </w:pPr>
            <w:r w:rsidRPr="0030592A">
              <w:rPr>
                <w:b w:val="0"/>
                <w:bCs w:val="0"/>
                <w:lang w:val="lt-LT"/>
              </w:rPr>
              <w:t>Jurbarko rajono savivaldybės tarybos</w:t>
            </w:r>
          </w:p>
        </w:tc>
      </w:tr>
      <w:tr w:rsidR="00F665AB" w:rsidRPr="0030592A" w14:paraId="160D6B31" w14:textId="77777777" w:rsidTr="00DD09E3">
        <w:tc>
          <w:tcPr>
            <w:tcW w:w="14786" w:type="dxa"/>
            <w:shd w:val="clear" w:color="auto" w:fill="auto"/>
          </w:tcPr>
          <w:p w14:paraId="24EF93FF" w14:textId="77777777" w:rsidR="00F665AB" w:rsidRPr="0030592A" w:rsidRDefault="00F665AB" w:rsidP="004D0D82">
            <w:pPr>
              <w:pStyle w:val="Pavadinimas"/>
              <w:ind w:firstLine="9923"/>
              <w:jc w:val="left"/>
              <w:rPr>
                <w:b w:val="0"/>
                <w:bCs w:val="0"/>
                <w:lang w:val="lt-LT"/>
              </w:rPr>
            </w:pPr>
            <w:r w:rsidRPr="0030592A">
              <w:rPr>
                <w:b w:val="0"/>
                <w:bCs w:val="0"/>
                <w:lang w:val="lt-LT"/>
              </w:rPr>
              <w:t>2024 m. gegužės 30 d. sprendimu Nr. T2-</w:t>
            </w:r>
          </w:p>
        </w:tc>
      </w:tr>
    </w:tbl>
    <w:p w14:paraId="1BD5EA34" w14:textId="77777777" w:rsidR="00F665AB" w:rsidRDefault="00F665AB" w:rsidP="004D0D82">
      <w:pPr>
        <w:pStyle w:val="Antrats"/>
        <w:tabs>
          <w:tab w:val="clear" w:pos="4153"/>
          <w:tab w:val="clear" w:pos="8306"/>
        </w:tabs>
      </w:pPr>
      <w:bookmarkStart w:id="5" w:name="_Hlk166147418"/>
    </w:p>
    <w:tbl>
      <w:tblPr>
        <w:tblW w:w="8505" w:type="dxa"/>
        <w:jc w:val="center"/>
        <w:tblLook w:val="04A0" w:firstRow="1" w:lastRow="0" w:firstColumn="1" w:lastColumn="0" w:noHBand="0" w:noVBand="1"/>
      </w:tblPr>
      <w:tblGrid>
        <w:gridCol w:w="2835"/>
        <w:gridCol w:w="2835"/>
        <w:gridCol w:w="2835"/>
      </w:tblGrid>
      <w:tr w:rsidR="002D4407" w14:paraId="5E727FBA" w14:textId="77777777">
        <w:trPr>
          <w:jc w:val="center"/>
        </w:trPr>
        <w:tc>
          <w:tcPr>
            <w:tcW w:w="8505" w:type="dxa"/>
            <w:gridSpan w:val="3"/>
            <w:tcBorders>
              <w:bottom w:val="single" w:sz="4" w:space="0" w:color="auto"/>
            </w:tcBorders>
            <w:shd w:val="clear" w:color="auto" w:fill="auto"/>
          </w:tcPr>
          <w:p w14:paraId="78869797" w14:textId="77777777" w:rsidR="00F665AB" w:rsidRDefault="00F665AB">
            <w:pPr>
              <w:tabs>
                <w:tab w:val="left" w:pos="14656"/>
              </w:tabs>
              <w:overflowPunct w:val="0"/>
              <w:jc w:val="center"/>
              <w:textAlignment w:val="baseline"/>
              <w:rPr>
                <w:b/>
                <w:sz w:val="22"/>
                <w:szCs w:val="22"/>
              </w:rPr>
            </w:pPr>
            <w:r>
              <w:rPr>
                <w:b/>
                <w:sz w:val="22"/>
                <w:szCs w:val="22"/>
              </w:rPr>
              <w:t>JURBARKO ŠVIETIMO CENTRO</w:t>
            </w:r>
          </w:p>
        </w:tc>
      </w:tr>
      <w:tr w:rsidR="002D4407" w14:paraId="78FA4C4A" w14:textId="77777777">
        <w:trPr>
          <w:jc w:val="center"/>
        </w:trPr>
        <w:tc>
          <w:tcPr>
            <w:tcW w:w="8505" w:type="dxa"/>
            <w:gridSpan w:val="3"/>
            <w:tcBorders>
              <w:top w:val="single" w:sz="4" w:space="0" w:color="auto"/>
            </w:tcBorders>
            <w:shd w:val="clear" w:color="auto" w:fill="auto"/>
          </w:tcPr>
          <w:p w14:paraId="699AF6C8" w14:textId="77777777" w:rsidR="00F665AB" w:rsidRDefault="00F665AB">
            <w:pPr>
              <w:tabs>
                <w:tab w:val="left" w:pos="14656"/>
              </w:tabs>
              <w:overflowPunct w:val="0"/>
              <w:jc w:val="center"/>
              <w:textAlignment w:val="baseline"/>
              <w:rPr>
                <w:sz w:val="20"/>
              </w:rPr>
            </w:pPr>
            <w:r>
              <w:rPr>
                <w:sz w:val="20"/>
              </w:rPr>
              <w:t>(įstaigos pavadinimas)</w:t>
            </w:r>
          </w:p>
        </w:tc>
      </w:tr>
      <w:tr w:rsidR="002D4407" w14:paraId="01DED91B" w14:textId="77777777">
        <w:trPr>
          <w:jc w:val="center"/>
        </w:trPr>
        <w:tc>
          <w:tcPr>
            <w:tcW w:w="8505" w:type="dxa"/>
            <w:gridSpan w:val="3"/>
            <w:tcBorders>
              <w:bottom w:val="single" w:sz="4" w:space="0" w:color="auto"/>
            </w:tcBorders>
            <w:shd w:val="clear" w:color="auto" w:fill="auto"/>
          </w:tcPr>
          <w:p w14:paraId="354DB9D4" w14:textId="77777777" w:rsidR="00F665AB" w:rsidRDefault="00F665AB">
            <w:pPr>
              <w:jc w:val="center"/>
              <w:rPr>
                <w:szCs w:val="24"/>
              </w:rPr>
            </w:pPr>
            <w:r>
              <w:rPr>
                <w:b/>
                <w:szCs w:val="24"/>
              </w:rPr>
              <w:t>2023 METŲ VEIKLOS ATASKAITA</w:t>
            </w:r>
          </w:p>
        </w:tc>
      </w:tr>
      <w:tr w:rsidR="002D4407" w14:paraId="12C9BD9F" w14:textId="77777777">
        <w:trPr>
          <w:jc w:val="center"/>
        </w:trPr>
        <w:tc>
          <w:tcPr>
            <w:tcW w:w="2835" w:type="dxa"/>
            <w:shd w:val="clear" w:color="auto" w:fill="auto"/>
          </w:tcPr>
          <w:p w14:paraId="5D3B812D" w14:textId="77777777" w:rsidR="00F665AB" w:rsidRDefault="00F665AB">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4ED7872C" w14:textId="77777777" w:rsidR="00F665AB" w:rsidRDefault="00F665AB">
            <w:pPr>
              <w:tabs>
                <w:tab w:val="left" w:pos="14656"/>
              </w:tabs>
              <w:overflowPunct w:val="0"/>
              <w:jc w:val="center"/>
              <w:textAlignment w:val="baseline"/>
              <w:rPr>
                <w:szCs w:val="24"/>
              </w:rPr>
            </w:pPr>
            <w:r>
              <w:rPr>
                <w:szCs w:val="24"/>
              </w:rPr>
              <w:t>2024-05-08      Nr.</w:t>
            </w:r>
          </w:p>
        </w:tc>
        <w:tc>
          <w:tcPr>
            <w:tcW w:w="2835" w:type="dxa"/>
            <w:shd w:val="clear" w:color="auto" w:fill="auto"/>
          </w:tcPr>
          <w:p w14:paraId="3D697C13" w14:textId="77777777" w:rsidR="00F665AB" w:rsidRDefault="00F665AB">
            <w:pPr>
              <w:tabs>
                <w:tab w:val="left" w:pos="14656"/>
              </w:tabs>
              <w:overflowPunct w:val="0"/>
              <w:textAlignment w:val="baseline"/>
              <w:rPr>
                <w:szCs w:val="24"/>
              </w:rPr>
            </w:pPr>
          </w:p>
        </w:tc>
      </w:tr>
      <w:tr w:rsidR="002D4407" w14:paraId="461ADB48" w14:textId="77777777">
        <w:trPr>
          <w:jc w:val="center"/>
        </w:trPr>
        <w:tc>
          <w:tcPr>
            <w:tcW w:w="2835" w:type="dxa"/>
            <w:shd w:val="clear" w:color="auto" w:fill="auto"/>
          </w:tcPr>
          <w:p w14:paraId="607C32A2" w14:textId="77777777" w:rsidR="00F665AB" w:rsidRDefault="00F665AB">
            <w:pPr>
              <w:overflowPunct w:val="0"/>
              <w:jc w:val="center"/>
              <w:textAlignment w:val="baseline"/>
              <w:rPr>
                <w:szCs w:val="24"/>
              </w:rPr>
            </w:pPr>
          </w:p>
        </w:tc>
        <w:tc>
          <w:tcPr>
            <w:tcW w:w="2835" w:type="dxa"/>
            <w:shd w:val="clear" w:color="auto" w:fill="auto"/>
          </w:tcPr>
          <w:p w14:paraId="17AF61B2" w14:textId="77777777" w:rsidR="00F665AB" w:rsidRDefault="00F665AB">
            <w:pPr>
              <w:tabs>
                <w:tab w:val="left" w:pos="14656"/>
              </w:tabs>
              <w:overflowPunct w:val="0"/>
              <w:jc w:val="center"/>
              <w:textAlignment w:val="baseline"/>
              <w:rPr>
                <w:sz w:val="20"/>
              </w:rPr>
            </w:pPr>
            <w:r>
              <w:rPr>
                <w:sz w:val="20"/>
              </w:rPr>
              <w:t>(data, Nr.)</w:t>
            </w:r>
          </w:p>
        </w:tc>
        <w:tc>
          <w:tcPr>
            <w:tcW w:w="2835" w:type="dxa"/>
            <w:shd w:val="clear" w:color="auto" w:fill="auto"/>
          </w:tcPr>
          <w:p w14:paraId="3E43B245" w14:textId="77777777" w:rsidR="00F665AB" w:rsidRDefault="00F665AB">
            <w:pPr>
              <w:tabs>
                <w:tab w:val="left" w:pos="14656"/>
              </w:tabs>
              <w:overflowPunct w:val="0"/>
              <w:jc w:val="center"/>
              <w:textAlignment w:val="baseline"/>
              <w:rPr>
                <w:szCs w:val="24"/>
              </w:rPr>
            </w:pPr>
          </w:p>
        </w:tc>
      </w:tr>
      <w:tr w:rsidR="002D4407" w14:paraId="5C7892F3" w14:textId="77777777">
        <w:trPr>
          <w:jc w:val="center"/>
        </w:trPr>
        <w:tc>
          <w:tcPr>
            <w:tcW w:w="2835" w:type="dxa"/>
            <w:shd w:val="clear" w:color="auto" w:fill="auto"/>
          </w:tcPr>
          <w:p w14:paraId="0F5B274F" w14:textId="77777777" w:rsidR="00F665AB" w:rsidRDefault="00F665AB">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36FFC67C" w14:textId="77777777" w:rsidR="00F665AB" w:rsidRDefault="00F665AB">
            <w:pPr>
              <w:tabs>
                <w:tab w:val="left" w:pos="14656"/>
              </w:tabs>
              <w:overflowPunct w:val="0"/>
              <w:jc w:val="center"/>
              <w:textAlignment w:val="baseline"/>
              <w:rPr>
                <w:szCs w:val="24"/>
              </w:rPr>
            </w:pPr>
            <w:r>
              <w:rPr>
                <w:szCs w:val="24"/>
              </w:rPr>
              <w:t xml:space="preserve">Jurbarkas </w:t>
            </w:r>
          </w:p>
        </w:tc>
        <w:tc>
          <w:tcPr>
            <w:tcW w:w="2835" w:type="dxa"/>
            <w:shd w:val="clear" w:color="auto" w:fill="auto"/>
          </w:tcPr>
          <w:p w14:paraId="0D6E5326" w14:textId="77777777" w:rsidR="00F665AB" w:rsidRDefault="00F665AB">
            <w:pPr>
              <w:tabs>
                <w:tab w:val="left" w:pos="14656"/>
              </w:tabs>
              <w:overflowPunct w:val="0"/>
              <w:jc w:val="center"/>
              <w:textAlignment w:val="baseline"/>
              <w:rPr>
                <w:szCs w:val="24"/>
              </w:rPr>
            </w:pPr>
          </w:p>
        </w:tc>
      </w:tr>
      <w:tr w:rsidR="002D4407" w14:paraId="583EA9AC" w14:textId="77777777">
        <w:trPr>
          <w:jc w:val="center"/>
        </w:trPr>
        <w:tc>
          <w:tcPr>
            <w:tcW w:w="8505" w:type="dxa"/>
            <w:gridSpan w:val="3"/>
            <w:shd w:val="clear" w:color="auto" w:fill="auto"/>
          </w:tcPr>
          <w:p w14:paraId="18AA4C52" w14:textId="77777777" w:rsidR="00F665AB" w:rsidRDefault="00F665AB">
            <w:pPr>
              <w:tabs>
                <w:tab w:val="left" w:pos="14656"/>
              </w:tabs>
              <w:overflowPunct w:val="0"/>
              <w:jc w:val="center"/>
              <w:textAlignment w:val="baseline"/>
              <w:rPr>
                <w:sz w:val="20"/>
              </w:rPr>
            </w:pPr>
            <w:r>
              <w:rPr>
                <w:sz w:val="20"/>
              </w:rPr>
              <w:t>(sudarymo vieta)</w:t>
            </w:r>
          </w:p>
        </w:tc>
      </w:tr>
    </w:tbl>
    <w:p w14:paraId="77001B0D" w14:textId="77777777" w:rsidR="00F665AB" w:rsidRPr="002E5394" w:rsidRDefault="00F665AB" w:rsidP="004D0D82">
      <w:pPr>
        <w:suppressAutoHyphens/>
        <w:spacing w:before="120" w:after="120"/>
        <w:jc w:val="center"/>
        <w:textAlignment w:val="baseline"/>
        <w:rPr>
          <w:b/>
          <w:bCs/>
          <w:szCs w:val="24"/>
        </w:rPr>
      </w:pPr>
      <w:r>
        <w:rPr>
          <w:b/>
          <w:bCs/>
          <w:szCs w:val="24"/>
        </w:rPr>
        <w:t>VADOVO PRANEŠIMAS</w:t>
      </w:r>
    </w:p>
    <w:tbl>
      <w:tblPr>
        <w:tblW w:w="1460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601"/>
      </w:tblGrid>
      <w:tr w:rsidR="00F665AB" w:rsidRPr="00CA31BC" w14:paraId="24C7AA25" w14:textId="77777777" w:rsidTr="00361DA9">
        <w:trPr>
          <w:trHeight w:val="470"/>
        </w:trPr>
        <w:tc>
          <w:tcPr>
            <w:tcW w:w="14601" w:type="dxa"/>
          </w:tcPr>
          <w:p w14:paraId="5A1AAD52" w14:textId="77777777" w:rsidR="00F665AB" w:rsidRPr="00F665AB" w:rsidRDefault="00F665AB" w:rsidP="004D0D82">
            <w:pPr>
              <w:shd w:val="clear" w:color="auto" w:fill="FFFFFF"/>
              <w:ind w:firstLine="720"/>
              <w:contextualSpacing/>
              <w:jc w:val="both"/>
              <w:rPr>
                <w:szCs w:val="24"/>
                <w:lang w:eastAsia="en-US"/>
              </w:rPr>
            </w:pPr>
            <w:r w:rsidRPr="00F665AB">
              <w:rPr>
                <w:szCs w:val="24"/>
                <w:lang w:eastAsia="en-US"/>
              </w:rPr>
              <w:t xml:space="preserve">Įstaigos direktorius – Jurgita </w:t>
            </w:r>
            <w:proofErr w:type="spellStart"/>
            <w:r w:rsidRPr="00F665AB">
              <w:rPr>
                <w:szCs w:val="24"/>
                <w:lang w:eastAsia="en-US"/>
              </w:rPr>
              <w:t>Voroninienė</w:t>
            </w:r>
            <w:proofErr w:type="spellEnd"/>
            <w:r w:rsidRPr="00F665AB">
              <w:rPr>
                <w:szCs w:val="24"/>
                <w:lang w:eastAsia="en-US"/>
              </w:rPr>
              <w:t>.</w:t>
            </w:r>
          </w:p>
          <w:p w14:paraId="4C77F655" w14:textId="77777777" w:rsidR="00F665AB" w:rsidRPr="00F665AB" w:rsidRDefault="00F665AB" w:rsidP="004D0D82">
            <w:pPr>
              <w:shd w:val="clear" w:color="auto" w:fill="FFFFFF"/>
              <w:ind w:firstLine="720"/>
              <w:contextualSpacing/>
              <w:jc w:val="both"/>
              <w:rPr>
                <w:szCs w:val="24"/>
                <w:lang w:eastAsia="en-US"/>
              </w:rPr>
            </w:pPr>
            <w:r w:rsidRPr="00F665AB">
              <w:rPr>
                <w:szCs w:val="24"/>
                <w:lang w:eastAsia="en-US"/>
              </w:rPr>
              <w:t xml:space="preserve">Pagrindinė įstaigos veiklos rūšis – </w:t>
            </w:r>
            <w:r w:rsidRPr="00920B2D">
              <w:rPr>
                <w:szCs w:val="24"/>
                <w:lang w:eastAsia="en-US"/>
              </w:rPr>
              <w:t>švietimas</w:t>
            </w:r>
            <w:r>
              <w:rPr>
                <w:szCs w:val="24"/>
                <w:lang w:eastAsia="en-US"/>
              </w:rPr>
              <w:t>.</w:t>
            </w:r>
          </w:p>
          <w:p w14:paraId="31320906" w14:textId="77777777" w:rsidR="00F665AB" w:rsidRPr="00CA31BC" w:rsidRDefault="00F665AB" w:rsidP="004D0D82">
            <w:pPr>
              <w:shd w:val="clear" w:color="auto" w:fill="FFFFFF"/>
              <w:ind w:firstLine="720"/>
              <w:contextualSpacing/>
              <w:jc w:val="both"/>
              <w:rPr>
                <w:szCs w:val="24"/>
                <w:lang w:eastAsia="en-US"/>
              </w:rPr>
            </w:pPr>
            <w:r w:rsidRPr="00CA31BC">
              <w:rPr>
                <w:szCs w:val="24"/>
                <w:lang w:eastAsia="en-US"/>
              </w:rPr>
              <w:t xml:space="preserve">Kitos </w:t>
            </w:r>
            <w:r>
              <w:rPr>
                <w:szCs w:val="24"/>
                <w:lang w:eastAsia="en-US"/>
              </w:rPr>
              <w:t>įstaigos</w:t>
            </w:r>
            <w:r w:rsidRPr="00CA31BC">
              <w:rPr>
                <w:szCs w:val="24"/>
                <w:lang w:eastAsia="en-US"/>
              </w:rPr>
              <w:t xml:space="preserve"> veiklos rūšys –</w:t>
            </w:r>
            <w:r>
              <w:rPr>
                <w:szCs w:val="24"/>
                <w:lang w:eastAsia="en-US"/>
              </w:rPr>
              <w:t xml:space="preserve"> </w:t>
            </w:r>
            <w:r w:rsidRPr="00F665AB">
              <w:rPr>
                <w:szCs w:val="24"/>
                <w:lang w:eastAsia="en-US"/>
              </w:rPr>
              <w:t xml:space="preserve">kitas, niekur kitur nepriskirtas švietimas ir švietimui būdingų paslaugų veikla. </w:t>
            </w:r>
          </w:p>
          <w:p w14:paraId="67910577" w14:textId="77777777" w:rsidR="00F665AB" w:rsidRPr="00F665AB" w:rsidRDefault="00F665AB" w:rsidP="004D0D82">
            <w:pPr>
              <w:shd w:val="clear" w:color="auto" w:fill="FFFFFF"/>
              <w:ind w:firstLine="720"/>
              <w:contextualSpacing/>
              <w:jc w:val="both"/>
              <w:rPr>
                <w:szCs w:val="24"/>
                <w:lang w:eastAsia="en-US"/>
              </w:rPr>
            </w:pPr>
            <w:r w:rsidRPr="00F665AB">
              <w:rPr>
                <w:szCs w:val="24"/>
                <w:lang w:eastAsia="en-US"/>
              </w:rPr>
              <w:t>Jurbarko švietimo centras veikia penkiomis kryptimis: PKT – pedagogų bendrųjų ir profesinių kompetencijų tobulinimas, kuriant veiksmingą jų rengimo ir kompetencijų tobulinimo sistemą</w:t>
            </w:r>
            <w:r w:rsidR="00A54E06">
              <w:rPr>
                <w:szCs w:val="24"/>
                <w:lang w:eastAsia="en-US"/>
              </w:rPr>
              <w:t>;</w:t>
            </w:r>
            <w:r w:rsidRPr="00F665AB">
              <w:rPr>
                <w:szCs w:val="24"/>
                <w:lang w:eastAsia="en-US"/>
              </w:rPr>
              <w:t xml:space="preserve"> PPT – savalaikis ir  kvalifikuotas specialiųjų ugdymosi poreikių, emocinių bei elgesio problemų nustatymas, rekomendacijų parengimas tėvams ir pedagogams dėl darbo su specialiųjų ugdymosi poreikių turinčiais vaikais</w:t>
            </w:r>
            <w:r w:rsidR="00A54E06">
              <w:rPr>
                <w:szCs w:val="24"/>
                <w:lang w:eastAsia="en-US"/>
              </w:rPr>
              <w:t>;</w:t>
            </w:r>
            <w:r w:rsidRPr="00F665AB">
              <w:rPr>
                <w:szCs w:val="24"/>
                <w:lang w:eastAsia="en-US"/>
              </w:rPr>
              <w:t xml:space="preserve"> NSŠ – suaugusiųjų neformaliojo švietimo ir tęstinio mokymosi koordinavimas, tenkinant suaugusiųjų asmenų neformaliojo švietimo, savišvietos, kultūros, socialiniu ir pažintinius poreikius</w:t>
            </w:r>
            <w:r w:rsidR="006C20AE">
              <w:rPr>
                <w:szCs w:val="24"/>
                <w:lang w:eastAsia="en-US"/>
              </w:rPr>
              <w:t>,</w:t>
            </w:r>
            <w:r w:rsidRPr="00F665AB">
              <w:rPr>
                <w:szCs w:val="24"/>
                <w:lang w:eastAsia="en-US"/>
              </w:rPr>
              <w:t xml:space="preserve"> teikiant informacinę ir konsultacinę pagalbą</w:t>
            </w:r>
            <w:r w:rsidR="00A54E06">
              <w:rPr>
                <w:szCs w:val="24"/>
                <w:lang w:eastAsia="en-US"/>
              </w:rPr>
              <w:t>;</w:t>
            </w:r>
            <w:r w:rsidRPr="00F665AB">
              <w:rPr>
                <w:szCs w:val="24"/>
                <w:lang w:eastAsia="en-US"/>
              </w:rPr>
              <w:t xml:space="preserve"> AJC – jauno žmogaus (14–29 metų) motyvavimas dalyvauti jo poreikius atitinkančioje veikloje, jaunimo konsultavimas jam rūpimais laisvalaikio užimtumo, saviraiškos klausimais</w:t>
            </w:r>
            <w:r w:rsidR="00A54E06">
              <w:rPr>
                <w:szCs w:val="24"/>
                <w:lang w:eastAsia="en-US"/>
              </w:rPr>
              <w:t>;</w:t>
            </w:r>
            <w:r w:rsidRPr="00F665AB">
              <w:rPr>
                <w:szCs w:val="24"/>
                <w:lang w:eastAsia="en-US"/>
              </w:rPr>
              <w:t xml:space="preserve"> PO – profesinio orientavimo paslaugų švietimo įstaigose organizavimas ir koordinavimas, atliepiant mokinių poreikius susijusius su karjeros kompetencijų įgijimu ir karjeros kūrimu.</w:t>
            </w:r>
          </w:p>
          <w:p w14:paraId="418BA1B6" w14:textId="77777777" w:rsidR="00F665AB" w:rsidRPr="00F665AB" w:rsidRDefault="00F665AB" w:rsidP="004D0D82">
            <w:pPr>
              <w:shd w:val="clear" w:color="auto" w:fill="FFFFFF"/>
              <w:ind w:firstLine="720"/>
              <w:contextualSpacing/>
              <w:jc w:val="both"/>
              <w:rPr>
                <w:szCs w:val="24"/>
                <w:lang w:eastAsia="en-US"/>
              </w:rPr>
            </w:pPr>
            <w:r w:rsidRPr="00F665AB">
              <w:rPr>
                <w:szCs w:val="24"/>
                <w:lang w:eastAsia="en-US"/>
              </w:rPr>
              <w:t>2023 metų kovo 13 d. vyko Jurbarko švietimo centro išorinis vertinimas ir akreditacija. Vertinimui buvo pateiktos veiklos sričių dalys: „Internetas“, „Gerosios patirties sklaida ir edukacinės patirties bankas“, „Projektinė veikla ir partnerystės tinklai“, „Seminarai, kursai, paskaitos ir kiti renginiai“, „Mokytojų ir švietimo pagalbą teikiančių specialistų kvalifikacijos tobulinimo renginių programų vadyba“, „Vadovavimas, personalo vadyba ir įvaizdžio kūrimas“, „Planavimas ir administravimas“. Atlikus institucijos veiklos išorinį vertinimą, Jurbarko švietimo centras akredituotas penkeriems metams.</w:t>
            </w:r>
          </w:p>
        </w:tc>
      </w:tr>
    </w:tbl>
    <w:p w14:paraId="1AD71DEB" w14:textId="77777777" w:rsidR="00F665AB" w:rsidRDefault="00F665AB" w:rsidP="004D0D82">
      <w:pPr>
        <w:suppressAutoHyphens/>
        <w:spacing w:before="120"/>
        <w:jc w:val="center"/>
        <w:textAlignment w:val="baseline"/>
        <w:rPr>
          <w:b/>
          <w:bCs/>
          <w:szCs w:val="24"/>
        </w:rPr>
      </w:pPr>
      <w:r w:rsidRPr="00CA31BC">
        <w:rPr>
          <w:b/>
          <w:bCs/>
          <w:szCs w:val="24"/>
        </w:rPr>
        <w:t>I SKYRIUS</w:t>
      </w:r>
    </w:p>
    <w:p w14:paraId="49A376FE" w14:textId="77777777" w:rsidR="00F665AB" w:rsidRPr="00CA31BC" w:rsidRDefault="00F665AB" w:rsidP="004D0D82">
      <w:pPr>
        <w:suppressAutoHyphens/>
        <w:spacing w:after="120"/>
        <w:jc w:val="center"/>
        <w:textAlignment w:val="baseline"/>
        <w:rPr>
          <w:b/>
          <w:bCs/>
          <w:szCs w:val="24"/>
        </w:rPr>
      </w:pPr>
      <w:r>
        <w:rPr>
          <w:b/>
          <w:bCs/>
          <w:szCs w:val="24"/>
        </w:rPr>
        <w:t>ĮSTAIGOS VEIKLOS PLANAVIMAS</w:t>
      </w:r>
    </w:p>
    <w:tbl>
      <w:tblPr>
        <w:tblW w:w="149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5"/>
        <w:gridCol w:w="2438"/>
        <w:gridCol w:w="851"/>
        <w:gridCol w:w="41"/>
        <w:gridCol w:w="6510"/>
        <w:gridCol w:w="2096"/>
        <w:gridCol w:w="350"/>
      </w:tblGrid>
      <w:tr w:rsidR="00F665AB" w:rsidRPr="00CA31BC" w14:paraId="5865875B" w14:textId="77777777" w:rsidTr="004D0D82">
        <w:trPr>
          <w:gridAfter w:val="1"/>
          <w:wAfter w:w="350" w:type="dxa"/>
          <w:trHeight w:val="311"/>
        </w:trPr>
        <w:tc>
          <w:tcPr>
            <w:tcW w:w="2665" w:type="dxa"/>
            <w:vMerge w:val="restart"/>
            <w:tcBorders>
              <w:top w:val="single" w:sz="4" w:space="0" w:color="auto"/>
              <w:left w:val="single" w:sz="4" w:space="0" w:color="auto"/>
              <w:right w:val="single" w:sz="4" w:space="0" w:color="auto"/>
            </w:tcBorders>
          </w:tcPr>
          <w:p w14:paraId="1F18D813" w14:textId="77777777" w:rsidR="00F665AB" w:rsidRPr="00CA31BC" w:rsidRDefault="00F665AB" w:rsidP="004D0D82">
            <w:pPr>
              <w:rPr>
                <w:b/>
                <w:bCs/>
                <w:szCs w:val="24"/>
                <w:lang w:eastAsia="en-US"/>
              </w:rPr>
            </w:pPr>
            <w:r>
              <w:rPr>
                <w:szCs w:val="24"/>
                <w:lang w:eastAsia="en-US"/>
              </w:rPr>
              <w:t>Įstaigos</w:t>
            </w:r>
            <w:r w:rsidRPr="00CA31BC">
              <w:rPr>
                <w:szCs w:val="24"/>
                <w:lang w:eastAsia="en-US"/>
              </w:rPr>
              <w:t xml:space="preserve"> veiklos planavimas,</w:t>
            </w:r>
            <w:r w:rsidRPr="00CA31BC">
              <w:rPr>
                <w:b/>
                <w:bCs/>
                <w:szCs w:val="24"/>
                <w:lang w:eastAsia="en-US"/>
              </w:rPr>
              <w:t xml:space="preserve"> </w:t>
            </w:r>
            <w:r w:rsidRPr="00CA31BC">
              <w:rPr>
                <w:szCs w:val="24"/>
                <w:lang w:eastAsia="en-US"/>
              </w:rPr>
              <w:lastRenderedPageBreak/>
              <w:t>įgyvendinimas ir tobulinimas</w:t>
            </w:r>
          </w:p>
        </w:tc>
        <w:tc>
          <w:tcPr>
            <w:tcW w:w="3289" w:type="dxa"/>
            <w:gridSpan w:val="2"/>
            <w:tcBorders>
              <w:top w:val="single" w:sz="4" w:space="0" w:color="auto"/>
              <w:left w:val="single" w:sz="4" w:space="0" w:color="auto"/>
              <w:bottom w:val="single" w:sz="4" w:space="0" w:color="auto"/>
              <w:right w:val="single" w:sz="4" w:space="0" w:color="auto"/>
            </w:tcBorders>
          </w:tcPr>
          <w:p w14:paraId="172616AA" w14:textId="77777777" w:rsidR="00F665AB" w:rsidRPr="00CA31BC" w:rsidRDefault="00F665AB" w:rsidP="004D0D82">
            <w:pPr>
              <w:jc w:val="both"/>
              <w:rPr>
                <w:b/>
                <w:bCs/>
                <w:szCs w:val="24"/>
                <w:lang w:eastAsia="en-US"/>
              </w:rPr>
            </w:pPr>
            <w:r>
              <w:rPr>
                <w:szCs w:val="24"/>
                <w:lang w:eastAsia="en-US"/>
              </w:rPr>
              <w:lastRenderedPageBreak/>
              <w:t>Įstaigos</w:t>
            </w:r>
            <w:r w:rsidRPr="00CA31BC">
              <w:rPr>
                <w:szCs w:val="24"/>
                <w:lang w:eastAsia="en-US"/>
              </w:rPr>
              <w:t xml:space="preserve"> strateginis planas</w:t>
            </w:r>
          </w:p>
        </w:tc>
        <w:tc>
          <w:tcPr>
            <w:tcW w:w="8647" w:type="dxa"/>
            <w:gridSpan w:val="3"/>
            <w:tcBorders>
              <w:top w:val="single" w:sz="4" w:space="0" w:color="auto"/>
              <w:left w:val="single" w:sz="4" w:space="0" w:color="auto"/>
              <w:bottom w:val="single" w:sz="4" w:space="0" w:color="auto"/>
              <w:right w:val="single" w:sz="4" w:space="0" w:color="auto"/>
            </w:tcBorders>
          </w:tcPr>
          <w:p w14:paraId="2B402F5B" w14:textId="77777777" w:rsidR="00F665AB" w:rsidRPr="00CA31BC" w:rsidRDefault="00F665AB" w:rsidP="004D0D82">
            <w:pPr>
              <w:jc w:val="both"/>
              <w:rPr>
                <w:rFonts w:eastAsia="Calibri"/>
                <w:b/>
                <w:szCs w:val="24"/>
                <w:lang w:eastAsia="en-US"/>
              </w:rPr>
            </w:pPr>
            <w:r>
              <w:rPr>
                <w:szCs w:val="24"/>
              </w:rPr>
              <w:t>S</w:t>
            </w:r>
            <w:r w:rsidRPr="00A55C4D">
              <w:rPr>
                <w:szCs w:val="24"/>
              </w:rPr>
              <w:t>trateginis</w:t>
            </w:r>
            <w:r>
              <w:rPr>
                <w:szCs w:val="24"/>
              </w:rPr>
              <w:t xml:space="preserve"> 2024–2026</w:t>
            </w:r>
            <w:r w:rsidRPr="00A55C4D">
              <w:rPr>
                <w:szCs w:val="24"/>
              </w:rPr>
              <w:t xml:space="preserve"> metų veiklos planas (pritarta </w:t>
            </w:r>
            <w:r w:rsidR="00A54E06">
              <w:rPr>
                <w:szCs w:val="24"/>
              </w:rPr>
              <w:t>2024 m. kovo 7</w:t>
            </w:r>
            <w:r w:rsidR="00A54E06" w:rsidRPr="00A55C4D">
              <w:rPr>
                <w:szCs w:val="24"/>
              </w:rPr>
              <w:t xml:space="preserve"> d.</w:t>
            </w:r>
            <w:r w:rsidR="00A54E06">
              <w:rPr>
                <w:szCs w:val="24"/>
              </w:rPr>
              <w:t xml:space="preserve"> </w:t>
            </w:r>
            <w:r w:rsidRPr="00A55C4D">
              <w:rPr>
                <w:szCs w:val="24"/>
              </w:rPr>
              <w:t>Jurbarko</w:t>
            </w:r>
            <w:r>
              <w:rPr>
                <w:szCs w:val="24"/>
              </w:rPr>
              <w:t xml:space="preserve"> rajono </w:t>
            </w:r>
            <w:r w:rsidRPr="00A55C4D">
              <w:rPr>
                <w:szCs w:val="24"/>
              </w:rPr>
              <w:t>savivaldybės administracijos Švietimo, kultūro</w:t>
            </w:r>
            <w:r>
              <w:rPr>
                <w:szCs w:val="24"/>
              </w:rPr>
              <w:t xml:space="preserve">s ir sporto skyriaus vedėjo </w:t>
            </w:r>
            <w:r w:rsidRPr="00A55C4D">
              <w:rPr>
                <w:szCs w:val="24"/>
              </w:rPr>
              <w:t xml:space="preserve">įsakymu </w:t>
            </w:r>
            <w:r w:rsidRPr="00162446">
              <w:rPr>
                <w:szCs w:val="24"/>
              </w:rPr>
              <w:t>Nr.</w:t>
            </w:r>
            <w:r w:rsidR="00A54E06">
              <w:rPr>
                <w:szCs w:val="24"/>
              </w:rPr>
              <w:t> </w:t>
            </w:r>
            <w:r w:rsidRPr="00162446">
              <w:rPr>
                <w:szCs w:val="24"/>
              </w:rPr>
              <w:t>ŠS6-61</w:t>
            </w:r>
            <w:r>
              <w:rPr>
                <w:szCs w:val="24"/>
              </w:rPr>
              <w:t>)</w:t>
            </w:r>
          </w:p>
        </w:tc>
      </w:tr>
      <w:tr w:rsidR="00F665AB" w:rsidRPr="00CA31BC" w14:paraId="34446B8F" w14:textId="77777777" w:rsidTr="004D0D82">
        <w:trPr>
          <w:gridAfter w:val="1"/>
          <w:wAfter w:w="350" w:type="dxa"/>
          <w:trHeight w:val="92"/>
        </w:trPr>
        <w:tc>
          <w:tcPr>
            <w:tcW w:w="2665" w:type="dxa"/>
            <w:vMerge/>
            <w:tcBorders>
              <w:left w:val="single" w:sz="4" w:space="0" w:color="auto"/>
              <w:right w:val="single" w:sz="4" w:space="0" w:color="auto"/>
            </w:tcBorders>
          </w:tcPr>
          <w:p w14:paraId="4A068AF8" w14:textId="77777777" w:rsidR="00F665AB" w:rsidRPr="00CA31BC" w:rsidRDefault="00F665AB" w:rsidP="004D0D82">
            <w:pPr>
              <w:rPr>
                <w:szCs w:val="24"/>
                <w:lang w:eastAsia="en-US"/>
              </w:rPr>
            </w:pPr>
          </w:p>
        </w:tc>
        <w:tc>
          <w:tcPr>
            <w:tcW w:w="3289" w:type="dxa"/>
            <w:gridSpan w:val="2"/>
            <w:tcBorders>
              <w:top w:val="single" w:sz="4" w:space="0" w:color="auto"/>
              <w:left w:val="single" w:sz="4" w:space="0" w:color="auto"/>
              <w:bottom w:val="single" w:sz="4" w:space="0" w:color="auto"/>
              <w:right w:val="single" w:sz="4" w:space="0" w:color="auto"/>
            </w:tcBorders>
          </w:tcPr>
          <w:p w14:paraId="780E2EEC" w14:textId="77777777" w:rsidR="00F665AB" w:rsidRPr="00CA31BC" w:rsidRDefault="00F665AB" w:rsidP="004D0D82">
            <w:pPr>
              <w:rPr>
                <w:b/>
                <w:bCs/>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metinis veiklos planas</w:t>
            </w:r>
          </w:p>
        </w:tc>
        <w:tc>
          <w:tcPr>
            <w:tcW w:w="8647" w:type="dxa"/>
            <w:gridSpan w:val="3"/>
            <w:tcBorders>
              <w:top w:val="single" w:sz="4" w:space="0" w:color="auto"/>
              <w:left w:val="single" w:sz="4" w:space="0" w:color="auto"/>
              <w:bottom w:val="single" w:sz="4" w:space="0" w:color="auto"/>
              <w:right w:val="single" w:sz="4" w:space="0" w:color="auto"/>
            </w:tcBorders>
          </w:tcPr>
          <w:p w14:paraId="532B03FA" w14:textId="77777777" w:rsidR="00F665AB" w:rsidRPr="00CA31BC" w:rsidRDefault="00F665AB" w:rsidP="004D0D82">
            <w:pPr>
              <w:jc w:val="both"/>
              <w:rPr>
                <w:rFonts w:eastAsia="Calibri"/>
                <w:b/>
                <w:szCs w:val="24"/>
                <w:lang w:eastAsia="en-US"/>
              </w:rPr>
            </w:pPr>
            <w:r w:rsidRPr="00050E91">
              <w:rPr>
                <w:szCs w:val="24"/>
              </w:rPr>
              <w:t xml:space="preserve">2023 m. veiklos programa, patvirtinta </w:t>
            </w:r>
            <w:r>
              <w:rPr>
                <w:szCs w:val="24"/>
              </w:rPr>
              <w:t>Jurbarko š</w:t>
            </w:r>
            <w:r w:rsidRPr="00050E91">
              <w:rPr>
                <w:szCs w:val="24"/>
              </w:rPr>
              <w:t>vietimo centro direktoriaus 202</w:t>
            </w:r>
            <w:r>
              <w:rPr>
                <w:szCs w:val="24"/>
              </w:rPr>
              <w:t xml:space="preserve">3 m. sausio 20 d. įsakymu </w:t>
            </w:r>
            <w:r w:rsidRPr="00050E91">
              <w:rPr>
                <w:szCs w:val="24"/>
              </w:rPr>
              <w:t>Nr. 1-4.</w:t>
            </w:r>
          </w:p>
        </w:tc>
      </w:tr>
      <w:tr w:rsidR="00F665AB" w:rsidRPr="00CA31BC" w14:paraId="78263B32" w14:textId="77777777" w:rsidTr="004D0D82">
        <w:trPr>
          <w:gridAfter w:val="1"/>
          <w:wAfter w:w="350" w:type="dxa"/>
          <w:trHeight w:val="992"/>
        </w:trPr>
        <w:tc>
          <w:tcPr>
            <w:tcW w:w="2665" w:type="dxa"/>
            <w:vMerge/>
            <w:tcBorders>
              <w:left w:val="single" w:sz="4" w:space="0" w:color="auto"/>
              <w:right w:val="single" w:sz="4" w:space="0" w:color="auto"/>
            </w:tcBorders>
          </w:tcPr>
          <w:p w14:paraId="3FDF0957" w14:textId="77777777" w:rsidR="00F665AB" w:rsidRPr="00CA31BC" w:rsidRDefault="00F665AB" w:rsidP="004D0D82">
            <w:pPr>
              <w:rPr>
                <w:szCs w:val="24"/>
                <w:lang w:eastAsia="en-US"/>
              </w:rPr>
            </w:pPr>
          </w:p>
        </w:tc>
        <w:tc>
          <w:tcPr>
            <w:tcW w:w="3289" w:type="dxa"/>
            <w:gridSpan w:val="2"/>
            <w:tcBorders>
              <w:top w:val="single" w:sz="4" w:space="0" w:color="auto"/>
              <w:left w:val="single" w:sz="4" w:space="0" w:color="auto"/>
              <w:right w:val="single" w:sz="4" w:space="0" w:color="auto"/>
            </w:tcBorders>
          </w:tcPr>
          <w:p w14:paraId="6A7637E1" w14:textId="77777777" w:rsidR="00F665AB" w:rsidRPr="00CA31BC" w:rsidRDefault="00F665AB" w:rsidP="004D0D82">
            <w:pPr>
              <w:jc w:val="both"/>
              <w:rPr>
                <w:b/>
                <w:bCs/>
                <w:szCs w:val="24"/>
                <w:lang w:eastAsia="en-US"/>
              </w:rPr>
            </w:pPr>
            <w:r w:rsidRPr="00CA31BC">
              <w:rPr>
                <w:szCs w:val="24"/>
                <w:lang w:eastAsia="en-US"/>
              </w:rPr>
              <w:t>202</w:t>
            </w:r>
            <w:r>
              <w:rPr>
                <w:szCs w:val="24"/>
                <w:lang w:eastAsia="en-US"/>
              </w:rPr>
              <w:t>3</w:t>
            </w:r>
            <w:r w:rsidRPr="00CA31BC">
              <w:rPr>
                <w:szCs w:val="24"/>
                <w:lang w:eastAsia="en-US"/>
              </w:rPr>
              <w:t xml:space="preserve"> metų </w:t>
            </w:r>
            <w:r>
              <w:rPr>
                <w:szCs w:val="24"/>
                <w:lang w:eastAsia="en-US"/>
              </w:rPr>
              <w:t>įstaigos</w:t>
            </w:r>
            <w:r w:rsidRPr="00CA31BC">
              <w:rPr>
                <w:szCs w:val="24"/>
                <w:lang w:eastAsia="en-US"/>
              </w:rPr>
              <w:t xml:space="preserve"> pagrindiniai veiklos tikslai</w:t>
            </w:r>
          </w:p>
        </w:tc>
        <w:tc>
          <w:tcPr>
            <w:tcW w:w="8647" w:type="dxa"/>
            <w:gridSpan w:val="3"/>
            <w:tcBorders>
              <w:top w:val="single" w:sz="4" w:space="0" w:color="auto"/>
              <w:left w:val="single" w:sz="4" w:space="0" w:color="auto"/>
              <w:right w:val="single" w:sz="4" w:space="0" w:color="auto"/>
            </w:tcBorders>
          </w:tcPr>
          <w:p w14:paraId="544A9472" w14:textId="77777777" w:rsidR="00F665AB" w:rsidRDefault="00F665AB" w:rsidP="004D0D82">
            <w:pPr>
              <w:jc w:val="both"/>
              <w:rPr>
                <w:lang w:eastAsia="en-US"/>
              </w:rPr>
            </w:pPr>
            <w:r>
              <w:t xml:space="preserve">1. </w:t>
            </w:r>
            <w:r w:rsidRPr="00EC4B14">
              <w:t>Mokyklų vadovų, jų pavaduotojų ugdymui, mokytojų ir pagalbos mokiniui specialistų bendrųjų ir profesinių kompetencijų tobulinimas</w:t>
            </w:r>
            <w:r w:rsidR="006C20AE">
              <w:t>,</w:t>
            </w:r>
            <w:r w:rsidRPr="00EC4B14">
              <w:t xml:space="preserve"> atsižvelgiant į 2023</w:t>
            </w:r>
            <w:r w:rsidR="006C20AE">
              <w:t>–</w:t>
            </w:r>
            <w:r w:rsidRPr="00EC4B14">
              <w:t>2025</w:t>
            </w:r>
            <w:r w:rsidR="006C20AE">
              <w:t> </w:t>
            </w:r>
            <w:r w:rsidRPr="00EC4B14">
              <w:t>m. kvalifikacijos tobulinimo prioritetus, metodinių grupių aktyvinimas, pedagogų profesinių ir dalykinių kompetencijų tobulinimas pagal atnaujintus BP reikalavimus.</w:t>
            </w:r>
          </w:p>
          <w:p w14:paraId="4C2DADDC" w14:textId="77777777" w:rsidR="00F665AB" w:rsidRDefault="00F665AB" w:rsidP="004D0D82">
            <w:pPr>
              <w:jc w:val="both"/>
            </w:pPr>
            <w:r w:rsidRPr="008B1F54">
              <w:t>2.</w:t>
            </w:r>
            <w:r>
              <w:t xml:space="preserve"> </w:t>
            </w:r>
            <w:r w:rsidRPr="00EC4B14">
              <w:rPr>
                <w:szCs w:val="24"/>
              </w:rPr>
              <w:t>Didinti specialiųjų poreikių, psichologinių, asmenybės ir ugdymosi problemų turinčių asmenų ugdymo(</w:t>
            </w:r>
            <w:proofErr w:type="spellStart"/>
            <w:r w:rsidRPr="00EC4B14">
              <w:rPr>
                <w:szCs w:val="24"/>
              </w:rPr>
              <w:t>si</w:t>
            </w:r>
            <w:proofErr w:type="spellEnd"/>
            <w:r w:rsidRPr="00EC4B14">
              <w:rPr>
                <w:szCs w:val="24"/>
              </w:rPr>
              <w:t>) kokybę ir veiksmingumą</w:t>
            </w:r>
            <w:r>
              <w:rPr>
                <w:szCs w:val="24"/>
              </w:rPr>
              <w:t>.</w:t>
            </w:r>
          </w:p>
          <w:p w14:paraId="0F739F9A" w14:textId="77777777" w:rsidR="00F665AB" w:rsidRDefault="00F665AB" w:rsidP="004D0D82">
            <w:pPr>
              <w:jc w:val="both"/>
            </w:pPr>
            <w:r>
              <w:t xml:space="preserve">3. </w:t>
            </w:r>
            <w:r w:rsidRPr="00EC4B14">
              <w:t>Suteikti saugią erdvę jaunam žmogui ugdytis ir individualiai augti, pirmenybę skiriant mažiau galimybių turinčiam, socialinę atskirtį patiriančiam bei socialinės rizikos grupei priklausančiam jaunimui.</w:t>
            </w:r>
          </w:p>
          <w:p w14:paraId="61BE7FC8" w14:textId="77777777" w:rsidR="00F665AB" w:rsidRDefault="00F665AB" w:rsidP="004D0D82">
            <w:pPr>
              <w:jc w:val="both"/>
            </w:pPr>
            <w:r>
              <w:t>4.</w:t>
            </w:r>
            <w:r w:rsidRPr="00EC4B14">
              <w:t xml:space="preserve"> Tobulinti ir plėtoti neformaliojo suaugusiųjų švietimo ir tęstinio mokymosi (toliau</w:t>
            </w:r>
            <w:r>
              <w:t xml:space="preserve"> –</w:t>
            </w:r>
            <w:r w:rsidRPr="00EC4B14">
              <w:t xml:space="preserve"> NSŠ) kokybiškų paslaugų prieinamumą Jurbarko rajono savivaldybėje, atsižvelgiant į visuomenės poreikius bei sukurti kokybišką paslaugų teikimo sistemą tarp paslaugų tiekėjų ir paslaugų gavėjų.</w:t>
            </w:r>
          </w:p>
          <w:p w14:paraId="6438F545" w14:textId="77777777" w:rsidR="00F665AB" w:rsidRPr="008B1F54" w:rsidRDefault="00F665AB" w:rsidP="004D0D82">
            <w:pPr>
              <w:jc w:val="both"/>
            </w:pPr>
            <w:r>
              <w:t xml:space="preserve">5. </w:t>
            </w:r>
            <w:r w:rsidRPr="00EC4B14">
              <w:rPr>
                <w:szCs w:val="24"/>
              </w:rPr>
              <w:t>Organizuoti ir koordinuoti profesinio orientavimo paslaugas Jurbarko rajono savivaldybės švietimo ugdymo įstaigoms teikiant ugdymo karjerai, profesinio informavimo ir profesinio konsultavimo paslaugas, padėti asmeniui rinktis jam tinkamas švietimo ir užimtumo galimybes, sudaryti sąlygas įgyti karjeros kompetencijų ir aktyviai kurti savo karjerą.</w:t>
            </w:r>
          </w:p>
        </w:tc>
      </w:tr>
      <w:tr w:rsidR="00F665AB" w:rsidRPr="00CA31BC" w14:paraId="6C3D79FE" w14:textId="77777777" w:rsidTr="004D0D82">
        <w:trPr>
          <w:gridAfter w:val="1"/>
          <w:wAfter w:w="350" w:type="dxa"/>
          <w:trHeight w:val="387"/>
        </w:trPr>
        <w:tc>
          <w:tcPr>
            <w:tcW w:w="2665" w:type="dxa"/>
            <w:vMerge/>
            <w:tcBorders>
              <w:left w:val="single" w:sz="4" w:space="0" w:color="auto"/>
              <w:right w:val="single" w:sz="4" w:space="0" w:color="auto"/>
            </w:tcBorders>
          </w:tcPr>
          <w:p w14:paraId="6DB9D2EA" w14:textId="77777777" w:rsidR="00F665AB" w:rsidRPr="00CA31BC" w:rsidRDefault="00F665AB" w:rsidP="004D0D82">
            <w:pPr>
              <w:rPr>
                <w:szCs w:val="24"/>
                <w:lang w:eastAsia="en-US"/>
              </w:rPr>
            </w:pPr>
          </w:p>
        </w:tc>
        <w:tc>
          <w:tcPr>
            <w:tcW w:w="2438" w:type="dxa"/>
            <w:vMerge w:val="restart"/>
            <w:tcBorders>
              <w:top w:val="single" w:sz="4" w:space="0" w:color="auto"/>
              <w:left w:val="single" w:sz="4" w:space="0" w:color="auto"/>
              <w:right w:val="single" w:sz="4" w:space="0" w:color="auto"/>
            </w:tcBorders>
          </w:tcPr>
          <w:p w14:paraId="0CDD4EA0" w14:textId="77777777" w:rsidR="00F665AB" w:rsidRPr="00587E03" w:rsidRDefault="00F665AB" w:rsidP="004D0D82">
            <w:pPr>
              <w:jc w:val="both"/>
              <w:rPr>
                <w:szCs w:val="24"/>
                <w:lang w:eastAsia="en-US"/>
              </w:rPr>
            </w:pPr>
            <w:r>
              <w:rPr>
                <w:szCs w:val="24"/>
              </w:rPr>
              <w:t>2023</w:t>
            </w:r>
            <w:r w:rsidRPr="0089374C">
              <w:rPr>
                <w:szCs w:val="24"/>
              </w:rPr>
              <w:t xml:space="preserve"> metų įstaigos pagrindinių veiklos tikslų įgyvendinimas</w:t>
            </w:r>
          </w:p>
        </w:tc>
        <w:tc>
          <w:tcPr>
            <w:tcW w:w="851" w:type="dxa"/>
            <w:vMerge w:val="restart"/>
            <w:tcBorders>
              <w:top w:val="single" w:sz="4" w:space="0" w:color="auto"/>
              <w:left w:val="single" w:sz="4" w:space="0" w:color="auto"/>
              <w:right w:val="single" w:sz="4" w:space="0" w:color="auto"/>
            </w:tcBorders>
            <w:vAlign w:val="center"/>
          </w:tcPr>
          <w:p w14:paraId="211E0E18" w14:textId="77777777" w:rsidR="00F665AB" w:rsidRPr="00587E03" w:rsidRDefault="00F665AB" w:rsidP="004D0D82">
            <w:pPr>
              <w:jc w:val="center"/>
              <w:rPr>
                <w:szCs w:val="24"/>
                <w:lang w:eastAsia="en-US"/>
              </w:rPr>
            </w:pPr>
            <w:r w:rsidRPr="00587E03">
              <w:rPr>
                <w:szCs w:val="24"/>
                <w:lang w:eastAsia="en-US"/>
              </w:rPr>
              <w:t>JŠC</w:t>
            </w:r>
          </w:p>
        </w:tc>
        <w:tc>
          <w:tcPr>
            <w:tcW w:w="6551" w:type="dxa"/>
            <w:gridSpan w:val="2"/>
            <w:tcBorders>
              <w:top w:val="single" w:sz="4" w:space="0" w:color="auto"/>
              <w:left w:val="single" w:sz="4" w:space="0" w:color="auto"/>
              <w:right w:val="single" w:sz="4" w:space="0" w:color="auto"/>
            </w:tcBorders>
          </w:tcPr>
          <w:p w14:paraId="190F6A84" w14:textId="77777777" w:rsidR="00F665AB" w:rsidRPr="00587E03" w:rsidRDefault="00F665AB" w:rsidP="004D0D82">
            <w:pPr>
              <w:tabs>
                <w:tab w:val="left" w:pos="1560"/>
              </w:tabs>
              <w:jc w:val="both"/>
              <w:rPr>
                <w:szCs w:val="24"/>
              </w:rPr>
            </w:pPr>
            <w:r w:rsidRPr="00587E03">
              <w:rPr>
                <w:szCs w:val="24"/>
              </w:rPr>
              <w:t>Mokytojų, mokyklų vadovų, pagalbos mokiniui specialistų ir kt. kvalifikacijos tobulinimas (seminarai, edukacinės išvykos, konferencijos ir kt. kvalifikacijos tobulinimo renginiai)</w:t>
            </w:r>
          </w:p>
        </w:tc>
        <w:tc>
          <w:tcPr>
            <w:tcW w:w="2096" w:type="dxa"/>
            <w:tcBorders>
              <w:top w:val="single" w:sz="4" w:space="0" w:color="auto"/>
              <w:left w:val="single" w:sz="4" w:space="0" w:color="auto"/>
              <w:right w:val="single" w:sz="4" w:space="0" w:color="auto"/>
            </w:tcBorders>
            <w:vAlign w:val="center"/>
          </w:tcPr>
          <w:p w14:paraId="7F75FB7A" w14:textId="77777777" w:rsidR="00F665AB" w:rsidRPr="00CA31BC" w:rsidRDefault="00F665AB" w:rsidP="004D0D82">
            <w:pPr>
              <w:tabs>
                <w:tab w:val="left" w:pos="1560"/>
              </w:tabs>
              <w:jc w:val="center"/>
              <w:rPr>
                <w:szCs w:val="24"/>
              </w:rPr>
            </w:pPr>
            <w:r>
              <w:rPr>
                <w:szCs w:val="24"/>
              </w:rPr>
              <w:t>139</w:t>
            </w:r>
          </w:p>
        </w:tc>
      </w:tr>
      <w:tr w:rsidR="00F665AB" w:rsidRPr="00CA31BC" w14:paraId="73DC30CB" w14:textId="77777777" w:rsidTr="004D0D82">
        <w:trPr>
          <w:gridAfter w:val="1"/>
          <w:wAfter w:w="350" w:type="dxa"/>
          <w:trHeight w:val="283"/>
        </w:trPr>
        <w:tc>
          <w:tcPr>
            <w:tcW w:w="2665" w:type="dxa"/>
            <w:vMerge/>
            <w:tcBorders>
              <w:left w:val="single" w:sz="4" w:space="0" w:color="auto"/>
              <w:right w:val="single" w:sz="4" w:space="0" w:color="auto"/>
            </w:tcBorders>
          </w:tcPr>
          <w:p w14:paraId="0D7DFD16"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tcPr>
          <w:p w14:paraId="3562F98D" w14:textId="77777777" w:rsidR="00F665AB" w:rsidRPr="00587E03" w:rsidRDefault="00F665AB" w:rsidP="004D0D82">
            <w:pPr>
              <w:jc w:val="both"/>
              <w:rPr>
                <w:szCs w:val="24"/>
                <w:lang w:eastAsia="en-US"/>
              </w:rPr>
            </w:pPr>
          </w:p>
        </w:tc>
        <w:tc>
          <w:tcPr>
            <w:tcW w:w="851" w:type="dxa"/>
            <w:vMerge/>
            <w:tcBorders>
              <w:left w:val="single" w:sz="4" w:space="0" w:color="auto"/>
              <w:right w:val="single" w:sz="4" w:space="0" w:color="auto"/>
            </w:tcBorders>
          </w:tcPr>
          <w:p w14:paraId="310C77C8" w14:textId="77777777" w:rsidR="00F665AB" w:rsidRPr="00587E03" w:rsidRDefault="00F665AB" w:rsidP="004D0D82">
            <w:pPr>
              <w:jc w:val="both"/>
              <w:rPr>
                <w:szCs w:val="24"/>
                <w:lang w:eastAsia="en-US"/>
              </w:rPr>
            </w:pPr>
          </w:p>
        </w:tc>
        <w:tc>
          <w:tcPr>
            <w:tcW w:w="6551" w:type="dxa"/>
            <w:gridSpan w:val="2"/>
            <w:tcBorders>
              <w:top w:val="single" w:sz="4" w:space="0" w:color="auto"/>
              <w:left w:val="single" w:sz="4" w:space="0" w:color="auto"/>
              <w:right w:val="single" w:sz="4" w:space="0" w:color="auto"/>
            </w:tcBorders>
          </w:tcPr>
          <w:p w14:paraId="465BFA2A" w14:textId="77777777" w:rsidR="00F665AB" w:rsidRPr="00587E03" w:rsidRDefault="00F665AB" w:rsidP="004D0D82">
            <w:pPr>
              <w:tabs>
                <w:tab w:val="left" w:pos="1560"/>
              </w:tabs>
              <w:jc w:val="both"/>
              <w:rPr>
                <w:szCs w:val="24"/>
              </w:rPr>
            </w:pPr>
            <w:r w:rsidRPr="00587E03">
              <w:rPr>
                <w:szCs w:val="24"/>
              </w:rPr>
              <w:t>Metodinių būrelių susirinkimai, pasitarimai, diskusijos</w:t>
            </w:r>
          </w:p>
        </w:tc>
        <w:tc>
          <w:tcPr>
            <w:tcW w:w="2096" w:type="dxa"/>
            <w:tcBorders>
              <w:top w:val="single" w:sz="4" w:space="0" w:color="auto"/>
              <w:left w:val="single" w:sz="4" w:space="0" w:color="auto"/>
              <w:right w:val="single" w:sz="4" w:space="0" w:color="auto"/>
            </w:tcBorders>
            <w:vAlign w:val="center"/>
          </w:tcPr>
          <w:p w14:paraId="5198F42D" w14:textId="77777777" w:rsidR="00F665AB" w:rsidRPr="00CA31BC" w:rsidRDefault="00F665AB" w:rsidP="004D0D82">
            <w:pPr>
              <w:tabs>
                <w:tab w:val="left" w:pos="1560"/>
              </w:tabs>
              <w:jc w:val="center"/>
              <w:rPr>
                <w:szCs w:val="24"/>
              </w:rPr>
            </w:pPr>
            <w:r>
              <w:rPr>
                <w:szCs w:val="24"/>
              </w:rPr>
              <w:t>42</w:t>
            </w:r>
          </w:p>
        </w:tc>
      </w:tr>
      <w:tr w:rsidR="00F665AB" w:rsidRPr="00CA31BC" w14:paraId="6B1B8031" w14:textId="77777777" w:rsidTr="004D0D82">
        <w:trPr>
          <w:gridAfter w:val="1"/>
          <w:wAfter w:w="350" w:type="dxa"/>
          <w:trHeight w:val="283"/>
        </w:trPr>
        <w:tc>
          <w:tcPr>
            <w:tcW w:w="2665" w:type="dxa"/>
            <w:vMerge/>
            <w:tcBorders>
              <w:left w:val="single" w:sz="4" w:space="0" w:color="auto"/>
              <w:right w:val="single" w:sz="4" w:space="0" w:color="auto"/>
            </w:tcBorders>
          </w:tcPr>
          <w:p w14:paraId="6148E2C4"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tcPr>
          <w:p w14:paraId="44305F55" w14:textId="77777777" w:rsidR="00F665AB" w:rsidRPr="00587E03" w:rsidRDefault="00F665AB" w:rsidP="004D0D82">
            <w:pPr>
              <w:jc w:val="both"/>
              <w:rPr>
                <w:szCs w:val="24"/>
                <w:lang w:eastAsia="en-US"/>
              </w:rPr>
            </w:pPr>
          </w:p>
        </w:tc>
        <w:tc>
          <w:tcPr>
            <w:tcW w:w="851" w:type="dxa"/>
            <w:vMerge/>
            <w:tcBorders>
              <w:left w:val="single" w:sz="4" w:space="0" w:color="auto"/>
              <w:right w:val="single" w:sz="4" w:space="0" w:color="auto"/>
            </w:tcBorders>
          </w:tcPr>
          <w:p w14:paraId="0EC60976" w14:textId="77777777" w:rsidR="00F665AB" w:rsidRPr="00587E03" w:rsidRDefault="00F665AB" w:rsidP="004D0D82">
            <w:pPr>
              <w:jc w:val="both"/>
              <w:rPr>
                <w:szCs w:val="24"/>
                <w:lang w:eastAsia="en-US"/>
              </w:rPr>
            </w:pPr>
          </w:p>
        </w:tc>
        <w:tc>
          <w:tcPr>
            <w:tcW w:w="6551" w:type="dxa"/>
            <w:gridSpan w:val="2"/>
            <w:tcBorders>
              <w:top w:val="single" w:sz="4" w:space="0" w:color="auto"/>
              <w:left w:val="single" w:sz="4" w:space="0" w:color="auto"/>
              <w:right w:val="single" w:sz="4" w:space="0" w:color="auto"/>
            </w:tcBorders>
          </w:tcPr>
          <w:p w14:paraId="5E65B594" w14:textId="77777777" w:rsidR="00F665AB" w:rsidRPr="00587E03" w:rsidRDefault="00F665AB" w:rsidP="004D0D82">
            <w:pPr>
              <w:tabs>
                <w:tab w:val="left" w:pos="1560"/>
              </w:tabs>
              <w:jc w:val="both"/>
              <w:rPr>
                <w:szCs w:val="24"/>
              </w:rPr>
            </w:pPr>
            <w:r w:rsidRPr="00587E03">
              <w:rPr>
                <w:szCs w:val="24"/>
              </w:rPr>
              <w:t>Konkursai, parodos, akcijos, kt. renginiai</w:t>
            </w:r>
          </w:p>
        </w:tc>
        <w:tc>
          <w:tcPr>
            <w:tcW w:w="2096" w:type="dxa"/>
            <w:tcBorders>
              <w:top w:val="single" w:sz="4" w:space="0" w:color="auto"/>
              <w:left w:val="single" w:sz="4" w:space="0" w:color="auto"/>
              <w:right w:val="single" w:sz="4" w:space="0" w:color="auto"/>
            </w:tcBorders>
            <w:vAlign w:val="center"/>
          </w:tcPr>
          <w:p w14:paraId="7EF3D411" w14:textId="77777777" w:rsidR="00F665AB" w:rsidRPr="00CA31BC" w:rsidRDefault="00F665AB" w:rsidP="004D0D82">
            <w:pPr>
              <w:tabs>
                <w:tab w:val="left" w:pos="1560"/>
              </w:tabs>
              <w:jc w:val="center"/>
              <w:rPr>
                <w:szCs w:val="24"/>
              </w:rPr>
            </w:pPr>
            <w:r>
              <w:rPr>
                <w:szCs w:val="24"/>
              </w:rPr>
              <w:t>18</w:t>
            </w:r>
          </w:p>
        </w:tc>
      </w:tr>
      <w:tr w:rsidR="00F665AB" w:rsidRPr="00CA31BC" w14:paraId="4ABCEAA1" w14:textId="77777777" w:rsidTr="004D0D82">
        <w:trPr>
          <w:gridAfter w:val="1"/>
          <w:wAfter w:w="350" w:type="dxa"/>
          <w:trHeight w:val="387"/>
        </w:trPr>
        <w:tc>
          <w:tcPr>
            <w:tcW w:w="2665" w:type="dxa"/>
            <w:vMerge/>
            <w:tcBorders>
              <w:left w:val="single" w:sz="4" w:space="0" w:color="auto"/>
              <w:right w:val="single" w:sz="4" w:space="0" w:color="auto"/>
            </w:tcBorders>
          </w:tcPr>
          <w:p w14:paraId="1911C6EC"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vAlign w:val="center"/>
          </w:tcPr>
          <w:p w14:paraId="5A090D98" w14:textId="77777777" w:rsidR="00F665AB" w:rsidRPr="00587E03" w:rsidRDefault="00F665AB" w:rsidP="004D0D82">
            <w:pPr>
              <w:jc w:val="center"/>
              <w:rPr>
                <w:szCs w:val="24"/>
                <w:lang w:eastAsia="en-US"/>
              </w:rPr>
            </w:pPr>
          </w:p>
        </w:tc>
        <w:tc>
          <w:tcPr>
            <w:tcW w:w="851" w:type="dxa"/>
            <w:vMerge w:val="restart"/>
            <w:tcBorders>
              <w:top w:val="single" w:sz="4" w:space="0" w:color="auto"/>
              <w:left w:val="single" w:sz="4" w:space="0" w:color="auto"/>
              <w:right w:val="single" w:sz="4" w:space="0" w:color="auto"/>
            </w:tcBorders>
            <w:vAlign w:val="center"/>
          </w:tcPr>
          <w:p w14:paraId="285B7376" w14:textId="77777777" w:rsidR="00F665AB" w:rsidRPr="00587E03" w:rsidRDefault="00F665AB" w:rsidP="004D0D82">
            <w:pPr>
              <w:jc w:val="center"/>
              <w:rPr>
                <w:szCs w:val="24"/>
                <w:lang w:eastAsia="en-US"/>
              </w:rPr>
            </w:pPr>
            <w:r w:rsidRPr="00587E03">
              <w:rPr>
                <w:szCs w:val="24"/>
                <w:lang w:eastAsia="en-US"/>
              </w:rPr>
              <w:t>PPT</w:t>
            </w:r>
          </w:p>
        </w:tc>
        <w:tc>
          <w:tcPr>
            <w:tcW w:w="6551" w:type="dxa"/>
            <w:gridSpan w:val="2"/>
            <w:tcBorders>
              <w:top w:val="single" w:sz="4" w:space="0" w:color="auto"/>
              <w:left w:val="single" w:sz="4" w:space="0" w:color="auto"/>
              <w:right w:val="single" w:sz="4" w:space="0" w:color="auto"/>
            </w:tcBorders>
          </w:tcPr>
          <w:p w14:paraId="57693747" w14:textId="77777777" w:rsidR="00F665AB" w:rsidRPr="00587E03" w:rsidRDefault="00F665AB" w:rsidP="004D0D82">
            <w:pPr>
              <w:tabs>
                <w:tab w:val="left" w:pos="1560"/>
              </w:tabs>
              <w:jc w:val="both"/>
              <w:rPr>
                <w:szCs w:val="24"/>
              </w:rPr>
            </w:pPr>
            <w:r w:rsidRPr="00587E03">
              <w:rPr>
                <w:szCs w:val="24"/>
              </w:rPr>
              <w:t>Pedagoginis psichologinis įvertinimas (kompleksinis, įvairiomis metodikomis)</w:t>
            </w:r>
          </w:p>
        </w:tc>
        <w:tc>
          <w:tcPr>
            <w:tcW w:w="2096" w:type="dxa"/>
            <w:tcBorders>
              <w:top w:val="single" w:sz="4" w:space="0" w:color="auto"/>
              <w:left w:val="single" w:sz="4" w:space="0" w:color="auto"/>
              <w:right w:val="single" w:sz="4" w:space="0" w:color="auto"/>
            </w:tcBorders>
            <w:vAlign w:val="center"/>
          </w:tcPr>
          <w:p w14:paraId="7A7A8E95" w14:textId="77777777" w:rsidR="00F665AB" w:rsidRPr="00CA31BC" w:rsidRDefault="00F665AB" w:rsidP="004D0D82">
            <w:pPr>
              <w:tabs>
                <w:tab w:val="left" w:pos="1560"/>
              </w:tabs>
              <w:jc w:val="center"/>
              <w:rPr>
                <w:szCs w:val="24"/>
              </w:rPr>
            </w:pPr>
            <w:r>
              <w:rPr>
                <w:szCs w:val="24"/>
              </w:rPr>
              <w:t>143 klientai</w:t>
            </w:r>
          </w:p>
        </w:tc>
      </w:tr>
      <w:tr w:rsidR="00F665AB" w:rsidRPr="00CA31BC" w14:paraId="258D3E13" w14:textId="77777777" w:rsidTr="004D0D82">
        <w:trPr>
          <w:gridAfter w:val="1"/>
          <w:wAfter w:w="350" w:type="dxa"/>
          <w:trHeight w:val="387"/>
        </w:trPr>
        <w:tc>
          <w:tcPr>
            <w:tcW w:w="2665" w:type="dxa"/>
            <w:vMerge/>
            <w:tcBorders>
              <w:left w:val="single" w:sz="4" w:space="0" w:color="auto"/>
              <w:right w:val="single" w:sz="4" w:space="0" w:color="auto"/>
            </w:tcBorders>
          </w:tcPr>
          <w:p w14:paraId="4C82101C"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tcPr>
          <w:p w14:paraId="34B0D20C" w14:textId="77777777" w:rsidR="00F665AB" w:rsidRPr="00296673" w:rsidRDefault="00F665AB" w:rsidP="004D0D82">
            <w:pPr>
              <w:jc w:val="both"/>
              <w:rPr>
                <w:sz w:val="20"/>
                <w:lang w:eastAsia="en-US"/>
              </w:rPr>
            </w:pPr>
          </w:p>
        </w:tc>
        <w:tc>
          <w:tcPr>
            <w:tcW w:w="851" w:type="dxa"/>
            <w:vMerge/>
            <w:tcBorders>
              <w:left w:val="single" w:sz="4" w:space="0" w:color="auto"/>
              <w:right w:val="single" w:sz="4" w:space="0" w:color="auto"/>
            </w:tcBorders>
          </w:tcPr>
          <w:p w14:paraId="7E76E1F5" w14:textId="77777777" w:rsidR="00F665AB" w:rsidRPr="00296673" w:rsidRDefault="00F665AB" w:rsidP="004D0D82">
            <w:pPr>
              <w:jc w:val="both"/>
              <w:rPr>
                <w:sz w:val="20"/>
                <w:lang w:eastAsia="en-US"/>
              </w:rPr>
            </w:pPr>
          </w:p>
        </w:tc>
        <w:tc>
          <w:tcPr>
            <w:tcW w:w="6551" w:type="dxa"/>
            <w:gridSpan w:val="2"/>
            <w:tcBorders>
              <w:top w:val="single" w:sz="4" w:space="0" w:color="auto"/>
              <w:left w:val="single" w:sz="4" w:space="0" w:color="auto"/>
              <w:right w:val="single" w:sz="4" w:space="0" w:color="auto"/>
            </w:tcBorders>
          </w:tcPr>
          <w:p w14:paraId="31C77EC6" w14:textId="77777777" w:rsidR="00F665AB" w:rsidRPr="00587E03" w:rsidRDefault="00F665AB" w:rsidP="004D0D82">
            <w:pPr>
              <w:tabs>
                <w:tab w:val="left" w:pos="1560"/>
              </w:tabs>
              <w:jc w:val="both"/>
              <w:rPr>
                <w:szCs w:val="24"/>
              </w:rPr>
            </w:pPr>
            <w:r w:rsidRPr="00587E03">
              <w:rPr>
                <w:szCs w:val="24"/>
              </w:rPr>
              <w:t>Pedagoginis konsultavimas (tėvai, mokytojai, specialistai, mokyklų vadovai, vaikai)</w:t>
            </w:r>
          </w:p>
        </w:tc>
        <w:tc>
          <w:tcPr>
            <w:tcW w:w="2096" w:type="dxa"/>
            <w:tcBorders>
              <w:top w:val="single" w:sz="4" w:space="0" w:color="auto"/>
              <w:left w:val="single" w:sz="4" w:space="0" w:color="auto"/>
              <w:right w:val="single" w:sz="4" w:space="0" w:color="auto"/>
            </w:tcBorders>
            <w:vAlign w:val="center"/>
          </w:tcPr>
          <w:p w14:paraId="4D5734B1" w14:textId="77777777" w:rsidR="00F665AB" w:rsidRPr="00CA31BC" w:rsidRDefault="00F665AB" w:rsidP="004D0D82">
            <w:pPr>
              <w:tabs>
                <w:tab w:val="left" w:pos="1560"/>
              </w:tabs>
              <w:jc w:val="center"/>
              <w:rPr>
                <w:szCs w:val="24"/>
              </w:rPr>
            </w:pPr>
            <w:r>
              <w:rPr>
                <w:szCs w:val="24"/>
              </w:rPr>
              <w:t>795 konsultacijos</w:t>
            </w:r>
          </w:p>
        </w:tc>
      </w:tr>
      <w:tr w:rsidR="00F665AB" w:rsidRPr="00CA31BC" w14:paraId="1C9B0989" w14:textId="77777777" w:rsidTr="004D0D82">
        <w:trPr>
          <w:gridAfter w:val="1"/>
          <w:wAfter w:w="350" w:type="dxa"/>
          <w:trHeight w:val="387"/>
        </w:trPr>
        <w:tc>
          <w:tcPr>
            <w:tcW w:w="2665" w:type="dxa"/>
            <w:vMerge/>
            <w:tcBorders>
              <w:left w:val="single" w:sz="4" w:space="0" w:color="auto"/>
              <w:right w:val="single" w:sz="4" w:space="0" w:color="auto"/>
            </w:tcBorders>
          </w:tcPr>
          <w:p w14:paraId="3693153A"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tcPr>
          <w:p w14:paraId="43A21FFF" w14:textId="77777777" w:rsidR="00F665AB" w:rsidRPr="00296673" w:rsidRDefault="00F665AB" w:rsidP="004D0D82">
            <w:pPr>
              <w:jc w:val="both"/>
              <w:rPr>
                <w:sz w:val="20"/>
                <w:lang w:eastAsia="en-US"/>
              </w:rPr>
            </w:pPr>
          </w:p>
        </w:tc>
        <w:tc>
          <w:tcPr>
            <w:tcW w:w="851" w:type="dxa"/>
            <w:vMerge/>
            <w:tcBorders>
              <w:left w:val="single" w:sz="4" w:space="0" w:color="auto"/>
              <w:right w:val="single" w:sz="4" w:space="0" w:color="auto"/>
            </w:tcBorders>
          </w:tcPr>
          <w:p w14:paraId="3DB24FE1" w14:textId="77777777" w:rsidR="00F665AB" w:rsidRPr="00296673" w:rsidRDefault="00F665AB" w:rsidP="004D0D82">
            <w:pPr>
              <w:jc w:val="both"/>
              <w:rPr>
                <w:sz w:val="20"/>
                <w:lang w:eastAsia="en-US"/>
              </w:rPr>
            </w:pPr>
          </w:p>
        </w:tc>
        <w:tc>
          <w:tcPr>
            <w:tcW w:w="6551" w:type="dxa"/>
            <w:gridSpan w:val="2"/>
            <w:tcBorders>
              <w:top w:val="single" w:sz="4" w:space="0" w:color="auto"/>
              <w:left w:val="single" w:sz="4" w:space="0" w:color="auto"/>
              <w:right w:val="single" w:sz="4" w:space="0" w:color="auto"/>
            </w:tcBorders>
          </w:tcPr>
          <w:p w14:paraId="7CAF4732" w14:textId="77777777" w:rsidR="00F665AB" w:rsidRPr="00587E03" w:rsidRDefault="00F665AB" w:rsidP="004D0D82">
            <w:pPr>
              <w:tabs>
                <w:tab w:val="left" w:pos="1560"/>
              </w:tabs>
              <w:jc w:val="both"/>
              <w:rPr>
                <w:szCs w:val="24"/>
              </w:rPr>
            </w:pPr>
            <w:r w:rsidRPr="00587E03">
              <w:rPr>
                <w:szCs w:val="24"/>
              </w:rPr>
              <w:t>Psichologinis konsultavimas</w:t>
            </w:r>
          </w:p>
        </w:tc>
        <w:tc>
          <w:tcPr>
            <w:tcW w:w="2096" w:type="dxa"/>
            <w:tcBorders>
              <w:top w:val="single" w:sz="4" w:space="0" w:color="auto"/>
              <w:left w:val="single" w:sz="4" w:space="0" w:color="auto"/>
              <w:right w:val="single" w:sz="4" w:space="0" w:color="auto"/>
            </w:tcBorders>
            <w:vAlign w:val="center"/>
          </w:tcPr>
          <w:p w14:paraId="6B4B4EE9" w14:textId="77777777" w:rsidR="00F665AB" w:rsidRDefault="00F665AB" w:rsidP="004D0D82">
            <w:pPr>
              <w:tabs>
                <w:tab w:val="left" w:pos="1560"/>
              </w:tabs>
              <w:jc w:val="center"/>
              <w:rPr>
                <w:szCs w:val="24"/>
              </w:rPr>
            </w:pPr>
            <w:r>
              <w:rPr>
                <w:szCs w:val="24"/>
              </w:rPr>
              <w:t>795 klientai</w:t>
            </w:r>
          </w:p>
          <w:p w14:paraId="431F2353" w14:textId="77777777" w:rsidR="00F665AB" w:rsidRPr="00CA31BC" w:rsidRDefault="00F665AB" w:rsidP="004D0D82">
            <w:pPr>
              <w:tabs>
                <w:tab w:val="left" w:pos="1637"/>
              </w:tabs>
              <w:jc w:val="center"/>
              <w:rPr>
                <w:szCs w:val="24"/>
              </w:rPr>
            </w:pPr>
            <w:r>
              <w:rPr>
                <w:szCs w:val="24"/>
              </w:rPr>
              <w:t>1634 konsultacijos</w:t>
            </w:r>
          </w:p>
        </w:tc>
      </w:tr>
      <w:tr w:rsidR="00F665AB" w:rsidRPr="00CA31BC" w14:paraId="53A09DCD" w14:textId="77777777" w:rsidTr="004D0D82">
        <w:trPr>
          <w:gridAfter w:val="1"/>
          <w:wAfter w:w="350" w:type="dxa"/>
          <w:trHeight w:val="283"/>
        </w:trPr>
        <w:tc>
          <w:tcPr>
            <w:tcW w:w="2665" w:type="dxa"/>
            <w:vMerge/>
            <w:tcBorders>
              <w:left w:val="single" w:sz="4" w:space="0" w:color="auto"/>
              <w:right w:val="single" w:sz="4" w:space="0" w:color="auto"/>
            </w:tcBorders>
          </w:tcPr>
          <w:p w14:paraId="02C99335"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tcPr>
          <w:p w14:paraId="0A2101D8" w14:textId="77777777" w:rsidR="00F665AB" w:rsidRPr="00296673" w:rsidRDefault="00F665AB" w:rsidP="004D0D82">
            <w:pPr>
              <w:jc w:val="both"/>
              <w:rPr>
                <w:sz w:val="20"/>
                <w:lang w:eastAsia="en-US"/>
              </w:rPr>
            </w:pPr>
          </w:p>
        </w:tc>
        <w:tc>
          <w:tcPr>
            <w:tcW w:w="851" w:type="dxa"/>
            <w:vMerge/>
            <w:tcBorders>
              <w:left w:val="single" w:sz="4" w:space="0" w:color="auto"/>
              <w:right w:val="single" w:sz="4" w:space="0" w:color="auto"/>
            </w:tcBorders>
          </w:tcPr>
          <w:p w14:paraId="2F5067AE" w14:textId="77777777" w:rsidR="00F665AB" w:rsidRPr="00296673" w:rsidRDefault="00F665AB" w:rsidP="004D0D82">
            <w:pPr>
              <w:jc w:val="both"/>
              <w:rPr>
                <w:sz w:val="20"/>
                <w:lang w:eastAsia="en-US"/>
              </w:rPr>
            </w:pPr>
          </w:p>
        </w:tc>
        <w:tc>
          <w:tcPr>
            <w:tcW w:w="6551" w:type="dxa"/>
            <w:gridSpan w:val="2"/>
            <w:tcBorders>
              <w:top w:val="single" w:sz="4" w:space="0" w:color="auto"/>
              <w:left w:val="single" w:sz="4" w:space="0" w:color="auto"/>
              <w:right w:val="single" w:sz="4" w:space="0" w:color="auto"/>
            </w:tcBorders>
          </w:tcPr>
          <w:p w14:paraId="3AA64F20" w14:textId="77777777" w:rsidR="00F665AB" w:rsidRPr="00587E03" w:rsidRDefault="00F665AB" w:rsidP="004D0D82">
            <w:pPr>
              <w:tabs>
                <w:tab w:val="left" w:pos="1560"/>
              </w:tabs>
              <w:jc w:val="both"/>
              <w:rPr>
                <w:szCs w:val="24"/>
              </w:rPr>
            </w:pPr>
            <w:r w:rsidRPr="00587E03">
              <w:rPr>
                <w:szCs w:val="24"/>
              </w:rPr>
              <w:t>Gydytojo neurologo konsultacija</w:t>
            </w:r>
          </w:p>
        </w:tc>
        <w:tc>
          <w:tcPr>
            <w:tcW w:w="2096" w:type="dxa"/>
            <w:tcBorders>
              <w:top w:val="single" w:sz="4" w:space="0" w:color="auto"/>
              <w:left w:val="single" w:sz="4" w:space="0" w:color="auto"/>
              <w:right w:val="single" w:sz="4" w:space="0" w:color="auto"/>
            </w:tcBorders>
            <w:vAlign w:val="center"/>
          </w:tcPr>
          <w:p w14:paraId="19364FD0" w14:textId="77777777" w:rsidR="00F665AB" w:rsidRPr="00CA31BC" w:rsidRDefault="00F665AB" w:rsidP="004D0D82">
            <w:pPr>
              <w:tabs>
                <w:tab w:val="left" w:pos="1560"/>
              </w:tabs>
              <w:jc w:val="center"/>
              <w:rPr>
                <w:szCs w:val="24"/>
              </w:rPr>
            </w:pPr>
            <w:r>
              <w:rPr>
                <w:szCs w:val="24"/>
              </w:rPr>
              <w:t>39 konsultacijos</w:t>
            </w:r>
          </w:p>
        </w:tc>
      </w:tr>
      <w:tr w:rsidR="00F665AB" w:rsidRPr="00CA31BC" w14:paraId="20154379" w14:textId="77777777" w:rsidTr="004D0D82">
        <w:trPr>
          <w:gridAfter w:val="1"/>
          <w:wAfter w:w="350" w:type="dxa"/>
          <w:trHeight w:val="283"/>
        </w:trPr>
        <w:tc>
          <w:tcPr>
            <w:tcW w:w="2665" w:type="dxa"/>
            <w:vMerge/>
            <w:tcBorders>
              <w:left w:val="single" w:sz="4" w:space="0" w:color="auto"/>
              <w:right w:val="single" w:sz="4" w:space="0" w:color="auto"/>
            </w:tcBorders>
          </w:tcPr>
          <w:p w14:paraId="53D2A700"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tcPr>
          <w:p w14:paraId="535D898F" w14:textId="77777777" w:rsidR="00F665AB" w:rsidRPr="00296673" w:rsidRDefault="00F665AB" w:rsidP="004D0D82">
            <w:pPr>
              <w:jc w:val="both"/>
              <w:rPr>
                <w:sz w:val="20"/>
                <w:lang w:eastAsia="en-US"/>
              </w:rPr>
            </w:pPr>
          </w:p>
        </w:tc>
        <w:tc>
          <w:tcPr>
            <w:tcW w:w="851" w:type="dxa"/>
            <w:vMerge/>
            <w:tcBorders>
              <w:left w:val="single" w:sz="4" w:space="0" w:color="auto"/>
              <w:right w:val="single" w:sz="4" w:space="0" w:color="auto"/>
            </w:tcBorders>
          </w:tcPr>
          <w:p w14:paraId="467315A1" w14:textId="77777777" w:rsidR="00F665AB" w:rsidRPr="00296673" w:rsidRDefault="00F665AB" w:rsidP="004D0D82">
            <w:pPr>
              <w:jc w:val="both"/>
              <w:rPr>
                <w:sz w:val="20"/>
                <w:lang w:eastAsia="en-US"/>
              </w:rPr>
            </w:pPr>
          </w:p>
        </w:tc>
        <w:tc>
          <w:tcPr>
            <w:tcW w:w="6551" w:type="dxa"/>
            <w:gridSpan w:val="2"/>
            <w:tcBorders>
              <w:top w:val="single" w:sz="4" w:space="0" w:color="auto"/>
              <w:left w:val="single" w:sz="4" w:space="0" w:color="auto"/>
              <w:right w:val="single" w:sz="4" w:space="0" w:color="auto"/>
            </w:tcBorders>
          </w:tcPr>
          <w:p w14:paraId="4811A3CB" w14:textId="77777777" w:rsidR="00F665AB" w:rsidRPr="00587E03" w:rsidRDefault="00F665AB" w:rsidP="004D0D82">
            <w:pPr>
              <w:tabs>
                <w:tab w:val="left" w:pos="1560"/>
              </w:tabs>
              <w:jc w:val="both"/>
              <w:rPr>
                <w:szCs w:val="24"/>
              </w:rPr>
            </w:pPr>
            <w:r w:rsidRPr="00587E03">
              <w:rPr>
                <w:szCs w:val="24"/>
              </w:rPr>
              <w:t>Kuruojamų psichologų asistentų pasitarimai</w:t>
            </w:r>
          </w:p>
        </w:tc>
        <w:tc>
          <w:tcPr>
            <w:tcW w:w="2096" w:type="dxa"/>
            <w:tcBorders>
              <w:top w:val="single" w:sz="4" w:space="0" w:color="auto"/>
              <w:left w:val="single" w:sz="4" w:space="0" w:color="auto"/>
              <w:right w:val="single" w:sz="4" w:space="0" w:color="auto"/>
            </w:tcBorders>
            <w:vAlign w:val="center"/>
          </w:tcPr>
          <w:p w14:paraId="67C58892" w14:textId="77777777" w:rsidR="00F665AB" w:rsidRPr="00CA31BC" w:rsidRDefault="00F665AB" w:rsidP="004D0D82">
            <w:pPr>
              <w:tabs>
                <w:tab w:val="left" w:pos="1560"/>
              </w:tabs>
              <w:jc w:val="center"/>
              <w:rPr>
                <w:szCs w:val="24"/>
              </w:rPr>
            </w:pPr>
            <w:r>
              <w:rPr>
                <w:szCs w:val="24"/>
              </w:rPr>
              <w:t>19</w:t>
            </w:r>
          </w:p>
        </w:tc>
      </w:tr>
      <w:tr w:rsidR="00F665AB" w:rsidRPr="00CA31BC" w14:paraId="77A82D72" w14:textId="77777777" w:rsidTr="004D0D82">
        <w:trPr>
          <w:gridAfter w:val="1"/>
          <w:wAfter w:w="350" w:type="dxa"/>
          <w:trHeight w:val="387"/>
        </w:trPr>
        <w:tc>
          <w:tcPr>
            <w:tcW w:w="2665" w:type="dxa"/>
            <w:vMerge/>
            <w:tcBorders>
              <w:left w:val="single" w:sz="4" w:space="0" w:color="auto"/>
              <w:right w:val="single" w:sz="4" w:space="0" w:color="auto"/>
            </w:tcBorders>
          </w:tcPr>
          <w:p w14:paraId="6ACA4B27"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tcPr>
          <w:p w14:paraId="6DB1FAF8" w14:textId="77777777" w:rsidR="00F665AB" w:rsidRPr="00296673" w:rsidRDefault="00F665AB" w:rsidP="004D0D82">
            <w:pPr>
              <w:jc w:val="both"/>
              <w:rPr>
                <w:sz w:val="20"/>
                <w:lang w:eastAsia="en-US"/>
              </w:rPr>
            </w:pPr>
          </w:p>
        </w:tc>
        <w:tc>
          <w:tcPr>
            <w:tcW w:w="851" w:type="dxa"/>
            <w:vMerge/>
            <w:tcBorders>
              <w:left w:val="single" w:sz="4" w:space="0" w:color="auto"/>
              <w:right w:val="single" w:sz="4" w:space="0" w:color="auto"/>
            </w:tcBorders>
          </w:tcPr>
          <w:p w14:paraId="5FF5FA32" w14:textId="77777777" w:rsidR="00F665AB" w:rsidRPr="00296673" w:rsidRDefault="00F665AB" w:rsidP="004D0D82">
            <w:pPr>
              <w:jc w:val="both"/>
              <w:rPr>
                <w:sz w:val="20"/>
                <w:lang w:eastAsia="en-US"/>
              </w:rPr>
            </w:pPr>
          </w:p>
        </w:tc>
        <w:tc>
          <w:tcPr>
            <w:tcW w:w="6551" w:type="dxa"/>
            <w:gridSpan w:val="2"/>
            <w:tcBorders>
              <w:top w:val="single" w:sz="4" w:space="0" w:color="auto"/>
              <w:left w:val="single" w:sz="4" w:space="0" w:color="auto"/>
              <w:right w:val="single" w:sz="4" w:space="0" w:color="auto"/>
            </w:tcBorders>
          </w:tcPr>
          <w:p w14:paraId="7A8C44F9" w14:textId="77777777" w:rsidR="00F665AB" w:rsidRPr="00587E03" w:rsidRDefault="00F665AB" w:rsidP="004D0D82">
            <w:pPr>
              <w:tabs>
                <w:tab w:val="left" w:pos="1560"/>
              </w:tabs>
              <w:jc w:val="both"/>
              <w:rPr>
                <w:szCs w:val="24"/>
              </w:rPr>
            </w:pPr>
            <w:r w:rsidRPr="00587E03">
              <w:rPr>
                <w:szCs w:val="24"/>
              </w:rPr>
              <w:t>Paskaitos mokyklų bendruomenėms (tėvams, mokiniams, pedagogams PPT specialistų)</w:t>
            </w:r>
          </w:p>
        </w:tc>
        <w:tc>
          <w:tcPr>
            <w:tcW w:w="2096" w:type="dxa"/>
            <w:tcBorders>
              <w:top w:val="single" w:sz="4" w:space="0" w:color="auto"/>
              <w:left w:val="single" w:sz="4" w:space="0" w:color="auto"/>
              <w:right w:val="single" w:sz="4" w:space="0" w:color="auto"/>
            </w:tcBorders>
            <w:vAlign w:val="center"/>
          </w:tcPr>
          <w:p w14:paraId="723F0B7A" w14:textId="77777777" w:rsidR="00F665AB" w:rsidRPr="00CA31BC" w:rsidRDefault="00F665AB" w:rsidP="004D0D82">
            <w:pPr>
              <w:tabs>
                <w:tab w:val="left" w:pos="1560"/>
              </w:tabs>
              <w:jc w:val="center"/>
              <w:rPr>
                <w:szCs w:val="24"/>
              </w:rPr>
            </w:pPr>
            <w:r>
              <w:rPr>
                <w:szCs w:val="24"/>
              </w:rPr>
              <w:t>13</w:t>
            </w:r>
          </w:p>
        </w:tc>
      </w:tr>
      <w:tr w:rsidR="00F665AB" w:rsidRPr="00CA31BC" w14:paraId="04CEC8DC" w14:textId="77777777" w:rsidTr="004D0D82">
        <w:trPr>
          <w:gridAfter w:val="1"/>
          <w:wAfter w:w="350" w:type="dxa"/>
          <w:trHeight w:val="387"/>
        </w:trPr>
        <w:tc>
          <w:tcPr>
            <w:tcW w:w="2665" w:type="dxa"/>
            <w:vMerge/>
            <w:tcBorders>
              <w:left w:val="single" w:sz="4" w:space="0" w:color="auto"/>
              <w:right w:val="single" w:sz="4" w:space="0" w:color="auto"/>
            </w:tcBorders>
          </w:tcPr>
          <w:p w14:paraId="09E45E6F"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tcPr>
          <w:p w14:paraId="19079115" w14:textId="77777777" w:rsidR="00F665AB" w:rsidRPr="00296673" w:rsidRDefault="00F665AB" w:rsidP="004D0D82">
            <w:pPr>
              <w:jc w:val="both"/>
              <w:rPr>
                <w:sz w:val="20"/>
                <w:lang w:eastAsia="en-US"/>
              </w:rPr>
            </w:pPr>
          </w:p>
        </w:tc>
        <w:tc>
          <w:tcPr>
            <w:tcW w:w="851" w:type="dxa"/>
            <w:vMerge/>
            <w:tcBorders>
              <w:left w:val="single" w:sz="4" w:space="0" w:color="auto"/>
              <w:right w:val="single" w:sz="4" w:space="0" w:color="auto"/>
            </w:tcBorders>
          </w:tcPr>
          <w:p w14:paraId="5255946A" w14:textId="77777777" w:rsidR="00F665AB" w:rsidRPr="00296673" w:rsidRDefault="00F665AB" w:rsidP="004D0D82">
            <w:pPr>
              <w:jc w:val="both"/>
              <w:rPr>
                <w:sz w:val="20"/>
                <w:lang w:eastAsia="en-US"/>
              </w:rPr>
            </w:pPr>
          </w:p>
        </w:tc>
        <w:tc>
          <w:tcPr>
            <w:tcW w:w="6551" w:type="dxa"/>
            <w:gridSpan w:val="2"/>
            <w:tcBorders>
              <w:top w:val="single" w:sz="4" w:space="0" w:color="auto"/>
              <w:left w:val="single" w:sz="4" w:space="0" w:color="auto"/>
              <w:right w:val="single" w:sz="4" w:space="0" w:color="auto"/>
            </w:tcBorders>
          </w:tcPr>
          <w:p w14:paraId="382B92C8" w14:textId="77777777" w:rsidR="00F665AB" w:rsidRPr="00296673" w:rsidRDefault="00F665AB" w:rsidP="004D0D82">
            <w:pPr>
              <w:tabs>
                <w:tab w:val="left" w:pos="1560"/>
              </w:tabs>
              <w:jc w:val="both"/>
              <w:rPr>
                <w:sz w:val="20"/>
              </w:rPr>
            </w:pPr>
            <w:r w:rsidRPr="0089374C">
              <w:t>Kursai, mokymai kitoms Jurbarko bendruomenės grupėms (daugiau kaip 40 ak. val.)</w:t>
            </w:r>
          </w:p>
        </w:tc>
        <w:tc>
          <w:tcPr>
            <w:tcW w:w="2096" w:type="dxa"/>
            <w:tcBorders>
              <w:top w:val="single" w:sz="4" w:space="0" w:color="auto"/>
              <w:left w:val="single" w:sz="4" w:space="0" w:color="auto"/>
              <w:right w:val="single" w:sz="4" w:space="0" w:color="auto"/>
            </w:tcBorders>
            <w:vAlign w:val="center"/>
          </w:tcPr>
          <w:p w14:paraId="7AAAC830" w14:textId="77777777" w:rsidR="00F665AB" w:rsidRPr="00CA31BC" w:rsidRDefault="00F665AB" w:rsidP="004D0D82">
            <w:pPr>
              <w:tabs>
                <w:tab w:val="left" w:pos="1560"/>
              </w:tabs>
              <w:jc w:val="center"/>
              <w:rPr>
                <w:szCs w:val="24"/>
              </w:rPr>
            </w:pPr>
            <w:r>
              <w:rPr>
                <w:szCs w:val="24"/>
              </w:rPr>
              <w:t>2</w:t>
            </w:r>
          </w:p>
        </w:tc>
      </w:tr>
      <w:tr w:rsidR="00F665AB" w:rsidRPr="00CA31BC" w14:paraId="0D4DA993" w14:textId="77777777" w:rsidTr="004D0D82">
        <w:trPr>
          <w:gridAfter w:val="1"/>
          <w:wAfter w:w="350" w:type="dxa"/>
          <w:trHeight w:val="283"/>
        </w:trPr>
        <w:tc>
          <w:tcPr>
            <w:tcW w:w="2665" w:type="dxa"/>
            <w:vMerge/>
            <w:tcBorders>
              <w:left w:val="single" w:sz="4" w:space="0" w:color="auto"/>
              <w:right w:val="single" w:sz="4" w:space="0" w:color="auto"/>
            </w:tcBorders>
          </w:tcPr>
          <w:p w14:paraId="0BFC574C"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vAlign w:val="center"/>
          </w:tcPr>
          <w:p w14:paraId="6AADBB00" w14:textId="77777777" w:rsidR="00F665AB" w:rsidRPr="00587E03" w:rsidRDefault="00F665AB" w:rsidP="004D0D82">
            <w:pPr>
              <w:jc w:val="center"/>
              <w:rPr>
                <w:szCs w:val="24"/>
                <w:lang w:eastAsia="en-US"/>
              </w:rPr>
            </w:pPr>
          </w:p>
        </w:tc>
        <w:tc>
          <w:tcPr>
            <w:tcW w:w="851" w:type="dxa"/>
            <w:vMerge w:val="restart"/>
            <w:tcBorders>
              <w:top w:val="single" w:sz="4" w:space="0" w:color="auto"/>
              <w:left w:val="single" w:sz="4" w:space="0" w:color="auto"/>
              <w:right w:val="single" w:sz="4" w:space="0" w:color="auto"/>
            </w:tcBorders>
            <w:vAlign w:val="center"/>
          </w:tcPr>
          <w:p w14:paraId="25EBD847" w14:textId="77777777" w:rsidR="00F665AB" w:rsidRPr="00587E03" w:rsidRDefault="00F665AB" w:rsidP="004D0D82">
            <w:pPr>
              <w:jc w:val="center"/>
              <w:rPr>
                <w:szCs w:val="24"/>
                <w:lang w:eastAsia="en-US"/>
              </w:rPr>
            </w:pPr>
            <w:r w:rsidRPr="00587E03">
              <w:rPr>
                <w:szCs w:val="24"/>
                <w:lang w:eastAsia="en-US"/>
              </w:rPr>
              <w:t>AJC</w:t>
            </w:r>
          </w:p>
        </w:tc>
        <w:tc>
          <w:tcPr>
            <w:tcW w:w="6551" w:type="dxa"/>
            <w:gridSpan w:val="2"/>
            <w:tcBorders>
              <w:top w:val="single" w:sz="4" w:space="0" w:color="auto"/>
              <w:left w:val="single" w:sz="4" w:space="0" w:color="auto"/>
              <w:right w:val="single" w:sz="4" w:space="0" w:color="auto"/>
            </w:tcBorders>
          </w:tcPr>
          <w:p w14:paraId="63D4D722" w14:textId="77777777" w:rsidR="00F665AB" w:rsidRPr="00CA31BC" w:rsidRDefault="00F665AB" w:rsidP="004D0D82">
            <w:pPr>
              <w:tabs>
                <w:tab w:val="left" w:pos="1560"/>
              </w:tabs>
              <w:jc w:val="both"/>
              <w:rPr>
                <w:szCs w:val="24"/>
              </w:rPr>
            </w:pPr>
            <w:r w:rsidRPr="003A7F9D">
              <w:t>Veiklos Atvirame jaunimo centre</w:t>
            </w:r>
          </w:p>
        </w:tc>
        <w:tc>
          <w:tcPr>
            <w:tcW w:w="2096" w:type="dxa"/>
            <w:tcBorders>
              <w:top w:val="single" w:sz="4" w:space="0" w:color="auto"/>
              <w:left w:val="single" w:sz="4" w:space="0" w:color="auto"/>
              <w:right w:val="single" w:sz="4" w:space="0" w:color="auto"/>
            </w:tcBorders>
            <w:vAlign w:val="center"/>
          </w:tcPr>
          <w:p w14:paraId="774E2E28" w14:textId="77777777" w:rsidR="00F665AB" w:rsidRPr="00CA31BC" w:rsidRDefault="00F665AB" w:rsidP="004D0D82">
            <w:pPr>
              <w:tabs>
                <w:tab w:val="left" w:pos="1560"/>
              </w:tabs>
              <w:jc w:val="center"/>
              <w:rPr>
                <w:szCs w:val="24"/>
              </w:rPr>
            </w:pPr>
            <w:r>
              <w:rPr>
                <w:szCs w:val="24"/>
              </w:rPr>
              <w:t>11 unikalių veiklų</w:t>
            </w:r>
          </w:p>
        </w:tc>
      </w:tr>
      <w:tr w:rsidR="00F665AB" w:rsidRPr="00CA31BC" w14:paraId="338627B4" w14:textId="77777777" w:rsidTr="004D0D82">
        <w:trPr>
          <w:gridAfter w:val="1"/>
          <w:wAfter w:w="350" w:type="dxa"/>
          <w:trHeight w:val="387"/>
        </w:trPr>
        <w:tc>
          <w:tcPr>
            <w:tcW w:w="2665" w:type="dxa"/>
            <w:vMerge/>
            <w:tcBorders>
              <w:left w:val="single" w:sz="4" w:space="0" w:color="auto"/>
              <w:right w:val="single" w:sz="4" w:space="0" w:color="auto"/>
            </w:tcBorders>
          </w:tcPr>
          <w:p w14:paraId="776F1563"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tcPr>
          <w:p w14:paraId="7B945E83" w14:textId="77777777" w:rsidR="00F665AB" w:rsidRPr="00CA31BC" w:rsidRDefault="00F665AB" w:rsidP="004D0D82">
            <w:pPr>
              <w:jc w:val="both"/>
              <w:rPr>
                <w:szCs w:val="24"/>
                <w:lang w:eastAsia="en-US"/>
              </w:rPr>
            </w:pPr>
          </w:p>
        </w:tc>
        <w:tc>
          <w:tcPr>
            <w:tcW w:w="851" w:type="dxa"/>
            <w:vMerge/>
            <w:tcBorders>
              <w:left w:val="single" w:sz="4" w:space="0" w:color="auto"/>
              <w:right w:val="single" w:sz="4" w:space="0" w:color="auto"/>
            </w:tcBorders>
          </w:tcPr>
          <w:p w14:paraId="05FAC8FF" w14:textId="77777777" w:rsidR="00F665AB" w:rsidRPr="00CA31BC" w:rsidRDefault="00F665AB" w:rsidP="004D0D82">
            <w:pPr>
              <w:jc w:val="both"/>
              <w:rPr>
                <w:szCs w:val="24"/>
                <w:lang w:eastAsia="en-US"/>
              </w:rPr>
            </w:pPr>
          </w:p>
        </w:tc>
        <w:tc>
          <w:tcPr>
            <w:tcW w:w="6551" w:type="dxa"/>
            <w:gridSpan w:val="2"/>
            <w:tcBorders>
              <w:top w:val="single" w:sz="4" w:space="0" w:color="auto"/>
              <w:left w:val="single" w:sz="4" w:space="0" w:color="auto"/>
              <w:right w:val="single" w:sz="4" w:space="0" w:color="auto"/>
            </w:tcBorders>
          </w:tcPr>
          <w:p w14:paraId="00FD866E" w14:textId="77777777" w:rsidR="00F665AB" w:rsidRPr="00CA31BC" w:rsidRDefault="00F665AB" w:rsidP="004D0D82">
            <w:pPr>
              <w:tabs>
                <w:tab w:val="left" w:pos="1560"/>
              </w:tabs>
              <w:jc w:val="both"/>
              <w:rPr>
                <w:szCs w:val="24"/>
              </w:rPr>
            </w:pPr>
            <w:r w:rsidRPr="00EF1B61">
              <w:rPr>
                <w:bCs/>
              </w:rPr>
              <w:t>Lankytojų (14–29 m.) skaičius Atvirame jaunimo centre (skaičiuojami ne individualūs asmenys)</w:t>
            </w:r>
          </w:p>
        </w:tc>
        <w:tc>
          <w:tcPr>
            <w:tcW w:w="2096" w:type="dxa"/>
            <w:tcBorders>
              <w:top w:val="single" w:sz="4" w:space="0" w:color="auto"/>
              <w:left w:val="single" w:sz="4" w:space="0" w:color="auto"/>
              <w:right w:val="single" w:sz="4" w:space="0" w:color="auto"/>
            </w:tcBorders>
            <w:vAlign w:val="center"/>
          </w:tcPr>
          <w:p w14:paraId="191AC862" w14:textId="77777777" w:rsidR="00F665AB" w:rsidRPr="00CA31BC" w:rsidRDefault="00F665AB" w:rsidP="004D0D82">
            <w:pPr>
              <w:tabs>
                <w:tab w:val="left" w:pos="1560"/>
              </w:tabs>
              <w:jc w:val="center"/>
              <w:rPr>
                <w:szCs w:val="24"/>
              </w:rPr>
            </w:pPr>
            <w:r>
              <w:rPr>
                <w:szCs w:val="24"/>
              </w:rPr>
              <w:t>2377 (ne unikalūs lankytojai)</w:t>
            </w:r>
          </w:p>
        </w:tc>
      </w:tr>
      <w:tr w:rsidR="00F665AB" w:rsidRPr="00CA31BC" w14:paraId="223C5E72" w14:textId="77777777" w:rsidTr="004D0D82">
        <w:trPr>
          <w:gridAfter w:val="1"/>
          <w:wAfter w:w="350" w:type="dxa"/>
          <w:trHeight w:val="283"/>
        </w:trPr>
        <w:tc>
          <w:tcPr>
            <w:tcW w:w="2665" w:type="dxa"/>
            <w:vMerge/>
            <w:tcBorders>
              <w:left w:val="single" w:sz="4" w:space="0" w:color="auto"/>
              <w:right w:val="single" w:sz="4" w:space="0" w:color="auto"/>
            </w:tcBorders>
          </w:tcPr>
          <w:p w14:paraId="3CADEA09"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tcPr>
          <w:p w14:paraId="76F841F5" w14:textId="77777777" w:rsidR="00F665AB" w:rsidRPr="00CA31BC" w:rsidRDefault="00F665AB" w:rsidP="004D0D82">
            <w:pPr>
              <w:jc w:val="both"/>
              <w:rPr>
                <w:szCs w:val="24"/>
                <w:lang w:eastAsia="en-US"/>
              </w:rPr>
            </w:pPr>
          </w:p>
        </w:tc>
        <w:tc>
          <w:tcPr>
            <w:tcW w:w="851" w:type="dxa"/>
            <w:vMerge/>
            <w:tcBorders>
              <w:left w:val="single" w:sz="4" w:space="0" w:color="auto"/>
              <w:right w:val="single" w:sz="4" w:space="0" w:color="auto"/>
            </w:tcBorders>
          </w:tcPr>
          <w:p w14:paraId="2D073EB4" w14:textId="77777777" w:rsidR="00F665AB" w:rsidRPr="00CA31BC" w:rsidRDefault="00F665AB" w:rsidP="004D0D82">
            <w:pPr>
              <w:jc w:val="both"/>
              <w:rPr>
                <w:szCs w:val="24"/>
                <w:lang w:eastAsia="en-US"/>
              </w:rPr>
            </w:pPr>
          </w:p>
        </w:tc>
        <w:tc>
          <w:tcPr>
            <w:tcW w:w="6551" w:type="dxa"/>
            <w:gridSpan w:val="2"/>
            <w:tcBorders>
              <w:top w:val="single" w:sz="4" w:space="0" w:color="auto"/>
              <w:left w:val="single" w:sz="4" w:space="0" w:color="auto"/>
              <w:right w:val="single" w:sz="4" w:space="0" w:color="auto"/>
            </w:tcBorders>
          </w:tcPr>
          <w:p w14:paraId="09FD4C0C" w14:textId="77777777" w:rsidR="00F665AB" w:rsidRPr="00CA31BC" w:rsidRDefault="00F665AB" w:rsidP="004D0D82">
            <w:pPr>
              <w:tabs>
                <w:tab w:val="left" w:pos="1560"/>
              </w:tabs>
              <w:jc w:val="both"/>
              <w:rPr>
                <w:szCs w:val="24"/>
              </w:rPr>
            </w:pPr>
            <w:r w:rsidRPr="0089374C">
              <w:t>Jaunimo mokymai</w:t>
            </w:r>
          </w:p>
        </w:tc>
        <w:tc>
          <w:tcPr>
            <w:tcW w:w="2096" w:type="dxa"/>
            <w:tcBorders>
              <w:top w:val="single" w:sz="4" w:space="0" w:color="auto"/>
              <w:left w:val="single" w:sz="4" w:space="0" w:color="auto"/>
              <w:right w:val="single" w:sz="4" w:space="0" w:color="auto"/>
            </w:tcBorders>
            <w:vAlign w:val="center"/>
          </w:tcPr>
          <w:p w14:paraId="555B14DE" w14:textId="77777777" w:rsidR="00F665AB" w:rsidRPr="00CA31BC" w:rsidRDefault="00F665AB" w:rsidP="004D0D82">
            <w:pPr>
              <w:tabs>
                <w:tab w:val="left" w:pos="1560"/>
              </w:tabs>
              <w:jc w:val="center"/>
              <w:rPr>
                <w:szCs w:val="24"/>
              </w:rPr>
            </w:pPr>
            <w:r>
              <w:rPr>
                <w:szCs w:val="24"/>
              </w:rPr>
              <w:t>-</w:t>
            </w:r>
          </w:p>
        </w:tc>
      </w:tr>
      <w:tr w:rsidR="00F665AB" w:rsidRPr="00CA31BC" w14:paraId="3AAA6146" w14:textId="77777777" w:rsidTr="004D0D82">
        <w:trPr>
          <w:gridAfter w:val="1"/>
          <w:wAfter w:w="350" w:type="dxa"/>
          <w:trHeight w:val="283"/>
        </w:trPr>
        <w:tc>
          <w:tcPr>
            <w:tcW w:w="2665" w:type="dxa"/>
            <w:vMerge/>
            <w:tcBorders>
              <w:left w:val="single" w:sz="4" w:space="0" w:color="auto"/>
              <w:right w:val="single" w:sz="4" w:space="0" w:color="auto"/>
            </w:tcBorders>
          </w:tcPr>
          <w:p w14:paraId="00FFEE12"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vAlign w:val="center"/>
          </w:tcPr>
          <w:p w14:paraId="755CD3EB" w14:textId="77777777" w:rsidR="00F665AB" w:rsidRPr="00CA31BC" w:rsidRDefault="00F665AB" w:rsidP="004D0D82">
            <w:pPr>
              <w:jc w:val="center"/>
              <w:rPr>
                <w:szCs w:val="24"/>
                <w:lang w:eastAsia="en-US"/>
              </w:rPr>
            </w:pPr>
          </w:p>
        </w:tc>
        <w:tc>
          <w:tcPr>
            <w:tcW w:w="851" w:type="dxa"/>
            <w:vMerge w:val="restart"/>
            <w:tcBorders>
              <w:top w:val="single" w:sz="4" w:space="0" w:color="auto"/>
              <w:left w:val="single" w:sz="4" w:space="0" w:color="auto"/>
              <w:right w:val="single" w:sz="4" w:space="0" w:color="auto"/>
            </w:tcBorders>
            <w:vAlign w:val="center"/>
          </w:tcPr>
          <w:p w14:paraId="053AE519" w14:textId="77777777" w:rsidR="00F665AB" w:rsidRPr="00CA31BC" w:rsidRDefault="00F665AB" w:rsidP="004D0D82">
            <w:pPr>
              <w:jc w:val="center"/>
              <w:rPr>
                <w:szCs w:val="24"/>
                <w:lang w:eastAsia="en-US"/>
              </w:rPr>
            </w:pPr>
            <w:r>
              <w:rPr>
                <w:szCs w:val="24"/>
                <w:lang w:eastAsia="en-US"/>
              </w:rPr>
              <w:t>PO</w:t>
            </w:r>
          </w:p>
        </w:tc>
        <w:tc>
          <w:tcPr>
            <w:tcW w:w="6551" w:type="dxa"/>
            <w:gridSpan w:val="2"/>
            <w:tcBorders>
              <w:top w:val="single" w:sz="4" w:space="0" w:color="auto"/>
              <w:left w:val="single" w:sz="4" w:space="0" w:color="auto"/>
              <w:right w:val="single" w:sz="4" w:space="0" w:color="auto"/>
            </w:tcBorders>
          </w:tcPr>
          <w:p w14:paraId="3F739F5D" w14:textId="77777777" w:rsidR="00F665AB" w:rsidRPr="00F74A18" w:rsidRDefault="00F665AB" w:rsidP="004D0D82">
            <w:r w:rsidRPr="00540C45">
              <w:t>Kla</w:t>
            </w:r>
            <w:r>
              <w:t>sės valandėlės</w:t>
            </w:r>
          </w:p>
        </w:tc>
        <w:tc>
          <w:tcPr>
            <w:tcW w:w="2096" w:type="dxa"/>
            <w:tcBorders>
              <w:top w:val="single" w:sz="4" w:space="0" w:color="auto"/>
              <w:left w:val="single" w:sz="4" w:space="0" w:color="auto"/>
              <w:right w:val="single" w:sz="4" w:space="0" w:color="auto"/>
            </w:tcBorders>
            <w:vAlign w:val="center"/>
          </w:tcPr>
          <w:p w14:paraId="51B57DDD" w14:textId="77777777" w:rsidR="00F665AB" w:rsidRPr="00CA31BC" w:rsidRDefault="00F665AB" w:rsidP="004D0D82">
            <w:pPr>
              <w:tabs>
                <w:tab w:val="left" w:pos="1560"/>
              </w:tabs>
              <w:jc w:val="center"/>
              <w:rPr>
                <w:szCs w:val="24"/>
              </w:rPr>
            </w:pPr>
            <w:r>
              <w:rPr>
                <w:szCs w:val="24"/>
              </w:rPr>
              <w:t>38 (1208 mok.)</w:t>
            </w:r>
          </w:p>
        </w:tc>
      </w:tr>
      <w:tr w:rsidR="00F665AB" w:rsidRPr="00CA31BC" w14:paraId="412A04AE" w14:textId="77777777" w:rsidTr="004D0D82">
        <w:trPr>
          <w:gridAfter w:val="1"/>
          <w:wAfter w:w="350" w:type="dxa"/>
          <w:trHeight w:val="283"/>
        </w:trPr>
        <w:tc>
          <w:tcPr>
            <w:tcW w:w="2665" w:type="dxa"/>
            <w:vMerge/>
            <w:tcBorders>
              <w:left w:val="single" w:sz="4" w:space="0" w:color="auto"/>
              <w:right w:val="single" w:sz="4" w:space="0" w:color="auto"/>
            </w:tcBorders>
          </w:tcPr>
          <w:p w14:paraId="35629A0A"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vAlign w:val="center"/>
          </w:tcPr>
          <w:p w14:paraId="22BC42C8" w14:textId="77777777" w:rsidR="00F665AB" w:rsidRDefault="00F665AB" w:rsidP="004D0D82">
            <w:pPr>
              <w:jc w:val="center"/>
              <w:rPr>
                <w:szCs w:val="24"/>
                <w:lang w:eastAsia="en-US"/>
              </w:rPr>
            </w:pPr>
          </w:p>
        </w:tc>
        <w:tc>
          <w:tcPr>
            <w:tcW w:w="851" w:type="dxa"/>
            <w:vMerge/>
            <w:tcBorders>
              <w:left w:val="single" w:sz="4" w:space="0" w:color="auto"/>
              <w:right w:val="single" w:sz="4" w:space="0" w:color="auto"/>
            </w:tcBorders>
            <w:vAlign w:val="center"/>
          </w:tcPr>
          <w:p w14:paraId="2B5AC1A2" w14:textId="77777777" w:rsidR="00F665AB" w:rsidRDefault="00F665AB" w:rsidP="004D0D82">
            <w:pPr>
              <w:jc w:val="center"/>
              <w:rPr>
                <w:szCs w:val="24"/>
                <w:lang w:eastAsia="en-US"/>
              </w:rPr>
            </w:pPr>
          </w:p>
        </w:tc>
        <w:tc>
          <w:tcPr>
            <w:tcW w:w="6551" w:type="dxa"/>
            <w:gridSpan w:val="2"/>
            <w:tcBorders>
              <w:top w:val="single" w:sz="4" w:space="0" w:color="auto"/>
              <w:left w:val="single" w:sz="4" w:space="0" w:color="auto"/>
              <w:right w:val="single" w:sz="4" w:space="0" w:color="auto"/>
            </w:tcBorders>
          </w:tcPr>
          <w:p w14:paraId="53C3288F" w14:textId="77777777" w:rsidR="00F665AB" w:rsidRPr="00F74A18" w:rsidRDefault="00F665AB" w:rsidP="004D0D82">
            <w:r>
              <w:t xml:space="preserve">Integruotos pamokos </w:t>
            </w:r>
          </w:p>
        </w:tc>
        <w:tc>
          <w:tcPr>
            <w:tcW w:w="2096" w:type="dxa"/>
            <w:tcBorders>
              <w:top w:val="single" w:sz="4" w:space="0" w:color="auto"/>
              <w:left w:val="single" w:sz="4" w:space="0" w:color="auto"/>
              <w:right w:val="single" w:sz="4" w:space="0" w:color="auto"/>
            </w:tcBorders>
            <w:vAlign w:val="center"/>
          </w:tcPr>
          <w:p w14:paraId="00F7E572" w14:textId="77777777" w:rsidR="00F665AB" w:rsidRPr="00CA31BC" w:rsidRDefault="00F665AB" w:rsidP="004D0D82">
            <w:pPr>
              <w:tabs>
                <w:tab w:val="left" w:pos="1560"/>
              </w:tabs>
              <w:jc w:val="center"/>
              <w:rPr>
                <w:szCs w:val="24"/>
              </w:rPr>
            </w:pPr>
            <w:r>
              <w:rPr>
                <w:szCs w:val="24"/>
              </w:rPr>
              <w:t>26 (598 mok.)</w:t>
            </w:r>
          </w:p>
        </w:tc>
      </w:tr>
      <w:tr w:rsidR="00F665AB" w:rsidRPr="00CA31BC" w14:paraId="59367D35" w14:textId="77777777" w:rsidTr="004D0D82">
        <w:trPr>
          <w:gridAfter w:val="1"/>
          <w:wAfter w:w="350" w:type="dxa"/>
          <w:trHeight w:val="283"/>
        </w:trPr>
        <w:tc>
          <w:tcPr>
            <w:tcW w:w="2665" w:type="dxa"/>
            <w:vMerge/>
            <w:tcBorders>
              <w:left w:val="single" w:sz="4" w:space="0" w:color="auto"/>
              <w:right w:val="single" w:sz="4" w:space="0" w:color="auto"/>
            </w:tcBorders>
          </w:tcPr>
          <w:p w14:paraId="04025EE2"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vAlign w:val="center"/>
          </w:tcPr>
          <w:p w14:paraId="69FEB09B" w14:textId="77777777" w:rsidR="00F665AB" w:rsidRDefault="00F665AB" w:rsidP="004D0D82">
            <w:pPr>
              <w:jc w:val="center"/>
              <w:rPr>
                <w:szCs w:val="24"/>
                <w:lang w:eastAsia="en-US"/>
              </w:rPr>
            </w:pPr>
          </w:p>
        </w:tc>
        <w:tc>
          <w:tcPr>
            <w:tcW w:w="851" w:type="dxa"/>
            <w:vMerge/>
            <w:tcBorders>
              <w:left w:val="single" w:sz="4" w:space="0" w:color="auto"/>
              <w:right w:val="single" w:sz="4" w:space="0" w:color="auto"/>
            </w:tcBorders>
            <w:vAlign w:val="center"/>
          </w:tcPr>
          <w:p w14:paraId="6ACA2676" w14:textId="77777777" w:rsidR="00F665AB" w:rsidRDefault="00F665AB" w:rsidP="004D0D82">
            <w:pPr>
              <w:jc w:val="center"/>
              <w:rPr>
                <w:szCs w:val="24"/>
                <w:lang w:eastAsia="en-US"/>
              </w:rPr>
            </w:pPr>
          </w:p>
        </w:tc>
        <w:tc>
          <w:tcPr>
            <w:tcW w:w="6551" w:type="dxa"/>
            <w:gridSpan w:val="2"/>
            <w:tcBorders>
              <w:top w:val="single" w:sz="4" w:space="0" w:color="auto"/>
              <w:left w:val="single" w:sz="4" w:space="0" w:color="auto"/>
              <w:right w:val="single" w:sz="4" w:space="0" w:color="auto"/>
            </w:tcBorders>
          </w:tcPr>
          <w:p w14:paraId="68327C3E" w14:textId="77777777" w:rsidR="00F665AB" w:rsidRPr="00F74A18" w:rsidRDefault="00F665AB" w:rsidP="004D0D82">
            <w:r>
              <w:t xml:space="preserve">Pamokos </w:t>
            </w:r>
          </w:p>
        </w:tc>
        <w:tc>
          <w:tcPr>
            <w:tcW w:w="2096" w:type="dxa"/>
            <w:tcBorders>
              <w:top w:val="single" w:sz="4" w:space="0" w:color="auto"/>
              <w:left w:val="single" w:sz="4" w:space="0" w:color="auto"/>
              <w:right w:val="single" w:sz="4" w:space="0" w:color="auto"/>
            </w:tcBorders>
            <w:vAlign w:val="center"/>
          </w:tcPr>
          <w:p w14:paraId="73D54EA1" w14:textId="77777777" w:rsidR="00F665AB" w:rsidRPr="00CA31BC" w:rsidRDefault="00F665AB" w:rsidP="004D0D82">
            <w:pPr>
              <w:tabs>
                <w:tab w:val="left" w:pos="1560"/>
              </w:tabs>
              <w:jc w:val="center"/>
              <w:rPr>
                <w:szCs w:val="24"/>
              </w:rPr>
            </w:pPr>
            <w:r>
              <w:rPr>
                <w:szCs w:val="24"/>
              </w:rPr>
              <w:t>83 (1603 mok.)</w:t>
            </w:r>
          </w:p>
        </w:tc>
      </w:tr>
      <w:tr w:rsidR="00F665AB" w:rsidRPr="00CA31BC" w14:paraId="3D6342DB" w14:textId="77777777" w:rsidTr="004D0D82">
        <w:trPr>
          <w:gridAfter w:val="1"/>
          <w:wAfter w:w="350" w:type="dxa"/>
          <w:trHeight w:val="283"/>
        </w:trPr>
        <w:tc>
          <w:tcPr>
            <w:tcW w:w="2665" w:type="dxa"/>
            <w:vMerge/>
            <w:tcBorders>
              <w:left w:val="single" w:sz="4" w:space="0" w:color="auto"/>
              <w:right w:val="single" w:sz="4" w:space="0" w:color="auto"/>
            </w:tcBorders>
          </w:tcPr>
          <w:p w14:paraId="1A6E4AE0"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vAlign w:val="center"/>
          </w:tcPr>
          <w:p w14:paraId="143B2714" w14:textId="77777777" w:rsidR="00F665AB" w:rsidRDefault="00F665AB" w:rsidP="004D0D82">
            <w:pPr>
              <w:jc w:val="center"/>
              <w:rPr>
                <w:szCs w:val="24"/>
                <w:lang w:eastAsia="en-US"/>
              </w:rPr>
            </w:pPr>
          </w:p>
        </w:tc>
        <w:tc>
          <w:tcPr>
            <w:tcW w:w="851" w:type="dxa"/>
            <w:vMerge/>
            <w:tcBorders>
              <w:left w:val="single" w:sz="4" w:space="0" w:color="auto"/>
              <w:right w:val="single" w:sz="4" w:space="0" w:color="auto"/>
            </w:tcBorders>
            <w:vAlign w:val="center"/>
          </w:tcPr>
          <w:p w14:paraId="3C56EA7B" w14:textId="77777777" w:rsidR="00F665AB" w:rsidRDefault="00F665AB" w:rsidP="004D0D82">
            <w:pPr>
              <w:jc w:val="center"/>
              <w:rPr>
                <w:szCs w:val="24"/>
                <w:lang w:eastAsia="en-US"/>
              </w:rPr>
            </w:pPr>
          </w:p>
        </w:tc>
        <w:tc>
          <w:tcPr>
            <w:tcW w:w="6551" w:type="dxa"/>
            <w:gridSpan w:val="2"/>
            <w:tcBorders>
              <w:top w:val="single" w:sz="4" w:space="0" w:color="auto"/>
              <w:left w:val="single" w:sz="4" w:space="0" w:color="auto"/>
              <w:right w:val="single" w:sz="4" w:space="0" w:color="auto"/>
            </w:tcBorders>
          </w:tcPr>
          <w:p w14:paraId="6D6E3DB5" w14:textId="77777777" w:rsidR="00F665AB" w:rsidRPr="00F74A18" w:rsidRDefault="00F665AB" w:rsidP="004D0D82">
            <w:r>
              <w:t>Grupinės konsultacijos</w:t>
            </w:r>
          </w:p>
        </w:tc>
        <w:tc>
          <w:tcPr>
            <w:tcW w:w="2096" w:type="dxa"/>
            <w:tcBorders>
              <w:top w:val="single" w:sz="4" w:space="0" w:color="auto"/>
              <w:left w:val="single" w:sz="4" w:space="0" w:color="auto"/>
              <w:right w:val="single" w:sz="4" w:space="0" w:color="auto"/>
            </w:tcBorders>
            <w:vAlign w:val="center"/>
          </w:tcPr>
          <w:p w14:paraId="39423E78" w14:textId="77777777" w:rsidR="00F665AB" w:rsidRPr="00CA31BC" w:rsidRDefault="00F665AB" w:rsidP="004D0D82">
            <w:pPr>
              <w:tabs>
                <w:tab w:val="left" w:pos="1560"/>
              </w:tabs>
              <w:jc w:val="center"/>
              <w:rPr>
                <w:szCs w:val="24"/>
              </w:rPr>
            </w:pPr>
            <w:r>
              <w:rPr>
                <w:szCs w:val="24"/>
              </w:rPr>
              <w:t>17 (204 mok.)</w:t>
            </w:r>
          </w:p>
        </w:tc>
      </w:tr>
      <w:tr w:rsidR="00F665AB" w:rsidRPr="00CA31BC" w14:paraId="26E8D34C" w14:textId="77777777" w:rsidTr="004D0D82">
        <w:trPr>
          <w:gridAfter w:val="1"/>
          <w:wAfter w:w="350" w:type="dxa"/>
          <w:trHeight w:val="283"/>
        </w:trPr>
        <w:tc>
          <w:tcPr>
            <w:tcW w:w="2665" w:type="dxa"/>
            <w:vMerge/>
            <w:tcBorders>
              <w:left w:val="single" w:sz="4" w:space="0" w:color="auto"/>
              <w:right w:val="single" w:sz="4" w:space="0" w:color="auto"/>
            </w:tcBorders>
          </w:tcPr>
          <w:p w14:paraId="2408AD6B"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vAlign w:val="center"/>
          </w:tcPr>
          <w:p w14:paraId="7BF19DE3" w14:textId="77777777" w:rsidR="00F665AB" w:rsidRDefault="00F665AB" w:rsidP="004D0D82">
            <w:pPr>
              <w:jc w:val="center"/>
              <w:rPr>
                <w:szCs w:val="24"/>
                <w:lang w:eastAsia="en-US"/>
              </w:rPr>
            </w:pPr>
          </w:p>
        </w:tc>
        <w:tc>
          <w:tcPr>
            <w:tcW w:w="851" w:type="dxa"/>
            <w:vMerge/>
            <w:tcBorders>
              <w:left w:val="single" w:sz="4" w:space="0" w:color="auto"/>
              <w:right w:val="single" w:sz="4" w:space="0" w:color="auto"/>
            </w:tcBorders>
            <w:vAlign w:val="center"/>
          </w:tcPr>
          <w:p w14:paraId="7F42FA42" w14:textId="77777777" w:rsidR="00F665AB" w:rsidRDefault="00F665AB" w:rsidP="004D0D82">
            <w:pPr>
              <w:jc w:val="center"/>
              <w:rPr>
                <w:szCs w:val="24"/>
                <w:lang w:eastAsia="en-US"/>
              </w:rPr>
            </w:pPr>
          </w:p>
        </w:tc>
        <w:tc>
          <w:tcPr>
            <w:tcW w:w="6551" w:type="dxa"/>
            <w:gridSpan w:val="2"/>
            <w:tcBorders>
              <w:top w:val="single" w:sz="4" w:space="0" w:color="auto"/>
              <w:left w:val="single" w:sz="4" w:space="0" w:color="auto"/>
              <w:right w:val="single" w:sz="4" w:space="0" w:color="auto"/>
            </w:tcBorders>
          </w:tcPr>
          <w:p w14:paraId="4787AC4A" w14:textId="77777777" w:rsidR="00F665AB" w:rsidRPr="00F74A18" w:rsidRDefault="00F665AB" w:rsidP="004D0D82">
            <w:r>
              <w:t>Individualios konsultacijos</w:t>
            </w:r>
          </w:p>
        </w:tc>
        <w:tc>
          <w:tcPr>
            <w:tcW w:w="2096" w:type="dxa"/>
            <w:tcBorders>
              <w:top w:val="single" w:sz="4" w:space="0" w:color="auto"/>
              <w:left w:val="single" w:sz="4" w:space="0" w:color="auto"/>
              <w:right w:val="single" w:sz="4" w:space="0" w:color="auto"/>
            </w:tcBorders>
            <w:vAlign w:val="center"/>
          </w:tcPr>
          <w:p w14:paraId="3AE96588" w14:textId="77777777" w:rsidR="00F665AB" w:rsidRPr="00CA31BC" w:rsidRDefault="00F665AB" w:rsidP="004D0D82">
            <w:pPr>
              <w:tabs>
                <w:tab w:val="left" w:pos="1560"/>
              </w:tabs>
              <w:jc w:val="center"/>
              <w:rPr>
                <w:szCs w:val="24"/>
              </w:rPr>
            </w:pPr>
            <w:r>
              <w:rPr>
                <w:szCs w:val="24"/>
              </w:rPr>
              <w:t>130 (185 mok.)</w:t>
            </w:r>
          </w:p>
        </w:tc>
      </w:tr>
      <w:tr w:rsidR="00F665AB" w:rsidRPr="00CA31BC" w14:paraId="0F4816B5" w14:textId="77777777" w:rsidTr="004D0D82">
        <w:trPr>
          <w:gridAfter w:val="1"/>
          <w:wAfter w:w="350" w:type="dxa"/>
          <w:trHeight w:val="283"/>
        </w:trPr>
        <w:tc>
          <w:tcPr>
            <w:tcW w:w="2665" w:type="dxa"/>
            <w:vMerge/>
            <w:tcBorders>
              <w:left w:val="single" w:sz="4" w:space="0" w:color="auto"/>
              <w:right w:val="single" w:sz="4" w:space="0" w:color="auto"/>
            </w:tcBorders>
          </w:tcPr>
          <w:p w14:paraId="4CFEC9A0"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tcPr>
          <w:p w14:paraId="6589CFBF" w14:textId="77777777" w:rsidR="00F665AB" w:rsidRPr="00CA31BC" w:rsidRDefault="00F665AB" w:rsidP="004D0D82">
            <w:pPr>
              <w:jc w:val="both"/>
              <w:rPr>
                <w:szCs w:val="24"/>
                <w:lang w:eastAsia="en-US"/>
              </w:rPr>
            </w:pPr>
          </w:p>
        </w:tc>
        <w:tc>
          <w:tcPr>
            <w:tcW w:w="851" w:type="dxa"/>
            <w:vMerge/>
            <w:tcBorders>
              <w:left w:val="single" w:sz="4" w:space="0" w:color="auto"/>
              <w:right w:val="single" w:sz="4" w:space="0" w:color="auto"/>
            </w:tcBorders>
          </w:tcPr>
          <w:p w14:paraId="72F3BD4E" w14:textId="77777777" w:rsidR="00F665AB" w:rsidRPr="00CA31BC" w:rsidRDefault="00F665AB" w:rsidP="004D0D82">
            <w:pPr>
              <w:jc w:val="both"/>
              <w:rPr>
                <w:szCs w:val="24"/>
                <w:lang w:eastAsia="en-US"/>
              </w:rPr>
            </w:pPr>
          </w:p>
        </w:tc>
        <w:tc>
          <w:tcPr>
            <w:tcW w:w="6551" w:type="dxa"/>
            <w:gridSpan w:val="2"/>
            <w:tcBorders>
              <w:top w:val="single" w:sz="4" w:space="0" w:color="auto"/>
              <w:left w:val="single" w:sz="4" w:space="0" w:color="auto"/>
              <w:right w:val="single" w:sz="4" w:space="0" w:color="auto"/>
            </w:tcBorders>
          </w:tcPr>
          <w:p w14:paraId="0BB26142" w14:textId="77777777" w:rsidR="00F665AB" w:rsidRPr="00CA31BC" w:rsidRDefault="00F665AB" w:rsidP="004D0D82">
            <w:pPr>
              <w:tabs>
                <w:tab w:val="left" w:pos="1560"/>
              </w:tabs>
              <w:jc w:val="both"/>
              <w:rPr>
                <w:szCs w:val="24"/>
              </w:rPr>
            </w:pPr>
            <w:proofErr w:type="spellStart"/>
            <w:r>
              <w:t>Veiklinimas</w:t>
            </w:r>
            <w:proofErr w:type="spellEnd"/>
            <w:r>
              <w:t xml:space="preserve"> </w:t>
            </w:r>
            <w:r w:rsidRPr="00540C45">
              <w:t>(ekskursijo</w:t>
            </w:r>
            <w:r>
              <w:t>s, išvykos, renginiai)</w:t>
            </w:r>
          </w:p>
        </w:tc>
        <w:tc>
          <w:tcPr>
            <w:tcW w:w="2096" w:type="dxa"/>
            <w:tcBorders>
              <w:top w:val="single" w:sz="4" w:space="0" w:color="auto"/>
              <w:left w:val="single" w:sz="4" w:space="0" w:color="auto"/>
              <w:right w:val="single" w:sz="4" w:space="0" w:color="auto"/>
            </w:tcBorders>
            <w:vAlign w:val="center"/>
          </w:tcPr>
          <w:p w14:paraId="5549E7A2" w14:textId="77777777" w:rsidR="00F665AB" w:rsidRPr="00CA31BC" w:rsidRDefault="00F665AB" w:rsidP="004D0D82">
            <w:pPr>
              <w:tabs>
                <w:tab w:val="left" w:pos="1560"/>
              </w:tabs>
              <w:jc w:val="center"/>
              <w:rPr>
                <w:szCs w:val="24"/>
              </w:rPr>
            </w:pPr>
            <w:r>
              <w:rPr>
                <w:szCs w:val="24"/>
              </w:rPr>
              <w:t>43 (1032 mok.)</w:t>
            </w:r>
          </w:p>
        </w:tc>
      </w:tr>
      <w:tr w:rsidR="00F665AB" w:rsidRPr="00CA31BC" w14:paraId="7F3B533B" w14:textId="77777777" w:rsidTr="004D0D82">
        <w:trPr>
          <w:gridAfter w:val="1"/>
          <w:wAfter w:w="350" w:type="dxa"/>
          <w:trHeight w:val="283"/>
        </w:trPr>
        <w:tc>
          <w:tcPr>
            <w:tcW w:w="2665" w:type="dxa"/>
            <w:vMerge/>
            <w:tcBorders>
              <w:left w:val="single" w:sz="4" w:space="0" w:color="auto"/>
              <w:right w:val="single" w:sz="4" w:space="0" w:color="auto"/>
            </w:tcBorders>
          </w:tcPr>
          <w:p w14:paraId="5B9BE3F6" w14:textId="77777777" w:rsidR="00F665AB" w:rsidRPr="00CA31BC" w:rsidRDefault="00F665AB" w:rsidP="004D0D82">
            <w:pPr>
              <w:rPr>
                <w:szCs w:val="24"/>
                <w:lang w:eastAsia="en-US"/>
              </w:rPr>
            </w:pPr>
          </w:p>
        </w:tc>
        <w:tc>
          <w:tcPr>
            <w:tcW w:w="2438" w:type="dxa"/>
            <w:vMerge/>
            <w:tcBorders>
              <w:left w:val="single" w:sz="4" w:space="0" w:color="auto"/>
              <w:right w:val="single" w:sz="4" w:space="0" w:color="auto"/>
            </w:tcBorders>
          </w:tcPr>
          <w:p w14:paraId="068535C7" w14:textId="77777777" w:rsidR="00F665AB" w:rsidRPr="00CA31BC" w:rsidRDefault="00F665AB" w:rsidP="004D0D82">
            <w:pPr>
              <w:jc w:val="both"/>
              <w:rPr>
                <w:szCs w:val="24"/>
                <w:lang w:eastAsia="en-US"/>
              </w:rPr>
            </w:pPr>
          </w:p>
        </w:tc>
        <w:tc>
          <w:tcPr>
            <w:tcW w:w="851" w:type="dxa"/>
            <w:vMerge/>
            <w:tcBorders>
              <w:left w:val="single" w:sz="4" w:space="0" w:color="auto"/>
              <w:right w:val="single" w:sz="4" w:space="0" w:color="auto"/>
            </w:tcBorders>
          </w:tcPr>
          <w:p w14:paraId="3F6CCBDD" w14:textId="77777777" w:rsidR="00F665AB" w:rsidRPr="00CA31BC" w:rsidRDefault="00F665AB" w:rsidP="004D0D82">
            <w:pPr>
              <w:jc w:val="both"/>
              <w:rPr>
                <w:szCs w:val="24"/>
                <w:lang w:eastAsia="en-US"/>
              </w:rPr>
            </w:pPr>
          </w:p>
        </w:tc>
        <w:tc>
          <w:tcPr>
            <w:tcW w:w="6551" w:type="dxa"/>
            <w:gridSpan w:val="2"/>
            <w:tcBorders>
              <w:top w:val="single" w:sz="4" w:space="0" w:color="auto"/>
              <w:left w:val="single" w:sz="4" w:space="0" w:color="auto"/>
              <w:right w:val="single" w:sz="4" w:space="0" w:color="auto"/>
            </w:tcBorders>
          </w:tcPr>
          <w:p w14:paraId="4BD5BC72" w14:textId="77777777" w:rsidR="00F665AB" w:rsidRDefault="00F665AB" w:rsidP="004D0D82">
            <w:pPr>
              <w:tabs>
                <w:tab w:val="left" w:pos="1560"/>
              </w:tabs>
              <w:jc w:val="both"/>
            </w:pPr>
            <w:r>
              <w:t>Renginiai</w:t>
            </w:r>
          </w:p>
        </w:tc>
        <w:tc>
          <w:tcPr>
            <w:tcW w:w="2096" w:type="dxa"/>
            <w:tcBorders>
              <w:top w:val="single" w:sz="4" w:space="0" w:color="auto"/>
              <w:left w:val="single" w:sz="4" w:space="0" w:color="auto"/>
              <w:right w:val="single" w:sz="4" w:space="0" w:color="auto"/>
            </w:tcBorders>
            <w:vAlign w:val="center"/>
          </w:tcPr>
          <w:p w14:paraId="61AB2F1D" w14:textId="77777777" w:rsidR="00F665AB" w:rsidRDefault="00F665AB" w:rsidP="004D0D82">
            <w:pPr>
              <w:tabs>
                <w:tab w:val="left" w:pos="1560"/>
              </w:tabs>
              <w:jc w:val="center"/>
              <w:rPr>
                <w:szCs w:val="24"/>
              </w:rPr>
            </w:pPr>
            <w:r>
              <w:rPr>
                <w:szCs w:val="24"/>
              </w:rPr>
              <w:t>55 (1650 mok.)</w:t>
            </w:r>
          </w:p>
        </w:tc>
      </w:tr>
      <w:tr w:rsidR="00F665AB" w:rsidRPr="00CA31BC" w14:paraId="0AA058C7" w14:textId="77777777" w:rsidTr="004D0D82">
        <w:trPr>
          <w:gridAfter w:val="1"/>
          <w:wAfter w:w="350" w:type="dxa"/>
          <w:trHeight w:val="184"/>
        </w:trPr>
        <w:tc>
          <w:tcPr>
            <w:tcW w:w="2665" w:type="dxa"/>
            <w:vMerge/>
            <w:tcBorders>
              <w:left w:val="single" w:sz="4" w:space="0" w:color="auto"/>
              <w:right w:val="single" w:sz="4" w:space="0" w:color="auto"/>
            </w:tcBorders>
          </w:tcPr>
          <w:p w14:paraId="21F50DA0" w14:textId="77777777" w:rsidR="00F665AB" w:rsidRPr="00CA31BC" w:rsidRDefault="00F665AB" w:rsidP="004D0D82">
            <w:pPr>
              <w:rPr>
                <w:szCs w:val="24"/>
                <w:lang w:eastAsia="en-US"/>
              </w:rPr>
            </w:pPr>
          </w:p>
        </w:tc>
        <w:tc>
          <w:tcPr>
            <w:tcW w:w="3289" w:type="dxa"/>
            <w:gridSpan w:val="2"/>
            <w:tcBorders>
              <w:top w:val="single" w:sz="4" w:space="0" w:color="auto"/>
              <w:left w:val="single" w:sz="4" w:space="0" w:color="auto"/>
              <w:bottom w:val="single" w:sz="4" w:space="0" w:color="auto"/>
              <w:right w:val="single" w:sz="4" w:space="0" w:color="auto"/>
            </w:tcBorders>
          </w:tcPr>
          <w:p w14:paraId="51186B19" w14:textId="77777777" w:rsidR="00F665AB" w:rsidRPr="00CA31BC" w:rsidRDefault="00F665AB" w:rsidP="004D0D82">
            <w:pPr>
              <w:jc w:val="both"/>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 xml:space="preserve">dalyvavimas tyrimuose, projektuose ir programose, gautų įvertinimų analizė bei rezultatų gerinimo darbai  </w:t>
            </w:r>
          </w:p>
        </w:tc>
        <w:tc>
          <w:tcPr>
            <w:tcW w:w="6551" w:type="dxa"/>
            <w:gridSpan w:val="2"/>
            <w:tcBorders>
              <w:top w:val="single" w:sz="4" w:space="0" w:color="auto"/>
              <w:left w:val="single" w:sz="4" w:space="0" w:color="auto"/>
              <w:bottom w:val="single" w:sz="4" w:space="0" w:color="auto"/>
              <w:right w:val="single" w:sz="4" w:space="0" w:color="auto"/>
            </w:tcBorders>
          </w:tcPr>
          <w:p w14:paraId="30D16BDC" w14:textId="77777777" w:rsidR="00F665AB" w:rsidRPr="00CA31BC" w:rsidRDefault="00F665AB" w:rsidP="004D0D82">
            <w:pPr>
              <w:jc w:val="both"/>
              <w:rPr>
                <w:szCs w:val="24"/>
              </w:rPr>
            </w:pPr>
            <w:r w:rsidRPr="00F665AB">
              <w:t>Vykdyti 2 regioniniai projektai – Jurbarko rajono jaunimo pilietinių ir socialinių iniciatyvų projektas „Pažink savo kraštą“ ir Jurbarko rajono mokinių užimtumo, socializacijos, prevencijos projektas „Prevencinė veikla ir prasmingas laisvalaikis“.</w:t>
            </w:r>
          </w:p>
        </w:tc>
        <w:tc>
          <w:tcPr>
            <w:tcW w:w="2096" w:type="dxa"/>
            <w:tcBorders>
              <w:top w:val="single" w:sz="4" w:space="0" w:color="auto"/>
              <w:left w:val="single" w:sz="4" w:space="0" w:color="auto"/>
              <w:bottom w:val="single" w:sz="4" w:space="0" w:color="auto"/>
              <w:right w:val="single" w:sz="4" w:space="0" w:color="auto"/>
            </w:tcBorders>
          </w:tcPr>
          <w:p w14:paraId="6D239F3A" w14:textId="77777777" w:rsidR="00F665AB" w:rsidRPr="00CA31BC" w:rsidRDefault="00F665AB" w:rsidP="004D0D82">
            <w:pPr>
              <w:ind w:firstLine="567"/>
              <w:jc w:val="both"/>
              <w:rPr>
                <w:szCs w:val="24"/>
              </w:rPr>
            </w:pPr>
          </w:p>
        </w:tc>
      </w:tr>
      <w:tr w:rsidR="00F665AB" w:rsidRPr="00CA31BC" w14:paraId="4971368D" w14:textId="77777777" w:rsidTr="004D0D82">
        <w:trPr>
          <w:gridAfter w:val="1"/>
          <w:wAfter w:w="350" w:type="dxa"/>
          <w:trHeight w:val="112"/>
        </w:trPr>
        <w:tc>
          <w:tcPr>
            <w:tcW w:w="2665" w:type="dxa"/>
            <w:tcBorders>
              <w:top w:val="single" w:sz="4" w:space="0" w:color="auto"/>
              <w:left w:val="single" w:sz="4" w:space="0" w:color="auto"/>
              <w:bottom w:val="single" w:sz="4" w:space="0" w:color="auto"/>
              <w:right w:val="single" w:sz="4" w:space="0" w:color="auto"/>
            </w:tcBorders>
            <w:shd w:val="clear" w:color="auto" w:fill="auto"/>
          </w:tcPr>
          <w:p w14:paraId="447A8290" w14:textId="77777777" w:rsidR="00F665AB" w:rsidRPr="00CA31BC" w:rsidRDefault="00F665AB" w:rsidP="004D0D82">
            <w:pPr>
              <w:jc w:val="both"/>
              <w:rPr>
                <w:szCs w:val="24"/>
                <w:lang w:eastAsia="en-US"/>
              </w:rPr>
            </w:pPr>
            <w:r w:rsidRPr="00DB2A59">
              <w:rPr>
                <w:szCs w:val="24"/>
                <w:lang w:eastAsia="en-US"/>
              </w:rPr>
              <w:t>Patyčių ir smurto prevencija įstaigoje 2023 metais</w:t>
            </w:r>
          </w:p>
        </w:tc>
        <w:tc>
          <w:tcPr>
            <w:tcW w:w="11936" w:type="dxa"/>
            <w:gridSpan w:val="5"/>
            <w:tcBorders>
              <w:top w:val="single" w:sz="4" w:space="0" w:color="auto"/>
              <w:left w:val="single" w:sz="4" w:space="0" w:color="auto"/>
              <w:bottom w:val="single" w:sz="4" w:space="0" w:color="auto"/>
              <w:right w:val="single" w:sz="4" w:space="0" w:color="auto"/>
            </w:tcBorders>
            <w:shd w:val="clear" w:color="auto" w:fill="auto"/>
          </w:tcPr>
          <w:p w14:paraId="2AEFB7F7" w14:textId="77777777" w:rsidR="00F665AB" w:rsidRPr="00340DEA" w:rsidRDefault="00F665AB" w:rsidP="004D0D82">
            <w:pPr>
              <w:jc w:val="both"/>
              <w:rPr>
                <w:szCs w:val="24"/>
                <w:lang w:eastAsia="en-US"/>
              </w:rPr>
            </w:pPr>
            <w:r w:rsidRPr="008211F7">
              <w:rPr>
                <w:szCs w:val="24"/>
                <w:lang w:eastAsia="en-US"/>
              </w:rPr>
              <w:t>Smurto prevencija įstaigoje 2023 metais</w:t>
            </w:r>
            <w:r w:rsidRPr="008211F7">
              <w:rPr>
                <w:szCs w:val="24"/>
              </w:rPr>
              <w:t xml:space="preserve"> </w:t>
            </w:r>
            <w:r>
              <w:rPr>
                <w:szCs w:val="24"/>
              </w:rPr>
              <w:t xml:space="preserve">vykdyta vadovaujantis </w:t>
            </w:r>
            <w:r>
              <w:t>v</w:t>
            </w:r>
            <w:r w:rsidRPr="00651481">
              <w:t>alstybinės darbo inspekcijos smurto ir priekabiavimo prevencijos politikos rengimo metodinėmis rekomendacijomis</w:t>
            </w:r>
            <w:r w:rsidR="004D0D82">
              <w:t>,</w:t>
            </w:r>
            <w:r w:rsidRPr="00F763DA">
              <w:rPr>
                <w:szCs w:val="24"/>
              </w:rPr>
              <w:t xml:space="preserve"> </w:t>
            </w:r>
            <w:r>
              <w:rPr>
                <w:szCs w:val="24"/>
              </w:rPr>
              <w:t xml:space="preserve">parengta ir 2023 m. rugpjūčio 22 d. </w:t>
            </w:r>
            <w:r>
              <w:t>Jurbarko švietimo centro direktoriaus įsakymu Nr. 1-45</w:t>
            </w:r>
            <w:r>
              <w:rPr>
                <w:szCs w:val="24"/>
              </w:rPr>
              <w:t xml:space="preserve"> patvirtinta „</w:t>
            </w:r>
            <w:r>
              <w:t xml:space="preserve">Jurbarko </w:t>
            </w:r>
            <w:r w:rsidRPr="00651481">
              <w:t>švietimo centro smurto ir priekabiavimo darbe prevenci</w:t>
            </w:r>
            <w:r>
              <w:t xml:space="preserve">jos įgyvendinimo tvarka“. </w:t>
            </w:r>
            <w:r w:rsidRPr="00F763DA">
              <w:rPr>
                <w:szCs w:val="24"/>
              </w:rPr>
              <w:t xml:space="preserve">2023 m. rugsėjo 8 d. </w:t>
            </w:r>
            <w:r>
              <w:rPr>
                <w:szCs w:val="24"/>
              </w:rPr>
              <w:t xml:space="preserve">vyko </w:t>
            </w:r>
            <w:r w:rsidRPr="00F763DA">
              <w:rPr>
                <w:szCs w:val="24"/>
              </w:rPr>
              <w:t xml:space="preserve">seminaras įstaigos darbuotojams „Smurto ir priekabiavimo prevencijos politika įstaigoje. Psichosocialinės rizikos vertinimas“ </w:t>
            </w:r>
            <w:r>
              <w:rPr>
                <w:szCs w:val="24"/>
              </w:rPr>
              <w:t>.</w:t>
            </w:r>
          </w:p>
        </w:tc>
      </w:tr>
      <w:tr w:rsidR="00F665AB" w:rsidRPr="00CA31BC" w14:paraId="5195CA65" w14:textId="77777777" w:rsidTr="004D0D82">
        <w:trPr>
          <w:gridAfter w:val="1"/>
          <w:wAfter w:w="350" w:type="dxa"/>
          <w:trHeight w:val="112"/>
        </w:trPr>
        <w:tc>
          <w:tcPr>
            <w:tcW w:w="2665" w:type="dxa"/>
            <w:tcBorders>
              <w:top w:val="single" w:sz="4" w:space="0" w:color="auto"/>
              <w:left w:val="single" w:sz="4" w:space="0" w:color="auto"/>
              <w:bottom w:val="single" w:sz="4" w:space="0" w:color="auto"/>
              <w:right w:val="single" w:sz="4" w:space="0" w:color="auto"/>
            </w:tcBorders>
          </w:tcPr>
          <w:p w14:paraId="1746A56D" w14:textId="77777777" w:rsidR="00F665AB" w:rsidRPr="00CA31BC" w:rsidRDefault="00F665AB" w:rsidP="004D0D82">
            <w:pPr>
              <w:jc w:val="both"/>
              <w:rPr>
                <w:szCs w:val="24"/>
                <w:lang w:eastAsia="en-US"/>
              </w:rPr>
            </w:pPr>
            <w:r w:rsidRPr="00CA31BC">
              <w:rPr>
                <w:szCs w:val="24"/>
                <w:lang w:eastAsia="en-US"/>
              </w:rPr>
              <w:t xml:space="preserve">Korupcijos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1936" w:type="dxa"/>
            <w:gridSpan w:val="5"/>
            <w:tcBorders>
              <w:top w:val="single" w:sz="4" w:space="0" w:color="auto"/>
              <w:left w:val="single" w:sz="4" w:space="0" w:color="auto"/>
              <w:bottom w:val="single" w:sz="4" w:space="0" w:color="auto"/>
              <w:right w:val="single" w:sz="4" w:space="0" w:color="auto"/>
            </w:tcBorders>
          </w:tcPr>
          <w:p w14:paraId="0C451726" w14:textId="77777777" w:rsidR="00F665AB" w:rsidRPr="00340DEA" w:rsidRDefault="00F665AB" w:rsidP="004D0D82">
            <w:pPr>
              <w:jc w:val="both"/>
              <w:rPr>
                <w:rFonts w:eastAsia="Calibri"/>
                <w:szCs w:val="24"/>
              </w:rPr>
            </w:pPr>
            <w:r w:rsidRPr="00F665AB">
              <w:t>Korupcijos prevencija 2023 metais vykdyta vadovaujantis 2023 m. gegužės 12 d. Jurbarko švietimo centro direktoriaus įsakymu Nr. 1-31 patvirtinta „2023–2025  metų Jurbarko švietimo centro korupcijos prevencijos programa“.</w:t>
            </w:r>
          </w:p>
        </w:tc>
      </w:tr>
      <w:tr w:rsidR="00F665AB" w:rsidRPr="00CA31BC" w14:paraId="0513FFE8" w14:textId="77777777" w:rsidTr="004D0D82">
        <w:trPr>
          <w:gridAfter w:val="1"/>
          <w:wAfter w:w="350" w:type="dxa"/>
          <w:trHeight w:val="850"/>
        </w:trPr>
        <w:tc>
          <w:tcPr>
            <w:tcW w:w="2665" w:type="dxa"/>
            <w:tcBorders>
              <w:top w:val="single" w:sz="4" w:space="0" w:color="auto"/>
              <w:left w:val="single" w:sz="4" w:space="0" w:color="auto"/>
              <w:bottom w:val="single" w:sz="4" w:space="0" w:color="auto"/>
              <w:right w:val="single" w:sz="4" w:space="0" w:color="auto"/>
            </w:tcBorders>
          </w:tcPr>
          <w:p w14:paraId="7A826A5E" w14:textId="77777777" w:rsidR="00F665AB" w:rsidRPr="00CA31BC" w:rsidRDefault="00F665AB" w:rsidP="004D0D82">
            <w:pPr>
              <w:jc w:val="both"/>
              <w:rPr>
                <w:szCs w:val="24"/>
                <w:lang w:eastAsia="en-US"/>
              </w:rPr>
            </w:pPr>
            <w:r>
              <w:rPr>
                <w:szCs w:val="24"/>
                <w:lang w:eastAsia="en-US"/>
              </w:rPr>
              <w:t>Įstaigos</w:t>
            </w:r>
            <w:r w:rsidRPr="00CA31BC">
              <w:rPr>
                <w:szCs w:val="24"/>
                <w:lang w:eastAsia="en-US"/>
              </w:rPr>
              <w:t xml:space="preserve"> veiklos  vertinimas</w:t>
            </w:r>
          </w:p>
        </w:tc>
        <w:tc>
          <w:tcPr>
            <w:tcW w:w="3330" w:type="dxa"/>
            <w:gridSpan w:val="3"/>
            <w:tcBorders>
              <w:top w:val="single" w:sz="4" w:space="0" w:color="auto"/>
              <w:left w:val="single" w:sz="4" w:space="0" w:color="auto"/>
              <w:right w:val="single" w:sz="4" w:space="0" w:color="auto"/>
            </w:tcBorders>
          </w:tcPr>
          <w:p w14:paraId="783784A4" w14:textId="77777777" w:rsidR="00F665AB" w:rsidRPr="00CA31BC" w:rsidRDefault="00F665AB" w:rsidP="004D0D82">
            <w:pPr>
              <w:jc w:val="both"/>
              <w:rPr>
                <w:szCs w:val="24"/>
                <w:lang w:eastAsia="en-US"/>
              </w:rPr>
            </w:pPr>
            <w:r w:rsidRPr="00CA31BC">
              <w:rPr>
                <w:szCs w:val="24"/>
                <w:lang w:eastAsia="en-US"/>
              </w:rPr>
              <w:t xml:space="preserve">Išorinis </w:t>
            </w:r>
            <w:r>
              <w:rPr>
                <w:szCs w:val="24"/>
                <w:lang w:eastAsia="en-US"/>
              </w:rPr>
              <w:t>įstaigos</w:t>
            </w:r>
            <w:r w:rsidRPr="00CA31BC">
              <w:rPr>
                <w:szCs w:val="24"/>
                <w:lang w:eastAsia="en-US"/>
              </w:rPr>
              <w:t xml:space="preserve"> vertinimas ir gautų duomenų naudojimas veiklai tobulinti</w:t>
            </w:r>
          </w:p>
        </w:tc>
        <w:tc>
          <w:tcPr>
            <w:tcW w:w="8606" w:type="dxa"/>
            <w:gridSpan w:val="2"/>
            <w:tcBorders>
              <w:top w:val="single" w:sz="4" w:space="0" w:color="auto"/>
              <w:left w:val="single" w:sz="4" w:space="0" w:color="auto"/>
              <w:right w:val="single" w:sz="4" w:space="0" w:color="auto"/>
            </w:tcBorders>
          </w:tcPr>
          <w:p w14:paraId="04E88862" w14:textId="77777777" w:rsidR="00F665AB" w:rsidRPr="003E764A" w:rsidRDefault="00F665AB" w:rsidP="004D0D82">
            <w:pPr>
              <w:jc w:val="both"/>
              <w:rPr>
                <w:szCs w:val="24"/>
              </w:rPr>
            </w:pPr>
            <w:r w:rsidRPr="003E764A">
              <w:rPr>
                <w:szCs w:val="24"/>
              </w:rPr>
              <w:t>Išorinis įstaigos vertinimas atliktas 2023 metų kovo 13 dieną.</w:t>
            </w:r>
          </w:p>
          <w:p w14:paraId="67C4D45E" w14:textId="77777777" w:rsidR="00F665AB" w:rsidRPr="00CA31BC" w:rsidRDefault="00F665AB" w:rsidP="004D0D82">
            <w:pPr>
              <w:jc w:val="both"/>
              <w:rPr>
                <w:szCs w:val="24"/>
              </w:rPr>
            </w:pPr>
            <w:r w:rsidRPr="003E764A">
              <w:rPr>
                <w:szCs w:val="24"/>
              </w:rPr>
              <w:t>2023 m. gegužės 10 d. LR švietimo, mokslo ir sporto ministro įsakymu Nr. V-673 Jurbarko švietimo  centras akredituotas 5 (penkeriems) metams.</w:t>
            </w:r>
          </w:p>
        </w:tc>
      </w:tr>
      <w:tr w:rsidR="00F665AB" w:rsidRPr="004D0D82" w14:paraId="061FAC23" w14:textId="77777777" w:rsidTr="004D0D82">
        <w:trPr>
          <w:gridAfter w:val="1"/>
          <w:wAfter w:w="350" w:type="dxa"/>
          <w:trHeight w:val="113"/>
        </w:trPr>
        <w:tc>
          <w:tcPr>
            <w:tcW w:w="14601" w:type="dxa"/>
            <w:gridSpan w:val="6"/>
            <w:tcBorders>
              <w:top w:val="nil"/>
              <w:left w:val="nil"/>
              <w:bottom w:val="single" w:sz="4" w:space="0" w:color="auto"/>
              <w:right w:val="nil"/>
            </w:tcBorders>
          </w:tcPr>
          <w:p w14:paraId="6B4D0E04" w14:textId="77777777" w:rsidR="00F665AB" w:rsidRPr="004D0D82" w:rsidRDefault="00F665AB" w:rsidP="004D0D82">
            <w:pPr>
              <w:rPr>
                <w:rFonts w:eastAsia="Calibri"/>
                <w:b/>
                <w:sz w:val="16"/>
                <w:szCs w:val="16"/>
                <w:lang w:eastAsia="en-US"/>
              </w:rPr>
            </w:pPr>
          </w:p>
        </w:tc>
      </w:tr>
      <w:tr w:rsidR="00F665AB" w:rsidRPr="00CA31BC" w14:paraId="0D1C6865" w14:textId="77777777" w:rsidTr="004D0D82">
        <w:trPr>
          <w:trHeight w:val="135"/>
        </w:trPr>
        <w:tc>
          <w:tcPr>
            <w:tcW w:w="2665" w:type="dxa"/>
            <w:vMerge w:val="restart"/>
            <w:tcBorders>
              <w:left w:val="single" w:sz="4" w:space="0" w:color="auto"/>
              <w:right w:val="single" w:sz="4" w:space="0" w:color="auto"/>
            </w:tcBorders>
          </w:tcPr>
          <w:p w14:paraId="081B77C9" w14:textId="77777777" w:rsidR="00F665AB" w:rsidRPr="00CA31BC" w:rsidRDefault="00F665AB" w:rsidP="004D0D82">
            <w:pPr>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problemos ir</w:t>
            </w:r>
          </w:p>
          <w:p w14:paraId="20CF0EEC" w14:textId="77777777" w:rsidR="00F665AB" w:rsidRPr="00CA31BC" w:rsidRDefault="00F665AB" w:rsidP="004D0D82">
            <w:pPr>
              <w:rPr>
                <w:szCs w:val="24"/>
                <w:lang w:eastAsia="en-US"/>
              </w:rPr>
            </w:pPr>
            <w:r w:rsidRPr="00CA31BC">
              <w:rPr>
                <w:color w:val="000000"/>
                <w:szCs w:val="24"/>
                <w:lang w:eastAsia="en-US"/>
              </w:rPr>
              <w:t>jų sprendimas</w:t>
            </w:r>
          </w:p>
        </w:tc>
        <w:tc>
          <w:tcPr>
            <w:tcW w:w="3289" w:type="dxa"/>
            <w:gridSpan w:val="2"/>
            <w:tcBorders>
              <w:top w:val="single" w:sz="4" w:space="0" w:color="auto"/>
              <w:left w:val="single" w:sz="4" w:space="0" w:color="auto"/>
              <w:bottom w:val="single" w:sz="4" w:space="0" w:color="auto"/>
              <w:right w:val="single" w:sz="4" w:space="0" w:color="auto"/>
            </w:tcBorders>
          </w:tcPr>
          <w:p w14:paraId="427C305A" w14:textId="77777777" w:rsidR="00F665AB" w:rsidRPr="00CA31BC" w:rsidRDefault="00F665AB" w:rsidP="004D0D82">
            <w:pPr>
              <w:jc w:val="both"/>
              <w:rPr>
                <w:szCs w:val="24"/>
                <w:lang w:eastAsia="en-US"/>
              </w:rPr>
            </w:pPr>
            <w:r w:rsidRPr="00CA31BC">
              <w:rPr>
                <w:color w:val="000000"/>
                <w:szCs w:val="24"/>
                <w:lang w:eastAsia="en-US"/>
              </w:rPr>
              <w:t xml:space="preserve">Esamos </w:t>
            </w:r>
            <w:r>
              <w:rPr>
                <w:color w:val="000000"/>
                <w:szCs w:val="24"/>
                <w:lang w:eastAsia="en-US"/>
              </w:rPr>
              <w:t>įstaigos</w:t>
            </w:r>
            <w:r w:rsidRPr="00CA31BC">
              <w:rPr>
                <w:color w:val="000000"/>
                <w:szCs w:val="24"/>
                <w:lang w:eastAsia="en-US"/>
              </w:rPr>
              <w:t xml:space="preserve"> problemos ir jų sprendimas</w:t>
            </w:r>
          </w:p>
        </w:tc>
        <w:tc>
          <w:tcPr>
            <w:tcW w:w="8647" w:type="dxa"/>
            <w:gridSpan w:val="3"/>
            <w:tcBorders>
              <w:left w:val="single" w:sz="4" w:space="0" w:color="auto"/>
              <w:bottom w:val="single" w:sz="4" w:space="0" w:color="auto"/>
              <w:right w:val="single" w:sz="4" w:space="0" w:color="auto"/>
            </w:tcBorders>
          </w:tcPr>
          <w:p w14:paraId="3157C483" w14:textId="77777777" w:rsidR="00F665AB" w:rsidRPr="00CA31BC" w:rsidRDefault="00F665AB" w:rsidP="004D0D82">
            <w:pPr>
              <w:pStyle w:val="prastasiniatinklio"/>
              <w:jc w:val="both"/>
              <w:textAlignment w:val="baseline"/>
              <w:rPr>
                <w:lang w:eastAsia="en-US"/>
              </w:rPr>
            </w:pPr>
            <w:r>
              <w:t>AJC aktyvumas – s</w:t>
            </w:r>
            <w:r>
              <w:rPr>
                <w:color w:val="000000"/>
                <w:lang w:eastAsia="lt-LT"/>
              </w:rPr>
              <w:t>kirti daugiau dėmesio AJC veiklos kokybės stebėsenai</w:t>
            </w:r>
          </w:p>
        </w:tc>
        <w:tc>
          <w:tcPr>
            <w:tcW w:w="350" w:type="dxa"/>
            <w:tcBorders>
              <w:top w:val="nil"/>
              <w:bottom w:val="nil"/>
              <w:right w:val="nil"/>
            </w:tcBorders>
          </w:tcPr>
          <w:p w14:paraId="0F1AAAF0" w14:textId="77777777" w:rsidR="00F665AB" w:rsidRPr="00CA31BC" w:rsidRDefault="00F665AB" w:rsidP="004D0D82">
            <w:pPr>
              <w:jc w:val="center"/>
              <w:rPr>
                <w:rFonts w:eastAsia="Calibri"/>
                <w:szCs w:val="24"/>
                <w:lang w:eastAsia="en-US"/>
              </w:rPr>
            </w:pPr>
          </w:p>
        </w:tc>
      </w:tr>
      <w:tr w:rsidR="00F665AB" w:rsidRPr="00CA31BC" w14:paraId="24B17788" w14:textId="77777777" w:rsidTr="004D0D82">
        <w:trPr>
          <w:gridAfter w:val="1"/>
          <w:wAfter w:w="350" w:type="dxa"/>
          <w:trHeight w:val="559"/>
        </w:trPr>
        <w:tc>
          <w:tcPr>
            <w:tcW w:w="2665" w:type="dxa"/>
            <w:vMerge/>
            <w:tcBorders>
              <w:left w:val="single" w:sz="4" w:space="0" w:color="auto"/>
              <w:bottom w:val="single" w:sz="4" w:space="0" w:color="auto"/>
              <w:right w:val="single" w:sz="4" w:space="0" w:color="auto"/>
            </w:tcBorders>
          </w:tcPr>
          <w:p w14:paraId="15DDAECE" w14:textId="77777777" w:rsidR="00F665AB" w:rsidRPr="00CA31BC" w:rsidRDefault="00F665AB" w:rsidP="004D0D82">
            <w:pPr>
              <w:rPr>
                <w:szCs w:val="24"/>
                <w:lang w:eastAsia="en-US"/>
              </w:rPr>
            </w:pPr>
          </w:p>
        </w:tc>
        <w:tc>
          <w:tcPr>
            <w:tcW w:w="3289" w:type="dxa"/>
            <w:gridSpan w:val="2"/>
            <w:tcBorders>
              <w:top w:val="single" w:sz="4" w:space="0" w:color="auto"/>
              <w:left w:val="single" w:sz="4" w:space="0" w:color="auto"/>
              <w:bottom w:val="single" w:sz="4" w:space="0" w:color="auto"/>
              <w:right w:val="single" w:sz="4" w:space="0" w:color="auto"/>
            </w:tcBorders>
          </w:tcPr>
          <w:p w14:paraId="7487CC94" w14:textId="77777777" w:rsidR="00F665AB" w:rsidRPr="00CA31BC" w:rsidRDefault="00F665AB" w:rsidP="004D0D82">
            <w:pPr>
              <w:rPr>
                <w:szCs w:val="24"/>
                <w:lang w:eastAsia="en-US"/>
              </w:rPr>
            </w:pPr>
            <w:r w:rsidRPr="00CA31BC">
              <w:rPr>
                <w:szCs w:val="24"/>
                <w:lang w:eastAsia="en-US"/>
              </w:rPr>
              <w:t xml:space="preserve">Galimos (tikėtinos) </w:t>
            </w:r>
            <w:r>
              <w:rPr>
                <w:szCs w:val="24"/>
                <w:lang w:eastAsia="en-US"/>
              </w:rPr>
              <w:t xml:space="preserve">įstaigos </w:t>
            </w:r>
            <w:r w:rsidRPr="00CA31BC">
              <w:rPr>
                <w:szCs w:val="24"/>
                <w:lang w:eastAsia="en-US"/>
              </w:rPr>
              <w:t>problemos ir jų sprendimas</w:t>
            </w:r>
          </w:p>
        </w:tc>
        <w:tc>
          <w:tcPr>
            <w:tcW w:w="8647" w:type="dxa"/>
            <w:gridSpan w:val="3"/>
            <w:tcBorders>
              <w:top w:val="single" w:sz="4" w:space="0" w:color="auto"/>
              <w:left w:val="single" w:sz="4" w:space="0" w:color="auto"/>
              <w:bottom w:val="single" w:sz="4" w:space="0" w:color="auto"/>
              <w:right w:val="single" w:sz="4" w:space="0" w:color="auto"/>
            </w:tcBorders>
          </w:tcPr>
          <w:p w14:paraId="18C04F5E" w14:textId="77777777" w:rsidR="00F665AB" w:rsidRPr="00CA31BC" w:rsidRDefault="00F665AB" w:rsidP="004D0D82">
            <w:pPr>
              <w:tabs>
                <w:tab w:val="left" w:pos="319"/>
              </w:tabs>
              <w:jc w:val="both"/>
              <w:rPr>
                <w:rFonts w:eastAsia="Calibri"/>
                <w:szCs w:val="24"/>
                <w:lang w:eastAsia="en-US"/>
              </w:rPr>
            </w:pPr>
            <w:r>
              <w:rPr>
                <w:rFonts w:eastAsia="Calibri"/>
                <w:szCs w:val="24"/>
                <w:lang w:eastAsia="en-US"/>
              </w:rPr>
              <w:t>Nenumatytos avarinės situacijos (vandens nutekėjimo, elektros gedimo, struktūrinių pažeidimų garaže, pastate)</w:t>
            </w:r>
          </w:p>
        </w:tc>
      </w:tr>
      <w:tr w:rsidR="00F665AB" w:rsidRPr="00CA31BC" w14:paraId="1FA6383C" w14:textId="77777777" w:rsidTr="00361DA9">
        <w:trPr>
          <w:gridAfter w:val="1"/>
          <w:wAfter w:w="350" w:type="dxa"/>
          <w:trHeight w:val="112"/>
        </w:trPr>
        <w:tc>
          <w:tcPr>
            <w:tcW w:w="2665" w:type="dxa"/>
            <w:vMerge w:val="restart"/>
            <w:tcBorders>
              <w:top w:val="single" w:sz="4" w:space="0" w:color="auto"/>
              <w:left w:val="single" w:sz="4" w:space="0" w:color="auto"/>
              <w:right w:val="single" w:sz="4" w:space="0" w:color="auto"/>
            </w:tcBorders>
          </w:tcPr>
          <w:p w14:paraId="47436097" w14:textId="77777777" w:rsidR="00F665AB" w:rsidRPr="00CA31BC" w:rsidRDefault="00F665AB" w:rsidP="004D0D82">
            <w:pPr>
              <w:rPr>
                <w:bCs/>
                <w:szCs w:val="24"/>
                <w:lang w:eastAsia="en-US"/>
              </w:rPr>
            </w:pPr>
            <w:r w:rsidRPr="00CA31BC">
              <w:rPr>
                <w:szCs w:val="24"/>
                <w:lang w:eastAsia="en-US"/>
              </w:rPr>
              <w:t xml:space="preserve">Papildoma informacija apie </w:t>
            </w:r>
            <w:r>
              <w:rPr>
                <w:szCs w:val="24"/>
                <w:lang w:eastAsia="en-US"/>
              </w:rPr>
              <w:t>įstaigą</w:t>
            </w:r>
          </w:p>
        </w:tc>
        <w:tc>
          <w:tcPr>
            <w:tcW w:w="3289" w:type="dxa"/>
            <w:gridSpan w:val="2"/>
            <w:tcBorders>
              <w:top w:val="single" w:sz="4" w:space="0" w:color="auto"/>
              <w:left w:val="single" w:sz="4" w:space="0" w:color="auto"/>
              <w:bottom w:val="single" w:sz="4" w:space="0" w:color="auto"/>
              <w:right w:val="single" w:sz="4" w:space="0" w:color="auto"/>
            </w:tcBorders>
          </w:tcPr>
          <w:p w14:paraId="7EDD65EE" w14:textId="77777777" w:rsidR="00F665AB" w:rsidRPr="00CA31BC" w:rsidRDefault="00F665AB" w:rsidP="004D0D82">
            <w:pPr>
              <w:jc w:val="both"/>
              <w:rPr>
                <w:bCs/>
                <w:szCs w:val="24"/>
                <w:lang w:eastAsia="en-US"/>
              </w:rPr>
            </w:pPr>
            <w:r w:rsidRPr="00CA31BC">
              <w:rPr>
                <w:szCs w:val="24"/>
                <w:lang w:eastAsia="en-US"/>
              </w:rPr>
              <w:t xml:space="preserve">Informacijos apie </w:t>
            </w:r>
            <w:r>
              <w:rPr>
                <w:szCs w:val="24"/>
                <w:lang w:eastAsia="en-US"/>
              </w:rPr>
              <w:t>įstaigos</w:t>
            </w:r>
            <w:r w:rsidRPr="00CA31BC">
              <w:rPr>
                <w:szCs w:val="24"/>
                <w:lang w:eastAsia="en-US"/>
              </w:rPr>
              <w:t xml:space="preserve"> veiklą sklaida</w:t>
            </w:r>
          </w:p>
        </w:tc>
        <w:tc>
          <w:tcPr>
            <w:tcW w:w="8647" w:type="dxa"/>
            <w:gridSpan w:val="3"/>
            <w:tcBorders>
              <w:top w:val="single" w:sz="4" w:space="0" w:color="auto"/>
              <w:left w:val="single" w:sz="4" w:space="0" w:color="auto"/>
              <w:bottom w:val="single" w:sz="4" w:space="0" w:color="auto"/>
              <w:right w:val="single" w:sz="4" w:space="0" w:color="auto"/>
            </w:tcBorders>
          </w:tcPr>
          <w:p w14:paraId="0E9C5CF1" w14:textId="77777777" w:rsidR="00F665AB" w:rsidRPr="00CA31BC" w:rsidRDefault="00F665AB" w:rsidP="004D0D82">
            <w:pPr>
              <w:jc w:val="both"/>
              <w:rPr>
                <w:bCs/>
                <w:szCs w:val="24"/>
                <w:lang w:eastAsia="en-US"/>
              </w:rPr>
            </w:pPr>
            <w:r>
              <w:rPr>
                <w:szCs w:val="24"/>
              </w:rPr>
              <w:t>Jurbarko švietimo centro internet</w:t>
            </w:r>
            <w:r w:rsidR="006C20AE">
              <w:rPr>
                <w:szCs w:val="24"/>
              </w:rPr>
              <w:t>o</w:t>
            </w:r>
            <w:r>
              <w:rPr>
                <w:szCs w:val="24"/>
              </w:rPr>
              <w:t xml:space="preserve"> svetainėje (</w:t>
            </w:r>
            <w:hyperlink r:id="rId9" w:history="1">
              <w:r w:rsidRPr="00C352CD">
                <w:rPr>
                  <w:rStyle w:val="Hipersaitas"/>
                  <w:szCs w:val="24"/>
                </w:rPr>
                <w:t>www.jurbarkosc.lt</w:t>
              </w:r>
            </w:hyperlink>
            <w:r>
              <w:rPr>
                <w:szCs w:val="24"/>
              </w:rPr>
              <w:t xml:space="preserve">), </w:t>
            </w:r>
            <w:r w:rsidRPr="00FD414F">
              <w:rPr>
                <w:szCs w:val="24"/>
              </w:rPr>
              <w:t>rajoninėje spaudoje</w:t>
            </w:r>
            <w:r>
              <w:rPr>
                <w:szCs w:val="24"/>
              </w:rPr>
              <w:t xml:space="preserve"> ir „Facebook“ paskyroje.</w:t>
            </w:r>
          </w:p>
        </w:tc>
      </w:tr>
      <w:tr w:rsidR="00F665AB" w:rsidRPr="00CA31BC" w14:paraId="6744DE79" w14:textId="77777777" w:rsidTr="00361DA9">
        <w:trPr>
          <w:gridAfter w:val="1"/>
          <w:wAfter w:w="350" w:type="dxa"/>
          <w:trHeight w:val="862"/>
        </w:trPr>
        <w:tc>
          <w:tcPr>
            <w:tcW w:w="2665" w:type="dxa"/>
            <w:vMerge/>
            <w:tcBorders>
              <w:left w:val="single" w:sz="4" w:space="0" w:color="auto"/>
              <w:right w:val="single" w:sz="4" w:space="0" w:color="auto"/>
            </w:tcBorders>
          </w:tcPr>
          <w:p w14:paraId="46C80F7E" w14:textId="77777777" w:rsidR="00F665AB" w:rsidRPr="00CA31BC" w:rsidRDefault="00F665AB" w:rsidP="004D0D82">
            <w:pPr>
              <w:rPr>
                <w:bCs/>
                <w:szCs w:val="24"/>
                <w:lang w:eastAsia="en-US"/>
              </w:rPr>
            </w:pPr>
          </w:p>
        </w:tc>
        <w:tc>
          <w:tcPr>
            <w:tcW w:w="3289" w:type="dxa"/>
            <w:gridSpan w:val="2"/>
            <w:tcBorders>
              <w:top w:val="single" w:sz="4" w:space="0" w:color="auto"/>
              <w:left w:val="single" w:sz="4" w:space="0" w:color="auto"/>
              <w:bottom w:val="single" w:sz="4" w:space="0" w:color="auto"/>
              <w:right w:val="single" w:sz="4" w:space="0" w:color="auto"/>
            </w:tcBorders>
          </w:tcPr>
          <w:p w14:paraId="0407295F" w14:textId="77777777" w:rsidR="00F665AB" w:rsidRDefault="00F665AB" w:rsidP="004D0D82">
            <w:pPr>
              <w:rPr>
                <w:szCs w:val="24"/>
                <w:lang w:eastAsia="en-US"/>
              </w:rPr>
            </w:pPr>
            <w:r>
              <w:rPr>
                <w:szCs w:val="24"/>
                <w:lang w:eastAsia="en-US"/>
              </w:rPr>
              <w:t>Įstaigos</w:t>
            </w:r>
            <w:r w:rsidRPr="00CA31BC">
              <w:rPr>
                <w:szCs w:val="24"/>
                <w:lang w:eastAsia="en-US"/>
              </w:rPr>
              <w:t xml:space="preserve"> partneriai</w:t>
            </w:r>
          </w:p>
          <w:p w14:paraId="21CAD7C3" w14:textId="77777777" w:rsidR="00F665AB" w:rsidRPr="00CA31BC" w:rsidRDefault="00F665AB" w:rsidP="004D0D82">
            <w:pPr>
              <w:rPr>
                <w:szCs w:val="24"/>
                <w:lang w:eastAsia="en-US"/>
              </w:rPr>
            </w:pPr>
            <w:r w:rsidRPr="00CA31BC">
              <w:rPr>
                <w:szCs w:val="24"/>
                <w:lang w:eastAsia="en-US"/>
              </w:rPr>
              <w:t>Bendradarbiavimo socialiniais partneriais formos</w:t>
            </w:r>
          </w:p>
        </w:tc>
        <w:tc>
          <w:tcPr>
            <w:tcW w:w="8647" w:type="dxa"/>
            <w:gridSpan w:val="3"/>
            <w:tcBorders>
              <w:top w:val="single" w:sz="4" w:space="0" w:color="auto"/>
              <w:left w:val="single" w:sz="4" w:space="0" w:color="auto"/>
              <w:bottom w:val="single" w:sz="4" w:space="0" w:color="auto"/>
              <w:right w:val="single" w:sz="4" w:space="0" w:color="auto"/>
            </w:tcBorders>
          </w:tcPr>
          <w:p w14:paraId="7DC41ACB" w14:textId="77777777" w:rsidR="00F665AB" w:rsidRPr="00033222" w:rsidRDefault="00F665AB" w:rsidP="004D0D82">
            <w:pPr>
              <w:jc w:val="both"/>
            </w:pPr>
            <w:r>
              <w:rPr>
                <w:bCs/>
                <w:iCs/>
              </w:rPr>
              <w:t>2023 metais pasirašytos 7</w:t>
            </w:r>
            <w:r w:rsidRPr="006420F5">
              <w:rPr>
                <w:bCs/>
                <w:iCs/>
              </w:rPr>
              <w:t xml:space="preserve"> naujos bendradarbiavimo sutartys</w:t>
            </w:r>
            <w:r>
              <w:rPr>
                <w:bCs/>
                <w:iCs/>
              </w:rPr>
              <w:t xml:space="preserve"> su </w:t>
            </w:r>
            <w:r>
              <w:t xml:space="preserve">VšĮ Jurbarko ligonine, Vilniaus Jono Basanavičiaus progimnazija, VšĮ MO muziejumi, VšĮ Karaliaus Mindaugo profesinio mokymo centru, </w:t>
            </w:r>
            <w:proofErr w:type="spellStart"/>
            <w:r>
              <w:t>Smalininkų</w:t>
            </w:r>
            <w:proofErr w:type="spellEnd"/>
            <w:r>
              <w:t xml:space="preserve"> technologijų ir verslo mokykla, VšĮ Raseinių technologijos ir verslo mokykla ir su VšĮ </w:t>
            </w:r>
            <w:proofErr w:type="spellStart"/>
            <w:r>
              <w:t>Lions</w:t>
            </w:r>
            <w:proofErr w:type="spellEnd"/>
            <w:r>
              <w:t xml:space="preserve"> </w:t>
            </w:r>
            <w:proofErr w:type="spellStart"/>
            <w:r>
              <w:t>Ques</w:t>
            </w:r>
            <w:proofErr w:type="spellEnd"/>
            <w:r>
              <w:t xml:space="preserve"> Lietuva.</w:t>
            </w:r>
          </w:p>
        </w:tc>
      </w:tr>
      <w:tr w:rsidR="00F665AB" w:rsidRPr="00CA31BC" w14:paraId="59B8CB12" w14:textId="77777777" w:rsidTr="00361DA9">
        <w:trPr>
          <w:gridAfter w:val="1"/>
          <w:wAfter w:w="350" w:type="dxa"/>
          <w:trHeight w:val="285"/>
        </w:trPr>
        <w:tc>
          <w:tcPr>
            <w:tcW w:w="2665" w:type="dxa"/>
            <w:vMerge/>
            <w:tcBorders>
              <w:left w:val="single" w:sz="4" w:space="0" w:color="auto"/>
              <w:right w:val="single" w:sz="4" w:space="0" w:color="auto"/>
            </w:tcBorders>
          </w:tcPr>
          <w:p w14:paraId="5817A431" w14:textId="77777777" w:rsidR="00F665AB" w:rsidRPr="00CA31BC" w:rsidRDefault="00F665AB" w:rsidP="004D0D82">
            <w:pPr>
              <w:rPr>
                <w:bCs/>
                <w:szCs w:val="24"/>
                <w:lang w:eastAsia="en-US"/>
              </w:rPr>
            </w:pPr>
          </w:p>
        </w:tc>
        <w:tc>
          <w:tcPr>
            <w:tcW w:w="3289" w:type="dxa"/>
            <w:gridSpan w:val="2"/>
            <w:tcBorders>
              <w:top w:val="single" w:sz="4" w:space="0" w:color="auto"/>
              <w:left w:val="single" w:sz="4" w:space="0" w:color="auto"/>
              <w:bottom w:val="single" w:sz="4" w:space="0" w:color="auto"/>
              <w:right w:val="single" w:sz="4" w:space="0" w:color="auto"/>
            </w:tcBorders>
          </w:tcPr>
          <w:p w14:paraId="1E02DCA5" w14:textId="77777777" w:rsidR="00F665AB" w:rsidRPr="00CA31BC" w:rsidRDefault="00F665AB" w:rsidP="004D0D82">
            <w:pPr>
              <w:rPr>
                <w:szCs w:val="24"/>
                <w:lang w:eastAsia="en-US"/>
              </w:rPr>
            </w:pPr>
            <w:r>
              <w:rPr>
                <w:szCs w:val="24"/>
                <w:lang w:eastAsia="en-US"/>
              </w:rPr>
              <w:t>Įstaigos</w:t>
            </w:r>
            <w:r w:rsidRPr="00CA31BC">
              <w:rPr>
                <w:szCs w:val="24"/>
                <w:lang w:eastAsia="en-US"/>
              </w:rPr>
              <w:t xml:space="preserve"> bendruomenės iniciatyvos</w:t>
            </w:r>
          </w:p>
        </w:tc>
        <w:tc>
          <w:tcPr>
            <w:tcW w:w="8647" w:type="dxa"/>
            <w:gridSpan w:val="3"/>
            <w:tcBorders>
              <w:top w:val="single" w:sz="4" w:space="0" w:color="auto"/>
              <w:left w:val="single" w:sz="4" w:space="0" w:color="auto"/>
              <w:bottom w:val="single" w:sz="4" w:space="0" w:color="auto"/>
              <w:right w:val="single" w:sz="4" w:space="0" w:color="auto"/>
            </w:tcBorders>
          </w:tcPr>
          <w:p w14:paraId="6ED76E8B" w14:textId="77777777" w:rsidR="00F665AB" w:rsidRPr="00CA31BC" w:rsidRDefault="00F665AB" w:rsidP="004D0D82">
            <w:pPr>
              <w:jc w:val="both"/>
              <w:rPr>
                <w:szCs w:val="24"/>
                <w:lang w:eastAsia="en-US"/>
              </w:rPr>
            </w:pPr>
            <w:r w:rsidRPr="00E861B4">
              <w:rPr>
                <w:szCs w:val="24"/>
                <w:lang w:eastAsia="en-US"/>
              </w:rPr>
              <w:t>Jurbarko švietimo centro d</w:t>
            </w:r>
            <w:r>
              <w:rPr>
                <w:szCs w:val="24"/>
                <w:lang w:eastAsia="en-US"/>
              </w:rPr>
              <w:t>arbuotojų vykdyta kūrybinė iniciatyva, skirta Ju</w:t>
            </w:r>
            <w:r w:rsidRPr="00E861B4">
              <w:rPr>
                <w:szCs w:val="24"/>
                <w:lang w:eastAsia="en-US"/>
              </w:rPr>
              <w:t>rbarko rajono savivaldybės gyventojų bendruomen</w:t>
            </w:r>
            <w:r>
              <w:rPr>
                <w:szCs w:val="24"/>
                <w:lang w:eastAsia="en-US"/>
              </w:rPr>
              <w:t>ei</w:t>
            </w:r>
            <w:r w:rsidRPr="00E861B4">
              <w:rPr>
                <w:szCs w:val="24"/>
                <w:lang w:eastAsia="en-US"/>
              </w:rPr>
              <w:t xml:space="preserve"> „Moliūgų parkelis“</w:t>
            </w:r>
          </w:p>
        </w:tc>
      </w:tr>
      <w:tr w:rsidR="00F665AB" w:rsidRPr="00CA31BC" w14:paraId="52C404AE" w14:textId="77777777" w:rsidTr="00361DA9">
        <w:trPr>
          <w:gridAfter w:val="1"/>
          <w:wAfter w:w="350" w:type="dxa"/>
          <w:trHeight w:val="285"/>
        </w:trPr>
        <w:tc>
          <w:tcPr>
            <w:tcW w:w="2665" w:type="dxa"/>
            <w:vMerge/>
            <w:tcBorders>
              <w:left w:val="single" w:sz="4" w:space="0" w:color="auto"/>
              <w:bottom w:val="single" w:sz="4" w:space="0" w:color="auto"/>
              <w:right w:val="single" w:sz="4" w:space="0" w:color="auto"/>
            </w:tcBorders>
          </w:tcPr>
          <w:p w14:paraId="2153660E" w14:textId="77777777" w:rsidR="00F665AB" w:rsidRPr="00CA31BC" w:rsidRDefault="00F665AB" w:rsidP="004D0D82">
            <w:pPr>
              <w:rPr>
                <w:bCs/>
                <w:szCs w:val="24"/>
                <w:lang w:eastAsia="en-US"/>
              </w:rPr>
            </w:pPr>
          </w:p>
        </w:tc>
        <w:tc>
          <w:tcPr>
            <w:tcW w:w="3289" w:type="dxa"/>
            <w:gridSpan w:val="2"/>
            <w:tcBorders>
              <w:top w:val="single" w:sz="4" w:space="0" w:color="auto"/>
              <w:left w:val="single" w:sz="4" w:space="0" w:color="auto"/>
              <w:bottom w:val="single" w:sz="4" w:space="0" w:color="auto"/>
              <w:right w:val="single" w:sz="4" w:space="0" w:color="auto"/>
            </w:tcBorders>
          </w:tcPr>
          <w:p w14:paraId="177EEBDF" w14:textId="77777777" w:rsidR="00F665AB" w:rsidRPr="00CA31BC" w:rsidRDefault="00F665AB" w:rsidP="004D0D82">
            <w:pPr>
              <w:jc w:val="both"/>
              <w:rPr>
                <w:szCs w:val="24"/>
                <w:lang w:eastAsia="en-US"/>
              </w:rPr>
            </w:pPr>
            <w:r w:rsidRPr="00CA31BC">
              <w:rPr>
                <w:szCs w:val="24"/>
                <w:lang w:eastAsia="en-US"/>
              </w:rPr>
              <w:t>Kita informacija</w:t>
            </w:r>
          </w:p>
        </w:tc>
        <w:tc>
          <w:tcPr>
            <w:tcW w:w="8647" w:type="dxa"/>
            <w:gridSpan w:val="3"/>
            <w:tcBorders>
              <w:top w:val="single" w:sz="4" w:space="0" w:color="auto"/>
              <w:left w:val="single" w:sz="4" w:space="0" w:color="auto"/>
              <w:bottom w:val="single" w:sz="4" w:space="0" w:color="auto"/>
              <w:right w:val="single" w:sz="4" w:space="0" w:color="auto"/>
            </w:tcBorders>
          </w:tcPr>
          <w:p w14:paraId="7B2B9A1B" w14:textId="77777777" w:rsidR="00F665AB" w:rsidRPr="00CA31BC" w:rsidRDefault="00F665AB" w:rsidP="004D0D82">
            <w:pPr>
              <w:jc w:val="both"/>
              <w:rPr>
                <w:szCs w:val="24"/>
                <w:lang w:eastAsia="en-US"/>
              </w:rPr>
            </w:pPr>
            <w:r>
              <w:rPr>
                <w:szCs w:val="24"/>
                <w:lang w:eastAsia="en-US"/>
              </w:rPr>
              <w:t>-</w:t>
            </w:r>
          </w:p>
        </w:tc>
      </w:tr>
    </w:tbl>
    <w:p w14:paraId="44F45F40" w14:textId="77777777" w:rsidR="00F665AB" w:rsidRPr="00BC6E41" w:rsidRDefault="00F665AB" w:rsidP="004D0D82">
      <w:pPr>
        <w:rPr>
          <w:b/>
          <w:bCs/>
          <w:szCs w:val="24"/>
          <w:lang w:eastAsia="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8"/>
        <w:gridCol w:w="4237"/>
        <w:gridCol w:w="3813"/>
        <w:gridCol w:w="3813"/>
      </w:tblGrid>
      <w:tr w:rsidR="00F665AB" w:rsidRPr="00CA31BC" w14:paraId="13657E2E" w14:textId="77777777" w:rsidTr="00A54E06">
        <w:trPr>
          <w:trHeight w:val="277"/>
        </w:trPr>
        <w:tc>
          <w:tcPr>
            <w:tcW w:w="2738" w:type="dxa"/>
            <w:vMerge w:val="restart"/>
            <w:tcBorders>
              <w:left w:val="single" w:sz="4" w:space="0" w:color="auto"/>
              <w:right w:val="single" w:sz="4" w:space="0" w:color="auto"/>
            </w:tcBorders>
          </w:tcPr>
          <w:p w14:paraId="6DF7047F" w14:textId="77777777" w:rsidR="00F665AB" w:rsidRPr="00CA31BC" w:rsidRDefault="00F665AB" w:rsidP="00A54E06">
            <w:pPr>
              <w:rPr>
                <w:szCs w:val="24"/>
                <w:lang w:eastAsia="en-US"/>
              </w:rPr>
            </w:pPr>
            <w:r w:rsidRPr="00CA31BC">
              <w:rPr>
                <w:szCs w:val="24"/>
                <w:lang w:eastAsia="en-US"/>
              </w:rPr>
              <w:t>Žmogiškieji ištekliai ir socialinė aplinka (pagal 202</w:t>
            </w:r>
            <w:r>
              <w:rPr>
                <w:szCs w:val="24"/>
                <w:lang w:eastAsia="en-US"/>
              </w:rPr>
              <w:t>3</w:t>
            </w:r>
            <w:r w:rsidRPr="00CA31BC">
              <w:rPr>
                <w:szCs w:val="24"/>
                <w:lang w:eastAsia="en-US"/>
              </w:rPr>
              <w:t xml:space="preserve"> m. </w:t>
            </w:r>
            <w:r>
              <w:rPr>
                <w:szCs w:val="24"/>
                <w:lang w:eastAsia="en-US"/>
              </w:rPr>
              <w:t>gruodžio</w:t>
            </w:r>
            <w:r w:rsidRPr="00CA31BC">
              <w:rPr>
                <w:szCs w:val="24"/>
                <w:lang w:eastAsia="en-US"/>
              </w:rPr>
              <w:t xml:space="preserve"> </w:t>
            </w:r>
            <w:r>
              <w:rPr>
                <w:szCs w:val="24"/>
                <w:lang w:eastAsia="en-US"/>
              </w:rPr>
              <w:t>3</w:t>
            </w:r>
            <w:r w:rsidRPr="00CA31BC">
              <w:rPr>
                <w:szCs w:val="24"/>
                <w:lang w:eastAsia="en-US"/>
              </w:rPr>
              <w:t>1 d. statistiką)</w:t>
            </w:r>
          </w:p>
        </w:tc>
        <w:tc>
          <w:tcPr>
            <w:tcW w:w="4237" w:type="dxa"/>
            <w:tcBorders>
              <w:left w:val="single" w:sz="4" w:space="0" w:color="auto"/>
              <w:bottom w:val="single" w:sz="4" w:space="0" w:color="auto"/>
              <w:right w:val="single" w:sz="4" w:space="0" w:color="auto"/>
            </w:tcBorders>
          </w:tcPr>
          <w:p w14:paraId="38746BB5" w14:textId="77777777" w:rsidR="00F665AB" w:rsidRPr="00CA31BC" w:rsidRDefault="00F665AB" w:rsidP="004D0D82">
            <w:pPr>
              <w:jc w:val="both"/>
              <w:rPr>
                <w:szCs w:val="24"/>
                <w:lang w:eastAsia="en-US"/>
              </w:rPr>
            </w:pPr>
            <w:r w:rsidRPr="00CA31BC">
              <w:rPr>
                <w:szCs w:val="24"/>
                <w:lang w:eastAsia="en-US"/>
              </w:rPr>
              <w:t>Rodiklis:</w:t>
            </w:r>
          </w:p>
        </w:tc>
        <w:tc>
          <w:tcPr>
            <w:tcW w:w="3813" w:type="dxa"/>
            <w:tcBorders>
              <w:left w:val="single" w:sz="4" w:space="0" w:color="auto"/>
              <w:right w:val="single" w:sz="4" w:space="0" w:color="auto"/>
            </w:tcBorders>
          </w:tcPr>
          <w:p w14:paraId="6554C410" w14:textId="77777777" w:rsidR="00F665AB" w:rsidRPr="00CA31BC" w:rsidRDefault="00F665AB" w:rsidP="004D0D82">
            <w:pPr>
              <w:jc w:val="center"/>
              <w:rPr>
                <w:bCs/>
                <w:szCs w:val="24"/>
                <w:lang w:eastAsia="en-US"/>
              </w:rPr>
            </w:pPr>
            <w:r w:rsidRPr="00CA31BC">
              <w:rPr>
                <w:bCs/>
                <w:szCs w:val="24"/>
                <w:lang w:eastAsia="en-US"/>
              </w:rPr>
              <w:t>202</w:t>
            </w:r>
            <w:r>
              <w:rPr>
                <w:bCs/>
                <w:szCs w:val="24"/>
                <w:lang w:eastAsia="en-US"/>
              </w:rPr>
              <w:t>2</w:t>
            </w:r>
            <w:r w:rsidRPr="00CA31BC">
              <w:rPr>
                <w:bCs/>
                <w:szCs w:val="24"/>
                <w:lang w:eastAsia="en-US"/>
              </w:rPr>
              <w:t xml:space="preserve"> m.</w:t>
            </w:r>
          </w:p>
        </w:tc>
        <w:tc>
          <w:tcPr>
            <w:tcW w:w="3813" w:type="dxa"/>
            <w:tcBorders>
              <w:left w:val="single" w:sz="4" w:space="0" w:color="auto"/>
              <w:right w:val="single" w:sz="4" w:space="0" w:color="auto"/>
            </w:tcBorders>
          </w:tcPr>
          <w:p w14:paraId="7FF27453" w14:textId="77777777" w:rsidR="00F665AB" w:rsidRPr="00CA31BC" w:rsidRDefault="00F665AB" w:rsidP="004D0D82">
            <w:pPr>
              <w:jc w:val="center"/>
              <w:rPr>
                <w:bCs/>
                <w:szCs w:val="24"/>
                <w:lang w:eastAsia="en-US"/>
              </w:rPr>
            </w:pPr>
            <w:r w:rsidRPr="00CA31BC">
              <w:rPr>
                <w:bCs/>
                <w:szCs w:val="24"/>
                <w:lang w:eastAsia="en-US"/>
              </w:rPr>
              <w:t>202</w:t>
            </w:r>
            <w:r>
              <w:rPr>
                <w:bCs/>
                <w:szCs w:val="24"/>
                <w:lang w:eastAsia="en-US"/>
              </w:rPr>
              <w:t>3</w:t>
            </w:r>
            <w:r w:rsidRPr="00CA31BC">
              <w:rPr>
                <w:bCs/>
                <w:szCs w:val="24"/>
                <w:lang w:eastAsia="en-US"/>
              </w:rPr>
              <w:t xml:space="preserve"> m. </w:t>
            </w:r>
          </w:p>
        </w:tc>
      </w:tr>
      <w:tr w:rsidR="00F665AB" w:rsidRPr="00CA31BC" w14:paraId="2C969C51" w14:textId="77777777" w:rsidTr="00A54E06">
        <w:trPr>
          <w:trHeight w:val="277"/>
        </w:trPr>
        <w:tc>
          <w:tcPr>
            <w:tcW w:w="2738" w:type="dxa"/>
            <w:vMerge/>
            <w:tcBorders>
              <w:left w:val="single" w:sz="4" w:space="0" w:color="auto"/>
              <w:right w:val="single" w:sz="4" w:space="0" w:color="auto"/>
            </w:tcBorders>
          </w:tcPr>
          <w:p w14:paraId="37A65F16" w14:textId="77777777" w:rsidR="00F665AB" w:rsidRPr="00CA31BC" w:rsidRDefault="00F665AB" w:rsidP="004D0D82">
            <w:pPr>
              <w:rPr>
                <w:szCs w:val="24"/>
                <w:lang w:eastAsia="en-US"/>
              </w:rPr>
            </w:pPr>
          </w:p>
        </w:tc>
        <w:tc>
          <w:tcPr>
            <w:tcW w:w="4237" w:type="dxa"/>
            <w:tcBorders>
              <w:left w:val="single" w:sz="4" w:space="0" w:color="auto"/>
              <w:bottom w:val="single" w:sz="4" w:space="0" w:color="auto"/>
              <w:right w:val="single" w:sz="4" w:space="0" w:color="auto"/>
            </w:tcBorders>
          </w:tcPr>
          <w:p w14:paraId="049AA790" w14:textId="77777777" w:rsidR="00F665AB" w:rsidRPr="00CA31BC" w:rsidRDefault="00F665AB" w:rsidP="00A54E06">
            <w:pPr>
              <w:jc w:val="both"/>
              <w:rPr>
                <w:szCs w:val="24"/>
                <w:lang w:eastAsia="en-US"/>
              </w:rPr>
            </w:pPr>
            <w:r w:rsidRPr="00CA31BC">
              <w:rPr>
                <w:szCs w:val="24"/>
                <w:lang w:eastAsia="en-US"/>
              </w:rPr>
              <w:t>Pedagoginių darbuotojų ir etatų skaičius</w:t>
            </w:r>
          </w:p>
        </w:tc>
        <w:tc>
          <w:tcPr>
            <w:tcW w:w="3813" w:type="dxa"/>
            <w:tcBorders>
              <w:left w:val="single" w:sz="4" w:space="0" w:color="auto"/>
              <w:right w:val="single" w:sz="4" w:space="0" w:color="auto"/>
            </w:tcBorders>
          </w:tcPr>
          <w:p w14:paraId="3C1AE740" w14:textId="77777777" w:rsidR="00F665AB" w:rsidRPr="00CA31BC" w:rsidRDefault="00F665AB" w:rsidP="004D0D82">
            <w:pPr>
              <w:jc w:val="center"/>
              <w:rPr>
                <w:rFonts w:eastAsia="Calibri"/>
                <w:szCs w:val="24"/>
                <w:lang w:eastAsia="en-US"/>
              </w:rPr>
            </w:pPr>
            <w:r>
              <w:rPr>
                <w:rFonts w:eastAsia="Calibri"/>
                <w:szCs w:val="24"/>
                <w:lang w:eastAsia="en-US"/>
              </w:rPr>
              <w:t>12 (10 etatų)</w:t>
            </w:r>
          </w:p>
        </w:tc>
        <w:tc>
          <w:tcPr>
            <w:tcW w:w="3813" w:type="dxa"/>
            <w:tcBorders>
              <w:left w:val="single" w:sz="4" w:space="0" w:color="auto"/>
              <w:right w:val="single" w:sz="4" w:space="0" w:color="auto"/>
            </w:tcBorders>
          </w:tcPr>
          <w:p w14:paraId="6F2654F8" w14:textId="77777777" w:rsidR="00F665AB" w:rsidRPr="00CA31BC" w:rsidRDefault="00F665AB" w:rsidP="004D0D82">
            <w:pPr>
              <w:jc w:val="center"/>
              <w:rPr>
                <w:szCs w:val="24"/>
                <w:lang w:eastAsia="en-US"/>
              </w:rPr>
            </w:pPr>
            <w:r>
              <w:rPr>
                <w:rFonts w:eastAsia="Calibri"/>
                <w:szCs w:val="24"/>
                <w:lang w:eastAsia="en-US"/>
              </w:rPr>
              <w:t>12 (10 etatų)</w:t>
            </w:r>
          </w:p>
        </w:tc>
      </w:tr>
      <w:tr w:rsidR="00F665AB" w:rsidRPr="00CA31BC" w14:paraId="37453F30" w14:textId="77777777" w:rsidTr="00A54E06">
        <w:trPr>
          <w:trHeight w:val="308"/>
        </w:trPr>
        <w:tc>
          <w:tcPr>
            <w:tcW w:w="2738" w:type="dxa"/>
            <w:vMerge/>
            <w:tcBorders>
              <w:left w:val="single" w:sz="4" w:space="0" w:color="auto"/>
              <w:right w:val="single" w:sz="4" w:space="0" w:color="auto"/>
            </w:tcBorders>
          </w:tcPr>
          <w:p w14:paraId="28F78A65" w14:textId="77777777" w:rsidR="00F665AB" w:rsidRPr="00CA31BC" w:rsidRDefault="00F665AB" w:rsidP="004D0D82">
            <w:pPr>
              <w:rPr>
                <w:szCs w:val="24"/>
                <w:lang w:eastAsia="en-US"/>
              </w:rPr>
            </w:pPr>
          </w:p>
        </w:tc>
        <w:tc>
          <w:tcPr>
            <w:tcW w:w="4237" w:type="dxa"/>
            <w:tcBorders>
              <w:top w:val="single" w:sz="4" w:space="0" w:color="auto"/>
              <w:left w:val="single" w:sz="4" w:space="0" w:color="auto"/>
              <w:bottom w:val="single" w:sz="4" w:space="0" w:color="auto"/>
              <w:right w:val="single" w:sz="4" w:space="0" w:color="auto"/>
            </w:tcBorders>
          </w:tcPr>
          <w:p w14:paraId="3B851CA8" w14:textId="77777777" w:rsidR="00F665AB" w:rsidRPr="00CA31BC" w:rsidRDefault="00F665AB" w:rsidP="004D0D82">
            <w:pPr>
              <w:jc w:val="both"/>
              <w:rPr>
                <w:szCs w:val="24"/>
                <w:lang w:eastAsia="en-US"/>
              </w:rPr>
            </w:pPr>
            <w:r w:rsidRPr="00CA31BC">
              <w:rPr>
                <w:szCs w:val="24"/>
                <w:lang w:eastAsia="en-US"/>
              </w:rPr>
              <w:t>Aptarnaujančio personalo ir etatų skaičius</w:t>
            </w:r>
          </w:p>
        </w:tc>
        <w:tc>
          <w:tcPr>
            <w:tcW w:w="3813" w:type="dxa"/>
            <w:tcBorders>
              <w:left w:val="single" w:sz="4" w:space="0" w:color="auto"/>
              <w:right w:val="single" w:sz="4" w:space="0" w:color="auto"/>
            </w:tcBorders>
          </w:tcPr>
          <w:p w14:paraId="7CA93C4F" w14:textId="77777777" w:rsidR="00F665AB" w:rsidRPr="00CA31BC" w:rsidRDefault="00F665AB" w:rsidP="004D0D82">
            <w:pPr>
              <w:jc w:val="center"/>
              <w:rPr>
                <w:rFonts w:eastAsia="Calibri"/>
                <w:szCs w:val="24"/>
                <w:lang w:eastAsia="en-US"/>
              </w:rPr>
            </w:pPr>
            <w:r>
              <w:rPr>
                <w:rFonts w:eastAsia="Calibri"/>
                <w:szCs w:val="24"/>
                <w:lang w:eastAsia="en-US"/>
              </w:rPr>
              <w:t>5 (3,5 etato)</w:t>
            </w:r>
          </w:p>
        </w:tc>
        <w:tc>
          <w:tcPr>
            <w:tcW w:w="3813" w:type="dxa"/>
            <w:tcBorders>
              <w:left w:val="single" w:sz="4" w:space="0" w:color="auto"/>
              <w:right w:val="single" w:sz="4" w:space="0" w:color="auto"/>
            </w:tcBorders>
          </w:tcPr>
          <w:p w14:paraId="037B9664" w14:textId="77777777" w:rsidR="00F665AB" w:rsidRPr="00CA31BC" w:rsidRDefault="00F665AB" w:rsidP="004D0D82">
            <w:pPr>
              <w:jc w:val="center"/>
              <w:rPr>
                <w:szCs w:val="24"/>
                <w:lang w:eastAsia="en-US"/>
              </w:rPr>
            </w:pPr>
            <w:r>
              <w:rPr>
                <w:rFonts w:eastAsia="Calibri"/>
                <w:szCs w:val="24"/>
                <w:lang w:eastAsia="en-US"/>
              </w:rPr>
              <w:t>5 (3,5 etatų)</w:t>
            </w:r>
          </w:p>
        </w:tc>
      </w:tr>
    </w:tbl>
    <w:p w14:paraId="7695EB80" w14:textId="77777777" w:rsidR="004D0D82" w:rsidRDefault="00F665AB" w:rsidP="004D0D82">
      <w:pPr>
        <w:suppressAutoHyphens/>
        <w:spacing w:before="120"/>
        <w:jc w:val="center"/>
        <w:textAlignment w:val="baseline"/>
        <w:rPr>
          <w:b/>
          <w:bCs/>
          <w:szCs w:val="24"/>
        </w:rPr>
      </w:pPr>
      <w:r w:rsidRPr="00276775">
        <w:rPr>
          <w:b/>
          <w:bCs/>
          <w:szCs w:val="24"/>
        </w:rPr>
        <w:t>II SKYRIUS</w:t>
      </w:r>
      <w:r>
        <w:rPr>
          <w:b/>
          <w:bCs/>
          <w:szCs w:val="24"/>
        </w:rPr>
        <w:t xml:space="preserve">. </w:t>
      </w:r>
    </w:p>
    <w:p w14:paraId="7078903F" w14:textId="77777777" w:rsidR="00F665AB" w:rsidRDefault="00F665AB" w:rsidP="004D0D82">
      <w:pPr>
        <w:suppressAutoHyphens/>
        <w:spacing w:after="120"/>
        <w:jc w:val="center"/>
        <w:textAlignment w:val="baseline"/>
        <w:rPr>
          <w:rFonts w:eastAsia="Calibri"/>
          <w:b/>
          <w:color w:val="808080"/>
          <w:sz w:val="20"/>
          <w:szCs w:val="24"/>
        </w:rPr>
      </w:pPr>
      <w:r>
        <w:rPr>
          <w:rFonts w:eastAsia="Calibri"/>
          <w:b/>
          <w:bCs/>
          <w:szCs w:val="24"/>
        </w:rPr>
        <w:t>ĮSTAIGOS PLANŲ ĮGYVENDINIMAS</w:t>
      </w:r>
    </w:p>
    <w:p w14:paraId="5C42BFBD" w14:textId="77777777" w:rsidR="00F665AB" w:rsidRPr="00121BDE" w:rsidRDefault="00F665AB" w:rsidP="004D0D82">
      <w:pPr>
        <w:ind w:firstLine="567"/>
        <w:jc w:val="both"/>
        <w:rPr>
          <w:szCs w:val="24"/>
        </w:rPr>
      </w:pPr>
      <w:r w:rsidRPr="00121BDE">
        <w:rPr>
          <w:szCs w:val="24"/>
        </w:rPr>
        <w:t>Per praėjusį laikotarpį įvyko 139 kvalifikacijos tobulinimo renginiai, kuriuose dalyvavo 3223 pedagogai. Bendra renginių trukmė siekė 759</w:t>
      </w:r>
      <w:r w:rsidR="00A54E06">
        <w:rPr>
          <w:szCs w:val="24"/>
        </w:rPr>
        <w:t> </w:t>
      </w:r>
      <w:r>
        <w:rPr>
          <w:szCs w:val="24"/>
        </w:rPr>
        <w:t>valandas, taip pat buvo vykdyta 13 ilgalaikių</w:t>
      </w:r>
      <w:r w:rsidRPr="00121BDE">
        <w:rPr>
          <w:szCs w:val="24"/>
        </w:rPr>
        <w:t xml:space="preserve"> kv</w:t>
      </w:r>
      <w:r>
        <w:rPr>
          <w:szCs w:val="24"/>
        </w:rPr>
        <w:t>alifikacijos tobulinimo programų</w:t>
      </w:r>
      <w:r w:rsidRPr="00121BDE">
        <w:rPr>
          <w:szCs w:val="24"/>
        </w:rPr>
        <w:t>. Siekiant efektyviai perduoti gerąją patirtį, organiz</w:t>
      </w:r>
      <w:r w:rsidR="00A54E06">
        <w:rPr>
          <w:szCs w:val="24"/>
        </w:rPr>
        <w:t>uoti</w:t>
      </w:r>
      <w:r w:rsidRPr="00121BDE">
        <w:rPr>
          <w:szCs w:val="24"/>
        </w:rPr>
        <w:t xml:space="preserve"> 54 rengini</w:t>
      </w:r>
      <w:r w:rsidR="00A54E06">
        <w:rPr>
          <w:szCs w:val="24"/>
        </w:rPr>
        <w:t>ai,</w:t>
      </w:r>
      <w:r w:rsidR="00A54E06" w:rsidRPr="00A54E06">
        <w:rPr>
          <w:szCs w:val="24"/>
        </w:rPr>
        <w:t xml:space="preserve"> </w:t>
      </w:r>
      <w:r w:rsidR="00A54E06" w:rsidRPr="00121BDE">
        <w:rPr>
          <w:szCs w:val="24"/>
        </w:rPr>
        <w:t>įskaitant seminarus, atviras pamokas ir metodinius pasitarimus</w:t>
      </w:r>
      <w:r w:rsidRPr="00121BDE">
        <w:rPr>
          <w:szCs w:val="24"/>
        </w:rPr>
        <w:t xml:space="preserve">, kuriuose dalyvavo 1096 dalyviai. Renginiuose patirtimi dalijosi ugdymo įstaigų vadovai, direktorių pavaduotojai, pedagogai ir pagalbos mokiniui specialistai iš įvairių </w:t>
      </w:r>
      <w:r w:rsidR="006C20AE">
        <w:rPr>
          <w:szCs w:val="24"/>
        </w:rPr>
        <w:t>savivaldybių</w:t>
      </w:r>
      <w:r w:rsidRPr="00121BDE">
        <w:rPr>
          <w:szCs w:val="24"/>
        </w:rPr>
        <w:t xml:space="preserve">. </w:t>
      </w:r>
      <w:r w:rsidR="00A54E06">
        <w:rPr>
          <w:szCs w:val="24"/>
        </w:rPr>
        <w:t>B</w:t>
      </w:r>
      <w:r w:rsidRPr="00121BDE">
        <w:rPr>
          <w:szCs w:val="24"/>
        </w:rPr>
        <w:t>endradarbia</w:t>
      </w:r>
      <w:r w:rsidR="00A54E06">
        <w:rPr>
          <w:szCs w:val="24"/>
        </w:rPr>
        <w:t>uta</w:t>
      </w:r>
      <w:r w:rsidRPr="00121BDE">
        <w:rPr>
          <w:szCs w:val="24"/>
        </w:rPr>
        <w:t xml:space="preserve"> su įstaigomis iš Klaipėdos, Ukmergės, Kauno, Palangos, Šilalės, Kelmės, Raseinių ir kt. Organiz</w:t>
      </w:r>
      <w:r w:rsidR="004166A1">
        <w:rPr>
          <w:szCs w:val="24"/>
        </w:rPr>
        <w:t>uotos</w:t>
      </w:r>
      <w:r w:rsidRPr="00121BDE">
        <w:rPr>
          <w:szCs w:val="24"/>
        </w:rPr>
        <w:t xml:space="preserve"> metodin</w:t>
      </w:r>
      <w:r w:rsidR="006C20AE">
        <w:rPr>
          <w:szCs w:val="24"/>
        </w:rPr>
        <w:t>ė</w:t>
      </w:r>
      <w:r w:rsidRPr="00121BDE">
        <w:rPr>
          <w:szCs w:val="24"/>
        </w:rPr>
        <w:t>s dien</w:t>
      </w:r>
      <w:r w:rsidR="006C20AE">
        <w:rPr>
          <w:szCs w:val="24"/>
        </w:rPr>
        <w:t>o</w:t>
      </w:r>
      <w:r w:rsidRPr="00121BDE">
        <w:rPr>
          <w:szCs w:val="24"/>
        </w:rPr>
        <w:t>s, konferencij</w:t>
      </w:r>
      <w:r w:rsidR="006C20AE">
        <w:rPr>
          <w:szCs w:val="24"/>
        </w:rPr>
        <w:t>o</w:t>
      </w:r>
      <w:r w:rsidRPr="00121BDE">
        <w:rPr>
          <w:szCs w:val="24"/>
        </w:rPr>
        <w:t>s ir parod</w:t>
      </w:r>
      <w:r w:rsidR="006C20AE">
        <w:rPr>
          <w:szCs w:val="24"/>
        </w:rPr>
        <w:t>o</w:t>
      </w:r>
      <w:r w:rsidRPr="00121BDE">
        <w:rPr>
          <w:szCs w:val="24"/>
        </w:rPr>
        <w:t xml:space="preserve">s, pedagogai aktyviai dalyvavo ir kitų rajonų rengiamuose konkursuose ir parodose. </w:t>
      </w:r>
      <w:r w:rsidR="004166A1">
        <w:rPr>
          <w:szCs w:val="24"/>
        </w:rPr>
        <w:t>Į</w:t>
      </w:r>
      <w:r w:rsidRPr="00121BDE">
        <w:rPr>
          <w:szCs w:val="24"/>
        </w:rPr>
        <w:t>vyko 13 edukacinių išvykų, kurios prisidėjo prie bendruomenės tobulėjimo ir patirties gerinimo.</w:t>
      </w:r>
    </w:p>
    <w:p w14:paraId="07C2A36F" w14:textId="77777777" w:rsidR="00F665AB" w:rsidRDefault="00F665AB" w:rsidP="004D0D82">
      <w:pPr>
        <w:ind w:firstLine="567"/>
        <w:jc w:val="both"/>
        <w:rPr>
          <w:szCs w:val="24"/>
        </w:rPr>
      </w:pPr>
      <w:r w:rsidRPr="00121BDE">
        <w:rPr>
          <w:szCs w:val="24"/>
        </w:rPr>
        <w:t>Pedagoginės psichologinės tarnybos tikslas – kuo anksčiau nustatyti ir įvertinti mokinių specialiuosius ugdymo(</w:t>
      </w:r>
      <w:proofErr w:type="spellStart"/>
      <w:r w:rsidRPr="00121BDE">
        <w:rPr>
          <w:szCs w:val="24"/>
        </w:rPr>
        <w:t>si</w:t>
      </w:r>
      <w:proofErr w:type="spellEnd"/>
      <w:r w:rsidRPr="00121BDE">
        <w:rPr>
          <w:szCs w:val="24"/>
        </w:rPr>
        <w:t>) poreikius ir psichologines, asmenybės ir ugdymosi problemas. Per 2023 metus atlik</w:t>
      </w:r>
      <w:r w:rsidR="004166A1">
        <w:rPr>
          <w:szCs w:val="24"/>
        </w:rPr>
        <w:t>t</w:t>
      </w:r>
      <w:r w:rsidR="006C20AE">
        <w:rPr>
          <w:szCs w:val="24"/>
        </w:rPr>
        <w:t>a</w:t>
      </w:r>
      <w:r w:rsidRPr="00121BDE">
        <w:rPr>
          <w:szCs w:val="24"/>
        </w:rPr>
        <w:t xml:space="preserve"> 111 mokinių kompleksini</w:t>
      </w:r>
      <w:r w:rsidR="006C20AE">
        <w:rPr>
          <w:szCs w:val="24"/>
        </w:rPr>
        <w:t>ų</w:t>
      </w:r>
      <w:r w:rsidRPr="00121BDE">
        <w:rPr>
          <w:szCs w:val="24"/>
        </w:rPr>
        <w:t xml:space="preserve"> vertinim</w:t>
      </w:r>
      <w:r w:rsidR="006C20AE">
        <w:rPr>
          <w:szCs w:val="24"/>
        </w:rPr>
        <w:t>ų</w:t>
      </w:r>
      <w:r w:rsidRPr="00121BDE">
        <w:rPr>
          <w:szCs w:val="24"/>
        </w:rPr>
        <w:t>, sudar</w:t>
      </w:r>
      <w:r w:rsidR="00CA7BB1">
        <w:rPr>
          <w:szCs w:val="24"/>
        </w:rPr>
        <w:t>ytos</w:t>
      </w:r>
      <w:r w:rsidRPr="00121BDE">
        <w:rPr>
          <w:szCs w:val="24"/>
        </w:rPr>
        <w:t xml:space="preserve"> 29 pažym</w:t>
      </w:r>
      <w:r w:rsidR="00CA7BB1">
        <w:rPr>
          <w:szCs w:val="24"/>
        </w:rPr>
        <w:t>o</w:t>
      </w:r>
      <w:r w:rsidRPr="00121BDE">
        <w:rPr>
          <w:szCs w:val="24"/>
        </w:rPr>
        <w:t>s dėl specialiosios pagalbos skyrimo ir pareng</w:t>
      </w:r>
      <w:r w:rsidR="00CA7BB1">
        <w:rPr>
          <w:szCs w:val="24"/>
        </w:rPr>
        <w:t>ta</w:t>
      </w:r>
      <w:r w:rsidRPr="00121BDE">
        <w:rPr>
          <w:szCs w:val="24"/>
        </w:rPr>
        <w:t xml:space="preserve"> 21 pažym</w:t>
      </w:r>
      <w:r w:rsidR="00CA7BB1">
        <w:rPr>
          <w:szCs w:val="24"/>
        </w:rPr>
        <w:t>a</w:t>
      </w:r>
      <w:r w:rsidRPr="00121BDE">
        <w:rPr>
          <w:szCs w:val="24"/>
        </w:rPr>
        <w:t xml:space="preserve"> dėl pagrindinio ugdymo pasiekimų patikrinimo. </w:t>
      </w:r>
      <w:r w:rsidR="00CA7BB1">
        <w:rPr>
          <w:szCs w:val="24"/>
        </w:rPr>
        <w:t>D</w:t>
      </w:r>
      <w:r w:rsidRPr="00121BDE">
        <w:rPr>
          <w:szCs w:val="24"/>
        </w:rPr>
        <w:t>alyva</w:t>
      </w:r>
      <w:r w:rsidR="00CA7BB1">
        <w:rPr>
          <w:szCs w:val="24"/>
        </w:rPr>
        <w:t>uta</w:t>
      </w:r>
      <w:r w:rsidRPr="00121BDE">
        <w:rPr>
          <w:szCs w:val="24"/>
        </w:rPr>
        <w:t xml:space="preserve"> 7 atvejo vadybos posėdžiuose, 3 tarpinstitucinės darbo grupės ir koordinuotos pagalbos posėdžiuose, 4 ugdymo įstaigų vaiko gerovės komisijų posėdžiuose sudėtingų atvejų aptarimui. PPT tarnyba teikė psichologines, specialiąsias pedagogines ir socialines konsultacijas ne tik mokiniams, bet ir jų tėvams, švietimo pagalbos specialistams, pedagogams ir administracijos atstovams.</w:t>
      </w:r>
    </w:p>
    <w:p w14:paraId="510490C5" w14:textId="77777777" w:rsidR="00F665AB" w:rsidRDefault="00F665AB" w:rsidP="004D0D82">
      <w:pPr>
        <w:ind w:firstLine="567"/>
        <w:jc w:val="both"/>
        <w:rPr>
          <w:szCs w:val="24"/>
        </w:rPr>
      </w:pPr>
      <w:r>
        <w:rPr>
          <w:szCs w:val="24"/>
        </w:rPr>
        <w:t>Atvirame jaunimo centre buvo vykdomas individualus</w:t>
      </w:r>
      <w:r w:rsidRPr="001851BE">
        <w:rPr>
          <w:szCs w:val="24"/>
        </w:rPr>
        <w:t xml:space="preserve"> </w:t>
      </w:r>
      <w:r>
        <w:rPr>
          <w:szCs w:val="24"/>
        </w:rPr>
        <w:t>ir grupinis darbas su jaunimu, inicijuojamos diskusijos jauni</w:t>
      </w:r>
      <w:r w:rsidRPr="001851BE">
        <w:rPr>
          <w:szCs w:val="24"/>
        </w:rPr>
        <w:t>mui aktualiais, prevenciniais klausimais.</w:t>
      </w:r>
      <w:r>
        <w:rPr>
          <w:szCs w:val="24"/>
        </w:rPr>
        <w:t xml:space="preserve"> </w:t>
      </w:r>
      <w:r w:rsidRPr="001851BE">
        <w:rPr>
          <w:szCs w:val="24"/>
        </w:rPr>
        <w:t xml:space="preserve">Į bendras veiklas įtrauktas skirtingų socialinių grupių </w:t>
      </w:r>
      <w:r>
        <w:rPr>
          <w:szCs w:val="24"/>
        </w:rPr>
        <w:t>jaunimas, v</w:t>
      </w:r>
      <w:r w:rsidRPr="001851BE">
        <w:rPr>
          <w:szCs w:val="24"/>
        </w:rPr>
        <w:t>eiklos planuojamos taip, kad būtų sudarytos sąlygos įsitraukti atskirtį savo socialinėje aplinkoje patiriančiam ar mažiau galimybių turinčiam jaunimui ir sk</w:t>
      </w:r>
      <w:r>
        <w:rPr>
          <w:szCs w:val="24"/>
        </w:rPr>
        <w:t>atinti socialinę jo integraciją, s</w:t>
      </w:r>
      <w:r w:rsidRPr="001851BE">
        <w:rPr>
          <w:szCs w:val="24"/>
        </w:rPr>
        <w:t>avireal</w:t>
      </w:r>
      <w:r>
        <w:rPr>
          <w:szCs w:val="24"/>
        </w:rPr>
        <w:t>izacijos galimyb</w:t>
      </w:r>
      <w:r w:rsidR="006C20AE">
        <w:rPr>
          <w:szCs w:val="24"/>
        </w:rPr>
        <w:t>es</w:t>
      </w:r>
      <w:r>
        <w:rPr>
          <w:szCs w:val="24"/>
        </w:rPr>
        <w:t>.</w:t>
      </w:r>
      <w:r w:rsidRPr="002C568A">
        <w:rPr>
          <w:szCs w:val="24"/>
        </w:rPr>
        <w:t xml:space="preserve"> </w:t>
      </w:r>
      <w:r w:rsidRPr="00263093">
        <w:rPr>
          <w:szCs w:val="24"/>
        </w:rPr>
        <w:t>A</w:t>
      </w:r>
      <w:r>
        <w:rPr>
          <w:szCs w:val="24"/>
        </w:rPr>
        <w:t xml:space="preserve">tvirame </w:t>
      </w:r>
      <w:r>
        <w:rPr>
          <w:szCs w:val="24"/>
        </w:rPr>
        <w:lastRenderedPageBreak/>
        <w:t>jaunimo centre</w:t>
      </w:r>
      <w:r w:rsidRPr="00263093">
        <w:rPr>
          <w:szCs w:val="24"/>
        </w:rPr>
        <w:t xml:space="preserve"> bendras lankytojų skaičius 2377, unikalių lankytojų skaičius 54.</w:t>
      </w:r>
      <w:r>
        <w:rPr>
          <w:szCs w:val="24"/>
        </w:rPr>
        <w:t xml:space="preserve"> 2023 m. įgyvendinti du</w:t>
      </w:r>
      <w:r w:rsidR="005D4942" w:rsidRPr="005D4942">
        <w:rPr>
          <w:szCs w:val="24"/>
        </w:rPr>
        <w:t xml:space="preserve"> </w:t>
      </w:r>
      <w:r w:rsidR="005D4942">
        <w:rPr>
          <w:szCs w:val="24"/>
        </w:rPr>
        <w:t>regioniniai projektai</w:t>
      </w:r>
      <w:r>
        <w:rPr>
          <w:szCs w:val="24"/>
        </w:rPr>
        <w:t>, į kuriuos buvo įtrauktas jaunimas. 2023 m. spalio mėnesį Jaunimo reikalų agentūra akreditavo Atvirą jaunimo centrą 3 metams (JST programa).</w:t>
      </w:r>
      <w:r w:rsidRPr="002C568A">
        <w:rPr>
          <w:szCs w:val="24"/>
        </w:rPr>
        <w:t xml:space="preserve"> </w:t>
      </w:r>
    </w:p>
    <w:p w14:paraId="3732BF4B" w14:textId="77777777" w:rsidR="00F665AB" w:rsidRDefault="00F665AB" w:rsidP="004D0D82">
      <w:pPr>
        <w:ind w:firstLine="567"/>
        <w:jc w:val="both"/>
      </w:pPr>
      <w:r>
        <w:rPr>
          <w:szCs w:val="24"/>
        </w:rPr>
        <w:t xml:space="preserve">Dalyvauta </w:t>
      </w:r>
      <w:r w:rsidRPr="00FF1059">
        <w:rPr>
          <w:szCs w:val="24"/>
        </w:rPr>
        <w:t>oficialiuose, formaliuose ir neformaliuose partnerystės tinkluose, gl</w:t>
      </w:r>
      <w:r>
        <w:rPr>
          <w:szCs w:val="24"/>
        </w:rPr>
        <w:t xml:space="preserve">audžiai bendradarbiaujant su </w:t>
      </w:r>
      <w:r w:rsidR="005D4942">
        <w:rPr>
          <w:szCs w:val="24"/>
        </w:rPr>
        <w:t>savivaldybės</w:t>
      </w:r>
      <w:r>
        <w:rPr>
          <w:szCs w:val="24"/>
        </w:rPr>
        <w:t xml:space="preserve"> švie</w:t>
      </w:r>
      <w:r w:rsidRPr="00FF1059">
        <w:rPr>
          <w:szCs w:val="24"/>
        </w:rPr>
        <w:t xml:space="preserve">timo, kultūros, sveikatos, verslo įstaigomis, </w:t>
      </w:r>
      <w:r>
        <w:rPr>
          <w:szCs w:val="24"/>
        </w:rPr>
        <w:t>bibliotekomis, muziejais (Jurbarko krašto muziejus, MO muziejus)</w:t>
      </w:r>
      <w:r w:rsidRPr="00FF1059">
        <w:rPr>
          <w:szCs w:val="24"/>
        </w:rPr>
        <w:t xml:space="preserve">, viešosiomis įstaigomis, </w:t>
      </w:r>
      <w:r w:rsidR="005D4942">
        <w:rPr>
          <w:szCs w:val="24"/>
        </w:rPr>
        <w:t>savivaldybės</w:t>
      </w:r>
      <w:r>
        <w:rPr>
          <w:szCs w:val="24"/>
        </w:rPr>
        <w:t xml:space="preserve"> ir respublikos institucijomis</w:t>
      </w:r>
      <w:r w:rsidR="00361DA9">
        <w:rPr>
          <w:szCs w:val="24"/>
        </w:rPr>
        <w:t xml:space="preserve"> (T</w:t>
      </w:r>
      <w:r>
        <w:rPr>
          <w:szCs w:val="24"/>
        </w:rPr>
        <w:t>auragės suaugusiųjų mokymo centras, Lietuvos suaugusiųjų švietimo asociacija, Suaugusiųjų švietimo profesionalų bendruomenė</w:t>
      </w:r>
      <w:r w:rsidR="00361DA9">
        <w:rPr>
          <w:szCs w:val="24"/>
        </w:rPr>
        <w:t xml:space="preserve"> ir kt.)</w:t>
      </w:r>
      <w:r>
        <w:rPr>
          <w:szCs w:val="24"/>
        </w:rPr>
        <w:t>.</w:t>
      </w:r>
      <w:r w:rsidRPr="007C0477">
        <w:rPr>
          <w:szCs w:val="24"/>
        </w:rPr>
        <w:t xml:space="preserve"> </w:t>
      </w:r>
      <w:r>
        <w:rPr>
          <w:szCs w:val="24"/>
        </w:rPr>
        <w:t xml:space="preserve">Dalyvauta Vytauto Didžiojo universiteto, Švietimo akademijos ir Lietuvos suaugusiųjų švietimo asociacijos organizuotoje neformaliojo suaugusiųjų švietimo stiprinimo mokslinėje praktinėje konferencijoje „Išgyvens tik besimokantieji. V. </w:t>
      </w:r>
      <w:proofErr w:type="spellStart"/>
      <w:r>
        <w:rPr>
          <w:szCs w:val="24"/>
        </w:rPr>
        <w:t>Dienys</w:t>
      </w:r>
      <w:proofErr w:type="spellEnd"/>
      <w:r>
        <w:rPr>
          <w:szCs w:val="24"/>
        </w:rPr>
        <w:t>“. Siekiant kokybiškų paslaugų teikimo</w:t>
      </w:r>
      <w:r w:rsidRPr="002631BD">
        <w:rPr>
          <w:szCs w:val="24"/>
        </w:rPr>
        <w:t xml:space="preserve"> tarp </w:t>
      </w:r>
      <w:r>
        <w:rPr>
          <w:szCs w:val="24"/>
        </w:rPr>
        <w:t xml:space="preserve">NSŠ </w:t>
      </w:r>
      <w:r w:rsidRPr="002631BD">
        <w:rPr>
          <w:szCs w:val="24"/>
        </w:rPr>
        <w:t>pasl</w:t>
      </w:r>
      <w:r>
        <w:rPr>
          <w:szCs w:val="24"/>
        </w:rPr>
        <w:t>augų tiekėjų ir paslaugų gavėjų</w:t>
      </w:r>
      <w:r w:rsidR="005D4942">
        <w:rPr>
          <w:szCs w:val="24"/>
        </w:rPr>
        <w:t>,</w:t>
      </w:r>
      <w:r>
        <w:rPr>
          <w:szCs w:val="24"/>
        </w:rPr>
        <w:t xml:space="preserve"> nuotoliu ir kontaktiniu būdu aktyviai dalyvauta ŠMSM organizuojamuose mokymuose ir seminaruose</w:t>
      </w:r>
      <w:r w:rsidR="006C20AE">
        <w:rPr>
          <w:szCs w:val="24"/>
        </w:rPr>
        <w:t>,</w:t>
      </w:r>
      <w:r>
        <w:rPr>
          <w:szCs w:val="24"/>
        </w:rPr>
        <w:t xml:space="preserve"> kuriant ir mokantis dirbti su suaugusiųjų švietimo platforma</w:t>
      </w:r>
      <w:r w:rsidRPr="00D63002">
        <w:rPr>
          <w:szCs w:val="24"/>
        </w:rPr>
        <w:t xml:space="preserve"> –</w:t>
      </w:r>
      <w:r>
        <w:rPr>
          <w:szCs w:val="24"/>
        </w:rPr>
        <w:t xml:space="preserve"> Individualių mokymosi paskyrų sistema. </w:t>
      </w:r>
      <w:r>
        <w:t>2023 m. lapkričio 20</w:t>
      </w:r>
      <w:r w:rsidR="00361DA9">
        <w:t>–</w:t>
      </w:r>
      <w:r>
        <w:t xml:space="preserve">24 d. Jurbarko </w:t>
      </w:r>
      <w:r w:rsidR="00361DA9">
        <w:t>savivaldybėje</w:t>
      </w:r>
      <w:r>
        <w:t xml:space="preserve"> vyko kasmetinė nacionalinė Suaugusiųjų mokymosi savaitė, kurio</w:t>
      </w:r>
      <w:r w:rsidR="006C20AE">
        <w:t>s metu</w:t>
      </w:r>
      <w:r>
        <w:t xml:space="preserve"> inicijuot</w:t>
      </w:r>
      <w:r w:rsidR="006C20AE">
        <w:t>a</w:t>
      </w:r>
      <w:r>
        <w:t xml:space="preserve"> 17 edukacinių renginių visuomenei</w:t>
      </w:r>
      <w:r w:rsidR="006C20AE">
        <w:t>. Juose</w:t>
      </w:r>
      <w:r>
        <w:t xml:space="preserve"> dalyvavo apie 250 žmonių. Organizuoti 4 susitikimai su Jurbarko r. savivaldybės Neformalųjį suaugusiųjų švietimą ir tęstinį mokymąsi vykdančiomis organizacijomis.</w:t>
      </w:r>
    </w:p>
    <w:p w14:paraId="30E15F0A" w14:textId="77777777" w:rsidR="00F665AB" w:rsidRDefault="00F665AB" w:rsidP="004D0D82">
      <w:pPr>
        <w:ind w:firstLine="851"/>
        <w:jc w:val="both"/>
        <w:rPr>
          <w:b/>
          <w:szCs w:val="24"/>
        </w:rPr>
      </w:pPr>
    </w:p>
    <w:p w14:paraId="5107BE5A" w14:textId="77777777" w:rsidR="00361DA9" w:rsidRDefault="00361DA9" w:rsidP="004D0D82">
      <w:pPr>
        <w:ind w:firstLine="851"/>
        <w:jc w:val="both"/>
        <w:rPr>
          <w:b/>
          <w:szCs w:val="24"/>
        </w:rPr>
      </w:pPr>
    </w:p>
    <w:p w14:paraId="311E539E" w14:textId="77777777" w:rsidR="00361DA9" w:rsidRDefault="00361DA9" w:rsidP="004D0D82">
      <w:pPr>
        <w:ind w:firstLine="851"/>
        <w:jc w:val="both"/>
        <w:rPr>
          <w:b/>
          <w:szCs w:val="24"/>
        </w:rPr>
      </w:pPr>
    </w:p>
    <w:p w14:paraId="737AB4D4" w14:textId="77777777" w:rsidR="00361DA9" w:rsidRDefault="00361DA9" w:rsidP="004D0D82">
      <w:pPr>
        <w:ind w:firstLine="851"/>
        <w:jc w:val="both"/>
        <w:rPr>
          <w:b/>
          <w:szCs w:val="24"/>
        </w:rPr>
      </w:pPr>
    </w:p>
    <w:p w14:paraId="45782074" w14:textId="77777777" w:rsidR="00361DA9" w:rsidRDefault="00361DA9" w:rsidP="004D0D82">
      <w:pPr>
        <w:ind w:firstLine="851"/>
        <w:jc w:val="both"/>
        <w:rPr>
          <w:b/>
          <w:szCs w:val="24"/>
        </w:rPr>
      </w:pPr>
    </w:p>
    <w:tbl>
      <w:tblPr>
        <w:tblW w:w="0" w:type="auto"/>
        <w:tblLook w:val="04A0" w:firstRow="1" w:lastRow="0" w:firstColumn="1" w:lastColumn="0" w:noHBand="0" w:noVBand="1"/>
      </w:tblPr>
      <w:tblGrid>
        <w:gridCol w:w="4928"/>
        <w:gridCol w:w="4819"/>
        <w:gridCol w:w="1560"/>
        <w:gridCol w:w="2465"/>
      </w:tblGrid>
      <w:tr w:rsidR="002D4407" w14:paraId="1E745889" w14:textId="77777777">
        <w:tc>
          <w:tcPr>
            <w:tcW w:w="4928" w:type="dxa"/>
            <w:shd w:val="clear" w:color="auto" w:fill="auto"/>
          </w:tcPr>
          <w:p w14:paraId="2C81CA4C" w14:textId="77777777" w:rsidR="00F665AB" w:rsidRDefault="00361DA9">
            <w:pPr>
              <w:jc w:val="both"/>
              <w:rPr>
                <w:rFonts w:eastAsia="Calibri"/>
                <w:szCs w:val="24"/>
              </w:rPr>
            </w:pPr>
            <w:r>
              <w:rPr>
                <w:rFonts w:eastAsia="Calibri"/>
                <w:szCs w:val="24"/>
              </w:rPr>
              <w:t>Direktorė</w:t>
            </w:r>
          </w:p>
        </w:tc>
        <w:tc>
          <w:tcPr>
            <w:tcW w:w="4819" w:type="dxa"/>
            <w:tcBorders>
              <w:bottom w:val="single" w:sz="4" w:space="0" w:color="auto"/>
            </w:tcBorders>
            <w:shd w:val="clear" w:color="auto" w:fill="auto"/>
          </w:tcPr>
          <w:p w14:paraId="0A3A9C61" w14:textId="77777777" w:rsidR="00F665AB" w:rsidRDefault="00F665AB">
            <w:pPr>
              <w:jc w:val="both"/>
              <w:rPr>
                <w:rFonts w:eastAsia="Calibri"/>
                <w:szCs w:val="24"/>
              </w:rPr>
            </w:pPr>
          </w:p>
        </w:tc>
        <w:tc>
          <w:tcPr>
            <w:tcW w:w="1560" w:type="dxa"/>
            <w:shd w:val="clear" w:color="auto" w:fill="auto"/>
          </w:tcPr>
          <w:p w14:paraId="058DF5C1" w14:textId="77777777" w:rsidR="00F665AB" w:rsidRDefault="00F665AB">
            <w:pPr>
              <w:jc w:val="both"/>
              <w:rPr>
                <w:rFonts w:eastAsia="Calibri"/>
                <w:szCs w:val="24"/>
              </w:rPr>
            </w:pPr>
          </w:p>
        </w:tc>
        <w:tc>
          <w:tcPr>
            <w:tcW w:w="2465" w:type="dxa"/>
            <w:tcBorders>
              <w:bottom w:val="single" w:sz="4" w:space="0" w:color="auto"/>
            </w:tcBorders>
            <w:shd w:val="clear" w:color="auto" w:fill="auto"/>
          </w:tcPr>
          <w:p w14:paraId="3219AFA7" w14:textId="77777777" w:rsidR="00F665AB" w:rsidRDefault="00361DA9">
            <w:pPr>
              <w:jc w:val="both"/>
              <w:rPr>
                <w:rFonts w:eastAsia="Calibri"/>
                <w:szCs w:val="24"/>
              </w:rPr>
            </w:pPr>
            <w:r>
              <w:rPr>
                <w:rFonts w:eastAsia="Calibri"/>
                <w:szCs w:val="24"/>
              </w:rPr>
              <w:t xml:space="preserve">Jurgita </w:t>
            </w:r>
            <w:proofErr w:type="spellStart"/>
            <w:r>
              <w:rPr>
                <w:rFonts w:eastAsia="Calibri"/>
                <w:szCs w:val="24"/>
              </w:rPr>
              <w:t>Voroninienė</w:t>
            </w:r>
            <w:proofErr w:type="spellEnd"/>
          </w:p>
        </w:tc>
      </w:tr>
      <w:bookmarkEnd w:id="5"/>
    </w:tbl>
    <w:p w14:paraId="70754274" w14:textId="77777777" w:rsidR="00F665AB" w:rsidRDefault="00F665AB" w:rsidP="004D0D82"/>
    <w:p w14:paraId="5D834F4E" w14:textId="77777777" w:rsidR="00F7723D" w:rsidRDefault="00F7723D" w:rsidP="004D0D82">
      <w:pPr>
        <w:pStyle w:val="Antrats"/>
        <w:tabs>
          <w:tab w:val="clear" w:pos="4153"/>
          <w:tab w:val="clear" w:pos="8306"/>
          <w:tab w:val="left" w:pos="709"/>
        </w:tabs>
      </w:pPr>
    </w:p>
    <w:p w14:paraId="11864439" w14:textId="77777777" w:rsidR="00F665AB" w:rsidRDefault="00F665AB" w:rsidP="004D0D82">
      <w:pPr>
        <w:pStyle w:val="Pavadinimas"/>
        <w:jc w:val="left"/>
        <w:rPr>
          <w:b w:val="0"/>
        </w:rPr>
        <w:sectPr w:rsidR="00F665AB" w:rsidSect="0094432B">
          <w:pgSz w:w="16838" w:h="11906" w:orient="landscape" w:code="9"/>
          <w:pgMar w:top="1701" w:right="1134" w:bottom="680" w:left="1134" w:header="1134" w:footer="726" w:gutter="0"/>
          <w:cols w:space="1296"/>
          <w:titlePg/>
          <w:docGrid w:linePitch="360"/>
        </w:sectPr>
      </w:pPr>
    </w:p>
    <w:p w14:paraId="66F3ECDC" w14:textId="77777777" w:rsidR="002E1F99" w:rsidRDefault="002E1F99" w:rsidP="004D0D82">
      <w:pPr>
        <w:pStyle w:val="Pavadinimas"/>
        <w:jc w:val="left"/>
        <w:rPr>
          <w:b w:val="0"/>
        </w:rPr>
      </w:pPr>
    </w:p>
    <w:p w14:paraId="36D2AFEE" w14:textId="77777777" w:rsidR="00B668F0" w:rsidRDefault="00B668F0" w:rsidP="004D0D82">
      <w:pPr>
        <w:pStyle w:val="Pavadinimas"/>
        <w:pBdr>
          <w:bottom w:val="single" w:sz="12" w:space="1" w:color="auto"/>
        </w:pBdr>
      </w:pPr>
      <w:r>
        <w:t>JURBARKO RAJONO SAVIVALDYBĖS ADMINISTRACIJOS</w:t>
      </w:r>
    </w:p>
    <w:p w14:paraId="4BB4088A" w14:textId="77777777" w:rsidR="00A96BA6" w:rsidRDefault="00A96BA6" w:rsidP="004D0D82">
      <w:pPr>
        <w:pStyle w:val="Pavadinimas"/>
        <w:pBdr>
          <w:bottom w:val="single" w:sz="12" w:space="1" w:color="auto"/>
        </w:pBdr>
      </w:pPr>
      <w:r>
        <w:t>ŠVIETIMO, KULTŪROS IR SPORTO SKYRIUS</w:t>
      </w:r>
    </w:p>
    <w:p w14:paraId="54B8701F" w14:textId="77777777" w:rsidR="002E1F99" w:rsidRDefault="002E1F99" w:rsidP="004D0D82">
      <w:pPr>
        <w:pStyle w:val="Paantrat"/>
      </w:pPr>
    </w:p>
    <w:p w14:paraId="42B234DF" w14:textId="77777777" w:rsidR="002E1F99" w:rsidRDefault="002E1F99" w:rsidP="004D0D82">
      <w:pPr>
        <w:pStyle w:val="Paantrat"/>
      </w:pPr>
      <w:r>
        <w:t>AIŠKINAMASIS RAŠTAS</w:t>
      </w:r>
    </w:p>
    <w:p w14:paraId="49A32029" w14:textId="77777777" w:rsidR="002E1F99" w:rsidRDefault="002E1F99" w:rsidP="004D0D82">
      <w:pPr>
        <w:jc w:val="center"/>
        <w:rPr>
          <w:caps/>
        </w:rPr>
      </w:pPr>
    </w:p>
    <w:p w14:paraId="121593DF" w14:textId="3FB83387" w:rsidR="002E1F99" w:rsidRDefault="002E1F99" w:rsidP="004D0D82">
      <w:pPr>
        <w:jc w:val="center"/>
        <w:rPr>
          <w:b/>
          <w:bCs/>
          <w:caps/>
        </w:rPr>
      </w:pPr>
      <w:r>
        <w:rPr>
          <w:b/>
          <w:bCs/>
          <w:caps/>
        </w:rPr>
        <w:t xml:space="preserve">PRIE JURBARKO RAJONO SAVIVALDYBĖS TARYBOS SPRENDIMO </w:t>
      </w:r>
      <w:r w:rsidRPr="00FD0852">
        <w:rPr>
          <w:b/>
          <w:bCs/>
          <w:caps/>
        </w:rPr>
        <w:t>„</w:t>
      </w:r>
      <w:r w:rsidR="008F6E0C">
        <w:rPr>
          <w:b/>
        </w:rPr>
        <w:fldChar w:fldCharType="begin">
          <w:ffData>
            <w:name w:val="DOC_DATA"/>
            <w:enabled/>
            <w:calcOnExit w:val="0"/>
            <w:textInput>
              <w:default w:val="{$DOC_DATA}"/>
            </w:textInput>
          </w:ffData>
        </w:fldChar>
      </w:r>
      <w:r>
        <w:rPr>
          <w:b/>
        </w:rPr>
        <w:instrText xml:space="preserve"> FORMTEXT </w:instrText>
      </w:r>
      <w:r w:rsidR="008F6E0C">
        <w:rPr>
          <w:b/>
        </w:rPr>
      </w:r>
      <w:r w:rsidR="008F6E0C">
        <w:rPr>
          <w:b/>
        </w:rPr>
        <w:fldChar w:fldCharType="separate"/>
      </w:r>
      <w:r>
        <w:rPr>
          <w:b/>
          <w:noProof/>
        </w:rPr>
        <w:t>DĖL 2023</w:t>
      </w:r>
      <w:r w:rsidR="000D1F79">
        <w:rPr>
          <w:b/>
          <w:noProof/>
        </w:rPr>
        <w:t> </w:t>
      </w:r>
      <w:r>
        <w:rPr>
          <w:b/>
          <w:noProof/>
        </w:rPr>
        <w:t xml:space="preserve"> METŲ JURBARKO ŠVIETIMO CENTRO METINIŲ ATASKAITŲ RINKINIO PATVIRTINIMO</w:t>
      </w:r>
      <w:r w:rsidR="008F6E0C">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0D696B8" w14:textId="77777777" w:rsidR="002E1F99" w:rsidRDefault="002E1F99" w:rsidP="004D0D82">
      <w:pPr>
        <w:tabs>
          <w:tab w:val="left" w:pos="567"/>
        </w:tabs>
        <w:jc w:val="center"/>
      </w:pPr>
    </w:p>
    <w:p w14:paraId="23610057" w14:textId="77777777" w:rsidR="00001758" w:rsidRDefault="008F6E0C" w:rsidP="004D0D82">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13 d.</w:t>
      </w:r>
      <w:r>
        <w:fldChar w:fldCharType="end"/>
      </w:r>
    </w:p>
    <w:p w14:paraId="5B56C7DF" w14:textId="77777777" w:rsidR="002E1F99" w:rsidRDefault="002E1F99" w:rsidP="004D0D82">
      <w:pPr>
        <w:tabs>
          <w:tab w:val="left" w:pos="0"/>
        </w:tabs>
        <w:jc w:val="center"/>
      </w:pPr>
      <w:r>
        <w:t>Jurbarkas</w:t>
      </w:r>
    </w:p>
    <w:p w14:paraId="2B3E8DAE" w14:textId="77777777" w:rsidR="00A96BA6" w:rsidRDefault="00A96BA6" w:rsidP="004D0D82">
      <w:pPr>
        <w:tabs>
          <w:tab w:val="left" w:pos="0"/>
        </w:tabs>
        <w:jc w:val="center"/>
      </w:pPr>
    </w:p>
    <w:tbl>
      <w:tblPr>
        <w:tblW w:w="0" w:type="auto"/>
        <w:tblLook w:val="0000" w:firstRow="0" w:lastRow="0" w:firstColumn="0" w:lastColumn="0" w:noHBand="0" w:noVBand="0"/>
      </w:tblPr>
      <w:tblGrid>
        <w:gridCol w:w="9525"/>
      </w:tblGrid>
      <w:tr w:rsidR="00A96BA6" w14:paraId="11D37236" w14:textId="77777777" w:rsidTr="00675027">
        <w:tc>
          <w:tcPr>
            <w:tcW w:w="9741" w:type="dxa"/>
          </w:tcPr>
          <w:p w14:paraId="19CE139F" w14:textId="77777777" w:rsidR="00A96BA6" w:rsidRDefault="00A96BA6" w:rsidP="004D0D82">
            <w:pPr>
              <w:tabs>
                <w:tab w:val="left" w:pos="0"/>
              </w:tabs>
              <w:rPr>
                <w:b/>
                <w:bCs/>
                <w:sz w:val="22"/>
              </w:rPr>
            </w:pPr>
            <w:r>
              <w:rPr>
                <w:b/>
                <w:bCs/>
                <w:i/>
                <w:iCs/>
                <w:sz w:val="22"/>
              </w:rPr>
              <w:t>1. Parengto projekto tikslai ir uždaviniai.</w:t>
            </w:r>
          </w:p>
        </w:tc>
      </w:tr>
      <w:tr w:rsidR="00A96BA6" w14:paraId="32500FFA" w14:textId="77777777" w:rsidTr="00675027">
        <w:tc>
          <w:tcPr>
            <w:tcW w:w="9741" w:type="dxa"/>
          </w:tcPr>
          <w:p w14:paraId="77D144FA" w14:textId="77777777" w:rsidR="00A96BA6" w:rsidRDefault="00A96BA6" w:rsidP="00361DA9">
            <w:pPr>
              <w:tabs>
                <w:tab w:val="left" w:pos="0"/>
              </w:tabs>
              <w:jc w:val="both"/>
              <w:rPr>
                <w:sz w:val="22"/>
              </w:rPr>
            </w:pPr>
            <w:r>
              <w:rPr>
                <w:color w:val="000000"/>
              </w:rPr>
              <w:t xml:space="preserve">Patvirtinti 2023 m. </w:t>
            </w:r>
            <w:r>
              <w:rPr>
                <w:szCs w:val="24"/>
              </w:rPr>
              <w:t>Jurbarko švietimo centro metinių ataskaitų rinkinį:</w:t>
            </w:r>
            <w:r w:rsidRPr="0009078D">
              <w:rPr>
                <w:szCs w:val="24"/>
                <w:lang w:eastAsia="ar-SA"/>
              </w:rPr>
              <w:t xml:space="preserve"> 2023 metų veiklos ataskait</w:t>
            </w:r>
            <w:r>
              <w:rPr>
                <w:szCs w:val="24"/>
                <w:lang w:eastAsia="ar-SA"/>
              </w:rPr>
              <w:t>ą</w:t>
            </w:r>
            <w:r w:rsidRPr="0009078D">
              <w:rPr>
                <w:szCs w:val="24"/>
                <w:lang w:eastAsia="ar-SA"/>
              </w:rPr>
              <w:t>, finansinių ataskaitų rinkin</w:t>
            </w:r>
            <w:r>
              <w:rPr>
                <w:szCs w:val="24"/>
                <w:lang w:eastAsia="ar-SA"/>
              </w:rPr>
              <w:t>į</w:t>
            </w:r>
            <w:r w:rsidRPr="0009078D">
              <w:rPr>
                <w:szCs w:val="24"/>
                <w:lang w:eastAsia="ar-SA"/>
              </w:rPr>
              <w:t>, biudžeto vykdymo ataskaitų rinkin</w:t>
            </w:r>
            <w:r>
              <w:rPr>
                <w:szCs w:val="24"/>
                <w:lang w:eastAsia="ar-SA"/>
              </w:rPr>
              <w:t>į</w:t>
            </w:r>
            <w:r w:rsidRPr="0009078D">
              <w:rPr>
                <w:szCs w:val="24"/>
                <w:lang w:eastAsia="ar-SA"/>
              </w:rPr>
              <w:t>.</w:t>
            </w:r>
          </w:p>
        </w:tc>
      </w:tr>
      <w:tr w:rsidR="00A96BA6" w14:paraId="3CBE2FCC" w14:textId="77777777" w:rsidTr="00675027">
        <w:tc>
          <w:tcPr>
            <w:tcW w:w="9741" w:type="dxa"/>
          </w:tcPr>
          <w:p w14:paraId="4481A5B0" w14:textId="77777777" w:rsidR="00A96BA6" w:rsidRDefault="00A96BA6" w:rsidP="004D0D82">
            <w:pPr>
              <w:tabs>
                <w:tab w:val="left" w:pos="0"/>
              </w:tabs>
              <w:rPr>
                <w:b/>
                <w:bCs/>
                <w:sz w:val="22"/>
              </w:rPr>
            </w:pPr>
            <w:r>
              <w:rPr>
                <w:b/>
                <w:bCs/>
                <w:i/>
                <w:iCs/>
                <w:sz w:val="22"/>
              </w:rPr>
              <w:t>2. Kaip šiuo metu yra sureguliuoti projekte aptarti klausimai.</w:t>
            </w:r>
          </w:p>
        </w:tc>
      </w:tr>
      <w:tr w:rsidR="00A96BA6" w14:paraId="4DD935F7" w14:textId="77777777" w:rsidTr="00675027">
        <w:tc>
          <w:tcPr>
            <w:tcW w:w="9741" w:type="dxa"/>
          </w:tcPr>
          <w:p w14:paraId="673C7D4C" w14:textId="77777777" w:rsidR="00A96BA6" w:rsidRDefault="00A96BA6" w:rsidP="004D0D82">
            <w:pPr>
              <w:tabs>
                <w:tab w:val="left" w:pos="0"/>
              </w:tabs>
              <w:jc w:val="both"/>
              <w:rPr>
                <w:color w:val="000000"/>
              </w:rPr>
            </w:pPr>
            <w:r w:rsidRPr="00DB3317">
              <w:rPr>
                <w:color w:val="000000"/>
              </w:rPr>
              <w:t>Lietuvos Respublikos vietos savivaldos įstatymo 15 straipsnio 3 dalies 1 punktas numato, kad paprastoji savivaldybės tarybos kompetencija yra savivaldybės biudžetinių įstaigų metinių ataskaitų rinkinių tvirtinimas.</w:t>
            </w:r>
          </w:p>
          <w:p w14:paraId="169FC4CC" w14:textId="77777777" w:rsidR="00A96BA6" w:rsidRDefault="00A96BA6" w:rsidP="004D0D82">
            <w:pPr>
              <w:tabs>
                <w:tab w:val="left" w:pos="0"/>
              </w:tabs>
              <w:jc w:val="both"/>
              <w:rPr>
                <w:szCs w:val="24"/>
              </w:rPr>
            </w:pPr>
            <w:r w:rsidRPr="00A809D6">
              <w:rPr>
                <w:szCs w:val="24"/>
              </w:rPr>
              <w:t>Lietuvos Respublikos viešojo sektoriaus atskaitomybės įstatymo 6 straipsnio 1 dali</w:t>
            </w:r>
            <w:r>
              <w:rPr>
                <w:szCs w:val="24"/>
              </w:rPr>
              <w:t>s nurodo, kad metinių ataskaitų rinkinį sudaro</w:t>
            </w:r>
            <w:r w:rsidRPr="00A809D6">
              <w:rPr>
                <w:szCs w:val="24"/>
              </w:rPr>
              <w:t xml:space="preserve"> </w:t>
            </w:r>
            <w:r>
              <w:rPr>
                <w:szCs w:val="24"/>
              </w:rPr>
              <w:t>metinė veiklos ataskaita, metinių finansinių ataskaitų rinkinys</w:t>
            </w:r>
            <w:r w:rsidRPr="00A809D6">
              <w:rPr>
                <w:szCs w:val="24"/>
              </w:rPr>
              <w:t xml:space="preserve"> </w:t>
            </w:r>
            <w:r>
              <w:rPr>
                <w:szCs w:val="24"/>
              </w:rPr>
              <w:t xml:space="preserve">ir metinių biudžeto vykdymo ataskaitų rinkinys. </w:t>
            </w:r>
          </w:p>
          <w:p w14:paraId="0A4D8713" w14:textId="77777777" w:rsidR="00A96BA6" w:rsidRDefault="00A96BA6" w:rsidP="004D0D82">
            <w:pPr>
              <w:jc w:val="both"/>
              <w:rPr>
                <w:color w:val="000000"/>
              </w:rPr>
            </w:pPr>
            <w:r w:rsidRPr="0009078D">
              <w:rPr>
                <w:szCs w:val="24"/>
              </w:rPr>
              <w:t>Viešojo sektoriaus subjekto metinės veiklos ataskaitos ir viešojo sektoriaus subjektų grupės metinės veiklos ataskaitos rengimo tvarkos aprašo</w:t>
            </w:r>
            <w:r>
              <w:rPr>
                <w:szCs w:val="24"/>
              </w:rPr>
              <w:t xml:space="preserve"> </w:t>
            </w:r>
            <w:r w:rsidRPr="001471AC">
              <w:rPr>
                <w:szCs w:val="24"/>
              </w:rPr>
              <w:t>4</w:t>
            </w:r>
            <w:r>
              <w:rPr>
                <w:szCs w:val="24"/>
              </w:rPr>
              <w:t xml:space="preserve"> </w:t>
            </w:r>
            <w:r w:rsidRPr="001471AC">
              <w:rPr>
                <w:szCs w:val="24"/>
              </w:rPr>
              <w:t>punkt</w:t>
            </w:r>
            <w:r>
              <w:rPr>
                <w:szCs w:val="24"/>
              </w:rPr>
              <w:t xml:space="preserve">as nusako, kokie </w:t>
            </w:r>
            <w:r>
              <w:rPr>
                <w:color w:val="000000"/>
              </w:rPr>
              <w:t>subjektai rengia laisvos formos veiklos ataskaitą, kokia informacija turi būti joje pateikiama.</w:t>
            </w:r>
          </w:p>
          <w:p w14:paraId="5B43A9E2" w14:textId="77777777" w:rsidR="00A96BA6" w:rsidRDefault="00A96BA6" w:rsidP="00361DA9">
            <w:pPr>
              <w:jc w:val="both"/>
              <w:rPr>
                <w:sz w:val="22"/>
              </w:rPr>
            </w:pPr>
            <w:r w:rsidRPr="0009078D">
              <w:rPr>
                <w:szCs w:val="24"/>
              </w:rPr>
              <w:t xml:space="preserve">Ataskaitas pateikė </w:t>
            </w:r>
            <w:r>
              <w:rPr>
                <w:szCs w:val="24"/>
              </w:rPr>
              <w:t xml:space="preserve">Jurbarko švietimo centro </w:t>
            </w:r>
            <w:r w:rsidRPr="0009078D">
              <w:rPr>
                <w:szCs w:val="24"/>
              </w:rPr>
              <w:t>direktorius teisės aktų nustatyta tvarka.</w:t>
            </w:r>
          </w:p>
        </w:tc>
      </w:tr>
      <w:tr w:rsidR="00A96BA6" w14:paraId="6C575A93" w14:textId="77777777" w:rsidTr="00675027">
        <w:tc>
          <w:tcPr>
            <w:tcW w:w="9741" w:type="dxa"/>
          </w:tcPr>
          <w:p w14:paraId="20F83008" w14:textId="77777777" w:rsidR="00A96BA6" w:rsidRDefault="00A96BA6" w:rsidP="004D0D82">
            <w:pPr>
              <w:tabs>
                <w:tab w:val="left" w:pos="0"/>
              </w:tabs>
              <w:rPr>
                <w:b/>
                <w:bCs/>
                <w:i/>
                <w:iCs/>
                <w:sz w:val="22"/>
              </w:rPr>
            </w:pPr>
            <w:r>
              <w:rPr>
                <w:b/>
                <w:bCs/>
                <w:i/>
                <w:iCs/>
                <w:sz w:val="22"/>
              </w:rPr>
              <w:t>3. Kokių pozityvių rezultatų laukiama.</w:t>
            </w:r>
          </w:p>
        </w:tc>
      </w:tr>
      <w:tr w:rsidR="00A96BA6" w14:paraId="5DB2E3D8" w14:textId="77777777" w:rsidTr="00675027">
        <w:tc>
          <w:tcPr>
            <w:tcW w:w="9741" w:type="dxa"/>
          </w:tcPr>
          <w:p w14:paraId="6E3AB807" w14:textId="77777777" w:rsidR="00A96BA6" w:rsidRDefault="00A96BA6" w:rsidP="00361DA9">
            <w:pPr>
              <w:tabs>
                <w:tab w:val="left" w:pos="0"/>
              </w:tabs>
              <w:jc w:val="both"/>
              <w:rPr>
                <w:sz w:val="22"/>
              </w:rPr>
            </w:pPr>
            <w:r w:rsidRPr="0009078D">
              <w:rPr>
                <w:szCs w:val="24"/>
              </w:rPr>
              <w:t>Bus įgyvendinti teisės aktų reikalavimai.</w:t>
            </w:r>
          </w:p>
        </w:tc>
      </w:tr>
      <w:tr w:rsidR="00A96BA6" w14:paraId="34621306" w14:textId="77777777" w:rsidTr="00675027">
        <w:tc>
          <w:tcPr>
            <w:tcW w:w="9741" w:type="dxa"/>
          </w:tcPr>
          <w:p w14:paraId="32DBC6B0" w14:textId="77777777" w:rsidR="00A96BA6" w:rsidRDefault="00A96BA6" w:rsidP="004D0D82">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96BA6" w14:paraId="2C8C1F68" w14:textId="77777777" w:rsidTr="00675027">
        <w:tc>
          <w:tcPr>
            <w:tcW w:w="9741" w:type="dxa"/>
          </w:tcPr>
          <w:p w14:paraId="318092CA" w14:textId="77777777" w:rsidR="00A96BA6" w:rsidRDefault="00A96BA6" w:rsidP="00361DA9">
            <w:pPr>
              <w:tabs>
                <w:tab w:val="left" w:pos="0"/>
              </w:tabs>
              <w:jc w:val="both"/>
              <w:rPr>
                <w:sz w:val="20"/>
              </w:rPr>
            </w:pPr>
            <w:r w:rsidRPr="00712690">
              <w:rPr>
                <w:szCs w:val="24"/>
              </w:rPr>
              <w:t>Nenumatomos</w:t>
            </w:r>
          </w:p>
        </w:tc>
      </w:tr>
      <w:tr w:rsidR="00A96BA6" w14:paraId="3ACECFF4" w14:textId="77777777" w:rsidTr="00675027">
        <w:tc>
          <w:tcPr>
            <w:tcW w:w="9741" w:type="dxa"/>
          </w:tcPr>
          <w:p w14:paraId="169DB253" w14:textId="77777777" w:rsidR="00A96BA6" w:rsidRDefault="00A96BA6" w:rsidP="004D0D82">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A96BA6" w14:paraId="1AA9AFE6" w14:textId="77777777" w:rsidTr="00675027">
        <w:tc>
          <w:tcPr>
            <w:tcW w:w="9741" w:type="dxa"/>
          </w:tcPr>
          <w:p w14:paraId="2B0C8727" w14:textId="77777777" w:rsidR="00A96BA6" w:rsidRDefault="00A96BA6" w:rsidP="00361DA9">
            <w:pPr>
              <w:tabs>
                <w:tab w:val="left" w:pos="0"/>
              </w:tabs>
              <w:jc w:val="both"/>
              <w:rPr>
                <w:sz w:val="22"/>
              </w:rPr>
            </w:pPr>
            <w:r w:rsidRPr="002C723D">
              <w:rPr>
                <w:szCs w:val="24"/>
              </w:rPr>
              <w:t>Jokių teisės aktų nereikia keisti n</w:t>
            </w:r>
            <w:r>
              <w:rPr>
                <w:szCs w:val="24"/>
              </w:rPr>
              <w:t>ei</w:t>
            </w:r>
            <w:r w:rsidRPr="002C723D">
              <w:rPr>
                <w:szCs w:val="24"/>
              </w:rPr>
              <w:t xml:space="preserve"> naikinti.</w:t>
            </w:r>
          </w:p>
        </w:tc>
      </w:tr>
      <w:tr w:rsidR="00A96BA6" w14:paraId="16A2A94F" w14:textId="77777777" w:rsidTr="00675027">
        <w:tc>
          <w:tcPr>
            <w:tcW w:w="9741" w:type="dxa"/>
          </w:tcPr>
          <w:p w14:paraId="7ACDBE07" w14:textId="77777777" w:rsidR="00A96BA6" w:rsidRDefault="00A96BA6" w:rsidP="004D0D82">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2000A94" w14:textId="77777777" w:rsidR="00A96BA6" w:rsidRDefault="00A96BA6" w:rsidP="00361DA9">
            <w:pPr>
              <w:tabs>
                <w:tab w:val="left" w:pos="0"/>
              </w:tabs>
              <w:rPr>
                <w:b/>
                <w:bCs/>
                <w:i/>
                <w:iCs/>
                <w:sz w:val="22"/>
              </w:rPr>
            </w:pPr>
            <w:r w:rsidRPr="002C723D">
              <w:rPr>
                <w:bCs/>
                <w:iCs/>
                <w:szCs w:val="24"/>
              </w:rPr>
              <w:t>Nebuvo gauta jokių siūlymų, finansavimas nereikalingas</w:t>
            </w:r>
            <w:r>
              <w:rPr>
                <w:bCs/>
                <w:iCs/>
                <w:szCs w:val="24"/>
              </w:rPr>
              <w:t>.</w:t>
            </w:r>
          </w:p>
        </w:tc>
      </w:tr>
      <w:tr w:rsidR="00A96BA6" w14:paraId="5D6B62E4" w14:textId="77777777" w:rsidTr="00675027">
        <w:tc>
          <w:tcPr>
            <w:tcW w:w="9741" w:type="dxa"/>
          </w:tcPr>
          <w:p w14:paraId="7945F17F" w14:textId="77777777" w:rsidR="00A96BA6" w:rsidRDefault="00A96BA6" w:rsidP="004D0D82">
            <w:pPr>
              <w:tabs>
                <w:tab w:val="left" w:pos="0"/>
              </w:tabs>
              <w:jc w:val="both"/>
              <w:rPr>
                <w:b/>
                <w:i/>
                <w:sz w:val="22"/>
              </w:rPr>
            </w:pPr>
            <w:r>
              <w:rPr>
                <w:b/>
                <w:i/>
                <w:sz w:val="22"/>
              </w:rPr>
              <w:t>7. Ar reikalingas projekto antikorupcinis vertinimas.</w:t>
            </w:r>
          </w:p>
          <w:p w14:paraId="0B4E7F04" w14:textId="77777777" w:rsidR="00A96BA6" w:rsidRDefault="00A96BA6" w:rsidP="00361DA9">
            <w:pPr>
              <w:tabs>
                <w:tab w:val="left" w:pos="0"/>
              </w:tabs>
              <w:jc w:val="both"/>
              <w:rPr>
                <w:sz w:val="22"/>
              </w:rPr>
            </w:pPr>
            <w:r>
              <w:rPr>
                <w:sz w:val="22"/>
              </w:rPr>
              <w:t>Ne</w:t>
            </w:r>
          </w:p>
        </w:tc>
      </w:tr>
      <w:tr w:rsidR="00A96BA6" w14:paraId="35882BC4" w14:textId="77777777" w:rsidTr="00675027">
        <w:tc>
          <w:tcPr>
            <w:tcW w:w="9741" w:type="dxa"/>
          </w:tcPr>
          <w:p w14:paraId="7BBDA5A2" w14:textId="77777777" w:rsidR="00A96BA6" w:rsidRDefault="00A96BA6" w:rsidP="004D0D82">
            <w:pPr>
              <w:tabs>
                <w:tab w:val="left" w:pos="0"/>
              </w:tabs>
              <w:jc w:val="both"/>
              <w:rPr>
                <w:b/>
                <w:i/>
                <w:sz w:val="22"/>
              </w:rPr>
            </w:pPr>
            <w:r>
              <w:rPr>
                <w:b/>
                <w:i/>
                <w:sz w:val="22"/>
              </w:rPr>
              <w:t>8. Projekto iniciatorius, autorius ar autorių grupė.</w:t>
            </w:r>
          </w:p>
        </w:tc>
      </w:tr>
      <w:tr w:rsidR="00A96BA6" w14:paraId="6283EFAB" w14:textId="77777777" w:rsidTr="00675027">
        <w:tc>
          <w:tcPr>
            <w:tcW w:w="9741" w:type="dxa"/>
          </w:tcPr>
          <w:p w14:paraId="4403D80B" w14:textId="77777777" w:rsidR="00A96BA6" w:rsidRDefault="00A96BA6" w:rsidP="00361DA9">
            <w:pPr>
              <w:tabs>
                <w:tab w:val="left" w:pos="0"/>
              </w:tabs>
              <w:jc w:val="both"/>
              <w:rPr>
                <w:sz w:val="22"/>
              </w:rPr>
            </w:pPr>
            <w:r>
              <w:rPr>
                <w:szCs w:val="24"/>
              </w:rPr>
              <w:t xml:space="preserve">Jurbarko švietimo centro </w:t>
            </w:r>
            <w:r w:rsidRPr="00141C87">
              <w:rPr>
                <w:bCs/>
                <w:iCs/>
                <w:szCs w:val="24"/>
              </w:rPr>
              <w:t>direktor</w:t>
            </w:r>
            <w:r>
              <w:rPr>
                <w:bCs/>
                <w:iCs/>
                <w:szCs w:val="24"/>
              </w:rPr>
              <w:t>ė</w:t>
            </w:r>
            <w:r w:rsidRPr="00141C87">
              <w:rPr>
                <w:bCs/>
                <w:iCs/>
                <w:szCs w:val="24"/>
              </w:rPr>
              <w:t xml:space="preserve"> </w:t>
            </w:r>
            <w:r>
              <w:rPr>
                <w:bCs/>
                <w:iCs/>
                <w:szCs w:val="24"/>
              </w:rPr>
              <w:t xml:space="preserve">Jurgita </w:t>
            </w:r>
            <w:proofErr w:type="spellStart"/>
            <w:r>
              <w:rPr>
                <w:bCs/>
                <w:iCs/>
                <w:szCs w:val="24"/>
              </w:rPr>
              <w:t>Voroninienė</w:t>
            </w:r>
            <w:proofErr w:type="spellEnd"/>
            <w:r w:rsidRPr="00141C87">
              <w:rPr>
                <w:bCs/>
                <w:iCs/>
                <w:szCs w:val="24"/>
              </w:rPr>
              <w:t>, Švietimo, kultūros ir sporto skyriaus vyriausioji specialistė Loreta Knašienė</w:t>
            </w:r>
          </w:p>
        </w:tc>
      </w:tr>
      <w:tr w:rsidR="00A96BA6" w14:paraId="42441CAE" w14:textId="77777777" w:rsidTr="00675027">
        <w:tc>
          <w:tcPr>
            <w:tcW w:w="9741" w:type="dxa"/>
          </w:tcPr>
          <w:p w14:paraId="7A8E4C82" w14:textId="77777777" w:rsidR="00A96BA6" w:rsidRDefault="00A96BA6" w:rsidP="004D0D82">
            <w:pPr>
              <w:tabs>
                <w:tab w:val="left" w:pos="0"/>
              </w:tabs>
              <w:rPr>
                <w:b/>
                <w:bCs/>
                <w:i/>
                <w:iCs/>
                <w:sz w:val="22"/>
              </w:rPr>
            </w:pPr>
            <w:r>
              <w:rPr>
                <w:b/>
                <w:bCs/>
                <w:i/>
                <w:iCs/>
                <w:sz w:val="22"/>
              </w:rPr>
              <w:t>9. Kiti, autorių nuomone, reikalingi pagrindimai ir paaiškinimai.</w:t>
            </w:r>
          </w:p>
          <w:p w14:paraId="401A0BD1" w14:textId="77777777" w:rsidR="00A96BA6" w:rsidRDefault="00A96BA6" w:rsidP="00361DA9">
            <w:pPr>
              <w:tabs>
                <w:tab w:val="left" w:pos="0"/>
              </w:tabs>
              <w:jc w:val="both"/>
              <w:rPr>
                <w:b/>
                <w:bCs/>
                <w:i/>
                <w:iCs/>
                <w:sz w:val="22"/>
              </w:rPr>
            </w:pPr>
            <w:r w:rsidRPr="00551D78">
              <w:rPr>
                <w:szCs w:val="24"/>
              </w:rPr>
              <w:t>Nebuvo</w:t>
            </w:r>
          </w:p>
        </w:tc>
      </w:tr>
      <w:tr w:rsidR="00A96BA6" w14:paraId="71731151" w14:textId="77777777" w:rsidTr="00675027">
        <w:tc>
          <w:tcPr>
            <w:tcW w:w="9741" w:type="dxa"/>
          </w:tcPr>
          <w:p w14:paraId="4A0D0B30" w14:textId="77777777" w:rsidR="00A96BA6" w:rsidRDefault="00A96BA6" w:rsidP="004D0D82">
            <w:pPr>
              <w:tabs>
                <w:tab w:val="left" w:pos="0"/>
              </w:tabs>
              <w:jc w:val="both"/>
              <w:rPr>
                <w:b/>
                <w:i/>
                <w:sz w:val="22"/>
              </w:rPr>
            </w:pPr>
            <w:r>
              <w:rPr>
                <w:b/>
                <w:i/>
                <w:sz w:val="22"/>
              </w:rPr>
              <w:t>10. Sprendimas įteikiamas (kam ir kiek egz.).</w:t>
            </w:r>
          </w:p>
        </w:tc>
      </w:tr>
      <w:tr w:rsidR="00A96BA6" w14:paraId="6391EB57" w14:textId="77777777" w:rsidTr="00675027">
        <w:tc>
          <w:tcPr>
            <w:tcW w:w="9741" w:type="dxa"/>
          </w:tcPr>
          <w:p w14:paraId="666C4B4E" w14:textId="77777777" w:rsidR="00A96BA6" w:rsidRDefault="00A96BA6" w:rsidP="004D0D82">
            <w:pPr>
              <w:tabs>
                <w:tab w:val="left" w:pos="0"/>
              </w:tabs>
              <w:jc w:val="both"/>
              <w:rPr>
                <w:b/>
                <w:i/>
                <w:sz w:val="22"/>
              </w:rPr>
            </w:pPr>
            <w:r>
              <w:rPr>
                <w:szCs w:val="24"/>
              </w:rPr>
              <w:t>P</w:t>
            </w:r>
            <w:r w:rsidRPr="002C723D">
              <w:rPr>
                <w:szCs w:val="24"/>
              </w:rPr>
              <w:t>o 1 egz. į bylą, Švietimo, kultūros ir sporto sk</w:t>
            </w:r>
            <w:r>
              <w:rPr>
                <w:szCs w:val="24"/>
              </w:rPr>
              <w:t xml:space="preserve">yriui – per DVS, Jurbarko švietimo centrui </w:t>
            </w:r>
            <w:r w:rsidRPr="002C723D">
              <w:rPr>
                <w:szCs w:val="24"/>
              </w:rPr>
              <w:t>– el. paštu</w:t>
            </w:r>
            <w:r>
              <w:rPr>
                <w:szCs w:val="24"/>
              </w:rPr>
              <w:t>.</w:t>
            </w:r>
          </w:p>
        </w:tc>
      </w:tr>
    </w:tbl>
    <w:p w14:paraId="6FFE5A0B" w14:textId="77777777" w:rsidR="006A29E6" w:rsidRDefault="006A29E6" w:rsidP="004D0D82"/>
    <w:p w14:paraId="0BD1585A" w14:textId="77777777" w:rsidR="00A96BA6" w:rsidRDefault="00A96BA6" w:rsidP="004D0D82"/>
    <w:p w14:paraId="79372E03" w14:textId="77777777" w:rsidR="00B668F0" w:rsidRDefault="00B668F0" w:rsidP="004D0D82">
      <w:r>
        <w:t>Parengė</w:t>
      </w:r>
    </w:p>
    <w:p w14:paraId="54ED2791" w14:textId="77777777" w:rsidR="00B668F0" w:rsidRDefault="008F6E0C" w:rsidP="004D0D82">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2913D6E5" w14:textId="77777777" w:rsidR="006A29E6" w:rsidRDefault="008F6E0C" w:rsidP="00361DA9">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2024-05-13</w:t>
      </w:r>
      <w:r>
        <w:rPr>
          <w:noProof/>
        </w:rPr>
        <w:fldChar w:fldCharType="end"/>
      </w:r>
    </w:p>
    <w:sectPr w:rsidR="006A29E6" w:rsidSect="0094432B">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95139" w14:textId="77777777" w:rsidR="00010A76" w:rsidRDefault="00010A76">
      <w:r>
        <w:separator/>
      </w:r>
    </w:p>
  </w:endnote>
  <w:endnote w:type="continuationSeparator" w:id="0">
    <w:p w14:paraId="2AC0A71E" w14:textId="77777777" w:rsidR="00010A76" w:rsidRDefault="0001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79CFE" w14:textId="77777777" w:rsidR="00010A76" w:rsidRDefault="00010A76">
      <w:r>
        <w:separator/>
      </w:r>
    </w:p>
  </w:footnote>
  <w:footnote w:type="continuationSeparator" w:id="0">
    <w:p w14:paraId="04D0903F" w14:textId="77777777" w:rsidR="00010A76" w:rsidRDefault="00010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1B4B6" w14:textId="77777777" w:rsidR="00FC1CD3" w:rsidRDefault="008F6E0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60E5E6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3CE03" w14:textId="77777777" w:rsidR="00FC1CD3" w:rsidRDefault="00FC1CD3">
    <w:pPr>
      <w:pStyle w:val="Antrats"/>
      <w:framePr w:wrap="around" w:vAnchor="text" w:hAnchor="margin" w:xAlign="center" w:y="1"/>
      <w:rPr>
        <w:rStyle w:val="Puslapionumeris"/>
      </w:rPr>
    </w:pPr>
  </w:p>
  <w:p w14:paraId="062341C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8449242">
    <w:abstractNumId w:val="4"/>
  </w:num>
  <w:num w:numId="2" w16cid:durableId="243104316">
    <w:abstractNumId w:val="2"/>
  </w:num>
  <w:num w:numId="3" w16cid:durableId="1962808098">
    <w:abstractNumId w:val="5"/>
  </w:num>
  <w:num w:numId="4" w16cid:durableId="344939821">
    <w:abstractNumId w:val="1"/>
  </w:num>
  <w:num w:numId="5" w16cid:durableId="1825584606">
    <w:abstractNumId w:val="7"/>
  </w:num>
  <w:num w:numId="6" w16cid:durableId="1117674396">
    <w:abstractNumId w:val="6"/>
  </w:num>
  <w:num w:numId="7" w16cid:durableId="235551406">
    <w:abstractNumId w:val="0"/>
  </w:num>
  <w:num w:numId="8" w16cid:durableId="1802917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0A76"/>
    <w:rsid w:val="00015722"/>
    <w:rsid w:val="000258A2"/>
    <w:rsid w:val="00031B2B"/>
    <w:rsid w:val="00033A70"/>
    <w:rsid w:val="0003441C"/>
    <w:rsid w:val="00073ECC"/>
    <w:rsid w:val="00076A1D"/>
    <w:rsid w:val="000773EB"/>
    <w:rsid w:val="00085739"/>
    <w:rsid w:val="000D1F79"/>
    <w:rsid w:val="000E1F44"/>
    <w:rsid w:val="0010176C"/>
    <w:rsid w:val="00107C26"/>
    <w:rsid w:val="00117349"/>
    <w:rsid w:val="00124B53"/>
    <w:rsid w:val="0013367C"/>
    <w:rsid w:val="0015078A"/>
    <w:rsid w:val="00152F39"/>
    <w:rsid w:val="0016226A"/>
    <w:rsid w:val="00172D6E"/>
    <w:rsid w:val="00181E5E"/>
    <w:rsid w:val="00182224"/>
    <w:rsid w:val="00184C4A"/>
    <w:rsid w:val="00186467"/>
    <w:rsid w:val="00190B66"/>
    <w:rsid w:val="001952BC"/>
    <w:rsid w:val="001D4EA6"/>
    <w:rsid w:val="00203CFC"/>
    <w:rsid w:val="00207BCB"/>
    <w:rsid w:val="00226341"/>
    <w:rsid w:val="002325F6"/>
    <w:rsid w:val="00234B9B"/>
    <w:rsid w:val="00246055"/>
    <w:rsid w:val="00251454"/>
    <w:rsid w:val="00281984"/>
    <w:rsid w:val="002D4407"/>
    <w:rsid w:val="002E1F99"/>
    <w:rsid w:val="002F084E"/>
    <w:rsid w:val="002F2E00"/>
    <w:rsid w:val="002F4A2B"/>
    <w:rsid w:val="002F7E49"/>
    <w:rsid w:val="00323FE1"/>
    <w:rsid w:val="00333FD4"/>
    <w:rsid w:val="003421EA"/>
    <w:rsid w:val="003459E5"/>
    <w:rsid w:val="00361DA9"/>
    <w:rsid w:val="00372033"/>
    <w:rsid w:val="00376143"/>
    <w:rsid w:val="003822CB"/>
    <w:rsid w:val="003859D7"/>
    <w:rsid w:val="00394FD0"/>
    <w:rsid w:val="003958C0"/>
    <w:rsid w:val="003A2DB0"/>
    <w:rsid w:val="003A7F59"/>
    <w:rsid w:val="003B2523"/>
    <w:rsid w:val="003D484F"/>
    <w:rsid w:val="003E54A7"/>
    <w:rsid w:val="003F1305"/>
    <w:rsid w:val="004003BA"/>
    <w:rsid w:val="004166A1"/>
    <w:rsid w:val="00433D3F"/>
    <w:rsid w:val="00434B34"/>
    <w:rsid w:val="00435B30"/>
    <w:rsid w:val="00445CDE"/>
    <w:rsid w:val="00454723"/>
    <w:rsid w:val="00460718"/>
    <w:rsid w:val="004B0CB9"/>
    <w:rsid w:val="004B1E88"/>
    <w:rsid w:val="004B2369"/>
    <w:rsid w:val="004B3700"/>
    <w:rsid w:val="004B7BDB"/>
    <w:rsid w:val="004D0D82"/>
    <w:rsid w:val="00501C69"/>
    <w:rsid w:val="005209D1"/>
    <w:rsid w:val="00520A16"/>
    <w:rsid w:val="005231DA"/>
    <w:rsid w:val="00542B92"/>
    <w:rsid w:val="00551276"/>
    <w:rsid w:val="00553547"/>
    <w:rsid w:val="00570AD7"/>
    <w:rsid w:val="0059272F"/>
    <w:rsid w:val="00593FFF"/>
    <w:rsid w:val="005B2122"/>
    <w:rsid w:val="005C31CD"/>
    <w:rsid w:val="005D1F24"/>
    <w:rsid w:val="005D4942"/>
    <w:rsid w:val="005D5D46"/>
    <w:rsid w:val="006046BD"/>
    <w:rsid w:val="0061299F"/>
    <w:rsid w:val="00641E12"/>
    <w:rsid w:val="00673C21"/>
    <w:rsid w:val="00686E66"/>
    <w:rsid w:val="00697D48"/>
    <w:rsid w:val="006A29E6"/>
    <w:rsid w:val="006B72D3"/>
    <w:rsid w:val="006C20AE"/>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8F6E0C"/>
    <w:rsid w:val="00930BCB"/>
    <w:rsid w:val="00931D64"/>
    <w:rsid w:val="0093337F"/>
    <w:rsid w:val="0094432B"/>
    <w:rsid w:val="0096266A"/>
    <w:rsid w:val="0098095A"/>
    <w:rsid w:val="00992B19"/>
    <w:rsid w:val="009A6D33"/>
    <w:rsid w:val="009B5344"/>
    <w:rsid w:val="009C68F2"/>
    <w:rsid w:val="00A1347F"/>
    <w:rsid w:val="00A151E4"/>
    <w:rsid w:val="00A31AA9"/>
    <w:rsid w:val="00A50EB5"/>
    <w:rsid w:val="00A54E06"/>
    <w:rsid w:val="00A5763A"/>
    <w:rsid w:val="00A61F57"/>
    <w:rsid w:val="00A85052"/>
    <w:rsid w:val="00A93FA4"/>
    <w:rsid w:val="00A96BA6"/>
    <w:rsid w:val="00AA3BDF"/>
    <w:rsid w:val="00AD73BE"/>
    <w:rsid w:val="00AD7C4E"/>
    <w:rsid w:val="00AE072A"/>
    <w:rsid w:val="00AE1124"/>
    <w:rsid w:val="00AE1965"/>
    <w:rsid w:val="00AE2064"/>
    <w:rsid w:val="00AE3E19"/>
    <w:rsid w:val="00AE4BED"/>
    <w:rsid w:val="00AE61D9"/>
    <w:rsid w:val="00B05635"/>
    <w:rsid w:val="00B137E9"/>
    <w:rsid w:val="00B14102"/>
    <w:rsid w:val="00B16E2E"/>
    <w:rsid w:val="00B3497C"/>
    <w:rsid w:val="00B418C7"/>
    <w:rsid w:val="00B42A07"/>
    <w:rsid w:val="00B45061"/>
    <w:rsid w:val="00B54A3C"/>
    <w:rsid w:val="00B57A83"/>
    <w:rsid w:val="00B668F0"/>
    <w:rsid w:val="00B728BD"/>
    <w:rsid w:val="00B81EF2"/>
    <w:rsid w:val="00B82C13"/>
    <w:rsid w:val="00B8562E"/>
    <w:rsid w:val="00B92B25"/>
    <w:rsid w:val="00B951B0"/>
    <w:rsid w:val="00BA627E"/>
    <w:rsid w:val="00BA7260"/>
    <w:rsid w:val="00BA7D22"/>
    <w:rsid w:val="00BD75E5"/>
    <w:rsid w:val="00BF582B"/>
    <w:rsid w:val="00C0081B"/>
    <w:rsid w:val="00C02331"/>
    <w:rsid w:val="00C04267"/>
    <w:rsid w:val="00C13615"/>
    <w:rsid w:val="00C1630A"/>
    <w:rsid w:val="00C31AC9"/>
    <w:rsid w:val="00C42389"/>
    <w:rsid w:val="00C42BD3"/>
    <w:rsid w:val="00C43114"/>
    <w:rsid w:val="00C43EC0"/>
    <w:rsid w:val="00C531AF"/>
    <w:rsid w:val="00C61D7C"/>
    <w:rsid w:val="00C7179E"/>
    <w:rsid w:val="00C76C50"/>
    <w:rsid w:val="00C800F0"/>
    <w:rsid w:val="00C83B11"/>
    <w:rsid w:val="00C95C12"/>
    <w:rsid w:val="00CA7BB1"/>
    <w:rsid w:val="00CC0BB5"/>
    <w:rsid w:val="00CE2BB0"/>
    <w:rsid w:val="00CE349F"/>
    <w:rsid w:val="00CF7651"/>
    <w:rsid w:val="00D32D0D"/>
    <w:rsid w:val="00D513AA"/>
    <w:rsid w:val="00D52EF0"/>
    <w:rsid w:val="00D75F4B"/>
    <w:rsid w:val="00D82C9A"/>
    <w:rsid w:val="00DA0452"/>
    <w:rsid w:val="00DC38E8"/>
    <w:rsid w:val="00DC488F"/>
    <w:rsid w:val="00DD58E1"/>
    <w:rsid w:val="00DE293E"/>
    <w:rsid w:val="00DF4642"/>
    <w:rsid w:val="00E01F65"/>
    <w:rsid w:val="00E0742E"/>
    <w:rsid w:val="00E12D82"/>
    <w:rsid w:val="00E15F15"/>
    <w:rsid w:val="00E3136B"/>
    <w:rsid w:val="00E4352B"/>
    <w:rsid w:val="00E46E1F"/>
    <w:rsid w:val="00E72134"/>
    <w:rsid w:val="00E72754"/>
    <w:rsid w:val="00E72ECE"/>
    <w:rsid w:val="00EA2935"/>
    <w:rsid w:val="00EA6026"/>
    <w:rsid w:val="00EB4A11"/>
    <w:rsid w:val="00ED18C9"/>
    <w:rsid w:val="00F20019"/>
    <w:rsid w:val="00F27C80"/>
    <w:rsid w:val="00F320CA"/>
    <w:rsid w:val="00F3733C"/>
    <w:rsid w:val="00F40651"/>
    <w:rsid w:val="00F4093E"/>
    <w:rsid w:val="00F41A98"/>
    <w:rsid w:val="00F4316F"/>
    <w:rsid w:val="00F6384B"/>
    <w:rsid w:val="00F665A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8813C"/>
  <w15:docId w15:val="{11DECD45-DCF7-41B6-B365-D025D7CB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F665AB"/>
    <w:pPr>
      <w:suppressAutoHyphens/>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rbarkosc.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7</Pages>
  <Words>10687</Words>
  <Characters>6092</Characters>
  <Application>Microsoft Office Word</Application>
  <DocSecurity>0</DocSecurity>
  <Lines>50</Lines>
  <Paragraphs>33</Paragraphs>
  <ScaleCrop>false</ScaleCrop>
  <Company>Sveikatos apsaugos ministerija</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2024-05-13T06:46:00Z</dcterms:created>
  <dcterms:modified xsi:type="dcterms:W3CDTF">2024-05-13T07:28:00Z</dcterms:modified>
</cp:coreProperties>
</file>