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66C3B" w14:textId="77777777" w:rsidR="00FC1CD3" w:rsidRDefault="00F320CA" w:rsidP="00F320CA">
      <w:pPr>
        <w:jc w:val="right"/>
        <w:rPr>
          <w:lang w:val="en-US"/>
        </w:rPr>
      </w:pPr>
      <w:r>
        <w:t>Projektas</w:t>
      </w:r>
    </w:p>
    <w:p w14:paraId="32B2D991" w14:textId="77777777" w:rsidR="00F320CA" w:rsidRDefault="00F320CA">
      <w:pPr>
        <w:jc w:val="center"/>
        <w:rPr>
          <w:b/>
          <w:bCs/>
          <w:lang w:val="en-US"/>
        </w:rPr>
      </w:pPr>
    </w:p>
    <w:p w14:paraId="12516A1E" w14:textId="77777777" w:rsidR="00FC1CD3" w:rsidRDefault="00F20019">
      <w:pPr>
        <w:jc w:val="center"/>
        <w:rPr>
          <w:b/>
        </w:rPr>
      </w:pPr>
      <w:r>
        <w:rPr>
          <w:b/>
          <w:lang w:val="en-US"/>
        </w:rPr>
        <w:t xml:space="preserve">JURBARKO RAJONO </w:t>
      </w:r>
      <w:r>
        <w:rPr>
          <w:b/>
        </w:rPr>
        <w:t>SAVIVALDYBĖS TARYBA</w:t>
      </w:r>
    </w:p>
    <w:p w14:paraId="5860BD9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E61ECCE" w14:textId="77777777">
        <w:trPr>
          <w:cantSplit/>
        </w:trPr>
        <w:tc>
          <w:tcPr>
            <w:tcW w:w="9654" w:type="dxa"/>
            <w:tcBorders>
              <w:top w:val="nil"/>
              <w:left w:val="nil"/>
              <w:bottom w:val="nil"/>
              <w:right w:val="nil"/>
            </w:tcBorders>
          </w:tcPr>
          <w:p w14:paraId="125628A5" w14:textId="77777777" w:rsidR="00FC1CD3" w:rsidRDefault="00F20019">
            <w:pPr>
              <w:pStyle w:val="Antrat1"/>
              <w:rPr>
                <w:caps/>
                <w:szCs w:val="24"/>
                <w:lang w:val="lt-LT"/>
              </w:rPr>
            </w:pPr>
            <w:r>
              <w:rPr>
                <w:szCs w:val="24"/>
                <w:lang w:val="lt-LT"/>
              </w:rPr>
              <w:t>SPRENDIMAS</w:t>
            </w:r>
          </w:p>
        </w:tc>
      </w:tr>
      <w:bookmarkStart w:id="0" w:name="DOC_DATA"/>
      <w:tr w:rsidR="00FC1CD3" w14:paraId="1B21AB76" w14:textId="77777777">
        <w:trPr>
          <w:cantSplit/>
        </w:trPr>
        <w:tc>
          <w:tcPr>
            <w:tcW w:w="9654" w:type="dxa"/>
            <w:tcBorders>
              <w:top w:val="nil"/>
              <w:left w:val="nil"/>
              <w:bottom w:val="nil"/>
              <w:right w:val="nil"/>
            </w:tcBorders>
          </w:tcPr>
          <w:p w14:paraId="5DC64A6A" w14:textId="77777777" w:rsidR="00FC1CD3" w:rsidRPr="00AE61D9" w:rsidRDefault="00320DC9" w:rsidP="008568E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2930A8">
              <w:rPr>
                <w:b/>
                <w:noProof/>
              </w:rPr>
              <w:t xml:space="preserve">2023 METŲ </w:t>
            </w:r>
            <w:r w:rsidR="00F20019" w:rsidRPr="005231DA">
              <w:rPr>
                <w:b/>
                <w:noProof/>
              </w:rPr>
              <w:t>JURB</w:t>
            </w:r>
            <w:r w:rsidR="008568E7">
              <w:rPr>
                <w:b/>
                <w:noProof/>
              </w:rPr>
              <w:t xml:space="preserve">ARKO </w:t>
            </w:r>
            <w:r w:rsidR="0098592E">
              <w:rPr>
                <w:b/>
                <w:noProof/>
              </w:rPr>
              <w:t xml:space="preserve">R. </w:t>
            </w:r>
            <w:r w:rsidR="008568E7">
              <w:rPr>
                <w:b/>
                <w:noProof/>
              </w:rPr>
              <w:t>ŠIMKAIČIŲ JONO ŽEMAIČIO PAGRINDINĖS MOKYKLOS</w:t>
            </w:r>
            <w:r w:rsidR="00F20019" w:rsidRPr="005231DA">
              <w:rPr>
                <w:b/>
                <w:noProof/>
              </w:rPr>
              <w:t xml:space="preserve"> </w:t>
            </w:r>
            <w:r w:rsidR="008568E7">
              <w:rPr>
                <w:b/>
                <w:noProof/>
              </w:rPr>
              <w:t xml:space="preserve">METINIŲ </w:t>
            </w:r>
            <w:r w:rsidR="000252AB">
              <w:rPr>
                <w:b/>
                <w:noProof/>
              </w:rPr>
              <w:t>ATASKAITŲ RINKINI</w:t>
            </w:r>
            <w:r w:rsidR="002930A8">
              <w:rPr>
                <w:b/>
                <w:noProof/>
              </w:rPr>
              <w:t>O PATVIRTINIM</w:t>
            </w:r>
            <w:r w:rsidR="000252AB">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8AAF89F" w14:textId="77777777">
        <w:trPr>
          <w:cantSplit/>
        </w:trPr>
        <w:tc>
          <w:tcPr>
            <w:tcW w:w="9654" w:type="dxa"/>
            <w:tcBorders>
              <w:top w:val="nil"/>
              <w:left w:val="nil"/>
              <w:bottom w:val="nil"/>
              <w:right w:val="nil"/>
            </w:tcBorders>
          </w:tcPr>
          <w:p w14:paraId="75BB975E" w14:textId="77777777" w:rsidR="00FC1CD3" w:rsidRPr="00AE61D9" w:rsidRDefault="00FC1CD3">
            <w:pPr>
              <w:pStyle w:val="Antrats"/>
              <w:tabs>
                <w:tab w:val="left" w:pos="1296"/>
              </w:tabs>
              <w:jc w:val="center"/>
              <w:rPr>
                <w:b/>
                <w:caps/>
              </w:rPr>
            </w:pPr>
          </w:p>
        </w:tc>
      </w:tr>
      <w:tr w:rsidR="00FC1CD3" w14:paraId="250F9DEF" w14:textId="77777777" w:rsidTr="00BA627E">
        <w:trPr>
          <w:cantSplit/>
          <w:trHeight w:val="359"/>
        </w:trPr>
        <w:tc>
          <w:tcPr>
            <w:tcW w:w="9654" w:type="dxa"/>
            <w:tcBorders>
              <w:top w:val="nil"/>
              <w:left w:val="nil"/>
              <w:bottom w:val="nil"/>
              <w:right w:val="nil"/>
            </w:tcBorders>
          </w:tcPr>
          <w:p w14:paraId="1210AED3" w14:textId="77777777" w:rsidR="00FC1CD3" w:rsidRPr="00AE61D9" w:rsidRDefault="00320DC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r w:rsidR="00D7382F">
              <w:t xml:space="preserve"> </w:t>
            </w:r>
            <w:r w:rsidR="00D7382F" w:rsidRPr="005231DA">
              <w:t xml:space="preserve"> Nr. </w:t>
            </w:r>
            <w:r w:rsidRPr="00AE61D9">
              <w:fldChar w:fldCharType="begin">
                <w:ffData>
                  <w:name w:val="SHOWS"/>
                  <w:enabled/>
                  <w:calcOnExit w:val="0"/>
                  <w:textInput>
                    <w:default w:val="{$SHOWS}"/>
                  </w:textInput>
                </w:ffData>
              </w:fldChar>
            </w:r>
            <w:r w:rsidR="00D7382F" w:rsidRPr="005231DA">
              <w:instrText xml:space="preserve"> FORMTEXT </w:instrText>
            </w:r>
            <w:r w:rsidRPr="00AE61D9">
              <w:fldChar w:fldCharType="separate"/>
            </w:r>
            <w:r w:rsidR="00D7382F" w:rsidRPr="005231DA">
              <w:rPr>
                <w:noProof/>
              </w:rPr>
              <w:t>TSP-151</w:t>
            </w:r>
            <w:r w:rsidRPr="00AE61D9">
              <w:fldChar w:fldCharType="end"/>
            </w:r>
          </w:p>
        </w:tc>
      </w:tr>
      <w:tr w:rsidR="00FC1CD3" w14:paraId="763029F7" w14:textId="77777777">
        <w:trPr>
          <w:cantSplit/>
        </w:trPr>
        <w:tc>
          <w:tcPr>
            <w:tcW w:w="9654" w:type="dxa"/>
            <w:tcBorders>
              <w:top w:val="nil"/>
              <w:left w:val="nil"/>
              <w:bottom w:val="nil"/>
              <w:right w:val="nil"/>
            </w:tcBorders>
          </w:tcPr>
          <w:p w14:paraId="632AA606" w14:textId="77777777" w:rsidR="00FC1CD3" w:rsidRDefault="00F20019">
            <w:pPr>
              <w:jc w:val="center"/>
            </w:pPr>
            <w:r>
              <w:t>Jurbarkas</w:t>
            </w:r>
          </w:p>
        </w:tc>
      </w:tr>
    </w:tbl>
    <w:p w14:paraId="30C6D740" w14:textId="77777777" w:rsidR="00FC1CD3" w:rsidRDefault="00FC1CD3">
      <w:pPr>
        <w:jc w:val="both"/>
      </w:pPr>
    </w:p>
    <w:p w14:paraId="573C8917" w14:textId="74571CD6" w:rsidR="00931DA8" w:rsidRDefault="008568E7" w:rsidP="00931DA8">
      <w:pPr>
        <w:jc w:val="both"/>
        <w:rPr>
          <w:sz w:val="22"/>
        </w:rPr>
      </w:pPr>
      <w:bookmarkStart w:id="1" w:name="_Hlk163632176"/>
      <w:r>
        <w:rPr>
          <w:szCs w:val="24"/>
        </w:rPr>
        <w:tab/>
      </w:r>
      <w:r w:rsidR="00A809D6" w:rsidRPr="00A809D6">
        <w:rPr>
          <w:szCs w:val="24"/>
        </w:rPr>
        <w:t>Vadovaudamasi Lietuvos Respublikos vietos savivaldos įstatymo 15 straipsnio 3 dalies 1 punktu, Lietuvos Respublikos viešojo sektoriaus atskaitomybės įstatymo 6 straipsnio 1 dalimi</w:t>
      </w:r>
      <w:r w:rsidR="008D6AD8">
        <w:rPr>
          <w:szCs w:val="24"/>
        </w:rPr>
        <w:t>,</w:t>
      </w:r>
      <w:r w:rsidR="00A809D6" w:rsidRPr="00A809D6">
        <w:rPr>
          <w:szCs w:val="24"/>
        </w:rPr>
        <w:t xml:space="preserve"> </w:t>
      </w:r>
      <w:r w:rsidR="006159F1"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006159F1" w:rsidRPr="001471AC">
        <w:rPr>
          <w:szCs w:val="24"/>
        </w:rPr>
        <w:t>sektoriaus subjekto metinės veiklos ataskaitos ir viešojo sektoriaus subjektų grupės metinės veiklos ataskaitos rengimo tvarkos aprašo patvirtinimo“, 4</w:t>
      </w:r>
      <w:r w:rsidR="00A809D6">
        <w:rPr>
          <w:szCs w:val="24"/>
        </w:rPr>
        <w:t xml:space="preserve"> </w:t>
      </w:r>
      <w:r w:rsidR="007A53F8">
        <w:rPr>
          <w:szCs w:val="24"/>
        </w:rPr>
        <w:t> </w:t>
      </w:r>
      <w:r w:rsidR="006159F1" w:rsidRPr="001471AC">
        <w:rPr>
          <w:szCs w:val="24"/>
        </w:rPr>
        <w:t>punktu</w:t>
      </w:r>
      <w:r w:rsidR="006159F1">
        <w:rPr>
          <w:szCs w:val="24"/>
        </w:rPr>
        <w:t xml:space="preserve"> </w:t>
      </w:r>
      <w:r w:rsidR="00C64AC0" w:rsidRPr="0003606D">
        <w:rPr>
          <w:szCs w:val="24"/>
        </w:rPr>
        <w:t xml:space="preserve">ir </w:t>
      </w:r>
      <w:r w:rsidR="00C64AC0" w:rsidRPr="008D6AD8">
        <w:rPr>
          <w:szCs w:val="24"/>
        </w:rPr>
        <w:t xml:space="preserve">atsižvelgdama į Jurbarko r. </w:t>
      </w:r>
      <w:r>
        <w:rPr>
          <w:szCs w:val="24"/>
        </w:rPr>
        <w:t xml:space="preserve">Šimkaičių Jono Žemaičio pagrindinės mokyklos </w:t>
      </w:r>
      <w:r w:rsidR="00C64AC0" w:rsidRPr="00265861">
        <w:rPr>
          <w:szCs w:val="24"/>
        </w:rPr>
        <w:t>202</w:t>
      </w:r>
      <w:r w:rsidR="006159F1" w:rsidRPr="00265861">
        <w:rPr>
          <w:szCs w:val="24"/>
        </w:rPr>
        <w:t>4</w:t>
      </w:r>
      <w:r w:rsidR="00C64AC0" w:rsidRPr="00265861">
        <w:rPr>
          <w:szCs w:val="24"/>
        </w:rPr>
        <w:t xml:space="preserve"> m. </w:t>
      </w:r>
      <w:r w:rsidR="001C1745">
        <w:rPr>
          <w:szCs w:val="24"/>
        </w:rPr>
        <w:t>gegužės 8</w:t>
      </w:r>
      <w:r w:rsidR="00C64AC0" w:rsidRPr="00265861">
        <w:rPr>
          <w:szCs w:val="24"/>
        </w:rPr>
        <w:t xml:space="preserve"> d. </w:t>
      </w:r>
      <w:r w:rsidR="00C64AC0" w:rsidRPr="001C1745">
        <w:rPr>
          <w:szCs w:val="24"/>
        </w:rPr>
        <w:t>raštą Nr.</w:t>
      </w:r>
      <w:r w:rsidR="00931DA8" w:rsidRPr="001C1745">
        <w:rPr>
          <w:szCs w:val="24"/>
        </w:rPr>
        <w:t xml:space="preserve"> </w:t>
      </w:r>
      <w:r w:rsidR="001C1745" w:rsidRPr="001C1745">
        <w:rPr>
          <w:szCs w:val="24"/>
        </w:rPr>
        <w:t>SDV-36</w:t>
      </w:r>
      <w:r w:rsidR="00931DA8" w:rsidRPr="001C1745">
        <w:t xml:space="preserve"> „Dėl 2023</w:t>
      </w:r>
      <w:r w:rsidR="00931DA8">
        <w:t xml:space="preserve"> metų metinių</w:t>
      </w:r>
      <w:r w:rsidR="001C1745">
        <w:t xml:space="preserve"> ataskaitų rinkinio pateikimo</w:t>
      </w:r>
      <w:r w:rsidR="00931DA8">
        <w:t>“,</w:t>
      </w:r>
    </w:p>
    <w:p w14:paraId="48642533" w14:textId="77777777" w:rsidR="00C64AC0" w:rsidRPr="0003606D" w:rsidRDefault="00C64AC0" w:rsidP="00A809D6">
      <w:pPr>
        <w:ind w:firstLine="720"/>
        <w:jc w:val="both"/>
        <w:rPr>
          <w:szCs w:val="24"/>
        </w:rPr>
      </w:pP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44F3FA4E" w14:textId="77777777"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r. </w:t>
      </w:r>
      <w:r w:rsidR="008568E7">
        <w:t xml:space="preserve">Šimkaičių Jono Žemaičio pagrindinės mokyklos </w:t>
      </w:r>
      <w:r w:rsidR="008D6AD8">
        <w:rPr>
          <w:szCs w:val="24"/>
        </w:rPr>
        <w:t>2023 metų metinių ataskaitų rinkinį</w:t>
      </w:r>
      <w:r w:rsidRPr="0009078D">
        <w:rPr>
          <w:szCs w:val="24"/>
        </w:rPr>
        <w:t>:</w:t>
      </w:r>
    </w:p>
    <w:p w14:paraId="5ED667F0" w14:textId="77777777"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r. </w:t>
      </w:r>
      <w:r w:rsidR="008568E7">
        <w:t xml:space="preserve">Šimkaičių Jono Žemaičio pagrindinės mokyklos </w:t>
      </w:r>
      <w:r w:rsidRPr="0009078D">
        <w:rPr>
          <w:szCs w:val="24"/>
        </w:rPr>
        <w:t>2023 metų veiklos ataskait</w:t>
      </w:r>
      <w:r>
        <w:rPr>
          <w:szCs w:val="24"/>
        </w:rPr>
        <w:t>ą</w:t>
      </w:r>
      <w:r w:rsidRPr="0009078D">
        <w:rPr>
          <w:szCs w:val="24"/>
        </w:rPr>
        <w:t xml:space="preserve"> (pridedama);</w:t>
      </w:r>
    </w:p>
    <w:p w14:paraId="625E47B7"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8568E7">
        <w:t xml:space="preserve">Šimkaičių Jono Žemaičio pagrindinės mokyklos </w:t>
      </w:r>
      <w:r w:rsidR="00FE0B13">
        <w:rPr>
          <w:szCs w:val="24"/>
        </w:rPr>
        <w:t xml:space="preserve">2023 metų </w:t>
      </w:r>
      <w:r w:rsidRPr="0009078D">
        <w:rPr>
          <w:szCs w:val="24"/>
        </w:rPr>
        <w:t>finansinių ataskaitų rinkin</w:t>
      </w:r>
      <w:r>
        <w:rPr>
          <w:szCs w:val="24"/>
        </w:rPr>
        <w:t>į</w:t>
      </w:r>
      <w:r w:rsidRPr="0009078D">
        <w:rPr>
          <w:szCs w:val="24"/>
        </w:rPr>
        <w:t xml:space="preserve"> (pridedama);</w:t>
      </w:r>
    </w:p>
    <w:p w14:paraId="55F2160A"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8568E7">
        <w:t xml:space="preserve">Šimkaičių Jono Žemaičio pagrindinės mokyklos </w:t>
      </w:r>
      <w:r w:rsidR="00FE0B13">
        <w:rPr>
          <w:szCs w:val="24"/>
        </w:rPr>
        <w:t xml:space="preserve">2023 metų </w:t>
      </w:r>
      <w:r w:rsidRPr="0009078D">
        <w:rPr>
          <w:szCs w:val="24"/>
        </w:rPr>
        <w:t>biudžeto vykdymo ataskaitų rinkin</w:t>
      </w:r>
      <w:r>
        <w:rPr>
          <w:szCs w:val="24"/>
        </w:rPr>
        <w:t>į</w:t>
      </w:r>
      <w:r w:rsidRPr="0009078D">
        <w:rPr>
          <w:szCs w:val="24"/>
        </w:rPr>
        <w:t xml:space="preserve"> (pridedama).</w:t>
      </w:r>
    </w:p>
    <w:p w14:paraId="43446050"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312FBF5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C14AD07" w14:textId="77777777">
        <w:trPr>
          <w:trHeight w:val="180"/>
        </w:trPr>
        <w:tc>
          <w:tcPr>
            <w:tcW w:w="4410" w:type="dxa"/>
          </w:tcPr>
          <w:p w14:paraId="0FCD5EFB" w14:textId="77777777" w:rsidR="00FC1CD3" w:rsidRDefault="00F4316F">
            <w:r>
              <w:t>Savivaldybės meras</w:t>
            </w:r>
          </w:p>
        </w:tc>
        <w:tc>
          <w:tcPr>
            <w:tcW w:w="4410" w:type="dxa"/>
          </w:tcPr>
          <w:p w14:paraId="54C170E4" w14:textId="77777777" w:rsidR="00FC1CD3" w:rsidRDefault="00FC1CD3">
            <w:pPr>
              <w:jc w:val="right"/>
            </w:pPr>
          </w:p>
        </w:tc>
      </w:tr>
    </w:tbl>
    <w:p w14:paraId="603EA2FC" w14:textId="77777777" w:rsidR="006159F1" w:rsidRDefault="006159F1"/>
    <w:p w14:paraId="5DFF7549" w14:textId="77777777" w:rsidR="002930A8" w:rsidRDefault="002930A8" w:rsidP="002930A8">
      <w:r>
        <w:t xml:space="preserve">Vizos: </w:t>
      </w:r>
    </w:p>
    <w:p w14:paraId="2C436642" w14:textId="77777777" w:rsidR="002930A8" w:rsidRDefault="002930A8" w:rsidP="002930A8">
      <w:r>
        <w:t>Administracijos direktorė R. Vančienė</w:t>
      </w:r>
    </w:p>
    <w:p w14:paraId="30B6CBAB" w14:textId="77777777" w:rsidR="002930A8" w:rsidRDefault="002930A8" w:rsidP="002930A8">
      <w:r>
        <w:t xml:space="preserve">Teisės ir civilinės metrikacijos skyriaus vedėja O. Sutkaitienė </w:t>
      </w:r>
    </w:p>
    <w:p w14:paraId="6FB022DB" w14:textId="77777777" w:rsidR="002930A8" w:rsidRDefault="002930A8" w:rsidP="002930A8">
      <w:r>
        <w:t>Tarybos posėdžių sekretorė D. Dačkauskaitė</w:t>
      </w:r>
    </w:p>
    <w:p w14:paraId="53360D30" w14:textId="77777777" w:rsidR="002930A8" w:rsidRDefault="002930A8" w:rsidP="002930A8">
      <w:r>
        <w:t>Dokumentų ir viešųjų ryšių skyriaus vyr. specialistas A. Gvildys</w:t>
      </w:r>
    </w:p>
    <w:p w14:paraId="5BA4DE5A" w14:textId="77777777" w:rsidR="002930A8" w:rsidRDefault="002930A8" w:rsidP="002930A8">
      <w:r>
        <w:t>Švietimo, kultūros ir sporto skyriaus vedėja A. Baliukynaitė</w:t>
      </w:r>
    </w:p>
    <w:p w14:paraId="5EF2FC75" w14:textId="77777777" w:rsidR="00D83E1B" w:rsidRDefault="00D83E1B" w:rsidP="00D83E1B">
      <w:pPr>
        <w:rPr>
          <w:sz w:val="22"/>
        </w:rPr>
      </w:pPr>
      <w:r>
        <w:t xml:space="preserve">Finansų skyriaus vyr. specialistė, laikinai vykdanti vedėjo </w:t>
      </w:r>
      <w:r w:rsidRPr="00BB2F84">
        <w:t>funkcijas</w:t>
      </w:r>
      <w:r w:rsidR="001C0E3C" w:rsidRPr="00BB2F84">
        <w:t>,</w:t>
      </w:r>
      <w:r>
        <w:t xml:space="preserve"> A. Narušienė</w:t>
      </w:r>
    </w:p>
    <w:p w14:paraId="2ACC0593" w14:textId="77777777" w:rsidR="002930A8" w:rsidRDefault="002930A8" w:rsidP="002930A8"/>
    <w:p w14:paraId="6FFE8F8C" w14:textId="77777777" w:rsidR="00190B66" w:rsidRDefault="00190B66"/>
    <w:p w14:paraId="13D5E214" w14:textId="77777777" w:rsidR="00F320CA" w:rsidRDefault="00F320CA" w:rsidP="00F320CA">
      <w:r>
        <w:t>Parengė</w:t>
      </w:r>
    </w:p>
    <w:bookmarkStart w:id="2" w:name="CREATOR_SHOWS"/>
    <w:p w14:paraId="0F4EC241" w14:textId="77777777" w:rsidR="00D93DCC" w:rsidRDefault="00320DC9"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 Jaramavicienė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D7382F">
        <w:rPr>
          <w:noProof/>
          <w:lang w:eastAsia="de-DE"/>
        </w:rPr>
        <w:t>85 49 835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dalia.jaramaviciene@jurbarkas.lt</w:t>
      </w:r>
      <w:r>
        <w:rPr>
          <w:lang w:eastAsia="de-DE"/>
        </w:rPr>
        <w:fldChar w:fldCharType="end"/>
      </w:r>
      <w:bookmarkEnd w:id="4"/>
    </w:p>
    <w:p w14:paraId="5B7EF8CD" w14:textId="77777777" w:rsidR="00D7382F" w:rsidRDefault="00D7382F" w:rsidP="00D7382F">
      <w:pPr>
        <w:sectPr w:rsidR="00D7382F" w:rsidSect="0022337A">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p>
    <w:p w14:paraId="311BAB5D" w14:textId="77777777" w:rsidR="00F41211" w:rsidRDefault="00F41211" w:rsidP="00F41211">
      <w:pPr>
        <w:tabs>
          <w:tab w:val="left" w:pos="4820"/>
        </w:tabs>
        <w:ind w:left="5245" w:firstLine="4678"/>
      </w:pPr>
      <w:r>
        <w:lastRenderedPageBreak/>
        <w:t>PATVIRTINTA</w:t>
      </w:r>
    </w:p>
    <w:p w14:paraId="0D89CEED" w14:textId="77777777" w:rsidR="00F41211" w:rsidRDefault="00F41211" w:rsidP="00F41211">
      <w:pPr>
        <w:ind w:left="5245" w:firstLine="4678"/>
      </w:pPr>
      <w:r>
        <w:t xml:space="preserve">Jurbarko rajono savivaldybės tarybos </w:t>
      </w:r>
    </w:p>
    <w:p w14:paraId="7AD42027" w14:textId="77777777" w:rsidR="00F41211" w:rsidRDefault="00320DC9" w:rsidP="00F41211">
      <w:pPr>
        <w:ind w:left="5245" w:firstLine="4678"/>
      </w:pPr>
      <w:r>
        <w:fldChar w:fldCharType="begin">
          <w:ffData>
            <w:name w:val="NOW_WORD_DATE"/>
            <w:enabled/>
            <w:calcOnExit w:val="0"/>
            <w:textInput>
              <w:default w:val="{$NOW_WORD_DATE}"/>
            </w:textInput>
          </w:ffData>
        </w:fldChar>
      </w:r>
      <w:r w:rsidR="00F41211">
        <w:instrText xml:space="preserve"> FORMTEXT </w:instrText>
      </w:r>
      <w:r>
        <w:fldChar w:fldCharType="separate"/>
      </w:r>
      <w:r w:rsidR="00F41211">
        <w:rPr>
          <w:noProof/>
        </w:rPr>
        <w:t>2024 m. gegužės 10 d.</w:t>
      </w:r>
      <w:r>
        <w:fldChar w:fldCharType="end"/>
      </w:r>
      <w:r w:rsidR="00F41211">
        <w:t xml:space="preserve"> sprendimu Nr. </w:t>
      </w:r>
      <w:r>
        <w:fldChar w:fldCharType="begin">
          <w:ffData>
            <w:name w:val="SHOWS"/>
            <w:enabled/>
            <w:calcOnExit w:val="0"/>
            <w:textInput>
              <w:default w:val="{$SHOWS}"/>
            </w:textInput>
          </w:ffData>
        </w:fldChar>
      </w:r>
      <w:r w:rsidR="00F41211">
        <w:instrText xml:space="preserve"> FORMTEXT </w:instrText>
      </w:r>
      <w:r>
        <w:fldChar w:fldCharType="separate"/>
      </w:r>
      <w:r w:rsidR="00F41211">
        <w:rPr>
          <w:noProof/>
        </w:rPr>
        <w:t>TSP-151</w:t>
      </w:r>
      <w:r>
        <w:fldChar w:fldCharType="end"/>
      </w:r>
    </w:p>
    <w:p w14:paraId="36E27201" w14:textId="77777777" w:rsidR="00D7382F" w:rsidRDefault="00D7382F" w:rsidP="00D7382F"/>
    <w:tbl>
      <w:tblPr>
        <w:tblW w:w="0" w:type="auto"/>
        <w:tblLook w:val="04A0" w:firstRow="1" w:lastRow="0" w:firstColumn="1" w:lastColumn="0" w:noHBand="0" w:noVBand="1"/>
      </w:tblPr>
      <w:tblGrid>
        <w:gridCol w:w="14570"/>
      </w:tblGrid>
      <w:tr w:rsidR="007510B1" w:rsidRPr="007510B1" w14:paraId="2D08C980" w14:textId="77777777" w:rsidTr="007510B1">
        <w:tc>
          <w:tcPr>
            <w:tcW w:w="14786" w:type="dxa"/>
            <w:shd w:val="clear" w:color="auto" w:fill="auto"/>
          </w:tcPr>
          <w:p w14:paraId="283C5154" w14:textId="77777777" w:rsidR="007073CD" w:rsidRPr="007510B1" w:rsidRDefault="007073CD" w:rsidP="007510B1">
            <w:pPr>
              <w:overflowPunct w:val="0"/>
              <w:jc w:val="center"/>
              <w:textAlignment w:val="baseline"/>
              <w:rPr>
                <w:b/>
                <w:szCs w:val="24"/>
              </w:rPr>
            </w:pPr>
            <w:r w:rsidRPr="007510B1">
              <w:rPr>
                <w:b/>
                <w:szCs w:val="24"/>
              </w:rPr>
              <w:t>JURBARKO R. ŠIMKAIČIŲ JONO ŽEMAIČIO PAGRINDINĖS MOKYKLOS 2023 METŲ VEIKLOS ATASKAITA</w:t>
            </w:r>
          </w:p>
        </w:tc>
      </w:tr>
    </w:tbl>
    <w:p w14:paraId="45270000" w14:textId="77777777" w:rsidR="007073CD" w:rsidRDefault="007073CD" w:rsidP="007073CD">
      <w:pPr>
        <w:suppressAutoHyphens/>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7073CD" w:rsidRPr="007073CD" w14:paraId="64D538A4" w14:textId="77777777" w:rsidTr="007073CD">
        <w:trPr>
          <w:trHeight w:val="470"/>
        </w:trPr>
        <w:tc>
          <w:tcPr>
            <w:tcW w:w="14459" w:type="dxa"/>
            <w:tcBorders>
              <w:top w:val="single" w:sz="4" w:space="0" w:color="auto"/>
              <w:left w:val="single" w:sz="4" w:space="0" w:color="auto"/>
              <w:bottom w:val="single" w:sz="4" w:space="0" w:color="auto"/>
              <w:right w:val="single" w:sz="4" w:space="0" w:color="auto"/>
            </w:tcBorders>
          </w:tcPr>
          <w:p w14:paraId="0437EB4D" w14:textId="77777777" w:rsidR="007073CD" w:rsidRDefault="007073CD" w:rsidP="007073CD">
            <w:pPr>
              <w:ind w:firstLine="720"/>
              <w:jc w:val="both"/>
              <w:rPr>
                <w:rFonts w:eastAsia="Calibri"/>
                <w:b/>
                <w:kern w:val="2"/>
                <w:szCs w:val="24"/>
                <w:lang w:eastAsia="en-US"/>
              </w:rPr>
            </w:pPr>
            <w:r>
              <w:rPr>
                <w:rFonts w:eastAsia="Calibri"/>
                <w:kern w:val="2"/>
                <w:szCs w:val="24"/>
                <w:lang w:eastAsia="en-US"/>
              </w:rPr>
              <w:t>Įstaigos direktorė – Laima Bosienė.</w:t>
            </w:r>
          </w:p>
          <w:p w14:paraId="704AA0A4" w14:textId="77777777" w:rsidR="007073CD" w:rsidRDefault="007073CD" w:rsidP="007073CD">
            <w:pPr>
              <w:ind w:firstLine="720"/>
              <w:jc w:val="both"/>
              <w:rPr>
                <w:rFonts w:eastAsia="Calibri"/>
                <w:kern w:val="2"/>
                <w:szCs w:val="24"/>
                <w:lang w:eastAsia="en-US"/>
              </w:rPr>
            </w:pPr>
            <w:r>
              <w:rPr>
                <w:rFonts w:eastAsia="Calibri"/>
                <w:kern w:val="2"/>
                <w:szCs w:val="24"/>
                <w:lang w:eastAsia="en-US"/>
              </w:rPr>
              <w:t>Tarybos pirmininkė – Ingrida Parnarauskienė.</w:t>
            </w:r>
          </w:p>
          <w:p w14:paraId="7A01B234" w14:textId="77777777" w:rsidR="007073CD" w:rsidRDefault="007073CD" w:rsidP="007073CD">
            <w:pPr>
              <w:ind w:firstLine="720"/>
              <w:jc w:val="both"/>
              <w:rPr>
                <w:rFonts w:eastAsia="Calibri"/>
                <w:kern w:val="2"/>
                <w:szCs w:val="24"/>
                <w:lang w:eastAsia="en-US"/>
              </w:rPr>
            </w:pPr>
            <w:r>
              <w:rPr>
                <w:rFonts w:eastAsia="Calibri"/>
                <w:kern w:val="2"/>
                <w:szCs w:val="24"/>
                <w:lang w:eastAsia="en-US"/>
              </w:rPr>
              <w:t xml:space="preserve">Pagrindinė įstaigos veiklos rūšis – </w:t>
            </w:r>
            <w:r>
              <w:rPr>
                <w:rFonts w:eastAsia="Calibri"/>
                <w:kern w:val="2"/>
                <w:szCs w:val="22"/>
                <w:shd w:val="clear" w:color="auto" w:fill="FFFFFF"/>
                <w:lang w:eastAsia="en-US"/>
              </w:rPr>
              <w:t>bendrasis pagrindinis mokymas, kodas – 80.21.10.</w:t>
            </w:r>
          </w:p>
          <w:p w14:paraId="2E1E7432" w14:textId="77777777" w:rsidR="007073CD" w:rsidRDefault="007073CD" w:rsidP="007073CD">
            <w:pPr>
              <w:ind w:firstLine="720"/>
              <w:jc w:val="both"/>
              <w:rPr>
                <w:kern w:val="2"/>
                <w:szCs w:val="24"/>
                <w:lang w:eastAsia="en-US"/>
              </w:rPr>
            </w:pPr>
            <w:r>
              <w:rPr>
                <w:kern w:val="2"/>
                <w:szCs w:val="24"/>
                <w:lang w:eastAsia="en-US"/>
              </w:rPr>
              <w:t xml:space="preserve">Kitos įstaigos veiklos rūšys – </w:t>
            </w:r>
            <w:r>
              <w:rPr>
                <w:rFonts w:eastAsia="Calibri"/>
                <w:kern w:val="2"/>
                <w:szCs w:val="22"/>
                <w:shd w:val="clear" w:color="auto" w:fill="FFFFFF"/>
                <w:lang w:eastAsia="en-US"/>
              </w:rPr>
              <w:t>pradinis mokymas, ikimokyklinis ugdymas, priešmokyklinis ugdymas, neformalusis švietimas.</w:t>
            </w:r>
          </w:p>
          <w:p w14:paraId="615C6D04" w14:textId="4CFA3B19" w:rsidR="007073CD" w:rsidRDefault="007073CD" w:rsidP="007073CD">
            <w:pPr>
              <w:ind w:firstLine="720"/>
              <w:jc w:val="both"/>
              <w:rPr>
                <w:kern w:val="2"/>
                <w:lang w:eastAsia="en-US"/>
              </w:rPr>
            </w:pPr>
            <w:r>
              <w:rPr>
                <w:kern w:val="2"/>
                <w:szCs w:val="24"/>
                <w:lang w:eastAsia="en-US"/>
              </w:rPr>
              <w:t>M</w:t>
            </w:r>
            <w:r>
              <w:rPr>
                <w:kern w:val="2"/>
                <w:lang w:eastAsia="en-US"/>
              </w:rPr>
              <w:t>okykla įgyvendina ikimokyklinio, priešmokyklinio, pradinio ir pagrindinio ugdymo programas. Mokykloje dirba 47 darbuotojai, iš kurių 23</w:t>
            </w:r>
            <w:r w:rsidR="007A53F8">
              <w:rPr>
                <w:kern w:val="2"/>
                <w:lang w:eastAsia="en-US"/>
              </w:rPr>
              <w:t> </w:t>
            </w:r>
            <w:r>
              <w:rPr>
                <w:kern w:val="2"/>
                <w:lang w:eastAsia="en-US"/>
              </w:rPr>
              <w:t xml:space="preserve"> mokytojai (7 mokytojai metodininkai, 12 vyresniųjų mokytojų, 4 mokytojai), 8 pedagoginiai pagalbos mokiniui specialistai (</w:t>
            </w:r>
            <w:proofErr w:type="spellStart"/>
            <w:r>
              <w:rPr>
                <w:kern w:val="2"/>
                <w:lang w:eastAsia="en-US"/>
              </w:rPr>
              <w:t>soc</w:t>
            </w:r>
            <w:proofErr w:type="spellEnd"/>
            <w:r>
              <w:rPr>
                <w:kern w:val="2"/>
                <w:lang w:eastAsia="en-US"/>
              </w:rPr>
              <w:t>. pedagogas, spec. pedagogas, logopedas, psichologas, 5 mokytojų padėjėjai) ir 16 aptarnaujančio personalo darbuotojų.</w:t>
            </w:r>
          </w:p>
          <w:p w14:paraId="31CF1DE7" w14:textId="77777777" w:rsidR="007073CD" w:rsidRDefault="007073CD" w:rsidP="007073CD">
            <w:pPr>
              <w:ind w:firstLine="720"/>
              <w:jc w:val="both"/>
              <w:rPr>
                <w:kern w:val="2"/>
                <w:szCs w:val="24"/>
                <w:lang w:eastAsia="en-US"/>
              </w:rPr>
            </w:pPr>
            <w:r>
              <w:rPr>
                <w:kern w:val="2"/>
                <w:szCs w:val="24"/>
                <w:lang w:eastAsia="en-US"/>
              </w:rPr>
              <w:t>2023 metais buvo siekiama teikti kokybiškas švietimo paslaugas saugioje mokymosi aplinkoje.</w:t>
            </w:r>
            <w:r>
              <w:rPr>
                <w:kern w:val="2"/>
                <w:shd w:val="clear" w:color="auto" w:fill="FFFFFF"/>
                <w:lang w:eastAsia="en-US"/>
              </w:rPr>
              <w:t xml:space="preserve"> 2023 metų veiklos programa buvo orientuota į mokymą(si) pagal galimybes, panaudojant netradicines aplinkas ir mokymo(si) procesą grindžiant inovatyvumu ir tyrinėjimu. Buvo siekiama naudoti patrauklius ir alternatyvius mokymo(si) metodus, mokymą(si) siejant su patyrimine veikla, kad kiekvienas besimokantysis pasiektų geresnių ugdymo(si) rezultatų ir įgytų mokymuisi visą gyvenimą būtinų bendrųjų ir dalykinių kompetencijų. </w:t>
            </w:r>
          </w:p>
          <w:p w14:paraId="71BAEC86" w14:textId="77777777" w:rsidR="007073CD" w:rsidRDefault="007073CD" w:rsidP="007073CD">
            <w:pPr>
              <w:ind w:firstLine="720"/>
              <w:jc w:val="both"/>
              <w:rPr>
                <w:kern w:val="2"/>
                <w:szCs w:val="24"/>
                <w:shd w:val="clear" w:color="auto" w:fill="FFFFFF"/>
                <w:lang w:eastAsia="en-US"/>
              </w:rPr>
            </w:pPr>
            <w:r>
              <w:rPr>
                <w:kern w:val="2"/>
                <w:szCs w:val="24"/>
                <w:shd w:val="clear" w:color="auto" w:fill="FFFFFF"/>
                <w:lang w:eastAsia="en-US"/>
              </w:rPr>
              <w:t>Problemos ir iššūkiai:</w:t>
            </w:r>
          </w:p>
          <w:p w14:paraId="2B10C711" w14:textId="77777777" w:rsidR="007073CD" w:rsidRDefault="007073CD" w:rsidP="007073CD">
            <w:pPr>
              <w:ind w:firstLine="720"/>
              <w:jc w:val="both"/>
              <w:rPr>
                <w:color w:val="FF0000"/>
                <w:kern w:val="2"/>
                <w:lang w:eastAsia="en-US"/>
              </w:rPr>
            </w:pPr>
            <w:r>
              <w:rPr>
                <w:kern w:val="2"/>
                <w:lang w:eastAsia="en-US"/>
              </w:rPr>
              <w:t xml:space="preserve">Daugelio mokyklą lankančių mokinių šeimų socialinę-ekonominę padėtį mokykla vertina kaip vidutinišką ir prastesnę. 71 proc. mokinių neturi palankių sąlygų namuose atlikti namų darbų užduotis. Gausėja socialinę atskirtį patiriančių mokinių, kuriems reikia specialiosios pagalbos. Didėja specialiųjų ugdymosi poreikių (toliau – SUP) mokinių dalis: 2020–2021 m. m. – 13 proc., 2021–2022 m. m. – 19 proc., 2022–2023 m. m. – </w:t>
            </w:r>
            <w:r>
              <w:rPr>
                <w:kern w:val="2"/>
                <w:lang w:eastAsia="en-US"/>
              </w:rPr>
              <w:br/>
              <w:t>22 proc., 2023–2024 m. m. – 28 proc. Mažėja jaunų šeimų. Daugumai mokinių (73,3 proc.) skiriamas nemokamas maitinimas.</w:t>
            </w:r>
          </w:p>
          <w:p w14:paraId="3DB1B0B7" w14:textId="77777777" w:rsidR="007073CD" w:rsidRDefault="007073CD" w:rsidP="007073CD">
            <w:pPr>
              <w:ind w:firstLine="720"/>
              <w:jc w:val="both"/>
              <w:rPr>
                <w:kern w:val="2"/>
                <w:szCs w:val="24"/>
                <w:bdr w:val="none" w:sz="0" w:space="0" w:color="auto" w:frame="1"/>
                <w:shd w:val="clear" w:color="auto" w:fill="FFFFFF"/>
                <w:lang w:eastAsia="en-US"/>
              </w:rPr>
            </w:pPr>
            <w:r>
              <w:rPr>
                <w:kern w:val="2"/>
                <w:szCs w:val="24"/>
                <w:lang w:eastAsia="en-US"/>
              </w:rPr>
              <w:t xml:space="preserve">Ypatingas dėmesys buvo skiriamas įtraukiajam ugdymui. Mokykloje buvo ugdomi 30 specialiųjų poreikių mokinių, iš jų 6 buvo ugdomi pagal individualizuotą programą. Jiems sistemingai buvo teikiama pagalba. Su šiais mokiniais pastoviai dirba pagalbos mokiniui specialistai: </w:t>
            </w:r>
            <w:proofErr w:type="spellStart"/>
            <w:r>
              <w:rPr>
                <w:kern w:val="2"/>
                <w:szCs w:val="24"/>
                <w:lang w:eastAsia="en-US"/>
              </w:rPr>
              <w:t>soc</w:t>
            </w:r>
            <w:proofErr w:type="spellEnd"/>
            <w:r>
              <w:rPr>
                <w:kern w:val="2"/>
                <w:szCs w:val="24"/>
                <w:lang w:eastAsia="en-US"/>
              </w:rPr>
              <w:t xml:space="preserve">. pedagogas, spec. pedagogas, logopedas, psichologas ir mokytojo padėjėjai. Tačiau mokykla nėra iki galo pritaikyta įtraukiajam ugdymui. Mokyklos </w:t>
            </w:r>
            <w:r w:rsidRPr="00BB2F84">
              <w:rPr>
                <w:kern w:val="2"/>
                <w:szCs w:val="24"/>
                <w:lang w:eastAsia="en-US"/>
              </w:rPr>
              <w:t xml:space="preserve">aplinka tik </w:t>
            </w:r>
            <w:r w:rsidR="001C0E3C" w:rsidRPr="00BB2F84">
              <w:rPr>
                <w:kern w:val="2"/>
                <w:szCs w:val="24"/>
                <w:lang w:eastAsia="en-US"/>
              </w:rPr>
              <w:t>iš dalies</w:t>
            </w:r>
            <w:r w:rsidRPr="00BB2F84">
              <w:rPr>
                <w:kern w:val="2"/>
                <w:szCs w:val="24"/>
                <w:lang w:eastAsia="en-US"/>
              </w:rPr>
              <w:t xml:space="preserve"> pritaikyta</w:t>
            </w:r>
            <w:r>
              <w:rPr>
                <w:kern w:val="2"/>
                <w:szCs w:val="24"/>
                <w:lang w:eastAsia="en-US"/>
              </w:rPr>
              <w:t xml:space="preserve"> skirtingus ugdymosi poreikius turintiems mokiniams.</w:t>
            </w:r>
          </w:p>
        </w:tc>
      </w:tr>
    </w:tbl>
    <w:p w14:paraId="62EAD573" w14:textId="77777777" w:rsidR="007073CD" w:rsidRDefault="007073CD" w:rsidP="007073CD">
      <w:pPr>
        <w:jc w:val="center"/>
        <w:rPr>
          <w:b/>
          <w:bCs/>
          <w:szCs w:val="24"/>
        </w:rPr>
      </w:pPr>
    </w:p>
    <w:p w14:paraId="192801E9" w14:textId="77777777" w:rsidR="007A53F8" w:rsidRDefault="007A53F8" w:rsidP="007073CD">
      <w:pPr>
        <w:jc w:val="center"/>
        <w:rPr>
          <w:b/>
          <w:bCs/>
          <w:szCs w:val="24"/>
        </w:rPr>
      </w:pPr>
    </w:p>
    <w:p w14:paraId="16399774" w14:textId="77777777" w:rsidR="007A53F8" w:rsidRDefault="007A53F8" w:rsidP="007073CD">
      <w:pPr>
        <w:jc w:val="center"/>
        <w:rPr>
          <w:b/>
          <w:bCs/>
          <w:szCs w:val="24"/>
        </w:rPr>
      </w:pPr>
    </w:p>
    <w:p w14:paraId="0CA371EB" w14:textId="77777777" w:rsidR="007A53F8" w:rsidRDefault="007A53F8" w:rsidP="007073CD">
      <w:pPr>
        <w:jc w:val="center"/>
        <w:rPr>
          <w:b/>
          <w:bCs/>
          <w:szCs w:val="24"/>
        </w:rPr>
      </w:pPr>
    </w:p>
    <w:p w14:paraId="00177A3B" w14:textId="77777777" w:rsidR="007A53F8" w:rsidRDefault="007A53F8" w:rsidP="007073CD">
      <w:pPr>
        <w:jc w:val="center"/>
        <w:rPr>
          <w:b/>
          <w:bCs/>
          <w:szCs w:val="24"/>
        </w:rPr>
      </w:pPr>
    </w:p>
    <w:p w14:paraId="1005BF15" w14:textId="77777777" w:rsidR="007A53F8" w:rsidRDefault="007A53F8" w:rsidP="007073CD">
      <w:pPr>
        <w:jc w:val="center"/>
        <w:rPr>
          <w:b/>
          <w:bCs/>
          <w:szCs w:val="24"/>
        </w:rPr>
      </w:pPr>
    </w:p>
    <w:p w14:paraId="660B8FDD" w14:textId="1FB8CFB9" w:rsidR="007073CD" w:rsidRDefault="007073CD" w:rsidP="007073CD">
      <w:pPr>
        <w:jc w:val="center"/>
        <w:rPr>
          <w:b/>
          <w:bCs/>
          <w:szCs w:val="24"/>
        </w:rPr>
      </w:pPr>
      <w:r>
        <w:rPr>
          <w:b/>
          <w:bCs/>
          <w:szCs w:val="24"/>
        </w:rPr>
        <w:lastRenderedPageBreak/>
        <w:t>I SKYRIUS</w:t>
      </w:r>
    </w:p>
    <w:p w14:paraId="649B117C" w14:textId="77777777" w:rsidR="007073CD" w:rsidRDefault="007073CD" w:rsidP="007073CD">
      <w:pPr>
        <w:jc w:val="center"/>
        <w:rPr>
          <w:b/>
          <w:bCs/>
          <w:szCs w:val="24"/>
        </w:rPr>
      </w:pPr>
      <w:r>
        <w:rPr>
          <w:b/>
          <w:bCs/>
          <w:szCs w:val="24"/>
        </w:rPr>
        <w:t>ĮSTAIGOS VEIKLOS PLANAVIMAS</w:t>
      </w:r>
    </w:p>
    <w:p w14:paraId="2BFABA15" w14:textId="77777777" w:rsidR="007073CD" w:rsidRDefault="007073CD" w:rsidP="007073CD">
      <w:pPr>
        <w:suppressAutoHyphens/>
        <w:spacing w:line="276" w:lineRule="auto"/>
        <w:ind w:firstLine="720"/>
        <w:jc w:val="both"/>
        <w:textAlignment w:val="baseline"/>
        <w:rPr>
          <w:rFonts w:eastAsia="Calibri"/>
          <w:bCs/>
          <w:i/>
          <w:color w:val="808080"/>
          <w:sz w:val="8"/>
          <w:szCs w:val="8"/>
        </w:rPr>
      </w:pPr>
    </w:p>
    <w:tbl>
      <w:tblPr>
        <w:tblW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97"/>
        <w:gridCol w:w="2693"/>
        <w:gridCol w:w="9611"/>
        <w:gridCol w:w="236"/>
      </w:tblGrid>
      <w:tr w:rsidR="007073CD" w:rsidRPr="007073CD" w14:paraId="38E53B0B" w14:textId="77777777" w:rsidTr="007073CD">
        <w:trPr>
          <w:gridAfter w:val="1"/>
          <w:wAfter w:w="236" w:type="dxa"/>
          <w:trHeight w:val="70"/>
        </w:trPr>
        <w:tc>
          <w:tcPr>
            <w:tcW w:w="14601" w:type="dxa"/>
            <w:gridSpan w:val="3"/>
            <w:tcBorders>
              <w:top w:val="single" w:sz="4" w:space="0" w:color="000000"/>
              <w:left w:val="single" w:sz="4" w:space="0" w:color="auto"/>
              <w:bottom w:val="single" w:sz="4" w:space="0" w:color="auto"/>
              <w:right w:val="single" w:sz="4" w:space="0" w:color="auto"/>
            </w:tcBorders>
          </w:tcPr>
          <w:p w14:paraId="4CC19105" w14:textId="77777777" w:rsidR="007073CD" w:rsidRDefault="007073CD" w:rsidP="007073CD">
            <w:pPr>
              <w:rPr>
                <w:b/>
                <w:bCs/>
                <w:kern w:val="2"/>
                <w:szCs w:val="24"/>
                <w:lang w:eastAsia="en-US"/>
              </w:rPr>
            </w:pPr>
          </w:p>
        </w:tc>
      </w:tr>
      <w:tr w:rsidR="007073CD" w:rsidRPr="007073CD" w14:paraId="4D801A8A" w14:textId="77777777" w:rsidTr="007073CD">
        <w:trPr>
          <w:gridAfter w:val="1"/>
          <w:wAfter w:w="236" w:type="dxa"/>
          <w:trHeight w:val="311"/>
        </w:trPr>
        <w:tc>
          <w:tcPr>
            <w:tcW w:w="2297" w:type="dxa"/>
            <w:vMerge w:val="restart"/>
            <w:tcBorders>
              <w:top w:val="single" w:sz="4" w:space="0" w:color="auto"/>
              <w:left w:val="single" w:sz="4" w:space="0" w:color="auto"/>
              <w:bottom w:val="single" w:sz="4" w:space="0" w:color="000000"/>
              <w:right w:val="single" w:sz="4" w:space="0" w:color="auto"/>
            </w:tcBorders>
          </w:tcPr>
          <w:p w14:paraId="4D16E0C0" w14:textId="77777777" w:rsidR="007073CD" w:rsidRDefault="007073CD" w:rsidP="007073CD">
            <w:pPr>
              <w:rPr>
                <w:kern w:val="2"/>
                <w:szCs w:val="24"/>
                <w:lang w:eastAsia="en-US"/>
              </w:rPr>
            </w:pPr>
            <w:r>
              <w:rPr>
                <w:kern w:val="2"/>
                <w:szCs w:val="24"/>
                <w:lang w:eastAsia="en-US"/>
              </w:rPr>
              <w:t>Įstaigos veiklos planavimas,</w:t>
            </w:r>
            <w:r>
              <w:rPr>
                <w:b/>
                <w:bCs/>
                <w:kern w:val="2"/>
                <w:szCs w:val="24"/>
                <w:lang w:eastAsia="en-US"/>
              </w:rPr>
              <w:t xml:space="preserve"> </w:t>
            </w:r>
            <w:r>
              <w:rPr>
                <w:kern w:val="2"/>
                <w:szCs w:val="24"/>
                <w:lang w:eastAsia="en-US"/>
              </w:rPr>
              <w:t>įgyvendinimas ir tobulinimas</w:t>
            </w:r>
          </w:p>
          <w:p w14:paraId="01B8F1BB" w14:textId="77777777" w:rsidR="007073CD" w:rsidRDefault="007073CD" w:rsidP="007073CD">
            <w:pPr>
              <w:rPr>
                <w:kern w:val="2"/>
                <w:szCs w:val="24"/>
                <w:lang w:eastAsia="en-US"/>
              </w:rPr>
            </w:pPr>
          </w:p>
          <w:p w14:paraId="2F1E4D74"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88E2FAA" w14:textId="77777777" w:rsidR="007073CD" w:rsidRDefault="007073CD" w:rsidP="007073CD">
            <w:pPr>
              <w:jc w:val="both"/>
              <w:rPr>
                <w:b/>
                <w:bCs/>
                <w:kern w:val="2"/>
                <w:szCs w:val="24"/>
                <w:lang w:eastAsia="en-US"/>
              </w:rPr>
            </w:pPr>
            <w:r>
              <w:rPr>
                <w:kern w:val="2"/>
                <w:szCs w:val="24"/>
                <w:lang w:eastAsia="en-US"/>
              </w:rPr>
              <w:t>Įstaigos strateginis planas</w:t>
            </w:r>
          </w:p>
        </w:tc>
        <w:tc>
          <w:tcPr>
            <w:tcW w:w="9611" w:type="dxa"/>
            <w:tcBorders>
              <w:top w:val="single" w:sz="4" w:space="0" w:color="auto"/>
              <w:left w:val="single" w:sz="4" w:space="0" w:color="auto"/>
              <w:bottom w:val="single" w:sz="4" w:space="0" w:color="auto"/>
              <w:right w:val="single" w:sz="4" w:space="0" w:color="auto"/>
            </w:tcBorders>
          </w:tcPr>
          <w:p w14:paraId="41C7530A" w14:textId="77777777" w:rsidR="007073CD" w:rsidRDefault="007073CD" w:rsidP="007073CD">
            <w:pPr>
              <w:jc w:val="both"/>
              <w:rPr>
                <w:rFonts w:eastAsia="Calibri"/>
                <w:kern w:val="2"/>
                <w:szCs w:val="22"/>
                <w:shd w:val="clear" w:color="auto" w:fill="FFFFFF"/>
                <w:lang w:eastAsia="en-US"/>
              </w:rPr>
            </w:pPr>
            <w:r>
              <w:rPr>
                <w:rFonts w:eastAsia="Calibri"/>
                <w:kern w:val="2"/>
                <w:szCs w:val="22"/>
                <w:lang w:eastAsia="en-US"/>
              </w:rPr>
              <w:t>Mokyklos 2021–2023 metų strateginis planas patvirtintas 2021 m. gegužės 28 d. direktoriaus įsakymu Nr. V-49.</w:t>
            </w:r>
            <w:r>
              <w:rPr>
                <w:rFonts w:eastAsia="Calibri"/>
                <w:kern w:val="2"/>
                <w:szCs w:val="22"/>
                <w:shd w:val="clear" w:color="auto" w:fill="FFFFFF"/>
                <w:lang w:eastAsia="en-US"/>
              </w:rPr>
              <w:t xml:space="preserve"> Suderintas su Švietimo, kultūros ir sporto skyriumi (skyriaus vedėjo </w:t>
            </w:r>
            <w:r>
              <w:rPr>
                <w:rFonts w:eastAsia="Calibri"/>
                <w:kern w:val="2"/>
                <w:szCs w:val="22"/>
                <w:shd w:val="clear" w:color="auto" w:fill="FFFFFF"/>
                <w:lang w:eastAsia="en-US"/>
              </w:rPr>
              <w:br/>
              <w:t>2021-05-07 įsakymas Nr. ŠS6-84).</w:t>
            </w:r>
          </w:p>
          <w:p w14:paraId="16C98F03" w14:textId="77777777" w:rsidR="007073CD" w:rsidRDefault="007073CD" w:rsidP="007073CD">
            <w:pPr>
              <w:jc w:val="both"/>
              <w:rPr>
                <w:rFonts w:eastAsia="Calibri"/>
                <w:b/>
                <w:kern w:val="2"/>
                <w:szCs w:val="24"/>
                <w:lang w:eastAsia="en-US"/>
              </w:rPr>
            </w:pPr>
            <w:r>
              <w:rPr>
                <w:rFonts w:eastAsia="Calibri"/>
                <w:kern w:val="2"/>
                <w:szCs w:val="22"/>
                <w:shd w:val="clear" w:color="auto" w:fill="FFFFFF"/>
                <w:lang w:eastAsia="en-US"/>
              </w:rPr>
              <w:t>Rengiamas naujas mokyklos 2024–2026 metų strateginis planas.</w:t>
            </w:r>
          </w:p>
        </w:tc>
      </w:tr>
      <w:tr w:rsidR="007073CD" w:rsidRPr="007073CD" w14:paraId="0E798208" w14:textId="77777777" w:rsidTr="007073CD">
        <w:trPr>
          <w:gridAfter w:val="1"/>
          <w:wAfter w:w="236" w:type="dxa"/>
          <w:trHeight w:val="92"/>
        </w:trPr>
        <w:tc>
          <w:tcPr>
            <w:tcW w:w="300" w:type="dxa"/>
            <w:vMerge/>
            <w:tcBorders>
              <w:top w:val="single" w:sz="4" w:space="0" w:color="auto"/>
              <w:left w:val="single" w:sz="4" w:space="0" w:color="auto"/>
              <w:bottom w:val="single" w:sz="4" w:space="0" w:color="000000"/>
              <w:right w:val="single" w:sz="4" w:space="0" w:color="auto"/>
            </w:tcBorders>
            <w:vAlign w:val="center"/>
          </w:tcPr>
          <w:p w14:paraId="4686FFAB"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40B0D4D" w14:textId="77777777" w:rsidR="007073CD" w:rsidRDefault="007073CD" w:rsidP="007073CD">
            <w:pPr>
              <w:rPr>
                <w:b/>
                <w:bCs/>
                <w:color w:val="000000"/>
                <w:kern w:val="2"/>
                <w:szCs w:val="24"/>
                <w:lang w:eastAsia="en-US"/>
              </w:rPr>
            </w:pPr>
            <w:r>
              <w:rPr>
                <w:kern w:val="2"/>
                <w:szCs w:val="24"/>
                <w:lang w:eastAsia="en-US"/>
              </w:rPr>
              <w:t xml:space="preserve">Įstaigos </w:t>
            </w:r>
            <w:r>
              <w:rPr>
                <w:color w:val="000000"/>
                <w:kern w:val="2"/>
                <w:szCs w:val="24"/>
                <w:lang w:eastAsia="en-US"/>
              </w:rPr>
              <w:t>metinis veiklos planas</w:t>
            </w:r>
          </w:p>
        </w:tc>
        <w:tc>
          <w:tcPr>
            <w:tcW w:w="9611" w:type="dxa"/>
            <w:tcBorders>
              <w:top w:val="single" w:sz="4" w:space="0" w:color="auto"/>
              <w:left w:val="single" w:sz="4" w:space="0" w:color="auto"/>
              <w:bottom w:val="single" w:sz="4" w:space="0" w:color="auto"/>
              <w:right w:val="single" w:sz="4" w:space="0" w:color="auto"/>
            </w:tcBorders>
          </w:tcPr>
          <w:p w14:paraId="770A1611" w14:textId="77777777" w:rsidR="007073CD" w:rsidRDefault="007073CD" w:rsidP="007073CD">
            <w:pPr>
              <w:jc w:val="both"/>
              <w:rPr>
                <w:rFonts w:eastAsia="Calibri"/>
                <w:kern w:val="2"/>
                <w:szCs w:val="22"/>
                <w:shd w:val="clear" w:color="auto" w:fill="FFFFFF"/>
                <w:lang w:eastAsia="en-US"/>
              </w:rPr>
            </w:pPr>
            <w:r>
              <w:rPr>
                <w:rFonts w:eastAsia="Calibri"/>
                <w:kern w:val="2"/>
                <w:szCs w:val="22"/>
                <w:shd w:val="clear" w:color="auto" w:fill="FFFFFF"/>
                <w:lang w:eastAsia="en-US"/>
              </w:rPr>
              <w:t>2023 m. metinis veiklos planas patvirtintas 2022 m. gruodžio 30 d. direktoriaus įsakymu Nr. V-51.</w:t>
            </w:r>
          </w:p>
          <w:p w14:paraId="58FD74DF" w14:textId="77777777" w:rsidR="007073CD" w:rsidRDefault="007073CD" w:rsidP="007073CD">
            <w:pPr>
              <w:jc w:val="both"/>
              <w:rPr>
                <w:rFonts w:eastAsia="Calibri"/>
                <w:b/>
                <w:kern w:val="2"/>
                <w:szCs w:val="24"/>
                <w:lang w:eastAsia="en-US"/>
              </w:rPr>
            </w:pPr>
            <w:r>
              <w:rPr>
                <w:rFonts w:eastAsia="Calibri"/>
                <w:kern w:val="2"/>
                <w:szCs w:val="22"/>
                <w:shd w:val="clear" w:color="auto" w:fill="FFFFFF"/>
                <w:lang w:eastAsia="en-US"/>
              </w:rPr>
              <w:t>2024 m. metinis veiklos planas patvirtintas 2023 m. gruodžio 29 d. direktoriaus įsakymu Nr. V-81.</w:t>
            </w:r>
          </w:p>
        </w:tc>
      </w:tr>
      <w:tr w:rsidR="007073CD" w:rsidRPr="007073CD" w14:paraId="77607960" w14:textId="77777777" w:rsidTr="007073CD">
        <w:trPr>
          <w:gridAfter w:val="1"/>
          <w:wAfter w:w="236" w:type="dxa"/>
          <w:trHeight w:val="992"/>
        </w:trPr>
        <w:tc>
          <w:tcPr>
            <w:tcW w:w="300" w:type="dxa"/>
            <w:vMerge/>
            <w:tcBorders>
              <w:top w:val="single" w:sz="4" w:space="0" w:color="auto"/>
              <w:left w:val="single" w:sz="4" w:space="0" w:color="auto"/>
              <w:bottom w:val="single" w:sz="4" w:space="0" w:color="000000"/>
              <w:right w:val="single" w:sz="4" w:space="0" w:color="auto"/>
            </w:tcBorders>
            <w:vAlign w:val="center"/>
          </w:tcPr>
          <w:p w14:paraId="667E1969"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000000"/>
              <w:right w:val="single" w:sz="4" w:space="0" w:color="auto"/>
            </w:tcBorders>
          </w:tcPr>
          <w:p w14:paraId="0EA1CD4E" w14:textId="77777777" w:rsidR="007073CD" w:rsidRDefault="007073CD" w:rsidP="007073CD">
            <w:pPr>
              <w:jc w:val="both"/>
              <w:rPr>
                <w:b/>
                <w:bCs/>
                <w:kern w:val="2"/>
                <w:szCs w:val="24"/>
                <w:lang w:eastAsia="en-US"/>
              </w:rPr>
            </w:pPr>
            <w:r>
              <w:rPr>
                <w:kern w:val="2"/>
                <w:szCs w:val="24"/>
                <w:lang w:eastAsia="en-US"/>
              </w:rPr>
              <w:t>2023 metų įstaigos pagrindiniai veiklos tikslai</w:t>
            </w:r>
          </w:p>
        </w:tc>
        <w:tc>
          <w:tcPr>
            <w:tcW w:w="9611" w:type="dxa"/>
            <w:tcBorders>
              <w:top w:val="single" w:sz="4" w:space="0" w:color="auto"/>
              <w:left w:val="single" w:sz="4" w:space="0" w:color="auto"/>
              <w:bottom w:val="single" w:sz="4" w:space="0" w:color="000000"/>
              <w:right w:val="single" w:sz="4" w:space="0" w:color="auto"/>
            </w:tcBorders>
          </w:tcPr>
          <w:p w14:paraId="704DDBFC" w14:textId="77777777" w:rsidR="007073CD" w:rsidRPr="00BB2F84" w:rsidRDefault="007073CD" w:rsidP="007073CD">
            <w:pPr>
              <w:tabs>
                <w:tab w:val="left" w:pos="567"/>
                <w:tab w:val="left" w:pos="851"/>
              </w:tabs>
              <w:jc w:val="both"/>
              <w:rPr>
                <w:bCs/>
                <w:iCs/>
                <w:kern w:val="2"/>
                <w:szCs w:val="24"/>
                <w:lang w:eastAsia="en-US"/>
              </w:rPr>
            </w:pPr>
            <w:r w:rsidRPr="00BB2F84">
              <w:rPr>
                <w:kern w:val="2"/>
                <w:lang w:eastAsia="en-US"/>
              </w:rPr>
              <w:t>1. Mokyklos</w:t>
            </w:r>
            <w:r w:rsidRPr="00BB2F84">
              <w:rPr>
                <w:rFonts w:eastAsia="Calibri"/>
                <w:kern w:val="2"/>
                <w:lang w:eastAsia="en-US"/>
              </w:rPr>
              <w:t xml:space="preserve"> įsivertinimo rezultatų panaudojimas turėtų būti kryptingesnis ir tikslingesnis, nukreiptas į </w:t>
            </w:r>
            <w:r w:rsidRPr="00BB2F84">
              <w:rPr>
                <w:rFonts w:eastAsia="Calibri"/>
                <w:kern w:val="2"/>
                <w:szCs w:val="24"/>
                <w:lang w:eastAsia="en-US"/>
              </w:rPr>
              <w:t xml:space="preserve"> </w:t>
            </w:r>
            <w:r w:rsidRPr="00BB2F84">
              <w:rPr>
                <w:kern w:val="2"/>
                <w:szCs w:val="24"/>
                <w:lang w:eastAsia="en-US"/>
              </w:rPr>
              <w:t>ugdymo proceso kokybės ir mokinių pasiekimų gerinimą.</w:t>
            </w:r>
            <w:r w:rsidRPr="00BB2F84">
              <w:rPr>
                <w:kern w:val="2"/>
                <w:lang w:eastAsia="en-US"/>
              </w:rPr>
              <w:t xml:space="preserve"> Mokyklos veiklos planavimas, grįstas įsivertinimo rezultatais, turėtų tapti bendruomenės narių veiklos pagrindu.</w:t>
            </w:r>
            <w:r w:rsidRPr="00BB2F84">
              <w:rPr>
                <w:bCs/>
                <w:iCs/>
                <w:kern w:val="2"/>
                <w:szCs w:val="24"/>
                <w:lang w:eastAsia="en-US"/>
              </w:rPr>
              <w:t xml:space="preserve"> </w:t>
            </w:r>
          </w:p>
          <w:p w14:paraId="75FD4AA7" w14:textId="77777777" w:rsidR="007073CD" w:rsidRPr="00BB2F84" w:rsidRDefault="007073CD" w:rsidP="007073CD">
            <w:pPr>
              <w:tabs>
                <w:tab w:val="left" w:pos="567"/>
                <w:tab w:val="left" w:pos="851"/>
              </w:tabs>
              <w:jc w:val="both"/>
              <w:rPr>
                <w:bCs/>
                <w:iCs/>
                <w:kern w:val="2"/>
                <w:szCs w:val="24"/>
                <w:lang w:eastAsia="en-US"/>
              </w:rPr>
            </w:pPr>
            <w:r w:rsidRPr="00BB2F84">
              <w:rPr>
                <w:bCs/>
                <w:iCs/>
                <w:kern w:val="2"/>
                <w:szCs w:val="24"/>
                <w:lang w:eastAsia="en-US"/>
              </w:rPr>
              <w:t>2. Atsižvelgiant į mokyklos kontekstą</w:t>
            </w:r>
            <w:r w:rsidR="001C0E3C" w:rsidRPr="00BB2F84">
              <w:rPr>
                <w:bCs/>
                <w:iCs/>
                <w:kern w:val="2"/>
                <w:szCs w:val="24"/>
                <w:lang w:eastAsia="en-US"/>
              </w:rPr>
              <w:t>,</w:t>
            </w:r>
            <w:r w:rsidRPr="00BB2F84">
              <w:rPr>
                <w:bCs/>
                <w:iCs/>
                <w:kern w:val="2"/>
                <w:szCs w:val="24"/>
                <w:lang w:eastAsia="en-US"/>
              </w:rPr>
              <w:t xml:space="preserve"> tikslinga organizuoti mokinių patyriminį mokymąsi, plėtoti ugdymąsi kitose aplinkose, </w:t>
            </w:r>
            <w:r w:rsidRPr="00BB2F84">
              <w:rPr>
                <w:kern w:val="2"/>
                <w:szCs w:val="24"/>
                <w:lang w:eastAsia="en-US"/>
              </w:rPr>
              <w:t>tai stiprintų mokyklos narių bendradarbiavimą, užtikrintų visų mokinių įtrauktį ir mokymosi sėkmę</w:t>
            </w:r>
            <w:r w:rsidRPr="00BB2F84">
              <w:rPr>
                <w:bCs/>
                <w:iCs/>
                <w:kern w:val="2"/>
                <w:szCs w:val="24"/>
                <w:lang w:eastAsia="en-US"/>
              </w:rPr>
              <w:t>.</w:t>
            </w:r>
          </w:p>
          <w:p w14:paraId="1125EF78" w14:textId="77777777" w:rsidR="007073CD" w:rsidRPr="00BB2F84" w:rsidRDefault="007073CD" w:rsidP="007073CD">
            <w:pPr>
              <w:tabs>
                <w:tab w:val="left" w:pos="567"/>
                <w:tab w:val="left" w:pos="851"/>
              </w:tabs>
              <w:jc w:val="both"/>
              <w:rPr>
                <w:kern w:val="2"/>
                <w:szCs w:val="24"/>
                <w:lang w:eastAsia="en-US"/>
              </w:rPr>
            </w:pPr>
            <w:r w:rsidRPr="00BB2F84">
              <w:rPr>
                <w:bCs/>
                <w:iCs/>
                <w:kern w:val="2"/>
                <w:szCs w:val="24"/>
                <w:lang w:eastAsia="en-US"/>
              </w:rPr>
              <w:t>3. Išlaikyti geranorišką ir pozityvų mokyklos bendruomenės nusiteikimą ugdymo kokybei tobulinti.</w:t>
            </w:r>
          </w:p>
        </w:tc>
      </w:tr>
      <w:tr w:rsidR="007073CD" w:rsidRPr="007073CD" w14:paraId="7122F8D2" w14:textId="77777777" w:rsidTr="007073CD">
        <w:trPr>
          <w:gridAfter w:val="1"/>
          <w:wAfter w:w="236" w:type="dxa"/>
        </w:trPr>
        <w:tc>
          <w:tcPr>
            <w:tcW w:w="300" w:type="dxa"/>
            <w:vMerge/>
            <w:tcBorders>
              <w:top w:val="single" w:sz="4" w:space="0" w:color="auto"/>
              <w:left w:val="single" w:sz="4" w:space="0" w:color="auto"/>
              <w:bottom w:val="single" w:sz="4" w:space="0" w:color="000000"/>
              <w:right w:val="single" w:sz="4" w:space="0" w:color="auto"/>
            </w:tcBorders>
            <w:vAlign w:val="center"/>
          </w:tcPr>
          <w:p w14:paraId="4B1D4D36"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000000"/>
              <w:right w:val="single" w:sz="4" w:space="0" w:color="auto"/>
            </w:tcBorders>
          </w:tcPr>
          <w:p w14:paraId="3E27FBD7" w14:textId="77777777" w:rsidR="007073CD" w:rsidRDefault="007073CD" w:rsidP="007073CD">
            <w:pPr>
              <w:jc w:val="both"/>
              <w:rPr>
                <w:bCs/>
                <w:kern w:val="2"/>
                <w:szCs w:val="24"/>
                <w:lang w:eastAsia="en-US"/>
              </w:rPr>
            </w:pPr>
            <w:r>
              <w:rPr>
                <w:kern w:val="2"/>
                <w:szCs w:val="24"/>
                <w:lang w:eastAsia="en-US"/>
              </w:rPr>
              <w:t>2022–2023 mokslo metų (arba 2023 metų) įstaigos pagrindinių veiklos tikslų įgyvendinimo (veiklos tobulinimo) perspektyvos</w:t>
            </w:r>
          </w:p>
        </w:tc>
        <w:tc>
          <w:tcPr>
            <w:tcW w:w="9611" w:type="dxa"/>
            <w:tcBorders>
              <w:top w:val="single" w:sz="4" w:space="0" w:color="auto"/>
              <w:left w:val="single" w:sz="4" w:space="0" w:color="auto"/>
              <w:bottom w:val="single" w:sz="4" w:space="0" w:color="000000"/>
              <w:right w:val="single" w:sz="4" w:space="0" w:color="auto"/>
            </w:tcBorders>
          </w:tcPr>
          <w:p w14:paraId="1EF53E2D" w14:textId="77777777" w:rsidR="007073CD" w:rsidRPr="00BB2F84" w:rsidRDefault="007073CD" w:rsidP="007073CD">
            <w:pPr>
              <w:spacing w:before="100" w:beforeAutospacing="1"/>
              <w:jc w:val="both"/>
              <w:rPr>
                <w:kern w:val="2"/>
                <w:szCs w:val="24"/>
                <w:lang w:eastAsia="en-US"/>
              </w:rPr>
            </w:pPr>
            <w:r w:rsidRPr="00BB2F84">
              <w:rPr>
                <w:kern w:val="2"/>
                <w:szCs w:val="24"/>
                <w:lang w:eastAsia="en-US"/>
              </w:rPr>
              <w:t>2023 metų mokyklos pagrindiniai veiklos tikslai buvo nukreipti į </w:t>
            </w:r>
            <w:r w:rsidRPr="00BB2F84">
              <w:rPr>
                <w:bCs/>
                <w:kern w:val="2"/>
                <w:szCs w:val="24"/>
                <w:lang w:eastAsia="en-US"/>
              </w:rPr>
              <w:t>ugdymo proceso kokybės</w:t>
            </w:r>
            <w:r w:rsidRPr="00BB2F84">
              <w:rPr>
                <w:kern w:val="2"/>
                <w:szCs w:val="24"/>
                <w:lang w:eastAsia="en-US"/>
              </w:rPr>
              <w:t> ir </w:t>
            </w:r>
            <w:r w:rsidRPr="00BB2F84">
              <w:rPr>
                <w:bCs/>
                <w:kern w:val="2"/>
                <w:szCs w:val="24"/>
                <w:lang w:eastAsia="en-US"/>
              </w:rPr>
              <w:t>mokinių pasiekimų gerinimą</w:t>
            </w:r>
            <w:r w:rsidRPr="00BB2F84">
              <w:rPr>
                <w:kern w:val="2"/>
                <w:szCs w:val="24"/>
                <w:lang w:eastAsia="en-US"/>
              </w:rPr>
              <w:t xml:space="preserve">. Mokyklos veiklos planavimas buvo grindžiamas įsivertinimo rezultatais. </w:t>
            </w:r>
            <w:r w:rsidR="001C0E3C" w:rsidRPr="00BB2F84">
              <w:rPr>
                <w:kern w:val="2"/>
                <w:szCs w:val="24"/>
                <w:lang w:eastAsia="en-US"/>
              </w:rPr>
              <w:t>A</w:t>
            </w:r>
            <w:r w:rsidRPr="00BB2F84">
              <w:rPr>
                <w:kern w:val="2"/>
                <w:szCs w:val="24"/>
                <w:lang w:eastAsia="en-US"/>
              </w:rPr>
              <w:t>nalizuoti testų rezultat</w:t>
            </w:r>
            <w:r w:rsidR="001C0E3C" w:rsidRPr="00BB2F84">
              <w:rPr>
                <w:kern w:val="2"/>
                <w:szCs w:val="24"/>
                <w:lang w:eastAsia="en-US"/>
              </w:rPr>
              <w:t>ai</w:t>
            </w:r>
            <w:r w:rsidRPr="00BB2F84">
              <w:rPr>
                <w:kern w:val="2"/>
                <w:szCs w:val="24"/>
                <w:lang w:eastAsia="en-US"/>
              </w:rPr>
              <w:t>, mokinių darbų kokyb</w:t>
            </w:r>
            <w:r w:rsidR="001C0E3C" w:rsidRPr="00BB2F84">
              <w:rPr>
                <w:kern w:val="2"/>
                <w:szCs w:val="24"/>
                <w:lang w:eastAsia="en-US"/>
              </w:rPr>
              <w:t>ė</w:t>
            </w:r>
            <w:r w:rsidRPr="00BB2F84">
              <w:rPr>
                <w:kern w:val="2"/>
                <w:szCs w:val="24"/>
                <w:lang w:eastAsia="en-US"/>
              </w:rPr>
              <w:t xml:space="preserve"> ir kit</w:t>
            </w:r>
            <w:r w:rsidR="001C0E3C" w:rsidRPr="00BB2F84">
              <w:rPr>
                <w:kern w:val="2"/>
                <w:szCs w:val="24"/>
                <w:lang w:eastAsia="en-US"/>
              </w:rPr>
              <w:t>i</w:t>
            </w:r>
            <w:r w:rsidRPr="00BB2F84">
              <w:rPr>
                <w:kern w:val="2"/>
                <w:szCs w:val="24"/>
                <w:lang w:eastAsia="en-US"/>
              </w:rPr>
              <w:t xml:space="preserve"> įvertinim</w:t>
            </w:r>
            <w:r w:rsidR="001C0E3C" w:rsidRPr="00BB2F84">
              <w:rPr>
                <w:kern w:val="2"/>
                <w:szCs w:val="24"/>
                <w:lang w:eastAsia="en-US"/>
              </w:rPr>
              <w:t>ai</w:t>
            </w:r>
            <w:r w:rsidRPr="00BB2F84">
              <w:rPr>
                <w:kern w:val="2"/>
                <w:szCs w:val="24"/>
                <w:lang w:eastAsia="en-US"/>
              </w:rPr>
              <w:t>, kurie identifikavo stipriąsias ir silpnąsias sritis. Remiantis šiais duomenimis, priimami sprendimai dėl mokymo metodų, papildomų pamokų organizavimo arba individualizuoto mokymosi poreikių tenkinimo.</w:t>
            </w:r>
          </w:p>
          <w:p w14:paraId="415EFA5F" w14:textId="77777777" w:rsidR="007073CD" w:rsidRPr="00BB2F84" w:rsidRDefault="007073CD" w:rsidP="007073CD">
            <w:pPr>
              <w:numPr>
                <w:ilvl w:val="0"/>
                <w:numId w:val="9"/>
              </w:numPr>
              <w:ind w:left="0"/>
              <w:jc w:val="both"/>
              <w:rPr>
                <w:kern w:val="2"/>
                <w:szCs w:val="24"/>
                <w:lang w:eastAsia="en-US"/>
              </w:rPr>
            </w:pPr>
            <w:r w:rsidRPr="00BB2F84">
              <w:rPr>
                <w:kern w:val="2"/>
                <w:szCs w:val="24"/>
                <w:lang w:eastAsia="en-US"/>
              </w:rPr>
              <w:t>Buvo siekiama organizuoti mokinių patyriminį mokymąsi. Tai apėmė ugdymą kitose aplinkose, kuris stiprino bendradarbiavimą tarp mokyklos narių ir užtikrino visų mokinių įtrauktį bei mokymosi sėkmę. Organiz</w:t>
            </w:r>
            <w:r w:rsidR="001C0E3C" w:rsidRPr="00BB2F84">
              <w:rPr>
                <w:kern w:val="2"/>
                <w:szCs w:val="24"/>
                <w:lang w:eastAsia="en-US"/>
              </w:rPr>
              <w:t>uotos</w:t>
            </w:r>
            <w:r w:rsidRPr="00BB2F84">
              <w:rPr>
                <w:kern w:val="2"/>
                <w:szCs w:val="24"/>
                <w:lang w:eastAsia="en-US"/>
              </w:rPr>
              <w:t xml:space="preserve"> išvyk</w:t>
            </w:r>
            <w:r w:rsidR="001C0E3C" w:rsidRPr="00BB2F84">
              <w:rPr>
                <w:kern w:val="2"/>
                <w:szCs w:val="24"/>
                <w:lang w:eastAsia="en-US"/>
              </w:rPr>
              <w:t>o</w:t>
            </w:r>
            <w:r w:rsidRPr="00BB2F84">
              <w:rPr>
                <w:kern w:val="2"/>
                <w:szCs w:val="24"/>
                <w:lang w:eastAsia="en-US"/>
              </w:rPr>
              <w:t>s, ekskursij</w:t>
            </w:r>
            <w:r w:rsidR="001C0E3C" w:rsidRPr="00BB2F84">
              <w:rPr>
                <w:kern w:val="2"/>
                <w:szCs w:val="24"/>
                <w:lang w:eastAsia="en-US"/>
              </w:rPr>
              <w:t>o</w:t>
            </w:r>
            <w:r w:rsidRPr="00BB2F84">
              <w:rPr>
                <w:kern w:val="2"/>
                <w:szCs w:val="24"/>
                <w:lang w:eastAsia="en-US"/>
              </w:rPr>
              <w:t>s, projektini</w:t>
            </w:r>
            <w:r w:rsidR="001C0E3C" w:rsidRPr="00BB2F84">
              <w:rPr>
                <w:kern w:val="2"/>
                <w:szCs w:val="24"/>
                <w:lang w:eastAsia="en-US"/>
              </w:rPr>
              <w:t>ai</w:t>
            </w:r>
            <w:r w:rsidRPr="00BB2F84">
              <w:rPr>
                <w:kern w:val="2"/>
                <w:szCs w:val="24"/>
                <w:lang w:eastAsia="en-US"/>
              </w:rPr>
              <w:t xml:space="preserve"> darb</w:t>
            </w:r>
            <w:r w:rsidR="001C0E3C" w:rsidRPr="00BB2F84">
              <w:rPr>
                <w:kern w:val="2"/>
                <w:szCs w:val="24"/>
                <w:lang w:eastAsia="en-US"/>
              </w:rPr>
              <w:t>ai</w:t>
            </w:r>
            <w:r w:rsidRPr="00BB2F84">
              <w:rPr>
                <w:kern w:val="2"/>
                <w:szCs w:val="24"/>
                <w:lang w:eastAsia="en-US"/>
              </w:rPr>
              <w:t xml:space="preserve"> ir kit</w:t>
            </w:r>
            <w:r w:rsidR="001C0E3C" w:rsidRPr="00BB2F84">
              <w:rPr>
                <w:kern w:val="2"/>
                <w:szCs w:val="24"/>
                <w:lang w:eastAsia="en-US"/>
              </w:rPr>
              <w:t>o</w:t>
            </w:r>
            <w:r w:rsidRPr="00BB2F84">
              <w:rPr>
                <w:kern w:val="2"/>
                <w:szCs w:val="24"/>
                <w:lang w:eastAsia="en-US"/>
              </w:rPr>
              <w:t>s veikl</w:t>
            </w:r>
            <w:r w:rsidR="001C0E3C" w:rsidRPr="00BB2F84">
              <w:rPr>
                <w:kern w:val="2"/>
                <w:szCs w:val="24"/>
                <w:lang w:eastAsia="en-US"/>
              </w:rPr>
              <w:t>o</w:t>
            </w:r>
            <w:r w:rsidRPr="00BB2F84">
              <w:rPr>
                <w:kern w:val="2"/>
                <w:szCs w:val="24"/>
                <w:lang w:eastAsia="en-US"/>
              </w:rPr>
              <w:t>s, kurios leido mokiniams išplėsti savo žinias ir įgūdžius už mokyklos ribų.</w:t>
            </w:r>
          </w:p>
          <w:p w14:paraId="73B7E6ED" w14:textId="77777777" w:rsidR="007073CD" w:rsidRPr="00BB2F84" w:rsidRDefault="007073CD" w:rsidP="007073CD">
            <w:pPr>
              <w:numPr>
                <w:ilvl w:val="0"/>
                <w:numId w:val="9"/>
              </w:numPr>
              <w:ind w:left="0"/>
              <w:jc w:val="both"/>
              <w:rPr>
                <w:kern w:val="2"/>
                <w:szCs w:val="24"/>
                <w:lang w:eastAsia="en-US"/>
              </w:rPr>
            </w:pPr>
            <w:r w:rsidRPr="00BB2F84">
              <w:rPr>
                <w:kern w:val="2"/>
                <w:szCs w:val="24"/>
                <w:lang w:eastAsia="en-US"/>
              </w:rPr>
              <w:t>Siekta išlaikyti teigiamą mokyklos bendruomenės požiūrį į ugdymo kokybės tobulinimą. Visi šie tikslai buvo skirti užtikrinti efektyvesnį ugdymo procesą ir mokinių sėkmę.</w:t>
            </w:r>
            <w:r w:rsidRPr="00BB2F84">
              <w:rPr>
                <w:rFonts w:ascii="Segoe UI" w:hAnsi="Segoe UI" w:cs="Segoe UI"/>
                <w:kern w:val="2"/>
                <w:szCs w:val="24"/>
                <w:lang w:eastAsia="en-US"/>
              </w:rPr>
              <w:t> </w:t>
            </w:r>
          </w:p>
        </w:tc>
      </w:tr>
      <w:tr w:rsidR="007073CD" w:rsidRPr="007073CD" w14:paraId="029FC9EF" w14:textId="77777777" w:rsidTr="007073CD">
        <w:trPr>
          <w:gridAfter w:val="1"/>
          <w:wAfter w:w="236" w:type="dxa"/>
          <w:trHeight w:val="278"/>
        </w:trPr>
        <w:tc>
          <w:tcPr>
            <w:tcW w:w="2297" w:type="dxa"/>
            <w:vMerge w:val="restart"/>
            <w:tcBorders>
              <w:top w:val="single" w:sz="4" w:space="0" w:color="auto"/>
              <w:left w:val="single" w:sz="4" w:space="0" w:color="auto"/>
              <w:bottom w:val="single" w:sz="4" w:space="0" w:color="auto"/>
              <w:right w:val="single" w:sz="4" w:space="0" w:color="auto"/>
            </w:tcBorders>
          </w:tcPr>
          <w:p w14:paraId="65B091B0" w14:textId="77777777" w:rsidR="007073CD" w:rsidRDefault="007073CD" w:rsidP="007073CD">
            <w:pPr>
              <w:rPr>
                <w:kern w:val="2"/>
                <w:szCs w:val="24"/>
                <w:lang w:eastAsia="en-US"/>
              </w:rPr>
            </w:pPr>
            <w:r>
              <w:rPr>
                <w:kern w:val="2"/>
                <w:szCs w:val="24"/>
                <w:lang w:eastAsia="en-US"/>
              </w:rPr>
              <w:t xml:space="preserve">Formalusis ir neformalusis </w:t>
            </w:r>
            <w:r>
              <w:rPr>
                <w:kern w:val="2"/>
                <w:szCs w:val="24"/>
                <w:lang w:eastAsia="en-US"/>
              </w:rPr>
              <w:lastRenderedPageBreak/>
              <w:t xml:space="preserve">švietimas bei projektinė veikla </w:t>
            </w:r>
          </w:p>
          <w:p w14:paraId="41D20174" w14:textId="77777777" w:rsidR="007073CD" w:rsidRDefault="007073CD" w:rsidP="007073CD">
            <w:pPr>
              <w:rPr>
                <w:kern w:val="2"/>
                <w:szCs w:val="24"/>
                <w:lang w:eastAsia="en-US"/>
              </w:rPr>
            </w:pPr>
          </w:p>
          <w:p w14:paraId="308E83ED"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667EB32" w14:textId="77777777" w:rsidR="007073CD" w:rsidRDefault="007073CD" w:rsidP="007073CD">
            <w:pPr>
              <w:jc w:val="both"/>
              <w:rPr>
                <w:kern w:val="2"/>
                <w:szCs w:val="24"/>
                <w:lang w:eastAsia="en-US"/>
              </w:rPr>
            </w:pPr>
            <w:r>
              <w:rPr>
                <w:kern w:val="2"/>
                <w:szCs w:val="24"/>
                <w:lang w:eastAsia="en-US"/>
              </w:rPr>
              <w:lastRenderedPageBreak/>
              <w:t xml:space="preserve">2022–2023 ir 2023–2024 mokslo metų ugdymo </w:t>
            </w:r>
            <w:r>
              <w:rPr>
                <w:kern w:val="2"/>
                <w:szCs w:val="24"/>
                <w:lang w:eastAsia="en-US"/>
              </w:rPr>
              <w:lastRenderedPageBreak/>
              <w:t>planų suderinimas ir patvirtinimas</w:t>
            </w:r>
          </w:p>
        </w:tc>
        <w:tc>
          <w:tcPr>
            <w:tcW w:w="9611" w:type="dxa"/>
            <w:tcBorders>
              <w:top w:val="single" w:sz="4" w:space="0" w:color="auto"/>
              <w:left w:val="single" w:sz="4" w:space="0" w:color="auto"/>
              <w:bottom w:val="single" w:sz="4" w:space="0" w:color="000000"/>
              <w:right w:val="single" w:sz="4" w:space="0" w:color="auto"/>
            </w:tcBorders>
          </w:tcPr>
          <w:p w14:paraId="3BB6BDAC" w14:textId="77777777" w:rsidR="007073CD" w:rsidRPr="00BB2F84" w:rsidRDefault="007073CD" w:rsidP="007073CD">
            <w:pPr>
              <w:jc w:val="both"/>
              <w:rPr>
                <w:kern w:val="2"/>
                <w:lang w:eastAsia="en-US"/>
              </w:rPr>
            </w:pPr>
            <w:r w:rsidRPr="00BB2F84">
              <w:rPr>
                <w:kern w:val="2"/>
                <w:lang w:eastAsia="en-US"/>
              </w:rPr>
              <w:lastRenderedPageBreak/>
              <w:t>2022–2023 mokslo metų pradinio ir pagrindinio ugdymo programų ugdymo planai, suderinti su Jurbarko rajono savivaldybės administracijos direktoriumi (2021-08-20 įsakymas Nr. O1-974) ir patvirtinti mokyklos direktoriaus 2021-08-25 įsakymu Nr. V-50).</w:t>
            </w:r>
          </w:p>
          <w:p w14:paraId="6C974786" w14:textId="77777777" w:rsidR="007073CD" w:rsidRPr="00BB2F84" w:rsidRDefault="007073CD" w:rsidP="007073CD">
            <w:pPr>
              <w:jc w:val="both"/>
              <w:rPr>
                <w:b/>
                <w:bCs/>
                <w:kern w:val="2"/>
                <w:szCs w:val="24"/>
                <w:lang w:eastAsia="en-US"/>
              </w:rPr>
            </w:pPr>
            <w:r w:rsidRPr="00BB2F84">
              <w:rPr>
                <w:kern w:val="2"/>
                <w:lang w:eastAsia="en-US"/>
              </w:rPr>
              <w:lastRenderedPageBreak/>
              <w:t>Mokykloje parengti 2023–2024 ir 2024–2025 mokslo metų pradinio ir pagrindinio ugdymo programų ugdymo planai, suderinti su Jurbarko rajono savivaldybės administracijos direktoriumi (2023-08-29 įsakymas. Nr. O1-2.1-747) ir patvirtinti mokyklos direktoriaus 2023-08-29 įsakymas Nr. V-47).</w:t>
            </w:r>
          </w:p>
        </w:tc>
      </w:tr>
      <w:tr w:rsidR="007073CD" w:rsidRPr="007073CD" w14:paraId="03FEE11E" w14:textId="77777777" w:rsidTr="007073CD">
        <w:trPr>
          <w:gridAfter w:val="1"/>
          <w:wAfter w:w="236" w:type="dxa"/>
          <w:trHeight w:val="277"/>
        </w:trPr>
        <w:tc>
          <w:tcPr>
            <w:tcW w:w="300" w:type="dxa"/>
            <w:vMerge/>
            <w:tcBorders>
              <w:top w:val="single" w:sz="4" w:space="0" w:color="auto"/>
              <w:left w:val="single" w:sz="4" w:space="0" w:color="auto"/>
              <w:bottom w:val="single" w:sz="4" w:space="0" w:color="auto"/>
              <w:right w:val="single" w:sz="4" w:space="0" w:color="auto"/>
            </w:tcBorders>
            <w:vAlign w:val="center"/>
          </w:tcPr>
          <w:p w14:paraId="471278D1"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AB1BD1A" w14:textId="77777777" w:rsidR="007073CD" w:rsidRDefault="007073CD" w:rsidP="007073CD">
            <w:pPr>
              <w:jc w:val="both"/>
              <w:rPr>
                <w:color w:val="000000"/>
                <w:kern w:val="2"/>
                <w:szCs w:val="24"/>
                <w:lang w:eastAsia="en-US"/>
              </w:rPr>
            </w:pPr>
            <w:r>
              <w:rPr>
                <w:color w:val="000000"/>
                <w:kern w:val="2"/>
                <w:szCs w:val="24"/>
                <w:lang w:eastAsia="en-US"/>
              </w:rPr>
              <w:t xml:space="preserve">2022–2023 mokslo metų bendrojo ugdymo planų įgyvendinimas, problemos, sėkmės ir pokyčiai (palyginimas su 2021–2022 mokslo metais) </w:t>
            </w:r>
          </w:p>
        </w:tc>
        <w:tc>
          <w:tcPr>
            <w:tcW w:w="9611" w:type="dxa"/>
            <w:tcBorders>
              <w:top w:val="single" w:sz="4" w:space="0" w:color="000000"/>
              <w:left w:val="single" w:sz="4" w:space="0" w:color="auto"/>
              <w:bottom w:val="single" w:sz="4" w:space="0" w:color="auto"/>
              <w:right w:val="single" w:sz="4" w:space="0" w:color="auto"/>
            </w:tcBorders>
          </w:tcPr>
          <w:p w14:paraId="7FB04A62" w14:textId="77777777" w:rsidR="007073CD" w:rsidRDefault="007073CD" w:rsidP="007073CD">
            <w:pPr>
              <w:shd w:val="clear" w:color="auto" w:fill="FFFFFF"/>
              <w:jc w:val="both"/>
              <w:rPr>
                <w:kern w:val="2"/>
                <w:szCs w:val="24"/>
                <w:lang w:eastAsia="en-US"/>
              </w:rPr>
            </w:pPr>
            <w:r>
              <w:rPr>
                <w:kern w:val="2"/>
                <w:shd w:val="clear" w:color="auto" w:fill="FFFFFF"/>
                <w:lang w:eastAsia="en-US"/>
              </w:rPr>
              <w:t xml:space="preserve">Mokyklos ugdymo planas įgyvendintas sėkmingai. </w:t>
            </w:r>
          </w:p>
          <w:p w14:paraId="29229DCB" w14:textId="478045B2" w:rsidR="007073CD" w:rsidRDefault="007073CD" w:rsidP="007073CD">
            <w:pPr>
              <w:shd w:val="clear" w:color="auto" w:fill="FFFFFF"/>
              <w:jc w:val="both"/>
              <w:rPr>
                <w:kern w:val="2"/>
                <w:szCs w:val="24"/>
                <w:lang w:eastAsia="en-US"/>
              </w:rPr>
            </w:pPr>
            <w:r>
              <w:rPr>
                <w:kern w:val="2"/>
                <w:szCs w:val="24"/>
                <w:lang w:eastAsia="en-US"/>
              </w:rPr>
              <w:t>Mokinių skaičius (m. m. pabaigoje): 2022–2023 m. m. – 121 mokinys ir 34 ugdytiniai darželyje (10 priešmokyklinukų). 2021–2022 m. m. – 122 mokiniai mokykloje ir 31 ugdytinis darželyje (12</w:t>
            </w:r>
            <w:r w:rsidR="007A53F8">
              <w:rPr>
                <w:kern w:val="2"/>
                <w:szCs w:val="24"/>
                <w:lang w:eastAsia="en-US"/>
              </w:rPr>
              <w:t> </w:t>
            </w:r>
            <w:r>
              <w:rPr>
                <w:kern w:val="2"/>
                <w:szCs w:val="24"/>
                <w:lang w:eastAsia="en-US"/>
              </w:rPr>
              <w:t xml:space="preserve"> </w:t>
            </w:r>
            <w:proofErr w:type="spellStart"/>
            <w:r>
              <w:rPr>
                <w:kern w:val="2"/>
                <w:szCs w:val="24"/>
                <w:lang w:eastAsia="en-US"/>
              </w:rPr>
              <w:t>priešmokyklinukų</w:t>
            </w:r>
            <w:proofErr w:type="spellEnd"/>
            <w:r>
              <w:rPr>
                <w:kern w:val="2"/>
                <w:szCs w:val="24"/>
                <w:lang w:eastAsia="en-US"/>
              </w:rPr>
              <w:t>).</w:t>
            </w:r>
          </w:p>
          <w:p w14:paraId="300C48E4" w14:textId="77777777" w:rsidR="007073CD" w:rsidRDefault="007073CD" w:rsidP="007073CD">
            <w:pPr>
              <w:shd w:val="clear" w:color="auto" w:fill="FFFFFF"/>
              <w:jc w:val="both"/>
              <w:rPr>
                <w:kern w:val="2"/>
                <w:szCs w:val="24"/>
                <w:lang w:eastAsia="en-US"/>
              </w:rPr>
            </w:pPr>
            <w:r>
              <w:rPr>
                <w:kern w:val="2"/>
                <w:szCs w:val="24"/>
                <w:lang w:eastAsia="en-US"/>
              </w:rPr>
              <w:t>Ugdymo(si) pažangumas: 2022–2023 m. m.</w:t>
            </w:r>
            <w:r>
              <w:rPr>
                <w:color w:val="FF0000"/>
                <w:kern w:val="2"/>
                <w:szCs w:val="24"/>
                <w:lang w:eastAsia="en-US"/>
              </w:rPr>
              <w:t xml:space="preserve"> </w:t>
            </w:r>
            <w:r>
              <w:rPr>
                <w:kern w:val="2"/>
                <w:szCs w:val="24"/>
                <w:lang w:eastAsia="en-US"/>
              </w:rPr>
              <w:t>– 98,48 %,</w:t>
            </w:r>
            <w:r>
              <w:rPr>
                <w:color w:val="FF0000"/>
                <w:kern w:val="2"/>
                <w:szCs w:val="24"/>
                <w:lang w:eastAsia="en-US"/>
              </w:rPr>
              <w:t xml:space="preserve"> </w:t>
            </w:r>
            <w:r>
              <w:rPr>
                <w:kern w:val="2"/>
                <w:szCs w:val="24"/>
                <w:lang w:eastAsia="en-US"/>
              </w:rPr>
              <w:t>2021–2022 m. m. – 99,1 %).</w:t>
            </w:r>
          </w:p>
          <w:p w14:paraId="62552BFE" w14:textId="77777777" w:rsidR="007073CD" w:rsidRPr="00BB2F84" w:rsidRDefault="007073CD" w:rsidP="007073CD">
            <w:pPr>
              <w:pStyle w:val="Pagrindinistekstas"/>
              <w:rPr>
                <w:kern w:val="2"/>
                <w:szCs w:val="24"/>
              </w:rPr>
            </w:pPr>
            <w:r>
              <w:rPr>
                <w:kern w:val="2"/>
                <w:szCs w:val="24"/>
              </w:rPr>
              <w:t>Matematika pagerėjo 3,01 balu (2023 m.– 5,14, 2022 m. – 2,13). Lietuvių kalba pagerėjo 2,76 balu (2023 m. – 6,14, 2022 m. – 3,38).</w:t>
            </w:r>
          </w:p>
          <w:p w14:paraId="78858EF4" w14:textId="283D9F14" w:rsidR="007073CD" w:rsidRPr="00BB2F84" w:rsidRDefault="007073CD" w:rsidP="007073CD">
            <w:pPr>
              <w:shd w:val="clear" w:color="auto" w:fill="FFFFFF"/>
              <w:jc w:val="both"/>
              <w:rPr>
                <w:kern w:val="2"/>
                <w:szCs w:val="24"/>
                <w:lang w:eastAsia="en-US"/>
              </w:rPr>
            </w:pPr>
            <w:r w:rsidRPr="00BB2F84">
              <w:rPr>
                <w:kern w:val="2"/>
                <w:szCs w:val="24"/>
                <w:lang w:eastAsia="en-US"/>
              </w:rPr>
              <w:t xml:space="preserve">5–10 klasių metiniai įvertinimai: matematikos (2023 m. – 5,37, 2022 m. – 5,28, pokytis +0,99 </w:t>
            </w:r>
            <w:r w:rsidR="007A53F8">
              <w:rPr>
                <w:kern w:val="2"/>
                <w:szCs w:val="24"/>
                <w:lang w:eastAsia="en-US"/>
              </w:rPr>
              <w:t> </w:t>
            </w:r>
            <w:r w:rsidRPr="00BB2F84">
              <w:rPr>
                <w:kern w:val="2"/>
                <w:szCs w:val="24"/>
                <w:lang w:eastAsia="en-US"/>
              </w:rPr>
              <w:t xml:space="preserve">balo); lietuvių kalbos (2023 m. – 5,46, 2022 m. – 5,39, pokytis +0,07 balo); </w:t>
            </w:r>
            <w:r w:rsidR="000351FC" w:rsidRPr="00BB2F84">
              <w:rPr>
                <w:kern w:val="2"/>
                <w:szCs w:val="24"/>
                <w:lang w:eastAsia="en-US"/>
              </w:rPr>
              <w:t>g</w:t>
            </w:r>
            <w:r w:rsidRPr="00BB2F84">
              <w:rPr>
                <w:kern w:val="2"/>
                <w:szCs w:val="24"/>
                <w:lang w:eastAsia="en-US"/>
              </w:rPr>
              <w:t>amtos mokslų dalykų: gamtos ir žmogaus (2023 m. – 6,78, 2022 m. – 5,79, pokytis +0,99 balo); biologijos (2023</w:t>
            </w:r>
            <w:r w:rsidR="007A53F8">
              <w:rPr>
                <w:kern w:val="2"/>
                <w:szCs w:val="24"/>
                <w:lang w:eastAsia="en-US"/>
              </w:rPr>
              <w:t> </w:t>
            </w:r>
            <w:r w:rsidRPr="00BB2F84">
              <w:rPr>
                <w:kern w:val="2"/>
                <w:szCs w:val="24"/>
                <w:lang w:eastAsia="en-US"/>
              </w:rPr>
              <w:t xml:space="preserve"> m. – 6,41, 2022 m. – 5,49, pokytis +0,92 balo); chemijos (2023 m. – 6,31, 2022 m. – 5,1, pokytis +1,21 balo); fizikos (2023 m. – 5,47, 2022 m. – 5,28, pokytis +0,19 balo).</w:t>
            </w:r>
          </w:p>
          <w:p w14:paraId="36CA251F" w14:textId="77777777" w:rsidR="007073CD" w:rsidRDefault="007073CD" w:rsidP="007073CD">
            <w:pPr>
              <w:jc w:val="both"/>
              <w:rPr>
                <w:color w:val="0070C0"/>
                <w:kern w:val="2"/>
                <w:szCs w:val="24"/>
                <w:lang w:eastAsia="en-US"/>
              </w:rPr>
            </w:pPr>
            <w:r w:rsidRPr="00BB2F84">
              <w:rPr>
                <w:kern w:val="2"/>
                <w:szCs w:val="24"/>
                <w:lang w:eastAsia="en-US"/>
              </w:rPr>
              <w:t xml:space="preserve">Konkursai ir olimpiados: paskatinamoji vieta Nacionaliniame mokinių konkurse „Lietuvos kovų už laisvę ir netekčių istorija“; </w:t>
            </w:r>
            <w:r w:rsidRPr="00BB2F84">
              <w:rPr>
                <w:kern w:val="2"/>
                <w:szCs w:val="24"/>
                <w:shd w:val="clear" w:color="auto" w:fill="FFFFFF"/>
                <w:lang w:eastAsia="en-US"/>
              </w:rPr>
              <w:t>II vieta</w:t>
            </w:r>
            <w:r w:rsidRPr="00BB2F84">
              <w:rPr>
                <w:kern w:val="2"/>
                <w:szCs w:val="24"/>
                <w:bdr w:val="none" w:sz="0" w:space="0" w:color="auto" w:frame="1"/>
                <w:lang w:eastAsia="en-US"/>
              </w:rPr>
              <w:t xml:space="preserve"> R</w:t>
            </w:r>
            <w:r w:rsidRPr="00BB2F84">
              <w:rPr>
                <w:kern w:val="2"/>
                <w:szCs w:val="24"/>
                <w:lang w:eastAsia="en-US"/>
              </w:rPr>
              <w:t>espublikiniame solistų ir vokalinių ansamblių konkurse „Tėviškės dainos“;  I ir II vietos Jurbarko rajono bendrojo ugdymo</w:t>
            </w:r>
            <w:r>
              <w:rPr>
                <w:kern w:val="2"/>
                <w:szCs w:val="24"/>
                <w:lang w:eastAsia="en-US"/>
              </w:rPr>
              <w:t xml:space="preserve"> mokyklų 5–10 klasių konkurse-parodoje „Žemės laiptai“; I ir III vietos Lietuvos mokinių dailės olimpiados rajoniniame etape; dvi II vietos </w:t>
            </w:r>
            <w:r>
              <w:rPr>
                <w:kern w:val="2"/>
                <w:szCs w:val="24"/>
                <w:bdr w:val="none" w:sz="0" w:space="0" w:color="auto" w:frame="1"/>
                <w:lang w:eastAsia="en-US"/>
              </w:rPr>
              <w:t xml:space="preserve">Jurbarko Vytauto Didžiojo progimnazijoje vykusioje technologijų olimpiadoje; III vieta pradinių klasių mokinių meninio skaitymo konkurse; III vieta Jurbarko rajono IV klasių mokinių matematikos olimpiadoje; </w:t>
            </w:r>
            <w:r>
              <w:rPr>
                <w:kern w:val="2"/>
                <w:szCs w:val="24"/>
                <w:lang w:eastAsia="en-US"/>
              </w:rPr>
              <w:t>Jurbarko rajono kaimo vietovių bendrojo ugdymo mokyklų mokinių tinklinio finalinėse varžybose berniukų ir mergaičių komandos iškovojo II vietą.</w:t>
            </w:r>
          </w:p>
        </w:tc>
      </w:tr>
      <w:tr w:rsidR="007073CD" w:rsidRPr="007073CD" w14:paraId="226C2D37" w14:textId="77777777" w:rsidTr="007073CD">
        <w:trPr>
          <w:gridAfter w:val="1"/>
          <w:wAfter w:w="236" w:type="dxa"/>
          <w:trHeight w:val="184"/>
        </w:trPr>
        <w:tc>
          <w:tcPr>
            <w:tcW w:w="300" w:type="dxa"/>
            <w:vMerge/>
            <w:tcBorders>
              <w:top w:val="single" w:sz="4" w:space="0" w:color="auto"/>
              <w:left w:val="single" w:sz="4" w:space="0" w:color="auto"/>
              <w:bottom w:val="single" w:sz="4" w:space="0" w:color="auto"/>
              <w:right w:val="single" w:sz="4" w:space="0" w:color="auto"/>
            </w:tcBorders>
            <w:vAlign w:val="center"/>
          </w:tcPr>
          <w:p w14:paraId="640F00FB"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EA58928" w14:textId="77777777" w:rsidR="007073CD" w:rsidRDefault="007073CD" w:rsidP="007073CD">
            <w:pPr>
              <w:jc w:val="both"/>
              <w:rPr>
                <w:color w:val="000000"/>
                <w:kern w:val="2"/>
                <w:szCs w:val="24"/>
                <w:lang w:eastAsia="en-US"/>
              </w:rPr>
            </w:pPr>
            <w:r>
              <w:rPr>
                <w:color w:val="000000"/>
                <w:kern w:val="2"/>
                <w:szCs w:val="24"/>
                <w:lang w:eastAsia="en-US"/>
              </w:rPr>
              <w:t xml:space="preserve">2023 m. pagrindinio ugdymo pasiekimų patikrinimo ir brandos egzaminų rezultatai bei palyginimas su savivaldybės ir šalies rezultatais (vidurkiais) </w:t>
            </w:r>
          </w:p>
        </w:tc>
        <w:tc>
          <w:tcPr>
            <w:tcW w:w="9611" w:type="dxa"/>
            <w:tcBorders>
              <w:top w:val="single" w:sz="4" w:space="0" w:color="auto"/>
              <w:left w:val="single" w:sz="4" w:space="0" w:color="auto"/>
              <w:bottom w:val="single" w:sz="4" w:space="0" w:color="auto"/>
              <w:right w:val="single" w:sz="4" w:space="0" w:color="auto"/>
            </w:tcBorders>
          </w:tcPr>
          <w:p w14:paraId="1F8B938F" w14:textId="77777777" w:rsidR="007073CD" w:rsidRDefault="007073CD" w:rsidP="007073CD">
            <w:pPr>
              <w:shd w:val="clear" w:color="auto" w:fill="FFFFFF"/>
              <w:jc w:val="both"/>
              <w:rPr>
                <w:kern w:val="2"/>
                <w:szCs w:val="24"/>
                <w:lang w:eastAsia="en-US"/>
              </w:rPr>
            </w:pPr>
            <w:r>
              <w:rPr>
                <w:kern w:val="2"/>
                <w:szCs w:val="24"/>
                <w:lang w:eastAsia="en-US"/>
              </w:rPr>
              <w:t>PUPP dalyvavusių mokinių skaičius: matematikos – 7, lietuvių kalbos – 7. Išlaikė visi mokiniai.</w:t>
            </w:r>
          </w:p>
          <w:p w14:paraId="48A88820" w14:textId="77777777" w:rsidR="007073CD" w:rsidRDefault="007073CD" w:rsidP="007073CD">
            <w:pPr>
              <w:shd w:val="clear" w:color="auto" w:fill="FFFFFF"/>
              <w:jc w:val="both"/>
              <w:rPr>
                <w:kern w:val="2"/>
                <w:szCs w:val="24"/>
                <w:lang w:eastAsia="en-US"/>
              </w:rPr>
            </w:pPr>
            <w:r>
              <w:rPr>
                <w:kern w:val="2"/>
                <w:szCs w:val="24"/>
                <w:u w:val="single"/>
                <w:lang w:eastAsia="en-US"/>
              </w:rPr>
              <w:t>PUPP įvertinimo (balais) vidurkis:</w:t>
            </w:r>
          </w:p>
          <w:p w14:paraId="047B0FCA" w14:textId="77777777" w:rsidR="007073CD" w:rsidRDefault="007073CD" w:rsidP="007073CD">
            <w:pPr>
              <w:shd w:val="clear" w:color="auto" w:fill="FFFFFF"/>
              <w:jc w:val="both"/>
              <w:rPr>
                <w:kern w:val="2"/>
                <w:szCs w:val="24"/>
                <w:lang w:eastAsia="en-US"/>
              </w:rPr>
            </w:pPr>
            <w:r>
              <w:rPr>
                <w:kern w:val="2"/>
                <w:szCs w:val="24"/>
                <w:lang w:eastAsia="en-US"/>
              </w:rPr>
              <w:t>matematikos: mokykloje – 5,14, savivaldybėje – 4,9, šalyje – 5,39;</w:t>
            </w:r>
          </w:p>
          <w:p w14:paraId="00197BE6" w14:textId="77777777" w:rsidR="007073CD" w:rsidRDefault="007073CD" w:rsidP="007073CD">
            <w:pPr>
              <w:shd w:val="clear" w:color="auto" w:fill="FFFFFF"/>
              <w:jc w:val="both"/>
              <w:rPr>
                <w:kern w:val="2"/>
                <w:szCs w:val="24"/>
                <w:lang w:eastAsia="en-US"/>
              </w:rPr>
            </w:pPr>
            <w:r>
              <w:rPr>
                <w:kern w:val="2"/>
                <w:szCs w:val="24"/>
                <w:lang w:eastAsia="en-US"/>
              </w:rPr>
              <w:t>lietuvių kalbos: mokykloje – 6,14</w:t>
            </w:r>
            <w:r>
              <w:rPr>
                <w:kern w:val="2"/>
                <w:lang w:eastAsia="en-US"/>
              </w:rPr>
              <w:t>;</w:t>
            </w:r>
            <w:r>
              <w:rPr>
                <w:kern w:val="2"/>
                <w:szCs w:val="24"/>
                <w:lang w:eastAsia="en-US"/>
              </w:rPr>
              <w:t xml:space="preserve"> savivaldybėje – 6,65, šalyje – 6,6. </w:t>
            </w:r>
          </w:p>
          <w:p w14:paraId="6CB2CCEA" w14:textId="77777777" w:rsidR="007073CD" w:rsidRDefault="007073CD" w:rsidP="007073CD">
            <w:pPr>
              <w:jc w:val="both"/>
              <w:rPr>
                <w:kern w:val="2"/>
                <w:szCs w:val="24"/>
                <w:lang w:eastAsia="en-US"/>
              </w:rPr>
            </w:pPr>
            <w:r w:rsidRPr="007073CD">
              <w:rPr>
                <w:color w:val="000000"/>
                <w:kern w:val="2"/>
                <w:lang w:eastAsia="en-US"/>
              </w:rPr>
              <w:t>Pagrindinio ugdymo pasiekimų rezultatai aptarti</w:t>
            </w:r>
            <w:r>
              <w:rPr>
                <w:color w:val="FF0000"/>
                <w:kern w:val="2"/>
                <w:lang w:eastAsia="en-US"/>
              </w:rPr>
              <w:t xml:space="preserve"> </w:t>
            </w:r>
            <w:r>
              <w:rPr>
                <w:kern w:val="2"/>
                <w:lang w:eastAsia="en-US"/>
              </w:rPr>
              <w:t>2023-08-30</w:t>
            </w:r>
            <w:r>
              <w:rPr>
                <w:color w:val="DC3939"/>
                <w:kern w:val="2"/>
                <w:lang w:eastAsia="en-US"/>
              </w:rPr>
              <w:t xml:space="preserve"> </w:t>
            </w:r>
            <w:r>
              <w:rPr>
                <w:kern w:val="2"/>
                <w:lang w:eastAsia="en-US"/>
              </w:rPr>
              <w:t>mokytojų tarybos posėdyje, protokolas Nr. 5.</w:t>
            </w:r>
          </w:p>
        </w:tc>
      </w:tr>
      <w:tr w:rsidR="007073CD" w:rsidRPr="007073CD" w14:paraId="3279CA34" w14:textId="77777777" w:rsidTr="007073CD">
        <w:trPr>
          <w:gridAfter w:val="1"/>
          <w:wAfter w:w="236" w:type="dxa"/>
          <w:trHeight w:val="184"/>
        </w:trPr>
        <w:tc>
          <w:tcPr>
            <w:tcW w:w="300" w:type="dxa"/>
            <w:vMerge/>
            <w:tcBorders>
              <w:top w:val="single" w:sz="4" w:space="0" w:color="auto"/>
              <w:left w:val="single" w:sz="4" w:space="0" w:color="auto"/>
              <w:bottom w:val="single" w:sz="4" w:space="0" w:color="auto"/>
              <w:right w:val="single" w:sz="4" w:space="0" w:color="auto"/>
            </w:tcBorders>
            <w:vAlign w:val="center"/>
          </w:tcPr>
          <w:p w14:paraId="2B0F5001"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57CF29C" w14:textId="77777777" w:rsidR="007073CD" w:rsidRDefault="007073CD" w:rsidP="007073CD">
            <w:pPr>
              <w:jc w:val="both"/>
              <w:rPr>
                <w:color w:val="000000"/>
                <w:kern w:val="2"/>
                <w:szCs w:val="24"/>
                <w:lang w:eastAsia="en-US"/>
              </w:rPr>
            </w:pPr>
            <w:r>
              <w:rPr>
                <w:kern w:val="2"/>
                <w:szCs w:val="24"/>
                <w:lang w:eastAsia="en-US"/>
              </w:rPr>
              <w:t xml:space="preserve">Įstaigos </w:t>
            </w:r>
            <w:r>
              <w:rPr>
                <w:color w:val="000000"/>
                <w:kern w:val="2"/>
                <w:szCs w:val="24"/>
                <w:lang w:eastAsia="en-US"/>
              </w:rPr>
              <w:t xml:space="preserve">dalyvavimas tyrimuose, projektuose ir </w:t>
            </w:r>
            <w:r>
              <w:rPr>
                <w:color w:val="000000"/>
                <w:kern w:val="2"/>
                <w:szCs w:val="24"/>
                <w:lang w:eastAsia="en-US"/>
              </w:rPr>
              <w:lastRenderedPageBreak/>
              <w:t xml:space="preserve">programose, gautų įvertinimų analizė bei rezultatų gerinimo darbai  </w:t>
            </w:r>
          </w:p>
        </w:tc>
        <w:tc>
          <w:tcPr>
            <w:tcW w:w="9611" w:type="dxa"/>
            <w:tcBorders>
              <w:top w:val="single" w:sz="4" w:space="0" w:color="auto"/>
              <w:left w:val="single" w:sz="4" w:space="0" w:color="auto"/>
              <w:bottom w:val="single" w:sz="4" w:space="0" w:color="auto"/>
              <w:right w:val="single" w:sz="4" w:space="0" w:color="auto"/>
            </w:tcBorders>
          </w:tcPr>
          <w:p w14:paraId="2573FFA6" w14:textId="77777777" w:rsidR="007073CD" w:rsidRDefault="007073CD" w:rsidP="007073CD">
            <w:pPr>
              <w:jc w:val="both"/>
              <w:rPr>
                <w:kern w:val="2"/>
                <w:szCs w:val="24"/>
                <w:lang w:eastAsia="en-US"/>
              </w:rPr>
            </w:pPr>
            <w:r>
              <w:rPr>
                <w:kern w:val="2"/>
                <w:shd w:val="clear" w:color="auto" w:fill="FFFFFF"/>
                <w:lang w:eastAsia="en-US"/>
              </w:rPr>
              <w:lastRenderedPageBreak/>
              <w:t xml:space="preserve">Mokyklos 4 ir 8 klasių mokiniai dalyvavo elektroniniame NMPP. </w:t>
            </w:r>
            <w:r>
              <w:rPr>
                <w:kern w:val="2"/>
                <w:lang w:eastAsia="en-US"/>
              </w:rPr>
              <w:t>Apibendrintos ataskaitos skelbiamos mokyklos interneto svetainėje. R</w:t>
            </w:r>
            <w:r>
              <w:rPr>
                <w:kern w:val="2"/>
                <w:shd w:val="clear" w:color="auto" w:fill="FFFFFF"/>
                <w:lang w:eastAsia="en-US"/>
              </w:rPr>
              <w:t>ezultatų a</w:t>
            </w:r>
            <w:r>
              <w:rPr>
                <w:kern w:val="2"/>
                <w:szCs w:val="24"/>
                <w:lang w:eastAsia="en-US"/>
              </w:rPr>
              <w:t xml:space="preserve">nalizė aptarta mokytojų tarybos posėdyje. </w:t>
            </w:r>
          </w:p>
          <w:p w14:paraId="6E2346E3" w14:textId="77777777" w:rsidR="007073CD" w:rsidRDefault="007073CD" w:rsidP="007073CD">
            <w:pPr>
              <w:shd w:val="clear" w:color="auto" w:fill="FFFFFF"/>
              <w:jc w:val="both"/>
              <w:rPr>
                <w:kern w:val="2"/>
                <w:szCs w:val="24"/>
                <w:lang w:eastAsia="en-US"/>
              </w:rPr>
            </w:pPr>
            <w:r>
              <w:rPr>
                <w:kern w:val="2"/>
                <w:szCs w:val="24"/>
                <w:lang w:eastAsia="en-US"/>
              </w:rPr>
              <w:lastRenderedPageBreak/>
              <w:t>2023 m. nacionalinių mokinių pasiekimų patikrinimo ketvirtokų rezultatai geresni už 2022 m. rezultatus.</w:t>
            </w:r>
            <w:r>
              <w:rPr>
                <w:kern w:val="2"/>
                <w:szCs w:val="24"/>
                <w:shd w:val="clear" w:color="auto" w:fill="FFFFFF"/>
                <w:lang w:eastAsia="en-US"/>
              </w:rPr>
              <w:t xml:space="preserve"> Matematikos rezultatų vidurkis pagerėjo nuo 45,3 iki 67,3 proc., o skaitymo rezultatų vidurkis taip pat pagerėjo ženkliai, siekė 59,6 proc. (2022 m. jis buvo 32,3 proc.).</w:t>
            </w:r>
          </w:p>
          <w:p w14:paraId="5A636C86" w14:textId="77777777" w:rsidR="007073CD" w:rsidRDefault="007073CD" w:rsidP="007073CD">
            <w:pPr>
              <w:jc w:val="both"/>
              <w:rPr>
                <w:kern w:val="2"/>
                <w:szCs w:val="24"/>
                <w:lang w:eastAsia="en-US"/>
              </w:rPr>
            </w:pPr>
            <w:r>
              <w:rPr>
                <w:kern w:val="2"/>
                <w:szCs w:val="24"/>
                <w:bdr w:val="none" w:sz="0" w:space="0" w:color="auto" w:frame="1"/>
                <w:lang w:eastAsia="en-US"/>
              </w:rPr>
              <w:t xml:space="preserve">Mokykla dalyvavo ES projekte </w:t>
            </w:r>
            <w:r>
              <w:rPr>
                <w:bCs/>
                <w:kern w:val="2"/>
                <w:szCs w:val="24"/>
                <w:lang w:eastAsia="en-US"/>
              </w:rPr>
              <w:t>„</w:t>
            </w:r>
            <w:r>
              <w:rPr>
                <w:kern w:val="2"/>
                <w:szCs w:val="24"/>
                <w:lang w:eastAsia="en-US"/>
              </w:rPr>
              <w:t>Skaitmeninio ugdymo turinio kūrimas ir diegimas“, įsigijo atnaujintą ugdymo turinį atitinkančių vadovėlių už 2906,23 Eur.</w:t>
            </w:r>
          </w:p>
          <w:p w14:paraId="33472679" w14:textId="77777777" w:rsidR="007073CD" w:rsidRDefault="007073CD" w:rsidP="007073CD">
            <w:pPr>
              <w:jc w:val="both"/>
              <w:rPr>
                <w:kern w:val="2"/>
                <w:szCs w:val="24"/>
                <w:lang w:eastAsia="en-US"/>
              </w:rPr>
            </w:pPr>
            <w:r>
              <w:rPr>
                <w:kern w:val="2"/>
                <w:szCs w:val="24"/>
                <w:lang w:eastAsia="en-US"/>
              </w:rPr>
              <w:t>Pateikta sąmata ŠMSM regioninei priemonei „Visos dienos mokykla“.</w:t>
            </w:r>
          </w:p>
          <w:p w14:paraId="4B9BC8F9" w14:textId="1B4D6606" w:rsidR="007073CD" w:rsidRPr="007073CD" w:rsidRDefault="007073CD" w:rsidP="007073CD">
            <w:pPr>
              <w:shd w:val="clear" w:color="auto" w:fill="FFFFFF"/>
              <w:jc w:val="both"/>
              <w:rPr>
                <w:color w:val="000000"/>
                <w:kern w:val="2"/>
                <w:szCs w:val="24"/>
                <w:lang w:eastAsia="en-US"/>
              </w:rPr>
            </w:pPr>
            <w:r w:rsidRPr="007073CD">
              <w:rPr>
                <w:color w:val="000000"/>
                <w:kern w:val="2"/>
                <w:szCs w:val="24"/>
                <w:lang w:eastAsia="en-US"/>
              </w:rPr>
              <w:t xml:space="preserve">Dalyvaujama šiose programose: </w:t>
            </w:r>
            <w:r>
              <w:rPr>
                <w:kern w:val="2"/>
                <w:szCs w:val="24"/>
                <w:lang w:eastAsia="en-US"/>
              </w:rPr>
              <w:t xml:space="preserve">Socialinių-emocinių įgūdžių lavinimo programa ,,Antras </w:t>
            </w:r>
            <w:r w:rsidR="007A53F8">
              <w:t> </w:t>
            </w:r>
            <w:r>
              <w:rPr>
                <w:kern w:val="2"/>
                <w:szCs w:val="24"/>
                <w:lang w:eastAsia="en-US"/>
              </w:rPr>
              <w:t>žingsnis“; Prevencinė programa ,,Gyvai“; Ugdymo karjerai programa; Rengimo šeimai ir lytiškumo ugdymo programa; Alkoholio, tabako ir kt. psichiką veikiančių medžiagų prevencijos programa; Gyvenimo įgūdžių ugdymo programa 1–10 klasėse; Etninės kultūros bendroji programa; Pieno ir vaisių vartojimo skatinimas mokyklose; Pažintinė žuvininkystė programa „Išauginta Europos Sąjungoje“.</w:t>
            </w:r>
          </w:p>
        </w:tc>
      </w:tr>
      <w:tr w:rsidR="007073CD" w:rsidRPr="007073CD" w14:paraId="1D0AB6E5" w14:textId="77777777" w:rsidTr="007073CD">
        <w:trPr>
          <w:gridAfter w:val="1"/>
          <w:wAfter w:w="236" w:type="dxa"/>
          <w:trHeight w:val="184"/>
        </w:trPr>
        <w:tc>
          <w:tcPr>
            <w:tcW w:w="300" w:type="dxa"/>
            <w:vMerge/>
            <w:tcBorders>
              <w:top w:val="single" w:sz="4" w:space="0" w:color="auto"/>
              <w:left w:val="single" w:sz="4" w:space="0" w:color="auto"/>
              <w:bottom w:val="single" w:sz="4" w:space="0" w:color="auto"/>
              <w:right w:val="single" w:sz="4" w:space="0" w:color="auto"/>
            </w:tcBorders>
            <w:vAlign w:val="center"/>
          </w:tcPr>
          <w:p w14:paraId="054F0D41"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4BC1A5B" w14:textId="77777777" w:rsidR="007073CD" w:rsidRDefault="007073CD" w:rsidP="007073CD">
            <w:pPr>
              <w:jc w:val="both"/>
              <w:rPr>
                <w:color w:val="000000"/>
                <w:kern w:val="2"/>
                <w:szCs w:val="24"/>
                <w:lang w:eastAsia="en-US"/>
              </w:rPr>
            </w:pPr>
            <w:r>
              <w:rPr>
                <w:color w:val="000000"/>
                <w:kern w:val="2"/>
                <w:szCs w:val="24"/>
                <w:lang w:eastAsia="en-US"/>
              </w:rPr>
              <w:t>Mokinių (ugdytinių) mokymo(si) ir ugdymo(si) pasiekimų pažangos stebėsena</w:t>
            </w:r>
          </w:p>
        </w:tc>
        <w:tc>
          <w:tcPr>
            <w:tcW w:w="9611" w:type="dxa"/>
            <w:tcBorders>
              <w:top w:val="single" w:sz="4" w:space="0" w:color="auto"/>
              <w:left w:val="single" w:sz="4" w:space="0" w:color="auto"/>
              <w:bottom w:val="single" w:sz="4" w:space="0" w:color="auto"/>
              <w:right w:val="single" w:sz="4" w:space="0" w:color="auto"/>
            </w:tcBorders>
          </w:tcPr>
          <w:p w14:paraId="7F4BE12F" w14:textId="77777777" w:rsidR="007073CD" w:rsidRDefault="007073CD" w:rsidP="007073CD">
            <w:pPr>
              <w:jc w:val="both"/>
              <w:rPr>
                <w:kern w:val="2"/>
                <w:szCs w:val="24"/>
                <w:lang w:eastAsia="en-US"/>
              </w:rPr>
            </w:pPr>
            <w:r w:rsidRPr="007073CD">
              <w:rPr>
                <w:rFonts w:eastAsia="Calibri"/>
                <w:color w:val="000000"/>
                <w:kern w:val="2"/>
                <w:szCs w:val="22"/>
                <w:shd w:val="clear" w:color="auto" w:fill="FFFFFF"/>
                <w:lang w:eastAsia="en-US"/>
              </w:rPr>
              <w:t>Stebėsena vykdyta nuolat, rezultatus aptariant klasėse kas mėnesį (pagal poreikį ir dažniau). Mokykloje mokymosi rezultatai vertinami pusmečiais. Likus mėnesiui iki pusmečio pabaigos analizuojami „signaliniai“ rezultatai, o pasibaigus pusmečiams vykdoma išsami palyginamoji analizė, kuri aptariama ir su mokiniais, ir su jų tėvais (globėjais). Mokinių (ugdytinių) mokymo(si) ir ugdymo(si) pasiekimų pažanga stebėta pagal patvirtintą mokyklos mokinių pažangos ir pasiekimų vertinimo, lankomumo apskaitos tėvų (globėjų, rūpintojų) informavimo tvarkos aprašą ir</w:t>
            </w:r>
            <w:r w:rsidRPr="007073CD">
              <w:rPr>
                <w:rFonts w:eastAsia="Calibri"/>
                <w:b/>
                <w:bCs/>
                <w:color w:val="000000"/>
                <w:kern w:val="2"/>
                <w:szCs w:val="22"/>
                <w:shd w:val="clear" w:color="auto" w:fill="FFFFFF"/>
                <w:lang w:eastAsia="en-US"/>
              </w:rPr>
              <w:t xml:space="preserve"> </w:t>
            </w:r>
            <w:r w:rsidRPr="007073CD">
              <w:rPr>
                <w:rFonts w:eastAsia="Calibri"/>
                <w:color w:val="000000"/>
                <w:kern w:val="2"/>
                <w:szCs w:val="22"/>
                <w:shd w:val="clear" w:color="auto" w:fill="FFFFFF"/>
                <w:lang w:eastAsia="en-US"/>
              </w:rPr>
              <w:t>pagal Metodinėje taryboje patvirtintas mokinių asmeninės pažangos fiksavimo formas.</w:t>
            </w:r>
          </w:p>
        </w:tc>
      </w:tr>
      <w:tr w:rsidR="007073CD" w:rsidRPr="007073CD" w14:paraId="3CA497AE" w14:textId="77777777" w:rsidTr="007073CD">
        <w:trPr>
          <w:gridAfter w:val="1"/>
          <w:wAfter w:w="236" w:type="dxa"/>
          <w:trHeight w:val="542"/>
        </w:trPr>
        <w:tc>
          <w:tcPr>
            <w:tcW w:w="300" w:type="dxa"/>
            <w:vMerge/>
            <w:tcBorders>
              <w:top w:val="single" w:sz="4" w:space="0" w:color="auto"/>
              <w:left w:val="single" w:sz="4" w:space="0" w:color="auto"/>
              <w:bottom w:val="single" w:sz="4" w:space="0" w:color="auto"/>
              <w:right w:val="single" w:sz="4" w:space="0" w:color="auto"/>
            </w:tcBorders>
            <w:vAlign w:val="center"/>
          </w:tcPr>
          <w:p w14:paraId="3F173B8B" w14:textId="77777777" w:rsidR="007073CD" w:rsidRDefault="007073CD" w:rsidP="007073CD">
            <w:pPr>
              <w:rPr>
                <w:b/>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95420DB" w14:textId="77777777" w:rsidR="007073CD" w:rsidRDefault="007073CD" w:rsidP="007073CD">
            <w:pPr>
              <w:jc w:val="both"/>
              <w:rPr>
                <w:kern w:val="2"/>
                <w:szCs w:val="24"/>
                <w:lang w:eastAsia="en-US"/>
              </w:rPr>
            </w:pPr>
            <w:r>
              <w:rPr>
                <w:kern w:val="2"/>
                <w:szCs w:val="24"/>
                <w:lang w:eastAsia="en-US"/>
              </w:rPr>
              <w:t>2023 metų neformaliojo švietimo organizavimas</w:t>
            </w:r>
          </w:p>
        </w:tc>
        <w:tc>
          <w:tcPr>
            <w:tcW w:w="9611" w:type="dxa"/>
            <w:tcBorders>
              <w:top w:val="single" w:sz="4" w:space="0" w:color="auto"/>
              <w:left w:val="single" w:sz="4" w:space="0" w:color="auto"/>
              <w:bottom w:val="single" w:sz="4" w:space="0" w:color="auto"/>
              <w:right w:val="single" w:sz="4" w:space="0" w:color="auto"/>
            </w:tcBorders>
          </w:tcPr>
          <w:p w14:paraId="2B7D57D6" w14:textId="77777777" w:rsidR="007073CD" w:rsidRPr="007073CD" w:rsidRDefault="007073CD" w:rsidP="007073CD">
            <w:pPr>
              <w:jc w:val="both"/>
              <w:rPr>
                <w:color w:val="000000"/>
                <w:kern w:val="2"/>
                <w:szCs w:val="24"/>
                <w:lang w:eastAsia="en-US"/>
              </w:rPr>
            </w:pPr>
            <w:r>
              <w:rPr>
                <w:kern w:val="2"/>
                <w:szCs w:val="24"/>
                <w:lang w:eastAsia="en-US"/>
              </w:rPr>
              <w:t xml:space="preserve">2023 </w:t>
            </w:r>
            <w:r w:rsidRPr="007073CD">
              <w:rPr>
                <w:color w:val="000000"/>
                <w:kern w:val="2"/>
                <w:szCs w:val="24"/>
                <w:lang w:eastAsia="en-US"/>
              </w:rPr>
              <w:t xml:space="preserve">metais mokykloje veikė </w:t>
            </w:r>
            <w:r>
              <w:rPr>
                <w:kern w:val="2"/>
                <w:szCs w:val="24"/>
                <w:lang w:eastAsia="en-US"/>
              </w:rPr>
              <w:t>11 neformaliojo</w:t>
            </w:r>
            <w:r w:rsidRPr="007073CD">
              <w:rPr>
                <w:color w:val="000000"/>
                <w:kern w:val="2"/>
                <w:szCs w:val="24"/>
                <w:lang w:eastAsia="en-US"/>
              </w:rPr>
              <w:t xml:space="preserve"> švietimo būrelių, skirtų 1–10 klasių mokiniams. </w:t>
            </w:r>
          </w:p>
          <w:p w14:paraId="029F8456" w14:textId="034FB5F9" w:rsidR="007073CD" w:rsidRDefault="007073CD" w:rsidP="007073CD">
            <w:pPr>
              <w:jc w:val="both"/>
              <w:rPr>
                <w:kern w:val="2"/>
                <w:szCs w:val="24"/>
                <w:lang w:eastAsia="en-US"/>
              </w:rPr>
            </w:pPr>
            <w:r>
              <w:rPr>
                <w:kern w:val="2"/>
                <w:szCs w:val="24"/>
                <w:lang w:eastAsia="en-US"/>
              </w:rPr>
              <w:t xml:space="preserve">Neformaliojo švietimo valandos buvo skirtos 8 ugdymo krypčių programoms realizuoti: muzikinio, sportinio, amatų, teatrinio, dramos, dailės, pilietiškumo, sveikos gyvensenos. </w:t>
            </w:r>
            <w:r>
              <w:rPr>
                <w:kern w:val="2"/>
                <w:szCs w:val="24"/>
                <w:shd w:val="clear" w:color="auto" w:fill="FFFFFF"/>
                <w:lang w:eastAsia="en-US"/>
              </w:rPr>
              <w:t xml:space="preserve">Nuo 2023 </w:t>
            </w:r>
            <w:r w:rsidR="007A53F8">
              <w:rPr>
                <w:kern w:val="2"/>
                <w:szCs w:val="24"/>
                <w:shd w:val="clear" w:color="auto" w:fill="FFFFFF"/>
                <w:lang w:eastAsia="en-US"/>
              </w:rPr>
              <w:t> </w:t>
            </w:r>
            <w:r>
              <w:rPr>
                <w:kern w:val="2"/>
                <w:szCs w:val="24"/>
                <w:shd w:val="clear" w:color="auto" w:fill="FFFFFF"/>
                <w:lang w:eastAsia="en-US"/>
              </w:rPr>
              <w:t>m. rugsėjo 1 dienos mokykloje veiklą atnaujino „Jaunųjų šaulių“ būrelis. </w:t>
            </w:r>
            <w:r>
              <w:rPr>
                <w:rFonts w:eastAsia="Calibri"/>
                <w:kern w:val="2"/>
                <w:szCs w:val="22"/>
                <w:lang w:eastAsia="en-US"/>
              </w:rPr>
              <w:t>Neformaliojo švietimo programas lankė 92,45 % mokyklos mokinių.</w:t>
            </w:r>
          </w:p>
        </w:tc>
      </w:tr>
      <w:tr w:rsidR="007073CD" w:rsidRPr="007073CD" w14:paraId="45705C92" w14:textId="77777777" w:rsidTr="007073CD">
        <w:trPr>
          <w:gridAfter w:val="1"/>
          <w:wAfter w:w="236" w:type="dxa"/>
          <w:trHeight w:val="112"/>
        </w:trPr>
        <w:tc>
          <w:tcPr>
            <w:tcW w:w="2297" w:type="dxa"/>
            <w:tcBorders>
              <w:top w:val="single" w:sz="4" w:space="0" w:color="auto"/>
              <w:left w:val="single" w:sz="4" w:space="0" w:color="auto"/>
              <w:bottom w:val="single" w:sz="4" w:space="0" w:color="auto"/>
              <w:right w:val="single" w:sz="4" w:space="0" w:color="auto"/>
            </w:tcBorders>
          </w:tcPr>
          <w:p w14:paraId="115BD026" w14:textId="77777777" w:rsidR="007073CD" w:rsidRDefault="007073CD" w:rsidP="007073CD">
            <w:pPr>
              <w:jc w:val="both"/>
              <w:rPr>
                <w:kern w:val="2"/>
                <w:szCs w:val="24"/>
                <w:lang w:eastAsia="en-US"/>
              </w:rPr>
            </w:pPr>
            <w:r>
              <w:rPr>
                <w:kern w:val="2"/>
                <w:szCs w:val="24"/>
                <w:lang w:eastAsia="en-US"/>
              </w:rPr>
              <w:t>Patyčių ir smurto prevencija įstaigoje 2023 metais</w:t>
            </w:r>
          </w:p>
        </w:tc>
        <w:tc>
          <w:tcPr>
            <w:tcW w:w="12304" w:type="dxa"/>
            <w:gridSpan w:val="2"/>
            <w:tcBorders>
              <w:top w:val="single" w:sz="4" w:space="0" w:color="auto"/>
              <w:left w:val="single" w:sz="4" w:space="0" w:color="auto"/>
              <w:bottom w:val="single" w:sz="4" w:space="0" w:color="auto"/>
              <w:right w:val="single" w:sz="4" w:space="0" w:color="auto"/>
            </w:tcBorders>
          </w:tcPr>
          <w:p w14:paraId="0A4CF56F" w14:textId="77777777" w:rsidR="007073CD" w:rsidRDefault="007073CD" w:rsidP="007073CD">
            <w:pPr>
              <w:jc w:val="both"/>
              <w:rPr>
                <w:rFonts w:eastAsia="Calibri"/>
                <w:kern w:val="2"/>
                <w:szCs w:val="22"/>
                <w:lang w:eastAsia="en-US"/>
              </w:rPr>
            </w:pPr>
            <w:r>
              <w:rPr>
                <w:rFonts w:eastAsia="Calibri"/>
                <w:kern w:val="2"/>
                <w:szCs w:val="22"/>
                <w:shd w:val="clear" w:color="auto" w:fill="FFFFFF"/>
                <w:lang w:eastAsia="en-US"/>
              </w:rPr>
              <w:t xml:space="preserve">Mokykloje vaiko gerovės komisija (VGK) sudaryta </w:t>
            </w:r>
            <w:smartTag w:uri="urn:schemas-microsoft-com:office:smarttags" w:element="metricconverter">
              <w:smartTagPr>
                <w:attr w:name="ProductID" w:val="2011 m"/>
              </w:smartTagPr>
              <w:r>
                <w:rPr>
                  <w:rFonts w:eastAsia="Calibri"/>
                  <w:kern w:val="2"/>
                  <w:szCs w:val="22"/>
                  <w:shd w:val="clear" w:color="auto" w:fill="FFFFFF"/>
                  <w:lang w:eastAsia="en-US"/>
                </w:rPr>
                <w:t>2011 m</w:t>
              </w:r>
            </w:smartTag>
            <w:r>
              <w:rPr>
                <w:rFonts w:eastAsia="Calibri"/>
                <w:kern w:val="2"/>
                <w:szCs w:val="22"/>
                <w:shd w:val="clear" w:color="auto" w:fill="FFFFFF"/>
                <w:lang w:eastAsia="en-US"/>
              </w:rPr>
              <w:t>. 2023-01-02 direktoriaus įsakymu Nr. V-3 (atnaujinta komisijos sudėtis).</w:t>
            </w:r>
            <w:r>
              <w:rPr>
                <w:rFonts w:eastAsia="Calibri"/>
                <w:color w:val="FF0000"/>
                <w:kern w:val="2"/>
                <w:szCs w:val="22"/>
                <w:shd w:val="clear" w:color="auto" w:fill="FFFFFF"/>
                <w:lang w:eastAsia="en-US"/>
              </w:rPr>
              <w:t xml:space="preserve"> </w:t>
            </w:r>
            <w:r>
              <w:rPr>
                <w:rFonts w:eastAsia="Calibri"/>
                <w:kern w:val="2"/>
                <w:szCs w:val="22"/>
                <w:shd w:val="clear" w:color="auto" w:fill="FFFFFF"/>
                <w:lang w:eastAsia="en-US"/>
              </w:rPr>
              <w:t>Svarstant mokinių mokymosi ir elgesio problemas, posėdžiuose dalyvauja ir tėvų atstovai. Nuolat vykdoma visuomeninės organizacijos ,,Gelbėkit vaikus“ grupės prieš smurtą veikla. Grupės nariai, vadovaujami socialinės pedagogės, dalyvavo rajono renginiuose, konferencijose. Mokykloje diegiama prevencinė programa „Saugi mokykla“.</w:t>
            </w:r>
            <w:r>
              <w:rPr>
                <w:rFonts w:eastAsia="Calibri"/>
                <w:kern w:val="2"/>
                <w:szCs w:val="22"/>
                <w:lang w:eastAsia="en-US"/>
              </w:rPr>
              <w:t xml:space="preserve"> Patyčių ir smurto prevencijos temos analizuojamos klasių valandėlėse, mokykloje organizuoti pokalbiai su mokiniais ir jų tėvais bendruomenės pareigūno apsilankymų metu.</w:t>
            </w:r>
          </w:p>
        </w:tc>
      </w:tr>
      <w:tr w:rsidR="007073CD" w:rsidRPr="007073CD" w14:paraId="1A1A3539" w14:textId="77777777" w:rsidTr="007073CD">
        <w:trPr>
          <w:gridAfter w:val="1"/>
          <w:wAfter w:w="236" w:type="dxa"/>
          <w:trHeight w:val="112"/>
        </w:trPr>
        <w:tc>
          <w:tcPr>
            <w:tcW w:w="2297" w:type="dxa"/>
            <w:tcBorders>
              <w:top w:val="single" w:sz="4" w:space="0" w:color="auto"/>
              <w:left w:val="single" w:sz="4" w:space="0" w:color="auto"/>
              <w:bottom w:val="single" w:sz="4" w:space="0" w:color="auto"/>
              <w:right w:val="single" w:sz="4" w:space="0" w:color="auto"/>
            </w:tcBorders>
          </w:tcPr>
          <w:p w14:paraId="029C1E31" w14:textId="77777777" w:rsidR="007073CD" w:rsidRDefault="007073CD" w:rsidP="007073CD">
            <w:pPr>
              <w:jc w:val="both"/>
              <w:rPr>
                <w:kern w:val="2"/>
                <w:szCs w:val="24"/>
                <w:lang w:eastAsia="en-US"/>
              </w:rPr>
            </w:pPr>
            <w:r>
              <w:rPr>
                <w:kern w:val="2"/>
                <w:szCs w:val="24"/>
                <w:lang w:eastAsia="en-US"/>
              </w:rPr>
              <w:t>Korupcijos prevencija įstaigoje 2023 metais</w:t>
            </w:r>
          </w:p>
        </w:tc>
        <w:tc>
          <w:tcPr>
            <w:tcW w:w="12304" w:type="dxa"/>
            <w:gridSpan w:val="2"/>
            <w:tcBorders>
              <w:top w:val="single" w:sz="4" w:space="0" w:color="auto"/>
              <w:left w:val="single" w:sz="4" w:space="0" w:color="auto"/>
              <w:bottom w:val="single" w:sz="4" w:space="0" w:color="auto"/>
              <w:right w:val="single" w:sz="4" w:space="0" w:color="auto"/>
            </w:tcBorders>
          </w:tcPr>
          <w:p w14:paraId="3A3EE66A" w14:textId="77777777" w:rsidR="007073CD" w:rsidRDefault="007073CD" w:rsidP="007073CD">
            <w:pPr>
              <w:jc w:val="both"/>
              <w:rPr>
                <w:rFonts w:eastAsia="Calibri"/>
                <w:color w:val="FF0000"/>
                <w:kern w:val="2"/>
                <w:szCs w:val="22"/>
                <w:shd w:val="clear" w:color="auto" w:fill="FFFFFF"/>
                <w:lang w:eastAsia="en-US"/>
              </w:rPr>
            </w:pPr>
            <w:r>
              <w:rPr>
                <w:rFonts w:eastAsia="Calibri"/>
                <w:kern w:val="2"/>
                <w:szCs w:val="22"/>
                <w:shd w:val="clear" w:color="auto" w:fill="FFFFFF"/>
                <w:lang w:eastAsia="en-US"/>
              </w:rPr>
              <w:t xml:space="preserve">Už korupcijos prevenciją atsakinga direktoriaus pavaduotoja ugdymui. Patvirtinta mokyklos 2020–2023 metų korupcijos programa ir šios programos įgyvendinimo priemonių planas (2020-05-18 direktoriaus įsakymu Nr. V-28). Korupcijos prevencijai skirtos temos integruotos į dorinio ugdymo, pilietiškumo pagrindų dalykus ir į klasių vadovų veiklą. </w:t>
            </w:r>
          </w:p>
        </w:tc>
      </w:tr>
      <w:tr w:rsidR="007073CD" w:rsidRPr="007073CD" w14:paraId="7AB1805D" w14:textId="77777777" w:rsidTr="007073CD">
        <w:trPr>
          <w:gridAfter w:val="1"/>
          <w:wAfter w:w="236" w:type="dxa"/>
          <w:trHeight w:val="1104"/>
        </w:trPr>
        <w:tc>
          <w:tcPr>
            <w:tcW w:w="2297" w:type="dxa"/>
            <w:tcBorders>
              <w:top w:val="single" w:sz="4" w:space="0" w:color="auto"/>
              <w:left w:val="single" w:sz="4" w:space="0" w:color="auto"/>
              <w:bottom w:val="single" w:sz="4" w:space="0" w:color="auto"/>
              <w:right w:val="single" w:sz="4" w:space="0" w:color="auto"/>
            </w:tcBorders>
          </w:tcPr>
          <w:p w14:paraId="7A788579" w14:textId="77777777" w:rsidR="007073CD" w:rsidRDefault="007073CD" w:rsidP="007073CD">
            <w:pPr>
              <w:jc w:val="both"/>
              <w:rPr>
                <w:kern w:val="2"/>
                <w:szCs w:val="24"/>
                <w:lang w:eastAsia="en-US"/>
              </w:rPr>
            </w:pPr>
            <w:r>
              <w:rPr>
                <w:kern w:val="2"/>
                <w:szCs w:val="24"/>
                <w:lang w:eastAsia="en-US"/>
              </w:rPr>
              <w:lastRenderedPageBreak/>
              <w:t>Įstaigos veiklos  vertinimas</w:t>
            </w:r>
          </w:p>
        </w:tc>
        <w:tc>
          <w:tcPr>
            <w:tcW w:w="2693" w:type="dxa"/>
            <w:tcBorders>
              <w:top w:val="single" w:sz="4" w:space="0" w:color="auto"/>
              <w:left w:val="single" w:sz="4" w:space="0" w:color="auto"/>
              <w:bottom w:val="single" w:sz="4" w:space="0" w:color="000000"/>
              <w:right w:val="single" w:sz="4" w:space="0" w:color="auto"/>
            </w:tcBorders>
          </w:tcPr>
          <w:p w14:paraId="7CA574E1" w14:textId="77777777" w:rsidR="007073CD" w:rsidRDefault="007073CD" w:rsidP="007073CD">
            <w:pPr>
              <w:jc w:val="both"/>
              <w:rPr>
                <w:kern w:val="2"/>
                <w:szCs w:val="24"/>
                <w:lang w:eastAsia="en-US"/>
              </w:rPr>
            </w:pPr>
            <w:r>
              <w:rPr>
                <w:kern w:val="2"/>
                <w:szCs w:val="24"/>
                <w:lang w:eastAsia="en-US"/>
              </w:rPr>
              <w:t>Išorinis įstaigos vertinimas ir gautų duomenų naudojimas veiklai tobulinti</w:t>
            </w:r>
          </w:p>
        </w:tc>
        <w:tc>
          <w:tcPr>
            <w:tcW w:w="9611" w:type="dxa"/>
            <w:tcBorders>
              <w:top w:val="single" w:sz="4" w:space="0" w:color="auto"/>
              <w:left w:val="single" w:sz="4" w:space="0" w:color="auto"/>
              <w:bottom w:val="single" w:sz="4" w:space="0" w:color="000000"/>
              <w:right w:val="single" w:sz="4" w:space="0" w:color="auto"/>
            </w:tcBorders>
          </w:tcPr>
          <w:p w14:paraId="7281DABD" w14:textId="77777777" w:rsidR="007073CD" w:rsidRDefault="007073CD" w:rsidP="007073CD">
            <w:pPr>
              <w:jc w:val="both"/>
              <w:rPr>
                <w:kern w:val="2"/>
                <w:szCs w:val="24"/>
                <w:lang w:eastAsia="en-US"/>
              </w:rPr>
            </w:pPr>
            <w:r>
              <w:rPr>
                <w:kern w:val="2"/>
                <w:szCs w:val="24"/>
                <w:lang w:eastAsia="en-US"/>
              </w:rPr>
              <w:t>2023 m. mokyklos išorinio vertinimo nebuvo.</w:t>
            </w:r>
          </w:p>
        </w:tc>
      </w:tr>
      <w:tr w:rsidR="007073CD" w:rsidRPr="007073CD" w14:paraId="53B215E6" w14:textId="77777777" w:rsidTr="007073CD">
        <w:trPr>
          <w:gridAfter w:val="1"/>
          <w:wAfter w:w="236" w:type="dxa"/>
          <w:trHeight w:val="276"/>
        </w:trPr>
        <w:tc>
          <w:tcPr>
            <w:tcW w:w="14601" w:type="dxa"/>
            <w:gridSpan w:val="3"/>
            <w:tcBorders>
              <w:top w:val="nil"/>
              <w:left w:val="nil"/>
              <w:bottom w:val="single" w:sz="4" w:space="0" w:color="auto"/>
              <w:right w:val="nil"/>
            </w:tcBorders>
          </w:tcPr>
          <w:p w14:paraId="06966BCC" w14:textId="77777777" w:rsidR="007073CD" w:rsidRDefault="007073CD" w:rsidP="007073CD">
            <w:pPr>
              <w:jc w:val="center"/>
              <w:rPr>
                <w:rFonts w:eastAsia="Calibri"/>
                <w:b/>
                <w:kern w:val="2"/>
                <w:szCs w:val="24"/>
                <w:lang w:eastAsia="en-US"/>
              </w:rPr>
            </w:pPr>
          </w:p>
        </w:tc>
      </w:tr>
      <w:tr w:rsidR="007073CD" w:rsidRPr="007073CD" w14:paraId="6749ACE5" w14:textId="77777777" w:rsidTr="007073CD">
        <w:trPr>
          <w:trHeight w:val="70"/>
        </w:trPr>
        <w:tc>
          <w:tcPr>
            <w:tcW w:w="2297" w:type="dxa"/>
            <w:vMerge w:val="restart"/>
            <w:tcBorders>
              <w:top w:val="single" w:sz="4" w:space="0" w:color="auto"/>
              <w:left w:val="single" w:sz="4" w:space="0" w:color="auto"/>
              <w:bottom w:val="single" w:sz="4" w:space="0" w:color="auto"/>
              <w:right w:val="single" w:sz="4" w:space="0" w:color="auto"/>
            </w:tcBorders>
          </w:tcPr>
          <w:p w14:paraId="71FEF982" w14:textId="77777777" w:rsidR="007073CD" w:rsidRDefault="007073CD" w:rsidP="007073CD">
            <w:pPr>
              <w:rPr>
                <w:color w:val="000000"/>
                <w:kern w:val="2"/>
                <w:szCs w:val="24"/>
                <w:lang w:eastAsia="en-US"/>
              </w:rPr>
            </w:pPr>
            <w:r>
              <w:rPr>
                <w:kern w:val="2"/>
                <w:szCs w:val="24"/>
                <w:lang w:eastAsia="en-US"/>
              </w:rPr>
              <w:t xml:space="preserve">Įstaigos </w:t>
            </w:r>
            <w:r>
              <w:rPr>
                <w:color w:val="000000"/>
                <w:kern w:val="2"/>
                <w:szCs w:val="24"/>
                <w:lang w:eastAsia="en-US"/>
              </w:rPr>
              <w:t>problemos ir</w:t>
            </w:r>
          </w:p>
          <w:p w14:paraId="5DB6F213" w14:textId="77777777" w:rsidR="007073CD" w:rsidRDefault="007073CD" w:rsidP="007073CD">
            <w:pPr>
              <w:rPr>
                <w:color w:val="000000"/>
                <w:kern w:val="2"/>
                <w:szCs w:val="24"/>
                <w:lang w:eastAsia="en-US"/>
              </w:rPr>
            </w:pPr>
            <w:r>
              <w:rPr>
                <w:color w:val="000000"/>
                <w:kern w:val="2"/>
                <w:szCs w:val="24"/>
                <w:lang w:eastAsia="en-US"/>
              </w:rPr>
              <w:t>jų sprendimas</w:t>
            </w:r>
          </w:p>
        </w:tc>
        <w:tc>
          <w:tcPr>
            <w:tcW w:w="2693" w:type="dxa"/>
            <w:tcBorders>
              <w:top w:val="single" w:sz="4" w:space="0" w:color="auto"/>
              <w:left w:val="single" w:sz="4" w:space="0" w:color="auto"/>
              <w:bottom w:val="single" w:sz="4" w:space="0" w:color="auto"/>
              <w:right w:val="single" w:sz="4" w:space="0" w:color="auto"/>
            </w:tcBorders>
          </w:tcPr>
          <w:p w14:paraId="4E71BADD" w14:textId="77777777" w:rsidR="007073CD" w:rsidRDefault="007073CD" w:rsidP="007073CD">
            <w:pPr>
              <w:jc w:val="both"/>
              <w:rPr>
                <w:kern w:val="2"/>
                <w:szCs w:val="24"/>
                <w:lang w:eastAsia="en-US"/>
              </w:rPr>
            </w:pPr>
            <w:r>
              <w:rPr>
                <w:kern w:val="2"/>
                <w:szCs w:val="24"/>
                <w:lang w:eastAsia="en-US"/>
              </w:rPr>
              <w:t xml:space="preserve">2022 m. mokyklos veiklos ataskaitoje nurodytų problemų (iš)sprendimas </w:t>
            </w:r>
          </w:p>
        </w:tc>
        <w:tc>
          <w:tcPr>
            <w:tcW w:w="9611" w:type="dxa"/>
            <w:tcBorders>
              <w:top w:val="single" w:sz="4" w:space="0" w:color="auto"/>
              <w:left w:val="single" w:sz="4" w:space="0" w:color="auto"/>
              <w:bottom w:val="single" w:sz="4" w:space="0" w:color="000000"/>
              <w:right w:val="single" w:sz="4" w:space="0" w:color="auto"/>
            </w:tcBorders>
          </w:tcPr>
          <w:p w14:paraId="7C1A82B4" w14:textId="77777777" w:rsidR="007073CD" w:rsidRPr="00BB2F84" w:rsidRDefault="007073CD" w:rsidP="007073CD">
            <w:pPr>
              <w:jc w:val="both"/>
              <w:rPr>
                <w:rFonts w:eastAsia="Calibri"/>
                <w:kern w:val="2"/>
                <w:szCs w:val="22"/>
                <w:shd w:val="clear" w:color="auto" w:fill="FFFFFF"/>
                <w:lang w:eastAsia="en-US"/>
              </w:rPr>
            </w:pPr>
            <w:r w:rsidRPr="00BB2F84">
              <w:rPr>
                <w:rFonts w:eastAsia="Calibri"/>
                <w:kern w:val="2"/>
                <w:szCs w:val="22"/>
                <w:shd w:val="clear" w:color="auto" w:fill="FFFFFF"/>
                <w:lang w:eastAsia="en-US"/>
              </w:rPr>
              <w:t xml:space="preserve">Liko ta pati problema dėl senų langų mokykloje. Kasmet keičiama tik po keletą langų. </w:t>
            </w:r>
            <w:r w:rsidR="000351FC" w:rsidRPr="00BB2F84">
              <w:rPr>
                <w:rFonts w:eastAsia="Calibri"/>
                <w:kern w:val="2"/>
                <w:szCs w:val="22"/>
                <w:shd w:val="clear" w:color="auto" w:fill="FFFFFF"/>
                <w:lang w:eastAsia="en-US"/>
              </w:rPr>
              <w:t>D</w:t>
            </w:r>
            <w:r w:rsidRPr="00BB2F84">
              <w:rPr>
                <w:rFonts w:eastAsia="Calibri"/>
                <w:kern w:val="2"/>
                <w:szCs w:val="22"/>
                <w:shd w:val="clear" w:color="auto" w:fill="FFFFFF"/>
                <w:lang w:eastAsia="en-US"/>
              </w:rPr>
              <w:t>aržel</w:t>
            </w:r>
            <w:r w:rsidR="000351FC" w:rsidRPr="00BB2F84">
              <w:rPr>
                <w:rFonts w:eastAsia="Calibri"/>
                <w:kern w:val="2"/>
                <w:szCs w:val="22"/>
                <w:shd w:val="clear" w:color="auto" w:fill="FFFFFF"/>
                <w:lang w:eastAsia="en-US"/>
              </w:rPr>
              <w:t>inukų pastate</w:t>
            </w:r>
            <w:r w:rsidRPr="00BB2F84">
              <w:rPr>
                <w:rFonts w:eastAsia="Calibri"/>
                <w:kern w:val="2"/>
                <w:szCs w:val="22"/>
                <w:shd w:val="clear" w:color="auto" w:fill="FFFFFF"/>
                <w:lang w:eastAsia="en-US"/>
              </w:rPr>
              <w:t xml:space="preserve"> jau pakeisti visi likę langai. </w:t>
            </w:r>
            <w:r w:rsidR="000351FC" w:rsidRPr="00BB2F84">
              <w:rPr>
                <w:rFonts w:eastAsia="Calibri"/>
                <w:kern w:val="2"/>
                <w:szCs w:val="22"/>
                <w:shd w:val="clear" w:color="auto" w:fill="FFFFFF"/>
                <w:lang w:eastAsia="en-US"/>
              </w:rPr>
              <w:t>K</w:t>
            </w:r>
            <w:r w:rsidR="000351FC" w:rsidRPr="00BB2F84">
              <w:rPr>
                <w:kern w:val="2"/>
                <w:szCs w:val="22"/>
                <w:lang w:eastAsia="en-US"/>
              </w:rPr>
              <w:t>eturiuose pradinių klasių kabinetuose a</w:t>
            </w:r>
            <w:r w:rsidRPr="00BB2F84">
              <w:rPr>
                <w:kern w:val="2"/>
                <w:szCs w:val="22"/>
                <w:lang w:eastAsia="en-US"/>
              </w:rPr>
              <w:t>tliktas remontas ir atnaujinta baldais ir įranga.</w:t>
            </w:r>
            <w:r w:rsidRPr="00BB2F84">
              <w:rPr>
                <w:rFonts w:eastAsia="Calibri"/>
                <w:kern w:val="2"/>
                <w:szCs w:val="22"/>
                <w:shd w:val="clear" w:color="auto" w:fill="FFFFFF"/>
                <w:lang w:eastAsia="en-US"/>
              </w:rPr>
              <w:t xml:space="preserve"> </w:t>
            </w:r>
            <w:r w:rsidRPr="00BB2F84">
              <w:rPr>
                <w:kern w:val="2"/>
                <w:szCs w:val="24"/>
                <w:lang w:eastAsia="en-US"/>
              </w:rPr>
              <w:t>Bendradarbiaujant su vietos bendruomene</w:t>
            </w:r>
            <w:r w:rsidR="000351FC" w:rsidRPr="00BB2F84">
              <w:rPr>
                <w:kern w:val="2"/>
                <w:szCs w:val="24"/>
                <w:lang w:eastAsia="en-US"/>
              </w:rPr>
              <w:t>,</w:t>
            </w:r>
            <w:r w:rsidRPr="00BB2F84">
              <w:rPr>
                <w:kern w:val="2"/>
                <w:szCs w:val="24"/>
                <w:lang w:eastAsia="en-US"/>
              </w:rPr>
              <w:t xml:space="preserve"> įrengta lauko tinklinio aikštelė. </w:t>
            </w:r>
          </w:p>
        </w:tc>
        <w:tc>
          <w:tcPr>
            <w:tcW w:w="236" w:type="dxa"/>
            <w:vMerge w:val="restart"/>
            <w:tcBorders>
              <w:top w:val="nil"/>
              <w:left w:val="single" w:sz="4" w:space="0" w:color="000000"/>
              <w:bottom w:val="nil"/>
              <w:right w:val="nil"/>
            </w:tcBorders>
          </w:tcPr>
          <w:p w14:paraId="20152C1A" w14:textId="77777777" w:rsidR="007073CD" w:rsidRDefault="007073CD" w:rsidP="007073CD">
            <w:pPr>
              <w:rPr>
                <w:rFonts w:eastAsia="Calibri"/>
                <w:kern w:val="2"/>
                <w:szCs w:val="24"/>
                <w:lang w:eastAsia="en-US"/>
              </w:rPr>
            </w:pPr>
          </w:p>
        </w:tc>
      </w:tr>
      <w:tr w:rsidR="007073CD" w:rsidRPr="007073CD" w14:paraId="1D866029" w14:textId="77777777" w:rsidTr="007073CD">
        <w:trPr>
          <w:trHeight w:val="135"/>
        </w:trPr>
        <w:tc>
          <w:tcPr>
            <w:tcW w:w="300" w:type="dxa"/>
            <w:vMerge/>
            <w:tcBorders>
              <w:top w:val="single" w:sz="4" w:space="0" w:color="auto"/>
              <w:left w:val="single" w:sz="4" w:space="0" w:color="auto"/>
              <w:bottom w:val="single" w:sz="4" w:space="0" w:color="auto"/>
              <w:right w:val="single" w:sz="4" w:space="0" w:color="auto"/>
            </w:tcBorders>
            <w:vAlign w:val="center"/>
          </w:tcPr>
          <w:p w14:paraId="107ACA06" w14:textId="77777777" w:rsidR="007073CD" w:rsidRDefault="007073CD" w:rsidP="007073CD">
            <w:pPr>
              <w:rPr>
                <w:color w:val="000000"/>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1A5132F" w14:textId="77777777" w:rsidR="007073CD" w:rsidRDefault="007073CD" w:rsidP="007073CD">
            <w:pPr>
              <w:jc w:val="both"/>
              <w:rPr>
                <w:color w:val="000000"/>
                <w:kern w:val="2"/>
                <w:szCs w:val="24"/>
                <w:lang w:eastAsia="en-US"/>
              </w:rPr>
            </w:pPr>
            <w:r>
              <w:rPr>
                <w:color w:val="000000"/>
                <w:kern w:val="2"/>
                <w:szCs w:val="24"/>
                <w:lang w:eastAsia="en-US"/>
              </w:rPr>
              <w:t>Esamos mokyklos problemos ir jų sprendimas</w:t>
            </w:r>
          </w:p>
          <w:p w14:paraId="44DDC518" w14:textId="77777777" w:rsidR="007073CD" w:rsidRDefault="007073CD" w:rsidP="007073CD">
            <w:pPr>
              <w:jc w:val="both"/>
              <w:rPr>
                <w:kern w:val="2"/>
                <w:szCs w:val="24"/>
                <w:lang w:eastAsia="en-US"/>
              </w:rPr>
            </w:pPr>
          </w:p>
        </w:tc>
        <w:tc>
          <w:tcPr>
            <w:tcW w:w="9611" w:type="dxa"/>
            <w:tcBorders>
              <w:top w:val="single" w:sz="4" w:space="0" w:color="000000"/>
              <w:left w:val="single" w:sz="4" w:space="0" w:color="auto"/>
              <w:bottom w:val="single" w:sz="4" w:space="0" w:color="auto"/>
              <w:right w:val="single" w:sz="4" w:space="0" w:color="auto"/>
            </w:tcBorders>
          </w:tcPr>
          <w:p w14:paraId="0ADF0D74" w14:textId="77777777" w:rsidR="007073CD" w:rsidRPr="00BB2F84" w:rsidRDefault="007073CD" w:rsidP="007073CD">
            <w:pPr>
              <w:jc w:val="both"/>
              <w:rPr>
                <w:rFonts w:eastAsia="Calibri"/>
                <w:kern w:val="2"/>
                <w:szCs w:val="22"/>
                <w:lang w:eastAsia="en-US"/>
              </w:rPr>
            </w:pPr>
            <w:r w:rsidRPr="00BB2F84">
              <w:rPr>
                <w:rFonts w:eastAsia="Calibri"/>
                <w:kern w:val="2"/>
                <w:szCs w:val="22"/>
                <w:lang w:eastAsia="en-US"/>
              </w:rPr>
              <w:t>Ga</w:t>
            </w:r>
            <w:r w:rsidR="000351FC" w:rsidRPr="00BB2F84">
              <w:rPr>
                <w:rFonts w:eastAsia="Calibri"/>
                <w:kern w:val="2"/>
                <w:szCs w:val="22"/>
                <w:lang w:eastAsia="en-US"/>
              </w:rPr>
              <w:t>uta</w:t>
            </w:r>
            <w:r w:rsidRPr="00BB2F84">
              <w:rPr>
                <w:rFonts w:eastAsia="Calibri"/>
                <w:kern w:val="2"/>
                <w:szCs w:val="22"/>
                <w:lang w:eastAsia="en-US"/>
              </w:rPr>
              <w:t xml:space="preserve"> lėšų ir 2024 metais </w:t>
            </w:r>
            <w:r w:rsidR="000351FC" w:rsidRPr="00BB2F84">
              <w:rPr>
                <w:rFonts w:eastAsia="Calibri"/>
                <w:kern w:val="2"/>
                <w:szCs w:val="22"/>
                <w:lang w:eastAsia="en-US"/>
              </w:rPr>
              <w:t xml:space="preserve">bus </w:t>
            </w:r>
            <w:r w:rsidRPr="00BB2F84">
              <w:rPr>
                <w:rFonts w:eastAsia="Calibri"/>
                <w:kern w:val="2"/>
                <w:szCs w:val="22"/>
                <w:lang w:eastAsia="en-US"/>
              </w:rPr>
              <w:t>aptver</w:t>
            </w:r>
            <w:r w:rsidR="000351FC" w:rsidRPr="00BB2F84">
              <w:rPr>
                <w:rFonts w:eastAsia="Calibri"/>
                <w:kern w:val="2"/>
                <w:szCs w:val="22"/>
                <w:lang w:eastAsia="en-US"/>
              </w:rPr>
              <w:t>ta</w:t>
            </w:r>
            <w:r w:rsidRPr="00BB2F84">
              <w:rPr>
                <w:rFonts w:eastAsia="Calibri"/>
                <w:kern w:val="2"/>
                <w:szCs w:val="22"/>
                <w:lang w:eastAsia="en-US"/>
              </w:rPr>
              <w:t xml:space="preserve"> nauja tvora darželio teritorij</w:t>
            </w:r>
            <w:r w:rsidR="000351FC" w:rsidRPr="00BB2F84">
              <w:rPr>
                <w:rFonts w:eastAsia="Calibri"/>
                <w:kern w:val="2"/>
                <w:szCs w:val="22"/>
                <w:lang w:eastAsia="en-US"/>
              </w:rPr>
              <w:t>a</w:t>
            </w:r>
            <w:r w:rsidRPr="00BB2F84">
              <w:rPr>
                <w:rFonts w:eastAsia="Calibri"/>
                <w:kern w:val="2"/>
                <w:szCs w:val="22"/>
                <w:lang w:eastAsia="en-US"/>
              </w:rPr>
              <w:t>. Senų langų pakeitimas mokykloje.  Mokyklos stadione reikia pakeisti bėgimo takų dangą.</w:t>
            </w:r>
          </w:p>
          <w:p w14:paraId="2A13C58D" w14:textId="77777777" w:rsidR="007073CD" w:rsidRPr="00BB2F84" w:rsidRDefault="007073CD" w:rsidP="007073CD">
            <w:pPr>
              <w:tabs>
                <w:tab w:val="left" w:pos="319"/>
              </w:tabs>
              <w:jc w:val="both"/>
              <w:rPr>
                <w:rFonts w:eastAsia="Calibri"/>
                <w:kern w:val="2"/>
                <w:szCs w:val="22"/>
                <w:lang w:eastAsia="en-US"/>
              </w:rPr>
            </w:pPr>
            <w:r w:rsidRPr="00BB2F84">
              <w:rPr>
                <w:rFonts w:eastAsia="Calibri"/>
                <w:kern w:val="2"/>
                <w:szCs w:val="22"/>
                <w:lang w:eastAsia="en-US"/>
              </w:rPr>
              <w:t xml:space="preserve">Kyla problemų dėl lankomumo, drausmės, nes mokyklą lanko nemažas skaičius mokinių iš šeimų, </w:t>
            </w:r>
            <w:r w:rsidRPr="00BB2F84">
              <w:rPr>
                <w:rFonts w:eastAsia="Calibri"/>
                <w:kern w:val="2"/>
                <w:szCs w:val="22"/>
                <w:shd w:val="clear" w:color="auto" w:fill="FFFFFF"/>
                <w:lang w:eastAsia="en-US"/>
              </w:rPr>
              <w:t>gaunančių koordinuotas paslaugas.</w:t>
            </w:r>
            <w:r w:rsidRPr="00BB2F84">
              <w:rPr>
                <w:rFonts w:eastAsia="Calibri"/>
                <w:kern w:val="2"/>
                <w:szCs w:val="22"/>
                <w:lang w:eastAsia="en-US"/>
              </w:rPr>
              <w:t xml:space="preserve"> Bendradarbiaujama su tėvais, seniūnijos socialiniais darbuotojais, policija, vaiko teisių specialistais. Kviečiami tėvai į mokyklą bendram pokalbiui. Tėvai nuolat informuojami apie vaikų pasiekimus, elgesį bei lankomumą.</w:t>
            </w:r>
          </w:p>
        </w:tc>
        <w:tc>
          <w:tcPr>
            <w:tcW w:w="240" w:type="dxa"/>
            <w:vMerge/>
            <w:tcBorders>
              <w:top w:val="nil"/>
              <w:left w:val="single" w:sz="4" w:space="0" w:color="000000"/>
              <w:bottom w:val="nil"/>
              <w:right w:val="nil"/>
            </w:tcBorders>
            <w:vAlign w:val="center"/>
          </w:tcPr>
          <w:p w14:paraId="538E84B8" w14:textId="77777777" w:rsidR="007073CD" w:rsidRDefault="007073CD" w:rsidP="007073CD">
            <w:pPr>
              <w:rPr>
                <w:rFonts w:eastAsia="Calibri"/>
                <w:kern w:val="2"/>
                <w:szCs w:val="24"/>
                <w:lang w:eastAsia="en-US"/>
              </w:rPr>
            </w:pPr>
          </w:p>
        </w:tc>
      </w:tr>
      <w:tr w:rsidR="007073CD" w:rsidRPr="007073CD" w14:paraId="72E9C2FC" w14:textId="77777777" w:rsidTr="007073CD">
        <w:trPr>
          <w:gridAfter w:val="1"/>
          <w:wAfter w:w="236" w:type="dxa"/>
          <w:trHeight w:val="559"/>
        </w:trPr>
        <w:tc>
          <w:tcPr>
            <w:tcW w:w="300" w:type="dxa"/>
            <w:vMerge/>
            <w:tcBorders>
              <w:top w:val="single" w:sz="4" w:space="0" w:color="auto"/>
              <w:left w:val="single" w:sz="4" w:space="0" w:color="auto"/>
              <w:bottom w:val="single" w:sz="4" w:space="0" w:color="auto"/>
              <w:right w:val="single" w:sz="4" w:space="0" w:color="auto"/>
            </w:tcBorders>
            <w:vAlign w:val="center"/>
          </w:tcPr>
          <w:p w14:paraId="4723CC27" w14:textId="77777777" w:rsidR="007073CD" w:rsidRDefault="007073CD" w:rsidP="007073CD">
            <w:pPr>
              <w:rPr>
                <w:color w:val="000000"/>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35BC40B" w14:textId="77777777" w:rsidR="007073CD" w:rsidRDefault="007073CD" w:rsidP="007073CD">
            <w:pPr>
              <w:rPr>
                <w:kern w:val="2"/>
                <w:szCs w:val="24"/>
                <w:lang w:eastAsia="en-US"/>
              </w:rPr>
            </w:pPr>
            <w:r>
              <w:rPr>
                <w:kern w:val="2"/>
                <w:szCs w:val="24"/>
                <w:lang w:eastAsia="en-US"/>
              </w:rPr>
              <w:t>Galimos (tikėtinos) mokyklos problemos ir jų sprendimas</w:t>
            </w:r>
          </w:p>
        </w:tc>
        <w:tc>
          <w:tcPr>
            <w:tcW w:w="9611" w:type="dxa"/>
            <w:tcBorders>
              <w:top w:val="single" w:sz="4" w:space="0" w:color="auto"/>
              <w:left w:val="single" w:sz="4" w:space="0" w:color="auto"/>
              <w:bottom w:val="single" w:sz="4" w:space="0" w:color="auto"/>
              <w:right w:val="single" w:sz="4" w:space="0" w:color="auto"/>
            </w:tcBorders>
          </w:tcPr>
          <w:p w14:paraId="327CA59A" w14:textId="77777777" w:rsidR="007073CD" w:rsidRPr="00BB2F84" w:rsidRDefault="007073CD" w:rsidP="007073CD">
            <w:pPr>
              <w:tabs>
                <w:tab w:val="left" w:pos="319"/>
              </w:tabs>
              <w:jc w:val="both"/>
              <w:rPr>
                <w:rFonts w:eastAsia="Calibri"/>
                <w:kern w:val="2"/>
                <w:szCs w:val="24"/>
                <w:lang w:eastAsia="en-US"/>
              </w:rPr>
            </w:pPr>
            <w:r w:rsidRPr="00BB2F84">
              <w:rPr>
                <w:kern w:val="2"/>
                <w:shd w:val="clear" w:color="auto" w:fill="FFFFFF"/>
                <w:lang w:eastAsia="en-US"/>
              </w:rPr>
              <w:t>Liktų tos pačios problemos. Problemoms išspręsti reikalingi dideli finansiniai ištekliai.</w:t>
            </w:r>
          </w:p>
        </w:tc>
      </w:tr>
      <w:tr w:rsidR="007073CD" w:rsidRPr="007073CD" w14:paraId="0EE1422C" w14:textId="77777777" w:rsidTr="007073CD">
        <w:trPr>
          <w:gridAfter w:val="1"/>
          <w:wAfter w:w="236" w:type="dxa"/>
          <w:trHeight w:val="112"/>
        </w:trPr>
        <w:tc>
          <w:tcPr>
            <w:tcW w:w="2297" w:type="dxa"/>
            <w:tcBorders>
              <w:top w:val="single" w:sz="4" w:space="0" w:color="auto"/>
              <w:left w:val="single" w:sz="4" w:space="0" w:color="auto"/>
              <w:bottom w:val="single" w:sz="4" w:space="0" w:color="auto"/>
              <w:right w:val="single" w:sz="4" w:space="0" w:color="auto"/>
            </w:tcBorders>
          </w:tcPr>
          <w:p w14:paraId="0CEA26AD" w14:textId="77777777" w:rsidR="007073CD" w:rsidRDefault="007073CD" w:rsidP="007073CD">
            <w:pPr>
              <w:rPr>
                <w:color w:val="000000"/>
                <w:kern w:val="2"/>
                <w:szCs w:val="24"/>
                <w:lang w:eastAsia="en-US"/>
              </w:rPr>
            </w:pPr>
            <w:r>
              <w:rPr>
                <w:color w:val="000000"/>
                <w:kern w:val="2"/>
                <w:szCs w:val="24"/>
                <w:lang w:eastAsia="en-US"/>
              </w:rPr>
              <w:t>Metų ataskaitos aptarimas įstaigos savivaldos institucijose</w:t>
            </w:r>
          </w:p>
        </w:tc>
        <w:tc>
          <w:tcPr>
            <w:tcW w:w="12304" w:type="dxa"/>
            <w:gridSpan w:val="2"/>
            <w:tcBorders>
              <w:top w:val="single" w:sz="4" w:space="0" w:color="auto"/>
              <w:left w:val="single" w:sz="4" w:space="0" w:color="auto"/>
              <w:bottom w:val="single" w:sz="4" w:space="0" w:color="auto"/>
              <w:right w:val="single" w:sz="4" w:space="0" w:color="auto"/>
            </w:tcBorders>
          </w:tcPr>
          <w:p w14:paraId="0DDA6855" w14:textId="77777777" w:rsidR="007073CD" w:rsidRPr="00BB2F84" w:rsidRDefault="007073CD" w:rsidP="007073CD">
            <w:pPr>
              <w:jc w:val="both"/>
              <w:rPr>
                <w:bCs/>
                <w:kern w:val="2"/>
                <w:szCs w:val="24"/>
                <w:lang w:eastAsia="en-US"/>
              </w:rPr>
            </w:pPr>
            <w:r w:rsidRPr="00BB2F84">
              <w:rPr>
                <w:rFonts w:eastAsia="Calibri"/>
                <w:kern w:val="2"/>
                <w:szCs w:val="22"/>
                <w:lang w:eastAsia="en-US"/>
              </w:rPr>
              <w:t>2023 metų veiklos ataskaita aptarta jungtiniame mokyklos tarybos (Protokolas Nr. 2) ir Mokytojų tarybos posėdyje (Protokolas Nr. MTP-2) 2024 m. balandžio 30 d.</w:t>
            </w:r>
          </w:p>
        </w:tc>
      </w:tr>
      <w:tr w:rsidR="007073CD" w:rsidRPr="007073CD" w14:paraId="090E2355" w14:textId="77777777" w:rsidTr="007073CD">
        <w:trPr>
          <w:gridAfter w:val="1"/>
          <w:wAfter w:w="236" w:type="dxa"/>
          <w:trHeight w:val="112"/>
        </w:trPr>
        <w:tc>
          <w:tcPr>
            <w:tcW w:w="2297" w:type="dxa"/>
            <w:vMerge w:val="restart"/>
            <w:tcBorders>
              <w:top w:val="single" w:sz="4" w:space="0" w:color="auto"/>
              <w:left w:val="single" w:sz="4" w:space="0" w:color="auto"/>
              <w:bottom w:val="single" w:sz="4" w:space="0" w:color="auto"/>
              <w:right w:val="single" w:sz="4" w:space="0" w:color="auto"/>
            </w:tcBorders>
          </w:tcPr>
          <w:p w14:paraId="72B45BC9" w14:textId="77777777" w:rsidR="007073CD" w:rsidRDefault="007073CD" w:rsidP="007073CD">
            <w:pPr>
              <w:rPr>
                <w:bCs/>
                <w:kern w:val="2"/>
                <w:szCs w:val="24"/>
                <w:lang w:eastAsia="en-US"/>
              </w:rPr>
            </w:pPr>
            <w:r>
              <w:rPr>
                <w:kern w:val="2"/>
                <w:szCs w:val="24"/>
                <w:lang w:eastAsia="en-US"/>
              </w:rPr>
              <w:t>Papildoma informacija apie įstaigą</w:t>
            </w:r>
          </w:p>
        </w:tc>
        <w:tc>
          <w:tcPr>
            <w:tcW w:w="2693" w:type="dxa"/>
            <w:tcBorders>
              <w:top w:val="single" w:sz="4" w:space="0" w:color="auto"/>
              <w:left w:val="single" w:sz="4" w:space="0" w:color="auto"/>
              <w:bottom w:val="single" w:sz="4" w:space="0" w:color="auto"/>
              <w:right w:val="single" w:sz="4" w:space="0" w:color="auto"/>
            </w:tcBorders>
          </w:tcPr>
          <w:p w14:paraId="0C322B01" w14:textId="77777777" w:rsidR="007073CD" w:rsidRDefault="007073CD" w:rsidP="007073CD">
            <w:pPr>
              <w:jc w:val="both"/>
              <w:rPr>
                <w:bCs/>
                <w:kern w:val="2"/>
                <w:szCs w:val="24"/>
                <w:lang w:eastAsia="en-US"/>
              </w:rPr>
            </w:pPr>
            <w:r>
              <w:rPr>
                <w:kern w:val="2"/>
                <w:szCs w:val="24"/>
                <w:lang w:eastAsia="en-US"/>
              </w:rPr>
              <w:t>Informacijos apie įstaigos veiklą sklaida</w:t>
            </w:r>
          </w:p>
        </w:tc>
        <w:tc>
          <w:tcPr>
            <w:tcW w:w="9611" w:type="dxa"/>
            <w:tcBorders>
              <w:top w:val="single" w:sz="4" w:space="0" w:color="auto"/>
              <w:left w:val="single" w:sz="4" w:space="0" w:color="auto"/>
              <w:bottom w:val="single" w:sz="4" w:space="0" w:color="auto"/>
              <w:right w:val="single" w:sz="4" w:space="0" w:color="auto"/>
            </w:tcBorders>
          </w:tcPr>
          <w:p w14:paraId="7BA877F0" w14:textId="77777777" w:rsidR="007073CD" w:rsidRPr="00BB2F84" w:rsidRDefault="007073CD" w:rsidP="007073CD">
            <w:pPr>
              <w:jc w:val="both"/>
              <w:rPr>
                <w:bCs/>
                <w:kern w:val="2"/>
                <w:szCs w:val="24"/>
                <w:lang w:eastAsia="en-US"/>
              </w:rPr>
            </w:pPr>
            <w:r w:rsidRPr="00BB2F84">
              <w:rPr>
                <w:rFonts w:eastAsia="Calibri"/>
                <w:kern w:val="2"/>
                <w:szCs w:val="22"/>
                <w:shd w:val="clear" w:color="auto" w:fill="FFFFFF"/>
                <w:lang w:eastAsia="en-US"/>
              </w:rPr>
              <w:t>Mokyklos interneto svetainėje </w:t>
            </w:r>
            <w:hyperlink r:id="rId13" w:history="1">
              <w:r w:rsidRPr="00BB2F84">
                <w:rPr>
                  <w:rStyle w:val="Hipersaitas"/>
                  <w:rFonts w:eastAsia="Calibri"/>
                  <w:kern w:val="2"/>
                  <w:szCs w:val="22"/>
                  <w:shd w:val="clear" w:color="auto" w:fill="FFFFFF"/>
                  <w:lang w:eastAsia="en-US"/>
                </w:rPr>
                <w:t>www.simkaiciu.jurbarkas.lm.lt</w:t>
              </w:r>
            </w:hyperlink>
            <w:r w:rsidRPr="00BB2F84">
              <w:rPr>
                <w:rFonts w:eastAsia="Calibri"/>
                <w:kern w:val="2"/>
                <w:szCs w:val="22"/>
                <w:shd w:val="clear" w:color="auto" w:fill="FFFFFF"/>
                <w:lang w:eastAsia="en-US"/>
              </w:rPr>
              <w:t>, mokyklos „Facebook“ paskyroje, rajono laikraščiuose „Šviesa“, „Mūsų laikas“.</w:t>
            </w:r>
          </w:p>
        </w:tc>
      </w:tr>
      <w:tr w:rsidR="007073CD" w:rsidRPr="007073CD" w14:paraId="69357B42" w14:textId="77777777" w:rsidTr="007073CD">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7E6E3224" w14:textId="77777777" w:rsidR="007073CD" w:rsidRDefault="007073CD" w:rsidP="007073CD">
            <w:pPr>
              <w:rPr>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4868D1B" w14:textId="77777777" w:rsidR="007073CD" w:rsidRDefault="007073CD" w:rsidP="007073CD">
            <w:pPr>
              <w:rPr>
                <w:kern w:val="2"/>
                <w:szCs w:val="24"/>
                <w:lang w:eastAsia="en-US"/>
              </w:rPr>
            </w:pPr>
            <w:r>
              <w:rPr>
                <w:kern w:val="2"/>
                <w:szCs w:val="24"/>
                <w:lang w:eastAsia="en-US"/>
              </w:rPr>
              <w:t>Įstaigos partneriai</w:t>
            </w:r>
          </w:p>
          <w:p w14:paraId="18E032BB" w14:textId="77777777" w:rsidR="007073CD" w:rsidRDefault="007073CD" w:rsidP="007073CD">
            <w:pPr>
              <w:rPr>
                <w:kern w:val="2"/>
                <w:szCs w:val="24"/>
                <w:lang w:eastAsia="en-US"/>
              </w:rPr>
            </w:pPr>
            <w:r>
              <w:rPr>
                <w:kern w:val="2"/>
                <w:szCs w:val="24"/>
                <w:lang w:eastAsia="en-US"/>
              </w:rPr>
              <w:t>Bendradarbiavimo su mokinių tėvais (globėjais, rūpintojais) ir socialiniais partneriais formos</w:t>
            </w:r>
          </w:p>
          <w:p w14:paraId="6C06F551" w14:textId="77777777" w:rsidR="007073CD" w:rsidRDefault="007073CD" w:rsidP="007073CD">
            <w:pPr>
              <w:jc w:val="both"/>
              <w:rPr>
                <w:kern w:val="2"/>
                <w:szCs w:val="24"/>
                <w:lang w:eastAsia="en-US"/>
              </w:rPr>
            </w:pPr>
          </w:p>
        </w:tc>
        <w:tc>
          <w:tcPr>
            <w:tcW w:w="9611" w:type="dxa"/>
            <w:tcBorders>
              <w:top w:val="single" w:sz="4" w:space="0" w:color="auto"/>
              <w:left w:val="single" w:sz="4" w:space="0" w:color="auto"/>
              <w:bottom w:val="single" w:sz="4" w:space="0" w:color="auto"/>
              <w:right w:val="single" w:sz="4" w:space="0" w:color="auto"/>
            </w:tcBorders>
          </w:tcPr>
          <w:p w14:paraId="61FE05E8" w14:textId="77777777" w:rsidR="007073CD" w:rsidRPr="00BB2F84" w:rsidRDefault="007073CD" w:rsidP="007073CD">
            <w:pPr>
              <w:jc w:val="both"/>
              <w:rPr>
                <w:kern w:val="2"/>
                <w:szCs w:val="24"/>
                <w:lang w:eastAsia="en-US"/>
              </w:rPr>
            </w:pPr>
            <w:r w:rsidRPr="00BB2F84">
              <w:rPr>
                <w:rFonts w:eastAsia="Calibri"/>
                <w:kern w:val="2"/>
                <w:szCs w:val="24"/>
                <w:lang w:eastAsia="en-US"/>
              </w:rPr>
              <w:t xml:space="preserve">Mokyklos partneriai: Generolo Jono Žemaičio Lietuvos karo akademija, Klaipėdos karo prievolės centras, Kęstučio MPB, Šimkaičių girininkija, Šimkaičių seniūnija ir miestelio bendruomenė, Šimkaičių miestelio biblioteka, Eržvilko kultūros centro Šimkaičių skyrius, Marijampolės VPK Jurbarko policijos komisariatas, rajono savivaldybė, </w:t>
            </w:r>
            <w:r w:rsidRPr="00BB2F84">
              <w:rPr>
                <w:kern w:val="2"/>
                <w:szCs w:val="24"/>
                <w:lang w:eastAsia="en-US"/>
              </w:rPr>
              <w:t>Lietuvos švedų-lietuvių draugija. 2023 metais pasirašyta ilgalaikio bendradarbiavimo sutartis su Šaulių sąjunga plėtojant pilietiškumo ir gynybos pagrindų programą. Bendradarbiavimo formos: klasių, mokyklos susirinkimai, bendri renginiai, šventės mokykloje, individualūs pokalbiai, ekskursijos.</w:t>
            </w:r>
          </w:p>
        </w:tc>
      </w:tr>
      <w:tr w:rsidR="007073CD" w:rsidRPr="007073CD" w14:paraId="3836EF8C" w14:textId="77777777" w:rsidTr="007073CD">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43C674FC" w14:textId="77777777" w:rsidR="007073CD" w:rsidRDefault="007073CD" w:rsidP="007073CD">
            <w:pPr>
              <w:rPr>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F82B181" w14:textId="77777777" w:rsidR="007073CD" w:rsidRDefault="007073CD" w:rsidP="007073CD">
            <w:pPr>
              <w:rPr>
                <w:kern w:val="2"/>
                <w:lang w:eastAsia="en-US"/>
              </w:rPr>
            </w:pPr>
            <w:r>
              <w:rPr>
                <w:kern w:val="2"/>
                <w:szCs w:val="24"/>
                <w:lang w:eastAsia="en-US"/>
              </w:rPr>
              <w:t>Įstaigos bendruomenės iniciatyvos</w:t>
            </w:r>
          </w:p>
          <w:p w14:paraId="43E0600E" w14:textId="77777777" w:rsidR="007073CD" w:rsidRDefault="007073CD" w:rsidP="007073CD">
            <w:pPr>
              <w:rPr>
                <w:kern w:val="2"/>
                <w:szCs w:val="24"/>
                <w:lang w:eastAsia="en-US"/>
              </w:rPr>
            </w:pPr>
          </w:p>
        </w:tc>
        <w:tc>
          <w:tcPr>
            <w:tcW w:w="9611" w:type="dxa"/>
            <w:tcBorders>
              <w:top w:val="single" w:sz="4" w:space="0" w:color="auto"/>
              <w:left w:val="single" w:sz="4" w:space="0" w:color="auto"/>
              <w:bottom w:val="single" w:sz="4" w:space="0" w:color="auto"/>
              <w:right w:val="single" w:sz="4" w:space="0" w:color="auto"/>
            </w:tcBorders>
          </w:tcPr>
          <w:p w14:paraId="11D1C9C9" w14:textId="77777777" w:rsidR="007073CD" w:rsidRDefault="007073CD" w:rsidP="007073CD">
            <w:pPr>
              <w:jc w:val="both"/>
              <w:rPr>
                <w:rFonts w:eastAsia="Calibri"/>
                <w:kern w:val="2"/>
                <w:szCs w:val="22"/>
                <w:lang w:eastAsia="en-US"/>
              </w:rPr>
            </w:pPr>
            <w:r>
              <w:rPr>
                <w:rFonts w:eastAsia="Calibri"/>
                <w:kern w:val="2"/>
                <w:szCs w:val="22"/>
                <w:lang w:eastAsia="en-US"/>
              </w:rPr>
              <w:t>2023 metais mokyklos bendruomenė aktyviai dalyvavo svarstant 2024 m. mokyklos veiklos planą, išsakė savo nuomones dėl 1,2 % GPM paskirstymo ir panaudojimo. Ekskursijos mokiniams ir jų tėvams. Pedagoginis tėvų švietimas. Šventės, renginiai, parodos, paskaitos, akcijos, susirinkimai.</w:t>
            </w:r>
          </w:p>
        </w:tc>
      </w:tr>
      <w:tr w:rsidR="007073CD" w:rsidRPr="007073CD" w14:paraId="7CDC63E7" w14:textId="77777777" w:rsidTr="007073CD">
        <w:trPr>
          <w:gridAfter w:val="1"/>
          <w:wAfter w:w="236"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tcPr>
          <w:p w14:paraId="2E90AB4C" w14:textId="77777777" w:rsidR="007073CD" w:rsidRDefault="007073CD" w:rsidP="007073CD">
            <w:pPr>
              <w:rPr>
                <w:bCs/>
                <w:kern w:val="2"/>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F08497D" w14:textId="77777777" w:rsidR="007073CD" w:rsidRDefault="007073CD" w:rsidP="007073CD">
            <w:pPr>
              <w:jc w:val="both"/>
              <w:rPr>
                <w:kern w:val="2"/>
                <w:szCs w:val="24"/>
                <w:lang w:eastAsia="en-US"/>
              </w:rPr>
            </w:pPr>
            <w:r>
              <w:rPr>
                <w:kern w:val="2"/>
                <w:szCs w:val="24"/>
                <w:lang w:eastAsia="en-US"/>
              </w:rPr>
              <w:t>Kita informacija</w:t>
            </w:r>
          </w:p>
        </w:tc>
        <w:tc>
          <w:tcPr>
            <w:tcW w:w="9611" w:type="dxa"/>
            <w:tcBorders>
              <w:top w:val="single" w:sz="4" w:space="0" w:color="auto"/>
              <w:left w:val="single" w:sz="4" w:space="0" w:color="auto"/>
              <w:bottom w:val="single" w:sz="4" w:space="0" w:color="auto"/>
              <w:right w:val="single" w:sz="4" w:space="0" w:color="auto"/>
            </w:tcBorders>
          </w:tcPr>
          <w:p w14:paraId="7BF83A2A" w14:textId="77777777" w:rsidR="007073CD" w:rsidRDefault="007073CD" w:rsidP="007073CD">
            <w:pPr>
              <w:jc w:val="both"/>
              <w:rPr>
                <w:kern w:val="2"/>
                <w:szCs w:val="24"/>
                <w:lang w:eastAsia="en-US"/>
              </w:rPr>
            </w:pPr>
            <w:r>
              <w:rPr>
                <w:kern w:val="2"/>
                <w:szCs w:val="24"/>
                <w:lang w:eastAsia="en-US"/>
              </w:rPr>
              <w:t>-</w:t>
            </w:r>
          </w:p>
        </w:tc>
      </w:tr>
    </w:tbl>
    <w:p w14:paraId="2DF17E7E" w14:textId="77777777" w:rsidR="007073CD" w:rsidRDefault="007073CD" w:rsidP="007073CD">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4791"/>
        <w:gridCol w:w="3685"/>
        <w:gridCol w:w="3828"/>
      </w:tblGrid>
      <w:tr w:rsidR="007073CD" w:rsidRPr="007073CD" w14:paraId="349A5C89" w14:textId="77777777" w:rsidTr="007073CD">
        <w:trPr>
          <w:trHeight w:val="277"/>
        </w:trPr>
        <w:tc>
          <w:tcPr>
            <w:tcW w:w="2297" w:type="dxa"/>
            <w:vMerge w:val="restart"/>
            <w:tcBorders>
              <w:top w:val="single" w:sz="4" w:space="0" w:color="000000"/>
              <w:left w:val="single" w:sz="4" w:space="0" w:color="auto"/>
              <w:bottom w:val="single" w:sz="4" w:space="0" w:color="auto"/>
              <w:right w:val="single" w:sz="4" w:space="0" w:color="auto"/>
            </w:tcBorders>
          </w:tcPr>
          <w:p w14:paraId="248E7F11" w14:textId="77777777" w:rsidR="007073CD" w:rsidRDefault="007073CD" w:rsidP="007073CD">
            <w:pPr>
              <w:rPr>
                <w:kern w:val="2"/>
                <w:szCs w:val="24"/>
                <w:lang w:eastAsia="en-US"/>
              </w:rPr>
            </w:pPr>
            <w:r>
              <w:rPr>
                <w:kern w:val="2"/>
                <w:szCs w:val="24"/>
                <w:lang w:eastAsia="en-US"/>
              </w:rPr>
              <w:t>Žmogiškieji ištekliai ir socialinė aplinka (pagal 2023 m. rugsėjo 1 d. statistiką)</w:t>
            </w:r>
          </w:p>
          <w:p w14:paraId="09AD7A1C" w14:textId="77777777" w:rsidR="007073CD" w:rsidRDefault="007073CD" w:rsidP="007073CD">
            <w:pPr>
              <w:rPr>
                <w:kern w:val="2"/>
                <w:szCs w:val="24"/>
                <w:lang w:eastAsia="en-US"/>
              </w:rPr>
            </w:pPr>
          </w:p>
        </w:tc>
        <w:tc>
          <w:tcPr>
            <w:tcW w:w="4791" w:type="dxa"/>
            <w:tcBorders>
              <w:top w:val="single" w:sz="4" w:space="0" w:color="000000"/>
              <w:left w:val="single" w:sz="4" w:space="0" w:color="auto"/>
              <w:bottom w:val="single" w:sz="4" w:space="0" w:color="auto"/>
              <w:right w:val="single" w:sz="4" w:space="0" w:color="auto"/>
            </w:tcBorders>
          </w:tcPr>
          <w:p w14:paraId="5F3229DC" w14:textId="77777777" w:rsidR="007073CD" w:rsidRDefault="007073CD" w:rsidP="007073CD">
            <w:pPr>
              <w:jc w:val="both"/>
              <w:rPr>
                <w:kern w:val="2"/>
                <w:szCs w:val="24"/>
                <w:lang w:eastAsia="en-US"/>
              </w:rPr>
            </w:pPr>
            <w:r>
              <w:rPr>
                <w:kern w:val="2"/>
                <w:szCs w:val="24"/>
                <w:lang w:eastAsia="en-US"/>
              </w:rPr>
              <w:t>Rodiklis:</w:t>
            </w:r>
          </w:p>
        </w:tc>
        <w:tc>
          <w:tcPr>
            <w:tcW w:w="3685" w:type="dxa"/>
            <w:tcBorders>
              <w:top w:val="single" w:sz="4" w:space="0" w:color="000000"/>
              <w:left w:val="single" w:sz="4" w:space="0" w:color="auto"/>
              <w:bottom w:val="single" w:sz="4" w:space="0" w:color="000000"/>
              <w:right w:val="single" w:sz="4" w:space="0" w:color="auto"/>
            </w:tcBorders>
          </w:tcPr>
          <w:p w14:paraId="227CC4C6" w14:textId="77777777" w:rsidR="007073CD" w:rsidRDefault="007073CD" w:rsidP="007073CD">
            <w:pPr>
              <w:jc w:val="center"/>
              <w:rPr>
                <w:bCs/>
                <w:kern w:val="2"/>
                <w:szCs w:val="24"/>
                <w:lang w:eastAsia="en-US"/>
              </w:rPr>
            </w:pPr>
            <w:r>
              <w:rPr>
                <w:bCs/>
                <w:kern w:val="2"/>
                <w:szCs w:val="24"/>
                <w:lang w:eastAsia="en-US"/>
              </w:rPr>
              <w:t>2022 m.</w:t>
            </w:r>
          </w:p>
        </w:tc>
        <w:tc>
          <w:tcPr>
            <w:tcW w:w="3828" w:type="dxa"/>
            <w:tcBorders>
              <w:top w:val="single" w:sz="4" w:space="0" w:color="000000"/>
              <w:left w:val="single" w:sz="4" w:space="0" w:color="auto"/>
              <w:bottom w:val="single" w:sz="4" w:space="0" w:color="000000"/>
              <w:right w:val="single" w:sz="4" w:space="0" w:color="auto"/>
            </w:tcBorders>
          </w:tcPr>
          <w:p w14:paraId="2795B054" w14:textId="77777777" w:rsidR="007073CD" w:rsidRDefault="007073CD" w:rsidP="007073CD">
            <w:pPr>
              <w:jc w:val="center"/>
              <w:rPr>
                <w:bCs/>
                <w:kern w:val="2"/>
                <w:szCs w:val="24"/>
                <w:lang w:eastAsia="en-US"/>
              </w:rPr>
            </w:pPr>
            <w:r>
              <w:rPr>
                <w:bCs/>
                <w:kern w:val="2"/>
                <w:szCs w:val="24"/>
                <w:lang w:eastAsia="en-US"/>
              </w:rPr>
              <w:t xml:space="preserve">2023 m. </w:t>
            </w:r>
          </w:p>
        </w:tc>
      </w:tr>
      <w:tr w:rsidR="007073CD" w:rsidRPr="007073CD" w14:paraId="1B84A906" w14:textId="77777777" w:rsidTr="007073CD">
        <w:trPr>
          <w:trHeight w:val="277"/>
        </w:trPr>
        <w:tc>
          <w:tcPr>
            <w:tcW w:w="0" w:type="auto"/>
            <w:vMerge/>
            <w:tcBorders>
              <w:top w:val="single" w:sz="4" w:space="0" w:color="000000"/>
              <w:left w:val="single" w:sz="4" w:space="0" w:color="auto"/>
              <w:bottom w:val="single" w:sz="4" w:space="0" w:color="auto"/>
              <w:right w:val="single" w:sz="4" w:space="0" w:color="auto"/>
            </w:tcBorders>
            <w:vAlign w:val="center"/>
          </w:tcPr>
          <w:p w14:paraId="20DCBB54" w14:textId="77777777" w:rsidR="007073CD" w:rsidRDefault="007073CD" w:rsidP="007073CD">
            <w:pPr>
              <w:rPr>
                <w:kern w:val="2"/>
                <w:szCs w:val="24"/>
                <w:lang w:eastAsia="en-US"/>
              </w:rPr>
            </w:pPr>
          </w:p>
        </w:tc>
        <w:tc>
          <w:tcPr>
            <w:tcW w:w="4791" w:type="dxa"/>
            <w:tcBorders>
              <w:top w:val="single" w:sz="4" w:space="0" w:color="000000"/>
              <w:left w:val="single" w:sz="4" w:space="0" w:color="auto"/>
              <w:bottom w:val="single" w:sz="4" w:space="0" w:color="auto"/>
              <w:right w:val="single" w:sz="4" w:space="0" w:color="auto"/>
            </w:tcBorders>
          </w:tcPr>
          <w:p w14:paraId="4F0B4AE6" w14:textId="77777777" w:rsidR="007073CD" w:rsidRDefault="007073CD" w:rsidP="007073CD">
            <w:pPr>
              <w:jc w:val="both"/>
              <w:rPr>
                <w:kern w:val="2"/>
                <w:szCs w:val="24"/>
                <w:lang w:eastAsia="en-US"/>
              </w:rPr>
            </w:pPr>
            <w:r>
              <w:rPr>
                <w:kern w:val="2"/>
                <w:szCs w:val="24"/>
                <w:lang w:eastAsia="en-US"/>
              </w:rPr>
              <w:t>Pedagoginių darbuotojų ir etatų skaičius</w:t>
            </w:r>
          </w:p>
        </w:tc>
        <w:tc>
          <w:tcPr>
            <w:tcW w:w="3685" w:type="dxa"/>
            <w:tcBorders>
              <w:top w:val="single" w:sz="4" w:space="0" w:color="000000"/>
              <w:left w:val="single" w:sz="4" w:space="0" w:color="auto"/>
              <w:bottom w:val="single" w:sz="4" w:space="0" w:color="000000"/>
              <w:right w:val="single" w:sz="4" w:space="0" w:color="auto"/>
            </w:tcBorders>
          </w:tcPr>
          <w:p w14:paraId="7F453B08" w14:textId="77777777" w:rsidR="007073CD" w:rsidRDefault="007073CD" w:rsidP="007073CD">
            <w:pPr>
              <w:jc w:val="center"/>
              <w:rPr>
                <w:rFonts w:eastAsia="Calibri"/>
                <w:kern w:val="2"/>
                <w:szCs w:val="24"/>
                <w:lang w:eastAsia="en-US"/>
              </w:rPr>
            </w:pPr>
            <w:r>
              <w:rPr>
                <w:rFonts w:eastAsia="Calibri"/>
                <w:kern w:val="2"/>
                <w:szCs w:val="24"/>
                <w:lang w:eastAsia="en-US"/>
              </w:rPr>
              <w:t>19,5 (28) ir 3,55 (3)</w:t>
            </w:r>
          </w:p>
        </w:tc>
        <w:tc>
          <w:tcPr>
            <w:tcW w:w="3828" w:type="dxa"/>
            <w:tcBorders>
              <w:top w:val="single" w:sz="4" w:space="0" w:color="000000"/>
              <w:left w:val="single" w:sz="4" w:space="0" w:color="auto"/>
              <w:bottom w:val="single" w:sz="4" w:space="0" w:color="000000"/>
              <w:right w:val="single" w:sz="4" w:space="0" w:color="auto"/>
            </w:tcBorders>
          </w:tcPr>
          <w:p w14:paraId="1DF6AE2D" w14:textId="77777777" w:rsidR="007073CD" w:rsidRDefault="007073CD" w:rsidP="007073CD">
            <w:pPr>
              <w:jc w:val="center"/>
              <w:rPr>
                <w:kern w:val="2"/>
                <w:szCs w:val="24"/>
                <w:lang w:eastAsia="en-US"/>
              </w:rPr>
            </w:pPr>
            <w:r>
              <w:rPr>
                <w:rFonts w:eastAsia="Calibri"/>
                <w:kern w:val="2"/>
                <w:szCs w:val="24"/>
                <w:lang w:eastAsia="en-US"/>
              </w:rPr>
              <w:t>19,5 (28) ir 3,4 (3)</w:t>
            </w:r>
          </w:p>
        </w:tc>
      </w:tr>
      <w:tr w:rsidR="007073CD" w:rsidRPr="007073CD" w14:paraId="6D3875EC" w14:textId="77777777" w:rsidTr="007073CD">
        <w:trPr>
          <w:trHeight w:val="308"/>
        </w:trPr>
        <w:tc>
          <w:tcPr>
            <w:tcW w:w="0" w:type="auto"/>
            <w:vMerge/>
            <w:tcBorders>
              <w:top w:val="single" w:sz="4" w:space="0" w:color="000000"/>
              <w:left w:val="single" w:sz="4" w:space="0" w:color="auto"/>
              <w:bottom w:val="single" w:sz="4" w:space="0" w:color="auto"/>
              <w:right w:val="single" w:sz="4" w:space="0" w:color="auto"/>
            </w:tcBorders>
            <w:vAlign w:val="center"/>
          </w:tcPr>
          <w:p w14:paraId="4B551941" w14:textId="77777777" w:rsidR="007073CD" w:rsidRDefault="007073CD" w:rsidP="007073CD">
            <w:pPr>
              <w:rPr>
                <w:kern w:val="2"/>
                <w:szCs w:val="24"/>
                <w:lang w:eastAsia="en-US"/>
              </w:rPr>
            </w:pPr>
          </w:p>
        </w:tc>
        <w:tc>
          <w:tcPr>
            <w:tcW w:w="4791" w:type="dxa"/>
            <w:tcBorders>
              <w:top w:val="single" w:sz="4" w:space="0" w:color="auto"/>
              <w:left w:val="single" w:sz="4" w:space="0" w:color="auto"/>
              <w:bottom w:val="single" w:sz="4" w:space="0" w:color="auto"/>
              <w:right w:val="single" w:sz="4" w:space="0" w:color="auto"/>
            </w:tcBorders>
          </w:tcPr>
          <w:p w14:paraId="1AB6B6CC" w14:textId="77777777" w:rsidR="007073CD" w:rsidRDefault="007073CD" w:rsidP="007073CD">
            <w:pPr>
              <w:jc w:val="both"/>
              <w:rPr>
                <w:kern w:val="2"/>
                <w:szCs w:val="24"/>
                <w:lang w:eastAsia="en-US"/>
              </w:rPr>
            </w:pPr>
            <w:r>
              <w:rPr>
                <w:kern w:val="2"/>
                <w:szCs w:val="24"/>
                <w:lang w:eastAsia="en-US"/>
              </w:rPr>
              <w:t>Aptarnaujančio personalo ir etatų skaičius</w:t>
            </w:r>
          </w:p>
        </w:tc>
        <w:tc>
          <w:tcPr>
            <w:tcW w:w="3685" w:type="dxa"/>
            <w:tcBorders>
              <w:top w:val="single" w:sz="4" w:space="0" w:color="000000"/>
              <w:left w:val="single" w:sz="4" w:space="0" w:color="auto"/>
              <w:bottom w:val="single" w:sz="4" w:space="0" w:color="000000"/>
              <w:right w:val="single" w:sz="4" w:space="0" w:color="auto"/>
            </w:tcBorders>
          </w:tcPr>
          <w:p w14:paraId="6E8F5DF7" w14:textId="77777777" w:rsidR="007073CD" w:rsidRDefault="007073CD" w:rsidP="007073CD">
            <w:pPr>
              <w:jc w:val="center"/>
              <w:rPr>
                <w:rFonts w:eastAsia="Calibri"/>
                <w:kern w:val="2"/>
                <w:szCs w:val="24"/>
                <w:lang w:eastAsia="en-US"/>
              </w:rPr>
            </w:pPr>
            <w:r>
              <w:rPr>
                <w:rFonts w:eastAsia="Calibri"/>
                <w:kern w:val="2"/>
                <w:szCs w:val="24"/>
                <w:lang w:eastAsia="en-US"/>
              </w:rPr>
              <w:t>17,2 (12,05 + 5,15)</w:t>
            </w:r>
          </w:p>
        </w:tc>
        <w:tc>
          <w:tcPr>
            <w:tcW w:w="3828" w:type="dxa"/>
            <w:tcBorders>
              <w:top w:val="single" w:sz="4" w:space="0" w:color="000000"/>
              <w:left w:val="single" w:sz="4" w:space="0" w:color="auto"/>
              <w:bottom w:val="single" w:sz="4" w:space="0" w:color="000000"/>
              <w:right w:val="single" w:sz="4" w:space="0" w:color="auto"/>
            </w:tcBorders>
          </w:tcPr>
          <w:p w14:paraId="0D14ACDE" w14:textId="77777777" w:rsidR="007073CD" w:rsidRDefault="007073CD" w:rsidP="007073CD">
            <w:pPr>
              <w:jc w:val="center"/>
              <w:rPr>
                <w:kern w:val="2"/>
                <w:szCs w:val="24"/>
                <w:lang w:eastAsia="en-US"/>
              </w:rPr>
            </w:pPr>
            <w:r>
              <w:rPr>
                <w:rFonts w:eastAsia="Calibri"/>
                <w:kern w:val="2"/>
                <w:szCs w:val="24"/>
                <w:lang w:eastAsia="en-US"/>
              </w:rPr>
              <w:t>21,1 (15,8 + 5,3)</w:t>
            </w:r>
          </w:p>
        </w:tc>
      </w:tr>
      <w:tr w:rsidR="007073CD" w:rsidRPr="007073CD" w14:paraId="4DD5DCCA" w14:textId="77777777" w:rsidTr="007073CD">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2A10BE32" w14:textId="77777777" w:rsidR="007073CD" w:rsidRDefault="007073CD" w:rsidP="007073CD">
            <w:pPr>
              <w:rPr>
                <w:kern w:val="2"/>
                <w:szCs w:val="24"/>
                <w:lang w:eastAsia="en-US"/>
              </w:rPr>
            </w:pPr>
          </w:p>
        </w:tc>
        <w:tc>
          <w:tcPr>
            <w:tcW w:w="4791" w:type="dxa"/>
            <w:tcBorders>
              <w:top w:val="single" w:sz="4" w:space="0" w:color="auto"/>
              <w:left w:val="single" w:sz="4" w:space="0" w:color="auto"/>
              <w:bottom w:val="single" w:sz="4" w:space="0" w:color="auto"/>
              <w:right w:val="single" w:sz="4" w:space="0" w:color="auto"/>
            </w:tcBorders>
          </w:tcPr>
          <w:p w14:paraId="5F5D4786" w14:textId="77777777" w:rsidR="007073CD" w:rsidRDefault="007073CD" w:rsidP="007073CD">
            <w:pPr>
              <w:jc w:val="both"/>
              <w:rPr>
                <w:kern w:val="2"/>
                <w:szCs w:val="24"/>
                <w:lang w:eastAsia="en-US"/>
              </w:rPr>
            </w:pPr>
            <w:r>
              <w:rPr>
                <w:kern w:val="2"/>
                <w:szCs w:val="24"/>
                <w:lang w:eastAsia="en-US"/>
              </w:rPr>
              <w:t>Mokinių skaičius</w:t>
            </w:r>
          </w:p>
        </w:tc>
        <w:tc>
          <w:tcPr>
            <w:tcW w:w="3685" w:type="dxa"/>
            <w:tcBorders>
              <w:top w:val="single" w:sz="4" w:space="0" w:color="000000"/>
              <w:left w:val="single" w:sz="4" w:space="0" w:color="auto"/>
              <w:bottom w:val="single" w:sz="4" w:space="0" w:color="000000"/>
              <w:right w:val="single" w:sz="4" w:space="0" w:color="auto"/>
            </w:tcBorders>
          </w:tcPr>
          <w:p w14:paraId="188DC4D6" w14:textId="77777777" w:rsidR="007073CD" w:rsidRDefault="007073CD" w:rsidP="007073CD">
            <w:pPr>
              <w:jc w:val="center"/>
              <w:rPr>
                <w:rFonts w:eastAsia="Calibri"/>
                <w:kern w:val="2"/>
                <w:szCs w:val="24"/>
                <w:lang w:eastAsia="en-US"/>
              </w:rPr>
            </w:pPr>
            <w:r>
              <w:rPr>
                <w:rFonts w:eastAsia="Calibri"/>
                <w:kern w:val="2"/>
                <w:szCs w:val="24"/>
                <w:lang w:eastAsia="en-US"/>
              </w:rPr>
              <w:t>121</w:t>
            </w:r>
          </w:p>
        </w:tc>
        <w:tc>
          <w:tcPr>
            <w:tcW w:w="3828" w:type="dxa"/>
            <w:tcBorders>
              <w:top w:val="single" w:sz="4" w:space="0" w:color="000000"/>
              <w:left w:val="single" w:sz="4" w:space="0" w:color="auto"/>
              <w:bottom w:val="single" w:sz="4" w:space="0" w:color="000000"/>
              <w:right w:val="single" w:sz="4" w:space="0" w:color="auto"/>
            </w:tcBorders>
          </w:tcPr>
          <w:p w14:paraId="11C50177" w14:textId="77777777" w:rsidR="007073CD" w:rsidRDefault="007073CD" w:rsidP="007073CD">
            <w:pPr>
              <w:jc w:val="center"/>
              <w:rPr>
                <w:kern w:val="2"/>
                <w:szCs w:val="24"/>
                <w:lang w:eastAsia="en-US"/>
              </w:rPr>
            </w:pPr>
            <w:r>
              <w:rPr>
                <w:rFonts w:eastAsia="Calibri"/>
                <w:kern w:val="2"/>
                <w:szCs w:val="24"/>
                <w:lang w:eastAsia="en-US"/>
              </w:rPr>
              <w:t>108</w:t>
            </w:r>
          </w:p>
        </w:tc>
      </w:tr>
      <w:tr w:rsidR="007073CD" w:rsidRPr="007073CD" w14:paraId="6F8F6FB4" w14:textId="77777777" w:rsidTr="007073CD">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208411D1" w14:textId="77777777" w:rsidR="007073CD" w:rsidRDefault="007073CD" w:rsidP="007073CD">
            <w:pPr>
              <w:rPr>
                <w:kern w:val="2"/>
                <w:szCs w:val="24"/>
                <w:lang w:eastAsia="en-US"/>
              </w:rPr>
            </w:pPr>
          </w:p>
        </w:tc>
        <w:tc>
          <w:tcPr>
            <w:tcW w:w="4791" w:type="dxa"/>
            <w:tcBorders>
              <w:top w:val="single" w:sz="4" w:space="0" w:color="auto"/>
              <w:left w:val="single" w:sz="4" w:space="0" w:color="auto"/>
              <w:bottom w:val="single" w:sz="4" w:space="0" w:color="auto"/>
              <w:right w:val="single" w:sz="4" w:space="0" w:color="auto"/>
            </w:tcBorders>
          </w:tcPr>
          <w:p w14:paraId="05AC5001" w14:textId="77777777" w:rsidR="007073CD" w:rsidRDefault="007073CD" w:rsidP="007073CD">
            <w:pPr>
              <w:jc w:val="both"/>
              <w:rPr>
                <w:kern w:val="2"/>
                <w:szCs w:val="24"/>
                <w:lang w:eastAsia="en-US"/>
              </w:rPr>
            </w:pPr>
            <w:r>
              <w:rPr>
                <w:kern w:val="2"/>
                <w:szCs w:val="24"/>
                <w:lang w:eastAsia="en-US"/>
              </w:rPr>
              <w:t>Ikimokyklinukų skaičius</w:t>
            </w:r>
          </w:p>
        </w:tc>
        <w:tc>
          <w:tcPr>
            <w:tcW w:w="3685" w:type="dxa"/>
            <w:tcBorders>
              <w:top w:val="single" w:sz="4" w:space="0" w:color="000000"/>
              <w:left w:val="single" w:sz="4" w:space="0" w:color="auto"/>
              <w:bottom w:val="single" w:sz="4" w:space="0" w:color="000000"/>
              <w:right w:val="single" w:sz="4" w:space="0" w:color="auto"/>
            </w:tcBorders>
          </w:tcPr>
          <w:p w14:paraId="3E85D802" w14:textId="77777777" w:rsidR="007073CD" w:rsidRDefault="007073CD" w:rsidP="007073CD">
            <w:pPr>
              <w:jc w:val="center"/>
              <w:rPr>
                <w:rFonts w:eastAsia="Calibri"/>
                <w:kern w:val="2"/>
                <w:szCs w:val="24"/>
                <w:lang w:eastAsia="en-US"/>
              </w:rPr>
            </w:pPr>
            <w:r>
              <w:rPr>
                <w:rFonts w:eastAsia="Calibri"/>
                <w:kern w:val="2"/>
                <w:szCs w:val="24"/>
                <w:lang w:eastAsia="en-US"/>
              </w:rPr>
              <w:t>24</w:t>
            </w:r>
          </w:p>
        </w:tc>
        <w:tc>
          <w:tcPr>
            <w:tcW w:w="3828" w:type="dxa"/>
            <w:tcBorders>
              <w:top w:val="single" w:sz="4" w:space="0" w:color="000000"/>
              <w:left w:val="single" w:sz="4" w:space="0" w:color="auto"/>
              <w:bottom w:val="single" w:sz="4" w:space="0" w:color="000000"/>
              <w:right w:val="single" w:sz="4" w:space="0" w:color="auto"/>
            </w:tcBorders>
          </w:tcPr>
          <w:p w14:paraId="2FBC8D8F" w14:textId="77777777" w:rsidR="007073CD" w:rsidRDefault="007073CD" w:rsidP="007073CD">
            <w:pPr>
              <w:jc w:val="center"/>
              <w:rPr>
                <w:kern w:val="2"/>
                <w:szCs w:val="24"/>
                <w:lang w:eastAsia="en-US"/>
              </w:rPr>
            </w:pPr>
            <w:r>
              <w:rPr>
                <w:rFonts w:eastAsia="Calibri"/>
                <w:kern w:val="2"/>
                <w:szCs w:val="24"/>
                <w:lang w:eastAsia="en-US"/>
              </w:rPr>
              <w:t>19</w:t>
            </w:r>
          </w:p>
        </w:tc>
      </w:tr>
      <w:tr w:rsidR="007073CD" w:rsidRPr="007073CD" w14:paraId="54E1FBA4" w14:textId="77777777" w:rsidTr="007073CD">
        <w:trPr>
          <w:trHeight w:val="280"/>
        </w:trPr>
        <w:tc>
          <w:tcPr>
            <w:tcW w:w="0" w:type="auto"/>
            <w:vMerge/>
            <w:tcBorders>
              <w:top w:val="single" w:sz="4" w:space="0" w:color="000000"/>
              <w:left w:val="single" w:sz="4" w:space="0" w:color="auto"/>
              <w:bottom w:val="single" w:sz="4" w:space="0" w:color="auto"/>
              <w:right w:val="single" w:sz="4" w:space="0" w:color="auto"/>
            </w:tcBorders>
            <w:vAlign w:val="center"/>
          </w:tcPr>
          <w:p w14:paraId="6CBD348A" w14:textId="77777777" w:rsidR="007073CD" w:rsidRDefault="007073CD" w:rsidP="007073CD">
            <w:pPr>
              <w:rPr>
                <w:kern w:val="2"/>
                <w:szCs w:val="24"/>
                <w:lang w:eastAsia="en-US"/>
              </w:rPr>
            </w:pPr>
          </w:p>
        </w:tc>
        <w:tc>
          <w:tcPr>
            <w:tcW w:w="4791" w:type="dxa"/>
            <w:tcBorders>
              <w:top w:val="single" w:sz="4" w:space="0" w:color="auto"/>
              <w:left w:val="single" w:sz="4" w:space="0" w:color="auto"/>
              <w:bottom w:val="single" w:sz="4" w:space="0" w:color="auto"/>
              <w:right w:val="single" w:sz="4" w:space="0" w:color="auto"/>
            </w:tcBorders>
          </w:tcPr>
          <w:p w14:paraId="31957E8E" w14:textId="77777777" w:rsidR="007073CD" w:rsidRDefault="007073CD" w:rsidP="007073CD">
            <w:pPr>
              <w:jc w:val="both"/>
              <w:rPr>
                <w:kern w:val="2"/>
                <w:szCs w:val="24"/>
                <w:lang w:eastAsia="en-US"/>
              </w:rPr>
            </w:pPr>
            <w:r>
              <w:rPr>
                <w:kern w:val="2"/>
                <w:szCs w:val="24"/>
                <w:lang w:eastAsia="en-US"/>
              </w:rPr>
              <w:t>Priešmokyklinukų skaičius</w:t>
            </w:r>
          </w:p>
        </w:tc>
        <w:tc>
          <w:tcPr>
            <w:tcW w:w="3685" w:type="dxa"/>
            <w:tcBorders>
              <w:top w:val="single" w:sz="4" w:space="0" w:color="000000"/>
              <w:left w:val="single" w:sz="4" w:space="0" w:color="auto"/>
              <w:bottom w:val="single" w:sz="4" w:space="0" w:color="000000"/>
              <w:right w:val="single" w:sz="4" w:space="0" w:color="auto"/>
            </w:tcBorders>
          </w:tcPr>
          <w:p w14:paraId="4F24E121" w14:textId="77777777" w:rsidR="007073CD" w:rsidRDefault="007073CD" w:rsidP="007073CD">
            <w:pPr>
              <w:jc w:val="center"/>
              <w:rPr>
                <w:rFonts w:eastAsia="Calibri"/>
                <w:kern w:val="2"/>
                <w:szCs w:val="24"/>
                <w:lang w:eastAsia="en-US"/>
              </w:rPr>
            </w:pPr>
            <w:r>
              <w:rPr>
                <w:rFonts w:eastAsia="Calibri"/>
                <w:kern w:val="2"/>
                <w:szCs w:val="24"/>
                <w:lang w:eastAsia="en-US"/>
              </w:rPr>
              <w:t>10</w:t>
            </w:r>
          </w:p>
        </w:tc>
        <w:tc>
          <w:tcPr>
            <w:tcW w:w="3828" w:type="dxa"/>
            <w:tcBorders>
              <w:top w:val="single" w:sz="4" w:space="0" w:color="000000"/>
              <w:left w:val="single" w:sz="4" w:space="0" w:color="auto"/>
              <w:bottom w:val="single" w:sz="4" w:space="0" w:color="000000"/>
              <w:right w:val="single" w:sz="4" w:space="0" w:color="auto"/>
            </w:tcBorders>
          </w:tcPr>
          <w:p w14:paraId="54DD9D22" w14:textId="77777777" w:rsidR="007073CD" w:rsidRDefault="007073CD" w:rsidP="007073CD">
            <w:pPr>
              <w:jc w:val="center"/>
              <w:rPr>
                <w:kern w:val="2"/>
                <w:szCs w:val="24"/>
                <w:lang w:eastAsia="en-US"/>
              </w:rPr>
            </w:pPr>
            <w:r>
              <w:rPr>
                <w:rFonts w:eastAsia="Calibri"/>
                <w:kern w:val="2"/>
                <w:szCs w:val="24"/>
                <w:lang w:eastAsia="en-US"/>
              </w:rPr>
              <w:t>8</w:t>
            </w:r>
          </w:p>
        </w:tc>
      </w:tr>
      <w:tr w:rsidR="007073CD" w:rsidRPr="007073CD" w14:paraId="340378D9" w14:textId="77777777" w:rsidTr="007073CD">
        <w:trPr>
          <w:trHeight w:val="322"/>
        </w:trPr>
        <w:tc>
          <w:tcPr>
            <w:tcW w:w="0" w:type="auto"/>
            <w:vMerge/>
            <w:tcBorders>
              <w:top w:val="single" w:sz="4" w:space="0" w:color="000000"/>
              <w:left w:val="single" w:sz="4" w:space="0" w:color="auto"/>
              <w:bottom w:val="single" w:sz="4" w:space="0" w:color="auto"/>
              <w:right w:val="single" w:sz="4" w:space="0" w:color="auto"/>
            </w:tcBorders>
            <w:vAlign w:val="center"/>
          </w:tcPr>
          <w:p w14:paraId="7C7F97B1" w14:textId="77777777" w:rsidR="007073CD" w:rsidRDefault="007073CD" w:rsidP="007073CD">
            <w:pPr>
              <w:rPr>
                <w:kern w:val="2"/>
                <w:szCs w:val="24"/>
                <w:lang w:eastAsia="en-US"/>
              </w:rPr>
            </w:pPr>
          </w:p>
        </w:tc>
        <w:tc>
          <w:tcPr>
            <w:tcW w:w="4791" w:type="dxa"/>
            <w:tcBorders>
              <w:top w:val="single" w:sz="4" w:space="0" w:color="auto"/>
              <w:left w:val="single" w:sz="4" w:space="0" w:color="auto"/>
              <w:bottom w:val="single" w:sz="4" w:space="0" w:color="auto"/>
              <w:right w:val="single" w:sz="4" w:space="0" w:color="auto"/>
            </w:tcBorders>
          </w:tcPr>
          <w:p w14:paraId="45EB6EB1" w14:textId="77777777" w:rsidR="007073CD" w:rsidRDefault="007073CD" w:rsidP="007073CD">
            <w:pPr>
              <w:jc w:val="both"/>
              <w:rPr>
                <w:kern w:val="2"/>
                <w:szCs w:val="24"/>
                <w:lang w:eastAsia="en-US"/>
              </w:rPr>
            </w:pPr>
            <w:r>
              <w:rPr>
                <w:kern w:val="2"/>
                <w:szCs w:val="24"/>
                <w:lang w:eastAsia="en-US"/>
              </w:rPr>
              <w:t>Bendras ugdomų ir mokomų asmenų skaičius</w:t>
            </w:r>
          </w:p>
        </w:tc>
        <w:tc>
          <w:tcPr>
            <w:tcW w:w="3685" w:type="dxa"/>
            <w:tcBorders>
              <w:top w:val="single" w:sz="4" w:space="0" w:color="000000"/>
              <w:left w:val="single" w:sz="4" w:space="0" w:color="auto"/>
              <w:bottom w:val="single" w:sz="4" w:space="0" w:color="000000"/>
              <w:right w:val="single" w:sz="4" w:space="0" w:color="auto"/>
            </w:tcBorders>
          </w:tcPr>
          <w:p w14:paraId="74024CD9" w14:textId="77777777" w:rsidR="007073CD" w:rsidRDefault="007073CD" w:rsidP="007073CD">
            <w:pPr>
              <w:jc w:val="center"/>
              <w:rPr>
                <w:rFonts w:eastAsia="Calibri"/>
                <w:iCs/>
                <w:smallCaps/>
                <w:kern w:val="2"/>
                <w:szCs w:val="24"/>
                <w:lang w:eastAsia="en-US"/>
              </w:rPr>
            </w:pPr>
            <w:r>
              <w:rPr>
                <w:rFonts w:eastAsia="Calibri"/>
                <w:kern w:val="2"/>
                <w:szCs w:val="24"/>
                <w:lang w:eastAsia="en-US"/>
              </w:rPr>
              <w:t>155</w:t>
            </w:r>
          </w:p>
        </w:tc>
        <w:tc>
          <w:tcPr>
            <w:tcW w:w="3828" w:type="dxa"/>
            <w:tcBorders>
              <w:top w:val="single" w:sz="4" w:space="0" w:color="000000"/>
              <w:left w:val="single" w:sz="4" w:space="0" w:color="auto"/>
              <w:bottom w:val="single" w:sz="4" w:space="0" w:color="000000"/>
              <w:right w:val="single" w:sz="4" w:space="0" w:color="auto"/>
            </w:tcBorders>
          </w:tcPr>
          <w:p w14:paraId="174B04CA" w14:textId="77777777" w:rsidR="007073CD" w:rsidRDefault="007073CD" w:rsidP="007073CD">
            <w:pPr>
              <w:jc w:val="center"/>
              <w:rPr>
                <w:kern w:val="2"/>
                <w:szCs w:val="24"/>
                <w:lang w:eastAsia="en-US"/>
              </w:rPr>
            </w:pPr>
            <w:r>
              <w:rPr>
                <w:rFonts w:eastAsia="Calibri"/>
                <w:kern w:val="2"/>
                <w:szCs w:val="24"/>
                <w:lang w:eastAsia="en-US"/>
              </w:rPr>
              <w:t>135</w:t>
            </w:r>
          </w:p>
        </w:tc>
      </w:tr>
      <w:tr w:rsidR="007073CD" w:rsidRPr="007073CD" w14:paraId="21EB1DB6" w14:textId="77777777" w:rsidTr="007073CD">
        <w:trPr>
          <w:trHeight w:val="552"/>
        </w:trPr>
        <w:tc>
          <w:tcPr>
            <w:tcW w:w="0" w:type="auto"/>
            <w:vMerge/>
            <w:tcBorders>
              <w:top w:val="single" w:sz="4" w:space="0" w:color="000000"/>
              <w:left w:val="single" w:sz="4" w:space="0" w:color="auto"/>
              <w:bottom w:val="single" w:sz="4" w:space="0" w:color="auto"/>
              <w:right w:val="single" w:sz="4" w:space="0" w:color="auto"/>
            </w:tcBorders>
            <w:vAlign w:val="center"/>
          </w:tcPr>
          <w:p w14:paraId="043FF0E8" w14:textId="77777777" w:rsidR="007073CD" w:rsidRDefault="007073CD" w:rsidP="007073CD">
            <w:pPr>
              <w:rPr>
                <w:kern w:val="2"/>
                <w:szCs w:val="24"/>
                <w:lang w:eastAsia="en-US"/>
              </w:rPr>
            </w:pPr>
          </w:p>
        </w:tc>
        <w:tc>
          <w:tcPr>
            <w:tcW w:w="4791" w:type="dxa"/>
            <w:tcBorders>
              <w:top w:val="single" w:sz="4" w:space="0" w:color="auto"/>
              <w:left w:val="single" w:sz="4" w:space="0" w:color="auto"/>
              <w:bottom w:val="single" w:sz="4" w:space="0" w:color="auto"/>
              <w:right w:val="single" w:sz="4" w:space="0" w:color="auto"/>
            </w:tcBorders>
          </w:tcPr>
          <w:p w14:paraId="2409A01E" w14:textId="77777777" w:rsidR="007073CD" w:rsidRDefault="007073CD" w:rsidP="007073CD">
            <w:pPr>
              <w:rPr>
                <w:kern w:val="2"/>
                <w:szCs w:val="24"/>
                <w:lang w:eastAsia="en-US"/>
              </w:rPr>
            </w:pPr>
            <w:r>
              <w:rPr>
                <w:kern w:val="2"/>
                <w:szCs w:val="24"/>
                <w:lang w:eastAsia="en-US"/>
              </w:rPr>
              <w:t>Pavežamų asmenų skaičius ir procentas nuo visų mokinių ir priešmokyklinukų skaičiaus</w:t>
            </w:r>
          </w:p>
        </w:tc>
        <w:tc>
          <w:tcPr>
            <w:tcW w:w="3685" w:type="dxa"/>
            <w:tcBorders>
              <w:top w:val="single" w:sz="4" w:space="0" w:color="000000"/>
              <w:left w:val="single" w:sz="4" w:space="0" w:color="auto"/>
              <w:bottom w:val="single" w:sz="4" w:space="0" w:color="000000"/>
              <w:right w:val="single" w:sz="4" w:space="0" w:color="auto"/>
            </w:tcBorders>
          </w:tcPr>
          <w:p w14:paraId="20505C58" w14:textId="77777777" w:rsidR="007073CD" w:rsidRDefault="007073CD" w:rsidP="007073CD">
            <w:pPr>
              <w:pStyle w:val="NoSpacing1"/>
              <w:jc w:val="center"/>
              <w:rPr>
                <w:rFonts w:ascii="Times New Roman" w:hAnsi="Times New Roman"/>
                <w:kern w:val="2"/>
                <w:sz w:val="24"/>
                <w:szCs w:val="24"/>
                <w:lang w:eastAsia="en-US"/>
              </w:rPr>
            </w:pPr>
            <w:r>
              <w:rPr>
                <w:rFonts w:ascii="Times New Roman" w:eastAsia="Calibri" w:hAnsi="Times New Roman"/>
                <w:kern w:val="2"/>
                <w:sz w:val="24"/>
                <w:szCs w:val="24"/>
                <w:lang w:eastAsia="en-US"/>
              </w:rPr>
              <w:t>111 (84,73 %)</w:t>
            </w:r>
          </w:p>
        </w:tc>
        <w:tc>
          <w:tcPr>
            <w:tcW w:w="3828" w:type="dxa"/>
            <w:tcBorders>
              <w:top w:val="single" w:sz="4" w:space="0" w:color="000000"/>
              <w:left w:val="single" w:sz="4" w:space="0" w:color="auto"/>
              <w:bottom w:val="single" w:sz="4" w:space="0" w:color="000000"/>
              <w:right w:val="single" w:sz="4" w:space="0" w:color="auto"/>
            </w:tcBorders>
          </w:tcPr>
          <w:p w14:paraId="45F34D59" w14:textId="77777777" w:rsidR="007073CD" w:rsidRDefault="007073CD" w:rsidP="007073CD">
            <w:pPr>
              <w:jc w:val="center"/>
              <w:rPr>
                <w:kern w:val="2"/>
                <w:szCs w:val="24"/>
                <w:lang w:eastAsia="en-US"/>
              </w:rPr>
            </w:pPr>
            <w:r>
              <w:rPr>
                <w:rFonts w:eastAsia="Calibri"/>
                <w:kern w:val="2"/>
                <w:szCs w:val="24"/>
                <w:lang w:eastAsia="en-US"/>
              </w:rPr>
              <w:t>92 (79,31 %)</w:t>
            </w:r>
          </w:p>
        </w:tc>
      </w:tr>
      <w:tr w:rsidR="007073CD" w:rsidRPr="007073CD" w14:paraId="5917660D" w14:textId="77777777" w:rsidTr="007073CD">
        <w:trPr>
          <w:trHeight w:val="552"/>
        </w:trPr>
        <w:tc>
          <w:tcPr>
            <w:tcW w:w="0" w:type="auto"/>
            <w:vMerge/>
            <w:tcBorders>
              <w:top w:val="single" w:sz="4" w:space="0" w:color="000000"/>
              <w:left w:val="single" w:sz="4" w:space="0" w:color="auto"/>
              <w:bottom w:val="single" w:sz="4" w:space="0" w:color="auto"/>
              <w:right w:val="single" w:sz="4" w:space="0" w:color="auto"/>
            </w:tcBorders>
            <w:vAlign w:val="center"/>
          </w:tcPr>
          <w:p w14:paraId="53DF8271" w14:textId="77777777" w:rsidR="007073CD" w:rsidRDefault="007073CD" w:rsidP="007073CD">
            <w:pPr>
              <w:rPr>
                <w:kern w:val="2"/>
                <w:szCs w:val="24"/>
                <w:lang w:eastAsia="en-US"/>
              </w:rPr>
            </w:pPr>
          </w:p>
        </w:tc>
        <w:tc>
          <w:tcPr>
            <w:tcW w:w="4791" w:type="dxa"/>
            <w:tcBorders>
              <w:top w:val="single" w:sz="4" w:space="0" w:color="auto"/>
              <w:left w:val="single" w:sz="4" w:space="0" w:color="auto"/>
              <w:bottom w:val="single" w:sz="4" w:space="0" w:color="auto"/>
              <w:right w:val="single" w:sz="4" w:space="0" w:color="auto"/>
            </w:tcBorders>
          </w:tcPr>
          <w:p w14:paraId="409C1326" w14:textId="77777777" w:rsidR="007073CD" w:rsidRDefault="007073CD" w:rsidP="007073CD">
            <w:pPr>
              <w:rPr>
                <w:kern w:val="2"/>
                <w:szCs w:val="24"/>
                <w:lang w:eastAsia="en-US"/>
              </w:rPr>
            </w:pPr>
            <w:r>
              <w:rPr>
                <w:kern w:val="2"/>
                <w:szCs w:val="24"/>
                <w:lang w:eastAsia="en-US"/>
              </w:rPr>
              <w:t>Nemokamai maitinamų asmenų skaičius ir procentas nuo visų mokinių ir priešmokyklinukų skaičiaus</w:t>
            </w:r>
          </w:p>
        </w:tc>
        <w:tc>
          <w:tcPr>
            <w:tcW w:w="3685" w:type="dxa"/>
            <w:tcBorders>
              <w:top w:val="single" w:sz="4" w:space="0" w:color="000000"/>
              <w:left w:val="single" w:sz="4" w:space="0" w:color="auto"/>
              <w:bottom w:val="single" w:sz="4" w:space="0" w:color="auto"/>
              <w:right w:val="single" w:sz="4" w:space="0" w:color="auto"/>
            </w:tcBorders>
          </w:tcPr>
          <w:p w14:paraId="3E977A70" w14:textId="77777777" w:rsidR="007073CD" w:rsidRDefault="007073CD" w:rsidP="007073CD">
            <w:pPr>
              <w:pStyle w:val="NoSpacing1"/>
              <w:jc w:val="center"/>
              <w:rPr>
                <w:rFonts w:ascii="Times New Roman" w:hAnsi="Times New Roman"/>
                <w:color w:val="000000"/>
                <w:kern w:val="2"/>
                <w:sz w:val="24"/>
                <w:szCs w:val="24"/>
                <w:lang w:eastAsia="en-US"/>
              </w:rPr>
            </w:pPr>
            <w:r>
              <w:rPr>
                <w:rFonts w:ascii="Times New Roman" w:eastAsia="Calibri" w:hAnsi="Times New Roman"/>
                <w:kern w:val="2"/>
                <w:sz w:val="24"/>
                <w:szCs w:val="24"/>
                <w:lang w:eastAsia="en-US"/>
              </w:rPr>
              <w:t>94 (71,76 %)</w:t>
            </w:r>
          </w:p>
        </w:tc>
        <w:tc>
          <w:tcPr>
            <w:tcW w:w="3828" w:type="dxa"/>
            <w:tcBorders>
              <w:top w:val="single" w:sz="4" w:space="0" w:color="000000"/>
              <w:left w:val="single" w:sz="4" w:space="0" w:color="auto"/>
              <w:bottom w:val="single" w:sz="4" w:space="0" w:color="auto"/>
              <w:right w:val="single" w:sz="4" w:space="0" w:color="auto"/>
            </w:tcBorders>
          </w:tcPr>
          <w:p w14:paraId="5440E82A" w14:textId="77777777" w:rsidR="007073CD" w:rsidRDefault="007073CD" w:rsidP="007073CD">
            <w:pPr>
              <w:jc w:val="center"/>
              <w:rPr>
                <w:kern w:val="2"/>
                <w:szCs w:val="24"/>
                <w:lang w:eastAsia="en-US"/>
              </w:rPr>
            </w:pPr>
            <w:r>
              <w:rPr>
                <w:rFonts w:eastAsia="Calibri"/>
                <w:kern w:val="2"/>
                <w:szCs w:val="24"/>
                <w:lang w:eastAsia="en-US"/>
              </w:rPr>
              <w:t>85 (73,27 %)</w:t>
            </w:r>
          </w:p>
        </w:tc>
      </w:tr>
    </w:tbl>
    <w:p w14:paraId="71B2F5E8" w14:textId="77777777" w:rsidR="007073CD" w:rsidRDefault="007073CD" w:rsidP="007073CD">
      <w:pPr>
        <w:suppressAutoHyphens/>
        <w:jc w:val="center"/>
        <w:textAlignment w:val="baseline"/>
        <w:rPr>
          <w:rFonts w:eastAsia="Calibri"/>
          <w:b/>
          <w:bCs/>
          <w:szCs w:val="24"/>
        </w:rPr>
      </w:pPr>
    </w:p>
    <w:p w14:paraId="7990C8C7" w14:textId="77777777" w:rsidR="007073CD" w:rsidRDefault="007073CD" w:rsidP="007073CD">
      <w:pPr>
        <w:suppressAutoHyphens/>
        <w:jc w:val="center"/>
        <w:textAlignment w:val="baseline"/>
        <w:rPr>
          <w:rFonts w:eastAsia="Calibri"/>
          <w:b/>
          <w:bCs/>
          <w:strike/>
          <w:szCs w:val="24"/>
        </w:rPr>
      </w:pPr>
      <w:r>
        <w:rPr>
          <w:rFonts w:eastAsia="Calibri"/>
          <w:b/>
          <w:bCs/>
          <w:szCs w:val="24"/>
        </w:rPr>
        <w:t>II SKYRIUS</w:t>
      </w:r>
    </w:p>
    <w:p w14:paraId="4273721A" w14:textId="77777777" w:rsidR="007073CD" w:rsidRDefault="007073CD" w:rsidP="007073CD">
      <w:pPr>
        <w:suppressAutoHyphens/>
        <w:jc w:val="center"/>
        <w:textAlignment w:val="baseline"/>
        <w:rPr>
          <w:rFonts w:eastAsia="Calibri"/>
          <w:b/>
          <w:color w:val="808080"/>
          <w:sz w:val="20"/>
          <w:szCs w:val="24"/>
        </w:rPr>
      </w:pPr>
      <w:r>
        <w:rPr>
          <w:rFonts w:eastAsia="Calibri"/>
          <w:b/>
          <w:bCs/>
          <w:szCs w:val="24"/>
        </w:rPr>
        <w:t>ĮSTAIGOS PLANŲ IR PROGRAMŲ ĮGYVENDINIMAS</w:t>
      </w:r>
    </w:p>
    <w:p w14:paraId="61ED3A5E" w14:textId="77777777" w:rsidR="007073CD" w:rsidRDefault="007073CD" w:rsidP="007073CD">
      <w:pPr>
        <w:rPr>
          <w:rFonts w:eastAsia="Calibri"/>
          <w:szCs w:val="24"/>
          <w:lang w:eastAsia="en-US"/>
        </w:rPr>
      </w:pPr>
    </w:p>
    <w:p w14:paraId="64E509B4" w14:textId="77777777" w:rsidR="007073CD" w:rsidRDefault="007073CD" w:rsidP="007073CD">
      <w:pPr>
        <w:ind w:firstLine="720"/>
        <w:jc w:val="both"/>
        <w:rPr>
          <w:rFonts w:eastAsia="Calibri"/>
          <w:szCs w:val="24"/>
          <w:shd w:val="clear" w:color="auto" w:fill="FFFFFF"/>
        </w:rPr>
      </w:pPr>
      <w:r>
        <w:rPr>
          <w:rFonts w:eastAsia="Calibri"/>
          <w:szCs w:val="24"/>
        </w:rPr>
        <w:t>Mokyklos 2021–2023 metų strateginis planas patvirtintas 2021 m. gegužės 28 d. direktoriaus įsakymu Nr. V-49.</w:t>
      </w:r>
      <w:r>
        <w:rPr>
          <w:rFonts w:eastAsia="Calibri"/>
          <w:szCs w:val="24"/>
          <w:shd w:val="clear" w:color="auto" w:fill="FFFFFF"/>
        </w:rPr>
        <w:t xml:space="preserve"> Suderintas su Švietimo, kultūros ir sporto skyriumi (skyriaus vedėjo 2021-05-07 įsakymas Nr. ŠS6-84).</w:t>
      </w:r>
    </w:p>
    <w:p w14:paraId="41B22B43" w14:textId="77777777" w:rsidR="007073CD" w:rsidRPr="00BB2F84" w:rsidRDefault="007073CD" w:rsidP="007073CD">
      <w:pPr>
        <w:ind w:firstLine="720"/>
        <w:jc w:val="both"/>
        <w:rPr>
          <w:szCs w:val="24"/>
        </w:rPr>
      </w:pPr>
      <w:r>
        <w:rPr>
          <w:szCs w:val="24"/>
        </w:rPr>
        <w:t xml:space="preserve">Įgyvendinant strateginį ir 2023 metų veiklos planą, buvo siekiama </w:t>
      </w:r>
      <w:r>
        <w:rPr>
          <w:bCs/>
          <w:iCs/>
          <w:szCs w:val="24"/>
        </w:rPr>
        <w:t xml:space="preserve">organizuoti mokinių patyriminį </w:t>
      </w:r>
      <w:r w:rsidRPr="00BB2F84">
        <w:rPr>
          <w:bCs/>
          <w:iCs/>
          <w:szCs w:val="24"/>
        </w:rPr>
        <w:t xml:space="preserve">mokymąsi, plėtoti ugdymąsi kitose aplinkose, </w:t>
      </w:r>
      <w:r w:rsidRPr="00BB2F84">
        <w:rPr>
          <w:kern w:val="2"/>
          <w:szCs w:val="24"/>
        </w:rPr>
        <w:t>ka</w:t>
      </w:r>
      <w:r w:rsidR="000351FC" w:rsidRPr="00BB2F84">
        <w:rPr>
          <w:kern w:val="2"/>
          <w:szCs w:val="24"/>
        </w:rPr>
        <w:t>d tai</w:t>
      </w:r>
      <w:r w:rsidRPr="00BB2F84">
        <w:rPr>
          <w:kern w:val="2"/>
          <w:szCs w:val="24"/>
        </w:rPr>
        <w:t xml:space="preserve"> </w:t>
      </w:r>
      <w:r w:rsidRPr="00BB2F84">
        <w:rPr>
          <w:szCs w:val="24"/>
        </w:rPr>
        <w:t>stiprintų mokyklos narių bendradarbiavimą, užtikrintų visų mokinių įtrauktį ir mokymosi sėkmę, teikt</w:t>
      </w:r>
      <w:r w:rsidR="000351FC" w:rsidRPr="00BB2F84">
        <w:rPr>
          <w:szCs w:val="24"/>
        </w:rPr>
        <w:t>ų</w:t>
      </w:r>
      <w:r w:rsidRPr="00BB2F84">
        <w:rPr>
          <w:szCs w:val="24"/>
        </w:rPr>
        <w:t xml:space="preserve"> kokybiškas švietimo paslaugas saugioje mokymosi aplinkoje.</w:t>
      </w:r>
    </w:p>
    <w:p w14:paraId="6B328041" w14:textId="77777777" w:rsidR="007073CD" w:rsidRPr="00BB2F84" w:rsidRDefault="007073CD" w:rsidP="007073CD">
      <w:pPr>
        <w:ind w:firstLine="720"/>
        <w:jc w:val="both"/>
        <w:rPr>
          <w:szCs w:val="24"/>
          <w:shd w:val="clear" w:color="auto" w:fill="FFFFFF"/>
        </w:rPr>
      </w:pPr>
      <w:r w:rsidRPr="00BB2F84">
        <w:rPr>
          <w:szCs w:val="24"/>
        </w:rPr>
        <w:t xml:space="preserve">Padaugėjo netradicinių integruotų pamokų. Integruotos pamokos: </w:t>
      </w:r>
      <w:r w:rsidRPr="00BB2F84">
        <w:rPr>
          <w:szCs w:val="24"/>
          <w:shd w:val="clear" w:color="auto" w:fill="FFFFFF"/>
        </w:rPr>
        <w:t>Raseinių krašto istorijos muziejuje pasaulio pažinimo ir lietuvių kalbos pamoka 1–2 kl. „Velykų papročiai ir tradicijos“; pasaulio pažinimo bei dailės ir technologijų pamoka „Kaip skaityti ir rašyti margučių raštą“; istorijos ir lietuvių kalbos pamoka 5 ir 7 kl. ,,Knygnešiai – lietuviško žodžio nešėjai“;</w:t>
      </w:r>
      <w:r w:rsidRPr="00BB2F84">
        <w:rPr>
          <w:szCs w:val="24"/>
        </w:rPr>
        <w:t xml:space="preserve"> istorijos ir fizikos pamoka 7 kl. „Baltų amatai ir verslai“; istorijos ir technologijų pamoka 5 kl. „Baltų verslai ir amatai“; Jurbarko krašto muziejaus Veliuonos skyriuje 1–4 kl. edukacija „Daraktorinė ir tarpukario mokykla“; Šimkaičių girininkijoje „Gamta – visų namai“; </w:t>
      </w:r>
      <w:r w:rsidRPr="00BB2F84">
        <w:rPr>
          <w:szCs w:val="24"/>
          <w:shd w:val="clear" w:color="auto" w:fill="FFFFFF"/>
        </w:rPr>
        <w:t>gamtos ir žmogaus pamoka „Tyrimai gamtoje</w:t>
      </w:r>
      <w:r w:rsidRPr="00BB2F84">
        <w:rPr>
          <w:szCs w:val="24"/>
        </w:rPr>
        <w:t>“  ir kt.</w:t>
      </w:r>
      <w:r w:rsidRPr="00BB2F84">
        <w:rPr>
          <w:szCs w:val="24"/>
          <w:shd w:val="clear" w:color="auto" w:fill="FFFFFF"/>
        </w:rPr>
        <w:t xml:space="preserve"> Dalyvauta Lietuvos valstybinės</w:t>
      </w:r>
      <w:r>
        <w:rPr>
          <w:szCs w:val="24"/>
          <w:shd w:val="clear" w:color="auto" w:fill="FFFFFF"/>
        </w:rPr>
        <w:t xml:space="preserve"> vėliavos perdavimo </w:t>
      </w:r>
      <w:r w:rsidRPr="00BB2F84">
        <w:rPr>
          <w:szCs w:val="24"/>
          <w:shd w:val="clear" w:color="auto" w:fill="FFFFFF"/>
        </w:rPr>
        <w:t xml:space="preserve">mokyklai </w:t>
      </w:r>
      <w:r w:rsidRPr="00BB2F84">
        <w:rPr>
          <w:szCs w:val="24"/>
          <w:shd w:val="clear" w:color="auto" w:fill="FFFFFF"/>
        </w:rPr>
        <w:lastRenderedPageBreak/>
        <w:t>konkurse „Vėliava mokyklai“ ir mokykla pateko tarp 5 geriausiųjų: mokyklą nuspręsta paskatinti specialiu prizu už kryptingą, šiuolaikišką ir kūrybišką pilietinę veiklą. </w:t>
      </w:r>
      <w:r w:rsidRPr="00BB2F84">
        <w:rPr>
          <w:szCs w:val="24"/>
        </w:rPr>
        <w:t xml:space="preserve">Pavasarį ir rudenį mokiniai vyko į ekskursijas. Suorganizuotos 9 ekskursijos. </w:t>
      </w:r>
    </w:p>
    <w:p w14:paraId="0B6F326E" w14:textId="77777777" w:rsidR="007073CD" w:rsidRPr="00BB2F84" w:rsidRDefault="007073CD" w:rsidP="007073CD">
      <w:pPr>
        <w:ind w:firstLine="720"/>
        <w:jc w:val="both"/>
        <w:rPr>
          <w:szCs w:val="24"/>
          <w:bdr w:val="none" w:sz="0" w:space="0" w:color="auto" w:frame="1"/>
          <w:shd w:val="clear" w:color="auto" w:fill="FFFFFF"/>
        </w:rPr>
      </w:pPr>
      <w:r w:rsidRPr="00BB2F84">
        <w:rPr>
          <w:szCs w:val="24"/>
          <w:shd w:val="clear" w:color="auto" w:fill="FFFFFF"/>
        </w:rPr>
        <w:t>2023 m. rugpjūčio 21–25 dienomis m</w:t>
      </w:r>
      <w:r w:rsidRPr="00BB2F84">
        <w:rPr>
          <w:szCs w:val="24"/>
          <w:bdr w:val="none" w:sz="0" w:space="0" w:color="auto" w:frame="1"/>
          <w:shd w:val="clear" w:color="auto" w:fill="FFFFFF"/>
        </w:rPr>
        <w:t xml:space="preserve">okykloje vyko 5 dienų stovykla „Augimo laboratorija“, kurioje dalyvavo 5–10 kl. mokiniai (30) iš socialiai remiamų šeimų. </w:t>
      </w:r>
    </w:p>
    <w:p w14:paraId="43EE6055" w14:textId="77777777" w:rsidR="007073CD" w:rsidRPr="00BB2F84" w:rsidRDefault="007073CD" w:rsidP="007073CD">
      <w:pPr>
        <w:ind w:firstLine="720"/>
        <w:jc w:val="both"/>
        <w:rPr>
          <w:bCs/>
          <w:szCs w:val="24"/>
        </w:rPr>
      </w:pPr>
      <w:r w:rsidRPr="00BB2F84">
        <w:rPr>
          <w:bCs/>
          <w:szCs w:val="24"/>
        </w:rPr>
        <w:t xml:space="preserve">Buvo pasirašyta </w:t>
      </w:r>
      <w:bookmarkStart w:id="5" w:name="_Hlk151718595"/>
      <w:r w:rsidRPr="00BB2F84">
        <w:rPr>
          <w:bCs/>
          <w:szCs w:val="24"/>
        </w:rPr>
        <w:t xml:space="preserve">bendradarbiavimo sutartis su Užimtumo tarnyba prie Lietuvos Respublikos socialinės apsaugos ir darbo ministerijos dėl profesinio orientavimo, profesinio veiklinimo paslaugų teikimo. </w:t>
      </w:r>
      <w:bookmarkEnd w:id="5"/>
      <w:r w:rsidRPr="00BB2F84">
        <w:rPr>
          <w:bCs/>
          <w:szCs w:val="24"/>
        </w:rPr>
        <w:t>9–10 klasių mokiniai vyko į STEAM edukacijas. Tauragės STEAM centre vyko edukacijos „Kristalų mikropasaulis“ , „Mielių lenktynės“.</w:t>
      </w:r>
    </w:p>
    <w:p w14:paraId="2AF26377" w14:textId="77777777" w:rsidR="007073CD" w:rsidRPr="00BB2F84" w:rsidRDefault="007073CD" w:rsidP="007073CD">
      <w:pPr>
        <w:ind w:firstLine="720"/>
        <w:jc w:val="both"/>
        <w:rPr>
          <w:szCs w:val="24"/>
        </w:rPr>
      </w:pPr>
      <w:r w:rsidRPr="00BB2F84">
        <w:rPr>
          <w:szCs w:val="24"/>
        </w:rPr>
        <w:t>Lyginant su tyrimo, atlikto mokslo metų pabaigoje rezultatais, stebimas mikroklimato gerėjimas. Tyrimo rezultatai parodė, kad lyginant su praėjusiais mokslo metais patyčių mastas sumažėjo 52 proc.</w:t>
      </w:r>
    </w:p>
    <w:p w14:paraId="2FDE83C1" w14:textId="77777777" w:rsidR="007073CD" w:rsidRPr="00BB2F84" w:rsidRDefault="007073CD" w:rsidP="007073CD">
      <w:pPr>
        <w:ind w:firstLine="720"/>
        <w:jc w:val="both"/>
        <w:rPr>
          <w:szCs w:val="24"/>
        </w:rPr>
      </w:pPr>
      <w:r w:rsidRPr="00BB2F84">
        <w:rPr>
          <w:szCs w:val="24"/>
        </w:rPr>
        <w:t>Steng</w:t>
      </w:r>
      <w:r w:rsidR="000351FC" w:rsidRPr="00BB2F84">
        <w:rPr>
          <w:szCs w:val="24"/>
        </w:rPr>
        <w:t>iamasi</w:t>
      </w:r>
      <w:r w:rsidRPr="00BB2F84">
        <w:rPr>
          <w:szCs w:val="24"/>
        </w:rPr>
        <w:t xml:space="preserve"> naudoti įsivertinimo rezultatus efektyviau. Tai padėjo identifikuoti stipriąsias ir silpnąsias sritis bei priimti konkrečius sprendimus. Silpnesniems mokiniams (nepasiekusiems patenkinamo lygio)</w:t>
      </w:r>
      <w:r w:rsidR="000351FC" w:rsidRPr="00BB2F84">
        <w:rPr>
          <w:szCs w:val="24"/>
        </w:rPr>
        <w:t xml:space="preserve"> </w:t>
      </w:r>
      <w:r w:rsidRPr="00BB2F84">
        <w:rPr>
          <w:szCs w:val="24"/>
        </w:rPr>
        <w:t xml:space="preserve">mokytojai organizavo papildomas pamokas ir individualizuotą pagalbą.  Bendradarbiavimas tarp mokyklos narių ir užtikrino visų mokinių įtrauktį. </w:t>
      </w:r>
    </w:p>
    <w:p w14:paraId="06714D72" w14:textId="77777777" w:rsidR="007073CD" w:rsidRDefault="007073CD" w:rsidP="000351FC">
      <w:pPr>
        <w:ind w:firstLine="720"/>
        <w:jc w:val="both"/>
        <w:rPr>
          <w:szCs w:val="24"/>
        </w:rPr>
      </w:pPr>
      <w:r w:rsidRPr="00BB2F84">
        <w:rPr>
          <w:szCs w:val="24"/>
        </w:rPr>
        <w:t>Išlaikytas teigiamas bendruomenės požiūris ir pozityvus bendradarbiavimas tarp mokytojų, mokinių ir tėvų leido efektyviau spręsti iššūkius ir siekti bendrų tikslų. Šie veiksmai prisidėjo prie sėkmingo mokyklos</w:t>
      </w:r>
      <w:r>
        <w:rPr>
          <w:szCs w:val="24"/>
        </w:rPr>
        <w:t xml:space="preserve"> veiklos ir mokinių pasiekimų gerinimo.</w:t>
      </w:r>
    </w:p>
    <w:p w14:paraId="43B4C915" w14:textId="77777777" w:rsidR="007073CD" w:rsidRDefault="007073CD" w:rsidP="007073CD">
      <w:pPr>
        <w:rPr>
          <w:rFonts w:eastAsia="Calibri"/>
          <w:szCs w:val="24"/>
          <w:lang w:eastAsia="en-US"/>
        </w:rPr>
      </w:pPr>
    </w:p>
    <w:p w14:paraId="09930D17" w14:textId="77777777" w:rsidR="007073CD" w:rsidRDefault="007073CD" w:rsidP="007073CD">
      <w:pPr>
        <w:jc w:val="center"/>
        <w:rPr>
          <w:rFonts w:eastAsia="Calibri"/>
          <w:szCs w:val="24"/>
          <w:lang w:eastAsia="en-US"/>
        </w:rPr>
      </w:pPr>
      <w:r>
        <w:rPr>
          <w:rFonts w:eastAsia="Calibri"/>
          <w:szCs w:val="24"/>
          <w:lang w:eastAsia="en-US"/>
        </w:rPr>
        <w:t>________________</w:t>
      </w:r>
    </w:p>
    <w:p w14:paraId="6969D264" w14:textId="77777777" w:rsidR="007073CD" w:rsidRDefault="007073CD" w:rsidP="007073CD">
      <w:pPr>
        <w:rPr>
          <w:rFonts w:eastAsia="Calibri"/>
          <w:szCs w:val="24"/>
          <w:lang w:eastAsia="en-US"/>
        </w:rPr>
      </w:pPr>
    </w:p>
    <w:p w14:paraId="1BB93885" w14:textId="77777777" w:rsidR="007073CD" w:rsidRDefault="007073CD" w:rsidP="007073CD">
      <w:pPr>
        <w:rPr>
          <w:rFonts w:eastAsia="Calibri"/>
          <w:szCs w:val="24"/>
          <w:lang w:eastAsia="en-US"/>
        </w:rPr>
      </w:pPr>
    </w:p>
    <w:p w14:paraId="2BBA1943" w14:textId="77777777" w:rsidR="00D7382F" w:rsidRPr="00D7382F" w:rsidRDefault="007073CD" w:rsidP="007073CD">
      <w:pPr>
        <w:sectPr w:rsidR="00D7382F" w:rsidRPr="00D7382F" w:rsidSect="0022337A">
          <w:pgSz w:w="16838" w:h="11906" w:orient="landscape" w:code="9"/>
          <w:pgMar w:top="1701" w:right="1134" w:bottom="680" w:left="1134" w:header="1134" w:footer="726" w:gutter="0"/>
          <w:cols w:space="1296"/>
          <w:titlePg/>
          <w:docGrid w:linePitch="360"/>
        </w:sectPr>
      </w:pPr>
      <w:r>
        <w:t>Mokyklos direktor</w:t>
      </w:r>
      <w:r w:rsidR="00142C08">
        <w:t>ė</w:t>
      </w:r>
      <w:r w:rsidR="00142C08">
        <w:tab/>
      </w:r>
      <w:r w:rsidR="00142C08">
        <w:tab/>
      </w:r>
      <w:r w:rsidR="00142C08">
        <w:tab/>
      </w:r>
      <w:r w:rsidR="00142C08">
        <w:tab/>
      </w:r>
      <w:r w:rsidR="00142C08">
        <w:tab/>
      </w:r>
      <w:r w:rsidR="00142C08">
        <w:tab/>
      </w:r>
      <w:r w:rsidR="00142C08">
        <w:tab/>
      </w:r>
      <w:r w:rsidR="00142C08">
        <w:tab/>
      </w:r>
      <w:r w:rsidR="00142C08">
        <w:tab/>
      </w:r>
      <w:r w:rsidR="00142C08">
        <w:tab/>
      </w:r>
      <w:r w:rsidR="00142C08">
        <w:tab/>
      </w:r>
      <w:r w:rsidR="00142C08">
        <w:tab/>
      </w:r>
      <w:r w:rsidR="00142C08">
        <w:tab/>
      </w:r>
      <w:r w:rsidR="00142C08">
        <w:tab/>
        <w:t>Laima Bosienė</w:t>
      </w:r>
      <w:r w:rsidR="00142C08">
        <w:tab/>
      </w:r>
      <w:r w:rsidR="00142C08">
        <w:tab/>
      </w:r>
      <w:r w:rsidR="00142C08">
        <w:tab/>
      </w:r>
    </w:p>
    <w:p w14:paraId="1D67FC1A" w14:textId="77777777" w:rsidR="002E1F99" w:rsidRPr="00F41211" w:rsidRDefault="002E1F99" w:rsidP="002E1F99">
      <w:pPr>
        <w:pStyle w:val="Pavadinimas"/>
        <w:jc w:val="left"/>
        <w:rPr>
          <w:b w:val="0"/>
          <w:lang w:val="lt-LT"/>
        </w:rPr>
      </w:pPr>
    </w:p>
    <w:p w14:paraId="393F4657"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4B7A49BA" w14:textId="77777777" w:rsidR="00B668F0" w:rsidRPr="00F41211" w:rsidRDefault="008F0F3E" w:rsidP="00B668F0">
      <w:pPr>
        <w:pStyle w:val="Pavadinimas"/>
        <w:pBdr>
          <w:bottom w:val="single" w:sz="12" w:space="1" w:color="auto"/>
        </w:pBdr>
        <w:rPr>
          <w:lang w:val="lt-LT"/>
        </w:rPr>
      </w:pPr>
      <w:bookmarkStart w:id="6" w:name="_Hlk163634171"/>
      <w:r w:rsidRPr="00F41211">
        <w:rPr>
          <w:lang w:val="lt-LT"/>
        </w:rPr>
        <w:t>ŠVIETIMO, KULTŪROS IR SPORTO SKYRIUS</w:t>
      </w:r>
      <w:bookmarkEnd w:id="6"/>
    </w:p>
    <w:p w14:paraId="2D6B4168" w14:textId="77777777" w:rsidR="002E1F99" w:rsidRDefault="002E1F99" w:rsidP="002E1F99">
      <w:pPr>
        <w:pStyle w:val="Paantrat"/>
      </w:pPr>
    </w:p>
    <w:p w14:paraId="06B90EA6" w14:textId="77777777" w:rsidR="002E1F99" w:rsidRDefault="002E1F99" w:rsidP="002E1F99">
      <w:pPr>
        <w:pStyle w:val="Paantrat"/>
      </w:pPr>
      <w:r>
        <w:t>AIŠKINAMASIS RAŠTAS</w:t>
      </w:r>
    </w:p>
    <w:p w14:paraId="04739DF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20DC9" w:rsidRPr="00AE61D9">
        <w:rPr>
          <w:b/>
        </w:rPr>
        <w:fldChar w:fldCharType="begin">
          <w:ffData>
            <w:name w:val="DOC_DATA"/>
            <w:enabled/>
            <w:calcOnExit w:val="0"/>
            <w:textInput>
              <w:default w:val="{$DOC_DATA}"/>
            </w:textInput>
          </w:ffData>
        </w:fldChar>
      </w:r>
      <w:r w:rsidR="002930A8" w:rsidRPr="005231DA">
        <w:rPr>
          <w:b/>
        </w:rPr>
        <w:instrText xml:space="preserve"> FORMTEXT </w:instrText>
      </w:r>
      <w:r w:rsidR="00320DC9" w:rsidRPr="00AE61D9">
        <w:rPr>
          <w:b/>
        </w:rPr>
      </w:r>
      <w:r w:rsidR="00320DC9" w:rsidRPr="00AE61D9">
        <w:rPr>
          <w:b/>
        </w:rPr>
        <w:fldChar w:fldCharType="separate"/>
      </w:r>
      <w:r w:rsidR="002930A8" w:rsidRPr="005231DA">
        <w:rPr>
          <w:b/>
          <w:noProof/>
        </w:rPr>
        <w:t xml:space="preserve">DĖL </w:t>
      </w:r>
      <w:r w:rsidR="002930A8">
        <w:rPr>
          <w:b/>
          <w:noProof/>
        </w:rPr>
        <w:t xml:space="preserve">2023 METŲ </w:t>
      </w:r>
      <w:r w:rsidR="00D83E1B">
        <w:rPr>
          <w:b/>
          <w:noProof/>
        </w:rPr>
        <w:t>JURBARKO R. ŠIMKAIČIŲ JONO ŽEMAIČIO PAGRINDINĖS MOKYKLOS</w:t>
      </w:r>
      <w:r w:rsidR="002930A8" w:rsidRPr="005231DA">
        <w:rPr>
          <w:b/>
          <w:noProof/>
        </w:rPr>
        <w:t xml:space="preserve"> </w:t>
      </w:r>
      <w:r w:rsidR="002930A8">
        <w:rPr>
          <w:b/>
          <w:noProof/>
        </w:rPr>
        <w:t>METINIŲ ATASKAITŲ RINKINIO PATVIRTINIMO</w:t>
      </w:r>
      <w:r w:rsidR="00320DC9" w:rsidRPr="00AE61D9">
        <w:rPr>
          <w:b/>
        </w:rPr>
        <w:fldChar w:fldCharType="end"/>
      </w:r>
      <w:r w:rsidRPr="00FD0852">
        <w:rPr>
          <w:b/>
          <w:szCs w:val="26"/>
        </w:rPr>
        <w:t>“</w:t>
      </w:r>
      <w:r w:rsidR="00D83E1B">
        <w:rPr>
          <w:b/>
          <w:szCs w:val="26"/>
        </w:rPr>
        <w:t xml:space="preserve"> </w:t>
      </w:r>
      <w:r>
        <w:rPr>
          <w:b/>
          <w:bCs/>
          <w:caps/>
        </w:rPr>
        <w:t>projekto</w:t>
      </w:r>
    </w:p>
    <w:p w14:paraId="627F03C3" w14:textId="77777777" w:rsidR="002E1F99" w:rsidRDefault="002E1F99" w:rsidP="002E1F99">
      <w:pPr>
        <w:tabs>
          <w:tab w:val="left" w:pos="567"/>
        </w:tabs>
        <w:jc w:val="center"/>
      </w:pPr>
    </w:p>
    <w:p w14:paraId="3DC0282E" w14:textId="77777777" w:rsidR="00001758" w:rsidRDefault="00320DC9" w:rsidP="002E1F99">
      <w:pPr>
        <w:tabs>
          <w:tab w:val="left" w:pos="0"/>
        </w:tabs>
        <w:jc w:val="cente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gegužės 10 d.</w:t>
      </w:r>
      <w:r>
        <w:fldChar w:fldCharType="end"/>
      </w:r>
    </w:p>
    <w:p w14:paraId="0FD24C79"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73DA18AE" w14:textId="77777777" w:rsidTr="00592125">
        <w:tc>
          <w:tcPr>
            <w:tcW w:w="9741" w:type="dxa"/>
          </w:tcPr>
          <w:p w14:paraId="11CC76AE"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6BF1B7F1" w14:textId="77777777" w:rsidR="00D7382F" w:rsidRPr="00D7382F" w:rsidRDefault="00D7382F" w:rsidP="00D7382F">
            <w:pPr>
              <w:tabs>
                <w:tab w:val="left" w:pos="0"/>
              </w:tabs>
              <w:jc w:val="both"/>
              <w:rPr>
                <w:szCs w:val="24"/>
              </w:rPr>
            </w:pPr>
            <w:r w:rsidRPr="00D7382F">
              <w:rPr>
                <w:szCs w:val="24"/>
              </w:rPr>
              <w:t xml:space="preserve">Patvirtinti 2023 metų Jurbarko r. </w:t>
            </w:r>
            <w:r w:rsidR="00D83E1B">
              <w:t xml:space="preserve">Šimkaičių Jono Žemaičio pagrindinės mokyklos </w:t>
            </w:r>
            <w:r>
              <w:rPr>
                <w:szCs w:val="24"/>
              </w:rPr>
              <w:t xml:space="preserve">metinių </w:t>
            </w:r>
            <w:r w:rsidRPr="00D7382F">
              <w:rPr>
                <w:szCs w:val="24"/>
              </w:rPr>
              <w:t>ataskaitų rinkinį:</w:t>
            </w:r>
          </w:p>
          <w:p w14:paraId="332A8460" w14:textId="77777777" w:rsidR="00D7382F" w:rsidRPr="00D7382F" w:rsidRDefault="00D7382F" w:rsidP="00D7382F">
            <w:pPr>
              <w:tabs>
                <w:tab w:val="left" w:pos="0"/>
              </w:tabs>
              <w:jc w:val="both"/>
              <w:rPr>
                <w:szCs w:val="24"/>
              </w:rPr>
            </w:pPr>
            <w:r w:rsidRPr="00D7382F">
              <w:rPr>
                <w:szCs w:val="24"/>
              </w:rPr>
              <w:t xml:space="preserve">1. Jurbarko r. </w:t>
            </w:r>
            <w:r w:rsidR="00D83E1B">
              <w:t xml:space="preserve">Šimkaičių Jono Žemaičio pagrindinės mokyklos </w:t>
            </w:r>
            <w:r w:rsidRPr="00D7382F">
              <w:rPr>
                <w:szCs w:val="24"/>
              </w:rPr>
              <w:t>2023 metų veiklos ataskaitą;</w:t>
            </w:r>
          </w:p>
          <w:p w14:paraId="0125190A" w14:textId="77777777" w:rsidR="00D7382F" w:rsidRPr="00D7382F" w:rsidRDefault="00D7382F" w:rsidP="00D7382F">
            <w:pPr>
              <w:tabs>
                <w:tab w:val="left" w:pos="0"/>
              </w:tabs>
              <w:jc w:val="both"/>
              <w:rPr>
                <w:szCs w:val="24"/>
              </w:rPr>
            </w:pPr>
            <w:r w:rsidRPr="00D7382F">
              <w:rPr>
                <w:szCs w:val="24"/>
              </w:rPr>
              <w:t xml:space="preserve">2. Jurbarko r. </w:t>
            </w:r>
            <w:r w:rsidR="00D83E1B">
              <w:t xml:space="preserve">Šimkaičių Jono Žemaičio pagrindinės mokyklos </w:t>
            </w:r>
            <w:r w:rsidRPr="00D7382F">
              <w:rPr>
                <w:szCs w:val="24"/>
              </w:rPr>
              <w:t>2023 metų finansinių ataskaitų rinkinį;</w:t>
            </w:r>
          </w:p>
          <w:p w14:paraId="073E5706" w14:textId="77777777" w:rsidR="00D7382F" w:rsidRPr="00D7382F" w:rsidRDefault="00D7382F" w:rsidP="00D7382F">
            <w:pPr>
              <w:tabs>
                <w:tab w:val="left" w:pos="0"/>
              </w:tabs>
              <w:jc w:val="both"/>
              <w:rPr>
                <w:szCs w:val="24"/>
              </w:rPr>
            </w:pPr>
            <w:r w:rsidRPr="00D7382F">
              <w:rPr>
                <w:szCs w:val="24"/>
              </w:rPr>
              <w:t xml:space="preserve">3. Jurbarko r. </w:t>
            </w:r>
            <w:r w:rsidR="00D83E1B">
              <w:t xml:space="preserve">Šimkaičių Jono Žemaičio pagrindinės mokyklos </w:t>
            </w:r>
            <w:r w:rsidRPr="00D7382F">
              <w:rPr>
                <w:szCs w:val="24"/>
              </w:rPr>
              <w:t>2023 metų biudžeto vykdymo ataskaitų rinkinį.</w:t>
            </w:r>
          </w:p>
          <w:p w14:paraId="7D9D321B" w14:textId="77777777" w:rsidR="00D7382F" w:rsidRPr="00D7382F" w:rsidRDefault="00D7382F" w:rsidP="00D7382F">
            <w:pPr>
              <w:tabs>
                <w:tab w:val="left" w:pos="0"/>
              </w:tabs>
              <w:jc w:val="both"/>
              <w:rPr>
                <w:szCs w:val="24"/>
              </w:rPr>
            </w:pPr>
            <w:r w:rsidRPr="00D7382F">
              <w:rPr>
                <w:szCs w:val="24"/>
              </w:rPr>
              <w:t xml:space="preserve">Apibendrinti Jurbarko r. </w:t>
            </w:r>
            <w:r w:rsidR="00D83E1B">
              <w:t xml:space="preserve">Šimkaičių Jono Žemaičio pagrindinės mokyklos </w:t>
            </w:r>
            <w:r w:rsidRPr="00D7382F">
              <w:rPr>
                <w:szCs w:val="24"/>
              </w:rPr>
              <w:t>2023 metais nuveiktus darbus.</w:t>
            </w:r>
          </w:p>
          <w:p w14:paraId="1298329B" w14:textId="77777777" w:rsidR="00D7382F" w:rsidRPr="00D7382F" w:rsidRDefault="00D7382F" w:rsidP="00D7382F">
            <w:pPr>
              <w:tabs>
                <w:tab w:val="left" w:pos="0"/>
              </w:tabs>
              <w:jc w:val="both"/>
              <w:rPr>
                <w:szCs w:val="24"/>
              </w:rPr>
            </w:pPr>
            <w:r w:rsidRPr="00D7382F">
              <w:rPr>
                <w:szCs w:val="24"/>
              </w:rPr>
              <w:t>Palyginti šios įstaigos veiklos pokytį su 2022 metų veiklos pasiekimais bei kitais rodikliais.</w:t>
            </w:r>
          </w:p>
        </w:tc>
      </w:tr>
      <w:tr w:rsidR="00D7382F" w:rsidRPr="00D7382F" w14:paraId="26E49588" w14:textId="77777777" w:rsidTr="00592125">
        <w:tc>
          <w:tcPr>
            <w:tcW w:w="9741" w:type="dxa"/>
          </w:tcPr>
          <w:p w14:paraId="10F1CA25"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56AA8501" w14:textId="77777777" w:rsidTr="00592125">
        <w:tc>
          <w:tcPr>
            <w:tcW w:w="9741" w:type="dxa"/>
          </w:tcPr>
          <w:p w14:paraId="2A493CB4"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091A5B78" w14:textId="77777777" w:rsidTr="00592125">
        <w:tc>
          <w:tcPr>
            <w:tcW w:w="9741" w:type="dxa"/>
          </w:tcPr>
          <w:p w14:paraId="66BD595E"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04AA97B9" w14:textId="77777777" w:rsidTr="00592125">
        <w:tc>
          <w:tcPr>
            <w:tcW w:w="9741" w:type="dxa"/>
          </w:tcPr>
          <w:p w14:paraId="5333C8C9" w14:textId="77777777" w:rsidR="00D7382F" w:rsidRPr="007F4756" w:rsidRDefault="00D7382F" w:rsidP="00D83E1B">
            <w:pPr>
              <w:tabs>
                <w:tab w:val="left" w:pos="0"/>
              </w:tabs>
              <w:jc w:val="both"/>
              <w:rPr>
                <w:szCs w:val="24"/>
              </w:rPr>
            </w:pPr>
            <w:r w:rsidRPr="007F4756">
              <w:rPr>
                <w:szCs w:val="24"/>
              </w:rPr>
              <w:t xml:space="preserve">Bus įgyvendinti teisės aktų reikalavimai, apibendrinta ir paviešinta informacija apie Jurbarko r. </w:t>
            </w:r>
            <w:r w:rsidR="00D83E1B">
              <w:t xml:space="preserve">Šimkaičių Jono Žemaičio pagrindinės mokyklos </w:t>
            </w:r>
            <w:r w:rsidRPr="007F4756">
              <w:rPr>
                <w:szCs w:val="24"/>
              </w:rPr>
              <w:t>veiklą.</w:t>
            </w:r>
          </w:p>
        </w:tc>
      </w:tr>
      <w:tr w:rsidR="00D7382F" w:rsidRPr="00D7382F" w14:paraId="3B24CEF3" w14:textId="77777777" w:rsidTr="00592125">
        <w:tc>
          <w:tcPr>
            <w:tcW w:w="9741" w:type="dxa"/>
          </w:tcPr>
          <w:p w14:paraId="1F8B3960"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1733834B" w14:textId="77777777" w:rsidTr="00592125">
        <w:tc>
          <w:tcPr>
            <w:tcW w:w="9741" w:type="dxa"/>
          </w:tcPr>
          <w:p w14:paraId="0E24072A"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7D97EAE2" w14:textId="77777777" w:rsidTr="00592125">
        <w:tc>
          <w:tcPr>
            <w:tcW w:w="9741" w:type="dxa"/>
          </w:tcPr>
          <w:p w14:paraId="2E408E18"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494A0B99" w14:textId="77777777" w:rsidTr="00592125">
        <w:tc>
          <w:tcPr>
            <w:tcW w:w="9741" w:type="dxa"/>
          </w:tcPr>
          <w:p w14:paraId="481ADAD5" w14:textId="77777777" w:rsidR="00D7382F" w:rsidRPr="00D7382F" w:rsidRDefault="00D7382F" w:rsidP="00D7382F">
            <w:pPr>
              <w:tabs>
                <w:tab w:val="left" w:pos="0"/>
              </w:tabs>
              <w:jc w:val="both"/>
              <w:rPr>
                <w:szCs w:val="24"/>
              </w:rPr>
            </w:pPr>
            <w:r w:rsidRPr="00D7382F">
              <w:rPr>
                <w:szCs w:val="24"/>
              </w:rPr>
              <w:t>-</w:t>
            </w:r>
          </w:p>
        </w:tc>
      </w:tr>
      <w:tr w:rsidR="00D7382F" w:rsidRPr="00D7382F" w14:paraId="720006D8" w14:textId="77777777" w:rsidTr="00592125">
        <w:tc>
          <w:tcPr>
            <w:tcW w:w="9741" w:type="dxa"/>
          </w:tcPr>
          <w:p w14:paraId="38ABCDD7"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3204821B"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4310B699" w14:textId="77777777" w:rsidTr="00592125">
        <w:tc>
          <w:tcPr>
            <w:tcW w:w="9741" w:type="dxa"/>
          </w:tcPr>
          <w:p w14:paraId="06137FCA"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351A0A7A"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0E9EF7DC" w14:textId="77777777" w:rsidTr="00592125">
        <w:tc>
          <w:tcPr>
            <w:tcW w:w="9741" w:type="dxa"/>
          </w:tcPr>
          <w:p w14:paraId="7339E1F9"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61D8AD61" w14:textId="77777777" w:rsidTr="00592125">
        <w:tc>
          <w:tcPr>
            <w:tcW w:w="9741" w:type="dxa"/>
          </w:tcPr>
          <w:p w14:paraId="039763B4" w14:textId="77777777" w:rsidR="00D7382F" w:rsidRPr="00D7382F" w:rsidRDefault="00D7382F" w:rsidP="00D83E1B">
            <w:pPr>
              <w:jc w:val="both"/>
              <w:rPr>
                <w:szCs w:val="24"/>
              </w:rPr>
            </w:pPr>
            <w:r w:rsidRPr="00D7382F">
              <w:rPr>
                <w:szCs w:val="24"/>
              </w:rPr>
              <w:t>Jurbarko r.</w:t>
            </w:r>
            <w:r w:rsidR="00D83E1B">
              <w:t xml:space="preserve"> Šimkaičių Jono Žemaičio pagrindinės mokyklos direktorė Laima Bosienė</w:t>
            </w:r>
            <w:r w:rsidRPr="00D7382F">
              <w:t xml:space="preserve">, </w:t>
            </w:r>
            <w:r w:rsidRPr="00D7382F">
              <w:rPr>
                <w:szCs w:val="24"/>
              </w:rPr>
              <w:t>Švietimo, kultūros ir sporto skyriaus vyriausioji specialistė Dalia Jaramavičienė</w:t>
            </w:r>
            <w:r w:rsidRPr="00D7382F">
              <w:t xml:space="preserve">                                                                                                                                                                                                                                                                          </w:t>
            </w:r>
          </w:p>
        </w:tc>
      </w:tr>
      <w:tr w:rsidR="00D7382F" w:rsidRPr="00D7382F" w14:paraId="1A43A8B1" w14:textId="77777777" w:rsidTr="00592125">
        <w:tc>
          <w:tcPr>
            <w:tcW w:w="9741" w:type="dxa"/>
          </w:tcPr>
          <w:p w14:paraId="50805CE5"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6778A44A" w14:textId="77777777" w:rsidR="00D7382F" w:rsidRPr="00D7382F" w:rsidRDefault="00D7382F" w:rsidP="00D7382F">
            <w:pPr>
              <w:tabs>
                <w:tab w:val="left" w:pos="0"/>
              </w:tabs>
              <w:jc w:val="both"/>
              <w:rPr>
                <w:szCs w:val="24"/>
              </w:rPr>
            </w:pPr>
            <w:r w:rsidRPr="00D7382F">
              <w:rPr>
                <w:szCs w:val="24"/>
              </w:rPr>
              <w:t>-</w:t>
            </w:r>
          </w:p>
        </w:tc>
      </w:tr>
      <w:tr w:rsidR="00D7382F" w:rsidRPr="00D7382F" w14:paraId="34E1E2A6" w14:textId="77777777" w:rsidTr="00592125">
        <w:tc>
          <w:tcPr>
            <w:tcW w:w="9741" w:type="dxa"/>
          </w:tcPr>
          <w:p w14:paraId="30AB40CE"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750DE9D9" w14:textId="77777777" w:rsidTr="00592125">
        <w:tc>
          <w:tcPr>
            <w:tcW w:w="9741" w:type="dxa"/>
          </w:tcPr>
          <w:p w14:paraId="58C0BC8A" w14:textId="77777777" w:rsidR="00D7382F" w:rsidRPr="00D7382F" w:rsidRDefault="00D7382F" w:rsidP="00D83E1B">
            <w:pPr>
              <w:tabs>
                <w:tab w:val="left" w:pos="0"/>
              </w:tabs>
              <w:jc w:val="both"/>
              <w:rPr>
                <w:b/>
                <w:i/>
                <w:szCs w:val="24"/>
              </w:rPr>
            </w:pPr>
            <w:r w:rsidRPr="00D7382F">
              <w:rPr>
                <w:szCs w:val="24"/>
              </w:rPr>
              <w:t>po 1 egz. į bylą, Švietimo, kultūros ir sporto skyriui – per DVS,</w:t>
            </w:r>
            <w:r>
              <w:rPr>
                <w:szCs w:val="24"/>
              </w:rPr>
              <w:t xml:space="preserve"> Jurbarko r.</w:t>
            </w:r>
            <w:r w:rsidR="00D83E1B">
              <w:t xml:space="preserve"> Šimkaičių Jono Žemaičio pagrindinei mokyklai </w:t>
            </w:r>
            <w:r w:rsidRPr="00D7382F">
              <w:rPr>
                <w:szCs w:val="24"/>
              </w:rPr>
              <w:t>– el. paštu</w:t>
            </w:r>
          </w:p>
        </w:tc>
      </w:tr>
    </w:tbl>
    <w:p w14:paraId="31D1235E" w14:textId="77777777" w:rsidR="00D7382F" w:rsidRPr="00D7382F" w:rsidRDefault="00D7382F" w:rsidP="00D7382F">
      <w:pPr>
        <w:tabs>
          <w:tab w:val="left" w:pos="567"/>
        </w:tabs>
        <w:rPr>
          <w:szCs w:val="24"/>
        </w:rPr>
      </w:pPr>
    </w:p>
    <w:p w14:paraId="3F46989A" w14:textId="77777777" w:rsidR="00D7382F" w:rsidRPr="00D7382F" w:rsidRDefault="00D7382F" w:rsidP="00D7382F">
      <w:pPr>
        <w:rPr>
          <w:szCs w:val="24"/>
        </w:rPr>
      </w:pPr>
      <w:r w:rsidRPr="00D7382F">
        <w:rPr>
          <w:szCs w:val="24"/>
        </w:rPr>
        <w:t>Parengė</w:t>
      </w:r>
    </w:p>
    <w:p w14:paraId="1259226A" w14:textId="77777777" w:rsidR="00D7382F" w:rsidRPr="00D7382F" w:rsidRDefault="00320DC9" w:rsidP="00D7382F">
      <w:pPr>
        <w:rPr>
          <w:szCs w:val="24"/>
          <w:lang w:eastAsia="de-DE"/>
        </w:rPr>
      </w:pPr>
      <w:r w:rsidRPr="00D7382F">
        <w:rPr>
          <w:szCs w:val="24"/>
          <w:lang w:eastAsia="de-DE"/>
        </w:rPr>
        <w:fldChar w:fldCharType="begin">
          <w:ffData>
            <w:name w:val="CREATOR_SHOWS"/>
            <w:enabled/>
            <w:calcOnExit w:val="0"/>
            <w:textInput>
              <w:default w:val="{$CREATOR_SHOWS}"/>
            </w:textInput>
          </w:ffData>
        </w:fldChar>
      </w:r>
      <w:r w:rsidR="00D7382F" w:rsidRPr="00D7382F">
        <w:rPr>
          <w:szCs w:val="24"/>
          <w:lang w:eastAsia="de-DE"/>
        </w:rPr>
        <w:instrText xml:space="preserve"> FORMTEXT </w:instrText>
      </w:r>
      <w:r w:rsidRPr="00D7382F">
        <w:rPr>
          <w:szCs w:val="24"/>
          <w:lang w:eastAsia="de-DE"/>
        </w:rPr>
      </w:r>
      <w:r w:rsidRPr="00D7382F">
        <w:rPr>
          <w:szCs w:val="24"/>
          <w:lang w:eastAsia="de-DE"/>
        </w:rPr>
        <w:fldChar w:fldCharType="separate"/>
      </w:r>
      <w:r w:rsidR="00D7382F" w:rsidRPr="00D7382F">
        <w:rPr>
          <w:noProof/>
          <w:szCs w:val="24"/>
          <w:lang w:eastAsia="de-DE"/>
        </w:rPr>
        <w:t>Dalia Jaramavičienė</w:t>
      </w:r>
      <w:r w:rsidRPr="00D7382F">
        <w:rPr>
          <w:szCs w:val="24"/>
          <w:lang w:eastAsia="de-DE"/>
        </w:rPr>
        <w:fldChar w:fldCharType="end"/>
      </w:r>
    </w:p>
    <w:p w14:paraId="008A0784" w14:textId="77777777" w:rsidR="002E1F99" w:rsidRDefault="00320DC9" w:rsidP="007073CD">
      <w:r w:rsidRPr="00D7382F">
        <w:fldChar w:fldCharType="begin">
          <w:ffData>
            <w:name w:val="NOW_WORD_DATE"/>
            <w:enabled/>
            <w:calcOnExit w:val="0"/>
            <w:textInput>
              <w:default w:val="{$NOW_WORD_DATE}"/>
            </w:textInput>
          </w:ffData>
        </w:fldChar>
      </w:r>
      <w:r w:rsidR="00D7382F" w:rsidRPr="00D7382F">
        <w:instrText xml:space="preserve"> FORMTEXT </w:instrText>
      </w:r>
      <w:r w:rsidRPr="00D7382F">
        <w:fldChar w:fldCharType="separate"/>
      </w:r>
      <w:r w:rsidR="00D7382F" w:rsidRPr="00D7382F">
        <w:rPr>
          <w:noProof/>
        </w:rPr>
        <w:t>2024 m. gegužės 10 d.</w:t>
      </w:r>
      <w:r w:rsidRPr="00D7382F">
        <w:fldChar w:fldCharType="end"/>
      </w:r>
    </w:p>
    <w:sectPr w:rsidR="002E1F99" w:rsidSect="0022337A">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3D761" w14:textId="77777777" w:rsidR="003C7957" w:rsidRDefault="003C7957">
      <w:r>
        <w:separator/>
      </w:r>
    </w:p>
  </w:endnote>
  <w:endnote w:type="continuationSeparator" w:id="0">
    <w:p w14:paraId="40F32B1D" w14:textId="77777777" w:rsidR="003C7957" w:rsidRDefault="003C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DCAAF"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408F"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137C8"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0E767" w14:textId="77777777" w:rsidR="003C7957" w:rsidRDefault="003C7957">
      <w:r>
        <w:separator/>
      </w:r>
    </w:p>
  </w:footnote>
  <w:footnote w:type="continuationSeparator" w:id="0">
    <w:p w14:paraId="50FF9582" w14:textId="77777777" w:rsidR="003C7957" w:rsidRDefault="003C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725D" w14:textId="77777777" w:rsidR="00FC1CD3" w:rsidRDefault="00320DC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DBC0B7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8041" w14:textId="77777777" w:rsidR="00FC1CD3" w:rsidRDefault="00FC1CD3">
    <w:pPr>
      <w:pStyle w:val="Antrats"/>
      <w:framePr w:wrap="around" w:vAnchor="text" w:hAnchor="margin" w:xAlign="center" w:y="1"/>
      <w:rPr>
        <w:rStyle w:val="Puslapionumeris"/>
      </w:rPr>
    </w:pPr>
  </w:p>
  <w:p w14:paraId="284D10C9"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B8492"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C86A7B"/>
    <w:multiLevelType w:val="multilevel"/>
    <w:tmpl w:val="C3CE6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20512513">
    <w:abstractNumId w:val="5"/>
  </w:num>
  <w:num w:numId="2" w16cid:durableId="1599437444">
    <w:abstractNumId w:val="2"/>
  </w:num>
  <w:num w:numId="3" w16cid:durableId="569386701">
    <w:abstractNumId w:val="6"/>
  </w:num>
  <w:num w:numId="4" w16cid:durableId="1920095376">
    <w:abstractNumId w:val="1"/>
  </w:num>
  <w:num w:numId="5" w16cid:durableId="1797523243">
    <w:abstractNumId w:val="8"/>
  </w:num>
  <w:num w:numId="6" w16cid:durableId="645554923">
    <w:abstractNumId w:val="7"/>
  </w:num>
  <w:num w:numId="7" w16cid:durableId="739518377">
    <w:abstractNumId w:val="0"/>
  </w:num>
  <w:num w:numId="8" w16cid:durableId="690187513">
    <w:abstractNumId w:val="4"/>
  </w:num>
  <w:num w:numId="9" w16cid:durableId="1745908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AB"/>
    <w:rsid w:val="000258A2"/>
    <w:rsid w:val="00031B2B"/>
    <w:rsid w:val="00033A70"/>
    <w:rsid w:val="0003441C"/>
    <w:rsid w:val="000351FC"/>
    <w:rsid w:val="000477E6"/>
    <w:rsid w:val="00073ECC"/>
    <w:rsid w:val="00076A1D"/>
    <w:rsid w:val="000773EB"/>
    <w:rsid w:val="00085739"/>
    <w:rsid w:val="000962B8"/>
    <w:rsid w:val="000E1F44"/>
    <w:rsid w:val="0010176C"/>
    <w:rsid w:val="00107C26"/>
    <w:rsid w:val="00117349"/>
    <w:rsid w:val="00121A4A"/>
    <w:rsid w:val="00124B53"/>
    <w:rsid w:val="0013367C"/>
    <w:rsid w:val="00142C08"/>
    <w:rsid w:val="0015078A"/>
    <w:rsid w:val="00152F39"/>
    <w:rsid w:val="0016226A"/>
    <w:rsid w:val="00172D6E"/>
    <w:rsid w:val="00181E5E"/>
    <w:rsid w:val="00182224"/>
    <w:rsid w:val="00186467"/>
    <w:rsid w:val="00190B66"/>
    <w:rsid w:val="001952BC"/>
    <w:rsid w:val="001C0E3C"/>
    <w:rsid w:val="001C1745"/>
    <w:rsid w:val="001C42C3"/>
    <w:rsid w:val="001D4EA6"/>
    <w:rsid w:val="001E0D2C"/>
    <w:rsid w:val="001F426B"/>
    <w:rsid w:val="00203CFC"/>
    <w:rsid w:val="00207BCB"/>
    <w:rsid w:val="00221449"/>
    <w:rsid w:val="0022337A"/>
    <w:rsid w:val="00226341"/>
    <w:rsid w:val="002325F6"/>
    <w:rsid w:val="00234B9B"/>
    <w:rsid w:val="00246055"/>
    <w:rsid w:val="00251454"/>
    <w:rsid w:val="00265861"/>
    <w:rsid w:val="00281984"/>
    <w:rsid w:val="002930A8"/>
    <w:rsid w:val="002B2AA8"/>
    <w:rsid w:val="002E1F99"/>
    <w:rsid w:val="002E684F"/>
    <w:rsid w:val="002F084E"/>
    <w:rsid w:val="002F4A2B"/>
    <w:rsid w:val="002F7E49"/>
    <w:rsid w:val="00310537"/>
    <w:rsid w:val="00320DC9"/>
    <w:rsid w:val="00323FE1"/>
    <w:rsid w:val="00333FD4"/>
    <w:rsid w:val="003421EA"/>
    <w:rsid w:val="003459E5"/>
    <w:rsid w:val="00372033"/>
    <w:rsid w:val="00376143"/>
    <w:rsid w:val="003822CB"/>
    <w:rsid w:val="003859D7"/>
    <w:rsid w:val="00394FD0"/>
    <w:rsid w:val="003A7F59"/>
    <w:rsid w:val="003B2523"/>
    <w:rsid w:val="003C7957"/>
    <w:rsid w:val="003D484F"/>
    <w:rsid w:val="003E3EAC"/>
    <w:rsid w:val="003E54A7"/>
    <w:rsid w:val="003F1305"/>
    <w:rsid w:val="004003BA"/>
    <w:rsid w:val="00433D3F"/>
    <w:rsid w:val="00434B34"/>
    <w:rsid w:val="00435B30"/>
    <w:rsid w:val="00441A29"/>
    <w:rsid w:val="00445CDE"/>
    <w:rsid w:val="00451CDA"/>
    <w:rsid w:val="00454723"/>
    <w:rsid w:val="00460718"/>
    <w:rsid w:val="00470C91"/>
    <w:rsid w:val="00471E85"/>
    <w:rsid w:val="00492B94"/>
    <w:rsid w:val="004B0CB9"/>
    <w:rsid w:val="004B1E88"/>
    <w:rsid w:val="004B2369"/>
    <w:rsid w:val="004B3700"/>
    <w:rsid w:val="004B7BDB"/>
    <w:rsid w:val="004D2A79"/>
    <w:rsid w:val="004D450B"/>
    <w:rsid w:val="00501C69"/>
    <w:rsid w:val="0050747C"/>
    <w:rsid w:val="005209D1"/>
    <w:rsid w:val="00520A16"/>
    <w:rsid w:val="005231DA"/>
    <w:rsid w:val="00542B92"/>
    <w:rsid w:val="00551276"/>
    <w:rsid w:val="00553547"/>
    <w:rsid w:val="00554E43"/>
    <w:rsid w:val="00565370"/>
    <w:rsid w:val="00570AD7"/>
    <w:rsid w:val="00585CE7"/>
    <w:rsid w:val="00593FFF"/>
    <w:rsid w:val="00596079"/>
    <w:rsid w:val="00596DF6"/>
    <w:rsid w:val="005B2122"/>
    <w:rsid w:val="005C31CD"/>
    <w:rsid w:val="005D1F24"/>
    <w:rsid w:val="005D5D46"/>
    <w:rsid w:val="005F6C41"/>
    <w:rsid w:val="006046BD"/>
    <w:rsid w:val="006159F1"/>
    <w:rsid w:val="00641E12"/>
    <w:rsid w:val="0065146A"/>
    <w:rsid w:val="006739F1"/>
    <w:rsid w:val="00673C21"/>
    <w:rsid w:val="00686E66"/>
    <w:rsid w:val="00697D48"/>
    <w:rsid w:val="006A29E6"/>
    <w:rsid w:val="006B72D3"/>
    <w:rsid w:val="006D11B7"/>
    <w:rsid w:val="006F35F0"/>
    <w:rsid w:val="00700CEA"/>
    <w:rsid w:val="007073CD"/>
    <w:rsid w:val="00712690"/>
    <w:rsid w:val="00726D8F"/>
    <w:rsid w:val="0073170A"/>
    <w:rsid w:val="00732616"/>
    <w:rsid w:val="00734333"/>
    <w:rsid w:val="00744E20"/>
    <w:rsid w:val="007457FF"/>
    <w:rsid w:val="00747FB0"/>
    <w:rsid w:val="007510B1"/>
    <w:rsid w:val="0076196C"/>
    <w:rsid w:val="007679BF"/>
    <w:rsid w:val="00771DAD"/>
    <w:rsid w:val="00776CAF"/>
    <w:rsid w:val="007806E9"/>
    <w:rsid w:val="007860A8"/>
    <w:rsid w:val="00795EE4"/>
    <w:rsid w:val="007A53F8"/>
    <w:rsid w:val="007B0ED7"/>
    <w:rsid w:val="007C017E"/>
    <w:rsid w:val="007E13A9"/>
    <w:rsid w:val="007E57D4"/>
    <w:rsid w:val="007F4756"/>
    <w:rsid w:val="008030DA"/>
    <w:rsid w:val="00832B07"/>
    <w:rsid w:val="0083342A"/>
    <w:rsid w:val="00843BB9"/>
    <w:rsid w:val="008554EA"/>
    <w:rsid w:val="008568E7"/>
    <w:rsid w:val="00857A58"/>
    <w:rsid w:val="008758B4"/>
    <w:rsid w:val="008770DC"/>
    <w:rsid w:val="00881974"/>
    <w:rsid w:val="00884122"/>
    <w:rsid w:val="00886BBC"/>
    <w:rsid w:val="00886E2F"/>
    <w:rsid w:val="00891A13"/>
    <w:rsid w:val="00892223"/>
    <w:rsid w:val="0089276C"/>
    <w:rsid w:val="008962CF"/>
    <w:rsid w:val="00896E6B"/>
    <w:rsid w:val="008A46DA"/>
    <w:rsid w:val="008A4BEF"/>
    <w:rsid w:val="008A7972"/>
    <w:rsid w:val="008B0CDD"/>
    <w:rsid w:val="008B0D02"/>
    <w:rsid w:val="008B7173"/>
    <w:rsid w:val="008C2222"/>
    <w:rsid w:val="008C4BDA"/>
    <w:rsid w:val="008C6DE0"/>
    <w:rsid w:val="008C7ADA"/>
    <w:rsid w:val="008D6AD8"/>
    <w:rsid w:val="008E7416"/>
    <w:rsid w:val="008F0F3E"/>
    <w:rsid w:val="008F41AE"/>
    <w:rsid w:val="008F651B"/>
    <w:rsid w:val="00930BCB"/>
    <w:rsid w:val="00931D64"/>
    <w:rsid w:val="00931DA8"/>
    <w:rsid w:val="0093337F"/>
    <w:rsid w:val="0096266A"/>
    <w:rsid w:val="0098095A"/>
    <w:rsid w:val="0098592E"/>
    <w:rsid w:val="00992B19"/>
    <w:rsid w:val="009A6D33"/>
    <w:rsid w:val="009B5344"/>
    <w:rsid w:val="009C68F2"/>
    <w:rsid w:val="009D4A3E"/>
    <w:rsid w:val="00A1347F"/>
    <w:rsid w:val="00A151E4"/>
    <w:rsid w:val="00A31AA9"/>
    <w:rsid w:val="00A50EB5"/>
    <w:rsid w:val="00A61F57"/>
    <w:rsid w:val="00A809D6"/>
    <w:rsid w:val="00A85052"/>
    <w:rsid w:val="00A91F1D"/>
    <w:rsid w:val="00A93FA4"/>
    <w:rsid w:val="00A97DCD"/>
    <w:rsid w:val="00AA2084"/>
    <w:rsid w:val="00AA3BDF"/>
    <w:rsid w:val="00AC2E40"/>
    <w:rsid w:val="00AC442B"/>
    <w:rsid w:val="00AD73BE"/>
    <w:rsid w:val="00AD7C4E"/>
    <w:rsid w:val="00AE072A"/>
    <w:rsid w:val="00AE1124"/>
    <w:rsid w:val="00AE1965"/>
    <w:rsid w:val="00AE2064"/>
    <w:rsid w:val="00AE3E19"/>
    <w:rsid w:val="00AE4BED"/>
    <w:rsid w:val="00AE61D9"/>
    <w:rsid w:val="00B0620E"/>
    <w:rsid w:val="00B137E9"/>
    <w:rsid w:val="00B14102"/>
    <w:rsid w:val="00B3497C"/>
    <w:rsid w:val="00B3631C"/>
    <w:rsid w:val="00B418C7"/>
    <w:rsid w:val="00B42A07"/>
    <w:rsid w:val="00B46301"/>
    <w:rsid w:val="00B54A3C"/>
    <w:rsid w:val="00B575EA"/>
    <w:rsid w:val="00B57A83"/>
    <w:rsid w:val="00B63C6A"/>
    <w:rsid w:val="00B668F0"/>
    <w:rsid w:val="00B728BD"/>
    <w:rsid w:val="00B75B41"/>
    <w:rsid w:val="00B81EF2"/>
    <w:rsid w:val="00B82C13"/>
    <w:rsid w:val="00B8562E"/>
    <w:rsid w:val="00B92B25"/>
    <w:rsid w:val="00B951B0"/>
    <w:rsid w:val="00BA627E"/>
    <w:rsid w:val="00BA7260"/>
    <w:rsid w:val="00BA7D22"/>
    <w:rsid w:val="00BB2F84"/>
    <w:rsid w:val="00BB6943"/>
    <w:rsid w:val="00BD0DEA"/>
    <w:rsid w:val="00BD222B"/>
    <w:rsid w:val="00BF582B"/>
    <w:rsid w:val="00C0081B"/>
    <w:rsid w:val="00C02331"/>
    <w:rsid w:val="00C04267"/>
    <w:rsid w:val="00C13615"/>
    <w:rsid w:val="00C1630A"/>
    <w:rsid w:val="00C223C0"/>
    <w:rsid w:val="00C31AC9"/>
    <w:rsid w:val="00C42389"/>
    <w:rsid w:val="00C42BD3"/>
    <w:rsid w:val="00C43EC0"/>
    <w:rsid w:val="00C531AF"/>
    <w:rsid w:val="00C61D7C"/>
    <w:rsid w:val="00C64AC0"/>
    <w:rsid w:val="00C65C53"/>
    <w:rsid w:val="00C7179E"/>
    <w:rsid w:val="00C76C50"/>
    <w:rsid w:val="00C800F0"/>
    <w:rsid w:val="00C83B11"/>
    <w:rsid w:val="00C95C12"/>
    <w:rsid w:val="00CB356C"/>
    <w:rsid w:val="00CC0BB5"/>
    <w:rsid w:val="00CE1C9C"/>
    <w:rsid w:val="00CE2BB0"/>
    <w:rsid w:val="00CE349F"/>
    <w:rsid w:val="00CF6F64"/>
    <w:rsid w:val="00D12FFE"/>
    <w:rsid w:val="00D32D0D"/>
    <w:rsid w:val="00D513AA"/>
    <w:rsid w:val="00D52EF0"/>
    <w:rsid w:val="00D7382F"/>
    <w:rsid w:val="00D75F4B"/>
    <w:rsid w:val="00D82C9A"/>
    <w:rsid w:val="00D83E1B"/>
    <w:rsid w:val="00D90D39"/>
    <w:rsid w:val="00D93DCC"/>
    <w:rsid w:val="00DA0452"/>
    <w:rsid w:val="00DB3317"/>
    <w:rsid w:val="00DC38E8"/>
    <w:rsid w:val="00DD1AFB"/>
    <w:rsid w:val="00DD58E1"/>
    <w:rsid w:val="00DE293E"/>
    <w:rsid w:val="00DF4642"/>
    <w:rsid w:val="00E01F65"/>
    <w:rsid w:val="00E0742E"/>
    <w:rsid w:val="00E12D82"/>
    <w:rsid w:val="00E15F15"/>
    <w:rsid w:val="00E3136B"/>
    <w:rsid w:val="00E32723"/>
    <w:rsid w:val="00E4352B"/>
    <w:rsid w:val="00E46E1F"/>
    <w:rsid w:val="00E63332"/>
    <w:rsid w:val="00E72134"/>
    <w:rsid w:val="00E72754"/>
    <w:rsid w:val="00E94E07"/>
    <w:rsid w:val="00EA6026"/>
    <w:rsid w:val="00EB4A11"/>
    <w:rsid w:val="00EC44AF"/>
    <w:rsid w:val="00ED18C9"/>
    <w:rsid w:val="00EE5AC1"/>
    <w:rsid w:val="00F20019"/>
    <w:rsid w:val="00F27C80"/>
    <w:rsid w:val="00F320CA"/>
    <w:rsid w:val="00F40651"/>
    <w:rsid w:val="00F4093E"/>
    <w:rsid w:val="00F41211"/>
    <w:rsid w:val="00F41A98"/>
    <w:rsid w:val="00F4316F"/>
    <w:rsid w:val="00F6384B"/>
    <w:rsid w:val="00F67640"/>
    <w:rsid w:val="00F75C89"/>
    <w:rsid w:val="00F7723D"/>
    <w:rsid w:val="00FB0BBB"/>
    <w:rsid w:val="00FB6B02"/>
    <w:rsid w:val="00FC1CD3"/>
    <w:rsid w:val="00FC58BB"/>
    <w:rsid w:val="00FC763D"/>
    <w:rsid w:val="00FD0852"/>
    <w:rsid w:val="00FD2657"/>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3"/>
    <o:shapelayout v:ext="edit">
      <o:idmap v:ext="edit" data="1"/>
    </o:shapelayout>
  </w:shapeDefaults>
  <w:decimalSymbol w:val=","/>
  <w:listSeparator w:val=";"/>
  <w14:docId w14:val="75D0EFB9"/>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924676945">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imkaiciu.jurbarkas.lm.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9</Pages>
  <Words>14739</Words>
  <Characters>8402</Characters>
  <Application>Microsoft Office Word</Application>
  <DocSecurity>0</DocSecurity>
  <Lines>70</Lines>
  <Paragraphs>46</Paragraphs>
  <ScaleCrop>false</ScaleCrop>
  <Company>Sveikatos apsaugos ministerija</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2024-05-10T10:49:00Z</dcterms:created>
  <dcterms:modified xsi:type="dcterms:W3CDTF">2024-05-10T10:51:00Z</dcterms:modified>
</cp:coreProperties>
</file>