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1701A" w14:textId="77777777" w:rsidR="00FC1CD3" w:rsidRPr="009561D1" w:rsidRDefault="009561D1" w:rsidP="009561D1">
      <w:pPr>
        <w:jc w:val="right"/>
        <w:rPr>
          <w:b/>
          <w:lang w:val="en-US"/>
        </w:rPr>
      </w:pPr>
      <w:proofErr w:type="spellStart"/>
      <w:r w:rsidRPr="009561D1">
        <w:rPr>
          <w:b/>
          <w:lang w:val="en-US"/>
        </w:rPr>
        <w:t>Projektas</w:t>
      </w:r>
      <w:proofErr w:type="spellEnd"/>
    </w:p>
    <w:p w14:paraId="08365237" w14:textId="77777777" w:rsidR="00F320CA" w:rsidRDefault="00F320CA">
      <w:pPr>
        <w:jc w:val="center"/>
        <w:rPr>
          <w:b/>
          <w:bCs/>
          <w:lang w:val="en-US"/>
        </w:rPr>
      </w:pPr>
    </w:p>
    <w:p w14:paraId="26FCC75F" w14:textId="77777777" w:rsidR="00FC1CD3" w:rsidRDefault="00F20019">
      <w:pPr>
        <w:jc w:val="center"/>
        <w:rPr>
          <w:b/>
        </w:rPr>
      </w:pPr>
      <w:r>
        <w:rPr>
          <w:b/>
          <w:lang w:val="en-US"/>
        </w:rPr>
        <w:t xml:space="preserve">JURBARKO RAJONO </w:t>
      </w:r>
      <w:r>
        <w:rPr>
          <w:b/>
        </w:rPr>
        <w:t>SAVIVALDYBĖS TARYBA</w:t>
      </w:r>
    </w:p>
    <w:p w14:paraId="4A79549D"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5651D21" w14:textId="77777777">
        <w:trPr>
          <w:cantSplit/>
        </w:trPr>
        <w:tc>
          <w:tcPr>
            <w:tcW w:w="9654" w:type="dxa"/>
            <w:tcBorders>
              <w:top w:val="nil"/>
              <w:left w:val="nil"/>
              <w:bottom w:val="nil"/>
              <w:right w:val="nil"/>
            </w:tcBorders>
          </w:tcPr>
          <w:p w14:paraId="2BAFE15B" w14:textId="77777777" w:rsidR="00FC1CD3" w:rsidRDefault="00F20019">
            <w:pPr>
              <w:pStyle w:val="Antrat1"/>
              <w:rPr>
                <w:caps/>
                <w:szCs w:val="24"/>
                <w:lang w:val="lt-LT"/>
              </w:rPr>
            </w:pPr>
            <w:r>
              <w:rPr>
                <w:szCs w:val="24"/>
                <w:lang w:val="lt-LT"/>
              </w:rPr>
              <w:t>SPRENDIMAS</w:t>
            </w:r>
          </w:p>
        </w:tc>
      </w:tr>
      <w:bookmarkStart w:id="0" w:name="DOC_DATA"/>
      <w:tr w:rsidR="00FC1CD3" w14:paraId="2508FA72" w14:textId="77777777">
        <w:trPr>
          <w:cantSplit/>
        </w:trPr>
        <w:tc>
          <w:tcPr>
            <w:tcW w:w="9654" w:type="dxa"/>
            <w:tcBorders>
              <w:top w:val="nil"/>
              <w:left w:val="nil"/>
              <w:bottom w:val="nil"/>
              <w:right w:val="nil"/>
            </w:tcBorders>
          </w:tcPr>
          <w:p w14:paraId="631B2FE3" w14:textId="77777777" w:rsidR="00FC1CD3" w:rsidRDefault="00CB77DD">
            <w:pPr>
              <w:pStyle w:val="Antrats"/>
              <w:tabs>
                <w:tab w:val="left" w:pos="1296"/>
              </w:tabs>
              <w:jc w:val="center"/>
              <w:rPr>
                <w:b/>
                <w:caps/>
              </w:rPr>
            </w:pPr>
            <w:r>
              <w:rPr>
                <w:b/>
              </w:rPr>
              <w:fldChar w:fldCharType="begin">
                <w:ffData>
                  <w:name w:val="DOC_DATA"/>
                  <w:enabled/>
                  <w:calcOnExit w:val="0"/>
                  <w:textInput>
                    <w:default w:val="{$DOC_DATA}"/>
                  </w:textInput>
                </w:ffData>
              </w:fldChar>
            </w:r>
            <w:r w:rsidR="001A21C1">
              <w:rPr>
                <w:b/>
              </w:rPr>
              <w:instrText xml:space="preserve"> FORMTEXT </w:instrText>
            </w:r>
            <w:r>
              <w:rPr>
                <w:b/>
              </w:rPr>
            </w:r>
            <w:r>
              <w:rPr>
                <w:b/>
              </w:rPr>
              <w:fldChar w:fldCharType="separate"/>
            </w:r>
            <w:r w:rsidR="001A21C1">
              <w:rPr>
                <w:b/>
                <w:noProof/>
              </w:rPr>
              <w:t xml:space="preserve">DĖL </w:t>
            </w:r>
            <w:r w:rsidR="005474E6">
              <w:rPr>
                <w:b/>
                <w:noProof/>
              </w:rPr>
              <w:t xml:space="preserve">PRITARIMO </w:t>
            </w:r>
            <w:r w:rsidR="001A21C1">
              <w:rPr>
                <w:b/>
                <w:noProof/>
              </w:rPr>
              <w:t>JURBARKO RAJONO SAVIVALDYBĖS 2021-2025 METŲ KORUPCIJOS PREVENCIJOS PROGRAMOS PRIEMONIŲ PLANO</w:t>
            </w:r>
            <w:r w:rsidR="006951B5">
              <w:rPr>
                <w:b/>
                <w:noProof/>
              </w:rPr>
              <w:t xml:space="preserve"> ĮGYVENDINIMO</w:t>
            </w:r>
            <w:r w:rsidR="005474E6">
              <w:rPr>
                <w:b/>
                <w:noProof/>
              </w:rPr>
              <w:t xml:space="preserve"> 2023 METAIS ATASKAITAI</w:t>
            </w:r>
            <w:r>
              <w:rPr>
                <w:b/>
              </w:rPr>
              <w:fldChar w:fldCharType="end"/>
            </w:r>
            <w:bookmarkEnd w:id="0"/>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Pr>
                <w:b/>
              </w:rPr>
              <w:fldChar w:fldCharType="end"/>
            </w:r>
          </w:p>
        </w:tc>
      </w:tr>
      <w:tr w:rsidR="00FC1CD3" w14:paraId="20C10FC7" w14:textId="77777777">
        <w:trPr>
          <w:cantSplit/>
        </w:trPr>
        <w:tc>
          <w:tcPr>
            <w:tcW w:w="9654" w:type="dxa"/>
            <w:tcBorders>
              <w:top w:val="nil"/>
              <w:left w:val="nil"/>
              <w:bottom w:val="nil"/>
              <w:right w:val="nil"/>
            </w:tcBorders>
          </w:tcPr>
          <w:p w14:paraId="647CBF3A" w14:textId="77777777" w:rsidR="00FC1CD3" w:rsidRDefault="00FC1CD3">
            <w:pPr>
              <w:pStyle w:val="Antrats"/>
              <w:tabs>
                <w:tab w:val="left" w:pos="1296"/>
              </w:tabs>
              <w:jc w:val="center"/>
              <w:rPr>
                <w:b/>
                <w:caps/>
              </w:rPr>
            </w:pPr>
          </w:p>
        </w:tc>
      </w:tr>
      <w:tr w:rsidR="00FC1CD3" w14:paraId="3F1E5465" w14:textId="77777777">
        <w:trPr>
          <w:cantSplit/>
        </w:trPr>
        <w:tc>
          <w:tcPr>
            <w:tcW w:w="9654" w:type="dxa"/>
            <w:tcBorders>
              <w:top w:val="nil"/>
              <w:left w:val="nil"/>
              <w:bottom w:val="nil"/>
              <w:right w:val="nil"/>
            </w:tcBorders>
          </w:tcPr>
          <w:p w14:paraId="29871ADD" w14:textId="77777777" w:rsidR="00FC1CD3" w:rsidRDefault="00CB77DD" w:rsidP="000B1FDC">
            <w:pPr>
              <w:pStyle w:val="Antrats"/>
              <w:tabs>
                <w:tab w:val="left" w:pos="1296"/>
              </w:tabs>
              <w:jc w:val="center"/>
              <w:rPr>
                <w:b/>
                <w:caps/>
              </w:rPr>
            </w:pPr>
            <w:r>
              <w:fldChar w:fldCharType="begin">
                <w:ffData>
                  <w:name w:val="NOW_WORD_DATE"/>
                  <w:enabled/>
                  <w:calcOnExit w:val="0"/>
                  <w:textInput>
                    <w:default w:val="{$NOW_WORD_DATE}"/>
                  </w:textInput>
                </w:ffData>
              </w:fldChar>
            </w:r>
            <w:r w:rsidR="00901FCB">
              <w:instrText xml:space="preserve"> FORMTEXT </w:instrText>
            </w:r>
            <w:r>
              <w:fldChar w:fldCharType="separate"/>
            </w:r>
            <w:r w:rsidR="00901FCB">
              <w:rPr>
                <w:noProof/>
              </w:rPr>
              <w:t>2024 m. gegužės 13 d.</w:t>
            </w:r>
            <w:r>
              <w:fldChar w:fldCharType="end"/>
            </w:r>
            <w:r w:rsidR="00901FCB">
              <w:t xml:space="preserve"> </w:t>
            </w:r>
            <w:r w:rsidR="00901FCB" w:rsidRPr="005231DA">
              <w:t xml:space="preserve"> Nr. </w:t>
            </w:r>
            <w:r w:rsidRPr="00AE61D9">
              <w:fldChar w:fldCharType="begin">
                <w:ffData>
                  <w:name w:val="SHOWS"/>
                  <w:enabled/>
                  <w:calcOnExit w:val="0"/>
                  <w:textInput>
                    <w:default w:val="{$SHOWS}"/>
                  </w:textInput>
                </w:ffData>
              </w:fldChar>
            </w:r>
            <w:r w:rsidR="00901FCB" w:rsidRPr="005231DA">
              <w:instrText xml:space="preserve"> FORMTEXT </w:instrText>
            </w:r>
            <w:r w:rsidRPr="00AE61D9">
              <w:fldChar w:fldCharType="separate"/>
            </w:r>
            <w:r w:rsidR="00901FCB" w:rsidRPr="005231DA">
              <w:rPr>
                <w:noProof/>
              </w:rPr>
              <w:t>TSP-163</w:t>
            </w:r>
            <w:r w:rsidRPr="00AE61D9">
              <w:fldChar w:fldCharType="end"/>
            </w:r>
          </w:p>
        </w:tc>
      </w:tr>
      <w:tr w:rsidR="00FC1CD3" w14:paraId="3B2B8BB5" w14:textId="77777777">
        <w:trPr>
          <w:cantSplit/>
        </w:trPr>
        <w:tc>
          <w:tcPr>
            <w:tcW w:w="9654" w:type="dxa"/>
            <w:tcBorders>
              <w:top w:val="nil"/>
              <w:left w:val="nil"/>
              <w:bottom w:val="nil"/>
              <w:right w:val="nil"/>
            </w:tcBorders>
          </w:tcPr>
          <w:p w14:paraId="099884CE" w14:textId="77777777" w:rsidR="00FC1CD3" w:rsidRDefault="00F20019">
            <w:pPr>
              <w:jc w:val="center"/>
            </w:pPr>
            <w:r>
              <w:t>Jurbarkas</w:t>
            </w:r>
          </w:p>
        </w:tc>
      </w:tr>
    </w:tbl>
    <w:p w14:paraId="109B736D" w14:textId="77777777" w:rsidR="00FC1CD3" w:rsidRDefault="00FC1CD3">
      <w:pPr>
        <w:jc w:val="both"/>
      </w:pPr>
    </w:p>
    <w:p w14:paraId="36A7D9D1" w14:textId="77777777" w:rsidR="001A21C1" w:rsidRDefault="001A21C1">
      <w:pPr>
        <w:jc w:val="both"/>
      </w:pPr>
    </w:p>
    <w:p w14:paraId="605BE9C3" w14:textId="77777777" w:rsidR="00F15994" w:rsidRDefault="00F15994">
      <w:pPr>
        <w:jc w:val="both"/>
      </w:pPr>
    </w:p>
    <w:p w14:paraId="4123B894" w14:textId="77777777" w:rsidR="00643619" w:rsidRPr="00252ADF" w:rsidRDefault="00643619" w:rsidP="00161316">
      <w:pPr>
        <w:jc w:val="both"/>
      </w:pPr>
      <w:r w:rsidRPr="00252ADF">
        <w:tab/>
        <w:t>Vadovaudamasi Lietuvos Respublikos vietos savivaldos įstatymo 1</w:t>
      </w:r>
      <w:r w:rsidR="003178BF" w:rsidRPr="00252ADF">
        <w:t>5</w:t>
      </w:r>
      <w:r w:rsidRPr="00252ADF">
        <w:t xml:space="preserve"> straipsnio</w:t>
      </w:r>
      <w:r w:rsidR="00597A62" w:rsidRPr="00252ADF">
        <w:t xml:space="preserve"> </w:t>
      </w:r>
      <w:r w:rsidR="00252ADF">
        <w:br/>
      </w:r>
      <w:r w:rsidRPr="00252ADF">
        <w:t xml:space="preserve">4 dalimi, Lietuvos Respublikos korupcijos prevencijos įstatymo 7 straipsniu, </w:t>
      </w:r>
      <w:r w:rsidR="008B46B7" w:rsidRPr="00161316">
        <w:t>2022–2033 metų nacionaline darbotvarke korupcijos prevencijos klausimais, patvirtinta Lietuvos Respublikos Seimo 2022 m. birželio 28 d. nutarimu Nr. XIV-1178 „</w:t>
      </w:r>
      <w:r w:rsidR="008B46B7" w:rsidRPr="00161316">
        <w:rPr>
          <w:caps/>
          <w:color w:val="000000"/>
        </w:rPr>
        <w:t>D</w:t>
      </w:r>
      <w:r w:rsidR="008B46B7" w:rsidRPr="00161316">
        <w:rPr>
          <w:color w:val="000000"/>
        </w:rPr>
        <w:t>ėl 2022–2033 metų nacionalinės darbotvarkės korupcijos prevencijos klausimais patvirtinimo“,</w:t>
      </w:r>
      <w:r w:rsidR="00161316">
        <w:rPr>
          <w:b/>
          <w:bCs/>
          <w:color w:val="000000"/>
        </w:rPr>
        <w:t xml:space="preserve"> </w:t>
      </w:r>
      <w:r w:rsidR="002564D1" w:rsidRPr="00252ADF">
        <w:t>Jurbarko rajono savivaldybės 20</w:t>
      </w:r>
      <w:r w:rsidR="000E3058" w:rsidRPr="00252ADF">
        <w:t>21</w:t>
      </w:r>
      <w:r w:rsidR="003115BF" w:rsidRPr="00252ADF">
        <w:t>–</w:t>
      </w:r>
      <w:r w:rsidR="002564D1" w:rsidRPr="00252ADF">
        <w:t>20</w:t>
      </w:r>
      <w:r w:rsidR="000E3058" w:rsidRPr="00252ADF">
        <w:t>25</w:t>
      </w:r>
      <w:r w:rsidR="002564D1" w:rsidRPr="00252ADF">
        <w:t xml:space="preserve"> metų korupcijos prevencijos programos, patvirtintos Jurbarko rajono savivaldybės tarybos 20</w:t>
      </w:r>
      <w:r w:rsidR="000E3058" w:rsidRPr="00252ADF">
        <w:t>21</w:t>
      </w:r>
      <w:r w:rsidR="002564D1" w:rsidRPr="00252ADF">
        <w:t xml:space="preserve"> m. </w:t>
      </w:r>
      <w:r w:rsidR="000E3058" w:rsidRPr="00252ADF">
        <w:t>kovo</w:t>
      </w:r>
      <w:r w:rsidR="002564D1" w:rsidRPr="00252ADF">
        <w:t xml:space="preserve"> 2</w:t>
      </w:r>
      <w:r w:rsidR="000E3058" w:rsidRPr="00252ADF">
        <w:t>5</w:t>
      </w:r>
      <w:r w:rsidR="002564D1" w:rsidRPr="00252ADF">
        <w:t xml:space="preserve"> d. sprendimu Nr. T2-1</w:t>
      </w:r>
      <w:r w:rsidR="000E3058" w:rsidRPr="00252ADF">
        <w:t>0</w:t>
      </w:r>
      <w:r w:rsidR="002564D1" w:rsidRPr="00252ADF">
        <w:t xml:space="preserve">2 „Dėl Jurbarko rajono savivaldybės </w:t>
      </w:r>
      <w:r w:rsidR="004F1EC4">
        <w:br/>
      </w:r>
      <w:r w:rsidR="002564D1" w:rsidRPr="00252ADF">
        <w:t>20</w:t>
      </w:r>
      <w:r w:rsidR="000E3058" w:rsidRPr="00252ADF">
        <w:t>21</w:t>
      </w:r>
      <w:r w:rsidR="003115BF" w:rsidRPr="00252ADF">
        <w:t>–</w:t>
      </w:r>
      <w:r w:rsidR="002564D1" w:rsidRPr="00252ADF">
        <w:t>20</w:t>
      </w:r>
      <w:r w:rsidR="000E3058" w:rsidRPr="00252ADF">
        <w:t>25</w:t>
      </w:r>
      <w:r w:rsidR="002564D1" w:rsidRPr="00252ADF">
        <w:t xml:space="preserve"> metų korupcijos prevencijos programos ir programos įgyvendinimo priemonių plano patvirtinimo“</w:t>
      </w:r>
      <w:r w:rsidR="000A295F">
        <w:t>,</w:t>
      </w:r>
      <w:r w:rsidR="002564D1" w:rsidRPr="00252ADF">
        <w:t xml:space="preserve"> 23 punktu,</w:t>
      </w:r>
      <w:r w:rsidRPr="00252ADF">
        <w:t xml:space="preserve"> Jurbarko rajono savivaldybės taryba </w:t>
      </w:r>
      <w:r w:rsidRPr="00252ADF">
        <w:rPr>
          <w:spacing w:val="120"/>
        </w:rPr>
        <w:t>nusprendži</w:t>
      </w:r>
      <w:r w:rsidRPr="00252ADF">
        <w:t>a:</w:t>
      </w:r>
    </w:p>
    <w:p w14:paraId="126CDE55" w14:textId="77777777" w:rsidR="00643619" w:rsidRDefault="00DE466C" w:rsidP="00643619">
      <w:pPr>
        <w:pStyle w:val="Pagrindinistekstas"/>
        <w:tabs>
          <w:tab w:val="left" w:pos="561"/>
          <w:tab w:val="left" w:pos="935"/>
        </w:tabs>
        <w:ind w:firstLine="748"/>
      </w:pPr>
      <w:r>
        <w:t>Pritarti Jurbarko rajono savivaldybės 20</w:t>
      </w:r>
      <w:r w:rsidR="001A21C1">
        <w:t>21</w:t>
      </w:r>
      <w:r w:rsidR="00781B4B">
        <w:t>–</w:t>
      </w:r>
      <w:r>
        <w:t>20</w:t>
      </w:r>
      <w:r w:rsidR="001A21C1">
        <w:t>25</w:t>
      </w:r>
      <w:r>
        <w:t xml:space="preserve"> metų korupcijos prevencijos programos priemonių plano įgyvendinimo </w:t>
      </w:r>
      <w:r w:rsidR="004F0DB5">
        <w:t>20</w:t>
      </w:r>
      <w:r w:rsidR="001A21C1">
        <w:t>23</w:t>
      </w:r>
      <w:r w:rsidR="004F0DB5">
        <w:t xml:space="preserve"> metais </w:t>
      </w:r>
      <w:r>
        <w:t>ataskaitai (pridedama).</w:t>
      </w:r>
    </w:p>
    <w:p w14:paraId="759A312D" w14:textId="77777777" w:rsidR="001A21C1" w:rsidRPr="00B714CA" w:rsidRDefault="001A21C1" w:rsidP="001A21C1">
      <w:pPr>
        <w:ind w:firstLine="720"/>
        <w:jc w:val="both"/>
      </w:pPr>
      <w:r w:rsidRPr="00944AD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75D846F" w14:textId="77777777" w:rsidR="00F15994" w:rsidRDefault="00F15994">
      <w:pPr>
        <w:jc w:val="both"/>
      </w:pPr>
    </w:p>
    <w:p w14:paraId="19AE5E2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1490BC1" w14:textId="77777777">
        <w:trPr>
          <w:trHeight w:val="180"/>
        </w:trPr>
        <w:tc>
          <w:tcPr>
            <w:tcW w:w="4410" w:type="dxa"/>
          </w:tcPr>
          <w:bookmarkStart w:id="1" w:name="SIGN_OFFICE"/>
          <w:p w14:paraId="515FEBF8" w14:textId="77777777" w:rsidR="00FC1CD3" w:rsidRDefault="00CB77DD" w:rsidP="004736D3">
            <w:r>
              <w:fldChar w:fldCharType="begin">
                <w:ffData>
                  <w:name w:val="SIGN_OFFICE"/>
                  <w:enabled/>
                  <w:calcOnExit w:val="0"/>
                  <w:textInput>
                    <w:default w:val="{$SIGN_OFFICE}"/>
                  </w:textInput>
                </w:ffData>
              </w:fldChar>
            </w:r>
            <w:r w:rsidR="00854CEB">
              <w:instrText xml:space="preserve"> FORMTEXT </w:instrText>
            </w:r>
            <w:r>
              <w:fldChar w:fldCharType="separate"/>
            </w:r>
            <w:r w:rsidR="004736D3">
              <w:rPr>
                <w:noProof/>
              </w:rPr>
              <w:t>Savivaldybės meras</w:t>
            </w:r>
            <w:bookmarkEnd w:id="1"/>
            <w:r>
              <w:fldChar w:fldCharType="end"/>
            </w:r>
          </w:p>
        </w:tc>
        <w:tc>
          <w:tcPr>
            <w:tcW w:w="4410" w:type="dxa"/>
          </w:tcPr>
          <w:p w14:paraId="67EC5A17" w14:textId="77777777" w:rsidR="00FC1CD3" w:rsidRDefault="00FC1CD3" w:rsidP="006B194D">
            <w:pPr>
              <w:jc w:val="right"/>
            </w:pPr>
          </w:p>
        </w:tc>
      </w:tr>
    </w:tbl>
    <w:p w14:paraId="1A54DE6E" w14:textId="77777777" w:rsidR="00901FCB" w:rsidRDefault="00901FCB" w:rsidP="007A4C8A"/>
    <w:p w14:paraId="44E5EA6B" w14:textId="77777777" w:rsidR="00901FCB" w:rsidRDefault="00901FCB" w:rsidP="007A4C8A"/>
    <w:p w14:paraId="435ED726" w14:textId="77777777" w:rsidR="007A4C8A" w:rsidRDefault="007A4C8A" w:rsidP="007A4C8A">
      <w:r>
        <w:t xml:space="preserve">Vizos: </w:t>
      </w:r>
    </w:p>
    <w:p w14:paraId="2870A333" w14:textId="77777777" w:rsidR="00901FCB" w:rsidRDefault="00901FCB" w:rsidP="00901FCB">
      <w:r>
        <w:t xml:space="preserve">Administracijos direktorė R. </w:t>
      </w:r>
      <w:proofErr w:type="spellStart"/>
      <w:r>
        <w:t>Vančienė</w:t>
      </w:r>
      <w:proofErr w:type="spellEnd"/>
    </w:p>
    <w:p w14:paraId="04319F91" w14:textId="77777777" w:rsidR="00901FCB" w:rsidRDefault="00901FCB" w:rsidP="00901FCB">
      <w:r>
        <w:t xml:space="preserve">Teisės ir civilinės metrikacijos skyriaus vedėja O. </w:t>
      </w:r>
      <w:proofErr w:type="spellStart"/>
      <w:r>
        <w:t>Sutkaitienė</w:t>
      </w:r>
      <w:proofErr w:type="spellEnd"/>
      <w:r>
        <w:t xml:space="preserve"> </w:t>
      </w:r>
    </w:p>
    <w:p w14:paraId="7EC32E73" w14:textId="77777777" w:rsidR="00901FCB" w:rsidRDefault="00901FCB" w:rsidP="00901FCB">
      <w:r>
        <w:t>Tarybos posėdžių sekretorė D. Dačkauskaitė</w:t>
      </w:r>
    </w:p>
    <w:p w14:paraId="20D9FB7F" w14:textId="77777777" w:rsidR="00901FCB" w:rsidRDefault="00901FCB" w:rsidP="00901FCB">
      <w:r>
        <w:t>Dokumentų ir viešųjų ryšių skyriaus vyr. specialistas A. Gvildys</w:t>
      </w:r>
    </w:p>
    <w:p w14:paraId="65920B94" w14:textId="77777777" w:rsidR="00517DE9" w:rsidRDefault="00D45F9E" w:rsidP="007A4C8A">
      <w:r>
        <w:t>Finansų skyriaus</w:t>
      </w:r>
      <w:r w:rsidR="00DD2005">
        <w:t xml:space="preserve"> </w:t>
      </w:r>
      <w:r w:rsidR="00161316">
        <w:t xml:space="preserve">vyr. specialistė, laikinai vykdanti </w:t>
      </w:r>
      <w:r w:rsidR="00DD2005">
        <w:t>vedėjo</w:t>
      </w:r>
      <w:r w:rsidR="00AE6172">
        <w:t xml:space="preserve"> </w:t>
      </w:r>
      <w:r w:rsidR="00161316">
        <w:t>funkcijas</w:t>
      </w:r>
      <w:r w:rsidR="000A295F">
        <w:t>,</w:t>
      </w:r>
      <w:r w:rsidR="00AE6172">
        <w:t xml:space="preserve"> A. Narušienė</w:t>
      </w:r>
    </w:p>
    <w:p w14:paraId="2ED321CE" w14:textId="77777777" w:rsidR="00F15994" w:rsidRDefault="00F15994" w:rsidP="007A4C8A"/>
    <w:p w14:paraId="74C4AB08" w14:textId="77777777" w:rsidR="00F15994" w:rsidRDefault="00F15994" w:rsidP="007A4C8A"/>
    <w:p w14:paraId="37E251E2" w14:textId="77777777" w:rsidR="007A4C8A" w:rsidRDefault="007A4C8A" w:rsidP="007A4C8A">
      <w:r>
        <w:t>Parengė</w:t>
      </w:r>
    </w:p>
    <w:p w14:paraId="006C2E3C" w14:textId="77777777" w:rsidR="00517DE9" w:rsidRDefault="00517DE9" w:rsidP="007A4C8A"/>
    <w:bookmarkStart w:id="2" w:name="CREATOR_SHOWS"/>
    <w:p w14:paraId="5136732F" w14:textId="77777777" w:rsidR="007A4C8A" w:rsidRDefault="00CB77DD" w:rsidP="007A4C8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7A4C8A">
        <w:rPr>
          <w:lang w:eastAsia="de-DE"/>
        </w:rPr>
        <w:instrText xml:space="preserve"> FORMTEXT </w:instrText>
      </w:r>
      <w:r>
        <w:rPr>
          <w:lang w:eastAsia="de-DE"/>
        </w:rPr>
      </w:r>
      <w:r>
        <w:rPr>
          <w:lang w:eastAsia="de-DE"/>
        </w:rPr>
        <w:fldChar w:fldCharType="separate"/>
      </w:r>
      <w:r w:rsidR="007A4C8A">
        <w:rPr>
          <w:noProof/>
          <w:lang w:eastAsia="de-DE"/>
        </w:rPr>
        <w:t>Gražina Ilgevičienė</w:t>
      </w:r>
      <w:r>
        <w:rPr>
          <w:lang w:eastAsia="de-DE"/>
        </w:rPr>
        <w:fldChar w:fldCharType="end"/>
      </w:r>
      <w:bookmarkEnd w:id="2"/>
      <w:r w:rsidR="007A4C8A">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7A4C8A">
        <w:rPr>
          <w:lang w:eastAsia="de-DE"/>
        </w:rPr>
        <w:instrText xml:space="preserve"> FORMTEXT </w:instrText>
      </w:r>
      <w:r>
        <w:rPr>
          <w:lang w:eastAsia="de-DE"/>
        </w:rPr>
      </w:r>
      <w:r>
        <w:rPr>
          <w:lang w:eastAsia="de-DE"/>
        </w:rPr>
        <w:fldChar w:fldCharType="separate"/>
      </w:r>
      <w:r w:rsidR="000A295F">
        <w:rPr>
          <w:noProof/>
          <w:lang w:eastAsia="de-DE"/>
        </w:rPr>
        <w:t>+370</w:t>
      </w:r>
      <w:r w:rsidR="007A4C8A">
        <w:rPr>
          <w:noProof/>
          <w:lang w:eastAsia="de-DE"/>
        </w:rPr>
        <w:t xml:space="preserve"> 447 70 156</w:t>
      </w:r>
      <w:r>
        <w:rPr>
          <w:lang w:eastAsia="de-DE"/>
        </w:rPr>
        <w:fldChar w:fldCharType="end"/>
      </w:r>
      <w:bookmarkEnd w:id="3"/>
      <w:r w:rsidR="007A4C8A">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7A4C8A">
        <w:rPr>
          <w:lang w:eastAsia="de-DE"/>
        </w:rPr>
        <w:instrText xml:space="preserve"> FORMTEXT </w:instrText>
      </w:r>
      <w:r>
        <w:rPr>
          <w:lang w:eastAsia="de-DE"/>
        </w:rPr>
      </w:r>
      <w:r>
        <w:rPr>
          <w:lang w:eastAsia="de-DE"/>
        </w:rPr>
        <w:fldChar w:fldCharType="separate"/>
      </w:r>
      <w:r w:rsidR="007A4C8A">
        <w:rPr>
          <w:noProof/>
          <w:lang w:eastAsia="de-DE"/>
        </w:rPr>
        <w:t>grazina.ilgeviciene@jurbarkas.lt</w:t>
      </w:r>
      <w:r>
        <w:rPr>
          <w:lang w:eastAsia="de-DE"/>
        </w:rPr>
        <w:fldChar w:fldCharType="end"/>
      </w:r>
      <w:bookmarkEnd w:id="4"/>
    </w:p>
    <w:p w14:paraId="30EDC58B" w14:textId="77777777" w:rsidR="00517DE9" w:rsidRDefault="00517DE9" w:rsidP="007A4C8A">
      <w:pPr>
        <w:pStyle w:val="Antrats"/>
        <w:tabs>
          <w:tab w:val="clear" w:pos="4153"/>
          <w:tab w:val="clear" w:pos="8306"/>
        </w:tabs>
        <w:rPr>
          <w:lang w:eastAsia="de-DE"/>
        </w:rPr>
      </w:pPr>
    </w:p>
    <w:bookmarkStart w:id="5" w:name="NOW_DATE1"/>
    <w:p w14:paraId="2CC020EA" w14:textId="77777777" w:rsidR="00DE466C" w:rsidRDefault="00CB77DD" w:rsidP="00365BE9">
      <w:pPr>
        <w:pStyle w:val="Antrats"/>
        <w:tabs>
          <w:tab w:val="clear" w:pos="4153"/>
          <w:tab w:val="clear" w:pos="8306"/>
        </w:tabs>
      </w:pPr>
      <w:r>
        <w:fldChar w:fldCharType="begin">
          <w:ffData>
            <w:name w:val="NOW_DATE1"/>
            <w:enabled/>
            <w:calcOnExit w:val="0"/>
            <w:textInput>
              <w:default w:val="{$NOW_DATE1}"/>
            </w:textInput>
          </w:ffData>
        </w:fldChar>
      </w:r>
      <w:r w:rsidR="00901FCB">
        <w:instrText xml:space="preserve"> FORMTEXT </w:instrText>
      </w:r>
      <w:r>
        <w:fldChar w:fldCharType="separate"/>
      </w:r>
      <w:r w:rsidR="00901FCB">
        <w:rPr>
          <w:noProof/>
        </w:rPr>
        <w:t>2024-05-13</w:t>
      </w:r>
      <w:r>
        <w:fldChar w:fldCharType="end"/>
      </w:r>
      <w:bookmarkEnd w:id="5"/>
    </w:p>
    <w:p w14:paraId="61BB8C6B" w14:textId="77777777" w:rsidR="00901FCB" w:rsidRDefault="00901FCB" w:rsidP="00365BE9">
      <w:pPr>
        <w:pStyle w:val="Antrats"/>
        <w:tabs>
          <w:tab w:val="clear" w:pos="4153"/>
          <w:tab w:val="clear" w:pos="8306"/>
        </w:tabs>
      </w:pPr>
    </w:p>
    <w:p w14:paraId="7306D5C9" w14:textId="77777777" w:rsidR="00643619" w:rsidRPr="00462CA1" w:rsidRDefault="00643619" w:rsidP="00643619">
      <w:pPr>
        <w:tabs>
          <w:tab w:val="left" w:pos="3918"/>
        </w:tabs>
        <w:spacing w:line="360" w:lineRule="auto"/>
        <w:jc w:val="both"/>
        <w:sectPr w:rsidR="00643619" w:rsidRPr="00462CA1" w:rsidSect="000E2126">
          <w:headerReference w:type="even" r:id="rId7"/>
          <w:headerReference w:type="first" r:id="rId8"/>
          <w:footerReference w:type="first" r:id="rId9"/>
          <w:pgSz w:w="11907" w:h="16840" w:code="9"/>
          <w:pgMar w:top="1134" w:right="1134" w:bottom="1134" w:left="1701" w:header="567" w:footer="567" w:gutter="0"/>
          <w:pgNumType w:start="1"/>
          <w:cols w:space="1296"/>
          <w:titlePg/>
          <w:docGrid w:linePitch="326"/>
        </w:sectPr>
      </w:pPr>
    </w:p>
    <w:p w14:paraId="684475F4" w14:textId="77777777" w:rsidR="00643619" w:rsidRPr="004747F7" w:rsidRDefault="00643619" w:rsidP="00643619">
      <w:pPr>
        <w:tabs>
          <w:tab w:val="left" w:pos="4678"/>
          <w:tab w:val="left" w:pos="7797"/>
        </w:tabs>
        <w:jc w:val="both"/>
      </w:pPr>
      <w:r>
        <w:lastRenderedPageBreak/>
        <w:tab/>
      </w:r>
      <w:r>
        <w:tab/>
      </w:r>
      <w:r>
        <w:tab/>
      </w:r>
      <w:r>
        <w:tab/>
      </w:r>
      <w:r>
        <w:tab/>
      </w:r>
      <w:r>
        <w:tab/>
      </w:r>
      <w:r w:rsidRPr="004747F7">
        <w:t>P</w:t>
      </w:r>
      <w:r w:rsidR="005B35A5">
        <w:t>RITARTA</w:t>
      </w:r>
    </w:p>
    <w:p w14:paraId="256E0E40" w14:textId="77777777" w:rsidR="00643619" w:rsidRPr="004747F7" w:rsidRDefault="00643619" w:rsidP="00643619">
      <w:pPr>
        <w:tabs>
          <w:tab w:val="left" w:pos="4678"/>
          <w:tab w:val="left" w:pos="7797"/>
        </w:tabs>
        <w:jc w:val="both"/>
      </w:pPr>
      <w:r w:rsidRPr="004747F7">
        <w:tab/>
      </w:r>
      <w:r w:rsidRPr="004747F7">
        <w:tab/>
      </w:r>
      <w:r w:rsidRPr="004747F7">
        <w:tab/>
      </w:r>
      <w:r w:rsidRPr="004747F7">
        <w:tab/>
      </w:r>
      <w:r w:rsidRPr="004747F7">
        <w:tab/>
      </w:r>
      <w:r w:rsidRPr="004747F7">
        <w:tab/>
        <w:t>Jurbarko rajono savivaldybės tarybos</w:t>
      </w:r>
    </w:p>
    <w:p w14:paraId="0A25635A" w14:textId="77777777" w:rsidR="00643619" w:rsidRDefault="00643619" w:rsidP="00643619">
      <w:pPr>
        <w:tabs>
          <w:tab w:val="left" w:pos="4678"/>
          <w:tab w:val="left" w:pos="7797"/>
        </w:tabs>
        <w:jc w:val="both"/>
      </w:pPr>
      <w:r w:rsidRPr="004747F7">
        <w:tab/>
      </w:r>
      <w:r w:rsidRPr="004747F7">
        <w:tab/>
      </w:r>
      <w:r w:rsidRPr="004747F7">
        <w:tab/>
      </w:r>
      <w:r w:rsidRPr="004747F7">
        <w:tab/>
      </w:r>
      <w:r w:rsidRPr="004747F7">
        <w:tab/>
      </w:r>
      <w:r w:rsidRPr="004747F7">
        <w:tab/>
        <w:t>20</w:t>
      </w:r>
      <w:r w:rsidR="001A21C1">
        <w:t>24</w:t>
      </w:r>
      <w:r w:rsidRPr="004747F7">
        <w:t xml:space="preserve"> m. </w:t>
      </w:r>
      <w:r w:rsidR="00FF5B36">
        <w:t>gegužės</w:t>
      </w:r>
      <w:r w:rsidRPr="004747F7">
        <w:t xml:space="preserve"> </w:t>
      </w:r>
      <w:r w:rsidR="00FF5B36">
        <w:t>30</w:t>
      </w:r>
      <w:r w:rsidRPr="004747F7">
        <w:t xml:space="preserve"> d. sprendimu Nr. </w:t>
      </w:r>
    </w:p>
    <w:tbl>
      <w:tblPr>
        <w:tblW w:w="14568" w:type="dxa"/>
        <w:tblLayout w:type="fixed"/>
        <w:tblCellMar>
          <w:left w:w="0" w:type="dxa"/>
          <w:right w:w="0" w:type="dxa"/>
        </w:tblCellMar>
        <w:tblLook w:val="00A0" w:firstRow="1" w:lastRow="0" w:firstColumn="1" w:lastColumn="0" w:noHBand="0" w:noVBand="0"/>
      </w:tblPr>
      <w:tblGrid>
        <w:gridCol w:w="595"/>
        <w:gridCol w:w="1356"/>
        <w:gridCol w:w="1701"/>
        <w:gridCol w:w="196"/>
        <w:gridCol w:w="3206"/>
        <w:gridCol w:w="40"/>
        <w:gridCol w:w="38"/>
        <w:gridCol w:w="2474"/>
        <w:gridCol w:w="222"/>
        <w:gridCol w:w="1195"/>
        <w:gridCol w:w="315"/>
        <w:gridCol w:w="2236"/>
        <w:gridCol w:w="155"/>
        <w:gridCol w:w="75"/>
        <w:gridCol w:w="764"/>
      </w:tblGrid>
      <w:tr w:rsidR="00626330" w:rsidRPr="00D105A4" w14:paraId="45FD4B16" w14:textId="77777777" w:rsidTr="0038182A">
        <w:tc>
          <w:tcPr>
            <w:tcW w:w="14568"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12CB7" w14:textId="77777777" w:rsidR="00626330" w:rsidRPr="00D105A4" w:rsidRDefault="0056600F" w:rsidP="00F83633">
            <w:pPr>
              <w:ind w:right="-937"/>
              <w:jc w:val="center"/>
            </w:pPr>
            <w:r w:rsidRPr="006D618B">
              <w:rPr>
                <w:b/>
              </w:rPr>
              <w:t xml:space="preserve">JURBARKO RAJONO SAVIVALDYBĖS </w:t>
            </w:r>
            <w:r>
              <w:rPr>
                <w:b/>
              </w:rPr>
              <w:t xml:space="preserve">2021-2025 METŲ </w:t>
            </w:r>
            <w:r w:rsidRPr="006D618B">
              <w:rPr>
                <w:b/>
              </w:rPr>
              <w:t>KORUPCIJOS PREVENCIJOS</w:t>
            </w:r>
            <w:r>
              <w:rPr>
                <w:b/>
              </w:rPr>
              <w:t xml:space="preserve"> </w:t>
            </w:r>
            <w:r w:rsidRPr="006D618B">
              <w:rPr>
                <w:b/>
              </w:rPr>
              <w:t xml:space="preserve">PROGRAMOS </w:t>
            </w:r>
            <w:r>
              <w:rPr>
                <w:b/>
              </w:rPr>
              <w:t xml:space="preserve">PRIEMONIŲ PLANO </w:t>
            </w:r>
            <w:r w:rsidRPr="006D618B">
              <w:rPr>
                <w:b/>
              </w:rPr>
              <w:t xml:space="preserve">ĮGYVENDINIMO </w:t>
            </w:r>
            <w:r w:rsidRPr="00C114C4">
              <w:rPr>
                <w:b/>
              </w:rPr>
              <w:t>20</w:t>
            </w:r>
            <w:r>
              <w:rPr>
                <w:b/>
              </w:rPr>
              <w:t>23 METAIS ATASKAITA</w:t>
            </w:r>
          </w:p>
        </w:tc>
      </w:tr>
      <w:tr w:rsidR="00626330" w:rsidRPr="00D105A4" w14:paraId="3F008E77" w14:textId="77777777" w:rsidTr="0038182A">
        <w:tc>
          <w:tcPr>
            <w:tcW w:w="14568"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66655" w14:textId="77777777" w:rsidR="00626330" w:rsidRPr="00D105A4" w:rsidRDefault="00626330" w:rsidP="00D81B82">
            <w:pPr>
              <w:autoSpaceDE w:val="0"/>
              <w:autoSpaceDN w:val="0"/>
              <w:adjustRightInd w:val="0"/>
              <w:jc w:val="both"/>
              <w:rPr>
                <w:szCs w:val="24"/>
              </w:rPr>
            </w:pPr>
            <w:r w:rsidRPr="00D105A4">
              <w:rPr>
                <w:b/>
                <w:bCs/>
                <w:szCs w:val="24"/>
              </w:rPr>
              <w:t xml:space="preserve">I  TIKSLAS – </w:t>
            </w:r>
            <w:r w:rsidRPr="00D105A4">
              <w:rPr>
                <w:b/>
                <w:bCs/>
                <w:color w:val="000000"/>
                <w:szCs w:val="24"/>
              </w:rPr>
              <w:t>siekti didesnio Savivaldybės valdymo efektyvumo, sprendimų ir procedūrų skaidrumo, viešumo, atskaitingumo visuomenei, didesnio valstybės tarnautojų atsparumo korupcijai.</w:t>
            </w:r>
          </w:p>
        </w:tc>
      </w:tr>
      <w:tr w:rsidR="00626330" w:rsidRPr="00D105A4" w14:paraId="21FF26F9" w14:textId="77777777" w:rsidTr="0038182A">
        <w:tc>
          <w:tcPr>
            <w:tcW w:w="14568"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63EEE" w14:textId="77777777" w:rsidR="00626330" w:rsidRPr="00D105A4" w:rsidRDefault="00626330" w:rsidP="00D81B82">
            <w:pPr>
              <w:jc w:val="both"/>
            </w:pPr>
            <w:r w:rsidRPr="00D105A4">
              <w:rPr>
                <w:b/>
              </w:rPr>
              <w:t>TIKSLO REZULTATO KRITERIJAI</w:t>
            </w:r>
            <w:r w:rsidRPr="00D105A4">
              <w:t>:</w:t>
            </w:r>
          </w:p>
          <w:p w14:paraId="5488DFD1" w14:textId="77777777" w:rsidR="00626330" w:rsidRPr="00D105A4" w:rsidRDefault="00626330" w:rsidP="00D81B82">
            <w:pPr>
              <w:ind w:firstLine="240"/>
              <w:jc w:val="both"/>
            </w:pPr>
            <w:r w:rsidRPr="00D105A4">
              <w:t>Administracinės naštos mažinimas, gyventojų pasitenkinimo Savivaldybės administracijos skyrių ir Savivaldybės įstaigų atliekamomis viešosiomis paslaugomis didėjimas</w:t>
            </w:r>
            <w:r w:rsidR="000A295F">
              <w:t>.</w:t>
            </w:r>
          </w:p>
        </w:tc>
      </w:tr>
      <w:tr w:rsidR="00626330" w:rsidRPr="00D105A4" w14:paraId="5857F422" w14:textId="77777777" w:rsidTr="0038182A">
        <w:tc>
          <w:tcPr>
            <w:tcW w:w="14568"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F453" w14:textId="77777777" w:rsidR="00626330" w:rsidRPr="00D105A4" w:rsidRDefault="00626330" w:rsidP="00D81B82">
            <w:r w:rsidRPr="00D105A4">
              <w:rPr>
                <w:b/>
                <w:bCs/>
              </w:rPr>
              <w:t xml:space="preserve">1. uždavinys </w:t>
            </w:r>
            <w:r w:rsidRPr="00D105A4">
              <w:t>–</w:t>
            </w:r>
            <w:r w:rsidRPr="00D105A4">
              <w:rPr>
                <w:b/>
                <w:bCs/>
              </w:rPr>
              <w:t xml:space="preserve"> </w:t>
            </w:r>
            <w:r w:rsidRPr="00D105A4">
              <w:t>sumažinti korupcijos pasireiškimo prielaidas, mažinant administracinę naštą paslaugos gavėjams.</w:t>
            </w:r>
          </w:p>
        </w:tc>
      </w:tr>
      <w:tr w:rsidR="00626330" w:rsidRPr="00D105A4" w14:paraId="59FA5E92" w14:textId="77777777" w:rsidTr="0038182A">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3DB057" w14:textId="77777777" w:rsidR="00626330" w:rsidRPr="00D105A4" w:rsidRDefault="00626330" w:rsidP="00D81B82">
            <w:pPr>
              <w:jc w:val="center"/>
            </w:pPr>
            <w:r w:rsidRPr="00D105A4">
              <w:rPr>
                <w:b/>
                <w:bCs/>
              </w:rPr>
              <w:t>Eil.</w:t>
            </w:r>
          </w:p>
          <w:p w14:paraId="76A2DA56" w14:textId="77777777" w:rsidR="00626330" w:rsidRPr="00D105A4" w:rsidRDefault="00626330" w:rsidP="00D81B82">
            <w:pPr>
              <w:jc w:val="center"/>
            </w:pPr>
            <w:r w:rsidRPr="00D105A4">
              <w:rPr>
                <w:b/>
                <w:bCs/>
              </w:rPr>
              <w:t>Nr.</w:t>
            </w:r>
          </w:p>
        </w:tc>
        <w:tc>
          <w:tcPr>
            <w:tcW w:w="30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9F0230" w14:textId="77777777" w:rsidR="00626330" w:rsidRPr="00D105A4" w:rsidRDefault="00626330" w:rsidP="00D81B82">
            <w:pPr>
              <w:jc w:val="center"/>
            </w:pPr>
            <w:r w:rsidRPr="00D105A4">
              <w:rPr>
                <w:b/>
                <w:bCs/>
              </w:rPr>
              <w:t>Problemos, lūkesčiai</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3C979" w14:textId="77777777" w:rsidR="00626330" w:rsidRPr="00D105A4" w:rsidRDefault="00626330" w:rsidP="00D81B82">
            <w:pPr>
              <w:jc w:val="center"/>
            </w:pPr>
            <w:r w:rsidRPr="00D105A4">
              <w:rPr>
                <w:b/>
                <w:bCs/>
              </w:rPr>
              <w:t>Priemonė</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4FF39" w14:textId="77777777" w:rsidR="00626330" w:rsidRPr="00D105A4" w:rsidRDefault="00626330" w:rsidP="00D81B82">
            <w:pPr>
              <w:jc w:val="center"/>
            </w:pPr>
            <w:r w:rsidRPr="00D105A4">
              <w:rPr>
                <w:b/>
                <w:bCs/>
              </w:rPr>
              <w:t>Vykdytojai</w:t>
            </w: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F00680" w14:textId="77777777" w:rsidR="00626330" w:rsidRPr="00D105A4" w:rsidRDefault="00626330" w:rsidP="00D81B82">
            <w:pPr>
              <w:jc w:val="center"/>
            </w:pPr>
            <w:r w:rsidRPr="00D105A4">
              <w:rPr>
                <w:b/>
                <w:bCs/>
              </w:rPr>
              <w:t>Įvykdymo terminas</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361957" w14:textId="77777777" w:rsidR="00626330" w:rsidRPr="00D105A4" w:rsidRDefault="00626330" w:rsidP="00D81B82">
            <w:pPr>
              <w:jc w:val="center"/>
            </w:pPr>
            <w:r w:rsidRPr="00D105A4">
              <w:rPr>
                <w:b/>
                <w:bCs/>
              </w:rPr>
              <w:t>Laukiamo rezultato  kriterijai</w:t>
            </w:r>
          </w:p>
        </w:tc>
        <w:tc>
          <w:tcPr>
            <w:tcW w:w="994" w:type="dxa"/>
            <w:gridSpan w:val="3"/>
            <w:tcBorders>
              <w:top w:val="single" w:sz="4" w:space="0" w:color="auto"/>
              <w:left w:val="single" w:sz="4" w:space="0" w:color="auto"/>
              <w:bottom w:val="single" w:sz="4" w:space="0" w:color="auto"/>
              <w:right w:val="single" w:sz="4" w:space="0" w:color="auto"/>
            </w:tcBorders>
            <w:vAlign w:val="center"/>
          </w:tcPr>
          <w:p w14:paraId="08770B55" w14:textId="77777777" w:rsidR="00626330" w:rsidRPr="00D105A4" w:rsidRDefault="00626330" w:rsidP="00D81B82">
            <w:pPr>
              <w:jc w:val="center"/>
              <w:rPr>
                <w:b/>
              </w:rPr>
            </w:pPr>
            <w:r w:rsidRPr="00D105A4">
              <w:rPr>
                <w:b/>
              </w:rPr>
              <w:t>Lėšų poreikis, tūkst. Eur</w:t>
            </w:r>
          </w:p>
        </w:tc>
      </w:tr>
      <w:tr w:rsidR="00626330" w:rsidRPr="00D105A4" w14:paraId="41EE3C57" w14:textId="77777777" w:rsidTr="0038182A">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AE4B2" w14:textId="77777777" w:rsidR="00626330" w:rsidRPr="00D105A4" w:rsidRDefault="00626330" w:rsidP="00D81B82">
            <w:r w:rsidRPr="00D105A4">
              <w:t>1.</w:t>
            </w:r>
          </w:p>
        </w:tc>
        <w:tc>
          <w:tcPr>
            <w:tcW w:w="30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82D1" w14:textId="77777777" w:rsidR="00626330" w:rsidRPr="00D105A4" w:rsidRDefault="00626330" w:rsidP="00D81B82">
            <w:r w:rsidRPr="00D105A4">
              <w:rPr>
                <w:shd w:val="clear" w:color="auto" w:fill="FFFFFF"/>
              </w:rPr>
              <w:t>Teisinio reguliavimo trūkumai gali sudaryti sąlygas korupcijai pasireikšti.</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B5308" w14:textId="77777777" w:rsidR="00626330" w:rsidRPr="00D105A4" w:rsidRDefault="00626330" w:rsidP="00D81B82">
            <w:r w:rsidRPr="00D105A4">
              <w:t>Į Savivaldybės tarybos posėdžio darbotvarkę įtraukti tik tuos norminių teisės aktų projektus, kuriems pagal įstatymo reikalavimus atliktas antikorupcinis vertinimas.</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D4235" w14:textId="77777777" w:rsidR="00626330" w:rsidRPr="00D105A4" w:rsidRDefault="00626330" w:rsidP="00D81B82">
            <w:r w:rsidRPr="00D105A4">
              <w:t>Meras</w:t>
            </w:r>
          </w:p>
          <w:p w14:paraId="73A1BF19" w14:textId="77777777" w:rsidR="00626330" w:rsidRPr="00D105A4" w:rsidRDefault="00626330" w:rsidP="00D81B82"/>
          <w:p w14:paraId="1F2D05BD" w14:textId="77777777" w:rsidR="00626330" w:rsidRPr="00D105A4" w:rsidRDefault="00626330" w:rsidP="00D81B82">
            <w:r w:rsidRPr="00D105A4">
              <w:t>Savivaldybės administracijos direktorius</w:t>
            </w:r>
          </w:p>
          <w:p w14:paraId="1D41ED9E" w14:textId="77777777" w:rsidR="00626330" w:rsidRPr="00D105A4" w:rsidRDefault="00626330" w:rsidP="00D81B82"/>
          <w:p w14:paraId="05458498" w14:textId="77777777" w:rsidR="00626330" w:rsidRPr="00D105A4" w:rsidRDefault="00626330" w:rsidP="00D81B82">
            <w:r w:rsidRPr="00D105A4">
              <w:t>Teisės ir civilinės metrikacijos skyrius</w:t>
            </w: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C658D" w14:textId="77777777" w:rsidR="00626330" w:rsidRPr="00D105A4" w:rsidRDefault="00626330" w:rsidP="00D81B82">
            <w:r w:rsidRPr="00D105A4">
              <w:t>Nuolat</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0C41D" w14:textId="77777777" w:rsidR="00626330" w:rsidRPr="00D105A4" w:rsidRDefault="00626330" w:rsidP="00D81B82">
            <w:r w:rsidRPr="00D105A4">
              <w:t>Antikorupciniu požiūriu įvertinti visi teisės aktų projektai, kuriuos privaloma įvertinti pagal Korupcijos prevencijos įstatymo    8 straipsnio 1 dalies nuostatas.</w:t>
            </w:r>
          </w:p>
        </w:tc>
        <w:tc>
          <w:tcPr>
            <w:tcW w:w="994" w:type="dxa"/>
            <w:gridSpan w:val="3"/>
            <w:tcBorders>
              <w:top w:val="single" w:sz="4" w:space="0" w:color="auto"/>
              <w:left w:val="single" w:sz="4" w:space="0" w:color="auto"/>
              <w:bottom w:val="single" w:sz="4" w:space="0" w:color="auto"/>
              <w:right w:val="single" w:sz="4" w:space="0" w:color="auto"/>
            </w:tcBorders>
          </w:tcPr>
          <w:p w14:paraId="030069FA" w14:textId="77777777" w:rsidR="00626330" w:rsidRPr="00D105A4" w:rsidRDefault="00626330" w:rsidP="00D81B82">
            <w:pPr>
              <w:jc w:val="center"/>
            </w:pPr>
          </w:p>
        </w:tc>
      </w:tr>
      <w:tr w:rsidR="00FF099F" w:rsidRPr="00C114C4" w14:paraId="7A735D27" w14:textId="77777777" w:rsidTr="0038182A">
        <w:tc>
          <w:tcPr>
            <w:tcW w:w="1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DA900" w14:textId="77777777" w:rsidR="00FF099F" w:rsidRPr="00C114C4" w:rsidRDefault="00FF099F" w:rsidP="00D81B82">
            <w:pPr>
              <w:rPr>
                <w:b/>
              </w:rPr>
            </w:pPr>
            <w:r w:rsidRPr="00C114C4">
              <w:rPr>
                <w:b/>
              </w:rPr>
              <w:t>Informacija apie vykdymą 20</w:t>
            </w:r>
            <w:r w:rsidR="00BF5C0D">
              <w:rPr>
                <w:b/>
              </w:rPr>
              <w:t>23</w:t>
            </w:r>
            <w:r w:rsidRPr="00C114C4">
              <w:rPr>
                <w:b/>
              </w:rPr>
              <w:t xml:space="preserve"> metais</w:t>
            </w:r>
          </w:p>
        </w:tc>
        <w:tc>
          <w:tcPr>
            <w:tcW w:w="12617"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95C36" w14:textId="77777777" w:rsidR="00FF099F" w:rsidRPr="00645178" w:rsidRDefault="0080363C" w:rsidP="001B4DF1">
            <w:pPr>
              <w:jc w:val="both"/>
              <w:rPr>
                <w:b/>
              </w:rPr>
            </w:pPr>
            <w:r w:rsidRPr="00645178">
              <w:rPr>
                <w:b/>
              </w:rPr>
              <w:t xml:space="preserve">Per </w:t>
            </w:r>
            <w:r w:rsidR="00C81819" w:rsidRPr="00645178">
              <w:rPr>
                <w:b/>
              </w:rPr>
              <w:t>2023</w:t>
            </w:r>
            <w:r w:rsidRPr="00645178">
              <w:rPr>
                <w:b/>
              </w:rPr>
              <w:t xml:space="preserve"> metus atlikti 4</w:t>
            </w:r>
            <w:r w:rsidR="001B4DF1" w:rsidRPr="00645178">
              <w:rPr>
                <w:b/>
              </w:rPr>
              <w:t>8</w:t>
            </w:r>
            <w:r w:rsidRPr="00645178">
              <w:rPr>
                <w:b/>
              </w:rPr>
              <w:t xml:space="preserve"> antikorupciniai teisės aktų projektų vertinimai. Teisės aktų projektų antikorupcinis vertinimas atliekamas vadovaujantis Teisės aktų projektų antikorupcinio vertinimo taisyklėmis, kurios patvirtintos Lietuvos Respublikos Vyriausybės 2014 m. kovo 12 d. nutarimu Nr. 243 „Dėl Teisės aktų projektų antikorupcinio vertinimo taisyklių patvirtinimo“</w:t>
            </w:r>
            <w:r w:rsidR="001B3B9B">
              <w:rPr>
                <w:b/>
              </w:rPr>
              <w:t>.</w:t>
            </w:r>
          </w:p>
        </w:tc>
      </w:tr>
      <w:tr w:rsidR="00626330" w:rsidRPr="00D105A4" w14:paraId="38341C90" w14:textId="77777777" w:rsidTr="0038182A">
        <w:trPr>
          <w:trHeight w:val="36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9A3B2" w14:textId="77777777" w:rsidR="00626330" w:rsidRPr="00D105A4" w:rsidRDefault="00626330" w:rsidP="00D81B82">
            <w:r w:rsidRPr="00D105A4">
              <w:t>2.</w:t>
            </w:r>
          </w:p>
        </w:tc>
        <w:tc>
          <w:tcPr>
            <w:tcW w:w="30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9A752" w14:textId="77777777" w:rsidR="00626330" w:rsidRPr="00D105A4" w:rsidRDefault="00626330" w:rsidP="00D81B82">
            <w:pPr>
              <w:rPr>
                <w:szCs w:val="24"/>
              </w:rPr>
            </w:pPr>
            <w:r w:rsidRPr="00D105A4">
              <w:rPr>
                <w:szCs w:val="24"/>
              </w:rPr>
              <w:t>Administracinių paslaugų prieinamumo didinimas, informacijos apie teikiamas administracines paslaugas viešinimas.</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4F5D1" w14:textId="77777777" w:rsidR="00626330" w:rsidRPr="00D105A4" w:rsidRDefault="00626330" w:rsidP="00D81B82">
            <w:r w:rsidRPr="00D105A4">
              <w:t xml:space="preserve">Skelbti informaciją apie </w:t>
            </w:r>
            <w:r w:rsidR="000A295F">
              <w:t>S</w:t>
            </w:r>
            <w:r w:rsidRPr="00D105A4">
              <w:t>avivaldybės teikiamas administracines paslaugas internetu įmonių ir įstaigų informaciniuose stenduose pagal veiklos rūšis.</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724AD" w14:textId="77777777" w:rsidR="00626330" w:rsidRPr="00D105A4" w:rsidRDefault="00626330" w:rsidP="00D81B82">
            <w:r w:rsidRPr="00D105A4">
              <w:t>Dokumentų ir viešųjų ryšių skyrius</w:t>
            </w:r>
          </w:p>
          <w:p w14:paraId="1256BAD8" w14:textId="77777777" w:rsidR="00626330" w:rsidRPr="00D105A4" w:rsidRDefault="00626330" w:rsidP="00D81B82">
            <w:r w:rsidRPr="00D105A4">
              <w:t>Savivaldybės įmonių ir įstaigų vadovai</w:t>
            </w: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BA93" w14:textId="77777777" w:rsidR="00626330" w:rsidRPr="00D105A4" w:rsidRDefault="00626330" w:rsidP="00D81B82">
            <w:r w:rsidRPr="00D105A4">
              <w:t>2021–2025 m.</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46587" w14:textId="77777777" w:rsidR="00626330" w:rsidRPr="00D105A4" w:rsidRDefault="00626330" w:rsidP="00D81B82">
            <w:r w:rsidRPr="00D105A4">
              <w:t>Gyventojų, pasinaudojusių teikiamomis administracinėmis paslaugomis internetu, skaičius.</w:t>
            </w:r>
          </w:p>
        </w:tc>
        <w:tc>
          <w:tcPr>
            <w:tcW w:w="994" w:type="dxa"/>
            <w:gridSpan w:val="3"/>
            <w:tcBorders>
              <w:top w:val="single" w:sz="4" w:space="0" w:color="auto"/>
              <w:left w:val="single" w:sz="4" w:space="0" w:color="auto"/>
              <w:bottom w:val="single" w:sz="4" w:space="0" w:color="auto"/>
              <w:right w:val="single" w:sz="4" w:space="0" w:color="auto"/>
            </w:tcBorders>
          </w:tcPr>
          <w:p w14:paraId="1217DADD" w14:textId="77777777" w:rsidR="00626330" w:rsidRPr="00D105A4" w:rsidRDefault="00626330" w:rsidP="00D81B82">
            <w:pPr>
              <w:jc w:val="center"/>
            </w:pPr>
          </w:p>
        </w:tc>
      </w:tr>
      <w:tr w:rsidR="00F34566" w:rsidRPr="00C114C4" w14:paraId="13865987" w14:textId="77777777" w:rsidTr="006D3C4F">
        <w:tc>
          <w:tcPr>
            <w:tcW w:w="1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896B4" w14:textId="77777777" w:rsidR="00F34566" w:rsidRPr="00C114C4" w:rsidRDefault="00F34566" w:rsidP="00D81B82">
            <w:pPr>
              <w:rPr>
                <w:b/>
              </w:rPr>
            </w:pPr>
            <w:r w:rsidRPr="00C114C4">
              <w:rPr>
                <w:b/>
              </w:rPr>
              <w:lastRenderedPageBreak/>
              <w:t>Informacija apie vykdymą 20</w:t>
            </w:r>
            <w:r w:rsidR="002F3158">
              <w:rPr>
                <w:b/>
              </w:rPr>
              <w:t>23</w:t>
            </w:r>
            <w:r w:rsidRPr="00C114C4">
              <w:rPr>
                <w:b/>
              </w:rPr>
              <w:t xml:space="preserve"> metais</w:t>
            </w:r>
          </w:p>
        </w:tc>
        <w:tc>
          <w:tcPr>
            <w:tcW w:w="12617"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A61CB" w14:textId="2DA44E25" w:rsidR="00F34566" w:rsidRPr="006242F7" w:rsidRDefault="005409E0" w:rsidP="00E74D2C">
            <w:pPr>
              <w:jc w:val="both"/>
              <w:rPr>
                <w:b/>
                <w:bCs/>
              </w:rPr>
            </w:pPr>
            <w:r w:rsidRPr="006242F7">
              <w:rPr>
                <w:b/>
                <w:bCs/>
                <w:szCs w:val="24"/>
              </w:rPr>
              <w:t xml:space="preserve">Dokumentų ir viešųjų ryšių skyrius kontroliavo, kad </w:t>
            </w:r>
            <w:r w:rsidR="000A295F">
              <w:rPr>
                <w:b/>
                <w:bCs/>
                <w:szCs w:val="24"/>
              </w:rPr>
              <w:t xml:space="preserve">Savivaldybės </w:t>
            </w:r>
            <w:r w:rsidRPr="006242F7">
              <w:rPr>
                <w:b/>
                <w:bCs/>
                <w:szCs w:val="24"/>
              </w:rPr>
              <w:t>administracijos skyriai, tarnybos, specialistai laiku atnaujintų informaciją apie teikiamas paslaugas ir paslaugų aprašymų duomenis ir</w:t>
            </w:r>
            <w:r w:rsidR="000A295F">
              <w:rPr>
                <w:b/>
                <w:bCs/>
                <w:szCs w:val="24"/>
              </w:rPr>
              <w:t>,</w:t>
            </w:r>
            <w:r w:rsidRPr="006242F7">
              <w:rPr>
                <w:b/>
                <w:bCs/>
                <w:szCs w:val="24"/>
              </w:rPr>
              <w:t xml:space="preserve"> </w:t>
            </w:r>
            <w:r w:rsidR="00AC36BA" w:rsidRPr="006242F7">
              <w:rPr>
                <w:b/>
                <w:bCs/>
                <w:szCs w:val="24"/>
              </w:rPr>
              <w:t xml:space="preserve">vadovaudamiesi </w:t>
            </w:r>
            <w:r w:rsidRPr="006242F7">
              <w:rPr>
                <w:b/>
                <w:bCs/>
              </w:rPr>
              <w:t>Lietuvos Respublikos viešojo administravimo įstatymo</w:t>
            </w:r>
            <w:r w:rsidR="00743DBE" w:rsidRPr="006242F7">
              <w:rPr>
                <w:b/>
                <w:bCs/>
              </w:rPr>
              <w:t>,</w:t>
            </w:r>
            <w:r w:rsidRPr="006242F7">
              <w:rPr>
                <w:b/>
                <w:bCs/>
              </w:rPr>
              <w:t xml:space="preserve"> Viešųjų ir administracinių paslaugų teikimo aprašymų rengimo tvarkos aprašu, patvirtintu Lietuvos Respublikos vidaus reikalų ministro 2009 m. gruodžio 1 d. įsakymu</w:t>
            </w:r>
            <w:r w:rsidR="00AC36BA" w:rsidRPr="006242F7">
              <w:rPr>
                <w:b/>
                <w:bCs/>
              </w:rPr>
              <w:t xml:space="preserve"> </w:t>
            </w:r>
            <w:r w:rsidRPr="006242F7">
              <w:rPr>
                <w:b/>
                <w:bCs/>
              </w:rPr>
              <w:t xml:space="preserve">Nr. 1V-272 „Dėl Viešųjų ir administracinių paslaugų teikimo aprašymų rengimo tvarkos aprašo patvirtinimo“, Viešųjų ir administracinių paslaugų stebėsenos ir analizės informacinės sistemos nuostatais, patvirtintais Lietuvos Respublikos vidaus reikalų ministro 2016 </w:t>
            </w:r>
            <w:r w:rsidR="00166E2C">
              <w:rPr>
                <w:b/>
                <w:bCs/>
              </w:rPr>
              <w:t xml:space="preserve">  </w:t>
            </w:r>
            <w:r w:rsidRPr="006242F7">
              <w:rPr>
                <w:b/>
                <w:bCs/>
              </w:rPr>
              <w:t>m. balandžio 8 d. įsakymu Nr. 1V-272 „Dėl Viešųjų ir administracinių paslaugų stebėsenos ir analizės informacinės sistemos steigimo ir Viešųjų ir administracinių paslaugų stebėsenos ir analizės informacinės sistemos nuostatų bei duomenų saugos nuostatų patvirtinimo“</w:t>
            </w:r>
            <w:r w:rsidR="000A295F">
              <w:rPr>
                <w:b/>
                <w:bCs/>
              </w:rPr>
              <w:t>,</w:t>
            </w:r>
            <w:r w:rsidRPr="006242F7">
              <w:rPr>
                <w:b/>
                <w:bCs/>
              </w:rPr>
              <w:t xml:space="preserve"> </w:t>
            </w:r>
            <w:r w:rsidR="000A295F">
              <w:rPr>
                <w:b/>
                <w:bCs/>
              </w:rPr>
              <w:t>patvirtino</w:t>
            </w:r>
            <w:r w:rsidRPr="006242F7">
              <w:rPr>
                <w:b/>
                <w:bCs/>
              </w:rPr>
              <w:t xml:space="preserve"> Jurbarko rajono savivaldybės administracijos direktoriaus</w:t>
            </w:r>
            <w:r w:rsidR="00743DBE" w:rsidRPr="006242F7">
              <w:rPr>
                <w:b/>
                <w:bCs/>
              </w:rPr>
              <w:t xml:space="preserve"> 2021 m. gruodžio 29 d. </w:t>
            </w:r>
            <w:r w:rsidRPr="006242F7">
              <w:rPr>
                <w:b/>
                <w:bCs/>
              </w:rPr>
              <w:t>įsakymu Nr.</w:t>
            </w:r>
            <w:r w:rsidR="00743DBE" w:rsidRPr="006242F7">
              <w:rPr>
                <w:b/>
                <w:bCs/>
              </w:rPr>
              <w:t xml:space="preserve"> O1-1643</w:t>
            </w:r>
            <w:r w:rsidRPr="006242F7">
              <w:rPr>
                <w:b/>
                <w:bCs/>
              </w:rPr>
              <w:t xml:space="preserve"> Jurbarko rajono savivaldybės administracijos teikiamų administracinių paslaugų sąraš</w:t>
            </w:r>
            <w:r w:rsidR="000A295F">
              <w:rPr>
                <w:b/>
                <w:bCs/>
              </w:rPr>
              <w:t>ą</w:t>
            </w:r>
            <w:r w:rsidRPr="006242F7">
              <w:rPr>
                <w:b/>
                <w:bCs/>
              </w:rPr>
              <w:t>, kurį sudaro 244 administracinės paslaugos. Visi sąraše išvardytų paslaugų aprašymai skelbiami Viešųjų ir administracinių paslaugų stebėsenos ir analizės informacinėje sistemoje – PASIS (www.lietuva.gov.lt) ir Jurbarko rajono savivaldybės internet</w:t>
            </w:r>
            <w:r w:rsidR="000A295F">
              <w:rPr>
                <w:b/>
                <w:bCs/>
              </w:rPr>
              <w:t>o svetainėje</w:t>
            </w:r>
            <w:r w:rsidRPr="006242F7">
              <w:rPr>
                <w:b/>
                <w:bCs/>
              </w:rPr>
              <w:t xml:space="preserve"> (www</w:t>
            </w:r>
            <w:r w:rsidR="00645178" w:rsidRPr="006242F7">
              <w:rPr>
                <w:b/>
                <w:bCs/>
              </w:rPr>
              <w:t>.</w:t>
            </w:r>
            <w:r w:rsidRPr="006242F7">
              <w:rPr>
                <w:b/>
                <w:bCs/>
              </w:rPr>
              <w:t xml:space="preserve">jurbarkas.lt ). </w:t>
            </w:r>
            <w:r w:rsidRPr="006242F7">
              <w:rPr>
                <w:b/>
                <w:bCs/>
                <w:szCs w:val="24"/>
              </w:rPr>
              <w:t xml:space="preserve">Paslaugų paskyroje gyventojai turi galimybę susipažinti, pasitikslinti </w:t>
            </w:r>
            <w:r w:rsidR="000A295F">
              <w:rPr>
                <w:b/>
                <w:bCs/>
                <w:szCs w:val="24"/>
              </w:rPr>
              <w:t>S</w:t>
            </w:r>
            <w:r w:rsidRPr="006242F7">
              <w:rPr>
                <w:b/>
                <w:bCs/>
                <w:szCs w:val="24"/>
              </w:rPr>
              <w:t>avivaldybės teikiamas paslaugas, o elektronines ir užsisakyti neišeinant iš namų.</w:t>
            </w:r>
          </w:p>
        </w:tc>
      </w:tr>
      <w:tr w:rsidR="00626330" w:rsidRPr="00D105A4" w14:paraId="46092690" w14:textId="77777777" w:rsidTr="0038182A">
        <w:tc>
          <w:tcPr>
            <w:tcW w:w="14568"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54D09" w14:textId="77777777" w:rsidR="00626330" w:rsidRPr="00D105A4" w:rsidRDefault="00626330" w:rsidP="00D81B82">
            <w:pPr>
              <w:jc w:val="both"/>
            </w:pPr>
            <w:r w:rsidRPr="00D105A4">
              <w:rPr>
                <w:b/>
                <w:bCs/>
              </w:rPr>
              <w:t>2. uždavinys</w:t>
            </w:r>
            <w:r w:rsidRPr="00D105A4">
              <w:t xml:space="preserve"> – </w:t>
            </w:r>
            <w:r w:rsidRPr="00D105A4">
              <w:rPr>
                <w:rFonts w:eastAsia="Arial"/>
                <w:bCs/>
              </w:rPr>
              <w:t>gerinti administracinių ir viešųjų paslaugų teikimo kokybę, didinti sprendimų ir procedūrų skaidrumą, viešumą ir atskaitingumą gyventojams, stiprinti valstybės tarnybos atsparumą.</w:t>
            </w:r>
          </w:p>
        </w:tc>
      </w:tr>
      <w:tr w:rsidR="00626330" w:rsidRPr="00D105A4" w14:paraId="2B74632B" w14:textId="77777777" w:rsidTr="0038182A">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94969" w14:textId="77777777" w:rsidR="00626330" w:rsidRPr="00D105A4" w:rsidRDefault="00626330" w:rsidP="00D81B82">
            <w:r w:rsidRPr="00D105A4">
              <w:t>3.</w:t>
            </w:r>
          </w:p>
        </w:tc>
        <w:tc>
          <w:tcPr>
            <w:tcW w:w="32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3EF3" w14:textId="77777777" w:rsidR="00626330" w:rsidRPr="00D105A4" w:rsidRDefault="00626330" w:rsidP="00D81B82">
            <w:r w:rsidRPr="00D105A4">
              <w:t>Valstybės tarnyboje turi dirbti asmenys, turintys nepriekaištingą reputaciją.</w:t>
            </w:r>
          </w:p>
        </w:tc>
        <w:tc>
          <w:tcPr>
            <w:tcW w:w="32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C925" w14:textId="77777777" w:rsidR="00626330" w:rsidRPr="00D105A4" w:rsidRDefault="00626330" w:rsidP="00D81B82">
            <w:pPr>
              <w:rPr>
                <w:bCs/>
                <w:szCs w:val="24"/>
              </w:rPr>
            </w:pPr>
            <w:r w:rsidRPr="00D105A4">
              <w:rPr>
                <w:bCs/>
                <w:szCs w:val="24"/>
              </w:rPr>
              <w:t>Sprendimus dėl asmenų skyrimo (priėmimo) į pareigas priimti tik atlikus jų tikrinimą, kai jis yra privalomas.</w:t>
            </w:r>
          </w:p>
        </w:tc>
        <w:tc>
          <w:tcPr>
            <w:tcW w:w="26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25440" w14:textId="77777777" w:rsidR="00626330" w:rsidRPr="00D105A4" w:rsidRDefault="00626330" w:rsidP="00D81B82">
            <w:r w:rsidRPr="00D105A4">
              <w:t>Savivaldybės administracija</w:t>
            </w:r>
          </w:p>
          <w:p w14:paraId="19B703DA" w14:textId="77777777" w:rsidR="00626330" w:rsidRPr="00D105A4" w:rsidRDefault="00626330" w:rsidP="00D81B82">
            <w:pPr>
              <w:rPr>
                <w:b/>
                <w:bCs/>
              </w:rPr>
            </w:pPr>
            <w:r w:rsidRPr="00D105A4">
              <w:t>Savivaldybės įstaigų, įmonių vadovai</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B8B8D" w14:textId="77777777" w:rsidR="00626330" w:rsidRPr="00D105A4" w:rsidRDefault="00626330" w:rsidP="00D81B82">
            <w:pPr>
              <w:ind w:left="-141" w:right="-164"/>
              <w:rPr>
                <w:bCs/>
                <w:szCs w:val="24"/>
              </w:rPr>
            </w:pPr>
            <w:r w:rsidRPr="00D105A4">
              <w:rPr>
                <w:bCs/>
                <w:szCs w:val="24"/>
              </w:rPr>
              <w:t>Nuolat</w:t>
            </w:r>
          </w:p>
        </w:tc>
        <w:tc>
          <w:tcPr>
            <w:tcW w:w="23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7365" w14:textId="77777777" w:rsidR="00626330" w:rsidRPr="00D105A4" w:rsidRDefault="00626330" w:rsidP="00D81B82">
            <w:pPr>
              <w:rPr>
                <w:bCs/>
                <w:szCs w:val="24"/>
              </w:rPr>
            </w:pPr>
            <w:r w:rsidRPr="00D105A4">
              <w:rPr>
                <w:bCs/>
                <w:szCs w:val="24"/>
              </w:rPr>
              <w:t>Įvertintų asmenų skaičius.</w:t>
            </w:r>
          </w:p>
        </w:tc>
        <w:tc>
          <w:tcPr>
            <w:tcW w:w="839" w:type="dxa"/>
            <w:gridSpan w:val="2"/>
            <w:tcBorders>
              <w:top w:val="single" w:sz="4" w:space="0" w:color="auto"/>
              <w:left w:val="single" w:sz="4" w:space="0" w:color="auto"/>
              <w:bottom w:val="single" w:sz="4" w:space="0" w:color="auto"/>
              <w:right w:val="single" w:sz="4" w:space="0" w:color="auto"/>
            </w:tcBorders>
          </w:tcPr>
          <w:p w14:paraId="65E8B4FE" w14:textId="77777777" w:rsidR="00626330" w:rsidRPr="00D105A4" w:rsidRDefault="00626330" w:rsidP="00D81B82">
            <w:pPr>
              <w:jc w:val="center"/>
              <w:rPr>
                <w:bCs/>
                <w:szCs w:val="24"/>
              </w:rPr>
            </w:pPr>
          </w:p>
        </w:tc>
      </w:tr>
      <w:tr w:rsidR="00F34566" w:rsidRPr="00C114C4" w14:paraId="69247324" w14:textId="77777777" w:rsidTr="006D3C4F">
        <w:tc>
          <w:tcPr>
            <w:tcW w:w="1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3BDE" w14:textId="77777777" w:rsidR="00F34566" w:rsidRPr="00C114C4" w:rsidRDefault="00F34566" w:rsidP="00D81B82">
            <w:pPr>
              <w:rPr>
                <w:b/>
              </w:rPr>
            </w:pPr>
            <w:r w:rsidRPr="00C114C4">
              <w:rPr>
                <w:b/>
              </w:rPr>
              <w:t>Informacija apie vykdymą 20</w:t>
            </w:r>
            <w:r w:rsidR="002F3158">
              <w:rPr>
                <w:b/>
              </w:rPr>
              <w:t>23</w:t>
            </w:r>
            <w:r w:rsidRPr="00C114C4">
              <w:rPr>
                <w:b/>
              </w:rPr>
              <w:t xml:space="preserve"> metais</w:t>
            </w:r>
          </w:p>
        </w:tc>
        <w:tc>
          <w:tcPr>
            <w:tcW w:w="12617"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85EC" w14:textId="77777777" w:rsidR="00F34566" w:rsidRPr="00C114C4" w:rsidRDefault="0063582F" w:rsidP="0063582F">
            <w:pPr>
              <w:jc w:val="both"/>
              <w:rPr>
                <w:b/>
              </w:rPr>
            </w:pPr>
            <w:r w:rsidRPr="00895103">
              <w:rPr>
                <w:b/>
              </w:rPr>
              <w:t xml:space="preserve">Vadovaujantis Lietuvos Respublikos korupcijos prevencijos įstatymo </w:t>
            </w:r>
            <w:r w:rsidR="000D4A2F" w:rsidRPr="000D4A2F">
              <w:rPr>
                <w:b/>
                <w:bCs/>
                <w:szCs w:val="24"/>
              </w:rPr>
              <w:t>III skyriumi</w:t>
            </w:r>
            <w:r w:rsidR="006D3C4F">
              <w:rPr>
                <w:b/>
              </w:rPr>
              <w:t>,</w:t>
            </w:r>
            <w:r>
              <w:rPr>
                <w:b/>
              </w:rPr>
              <w:t xml:space="preserve"> per 2023 metus</w:t>
            </w:r>
            <w:r w:rsidRPr="00895103">
              <w:rPr>
                <w:b/>
              </w:rPr>
              <w:t xml:space="preserve"> rašytiniai prašymai į STT buvo pateikti dėl </w:t>
            </w:r>
            <w:r>
              <w:rPr>
                <w:b/>
              </w:rPr>
              <w:t>9</w:t>
            </w:r>
            <w:r w:rsidRPr="00895103">
              <w:rPr>
                <w:b/>
              </w:rPr>
              <w:t xml:space="preserve"> asmenų</w:t>
            </w:r>
            <w:r>
              <w:rPr>
                <w:b/>
              </w:rPr>
              <w:t>,</w:t>
            </w:r>
            <w:r w:rsidRPr="00895103">
              <w:rPr>
                <w:b/>
              </w:rPr>
              <w:t xml:space="preserve"> kurie siekė eiti pareigas </w:t>
            </w:r>
            <w:r w:rsidR="000A295F">
              <w:rPr>
                <w:b/>
              </w:rPr>
              <w:t>S</w:t>
            </w:r>
            <w:r w:rsidRPr="00895103">
              <w:rPr>
                <w:b/>
              </w:rPr>
              <w:t>avivaldybės įstaigoje ar įmonėje</w:t>
            </w:r>
            <w:r>
              <w:rPr>
                <w:b/>
              </w:rPr>
              <w:t>,</w:t>
            </w:r>
            <w:r w:rsidRPr="00895103">
              <w:rPr>
                <w:b/>
              </w:rPr>
              <w:t xml:space="preserve"> ir gauti atsakymai.</w:t>
            </w:r>
          </w:p>
        </w:tc>
      </w:tr>
      <w:tr w:rsidR="00626330" w:rsidRPr="00D105A4" w14:paraId="0156E8D6" w14:textId="77777777" w:rsidTr="0038182A">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22610" w14:textId="77777777" w:rsidR="00626330" w:rsidRPr="00D105A4" w:rsidRDefault="00626330" w:rsidP="00D81B82">
            <w:r w:rsidRPr="00D105A4">
              <w:t>4.</w:t>
            </w:r>
          </w:p>
        </w:tc>
        <w:tc>
          <w:tcPr>
            <w:tcW w:w="32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028F" w14:textId="77777777" w:rsidR="00626330" w:rsidRPr="00D105A4" w:rsidRDefault="00626330" w:rsidP="00D81B82">
            <w:pPr>
              <w:rPr>
                <w:bCs/>
              </w:rPr>
            </w:pPr>
            <w:r w:rsidRPr="00D105A4">
              <w:rPr>
                <w:bCs/>
              </w:rPr>
              <w:t>Viešai skelbti informaciją apie Savivaldybės darbuotojų tarnybines komandiruotes.</w:t>
            </w:r>
          </w:p>
        </w:tc>
        <w:tc>
          <w:tcPr>
            <w:tcW w:w="32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E247B" w14:textId="77777777" w:rsidR="00626330" w:rsidRPr="00D105A4" w:rsidRDefault="00626330" w:rsidP="00D81B82">
            <w:pPr>
              <w:rPr>
                <w:bCs/>
                <w:szCs w:val="24"/>
              </w:rPr>
            </w:pPr>
            <w:r w:rsidRPr="00D105A4">
              <w:rPr>
                <w:bCs/>
                <w:szCs w:val="24"/>
              </w:rPr>
              <w:t>Didesnis viešumas ir atskaitingumas visuomenei.</w:t>
            </w:r>
          </w:p>
        </w:tc>
        <w:tc>
          <w:tcPr>
            <w:tcW w:w="26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A5853" w14:textId="77777777" w:rsidR="00626330" w:rsidRPr="00D105A4" w:rsidRDefault="00626330" w:rsidP="00D81B82">
            <w:r w:rsidRPr="00D105A4">
              <w:t>Antikorupcijos komisija</w:t>
            </w:r>
          </w:p>
          <w:p w14:paraId="4D2B5998" w14:textId="77777777" w:rsidR="00626330" w:rsidRPr="00D105A4" w:rsidRDefault="00626330" w:rsidP="00D81B82"/>
          <w:p w14:paraId="1318F636" w14:textId="77777777" w:rsidR="00626330" w:rsidRPr="00D105A4" w:rsidRDefault="00626330" w:rsidP="00D81B82">
            <w:r w:rsidRPr="00D105A4">
              <w:t>Teisės ir civilinės metrikacijos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A2EDD" w14:textId="77777777" w:rsidR="00626330" w:rsidRPr="00D105A4" w:rsidRDefault="00626330" w:rsidP="00D81B82">
            <w:pPr>
              <w:ind w:left="-141" w:right="-164"/>
              <w:rPr>
                <w:bCs/>
                <w:szCs w:val="24"/>
              </w:rPr>
            </w:pPr>
            <w:r w:rsidRPr="00D105A4">
              <w:rPr>
                <w:bCs/>
                <w:szCs w:val="24"/>
              </w:rPr>
              <w:t>Nuolat teikiama informacija</w:t>
            </w:r>
          </w:p>
        </w:tc>
        <w:tc>
          <w:tcPr>
            <w:tcW w:w="23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56E" w14:textId="77777777" w:rsidR="00626330" w:rsidRPr="00D105A4" w:rsidRDefault="00626330" w:rsidP="00D81B82">
            <w:pPr>
              <w:rPr>
                <w:bCs/>
                <w:szCs w:val="24"/>
              </w:rPr>
            </w:pPr>
            <w:r w:rsidRPr="00D105A4">
              <w:rPr>
                <w:bCs/>
                <w:szCs w:val="24"/>
              </w:rPr>
              <w:t>Suvestų komandiruočių į Valstybės tarnautojų registrą skaičius.</w:t>
            </w:r>
          </w:p>
        </w:tc>
        <w:tc>
          <w:tcPr>
            <w:tcW w:w="839" w:type="dxa"/>
            <w:gridSpan w:val="2"/>
            <w:tcBorders>
              <w:top w:val="single" w:sz="4" w:space="0" w:color="auto"/>
              <w:left w:val="single" w:sz="4" w:space="0" w:color="auto"/>
              <w:bottom w:val="single" w:sz="4" w:space="0" w:color="auto"/>
              <w:right w:val="single" w:sz="4" w:space="0" w:color="auto"/>
            </w:tcBorders>
          </w:tcPr>
          <w:p w14:paraId="3EDB624D" w14:textId="77777777" w:rsidR="00626330" w:rsidRPr="00D105A4" w:rsidRDefault="00626330" w:rsidP="00D81B82">
            <w:pPr>
              <w:jc w:val="center"/>
              <w:rPr>
                <w:bCs/>
                <w:szCs w:val="24"/>
              </w:rPr>
            </w:pPr>
          </w:p>
        </w:tc>
      </w:tr>
      <w:tr w:rsidR="0080363C" w:rsidRPr="0080363C" w14:paraId="2A230381" w14:textId="77777777" w:rsidTr="006D3C4F">
        <w:tc>
          <w:tcPr>
            <w:tcW w:w="1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F0A71" w14:textId="77777777" w:rsidR="00146BAF" w:rsidRPr="00485600" w:rsidRDefault="00146BAF" w:rsidP="00D81B82">
            <w:pPr>
              <w:rPr>
                <w:b/>
              </w:rPr>
            </w:pPr>
            <w:r w:rsidRPr="00485600">
              <w:rPr>
                <w:b/>
              </w:rPr>
              <w:t>Informacija apie vykdymą 2023 metais</w:t>
            </w:r>
          </w:p>
        </w:tc>
        <w:tc>
          <w:tcPr>
            <w:tcW w:w="12617"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093CD" w14:textId="77777777" w:rsidR="00146BAF" w:rsidRPr="00485600" w:rsidRDefault="00485600" w:rsidP="0080363C">
            <w:pPr>
              <w:jc w:val="both"/>
              <w:rPr>
                <w:b/>
              </w:rPr>
            </w:pPr>
            <w:r w:rsidRPr="00C674EC">
              <w:rPr>
                <w:b/>
                <w:szCs w:val="24"/>
              </w:rPr>
              <w:t>Per 2023 metus per Dokumentų valdymo sistemą (P012 registras) gauti 32 prašymai dėl administracijos darbuotojų išvykimo į tarnybinę komandiruotę, pagal kuriuos buvo parengti 32 administracijos direktoriaus įsakymų projektai dėl išvykimo į komandiruotę. Kiekvieno darbuotojo tarnybinė komandiruotė yra pažymima atitinkamo administracijos struktūrinio padalinio darbo laiko apskaitos žiniaraštyje (programoje „Biudžetas VS“), taip pat suvedama į Valstybės tarnautojų registrą (VATARAS)</w:t>
            </w:r>
            <w:r w:rsidRPr="00C674EC">
              <w:rPr>
                <w:rFonts w:eastAsia="Calibri"/>
                <w:b/>
                <w:szCs w:val="24"/>
              </w:rPr>
              <w:t xml:space="preserve"> ir Valstybės tarnybos valdymo informacinę sistemą (VATIS)</w:t>
            </w:r>
            <w:r w:rsidRPr="00C674EC">
              <w:rPr>
                <w:b/>
                <w:szCs w:val="24"/>
              </w:rPr>
              <w:t>.</w:t>
            </w:r>
            <w:r w:rsidRPr="00C674EC">
              <w:rPr>
                <w:b/>
              </w:rPr>
              <w:t xml:space="preserve"> Nurodyti skaičiai yra preliminarūs, nes tam tikrais atvejais pagal vieną komandiruotės prašymą į tarnybinę komandiruotę prašoma leisti išvykti keliems asmenims. </w:t>
            </w:r>
            <w:r w:rsidRPr="00C674EC">
              <w:rPr>
                <w:rFonts w:eastAsia="Calibri"/>
                <w:b/>
                <w:szCs w:val="24"/>
              </w:rPr>
              <w:t xml:space="preserve">Vadovaujantis Valstybės tarnybos valdymo informacinės sistemos nuostatų, patvirtintų Lietuvos </w:t>
            </w:r>
            <w:r w:rsidRPr="00C674EC">
              <w:rPr>
                <w:rFonts w:eastAsia="Calibri"/>
                <w:b/>
                <w:szCs w:val="24"/>
              </w:rPr>
              <w:lastRenderedPageBreak/>
              <w:t xml:space="preserve">Respublikos vidaus reikalų ministro 2020 m. kovo 18 d. įsakymu Nr. 1V-23 „Dėl valstybės tarnybos valdymo informacinės sistemos nuostatų patvirtinimo“ </w:t>
            </w:r>
            <w:r w:rsidRPr="00C674EC">
              <w:rPr>
                <w:b/>
              </w:rPr>
              <w:t xml:space="preserve">19.16 papunkčiu, VATIS duomenų sistemoje tvarkomi įstaigos dirbančiųjų (valstybės pareigūnų, valstybės tarnautojų ir įstaigos darbuotojų) tarnybinių komandiruočių duomenys (tikslas, pradžios data, pabaigos data, sprendimo numeris ir data, išvykimo vieta, su tarnybine komandiruote susijusios išlaidos, rezultatas), </w:t>
            </w:r>
            <w:r w:rsidRPr="00C674EC">
              <w:rPr>
                <w:rFonts w:eastAsia="Calibri"/>
                <w:b/>
                <w:szCs w:val="24"/>
              </w:rPr>
              <w:t>kurie automatiškai yra skelbiami viešai valstybės tarnybos portale.</w:t>
            </w:r>
          </w:p>
        </w:tc>
      </w:tr>
      <w:tr w:rsidR="00626330" w:rsidRPr="00D105A4" w14:paraId="77E53B0D" w14:textId="77777777" w:rsidTr="0038182A">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3239" w14:textId="77777777" w:rsidR="00626330" w:rsidRPr="00D105A4" w:rsidRDefault="00626330" w:rsidP="00D81B82">
            <w:r w:rsidRPr="00D105A4">
              <w:lastRenderedPageBreak/>
              <w:t>5.</w:t>
            </w:r>
          </w:p>
        </w:tc>
        <w:tc>
          <w:tcPr>
            <w:tcW w:w="32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57DAF" w14:textId="77777777" w:rsidR="00626330" w:rsidRPr="00D105A4" w:rsidRDefault="00626330" w:rsidP="00D81B82">
            <w:pPr>
              <w:rPr>
                <w:bCs/>
              </w:rPr>
            </w:pPr>
            <w:r w:rsidRPr="00D105A4">
              <w:rPr>
                <w:bCs/>
              </w:rPr>
              <w:t>Interneto svetainėse skelbti Savivaldybės įmonių ir įstaigų vadovų išsamias darbotvarkes.</w:t>
            </w:r>
          </w:p>
        </w:tc>
        <w:tc>
          <w:tcPr>
            <w:tcW w:w="32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39FA1" w14:textId="77777777" w:rsidR="00626330" w:rsidRPr="00D105A4" w:rsidRDefault="00626330" w:rsidP="00D81B82">
            <w:pPr>
              <w:rPr>
                <w:bCs/>
                <w:szCs w:val="24"/>
              </w:rPr>
            </w:pPr>
            <w:r w:rsidRPr="00D105A4">
              <w:rPr>
                <w:bCs/>
                <w:szCs w:val="24"/>
              </w:rPr>
              <w:t>Visuomenei bus žinomas Savivaldybės įmonių ir įstaigų vadovų planuojamas darbo laikas.</w:t>
            </w:r>
          </w:p>
        </w:tc>
        <w:tc>
          <w:tcPr>
            <w:tcW w:w="26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FC365" w14:textId="77777777" w:rsidR="00626330" w:rsidRPr="00D105A4" w:rsidRDefault="00626330" w:rsidP="00D81B82">
            <w:r w:rsidRPr="00D105A4">
              <w:t>Savivaldybės įmonėse ir įstaigose už darbotvarkių sudarymą atsakingi darbuotojai</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E6B6" w14:textId="77777777" w:rsidR="00626330" w:rsidRPr="00D105A4" w:rsidRDefault="00626330" w:rsidP="000A295F">
            <w:pPr>
              <w:ind w:left="-141" w:right="-164"/>
              <w:jc w:val="center"/>
              <w:rPr>
                <w:bCs/>
                <w:szCs w:val="24"/>
              </w:rPr>
            </w:pPr>
            <w:r w:rsidRPr="00D105A4">
              <w:rPr>
                <w:bCs/>
                <w:szCs w:val="24"/>
              </w:rPr>
              <w:t>Nuo 2021 m. liepos 1 d.</w:t>
            </w:r>
          </w:p>
        </w:tc>
        <w:tc>
          <w:tcPr>
            <w:tcW w:w="23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B90C" w14:textId="77777777" w:rsidR="00626330" w:rsidRPr="00D105A4" w:rsidRDefault="00626330" w:rsidP="00D81B82">
            <w:pPr>
              <w:rPr>
                <w:bCs/>
                <w:szCs w:val="24"/>
              </w:rPr>
            </w:pPr>
            <w:r w:rsidRPr="00D105A4">
              <w:rPr>
                <w:bCs/>
                <w:szCs w:val="24"/>
              </w:rPr>
              <w:t>Savivaldybės įmonių ir įstaigų, skelbiančių vadovų darbotvarkes, skaičius.</w:t>
            </w:r>
          </w:p>
        </w:tc>
        <w:tc>
          <w:tcPr>
            <w:tcW w:w="839" w:type="dxa"/>
            <w:gridSpan w:val="2"/>
            <w:tcBorders>
              <w:top w:val="single" w:sz="4" w:space="0" w:color="auto"/>
              <w:left w:val="single" w:sz="4" w:space="0" w:color="auto"/>
              <w:bottom w:val="single" w:sz="4" w:space="0" w:color="auto"/>
              <w:right w:val="single" w:sz="4" w:space="0" w:color="auto"/>
            </w:tcBorders>
          </w:tcPr>
          <w:p w14:paraId="6D29CE88" w14:textId="77777777" w:rsidR="00626330" w:rsidRPr="00D105A4" w:rsidRDefault="00626330" w:rsidP="00D81B82">
            <w:pPr>
              <w:jc w:val="center"/>
              <w:rPr>
                <w:bCs/>
                <w:szCs w:val="24"/>
              </w:rPr>
            </w:pPr>
          </w:p>
        </w:tc>
      </w:tr>
      <w:tr w:rsidR="00F34566" w:rsidRPr="00C114C4" w14:paraId="6CACE4BC" w14:textId="77777777" w:rsidTr="00E41494">
        <w:trPr>
          <w:trHeight w:val="903"/>
        </w:trPr>
        <w:tc>
          <w:tcPr>
            <w:tcW w:w="1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76779" w14:textId="77777777" w:rsidR="00F34566" w:rsidRPr="00C114C4" w:rsidRDefault="00F34566" w:rsidP="00D81B82">
            <w:pPr>
              <w:rPr>
                <w:b/>
              </w:rPr>
            </w:pPr>
            <w:r w:rsidRPr="00C114C4">
              <w:rPr>
                <w:b/>
              </w:rPr>
              <w:t>Informacija apie vykdymą 20</w:t>
            </w:r>
            <w:r w:rsidR="0063582F">
              <w:rPr>
                <w:b/>
              </w:rPr>
              <w:t>23</w:t>
            </w:r>
            <w:r w:rsidRPr="00C114C4">
              <w:rPr>
                <w:b/>
              </w:rPr>
              <w:t xml:space="preserve"> metais</w:t>
            </w:r>
          </w:p>
        </w:tc>
        <w:tc>
          <w:tcPr>
            <w:tcW w:w="12617"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94947" w14:textId="77777777" w:rsidR="00F34566" w:rsidRPr="00C114C4" w:rsidRDefault="00E41494" w:rsidP="00D81B82">
            <w:pPr>
              <w:jc w:val="both"/>
              <w:rPr>
                <w:b/>
              </w:rPr>
            </w:pPr>
            <w:r>
              <w:rPr>
                <w:b/>
              </w:rPr>
              <w:t>Savivaldybės Meras, vi</w:t>
            </w:r>
            <w:r w:rsidR="00602941">
              <w:rPr>
                <w:b/>
              </w:rPr>
              <w:t>c</w:t>
            </w:r>
            <w:r>
              <w:rPr>
                <w:b/>
              </w:rPr>
              <w:t xml:space="preserve">emerai ir administracijos direktorė savo darbotvarkes skelbia viešai, visuomenė gali susipažinti ir esant reikalui susitikti su </w:t>
            </w:r>
            <w:r w:rsidR="00791703">
              <w:rPr>
                <w:b/>
              </w:rPr>
              <w:t>S</w:t>
            </w:r>
            <w:r>
              <w:rPr>
                <w:b/>
              </w:rPr>
              <w:t xml:space="preserve">avivaldybės vadovais. Kitų </w:t>
            </w:r>
            <w:r w:rsidR="00791703">
              <w:rPr>
                <w:b/>
              </w:rPr>
              <w:t xml:space="preserve">S </w:t>
            </w:r>
            <w:proofErr w:type="spellStart"/>
            <w:r>
              <w:rPr>
                <w:b/>
              </w:rPr>
              <w:t>avivaldybės</w:t>
            </w:r>
            <w:proofErr w:type="spellEnd"/>
            <w:r>
              <w:rPr>
                <w:b/>
              </w:rPr>
              <w:t xml:space="preserve"> įstaigų </w:t>
            </w:r>
            <w:r w:rsidR="00275DB7">
              <w:rPr>
                <w:b/>
              </w:rPr>
              <w:t xml:space="preserve">ir įmonių </w:t>
            </w:r>
            <w:r>
              <w:rPr>
                <w:b/>
              </w:rPr>
              <w:t>vadovai savo darbotvarkių viešai nesk</w:t>
            </w:r>
            <w:r w:rsidR="00275DB7">
              <w:rPr>
                <w:b/>
              </w:rPr>
              <w:t>el</w:t>
            </w:r>
            <w:r>
              <w:rPr>
                <w:b/>
              </w:rPr>
              <w:t>bia.</w:t>
            </w:r>
          </w:p>
        </w:tc>
      </w:tr>
      <w:tr w:rsidR="00626330" w:rsidRPr="00D105A4" w14:paraId="0A10C9EE" w14:textId="77777777" w:rsidTr="0038182A">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FE620" w14:textId="77777777" w:rsidR="00626330" w:rsidRPr="00D105A4" w:rsidRDefault="00626330" w:rsidP="00D81B82">
            <w:r w:rsidRPr="00D105A4">
              <w:t>6.</w:t>
            </w:r>
          </w:p>
        </w:tc>
        <w:tc>
          <w:tcPr>
            <w:tcW w:w="325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BC2DC5" w14:textId="77777777" w:rsidR="00626330" w:rsidRPr="00D105A4" w:rsidRDefault="00626330" w:rsidP="00D81B82">
            <w:r w:rsidRPr="00D105A4">
              <w:t>Užtikrinti, kad Savivaldybės interesantai turėtų galimybę pareikšti savo nuomonę apie juos aptarnavusių Savivaldybės administracijos tarnautojų ir darbuotojų elgesį.</w:t>
            </w:r>
          </w:p>
        </w:tc>
        <w:tc>
          <w:tcPr>
            <w:tcW w:w="328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34B7BB" w14:textId="77777777" w:rsidR="00626330" w:rsidRPr="00D105A4" w:rsidRDefault="00626330" w:rsidP="00D81B82">
            <w:pPr>
              <w:ind w:right="32"/>
            </w:pPr>
            <w:r w:rsidRPr="00D105A4">
              <w:t>Gyventojai galės anonimiškai informuoti Savivaldybės administraciją apie jų aptarnavimą.</w:t>
            </w:r>
          </w:p>
        </w:tc>
        <w:tc>
          <w:tcPr>
            <w:tcW w:w="269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79609D" w14:textId="77777777" w:rsidR="00626330" w:rsidRPr="00D105A4" w:rsidRDefault="00626330" w:rsidP="00D81B82">
            <w:pPr>
              <w:ind w:right="-108"/>
              <w:rPr>
                <w:bCs/>
              </w:rPr>
            </w:pPr>
            <w:r w:rsidRPr="00D105A4">
              <w:rPr>
                <w:bCs/>
              </w:rPr>
              <w:t>Antikorupcijos komisija</w:t>
            </w:r>
          </w:p>
          <w:p w14:paraId="1F7C6584" w14:textId="77777777" w:rsidR="00626330" w:rsidRPr="00D105A4" w:rsidRDefault="00626330" w:rsidP="00D81B82">
            <w:pPr>
              <w:ind w:right="-108"/>
              <w:rPr>
                <w:bCs/>
              </w:rPr>
            </w:pPr>
          </w:p>
          <w:p w14:paraId="024F43D0" w14:textId="77777777" w:rsidR="00626330" w:rsidRPr="00D105A4" w:rsidRDefault="00626330" w:rsidP="00D81B82">
            <w:pPr>
              <w:ind w:right="-108"/>
              <w:rPr>
                <w:bCs/>
              </w:rPr>
            </w:pPr>
            <w:r w:rsidRPr="00D105A4">
              <w:rPr>
                <w:bCs/>
              </w:rPr>
              <w:t>Dokumentų ir viešųjų ryšių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92149" w14:textId="77777777" w:rsidR="00626330" w:rsidRPr="00D105A4" w:rsidRDefault="00626330" w:rsidP="00D81B82">
            <w:pPr>
              <w:ind w:right="-108"/>
              <w:rPr>
                <w:bCs/>
              </w:rPr>
            </w:pPr>
            <w:r w:rsidRPr="00D105A4">
              <w:rPr>
                <w:bCs/>
              </w:rPr>
              <w:t>Nuolat</w:t>
            </w:r>
          </w:p>
        </w:tc>
        <w:tc>
          <w:tcPr>
            <w:tcW w:w="23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EB321" w14:textId="77777777" w:rsidR="00626330" w:rsidRPr="00D105A4" w:rsidRDefault="00626330" w:rsidP="00D81B82">
            <w:r w:rsidRPr="00D105A4">
              <w:t>Gaunamų pranešimų skaičius. Neigiamų ir teigiamų pranešimų santykis.</w:t>
            </w:r>
          </w:p>
        </w:tc>
        <w:tc>
          <w:tcPr>
            <w:tcW w:w="839" w:type="dxa"/>
            <w:gridSpan w:val="2"/>
            <w:tcBorders>
              <w:top w:val="single" w:sz="4" w:space="0" w:color="auto"/>
              <w:left w:val="single" w:sz="4" w:space="0" w:color="auto"/>
              <w:bottom w:val="single" w:sz="4" w:space="0" w:color="auto"/>
              <w:right w:val="single" w:sz="4" w:space="0" w:color="auto"/>
            </w:tcBorders>
          </w:tcPr>
          <w:p w14:paraId="081AE005" w14:textId="77777777" w:rsidR="00626330" w:rsidRPr="00D105A4" w:rsidRDefault="00626330" w:rsidP="00D81B82"/>
        </w:tc>
      </w:tr>
      <w:tr w:rsidR="00F34566" w:rsidRPr="00C114C4" w14:paraId="3C21CAB8" w14:textId="77777777" w:rsidTr="00970809">
        <w:trPr>
          <w:trHeight w:val="861"/>
        </w:trPr>
        <w:tc>
          <w:tcPr>
            <w:tcW w:w="1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F6615" w14:textId="77777777" w:rsidR="00F34566" w:rsidRPr="00C114C4" w:rsidRDefault="00F34566" w:rsidP="00D81B82">
            <w:pPr>
              <w:rPr>
                <w:b/>
              </w:rPr>
            </w:pPr>
            <w:r w:rsidRPr="00C114C4">
              <w:rPr>
                <w:b/>
              </w:rPr>
              <w:t>Informacija apie vykdymą 20</w:t>
            </w:r>
            <w:r w:rsidR="0063582F">
              <w:rPr>
                <w:b/>
              </w:rPr>
              <w:t>23</w:t>
            </w:r>
            <w:r w:rsidRPr="00C114C4">
              <w:rPr>
                <w:b/>
              </w:rPr>
              <w:t xml:space="preserve"> metais</w:t>
            </w:r>
          </w:p>
        </w:tc>
        <w:tc>
          <w:tcPr>
            <w:tcW w:w="12617"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C1D6D" w14:textId="77777777" w:rsidR="00F34566" w:rsidRPr="00C114C4" w:rsidRDefault="000E6B3A" w:rsidP="00D81B82">
            <w:pPr>
              <w:jc w:val="both"/>
              <w:rPr>
                <w:b/>
              </w:rPr>
            </w:pPr>
            <w:r>
              <w:rPr>
                <w:b/>
              </w:rPr>
              <w:t>Per 2023 metus n</w:t>
            </w:r>
            <w:r w:rsidR="006D454D">
              <w:rPr>
                <w:b/>
              </w:rPr>
              <w:t xml:space="preserve">egauta </w:t>
            </w:r>
            <w:r w:rsidR="00485600">
              <w:rPr>
                <w:b/>
              </w:rPr>
              <w:t>jokių pranešimų Korupcijos prevencijos klausimais</w:t>
            </w:r>
            <w:r w:rsidR="006D454D">
              <w:rPr>
                <w:b/>
              </w:rPr>
              <w:t>.</w:t>
            </w:r>
          </w:p>
        </w:tc>
      </w:tr>
      <w:tr w:rsidR="00626330" w:rsidRPr="00D105A4" w14:paraId="5828DA01" w14:textId="77777777" w:rsidTr="0038182A">
        <w:tc>
          <w:tcPr>
            <w:tcW w:w="14568"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AD2E0" w14:textId="77777777" w:rsidR="00626330" w:rsidRPr="00D105A4" w:rsidRDefault="00626330" w:rsidP="00D81B82">
            <w:pPr>
              <w:tabs>
                <w:tab w:val="left" w:pos="1080"/>
              </w:tabs>
              <w:jc w:val="both"/>
            </w:pPr>
            <w:r w:rsidRPr="00D105A4">
              <w:rPr>
                <w:b/>
                <w:bCs/>
              </w:rPr>
              <w:t xml:space="preserve">II  TIKSLAS – </w:t>
            </w:r>
            <w:r w:rsidRPr="00D105A4">
              <w:rPr>
                <w:rFonts w:eastAsia="Arial"/>
                <w:b/>
                <w:bCs/>
              </w:rPr>
              <w:t>užtikrinti sąžiningą konkurenciją, skaidrų ir racionalų prekių, darbų ir paslaugų pirkimą vykdant viešuosius pirkimus.</w:t>
            </w:r>
          </w:p>
        </w:tc>
      </w:tr>
      <w:tr w:rsidR="00626330" w:rsidRPr="00D105A4" w14:paraId="7CCB6503" w14:textId="77777777" w:rsidTr="0038182A">
        <w:tc>
          <w:tcPr>
            <w:tcW w:w="14568"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0314E" w14:textId="77777777" w:rsidR="00626330" w:rsidRPr="00D105A4" w:rsidRDefault="00626330" w:rsidP="00D81B82">
            <w:pPr>
              <w:ind w:left="34"/>
            </w:pPr>
            <w:r w:rsidRPr="00D105A4">
              <w:rPr>
                <w:b/>
                <w:bCs/>
              </w:rPr>
              <w:t>TIKSLO REZULTATO KRITERIJAI:</w:t>
            </w:r>
          </w:p>
          <w:p w14:paraId="63B0481D" w14:textId="77777777" w:rsidR="00626330" w:rsidRPr="00D105A4" w:rsidRDefault="00626330" w:rsidP="00D81B82">
            <w:pPr>
              <w:ind w:left="460"/>
              <w:jc w:val="both"/>
            </w:pPr>
            <w:r w:rsidRPr="00D105A4">
              <w:t>Efektyvesnis ir skaidresnis viešųjų pirkimų procedūrų atlikimas.</w:t>
            </w:r>
          </w:p>
        </w:tc>
      </w:tr>
      <w:tr w:rsidR="00626330" w:rsidRPr="00D105A4" w14:paraId="6BE61EB8" w14:textId="77777777" w:rsidTr="0038182A">
        <w:tc>
          <w:tcPr>
            <w:tcW w:w="14568"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F142F" w14:textId="77777777" w:rsidR="00626330" w:rsidRPr="00D105A4" w:rsidRDefault="00626330" w:rsidP="00D81B82">
            <w:r w:rsidRPr="00D105A4">
              <w:rPr>
                <w:b/>
                <w:bCs/>
              </w:rPr>
              <w:t xml:space="preserve">1. uždavinys </w:t>
            </w:r>
            <w:r w:rsidRPr="00D105A4">
              <w:t>–</w:t>
            </w:r>
            <w:r w:rsidRPr="00D105A4">
              <w:rPr>
                <w:b/>
                <w:bCs/>
              </w:rPr>
              <w:t xml:space="preserve"> s</w:t>
            </w:r>
            <w:r w:rsidRPr="00D105A4">
              <w:t>tiprinti viešųjų pirkimų priežiūrą, mažinti ir šalinti nustatytus korupcijos rizikos veiksnius.</w:t>
            </w:r>
          </w:p>
        </w:tc>
      </w:tr>
      <w:tr w:rsidR="00626330" w:rsidRPr="00D105A4" w14:paraId="143585EC" w14:textId="77777777" w:rsidTr="0038182A">
        <w:tc>
          <w:tcPr>
            <w:tcW w:w="595" w:type="dxa"/>
            <w:tcBorders>
              <w:left w:val="single" w:sz="4" w:space="0" w:color="auto"/>
              <w:bottom w:val="single" w:sz="4" w:space="0" w:color="auto"/>
              <w:right w:val="single" w:sz="4" w:space="0" w:color="auto"/>
            </w:tcBorders>
            <w:tcMar>
              <w:top w:w="0" w:type="dxa"/>
              <w:left w:w="108" w:type="dxa"/>
              <w:bottom w:w="0" w:type="dxa"/>
              <w:right w:w="108" w:type="dxa"/>
            </w:tcMar>
          </w:tcPr>
          <w:p w14:paraId="76357C44" w14:textId="77777777" w:rsidR="00626330" w:rsidRPr="00D105A4" w:rsidRDefault="00626330" w:rsidP="00D81B82">
            <w:r w:rsidRPr="00D105A4">
              <w:t>7.</w:t>
            </w:r>
          </w:p>
        </w:tc>
        <w:tc>
          <w:tcPr>
            <w:tcW w:w="3253" w:type="dxa"/>
            <w:gridSpan w:val="3"/>
            <w:tcBorders>
              <w:left w:val="single" w:sz="4" w:space="0" w:color="auto"/>
              <w:bottom w:val="single" w:sz="4" w:space="0" w:color="auto"/>
              <w:right w:val="single" w:sz="4" w:space="0" w:color="auto"/>
            </w:tcBorders>
            <w:tcMar>
              <w:top w:w="0" w:type="dxa"/>
              <w:left w:w="108" w:type="dxa"/>
              <w:bottom w:w="0" w:type="dxa"/>
              <w:right w:w="108" w:type="dxa"/>
            </w:tcMar>
          </w:tcPr>
          <w:p w14:paraId="7CED2D9E" w14:textId="77777777" w:rsidR="00626330" w:rsidRPr="00D105A4" w:rsidRDefault="00626330" w:rsidP="00D81B82">
            <w:r w:rsidRPr="00D105A4">
              <w:t>Viešųjų pirkimų skaidrumo užtikrinimas.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BFC69" w14:textId="77777777" w:rsidR="00626330" w:rsidRPr="00D105A4" w:rsidRDefault="00626330" w:rsidP="00D81B82">
            <w:r w:rsidRPr="00D105A4">
              <w:t>Siekti didinti viešųjų pirkimų apimtis per Centrinę perkančiąją organizaciją, atsižvelgiant į prekių ir paslaugų kataloge pateiktų prekių, paslaugų ir darbų asortimentą.</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F2548" w14:textId="77777777" w:rsidR="00626330" w:rsidRPr="00D105A4" w:rsidRDefault="00626330" w:rsidP="00D81B82">
            <w:pPr>
              <w:shd w:val="clear" w:color="auto" w:fill="FFFFFF"/>
              <w:ind w:left="29"/>
            </w:pPr>
            <w:r w:rsidRPr="00D105A4">
              <w:t>Savivaldybės administracija</w:t>
            </w:r>
          </w:p>
          <w:p w14:paraId="7F160C86" w14:textId="77777777" w:rsidR="00626330" w:rsidRPr="00D105A4" w:rsidRDefault="00626330" w:rsidP="00D81B82">
            <w:pPr>
              <w:shd w:val="clear" w:color="auto" w:fill="FFFFFF"/>
              <w:ind w:left="29"/>
            </w:pPr>
          </w:p>
          <w:p w14:paraId="0BEB7AED" w14:textId="77777777" w:rsidR="00626330" w:rsidRPr="00D105A4" w:rsidRDefault="00626330" w:rsidP="00D81B82">
            <w:pPr>
              <w:shd w:val="clear" w:color="auto" w:fill="FFFFFF"/>
              <w:ind w:left="29"/>
            </w:pPr>
            <w:r w:rsidRPr="00D105A4">
              <w:t>Savivaldybės įmonės ir įstaigos</w:t>
            </w:r>
          </w:p>
          <w:p w14:paraId="63D78E84" w14:textId="77777777" w:rsidR="00626330" w:rsidRPr="00D105A4" w:rsidRDefault="00626330" w:rsidP="00D81B82">
            <w:pPr>
              <w:shd w:val="clear" w:color="auto" w:fill="FFFFFF"/>
              <w:ind w:left="29"/>
            </w:pPr>
          </w:p>
          <w:p w14:paraId="5F835589" w14:textId="77777777" w:rsidR="00626330" w:rsidRPr="00D105A4" w:rsidRDefault="00626330" w:rsidP="00D81B82">
            <w:pPr>
              <w:ind w:right="-108"/>
            </w:pPr>
            <w:r w:rsidRPr="00D105A4">
              <w:t>Teisės ir civilinės metrikacijos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56513" w14:textId="77777777" w:rsidR="00626330" w:rsidRPr="00D105A4" w:rsidRDefault="00626330" w:rsidP="00D81B82">
            <w:pPr>
              <w:ind w:right="-164"/>
              <w:rPr>
                <w:bCs/>
                <w:szCs w:val="24"/>
              </w:rPr>
            </w:pPr>
            <w:r w:rsidRPr="00D105A4">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370DA" w14:textId="77777777" w:rsidR="00626330" w:rsidRPr="00D105A4" w:rsidRDefault="00626330" w:rsidP="00D81B82">
            <w:r w:rsidRPr="00D105A4">
              <w:t xml:space="preserve">Didesnę dalį poreikius atitinkančių Savivaldybei reikalingų prekių, darbų ir paslaugų, nurodytų kataloge, įsigyti tik iš Centrinės </w:t>
            </w:r>
            <w:r w:rsidRPr="00D105A4">
              <w:lastRenderedPageBreak/>
              <w:t>perkančiosios organizacijos.</w:t>
            </w:r>
          </w:p>
        </w:tc>
        <w:tc>
          <w:tcPr>
            <w:tcW w:w="764" w:type="dxa"/>
            <w:tcBorders>
              <w:top w:val="single" w:sz="4" w:space="0" w:color="auto"/>
              <w:left w:val="single" w:sz="4" w:space="0" w:color="auto"/>
              <w:bottom w:val="single" w:sz="4" w:space="0" w:color="auto"/>
              <w:right w:val="single" w:sz="4" w:space="0" w:color="auto"/>
            </w:tcBorders>
          </w:tcPr>
          <w:p w14:paraId="54FD4B10" w14:textId="77777777" w:rsidR="00626330" w:rsidRPr="00D105A4" w:rsidRDefault="00626330" w:rsidP="00D81B82">
            <w:pPr>
              <w:jc w:val="center"/>
            </w:pPr>
          </w:p>
        </w:tc>
      </w:tr>
      <w:tr w:rsidR="00F34566" w:rsidRPr="00C114C4" w14:paraId="7DBA9087" w14:textId="77777777" w:rsidTr="00355993">
        <w:trPr>
          <w:trHeight w:val="883"/>
        </w:trPr>
        <w:tc>
          <w:tcPr>
            <w:tcW w:w="1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F71CB" w14:textId="77777777" w:rsidR="00F34566" w:rsidRPr="00C114C4" w:rsidRDefault="00F34566" w:rsidP="00D81B82">
            <w:pPr>
              <w:rPr>
                <w:b/>
              </w:rPr>
            </w:pPr>
            <w:r w:rsidRPr="00C114C4">
              <w:rPr>
                <w:b/>
              </w:rPr>
              <w:t>Informacija apie vykdymą 20</w:t>
            </w:r>
            <w:r w:rsidR="0063582F">
              <w:rPr>
                <w:b/>
              </w:rPr>
              <w:t>23</w:t>
            </w:r>
            <w:r w:rsidRPr="00C114C4">
              <w:rPr>
                <w:b/>
              </w:rPr>
              <w:t xml:space="preserve"> metais</w:t>
            </w:r>
          </w:p>
        </w:tc>
        <w:tc>
          <w:tcPr>
            <w:tcW w:w="12617"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864" w14:textId="77777777" w:rsidR="00F34566" w:rsidRPr="00C114C4" w:rsidRDefault="0007311D" w:rsidP="00355993">
            <w:pPr>
              <w:jc w:val="both"/>
              <w:rPr>
                <w:b/>
              </w:rPr>
            </w:pPr>
            <w:r w:rsidRPr="00355993">
              <w:rPr>
                <w:b/>
                <w:bCs/>
              </w:rPr>
              <w:t xml:space="preserve">Viešųjų pirkimų apimtys vykdomos per Centrinę perkančiąją organizaciją, atsižvelgiama į prekių ir paslaugų kataloge pateiktų prekių, paslaugų ir darbų asortimentą. </w:t>
            </w:r>
            <w:r w:rsidR="00A41AB6">
              <w:rPr>
                <w:b/>
                <w:bCs/>
              </w:rPr>
              <w:t xml:space="preserve">Visuomet </w:t>
            </w:r>
            <w:r w:rsidRPr="00355993">
              <w:rPr>
                <w:b/>
                <w:bCs/>
              </w:rPr>
              <w:t>vykdomos apklausos</w:t>
            </w:r>
            <w:r w:rsidR="00791703">
              <w:rPr>
                <w:b/>
                <w:bCs/>
              </w:rPr>
              <w:t>,</w:t>
            </w:r>
            <w:r w:rsidRPr="00355993">
              <w:rPr>
                <w:b/>
                <w:bCs/>
              </w:rPr>
              <w:t xml:space="preserve"> jei prekės ar paslaugos </w:t>
            </w:r>
            <w:r w:rsidR="00791703">
              <w:rPr>
                <w:b/>
                <w:bCs/>
              </w:rPr>
              <w:t xml:space="preserve">perkamos </w:t>
            </w:r>
            <w:r w:rsidRPr="00355993">
              <w:rPr>
                <w:b/>
                <w:bCs/>
              </w:rPr>
              <w:t>iš vieno pardavėjo.</w:t>
            </w:r>
          </w:p>
        </w:tc>
      </w:tr>
      <w:tr w:rsidR="00626330" w:rsidRPr="00D105A4" w14:paraId="47263389" w14:textId="77777777" w:rsidTr="0038182A">
        <w:tc>
          <w:tcPr>
            <w:tcW w:w="14568"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80D4" w14:textId="77777777" w:rsidR="00626330" w:rsidRPr="00D105A4" w:rsidRDefault="00626330" w:rsidP="00D81B82">
            <w:r w:rsidRPr="00D105A4">
              <w:rPr>
                <w:b/>
                <w:bCs/>
              </w:rPr>
              <w:t xml:space="preserve">2. uždavinys </w:t>
            </w:r>
            <w:r w:rsidRPr="00D105A4">
              <w:t>–</w:t>
            </w:r>
            <w:r w:rsidRPr="00D105A4">
              <w:rPr>
                <w:b/>
                <w:bCs/>
              </w:rPr>
              <w:t xml:space="preserve"> </w:t>
            </w:r>
            <w:r w:rsidRPr="00D105A4">
              <w:t>rengti ir įgyvendinti papildomas prevencines priemones, kad būtų galima nustatyti korupcijos atvejus įvairiose viešojo pirkimo etapuose.</w:t>
            </w:r>
          </w:p>
        </w:tc>
      </w:tr>
      <w:tr w:rsidR="00626330" w:rsidRPr="00D105A4" w14:paraId="05C58176" w14:textId="77777777" w:rsidTr="0038182A">
        <w:tc>
          <w:tcPr>
            <w:tcW w:w="595" w:type="dxa"/>
            <w:tcBorders>
              <w:left w:val="single" w:sz="4" w:space="0" w:color="auto"/>
              <w:bottom w:val="single" w:sz="4" w:space="0" w:color="auto"/>
              <w:right w:val="single" w:sz="4" w:space="0" w:color="auto"/>
            </w:tcBorders>
            <w:tcMar>
              <w:top w:w="0" w:type="dxa"/>
              <w:left w:w="108" w:type="dxa"/>
              <w:bottom w:w="0" w:type="dxa"/>
              <w:right w:w="108" w:type="dxa"/>
            </w:tcMar>
          </w:tcPr>
          <w:p w14:paraId="1F93E59D" w14:textId="77777777" w:rsidR="00626330" w:rsidRPr="00D105A4" w:rsidRDefault="00626330" w:rsidP="00D81B82">
            <w:r w:rsidRPr="00D105A4">
              <w:t>8.</w:t>
            </w:r>
          </w:p>
        </w:tc>
        <w:tc>
          <w:tcPr>
            <w:tcW w:w="3253" w:type="dxa"/>
            <w:gridSpan w:val="3"/>
            <w:tcBorders>
              <w:left w:val="single" w:sz="4" w:space="0" w:color="auto"/>
              <w:bottom w:val="single" w:sz="4" w:space="0" w:color="auto"/>
              <w:right w:val="single" w:sz="4" w:space="0" w:color="auto"/>
            </w:tcBorders>
            <w:tcMar>
              <w:top w:w="0" w:type="dxa"/>
              <w:left w:w="108" w:type="dxa"/>
              <w:bottom w:w="0" w:type="dxa"/>
              <w:right w:w="108" w:type="dxa"/>
            </w:tcMar>
          </w:tcPr>
          <w:p w14:paraId="07DC7F85" w14:textId="77777777" w:rsidR="00626330" w:rsidRPr="00D105A4" w:rsidRDefault="00626330" w:rsidP="00D81B82">
            <w:r w:rsidRPr="00D105A4">
              <w:t>Viešųjų pirkimų procedūrose dalyvaujančių asmenų nešališkumo laikymosi, konfidencialumo pasižadėjimų pateikimo, viešųjų ir privačių interesų derinimo užtikrinimas.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4CFBC" w14:textId="77777777" w:rsidR="00626330" w:rsidRPr="00D105A4" w:rsidRDefault="00626330" w:rsidP="00D81B82">
            <w:r w:rsidRPr="00D105A4">
              <w:t>Užtikrinti, kad pirkimo procedūrose dalyvautų ar su pirkimu susijusius sprendimus priimtų darbuotajai, kurie prieš tai pasirašė konfidencialumo pasižadėjimą, Viešųjų pirkimų tarnybos kartu su Vyriausiąją tarnybinės etikos komisija nustatytos formos nešališkumo deklaraciją ir deklaravo privačius interesus.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21E8A" w14:textId="77777777" w:rsidR="00626330" w:rsidRPr="00D105A4" w:rsidRDefault="00626330" w:rsidP="00D81B82">
            <w:pPr>
              <w:shd w:val="clear" w:color="auto" w:fill="FFFFFF"/>
              <w:ind w:left="29"/>
            </w:pPr>
            <w:r w:rsidRPr="00D105A4">
              <w:t>Savivaldybės įstaigų ir įmonių vadovai</w:t>
            </w:r>
          </w:p>
          <w:p w14:paraId="630A534C" w14:textId="77777777" w:rsidR="00626330" w:rsidRPr="00D105A4" w:rsidRDefault="00626330" w:rsidP="00D81B82">
            <w:pPr>
              <w:shd w:val="clear" w:color="auto" w:fill="FFFFFF"/>
              <w:ind w:left="29"/>
            </w:pPr>
          </w:p>
          <w:p w14:paraId="1E2A692C" w14:textId="77777777" w:rsidR="00626330" w:rsidRPr="00D105A4" w:rsidRDefault="00626330" w:rsidP="00D81B82">
            <w:pPr>
              <w:shd w:val="clear" w:color="auto" w:fill="FFFFFF"/>
              <w:ind w:left="29"/>
              <w:rPr>
                <w:bCs/>
              </w:rPr>
            </w:pPr>
            <w:r w:rsidRPr="00D105A4">
              <w:rPr>
                <w:bCs/>
              </w:rPr>
              <w:t>Dokumentų ir viešųjų ryšių skyrius</w:t>
            </w:r>
          </w:p>
          <w:p w14:paraId="5C11794D" w14:textId="77777777" w:rsidR="00626330" w:rsidRPr="00D105A4" w:rsidRDefault="00626330" w:rsidP="00D81B82">
            <w:pPr>
              <w:shd w:val="clear" w:color="auto" w:fill="FFFFFF"/>
              <w:ind w:left="29"/>
              <w:rPr>
                <w:bCs/>
              </w:rPr>
            </w:pPr>
          </w:p>
          <w:p w14:paraId="25676148" w14:textId="77777777" w:rsidR="00626330" w:rsidRPr="00D105A4" w:rsidRDefault="00626330" w:rsidP="00D81B82">
            <w:pPr>
              <w:ind w:right="-108"/>
            </w:pPr>
            <w:r w:rsidRPr="00D105A4">
              <w:t>Teisės ir civilinės metrikacijos skyrius</w:t>
            </w:r>
          </w:p>
          <w:p w14:paraId="0A0BC6A0" w14:textId="77777777" w:rsidR="00626330" w:rsidRPr="00D105A4" w:rsidRDefault="00626330" w:rsidP="00D81B82">
            <w:pPr>
              <w:shd w:val="clear" w:color="auto" w:fill="FFFFFF"/>
              <w:ind w:left="29"/>
            </w:pP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F95D6" w14:textId="77777777" w:rsidR="00626330" w:rsidRPr="00D105A4" w:rsidRDefault="00626330" w:rsidP="00D81B82">
            <w:pPr>
              <w:ind w:right="-164"/>
              <w:rPr>
                <w:bCs/>
                <w:szCs w:val="24"/>
              </w:rPr>
            </w:pPr>
            <w:r w:rsidRPr="00D105A4">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DE93" w14:textId="77777777" w:rsidR="00626330" w:rsidRPr="00D105A4" w:rsidRDefault="00626330" w:rsidP="00D81B82">
            <w:r w:rsidRPr="00D105A4">
              <w:t>Viešųjų pirkimų procedūrose dalyvauja darbuotojai, pasirašę konfidencialumo pasižadėjimą, nešališkumo deklaraciją ir deklaravę privačius interesus (100 proc.).</w:t>
            </w:r>
          </w:p>
        </w:tc>
        <w:tc>
          <w:tcPr>
            <w:tcW w:w="764" w:type="dxa"/>
            <w:tcBorders>
              <w:top w:val="single" w:sz="4" w:space="0" w:color="auto"/>
              <w:left w:val="single" w:sz="4" w:space="0" w:color="auto"/>
              <w:bottom w:val="single" w:sz="4" w:space="0" w:color="auto"/>
              <w:right w:val="single" w:sz="4" w:space="0" w:color="auto"/>
            </w:tcBorders>
          </w:tcPr>
          <w:p w14:paraId="2D6E9136" w14:textId="77777777" w:rsidR="00626330" w:rsidRPr="00D105A4" w:rsidRDefault="00626330" w:rsidP="00D81B82">
            <w:pPr>
              <w:jc w:val="center"/>
            </w:pPr>
          </w:p>
        </w:tc>
      </w:tr>
      <w:tr w:rsidR="00F34566" w:rsidRPr="00C114C4" w14:paraId="70E67D69" w14:textId="77777777" w:rsidTr="00A41AB6">
        <w:trPr>
          <w:trHeight w:val="892"/>
        </w:trPr>
        <w:tc>
          <w:tcPr>
            <w:tcW w:w="1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523B" w14:textId="77777777" w:rsidR="00F34566" w:rsidRPr="00C114C4" w:rsidRDefault="00F34566" w:rsidP="00D81B82">
            <w:pPr>
              <w:rPr>
                <w:b/>
              </w:rPr>
            </w:pPr>
            <w:r w:rsidRPr="00C114C4">
              <w:rPr>
                <w:b/>
              </w:rPr>
              <w:t>Informacija apie vykdymą 20</w:t>
            </w:r>
            <w:r w:rsidR="0063582F">
              <w:rPr>
                <w:b/>
              </w:rPr>
              <w:t>23</w:t>
            </w:r>
            <w:r w:rsidRPr="00C114C4">
              <w:rPr>
                <w:b/>
              </w:rPr>
              <w:t xml:space="preserve"> metais</w:t>
            </w:r>
          </w:p>
        </w:tc>
        <w:tc>
          <w:tcPr>
            <w:tcW w:w="12617"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3440E" w14:textId="77777777" w:rsidR="00F34566" w:rsidRPr="00C114C4" w:rsidRDefault="00355993" w:rsidP="00D81B82">
            <w:pPr>
              <w:jc w:val="both"/>
              <w:rPr>
                <w:b/>
              </w:rPr>
            </w:pPr>
            <w:r>
              <w:rPr>
                <w:b/>
              </w:rPr>
              <w:t>Teisės ir civilinės metrikacijos skyrius kontroliuoja</w:t>
            </w:r>
            <w:r w:rsidR="00791703">
              <w:rPr>
                <w:b/>
              </w:rPr>
              <w:t>,</w:t>
            </w:r>
            <w:r>
              <w:rPr>
                <w:b/>
              </w:rPr>
              <w:t xml:space="preserve"> ar laiku ir tinkamai pateikiamos privačių interesų deklaracijos, esant poreikiui teikia konsultacijas.</w:t>
            </w:r>
          </w:p>
        </w:tc>
      </w:tr>
      <w:tr w:rsidR="00626330" w:rsidRPr="00D105A4" w14:paraId="4B9C6E87" w14:textId="77777777" w:rsidTr="0038182A">
        <w:tc>
          <w:tcPr>
            <w:tcW w:w="14568"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62B6A" w14:textId="77777777" w:rsidR="00626330" w:rsidRPr="00D105A4" w:rsidRDefault="00626330" w:rsidP="00D81B82">
            <w:r w:rsidRPr="00D105A4">
              <w:rPr>
                <w:b/>
                <w:bCs/>
              </w:rPr>
              <w:t>III  TIKSLAS – užtikrinti atsakomybės neišvengiamumo principo taikymą.</w:t>
            </w:r>
          </w:p>
        </w:tc>
      </w:tr>
      <w:tr w:rsidR="00626330" w:rsidRPr="00D105A4" w14:paraId="3A43C03F" w14:textId="77777777" w:rsidTr="0038182A">
        <w:tc>
          <w:tcPr>
            <w:tcW w:w="14568"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915E5" w14:textId="77777777" w:rsidR="00626330" w:rsidRPr="00D105A4" w:rsidRDefault="00626330" w:rsidP="00D81B82">
            <w:pPr>
              <w:ind w:left="34"/>
            </w:pPr>
            <w:r w:rsidRPr="00D105A4">
              <w:rPr>
                <w:b/>
                <w:bCs/>
              </w:rPr>
              <w:t>TIKSLO REZULTATO KRITERIJAI:</w:t>
            </w:r>
          </w:p>
          <w:p w14:paraId="4DD9DEC3" w14:textId="77777777" w:rsidR="00626330" w:rsidRPr="00D105A4" w:rsidRDefault="00626330" w:rsidP="00D81B82">
            <w:pPr>
              <w:ind w:left="460"/>
              <w:jc w:val="both"/>
            </w:pPr>
            <w:r w:rsidRPr="00D105A4">
              <w:t>Korupcijos prevencijos veiksmų koordinavimo aptarimas ir asmenų, žinančių, kam pranešti apie korupcijos atvejus, padidėjimas.</w:t>
            </w:r>
          </w:p>
        </w:tc>
      </w:tr>
      <w:tr w:rsidR="00626330" w:rsidRPr="00D105A4" w14:paraId="45F2CA73" w14:textId="77777777" w:rsidTr="0038182A">
        <w:tc>
          <w:tcPr>
            <w:tcW w:w="14568"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30FD2" w14:textId="77777777" w:rsidR="00626330" w:rsidRPr="00D105A4" w:rsidRDefault="00626330" w:rsidP="00D81B82">
            <w:r w:rsidRPr="00D105A4">
              <w:rPr>
                <w:b/>
                <w:bCs/>
              </w:rPr>
              <w:t xml:space="preserve">1. uždavinys </w:t>
            </w:r>
            <w:r w:rsidRPr="00D105A4">
              <w:t>– didinti ir formuoti nepakantumą korupcijai, skatinti pilietinį aktyvumą.</w:t>
            </w:r>
          </w:p>
        </w:tc>
      </w:tr>
      <w:tr w:rsidR="00626330" w:rsidRPr="00D105A4" w14:paraId="54BA01CA" w14:textId="77777777" w:rsidTr="0038182A">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6B7B" w14:textId="77777777" w:rsidR="00626330" w:rsidRPr="00D105A4" w:rsidRDefault="00626330" w:rsidP="00D81B82">
            <w:r w:rsidRPr="00D105A4">
              <w:t>9</w:t>
            </w:r>
          </w:p>
        </w:tc>
        <w:tc>
          <w:tcPr>
            <w:tcW w:w="32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0F05" w14:textId="77777777" w:rsidR="00626330" w:rsidRPr="00D105A4" w:rsidRDefault="00626330" w:rsidP="00D81B82">
            <w:r w:rsidRPr="00D105A4">
              <w:t>Komisijose ir darbo grupėse, sudaromose Savivaldybės institucijų teisės aktais įvairiems klausimams spręsti, turi būti įtraukiami tik tie asmenys, kurie neturi interesų tos grupės klausimais.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A1BA4" w14:textId="77777777" w:rsidR="00626330" w:rsidRPr="00D105A4" w:rsidRDefault="00626330" w:rsidP="00D81B82">
            <w:r w:rsidRPr="00D105A4">
              <w:t>Informuoti darbo grupių narius, kad į Savivaldybės institucijų teisės aktais sudaromas komisijas ir darbo grupes įtrauktų asmenų dalyvavimas nesukeltų interesų konflikto, iškilus interesų konfliktui – nusišalinti.</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340D7" w14:textId="77777777" w:rsidR="00626330" w:rsidRPr="00D105A4" w:rsidRDefault="00626330" w:rsidP="00D81B82">
            <w:pPr>
              <w:shd w:val="clear" w:color="auto" w:fill="FFFFFF"/>
              <w:ind w:left="29"/>
            </w:pPr>
            <w:r w:rsidRPr="00D105A4">
              <w:t>Meras</w:t>
            </w:r>
          </w:p>
          <w:p w14:paraId="59AB3EE9" w14:textId="77777777" w:rsidR="00626330" w:rsidRPr="00D105A4" w:rsidRDefault="00626330" w:rsidP="00D81B82">
            <w:pPr>
              <w:shd w:val="clear" w:color="auto" w:fill="FFFFFF"/>
              <w:ind w:left="29"/>
            </w:pPr>
          </w:p>
          <w:p w14:paraId="19996370" w14:textId="77777777" w:rsidR="00626330" w:rsidRPr="00D105A4" w:rsidRDefault="00626330" w:rsidP="00D81B82">
            <w:pPr>
              <w:shd w:val="clear" w:color="auto" w:fill="FFFFFF"/>
              <w:ind w:left="29"/>
            </w:pPr>
            <w:r w:rsidRPr="00D105A4">
              <w:t>Savivaldybės administracijos direktorius</w:t>
            </w:r>
          </w:p>
          <w:p w14:paraId="2C887DA8" w14:textId="77777777" w:rsidR="00626330" w:rsidRPr="00D105A4" w:rsidRDefault="00626330" w:rsidP="00D81B82">
            <w:pPr>
              <w:shd w:val="clear" w:color="auto" w:fill="FFFFFF"/>
              <w:ind w:left="29"/>
            </w:pPr>
          </w:p>
          <w:p w14:paraId="0B4951D4" w14:textId="77777777" w:rsidR="00626330" w:rsidRPr="00D105A4" w:rsidRDefault="00626330" w:rsidP="00D81B82">
            <w:pPr>
              <w:shd w:val="clear" w:color="auto" w:fill="FFFFFF"/>
              <w:ind w:left="29"/>
            </w:pPr>
            <w:r w:rsidRPr="00D105A4">
              <w:t>Struktūrinių padalinių vadovai</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4E38C" w14:textId="77777777" w:rsidR="00626330" w:rsidRPr="00D105A4" w:rsidRDefault="00626330" w:rsidP="00D81B82">
            <w:pPr>
              <w:rPr>
                <w:bCs/>
                <w:szCs w:val="24"/>
              </w:rPr>
            </w:pPr>
            <w:r w:rsidRPr="00D105A4">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A27D0" w14:textId="77777777" w:rsidR="00626330" w:rsidRPr="00D105A4" w:rsidRDefault="00626330" w:rsidP="00D81B82">
            <w:r w:rsidRPr="00D105A4">
              <w:t>Viešojo sektoriaus atstovams sumažės galimybių sukelti viešųjų ir privačių interesų konfliktą.</w:t>
            </w:r>
          </w:p>
        </w:tc>
        <w:tc>
          <w:tcPr>
            <w:tcW w:w="764" w:type="dxa"/>
            <w:tcBorders>
              <w:top w:val="single" w:sz="4" w:space="0" w:color="auto"/>
              <w:left w:val="single" w:sz="4" w:space="0" w:color="auto"/>
              <w:bottom w:val="single" w:sz="4" w:space="0" w:color="auto"/>
              <w:right w:val="single" w:sz="4" w:space="0" w:color="auto"/>
            </w:tcBorders>
          </w:tcPr>
          <w:p w14:paraId="6C4601A5" w14:textId="77777777" w:rsidR="00626330" w:rsidRPr="00D105A4" w:rsidRDefault="00626330" w:rsidP="00D81B82"/>
        </w:tc>
      </w:tr>
      <w:tr w:rsidR="00F34566" w:rsidRPr="00406CBE" w14:paraId="383DB88B" w14:textId="77777777" w:rsidTr="00797B82">
        <w:trPr>
          <w:trHeight w:val="835"/>
        </w:trPr>
        <w:tc>
          <w:tcPr>
            <w:tcW w:w="1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38B5B" w14:textId="77777777" w:rsidR="00F34566" w:rsidRPr="00406CBE" w:rsidRDefault="00F34566" w:rsidP="00D81B82">
            <w:pPr>
              <w:rPr>
                <w:b/>
              </w:rPr>
            </w:pPr>
            <w:r w:rsidRPr="00406CBE">
              <w:rPr>
                <w:b/>
              </w:rPr>
              <w:lastRenderedPageBreak/>
              <w:t>Informacija apie vykdymą 20</w:t>
            </w:r>
            <w:r w:rsidR="0063582F" w:rsidRPr="00406CBE">
              <w:rPr>
                <w:b/>
              </w:rPr>
              <w:t>23</w:t>
            </w:r>
            <w:r w:rsidRPr="00406CBE">
              <w:rPr>
                <w:b/>
              </w:rPr>
              <w:t xml:space="preserve"> metais</w:t>
            </w:r>
          </w:p>
        </w:tc>
        <w:tc>
          <w:tcPr>
            <w:tcW w:w="12617"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60E40" w14:textId="77777777" w:rsidR="00F34566" w:rsidRPr="00406CBE" w:rsidRDefault="00797B82" w:rsidP="00D81B82">
            <w:pPr>
              <w:jc w:val="both"/>
              <w:rPr>
                <w:b/>
              </w:rPr>
            </w:pPr>
            <w:r w:rsidRPr="00406CBE">
              <w:rPr>
                <w:b/>
              </w:rPr>
              <w:t>Į Savivaldybės institucijų teisės aktais sudaromas komisijas ir darbo grupes įtraukiami asmenys yra informuojami, kad jų dalyvavimas nesukeltų interesų konflikto, iškilus interesų konfliktui – nusišalintų.</w:t>
            </w:r>
            <w:r w:rsidR="00FF127A" w:rsidRPr="00406CBE">
              <w:rPr>
                <w:b/>
              </w:rPr>
              <w:t xml:space="preserve"> Dėl narių nusišalinimo aktyviai dirba Etikos komisija ir teikia rekomendacijas dėl nusišal</w:t>
            </w:r>
            <w:r w:rsidR="00BD756F">
              <w:rPr>
                <w:b/>
              </w:rPr>
              <w:t>i</w:t>
            </w:r>
            <w:r w:rsidR="00FF127A" w:rsidRPr="00406CBE">
              <w:rPr>
                <w:b/>
              </w:rPr>
              <w:t>nimų.</w:t>
            </w:r>
          </w:p>
        </w:tc>
      </w:tr>
      <w:tr w:rsidR="00626330" w:rsidRPr="00D105A4" w14:paraId="3B1DC642" w14:textId="77777777" w:rsidTr="0038182A">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D79C0" w14:textId="77777777" w:rsidR="00626330" w:rsidRPr="00D105A4" w:rsidRDefault="00626330" w:rsidP="00D81B82">
            <w:r w:rsidRPr="00D105A4">
              <w:t xml:space="preserve">10. </w:t>
            </w:r>
          </w:p>
        </w:tc>
        <w:tc>
          <w:tcPr>
            <w:tcW w:w="32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478A3" w14:textId="77777777" w:rsidR="00626330" w:rsidRPr="00D105A4" w:rsidRDefault="00626330" w:rsidP="00D81B82">
            <w:r w:rsidRPr="00D105A4">
              <w:t>Organizuoti mokymus bei kitus renginius, skirtus antikorupciniam švietimui vykdyti, kviesti juose dalyvauti Savivaldybės tarybos narius, vietos bendruomenių atstovus ir seniūnaičius.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506C4" w14:textId="77777777" w:rsidR="00626330" w:rsidRPr="00D105A4" w:rsidRDefault="00626330" w:rsidP="00D81B82">
            <w:r w:rsidRPr="00D105A4">
              <w:t>Korupcijos prielaidų ir sąlygų mažinimas visuomenės sluoksniuose.</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16949" w14:textId="77777777" w:rsidR="00626330" w:rsidRPr="00D105A4" w:rsidRDefault="00626330" w:rsidP="00D81B82">
            <w:pPr>
              <w:shd w:val="clear" w:color="auto" w:fill="FFFFFF"/>
              <w:ind w:left="29"/>
              <w:rPr>
                <w:bCs/>
              </w:rPr>
            </w:pPr>
            <w:r w:rsidRPr="00D105A4">
              <w:rPr>
                <w:bCs/>
              </w:rPr>
              <w:t>Tarybos nariai</w:t>
            </w:r>
          </w:p>
          <w:p w14:paraId="74711EC9" w14:textId="77777777" w:rsidR="00626330" w:rsidRPr="00D105A4" w:rsidRDefault="00626330" w:rsidP="00D81B82">
            <w:pPr>
              <w:shd w:val="clear" w:color="auto" w:fill="FFFFFF"/>
              <w:ind w:left="29"/>
              <w:rPr>
                <w:bCs/>
              </w:rPr>
            </w:pPr>
          </w:p>
          <w:p w14:paraId="32B6FC3B" w14:textId="77777777" w:rsidR="00626330" w:rsidRPr="00D105A4" w:rsidRDefault="00626330" w:rsidP="00D81B82">
            <w:pPr>
              <w:shd w:val="clear" w:color="auto" w:fill="FFFFFF"/>
              <w:ind w:left="29"/>
              <w:rPr>
                <w:bCs/>
              </w:rPr>
            </w:pPr>
            <w:r w:rsidRPr="00D105A4">
              <w:rPr>
                <w:bCs/>
              </w:rPr>
              <w:t>Savivaldybės įmonių ir įstaigų vadovai arba jų paskirti asmenys</w:t>
            </w:r>
          </w:p>
          <w:p w14:paraId="30F73CF9" w14:textId="77777777" w:rsidR="00626330" w:rsidRPr="00D105A4" w:rsidRDefault="00626330" w:rsidP="00D81B82">
            <w:pPr>
              <w:shd w:val="clear" w:color="auto" w:fill="FFFFFF"/>
              <w:ind w:left="29"/>
              <w:rPr>
                <w:bCs/>
              </w:rPr>
            </w:pPr>
            <w:r w:rsidRPr="00D105A4">
              <w:rPr>
                <w:bCs/>
              </w:rPr>
              <w:t>Seniūnaičiai</w:t>
            </w:r>
          </w:p>
          <w:p w14:paraId="17EAF89F" w14:textId="77777777" w:rsidR="00626330" w:rsidRPr="00D105A4" w:rsidRDefault="00626330" w:rsidP="00D81B82">
            <w:pPr>
              <w:shd w:val="clear" w:color="auto" w:fill="FFFFFF"/>
              <w:ind w:left="29"/>
            </w:pPr>
            <w:r w:rsidRPr="00D105A4">
              <w:t>Asmuo, atsakingas už korupcijos prevenciją Savivaldybėje</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F46" w14:textId="77777777" w:rsidR="00626330" w:rsidRPr="00D105A4" w:rsidRDefault="00626330" w:rsidP="00D81B82">
            <w:pPr>
              <w:rPr>
                <w:bCs/>
              </w:rPr>
            </w:pPr>
            <w:r w:rsidRPr="00D105A4">
              <w:rPr>
                <w:bCs/>
              </w:rPr>
              <w:t xml:space="preserve">Iki kiekvienų metų gruodžio </w:t>
            </w:r>
          </w:p>
          <w:p w14:paraId="2E60DD28" w14:textId="77777777" w:rsidR="00626330" w:rsidRPr="00D105A4" w:rsidRDefault="00626330" w:rsidP="00D81B82">
            <w:pPr>
              <w:rPr>
                <w:szCs w:val="24"/>
              </w:rPr>
            </w:pPr>
            <w:r w:rsidRPr="00D105A4">
              <w:rPr>
                <w:szCs w:val="24"/>
              </w:rPr>
              <w:t>31 d.</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1215F" w14:textId="77777777" w:rsidR="00626330" w:rsidRPr="00D105A4" w:rsidRDefault="00626330" w:rsidP="00D81B82">
            <w:pPr>
              <w:overflowPunct w:val="0"/>
              <w:autoSpaceDE w:val="0"/>
              <w:autoSpaceDN w:val="0"/>
              <w:adjustRightInd w:val="0"/>
              <w:rPr>
                <w:bCs/>
              </w:rPr>
            </w:pPr>
            <w:r w:rsidRPr="00D105A4">
              <w:rPr>
                <w:bCs/>
              </w:rPr>
              <w:t>Suorganizuotų renginių skaičius Savivaldybės institucijose, įmonėse ir įstaigose;</w:t>
            </w:r>
          </w:p>
          <w:p w14:paraId="0D3A0B30" w14:textId="77777777" w:rsidR="00626330" w:rsidRPr="00D105A4" w:rsidRDefault="00626330" w:rsidP="00D81B82">
            <w:pPr>
              <w:overflowPunct w:val="0"/>
              <w:autoSpaceDE w:val="0"/>
              <w:autoSpaceDN w:val="0"/>
              <w:adjustRightInd w:val="0"/>
              <w:rPr>
                <w:bCs/>
              </w:rPr>
            </w:pPr>
            <w:r w:rsidRPr="00D105A4">
              <w:rPr>
                <w:bCs/>
              </w:rPr>
              <w:t xml:space="preserve"> renginiuose dalyvavusiųjų skaičius.</w:t>
            </w:r>
          </w:p>
          <w:p w14:paraId="06CBE378" w14:textId="77777777" w:rsidR="00626330" w:rsidRPr="00D105A4" w:rsidRDefault="00626330" w:rsidP="00D81B82">
            <w:pPr>
              <w:overflowPunct w:val="0"/>
              <w:autoSpaceDE w:val="0"/>
              <w:autoSpaceDN w:val="0"/>
              <w:adjustRightInd w:val="0"/>
            </w:pPr>
          </w:p>
        </w:tc>
        <w:tc>
          <w:tcPr>
            <w:tcW w:w="764" w:type="dxa"/>
            <w:tcBorders>
              <w:top w:val="single" w:sz="4" w:space="0" w:color="auto"/>
              <w:left w:val="single" w:sz="4" w:space="0" w:color="auto"/>
              <w:bottom w:val="single" w:sz="4" w:space="0" w:color="auto"/>
              <w:right w:val="single" w:sz="4" w:space="0" w:color="auto"/>
            </w:tcBorders>
          </w:tcPr>
          <w:p w14:paraId="56E21A74" w14:textId="77777777" w:rsidR="00626330" w:rsidRPr="00D105A4" w:rsidRDefault="00626330" w:rsidP="00D81B82"/>
        </w:tc>
      </w:tr>
      <w:tr w:rsidR="00F34566" w:rsidRPr="00406CBE" w14:paraId="04243B34" w14:textId="77777777" w:rsidTr="00FF127A">
        <w:trPr>
          <w:trHeight w:val="896"/>
        </w:trPr>
        <w:tc>
          <w:tcPr>
            <w:tcW w:w="1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B9DF5" w14:textId="77777777" w:rsidR="00F34566" w:rsidRPr="00406CBE" w:rsidRDefault="00F34566" w:rsidP="00D81B82">
            <w:pPr>
              <w:rPr>
                <w:b/>
              </w:rPr>
            </w:pPr>
            <w:r w:rsidRPr="00406CBE">
              <w:rPr>
                <w:b/>
              </w:rPr>
              <w:t>Informacija apie vykdymą 20 metais</w:t>
            </w:r>
          </w:p>
        </w:tc>
        <w:tc>
          <w:tcPr>
            <w:tcW w:w="12617"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77A85" w14:textId="77777777" w:rsidR="00F34566" w:rsidRPr="00406CBE" w:rsidRDefault="00FF127A" w:rsidP="00D81B82">
            <w:pPr>
              <w:jc w:val="both"/>
              <w:rPr>
                <w:b/>
              </w:rPr>
            </w:pPr>
            <w:r w:rsidRPr="00406CBE">
              <w:rPr>
                <w:b/>
              </w:rPr>
              <w:t>Dažniausiai organizuojami mokymai bei kiti renginiai STT iniciatyva. Renginiai</w:t>
            </w:r>
            <w:r w:rsidR="00791703">
              <w:rPr>
                <w:b/>
              </w:rPr>
              <w:t>,</w:t>
            </w:r>
            <w:r w:rsidRPr="00406CBE">
              <w:rPr>
                <w:b/>
              </w:rPr>
              <w:t xml:space="preserve"> skirti antikorupciniam švietimui vykdyti</w:t>
            </w:r>
            <w:r w:rsidR="00791703">
              <w:rPr>
                <w:b/>
              </w:rPr>
              <w:t>,</w:t>
            </w:r>
            <w:r w:rsidRPr="00406CBE">
              <w:rPr>
                <w:b/>
              </w:rPr>
              <w:t xml:space="preserve"> dažniausiai vyksta nuotoliniu būdu, </w:t>
            </w:r>
            <w:r w:rsidR="00791703">
              <w:rPr>
                <w:b/>
              </w:rPr>
              <w:t xml:space="preserve">buvo kviečiami </w:t>
            </w:r>
            <w:r w:rsidRPr="00406CBE">
              <w:rPr>
                <w:b/>
              </w:rPr>
              <w:t xml:space="preserve">ir juose dalyvavo Savivaldybės tarybos nariai, naujai paskirti </w:t>
            </w:r>
            <w:r w:rsidR="00791703">
              <w:rPr>
                <w:b/>
              </w:rPr>
              <w:t>S</w:t>
            </w:r>
            <w:r w:rsidRPr="00406CBE">
              <w:rPr>
                <w:b/>
              </w:rPr>
              <w:t>avivaldybės įstaigų vadovai, už korupcijos prevenciją atsakingi darbuotojai.</w:t>
            </w:r>
          </w:p>
        </w:tc>
      </w:tr>
      <w:tr w:rsidR="00626330" w:rsidRPr="00D105A4" w14:paraId="02C8EF3C" w14:textId="77777777" w:rsidTr="0038182A">
        <w:tc>
          <w:tcPr>
            <w:tcW w:w="14568"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FF78E" w14:textId="77777777" w:rsidR="00626330" w:rsidRPr="00D105A4" w:rsidRDefault="00626330" w:rsidP="00D81B82">
            <w:r w:rsidRPr="00D105A4">
              <w:rPr>
                <w:b/>
                <w:bCs/>
              </w:rPr>
              <w:t>2. uždavinys</w:t>
            </w:r>
            <w:r w:rsidRPr="00D105A4">
              <w:t xml:space="preserve"> – diegti ir įgyvendinti antikorupcinio ugdymo programas.</w:t>
            </w:r>
          </w:p>
        </w:tc>
      </w:tr>
      <w:tr w:rsidR="00626330" w:rsidRPr="00D105A4" w14:paraId="1E4A9C7C" w14:textId="77777777" w:rsidTr="0038182A">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E92F5" w14:textId="77777777" w:rsidR="00626330" w:rsidRPr="00D105A4" w:rsidRDefault="00626330" w:rsidP="00D81B82">
            <w:r w:rsidRPr="00D105A4">
              <w:t>11.</w:t>
            </w:r>
          </w:p>
        </w:tc>
        <w:tc>
          <w:tcPr>
            <w:tcW w:w="32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8A9C3" w14:textId="77777777" w:rsidR="00626330" w:rsidRPr="00D105A4" w:rsidRDefault="00626330" w:rsidP="00D81B82">
            <w:r w:rsidRPr="00D105A4">
              <w:t>Savivaldybės gyventojai gana abejingai vertina korupcijos apraiškas.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53F7C" w14:textId="77777777" w:rsidR="00626330" w:rsidRPr="00D105A4" w:rsidRDefault="00626330" w:rsidP="00D81B82">
            <w:r w:rsidRPr="00D105A4">
              <w:t>Patobulinti švietimo programas bendrojo ugdymo mokyklose, skatinti inovatyvias jų taikymo (diegimo) formas.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140E1" w14:textId="77777777" w:rsidR="00626330" w:rsidRPr="00D105A4" w:rsidRDefault="00626330" w:rsidP="00D81B82">
            <w:pPr>
              <w:shd w:val="clear" w:color="auto" w:fill="FFFFFF"/>
              <w:ind w:left="29"/>
              <w:rPr>
                <w:bCs/>
              </w:rPr>
            </w:pPr>
            <w:r w:rsidRPr="00D105A4">
              <w:rPr>
                <w:bCs/>
              </w:rPr>
              <w:t>Antikorupcijos komisija</w:t>
            </w:r>
          </w:p>
          <w:p w14:paraId="2882C07F" w14:textId="77777777" w:rsidR="00626330" w:rsidRPr="00D105A4" w:rsidRDefault="00626330" w:rsidP="00D81B82">
            <w:pPr>
              <w:shd w:val="clear" w:color="auto" w:fill="FFFFFF"/>
              <w:ind w:left="29"/>
              <w:rPr>
                <w:bCs/>
              </w:rPr>
            </w:pPr>
          </w:p>
          <w:p w14:paraId="3B1F89ED" w14:textId="77777777" w:rsidR="00626330" w:rsidRPr="00D105A4" w:rsidRDefault="00626330" w:rsidP="00D81B82">
            <w:pPr>
              <w:shd w:val="clear" w:color="auto" w:fill="FFFFFF"/>
              <w:ind w:left="29"/>
              <w:rPr>
                <w:bCs/>
              </w:rPr>
            </w:pPr>
            <w:r w:rsidRPr="00D105A4">
              <w:rPr>
                <w:bCs/>
              </w:rPr>
              <w:t>Švietimo, kultūros ir sporto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B0F01" w14:textId="77777777" w:rsidR="00626330" w:rsidRPr="00D105A4" w:rsidRDefault="00626330" w:rsidP="00D81B82">
            <w:pPr>
              <w:rPr>
                <w:bCs/>
              </w:rPr>
            </w:pPr>
            <w:r w:rsidRPr="00D105A4">
              <w:rPr>
                <w:bCs/>
              </w:rPr>
              <w:t>Kiekvienais mokslo metais</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B8543" w14:textId="77777777" w:rsidR="00626330" w:rsidRPr="00D105A4" w:rsidRDefault="00626330" w:rsidP="00D81B82">
            <w:pPr>
              <w:overflowPunct w:val="0"/>
              <w:autoSpaceDE w:val="0"/>
              <w:autoSpaceDN w:val="0"/>
              <w:adjustRightInd w:val="0"/>
              <w:rPr>
                <w:bCs/>
              </w:rPr>
            </w:pPr>
            <w:r w:rsidRPr="00D105A4">
              <w:rPr>
                <w:bCs/>
              </w:rPr>
              <w:t>Įgyvendinamų, atnaujintų bei patobulintų antikorupcinio ugdymo programų skaičius.</w:t>
            </w:r>
          </w:p>
          <w:p w14:paraId="4AB42465" w14:textId="77777777" w:rsidR="00626330" w:rsidRPr="00D105A4" w:rsidRDefault="00626330" w:rsidP="00D81B82">
            <w:pPr>
              <w:overflowPunct w:val="0"/>
              <w:autoSpaceDE w:val="0"/>
              <w:autoSpaceDN w:val="0"/>
              <w:adjustRightInd w:val="0"/>
              <w:rPr>
                <w:bCs/>
              </w:rPr>
            </w:pPr>
          </w:p>
        </w:tc>
        <w:tc>
          <w:tcPr>
            <w:tcW w:w="764" w:type="dxa"/>
            <w:tcBorders>
              <w:top w:val="single" w:sz="4" w:space="0" w:color="auto"/>
              <w:left w:val="single" w:sz="4" w:space="0" w:color="auto"/>
              <w:bottom w:val="single" w:sz="4" w:space="0" w:color="auto"/>
              <w:right w:val="single" w:sz="4" w:space="0" w:color="auto"/>
            </w:tcBorders>
          </w:tcPr>
          <w:p w14:paraId="7BE51459" w14:textId="77777777" w:rsidR="00626330" w:rsidRPr="00D105A4" w:rsidRDefault="00626330" w:rsidP="00D81B82"/>
        </w:tc>
      </w:tr>
      <w:tr w:rsidR="006F4B7A" w:rsidRPr="006F4B7A" w14:paraId="454ED770" w14:textId="77777777" w:rsidTr="006D3C4F">
        <w:tc>
          <w:tcPr>
            <w:tcW w:w="1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0828" w14:textId="77777777" w:rsidR="00F34566" w:rsidRPr="006F4B7A" w:rsidRDefault="00F34566" w:rsidP="00D81B82">
            <w:pPr>
              <w:rPr>
                <w:b/>
              </w:rPr>
            </w:pPr>
            <w:r w:rsidRPr="006F4B7A">
              <w:rPr>
                <w:b/>
              </w:rPr>
              <w:t>Informacija apie vykdymą 20</w:t>
            </w:r>
            <w:r w:rsidR="00406CBE" w:rsidRPr="006F4B7A">
              <w:rPr>
                <w:b/>
              </w:rPr>
              <w:t>23</w:t>
            </w:r>
            <w:r w:rsidRPr="006F4B7A">
              <w:rPr>
                <w:b/>
              </w:rPr>
              <w:t xml:space="preserve"> metais</w:t>
            </w:r>
          </w:p>
        </w:tc>
        <w:tc>
          <w:tcPr>
            <w:tcW w:w="12617"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FA877" w14:textId="77777777" w:rsidR="00F34566" w:rsidRPr="006F4B7A" w:rsidRDefault="005409E0" w:rsidP="008E4682">
            <w:pPr>
              <w:jc w:val="both"/>
              <w:rPr>
                <w:b/>
              </w:rPr>
            </w:pPr>
            <w:r w:rsidRPr="006F4B7A">
              <w:rPr>
                <w:b/>
              </w:rPr>
              <w:t xml:space="preserve">Jurbarko rajono </w:t>
            </w:r>
            <w:r w:rsidR="00791703">
              <w:rPr>
                <w:b/>
              </w:rPr>
              <w:t xml:space="preserve">savivaldybės </w:t>
            </w:r>
            <w:r w:rsidRPr="006F4B7A">
              <w:rPr>
                <w:b/>
              </w:rPr>
              <w:t>mokyklos Antikorupcinio ugdymo programas</w:t>
            </w:r>
            <w:r w:rsidR="00791703">
              <w:rPr>
                <w:b/>
              </w:rPr>
              <w:t>,</w:t>
            </w:r>
            <w:r w:rsidRPr="006F4B7A">
              <w:rPr>
                <w:b/>
              </w:rPr>
              <w:t xml:space="preserve"> </w:t>
            </w:r>
            <w:r w:rsidR="00791703">
              <w:rPr>
                <w:b/>
              </w:rPr>
              <w:t>pa</w:t>
            </w:r>
            <w:r w:rsidRPr="006F4B7A">
              <w:rPr>
                <w:b/>
              </w:rPr>
              <w:t>tvirtin</w:t>
            </w:r>
            <w:r w:rsidR="00791703">
              <w:rPr>
                <w:b/>
              </w:rPr>
              <w:t>t</w:t>
            </w:r>
            <w:r w:rsidRPr="006F4B7A">
              <w:rPr>
                <w:b/>
              </w:rPr>
              <w:t>a</w:t>
            </w:r>
            <w:r w:rsidR="00791703">
              <w:rPr>
                <w:b/>
              </w:rPr>
              <w:t>s</w:t>
            </w:r>
            <w:r w:rsidRPr="006F4B7A">
              <w:rPr>
                <w:b/>
              </w:rPr>
              <w:t xml:space="preserve"> mokyklos direktoria</w:t>
            </w:r>
            <w:r w:rsidR="00791703">
              <w:rPr>
                <w:b/>
              </w:rPr>
              <w:t>us</w:t>
            </w:r>
            <w:r w:rsidRPr="006F4B7A">
              <w:rPr>
                <w:b/>
              </w:rPr>
              <w:t xml:space="preserve"> įsakymu</w:t>
            </w:r>
            <w:r w:rsidR="00791703">
              <w:rPr>
                <w:b/>
              </w:rPr>
              <w:t>,</w:t>
            </w:r>
            <w:r w:rsidRPr="006F4B7A">
              <w:rPr>
                <w:b/>
              </w:rPr>
              <w:t xml:space="preserve"> vykdo integruodam</w:t>
            </w:r>
            <w:r w:rsidR="00791703">
              <w:rPr>
                <w:b/>
              </w:rPr>
              <w:t>os</w:t>
            </w:r>
            <w:r w:rsidRPr="006F4B7A">
              <w:rPr>
                <w:b/>
              </w:rPr>
              <w:t xml:space="preserve"> į mokomųjų dalykų programas. Vykdant veiklas</w:t>
            </w:r>
            <w:r w:rsidR="00791703">
              <w:rPr>
                <w:b/>
              </w:rPr>
              <w:t>,</w:t>
            </w:r>
            <w:r w:rsidRPr="006F4B7A">
              <w:rPr>
                <w:b/>
              </w:rPr>
              <w:t xml:space="preserve"> buvo atsižvelgta į vaikų (mokinių) amžių, individualias galias bei gebėjimus. Pokalbių metu medžiagos analizavimas buvo siejamas su vertybėmis</w:t>
            </w:r>
            <w:r w:rsidR="00791703">
              <w:rPr>
                <w:b/>
              </w:rPr>
              <w:t>;</w:t>
            </w:r>
            <w:r w:rsidRPr="006F4B7A">
              <w:rPr>
                <w:b/>
              </w:rPr>
              <w:t xml:space="preserve"> </w:t>
            </w:r>
            <w:r w:rsidR="008E4682" w:rsidRPr="006F4B7A">
              <w:rPr>
                <w:b/>
              </w:rPr>
              <w:t>p</w:t>
            </w:r>
            <w:r w:rsidRPr="006F4B7A">
              <w:rPr>
                <w:b/>
              </w:rPr>
              <w:t>edagogai siekė, kad ugdytiniai suvoktų asmeninę atsakomybę.</w:t>
            </w:r>
            <w:r w:rsidR="008E4682" w:rsidRPr="006F4B7A">
              <w:rPr>
                <w:b/>
              </w:rPr>
              <w:t xml:space="preserve"> </w:t>
            </w:r>
            <w:r w:rsidR="00C93B6A">
              <w:rPr>
                <w:b/>
              </w:rPr>
              <w:t>Vykdytos</w:t>
            </w:r>
            <w:r w:rsidR="008E4682" w:rsidRPr="006F4B7A">
              <w:rPr>
                <w:b/>
              </w:rPr>
              <w:t xml:space="preserve"> a</w:t>
            </w:r>
            <w:r w:rsidRPr="006F4B7A">
              <w:rPr>
                <w:b/>
              </w:rPr>
              <w:t>ntikorupcinio ugdymo prevencin</w:t>
            </w:r>
            <w:r w:rsidR="00C93B6A">
              <w:rPr>
                <w:b/>
              </w:rPr>
              <w:t>ė</w:t>
            </w:r>
            <w:r w:rsidRPr="006F4B7A">
              <w:rPr>
                <w:b/>
              </w:rPr>
              <w:t>s program</w:t>
            </w:r>
            <w:r w:rsidR="00C93B6A">
              <w:rPr>
                <w:b/>
              </w:rPr>
              <w:t>o</w:t>
            </w:r>
            <w:r w:rsidRPr="006F4B7A">
              <w:rPr>
                <w:b/>
              </w:rPr>
              <w:t xml:space="preserve">s ,,Paauglystės kryžkelės” ir </w:t>
            </w:r>
            <w:r w:rsidR="00C93B6A">
              <w:rPr>
                <w:b/>
              </w:rPr>
              <w:t>„</w:t>
            </w:r>
            <w:r w:rsidRPr="006F4B7A">
              <w:rPr>
                <w:b/>
              </w:rPr>
              <w:t>Raktai į sėkmę”. Buvo išleistas stendas antikorupcijos tema</w:t>
            </w:r>
            <w:r w:rsidR="008E4682" w:rsidRPr="006F4B7A">
              <w:rPr>
                <w:b/>
              </w:rPr>
              <w:t>,</w:t>
            </w:r>
            <w:r w:rsidRPr="006F4B7A">
              <w:rPr>
                <w:b/>
              </w:rPr>
              <w:t xml:space="preserve"> Antikorupcinio ugdymo programa buvo integruojama į istorijos, geografijos, pilietinio ugdymo, dorinio ugdymo, ekonomikos ir verslumo pamokas bei klasės valandėles.</w:t>
            </w:r>
          </w:p>
        </w:tc>
      </w:tr>
      <w:tr w:rsidR="00626330" w:rsidRPr="00D105A4" w14:paraId="0AB6B6F2" w14:textId="77777777" w:rsidTr="0038182A">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BC757" w14:textId="77777777" w:rsidR="00626330" w:rsidRPr="00D105A4" w:rsidRDefault="00626330" w:rsidP="00D81B82">
            <w:r w:rsidRPr="00D105A4">
              <w:t>12.</w:t>
            </w:r>
          </w:p>
        </w:tc>
        <w:tc>
          <w:tcPr>
            <w:tcW w:w="32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B44C5" w14:textId="77777777" w:rsidR="00626330" w:rsidRPr="00D105A4" w:rsidRDefault="00626330" w:rsidP="00D81B82">
            <w:r w:rsidRPr="00D105A4">
              <w:t xml:space="preserve">Savivaldybės korupcijos prevencijos programa ir jos įgyvendinimo priemonių </w:t>
            </w:r>
            <w:r w:rsidRPr="00D105A4">
              <w:lastRenderedPageBreak/>
              <w:t>planas mažai žinomas Savivaldybės gyventojams.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369E" w14:textId="77777777" w:rsidR="00626330" w:rsidRPr="00D105A4" w:rsidRDefault="00626330" w:rsidP="00D81B82">
            <w:r w:rsidRPr="00D105A4">
              <w:lastRenderedPageBreak/>
              <w:t xml:space="preserve">Skelbti Savivaldybės korupcijos prevencijos programą ir jos įgyvendinimo priemonių planą bei pasiektus </w:t>
            </w:r>
            <w:r w:rsidRPr="00D105A4">
              <w:lastRenderedPageBreak/>
              <w:t>rezultatus Savivaldybės interneto svetainėje.</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E51AC" w14:textId="77777777" w:rsidR="00626330" w:rsidRPr="00D105A4" w:rsidRDefault="00626330" w:rsidP="00D81B82">
            <w:pPr>
              <w:shd w:val="clear" w:color="auto" w:fill="FFFFFF"/>
              <w:ind w:left="29"/>
              <w:rPr>
                <w:bCs/>
              </w:rPr>
            </w:pPr>
            <w:r w:rsidRPr="00D105A4">
              <w:rPr>
                <w:bCs/>
              </w:rPr>
              <w:lastRenderedPageBreak/>
              <w:t>Antikorupcijos komisija</w:t>
            </w:r>
          </w:p>
          <w:p w14:paraId="70BFFA24" w14:textId="77777777" w:rsidR="00626330" w:rsidRPr="00D105A4" w:rsidRDefault="00626330" w:rsidP="00D81B82">
            <w:pPr>
              <w:shd w:val="clear" w:color="auto" w:fill="FFFFFF"/>
              <w:ind w:left="29"/>
              <w:rPr>
                <w:bCs/>
              </w:rPr>
            </w:pPr>
          </w:p>
          <w:p w14:paraId="0FEC1BEF" w14:textId="77777777" w:rsidR="00626330" w:rsidRPr="00D105A4" w:rsidRDefault="00626330" w:rsidP="00D81B82">
            <w:pPr>
              <w:shd w:val="clear" w:color="auto" w:fill="FFFFFF"/>
              <w:ind w:left="29"/>
              <w:rPr>
                <w:bCs/>
              </w:rPr>
            </w:pPr>
            <w:r w:rsidRPr="00D105A4">
              <w:lastRenderedPageBreak/>
              <w:t>Asmuo, atsakingas už korupcijos prevenciją Savivaldybėje</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8662E" w14:textId="77777777" w:rsidR="00626330" w:rsidRPr="00D105A4" w:rsidRDefault="00626330" w:rsidP="00D81B82">
            <w:pPr>
              <w:rPr>
                <w:bCs/>
              </w:rPr>
            </w:pPr>
            <w:r w:rsidRPr="00D105A4">
              <w:rPr>
                <w:bCs/>
              </w:rPr>
              <w:lastRenderedPageBreak/>
              <w:t>Kartą per metus</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E20E" w14:textId="77777777" w:rsidR="00626330" w:rsidRPr="00D105A4" w:rsidRDefault="00626330" w:rsidP="00F83633">
            <w:pPr>
              <w:overflowPunct w:val="0"/>
              <w:autoSpaceDE w:val="0"/>
              <w:autoSpaceDN w:val="0"/>
              <w:adjustRightInd w:val="0"/>
              <w:rPr>
                <w:bCs/>
              </w:rPr>
            </w:pPr>
            <w:r w:rsidRPr="00D105A4">
              <w:rPr>
                <w:bCs/>
              </w:rPr>
              <w:t xml:space="preserve">Paskelbtų informacinių pranešimų apie korupcijos prevencijos programos ir </w:t>
            </w:r>
            <w:r w:rsidRPr="00D105A4">
              <w:rPr>
                <w:bCs/>
              </w:rPr>
              <w:lastRenderedPageBreak/>
              <w:t>priemonių plano įgyvendinimo pakeitimą, skaičius.</w:t>
            </w:r>
          </w:p>
        </w:tc>
        <w:tc>
          <w:tcPr>
            <w:tcW w:w="764" w:type="dxa"/>
            <w:tcBorders>
              <w:top w:val="single" w:sz="4" w:space="0" w:color="auto"/>
              <w:left w:val="single" w:sz="4" w:space="0" w:color="auto"/>
              <w:bottom w:val="single" w:sz="4" w:space="0" w:color="auto"/>
              <w:right w:val="single" w:sz="4" w:space="0" w:color="auto"/>
            </w:tcBorders>
          </w:tcPr>
          <w:p w14:paraId="4A1109ED" w14:textId="77777777" w:rsidR="00626330" w:rsidRPr="00D105A4" w:rsidRDefault="00626330" w:rsidP="00D81B82"/>
        </w:tc>
      </w:tr>
      <w:tr w:rsidR="00F34566" w:rsidRPr="00FC0CAB" w14:paraId="3771906D" w14:textId="77777777" w:rsidTr="00FC0CAB">
        <w:trPr>
          <w:trHeight w:val="846"/>
        </w:trPr>
        <w:tc>
          <w:tcPr>
            <w:tcW w:w="1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52055" w14:textId="77777777" w:rsidR="00F34566" w:rsidRPr="00FC0CAB" w:rsidRDefault="00F34566" w:rsidP="00D81B82">
            <w:pPr>
              <w:rPr>
                <w:b/>
              </w:rPr>
            </w:pPr>
            <w:r w:rsidRPr="00FC0CAB">
              <w:rPr>
                <w:b/>
              </w:rPr>
              <w:t>Informacija apie vykdymą 20</w:t>
            </w:r>
            <w:r w:rsidR="0063582F" w:rsidRPr="00FC0CAB">
              <w:rPr>
                <w:b/>
              </w:rPr>
              <w:t>23</w:t>
            </w:r>
            <w:r w:rsidRPr="00FC0CAB">
              <w:rPr>
                <w:b/>
              </w:rPr>
              <w:t xml:space="preserve"> metais</w:t>
            </w:r>
          </w:p>
        </w:tc>
        <w:tc>
          <w:tcPr>
            <w:tcW w:w="12617"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61C1E" w14:textId="77777777" w:rsidR="00F34566" w:rsidRPr="00FC0CAB" w:rsidRDefault="00FC0CAB" w:rsidP="00D81B82">
            <w:pPr>
              <w:jc w:val="both"/>
              <w:rPr>
                <w:b/>
              </w:rPr>
            </w:pPr>
            <w:r w:rsidRPr="00FC0CAB">
              <w:rPr>
                <w:b/>
              </w:rPr>
              <w:t>Savivaldybės korupcijos prevencijos programa ir jos įgyvendinimo priemonių planas bei pasiekti rezultatai skelbiami Savivaldybės interneto svetainėje.</w:t>
            </w:r>
          </w:p>
        </w:tc>
      </w:tr>
      <w:tr w:rsidR="00626330" w:rsidRPr="00D105A4" w14:paraId="282515ED" w14:textId="77777777" w:rsidTr="0038182A">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E8429" w14:textId="77777777" w:rsidR="00626330" w:rsidRPr="00D105A4" w:rsidRDefault="00626330" w:rsidP="00D81B82">
            <w:r w:rsidRPr="00D105A4">
              <w:t>13.</w:t>
            </w:r>
          </w:p>
        </w:tc>
        <w:tc>
          <w:tcPr>
            <w:tcW w:w="32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0D537" w14:textId="77777777" w:rsidR="00626330" w:rsidRPr="00D105A4" w:rsidRDefault="00626330" w:rsidP="00D81B82">
            <w:pPr>
              <w:rPr>
                <w:rFonts w:eastAsia="Arial"/>
                <w:szCs w:val="24"/>
              </w:rPr>
            </w:pPr>
            <w:r w:rsidRPr="00D105A4">
              <w:rPr>
                <w:rFonts w:eastAsia="Arial"/>
                <w:szCs w:val="24"/>
              </w:rPr>
              <w:t>Įvertinti ir nustatyti korupcijos pasireiškimo tikimybę Savivaldybės administracijos skyriuose, Savivaldybės įstaigose ar įmonėse.</w:t>
            </w:r>
          </w:p>
          <w:p w14:paraId="61605AEC" w14:textId="77777777" w:rsidR="00626330" w:rsidRPr="00D105A4" w:rsidRDefault="00626330" w:rsidP="00D81B82"/>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CF590" w14:textId="77777777" w:rsidR="00626330" w:rsidRPr="00D105A4" w:rsidRDefault="00626330" w:rsidP="00D81B82">
            <w:r w:rsidRPr="00D105A4">
              <w:t>Korupcijos pasireiškimo tikimybės sritis parinkti atsižvelgiant į tyrimų ar audito medžiagą ar kitus kriterijus.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6961" w14:textId="77777777" w:rsidR="00626330" w:rsidRPr="00D105A4" w:rsidRDefault="00626330" w:rsidP="00D81B82">
            <w:pPr>
              <w:rPr>
                <w:szCs w:val="24"/>
              </w:rPr>
            </w:pPr>
            <w:r w:rsidRPr="00D105A4">
              <w:rPr>
                <w:szCs w:val="24"/>
              </w:rPr>
              <w:t xml:space="preserve">Meras, </w:t>
            </w:r>
          </w:p>
          <w:p w14:paraId="6498A6CC" w14:textId="77777777" w:rsidR="00626330" w:rsidRPr="00D105A4" w:rsidRDefault="00626330" w:rsidP="00D81B82">
            <w:pPr>
              <w:rPr>
                <w:szCs w:val="24"/>
              </w:rPr>
            </w:pPr>
            <w:r w:rsidRPr="00D105A4">
              <w:rPr>
                <w:szCs w:val="24"/>
              </w:rPr>
              <w:t xml:space="preserve">Administracijos direktorius, </w:t>
            </w:r>
          </w:p>
          <w:p w14:paraId="4F43C3EA" w14:textId="77777777" w:rsidR="00626330" w:rsidRPr="00D105A4" w:rsidRDefault="00626330" w:rsidP="00D81B82">
            <w:pPr>
              <w:rPr>
                <w:szCs w:val="24"/>
              </w:rPr>
            </w:pPr>
            <w:r w:rsidRPr="00D105A4">
              <w:rPr>
                <w:szCs w:val="24"/>
              </w:rPr>
              <w:t>Centralizuotas vidaus audito skyrius,</w:t>
            </w:r>
          </w:p>
          <w:p w14:paraId="75BFBFBF" w14:textId="77777777" w:rsidR="00626330" w:rsidRPr="00D105A4" w:rsidRDefault="00626330" w:rsidP="00D81B82">
            <w:pPr>
              <w:rPr>
                <w:szCs w:val="24"/>
              </w:rPr>
            </w:pPr>
            <w:r w:rsidRPr="00D105A4">
              <w:rPr>
                <w:szCs w:val="24"/>
              </w:rPr>
              <w:t>Antikorupcijos komisija,</w:t>
            </w:r>
          </w:p>
          <w:p w14:paraId="582BF720" w14:textId="77777777" w:rsidR="00626330" w:rsidRPr="00D105A4" w:rsidRDefault="00626330" w:rsidP="00D81B82">
            <w:pPr>
              <w:shd w:val="clear" w:color="auto" w:fill="FFFFFF"/>
              <w:ind w:left="29"/>
              <w:rPr>
                <w:bCs/>
              </w:rPr>
            </w:pPr>
            <w:r w:rsidRPr="00D105A4">
              <w:t>Asmuo, atsakingas už korupcijos prevenciją Savivaldybėje</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46077" w14:textId="77777777" w:rsidR="00626330" w:rsidRPr="00D105A4" w:rsidRDefault="00626330" w:rsidP="00D81B82">
            <w:pPr>
              <w:rPr>
                <w:bCs/>
              </w:rPr>
            </w:pPr>
            <w:r w:rsidRPr="00D105A4">
              <w:t>2021–2025 m. iki kiekvienų metų IV ketvirčio pabaigos</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586E8" w14:textId="77777777" w:rsidR="00626330" w:rsidRPr="00D105A4" w:rsidRDefault="00626330" w:rsidP="00D81B82">
            <w:pPr>
              <w:overflowPunct w:val="0"/>
              <w:autoSpaceDE w:val="0"/>
              <w:autoSpaceDN w:val="0"/>
              <w:adjustRightInd w:val="0"/>
              <w:rPr>
                <w:bCs/>
              </w:rPr>
            </w:pPr>
            <w:r w:rsidRPr="00D105A4">
              <w:t>Įvertinta korupcijos pasireiškimo tikimybė ir parengta išvada.</w:t>
            </w:r>
          </w:p>
        </w:tc>
        <w:tc>
          <w:tcPr>
            <w:tcW w:w="764" w:type="dxa"/>
            <w:tcBorders>
              <w:top w:val="single" w:sz="4" w:space="0" w:color="auto"/>
              <w:left w:val="single" w:sz="4" w:space="0" w:color="auto"/>
              <w:bottom w:val="single" w:sz="4" w:space="0" w:color="auto"/>
              <w:right w:val="single" w:sz="4" w:space="0" w:color="auto"/>
            </w:tcBorders>
          </w:tcPr>
          <w:p w14:paraId="0B752550" w14:textId="77777777" w:rsidR="00626330" w:rsidRPr="00D105A4" w:rsidRDefault="00626330" w:rsidP="00D81B82"/>
        </w:tc>
      </w:tr>
      <w:tr w:rsidR="00F34566" w:rsidRPr="00A250E8" w14:paraId="3EA423DE" w14:textId="77777777" w:rsidTr="00E23E42">
        <w:trPr>
          <w:trHeight w:val="919"/>
        </w:trPr>
        <w:tc>
          <w:tcPr>
            <w:tcW w:w="1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6F0DA" w14:textId="77777777" w:rsidR="00F34566" w:rsidRPr="00A250E8" w:rsidRDefault="00F34566" w:rsidP="00D81B82">
            <w:pPr>
              <w:rPr>
                <w:b/>
              </w:rPr>
            </w:pPr>
            <w:r w:rsidRPr="00A250E8">
              <w:rPr>
                <w:b/>
              </w:rPr>
              <w:t>Informacija apie vykdymą 20</w:t>
            </w:r>
            <w:r w:rsidR="0063582F" w:rsidRPr="00A250E8">
              <w:rPr>
                <w:b/>
              </w:rPr>
              <w:t>23</w:t>
            </w:r>
            <w:r w:rsidRPr="00A250E8">
              <w:rPr>
                <w:b/>
              </w:rPr>
              <w:t xml:space="preserve"> metais</w:t>
            </w:r>
          </w:p>
        </w:tc>
        <w:tc>
          <w:tcPr>
            <w:tcW w:w="12617"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2A72C" w14:textId="77777777" w:rsidR="00F34566" w:rsidRPr="00A250E8" w:rsidRDefault="00A250E8" w:rsidP="00D81B82">
            <w:pPr>
              <w:jc w:val="both"/>
              <w:rPr>
                <w:b/>
              </w:rPr>
            </w:pPr>
            <w:r w:rsidRPr="00A250E8">
              <w:rPr>
                <w:rFonts w:eastAsia="Arial"/>
                <w:b/>
                <w:szCs w:val="24"/>
              </w:rPr>
              <w:t>Korupcijos pasireiškimo tikimybę Savivaldybės administracijoje</w:t>
            </w:r>
            <w:r w:rsidR="0087115D">
              <w:rPr>
                <w:rFonts w:eastAsia="Arial"/>
                <w:b/>
                <w:szCs w:val="24"/>
              </w:rPr>
              <w:t xml:space="preserve">, nesant būtinybei, </w:t>
            </w:r>
            <w:r w:rsidR="00E00291">
              <w:rPr>
                <w:rFonts w:eastAsia="Arial"/>
                <w:b/>
                <w:szCs w:val="24"/>
              </w:rPr>
              <w:t>2023 metais nebuvo</w:t>
            </w:r>
            <w:r w:rsidRPr="00A250E8">
              <w:rPr>
                <w:rFonts w:eastAsia="Arial"/>
                <w:b/>
                <w:szCs w:val="24"/>
              </w:rPr>
              <w:t xml:space="preserve"> </w:t>
            </w:r>
            <w:r w:rsidR="00E00291">
              <w:rPr>
                <w:rFonts w:eastAsia="Arial"/>
                <w:b/>
                <w:szCs w:val="24"/>
              </w:rPr>
              <w:t>nustatoma</w:t>
            </w:r>
            <w:r w:rsidRPr="00A250E8">
              <w:rPr>
                <w:rFonts w:eastAsia="Arial"/>
                <w:b/>
                <w:szCs w:val="24"/>
              </w:rPr>
              <w:t>.</w:t>
            </w:r>
          </w:p>
        </w:tc>
      </w:tr>
      <w:tr w:rsidR="00626330" w:rsidRPr="00D105A4" w14:paraId="08FEE8BE" w14:textId="77777777" w:rsidTr="0038182A">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0D02B" w14:textId="77777777" w:rsidR="00626330" w:rsidRPr="00D105A4" w:rsidRDefault="00626330" w:rsidP="00D81B82">
            <w:r w:rsidRPr="00D105A4">
              <w:t>14.</w:t>
            </w:r>
          </w:p>
        </w:tc>
        <w:tc>
          <w:tcPr>
            <w:tcW w:w="32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ED744" w14:textId="77777777" w:rsidR="00626330" w:rsidRPr="00D105A4" w:rsidRDefault="00626330" w:rsidP="00D81B82">
            <w:r w:rsidRPr="00D105A4">
              <w:t>Organizuoti renginius, skirtus Tarptautinei antikorupcijos dienai paminėti.</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516C9" w14:textId="77777777" w:rsidR="00626330" w:rsidRPr="00D105A4" w:rsidRDefault="00626330" w:rsidP="00D81B82">
            <w:r w:rsidRPr="00D105A4">
              <w:t>Renginiuose kviesti dalyvauti vietos bendruomenių atstovus ir seniūnaičius.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7D0A6" w14:textId="77777777" w:rsidR="00626330" w:rsidRPr="00D105A4" w:rsidRDefault="00626330" w:rsidP="00D81B82">
            <w:pPr>
              <w:shd w:val="clear" w:color="auto" w:fill="FFFFFF"/>
              <w:ind w:left="29"/>
              <w:rPr>
                <w:bCs/>
              </w:rPr>
            </w:pPr>
            <w:r w:rsidRPr="00D105A4">
              <w:rPr>
                <w:bCs/>
              </w:rPr>
              <w:t>Antikorupcijos komisija</w:t>
            </w:r>
          </w:p>
          <w:p w14:paraId="206C298D" w14:textId="77777777" w:rsidR="00626330" w:rsidRPr="00D105A4" w:rsidRDefault="00626330" w:rsidP="00D81B82">
            <w:pPr>
              <w:shd w:val="clear" w:color="auto" w:fill="FFFFFF"/>
              <w:ind w:left="29"/>
              <w:rPr>
                <w:bCs/>
              </w:rPr>
            </w:pPr>
          </w:p>
          <w:p w14:paraId="7082D75E" w14:textId="77777777" w:rsidR="00626330" w:rsidRPr="00D105A4" w:rsidRDefault="00626330" w:rsidP="00D81B82">
            <w:pPr>
              <w:shd w:val="clear" w:color="auto" w:fill="FFFFFF"/>
              <w:ind w:left="29"/>
              <w:rPr>
                <w:bCs/>
              </w:rPr>
            </w:pPr>
            <w:r w:rsidRPr="00D105A4">
              <w:rPr>
                <w:bCs/>
              </w:rPr>
              <w:t>Švietimo, kultūros ir sporto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D267C" w14:textId="77777777" w:rsidR="00626330" w:rsidRPr="00D105A4" w:rsidRDefault="00626330" w:rsidP="00D81B82">
            <w:pPr>
              <w:rPr>
                <w:bCs/>
              </w:rPr>
            </w:pPr>
            <w:r w:rsidRPr="00D105A4">
              <w:rPr>
                <w:bCs/>
              </w:rPr>
              <w:t>Kiekvienų metų gruodžio 9 d.</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A4E45" w14:textId="77777777" w:rsidR="00626330" w:rsidRPr="00D105A4" w:rsidRDefault="00626330" w:rsidP="00D81B82">
            <w:pPr>
              <w:overflowPunct w:val="0"/>
              <w:autoSpaceDE w:val="0"/>
              <w:autoSpaceDN w:val="0"/>
              <w:adjustRightInd w:val="0"/>
              <w:rPr>
                <w:bCs/>
              </w:rPr>
            </w:pPr>
            <w:r w:rsidRPr="00D105A4">
              <w:rPr>
                <w:bCs/>
              </w:rPr>
              <w:t>Renginio apimtis (val.), dalyvių skaičius.</w:t>
            </w:r>
          </w:p>
        </w:tc>
        <w:tc>
          <w:tcPr>
            <w:tcW w:w="764" w:type="dxa"/>
            <w:tcBorders>
              <w:top w:val="single" w:sz="4" w:space="0" w:color="auto"/>
              <w:left w:val="single" w:sz="4" w:space="0" w:color="auto"/>
              <w:bottom w:val="single" w:sz="4" w:space="0" w:color="auto"/>
              <w:right w:val="single" w:sz="4" w:space="0" w:color="auto"/>
            </w:tcBorders>
          </w:tcPr>
          <w:p w14:paraId="36698422" w14:textId="77777777" w:rsidR="00626330" w:rsidRPr="00D105A4" w:rsidRDefault="00626330" w:rsidP="00D81B82"/>
        </w:tc>
      </w:tr>
      <w:tr w:rsidR="004A15A2" w:rsidRPr="004A15A2" w14:paraId="1D83A974" w14:textId="77777777" w:rsidTr="006D3C4F">
        <w:tc>
          <w:tcPr>
            <w:tcW w:w="1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7314" w14:textId="77777777" w:rsidR="00F34566" w:rsidRPr="004A15A2" w:rsidRDefault="00F34566" w:rsidP="00D81B82">
            <w:pPr>
              <w:rPr>
                <w:b/>
              </w:rPr>
            </w:pPr>
            <w:r w:rsidRPr="004A15A2">
              <w:rPr>
                <w:b/>
              </w:rPr>
              <w:t>Informacija apie vykdymą 20</w:t>
            </w:r>
            <w:r w:rsidR="0063582F" w:rsidRPr="004A15A2">
              <w:rPr>
                <w:b/>
              </w:rPr>
              <w:t>23</w:t>
            </w:r>
            <w:r w:rsidRPr="004A15A2">
              <w:rPr>
                <w:b/>
              </w:rPr>
              <w:t xml:space="preserve"> metais</w:t>
            </w:r>
          </w:p>
        </w:tc>
        <w:tc>
          <w:tcPr>
            <w:tcW w:w="12617"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286A0" w14:textId="77777777" w:rsidR="00401679" w:rsidRPr="004A15A2" w:rsidRDefault="005409E0" w:rsidP="001E7EFA">
            <w:pPr>
              <w:jc w:val="both"/>
              <w:rPr>
                <w:b/>
              </w:rPr>
            </w:pPr>
            <w:r w:rsidRPr="004A15A2">
              <w:rPr>
                <w:b/>
              </w:rPr>
              <w:t xml:space="preserve">Jurbarko </w:t>
            </w:r>
            <w:r w:rsidR="00A250E8" w:rsidRPr="004A15A2">
              <w:rPr>
                <w:b/>
              </w:rPr>
              <w:t xml:space="preserve">rajono </w:t>
            </w:r>
            <w:r w:rsidR="009D65FC">
              <w:rPr>
                <w:b/>
              </w:rPr>
              <w:t xml:space="preserve">savivaldybės </w:t>
            </w:r>
            <w:r w:rsidRPr="004A15A2">
              <w:rPr>
                <w:b/>
              </w:rPr>
              <w:t>mokyklo</w:t>
            </w:r>
            <w:r w:rsidR="00A250E8" w:rsidRPr="004A15A2">
              <w:rPr>
                <w:b/>
              </w:rPr>
              <w:t>se</w:t>
            </w:r>
            <w:r w:rsidRPr="004A15A2">
              <w:rPr>
                <w:b/>
              </w:rPr>
              <w:t xml:space="preserve"> 202</w:t>
            </w:r>
            <w:r w:rsidR="00A250E8" w:rsidRPr="004A15A2">
              <w:rPr>
                <w:b/>
              </w:rPr>
              <w:t>3</w:t>
            </w:r>
            <w:r w:rsidRPr="004A15A2">
              <w:rPr>
                <w:b/>
              </w:rPr>
              <w:t xml:space="preserve"> metais organizuoti renginiai: „Gerumas ir teisingumas visada laimi (pasakų, patarlių aptarimas), pokalbis „Kodėl draugaujame? Ar galima papirkti draugą?“, pokalbis „Ar lengva pasakyti „ne“, pokalbis „Žmogaus sąžinė ir atsakingumas</w:t>
            </w:r>
            <w:r w:rsidR="009D65FC">
              <w:rPr>
                <w:b/>
              </w:rPr>
              <w:t xml:space="preserve"> </w:t>
            </w:r>
            <w:r w:rsidRPr="004A15A2">
              <w:rPr>
                <w:b/>
              </w:rPr>
              <w:t>–</w:t>
            </w:r>
            <w:r w:rsidR="009D65FC">
              <w:rPr>
                <w:b/>
              </w:rPr>
              <w:t xml:space="preserve"> </w:t>
            </w:r>
            <w:r w:rsidRPr="004A15A2">
              <w:rPr>
                <w:b/>
              </w:rPr>
              <w:t>žmogaus dorovės savybės“. Kiekvieno renginio trukmė iki 45 min. (atsižvelgiama į vaikų, mokinių galimybes ir galias). Dalyvių skaičius iki 70 ugdytinių. Jurbarko Naujamiesčio progimnazijoje yra sudaryta antikorupcinio ugdymo programa. Gruodžio 9 d. 5</w:t>
            </w:r>
            <w:r w:rsidR="009D65FC" w:rsidRPr="004A15A2">
              <w:rPr>
                <w:b/>
              </w:rPr>
              <w:t>–</w:t>
            </w:r>
            <w:r w:rsidRPr="004A15A2">
              <w:rPr>
                <w:b/>
              </w:rPr>
              <w:t>8 klasių mokinia</w:t>
            </w:r>
            <w:r w:rsidR="00A250E8" w:rsidRPr="004A15A2">
              <w:rPr>
                <w:b/>
              </w:rPr>
              <w:t xml:space="preserve">i </w:t>
            </w:r>
            <w:r w:rsidRPr="004A15A2">
              <w:rPr>
                <w:b/>
              </w:rPr>
              <w:t>visada pamini ši</w:t>
            </w:r>
            <w:r w:rsidR="00A250E8" w:rsidRPr="004A15A2">
              <w:rPr>
                <w:b/>
              </w:rPr>
              <w:t>ą</w:t>
            </w:r>
            <w:r w:rsidRPr="004A15A2">
              <w:rPr>
                <w:b/>
              </w:rPr>
              <w:t xml:space="preserve"> dat</w:t>
            </w:r>
            <w:r w:rsidR="00A250E8" w:rsidRPr="004A15A2">
              <w:rPr>
                <w:b/>
              </w:rPr>
              <w:t>ą</w:t>
            </w:r>
            <w:r w:rsidRPr="004A15A2">
              <w:rPr>
                <w:b/>
              </w:rPr>
              <w:t xml:space="preserve">: vyksta pokalbiai, viktorina, žiūrimi filmukai per </w:t>
            </w:r>
            <w:r w:rsidR="009D65FC">
              <w:rPr>
                <w:b/>
              </w:rPr>
              <w:t>„</w:t>
            </w:r>
            <w:proofErr w:type="spellStart"/>
            <w:r w:rsidR="009D65FC">
              <w:rPr>
                <w:b/>
              </w:rPr>
              <w:t>Y</w:t>
            </w:r>
            <w:r w:rsidRPr="004A15A2">
              <w:rPr>
                <w:b/>
              </w:rPr>
              <w:t>uoTube</w:t>
            </w:r>
            <w:proofErr w:type="spellEnd"/>
            <w:r w:rsidR="009D65FC">
              <w:rPr>
                <w:b/>
              </w:rPr>
              <w:t>“</w:t>
            </w:r>
            <w:r w:rsidRPr="004A15A2">
              <w:rPr>
                <w:b/>
              </w:rPr>
              <w:t xml:space="preserve"> antikorupcine tema. Naudojamasi STT parengta ir šiuo metu atnaujinta </w:t>
            </w:r>
            <w:proofErr w:type="spellStart"/>
            <w:r w:rsidRPr="004A15A2">
              <w:rPr>
                <w:b/>
              </w:rPr>
              <w:t>e.mokymo</w:t>
            </w:r>
            <w:proofErr w:type="spellEnd"/>
            <w:r w:rsidRPr="004A15A2">
              <w:rPr>
                <w:b/>
              </w:rPr>
              <w:t xml:space="preserve"> platforma – elektronine mokymo(-</w:t>
            </w:r>
            <w:proofErr w:type="spellStart"/>
            <w:r w:rsidRPr="004A15A2">
              <w:rPr>
                <w:b/>
              </w:rPr>
              <w:t>si</w:t>
            </w:r>
            <w:proofErr w:type="spellEnd"/>
            <w:r w:rsidRPr="004A15A2">
              <w:rPr>
                <w:b/>
              </w:rPr>
              <w:t>) erdve, kurioje kiekvienas gali savarankiškai įgyti ar plėsti žinias, stiprinti antikorupcinį sąmoningumą. Vykdytos žaidimų popietės „Ką darai</w:t>
            </w:r>
            <w:r w:rsidR="009D65FC">
              <w:rPr>
                <w:b/>
              </w:rPr>
              <w:t xml:space="preserve"> </w:t>
            </w:r>
            <w:r w:rsidR="009D65FC" w:rsidRPr="004A15A2">
              <w:rPr>
                <w:b/>
              </w:rPr>
              <w:t>–</w:t>
            </w:r>
            <w:r w:rsidR="009D65FC">
              <w:rPr>
                <w:b/>
              </w:rPr>
              <w:t xml:space="preserve"> </w:t>
            </w:r>
            <w:r w:rsidRPr="004A15A2">
              <w:rPr>
                <w:b/>
              </w:rPr>
              <w:t xml:space="preserve">daryk gerai“ (ikimokyklinio ir priešmokyklinio ugdymo grupėse), edukacinė popietė priešmokyklinio ugdymo grupėje „Kaip elgiasi?“, minčių lietus priešmokyklinio ugdymo grupėje „Kaip būti sąžiningu?“. Per dorinio ugdymo bei istorijos pamokas mokiniai kūrė lankstinukus, komiksus korupcijos prevencijos tema. Taip pat vyko diskusijos, debatai, protų mūšiai. Savo darbus </w:t>
            </w:r>
            <w:r w:rsidRPr="004A15A2">
              <w:rPr>
                <w:b/>
              </w:rPr>
              <w:lastRenderedPageBreak/>
              <w:t>mokiniai eksponavo gimnazijos fojė surengtoje parodoje. Gimnazija dalyvauja tarptautiniame projekte „Sąžiningų mokyklų tinklas“.</w:t>
            </w:r>
          </w:p>
        </w:tc>
      </w:tr>
      <w:tr w:rsidR="00626330" w:rsidRPr="00D105A4" w14:paraId="664BAEED" w14:textId="77777777" w:rsidTr="0038182A">
        <w:tc>
          <w:tcPr>
            <w:tcW w:w="14568"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88E65" w14:textId="77777777" w:rsidR="00626330" w:rsidRPr="00D105A4" w:rsidRDefault="00626330" w:rsidP="00D81B82">
            <w:r w:rsidRPr="00D105A4">
              <w:rPr>
                <w:b/>
                <w:bCs/>
              </w:rPr>
              <w:lastRenderedPageBreak/>
              <w:t xml:space="preserve">3. uždavinys </w:t>
            </w:r>
            <w:r w:rsidRPr="00D105A4">
              <w:t>– viešinti Savivaldybės įmonių ir įstaigų veiklą.</w:t>
            </w:r>
          </w:p>
        </w:tc>
      </w:tr>
      <w:tr w:rsidR="00626330" w:rsidRPr="00D105A4" w14:paraId="783C5833" w14:textId="77777777" w:rsidTr="0038182A">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2AC11" w14:textId="77777777" w:rsidR="00626330" w:rsidRPr="00D105A4" w:rsidRDefault="00626330" w:rsidP="00D81B82">
            <w:r w:rsidRPr="00D105A4">
              <w:t>15.</w:t>
            </w:r>
          </w:p>
        </w:tc>
        <w:tc>
          <w:tcPr>
            <w:tcW w:w="32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FC638" w14:textId="77777777" w:rsidR="00626330" w:rsidRPr="00D105A4" w:rsidRDefault="00626330" w:rsidP="00D81B82">
            <w:r w:rsidRPr="00D105A4">
              <w:t>Informuoti visuomenę apie vykdomą Antikorupcijos komisijos veiklą.</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151B" w14:textId="77777777" w:rsidR="00626330" w:rsidRPr="00D105A4" w:rsidRDefault="00626330" w:rsidP="00D81B82">
            <w:r w:rsidRPr="00D105A4">
              <w:t>Supažindinti gyventojus su korupcijos prevencijos ir kontrolės galimybėmis.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A8C15" w14:textId="77777777" w:rsidR="00626330" w:rsidRPr="00D105A4" w:rsidRDefault="00626330" w:rsidP="00D81B82">
            <w:pPr>
              <w:shd w:val="clear" w:color="auto" w:fill="FFFFFF"/>
              <w:ind w:left="29"/>
            </w:pPr>
            <w:r w:rsidRPr="00D105A4">
              <w:t>Antikorupcijos komisija</w:t>
            </w:r>
          </w:p>
          <w:p w14:paraId="627CC690" w14:textId="77777777" w:rsidR="00626330" w:rsidRPr="00D105A4" w:rsidRDefault="00626330" w:rsidP="00D81B82">
            <w:pPr>
              <w:shd w:val="clear" w:color="auto" w:fill="FFFFFF"/>
              <w:ind w:left="29"/>
            </w:pPr>
          </w:p>
          <w:p w14:paraId="67DA6058" w14:textId="77777777" w:rsidR="00626330" w:rsidRPr="00D105A4" w:rsidRDefault="00626330" w:rsidP="00D81B82">
            <w:pPr>
              <w:shd w:val="clear" w:color="auto" w:fill="FFFFFF"/>
              <w:ind w:left="29"/>
            </w:pP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F0E99" w14:textId="77777777" w:rsidR="00626330" w:rsidRPr="00D105A4" w:rsidRDefault="00626330" w:rsidP="00D81B82">
            <w:pPr>
              <w:rPr>
                <w:bCs/>
                <w:szCs w:val="24"/>
              </w:rPr>
            </w:pPr>
            <w:r w:rsidRPr="00D105A4">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DC5F" w14:textId="77777777" w:rsidR="00626330" w:rsidRPr="00D105A4" w:rsidRDefault="00626330" w:rsidP="00D81B82">
            <w:r w:rsidRPr="00D105A4">
              <w:t>Paskelbtų posėdžių, jų darbotvarkių, posėdžių protokolų skaičius.</w:t>
            </w:r>
          </w:p>
        </w:tc>
        <w:tc>
          <w:tcPr>
            <w:tcW w:w="764" w:type="dxa"/>
            <w:tcBorders>
              <w:top w:val="single" w:sz="4" w:space="0" w:color="auto"/>
              <w:left w:val="single" w:sz="4" w:space="0" w:color="auto"/>
              <w:bottom w:val="single" w:sz="4" w:space="0" w:color="auto"/>
              <w:right w:val="single" w:sz="4" w:space="0" w:color="auto"/>
            </w:tcBorders>
          </w:tcPr>
          <w:p w14:paraId="76460BB7" w14:textId="77777777" w:rsidR="00626330" w:rsidRPr="00D105A4" w:rsidRDefault="00626330" w:rsidP="00D81B82"/>
        </w:tc>
      </w:tr>
      <w:tr w:rsidR="00F34566" w:rsidRPr="0041251E" w14:paraId="6D80E30F" w14:textId="77777777" w:rsidTr="004737B2">
        <w:trPr>
          <w:trHeight w:val="880"/>
        </w:trPr>
        <w:tc>
          <w:tcPr>
            <w:tcW w:w="1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08BF2" w14:textId="77777777" w:rsidR="00F34566" w:rsidRPr="0041251E" w:rsidRDefault="00F34566" w:rsidP="00D81B82">
            <w:pPr>
              <w:rPr>
                <w:b/>
              </w:rPr>
            </w:pPr>
            <w:r w:rsidRPr="0041251E">
              <w:rPr>
                <w:b/>
              </w:rPr>
              <w:t>Informacija apie vykdymą 20</w:t>
            </w:r>
            <w:r w:rsidR="0063582F" w:rsidRPr="0041251E">
              <w:rPr>
                <w:b/>
              </w:rPr>
              <w:t>23</w:t>
            </w:r>
            <w:r w:rsidRPr="0041251E">
              <w:rPr>
                <w:b/>
              </w:rPr>
              <w:t xml:space="preserve"> metais</w:t>
            </w:r>
          </w:p>
        </w:tc>
        <w:tc>
          <w:tcPr>
            <w:tcW w:w="12617"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5A0A7" w14:textId="77777777" w:rsidR="00F34566" w:rsidRPr="0041251E" w:rsidRDefault="004737B2" w:rsidP="004737B2">
            <w:pPr>
              <w:jc w:val="both"/>
              <w:rPr>
                <w:b/>
              </w:rPr>
            </w:pPr>
            <w:r w:rsidRPr="0041251E">
              <w:rPr>
                <w:b/>
              </w:rPr>
              <w:t xml:space="preserve">2023 m. rugpjūčio 24 d. </w:t>
            </w:r>
            <w:r w:rsidR="009D65FC">
              <w:rPr>
                <w:b/>
              </w:rPr>
              <w:t>S</w:t>
            </w:r>
            <w:r w:rsidRPr="0041251E">
              <w:rPr>
                <w:b/>
              </w:rPr>
              <w:t xml:space="preserve">avivaldybės tarybos sprendimu Nr. T2-230 „Dėl Jurbarko rajono savivaldybės tarybos Antikorupcijos komisijos sudarymo“ iš septynių narių buvo sudaryta Antikorupcijos komisija. Jos veikla ir nuostatai skelbiami savivaldybės interneto </w:t>
            </w:r>
            <w:r w:rsidR="009D65FC">
              <w:rPr>
                <w:b/>
              </w:rPr>
              <w:t>svetainėje</w:t>
            </w:r>
            <w:r w:rsidRPr="0041251E">
              <w:rPr>
                <w:b/>
              </w:rPr>
              <w:t xml:space="preserve"> </w:t>
            </w:r>
            <w:hyperlink r:id="rId10" w:history="1">
              <w:r w:rsidRPr="0041251E">
                <w:rPr>
                  <w:rStyle w:val="Hipersaitas"/>
                  <w:b/>
                </w:rPr>
                <w:t>www.jurbarkas.lt</w:t>
              </w:r>
            </w:hyperlink>
          </w:p>
        </w:tc>
      </w:tr>
      <w:tr w:rsidR="00626330" w:rsidRPr="00D105A4" w14:paraId="56218A3D" w14:textId="77777777" w:rsidTr="0038182A">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39FBA" w14:textId="77777777" w:rsidR="00626330" w:rsidRPr="00D105A4" w:rsidRDefault="00626330" w:rsidP="00D81B82">
            <w:r w:rsidRPr="00D105A4">
              <w:t>16.</w:t>
            </w:r>
          </w:p>
        </w:tc>
        <w:tc>
          <w:tcPr>
            <w:tcW w:w="32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35DFD" w14:textId="77777777" w:rsidR="00626330" w:rsidRPr="00D105A4" w:rsidRDefault="00626330" w:rsidP="00D81B82">
            <w:r w:rsidRPr="00D105A4">
              <w:t>Informuoti visuomenę apie Savivaldybės būsto fondo ir socialinio būsto sąrašus.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8E53" w14:textId="77777777" w:rsidR="00626330" w:rsidRPr="00D105A4" w:rsidRDefault="00626330" w:rsidP="00D81B82">
            <w:r w:rsidRPr="00D105A4">
              <w:t>Skaidrumas teikiant valstybės paramą savivaldybės ir socialinio būsto srityje.</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5D0B5" w14:textId="77777777" w:rsidR="00626330" w:rsidRPr="00D105A4" w:rsidRDefault="00626330" w:rsidP="00D81B82">
            <w:pPr>
              <w:shd w:val="clear" w:color="auto" w:fill="FFFFFF"/>
              <w:ind w:left="29"/>
            </w:pPr>
            <w:r w:rsidRPr="00D105A4">
              <w:t>Infrastruktūros ir turto skyrius</w:t>
            </w:r>
          </w:p>
          <w:p w14:paraId="32D47F54" w14:textId="77777777" w:rsidR="00626330" w:rsidRPr="00D105A4" w:rsidRDefault="00626330" w:rsidP="00D81B82">
            <w:pPr>
              <w:shd w:val="clear" w:color="auto" w:fill="FFFFFF"/>
              <w:ind w:left="29"/>
            </w:pPr>
            <w:r w:rsidRPr="00D105A4">
              <w:t>Asmuo, atsakingas už korupcijos prevenciją Savivaldybėje</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58F9C" w14:textId="77777777" w:rsidR="00626330" w:rsidRPr="00D105A4" w:rsidRDefault="00626330" w:rsidP="00D81B82">
            <w:pPr>
              <w:rPr>
                <w:bCs/>
                <w:szCs w:val="24"/>
              </w:rPr>
            </w:pPr>
            <w:r w:rsidRPr="00D105A4">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32232" w14:textId="77777777" w:rsidR="00626330" w:rsidRPr="00D105A4" w:rsidRDefault="00626330" w:rsidP="00D81B82">
            <w:r w:rsidRPr="00D105A4">
              <w:t>Skelbiamos informacijos savalaikiškumas, tikslumas bei išsamumas.</w:t>
            </w:r>
          </w:p>
        </w:tc>
        <w:tc>
          <w:tcPr>
            <w:tcW w:w="764" w:type="dxa"/>
            <w:tcBorders>
              <w:top w:val="single" w:sz="4" w:space="0" w:color="auto"/>
              <w:left w:val="single" w:sz="4" w:space="0" w:color="auto"/>
              <w:bottom w:val="single" w:sz="4" w:space="0" w:color="auto"/>
              <w:right w:val="single" w:sz="4" w:space="0" w:color="auto"/>
            </w:tcBorders>
          </w:tcPr>
          <w:p w14:paraId="2443BFCB" w14:textId="77777777" w:rsidR="00626330" w:rsidRPr="00D105A4" w:rsidRDefault="00626330" w:rsidP="00D81B82"/>
        </w:tc>
      </w:tr>
      <w:tr w:rsidR="002B3222" w:rsidRPr="00704E2D" w14:paraId="1471D46A" w14:textId="77777777" w:rsidTr="00864BF8">
        <w:trPr>
          <w:trHeight w:val="874"/>
        </w:trPr>
        <w:tc>
          <w:tcPr>
            <w:tcW w:w="1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1288A" w14:textId="77777777" w:rsidR="00F34566" w:rsidRPr="002B3222" w:rsidRDefault="00F34566" w:rsidP="00D81B82">
            <w:pPr>
              <w:rPr>
                <w:b/>
              </w:rPr>
            </w:pPr>
            <w:r w:rsidRPr="002B3222">
              <w:rPr>
                <w:b/>
              </w:rPr>
              <w:t>Informacija apie vykdymą 20</w:t>
            </w:r>
            <w:r w:rsidR="0063582F" w:rsidRPr="002B3222">
              <w:rPr>
                <w:b/>
              </w:rPr>
              <w:t>23</w:t>
            </w:r>
            <w:r w:rsidRPr="002B3222">
              <w:rPr>
                <w:b/>
              </w:rPr>
              <w:t xml:space="preserve"> metais</w:t>
            </w:r>
          </w:p>
        </w:tc>
        <w:tc>
          <w:tcPr>
            <w:tcW w:w="12617"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D22EF" w14:textId="77777777" w:rsidR="00F34566" w:rsidRPr="00704E2D" w:rsidRDefault="00704E2D" w:rsidP="00D81B82">
            <w:pPr>
              <w:jc w:val="both"/>
              <w:rPr>
                <w:b/>
                <w:bCs/>
              </w:rPr>
            </w:pPr>
            <w:r w:rsidRPr="00704E2D">
              <w:rPr>
                <w:b/>
                <w:bCs/>
                <w:color w:val="000000"/>
              </w:rPr>
              <w:t>Savivaldyb</w:t>
            </w:r>
            <w:r w:rsidR="009D65FC">
              <w:rPr>
                <w:b/>
                <w:bCs/>
                <w:color w:val="000000"/>
              </w:rPr>
              <w:t>ės</w:t>
            </w:r>
            <w:r w:rsidRPr="00704E2D">
              <w:rPr>
                <w:b/>
                <w:bCs/>
                <w:color w:val="000000"/>
              </w:rPr>
              <w:t xml:space="preserve"> administracij</w:t>
            </w:r>
            <w:r w:rsidR="009D65FC">
              <w:rPr>
                <w:b/>
                <w:bCs/>
                <w:color w:val="000000"/>
              </w:rPr>
              <w:t>a,</w:t>
            </w:r>
            <w:r w:rsidRPr="00704E2D">
              <w:rPr>
                <w:b/>
                <w:bCs/>
                <w:color w:val="000000"/>
              </w:rPr>
              <w:t xml:space="preserve"> siekdam</w:t>
            </w:r>
            <w:r w:rsidR="009D65FC">
              <w:rPr>
                <w:b/>
                <w:bCs/>
                <w:color w:val="000000"/>
              </w:rPr>
              <w:t>a</w:t>
            </w:r>
            <w:r w:rsidRPr="00704E2D">
              <w:rPr>
                <w:b/>
                <w:bCs/>
                <w:color w:val="000000"/>
              </w:rPr>
              <w:t xml:space="preserve"> </w:t>
            </w:r>
            <w:r w:rsidR="009D65FC">
              <w:rPr>
                <w:b/>
                <w:bCs/>
                <w:color w:val="000000"/>
              </w:rPr>
              <w:t>S</w:t>
            </w:r>
            <w:r w:rsidRPr="00704E2D">
              <w:rPr>
                <w:b/>
                <w:bCs/>
                <w:color w:val="000000"/>
              </w:rPr>
              <w:t xml:space="preserve">avivaldybės būsto fondo ir socialinio būsto, kaip savivaldybės būsto fondo dalies, sąrašų, taip pat Asmenų ir šeimų, turinčių teisę į socialinio būsto nuomą, sąrašo sudarymo skaidrumo ir aiškumo, skelbia juos </w:t>
            </w:r>
            <w:r w:rsidR="009D65FC">
              <w:rPr>
                <w:b/>
                <w:bCs/>
                <w:color w:val="000000"/>
              </w:rPr>
              <w:t>S</w:t>
            </w:r>
            <w:r w:rsidRPr="00704E2D">
              <w:rPr>
                <w:b/>
                <w:bCs/>
                <w:color w:val="000000"/>
              </w:rPr>
              <w:t xml:space="preserve">avivaldybės interneto svetainėje. Skelbiamame Asmenų ir šeimų, turinčių teisę į socialinio būsto nuomą, sąraše nurodomas asmens (šeimos atveju – asmens, kuris pateikia prašymą suteikti paramą būstui išsinuomoti) vardas, pavardė, jo eilės numeris minėtame sąraše. Šie duomenys </w:t>
            </w:r>
            <w:r w:rsidR="009D65FC">
              <w:rPr>
                <w:b/>
                <w:bCs/>
                <w:color w:val="000000"/>
              </w:rPr>
              <w:t>S</w:t>
            </w:r>
            <w:r w:rsidRPr="00704E2D">
              <w:rPr>
                <w:b/>
                <w:bCs/>
                <w:color w:val="000000"/>
              </w:rPr>
              <w:t>avivaldybės interneto svetainėje skelbiami tol, kol asmuo ar šeima, vadovaujantis šio įstatymo 16 straipsnio 4 dalimi, išbraukiami iš Asmenų ir šeimų, turinčių teisę į socialinio būsto nuomą, sąrašo</w:t>
            </w:r>
            <w:r w:rsidR="009D65FC">
              <w:rPr>
                <w:b/>
                <w:bCs/>
                <w:color w:val="000000"/>
              </w:rPr>
              <w:t>.</w:t>
            </w:r>
            <w:r>
              <w:rPr>
                <w:b/>
                <w:bCs/>
                <w:color w:val="000000"/>
              </w:rPr>
              <w:t xml:space="preserve"> </w:t>
            </w:r>
            <w:r w:rsidR="00E003F9" w:rsidRPr="00704E2D">
              <w:rPr>
                <w:b/>
                <w:bCs/>
              </w:rPr>
              <w:t xml:space="preserve">Apie Savivaldybės būsto fondą ir socialinio būsto sąrašus informacija skelbiama </w:t>
            </w:r>
            <w:r w:rsidR="009D65FC">
              <w:rPr>
                <w:b/>
                <w:bCs/>
              </w:rPr>
              <w:t>S</w:t>
            </w:r>
            <w:r w:rsidR="00E003F9" w:rsidRPr="00704E2D">
              <w:rPr>
                <w:b/>
                <w:bCs/>
              </w:rPr>
              <w:t xml:space="preserve">avivaldybės interneto </w:t>
            </w:r>
            <w:r w:rsidR="009D65FC">
              <w:rPr>
                <w:b/>
                <w:bCs/>
              </w:rPr>
              <w:t>svetainėje</w:t>
            </w:r>
            <w:r w:rsidR="00E003F9" w:rsidRPr="00704E2D">
              <w:rPr>
                <w:b/>
                <w:bCs/>
              </w:rPr>
              <w:t xml:space="preserve"> </w:t>
            </w:r>
            <w:hyperlink r:id="rId11" w:history="1">
              <w:r w:rsidR="00E003F9" w:rsidRPr="00704E2D">
                <w:rPr>
                  <w:rStyle w:val="Hipersaitas"/>
                  <w:b/>
                  <w:bCs/>
                </w:rPr>
                <w:t>www.jurbarkas.lt</w:t>
              </w:r>
            </w:hyperlink>
            <w:r w:rsidR="00E003F9" w:rsidRPr="00704E2D">
              <w:rPr>
                <w:b/>
                <w:bCs/>
              </w:rPr>
              <w:t xml:space="preserve"> Apie eilės numerį kiekvienas gyventojas gali pasidomėti</w:t>
            </w:r>
            <w:r w:rsidR="009D65FC">
              <w:rPr>
                <w:b/>
                <w:bCs/>
              </w:rPr>
              <w:t>,</w:t>
            </w:r>
            <w:r w:rsidR="00E003F9" w:rsidRPr="00704E2D">
              <w:rPr>
                <w:b/>
                <w:bCs/>
              </w:rPr>
              <w:t xml:space="preserve"> įėjęs į interneto svetainę „Būstas“.</w:t>
            </w:r>
          </w:p>
        </w:tc>
      </w:tr>
    </w:tbl>
    <w:p w14:paraId="6DEE92B7" w14:textId="77777777" w:rsidR="00626330" w:rsidRPr="00D105A4" w:rsidRDefault="00626330" w:rsidP="00626330">
      <w:pPr>
        <w:tabs>
          <w:tab w:val="left" w:pos="720"/>
        </w:tabs>
        <w:spacing w:line="360" w:lineRule="auto"/>
        <w:jc w:val="both"/>
        <w:rPr>
          <w:sz w:val="4"/>
          <w:szCs w:val="4"/>
        </w:rPr>
      </w:pPr>
    </w:p>
    <w:p w14:paraId="747F56C3" w14:textId="77777777" w:rsidR="00626330" w:rsidRDefault="00626330" w:rsidP="00626330">
      <w:pPr>
        <w:jc w:val="center"/>
      </w:pPr>
    </w:p>
    <w:p w14:paraId="5430606A" w14:textId="77777777" w:rsidR="00E23E42" w:rsidRPr="00D105A4" w:rsidRDefault="00E23E42" w:rsidP="00626330">
      <w:pPr>
        <w:jc w:val="center"/>
      </w:pPr>
    </w:p>
    <w:p w14:paraId="5EEF99CC" w14:textId="77777777" w:rsidR="00626330" w:rsidRDefault="00626330" w:rsidP="00626330">
      <w:pPr>
        <w:jc w:val="center"/>
      </w:pPr>
      <w:r w:rsidRPr="00D105A4">
        <w:t>________________________________</w:t>
      </w:r>
    </w:p>
    <w:p w14:paraId="28EC1867" w14:textId="77777777" w:rsidR="00E23E42" w:rsidRPr="00D105A4" w:rsidRDefault="00E23E42" w:rsidP="00626330">
      <w:pPr>
        <w:jc w:val="center"/>
      </w:pPr>
    </w:p>
    <w:p w14:paraId="0470F379" w14:textId="77777777" w:rsidR="00DF4DC2" w:rsidRDefault="00DF4DC2" w:rsidP="0054741A">
      <w:pPr>
        <w:pStyle w:val="Pavadinimas"/>
        <w:jc w:val="left"/>
        <w:rPr>
          <w:b w:val="0"/>
        </w:rPr>
      </w:pPr>
    </w:p>
    <w:p w14:paraId="7C392A71" w14:textId="77777777" w:rsidR="00DF4DC2" w:rsidRDefault="00DF4DC2" w:rsidP="0054741A">
      <w:pPr>
        <w:pStyle w:val="Pavadinimas"/>
        <w:jc w:val="left"/>
        <w:rPr>
          <w:b w:val="0"/>
        </w:rPr>
        <w:sectPr w:rsidR="00DF4DC2" w:rsidSect="000E2126">
          <w:pgSz w:w="16838" w:h="11906" w:orient="landscape" w:code="9"/>
          <w:pgMar w:top="1701" w:right="1134" w:bottom="680" w:left="1134" w:header="1134" w:footer="726" w:gutter="0"/>
          <w:cols w:space="1296"/>
          <w:titlePg/>
          <w:docGrid w:linePitch="360"/>
        </w:sectPr>
      </w:pPr>
    </w:p>
    <w:p w14:paraId="381E27D0" w14:textId="77777777" w:rsidR="00DF4DC2" w:rsidRDefault="00DF4DC2" w:rsidP="0054741A">
      <w:pPr>
        <w:pStyle w:val="Pavadinimas"/>
        <w:jc w:val="left"/>
        <w:rPr>
          <w:b w:val="0"/>
        </w:rPr>
      </w:pPr>
    </w:p>
    <w:p w14:paraId="77EA2CA7" w14:textId="77777777" w:rsidR="0054741A" w:rsidRDefault="0054741A" w:rsidP="0054741A">
      <w:pPr>
        <w:pStyle w:val="Pavadinimas"/>
        <w:pBdr>
          <w:bottom w:val="single" w:sz="12" w:space="1" w:color="auto"/>
        </w:pBdr>
      </w:pPr>
      <w:r>
        <w:t>JURBARKO RAJONO SAVIVALDYBĖS ADMINISTRACIJOS</w:t>
      </w:r>
    </w:p>
    <w:p w14:paraId="6DBFF78E" w14:textId="77777777" w:rsidR="0054741A" w:rsidRDefault="0054741A" w:rsidP="0054741A">
      <w:pPr>
        <w:pStyle w:val="Pavadinimas"/>
        <w:pBdr>
          <w:bottom w:val="single" w:sz="12" w:space="1" w:color="auto"/>
        </w:pBdr>
      </w:pPr>
      <w:r>
        <w:t>FINANSŲ SKYRIUS</w:t>
      </w:r>
    </w:p>
    <w:p w14:paraId="7888EA35" w14:textId="77777777" w:rsidR="0054741A" w:rsidRDefault="0054741A" w:rsidP="0054741A">
      <w:pPr>
        <w:pStyle w:val="Paantrat"/>
      </w:pPr>
      <w:r>
        <w:t>AIŠKINAMASIS RAŠTAS</w:t>
      </w:r>
    </w:p>
    <w:p w14:paraId="378DFB8D" w14:textId="77777777" w:rsidR="0054741A" w:rsidRDefault="0054741A" w:rsidP="0054741A">
      <w:pPr>
        <w:jc w:val="center"/>
        <w:rPr>
          <w:caps/>
        </w:rPr>
      </w:pPr>
    </w:p>
    <w:p w14:paraId="5CF81348" w14:textId="77777777" w:rsidR="003B5A88" w:rsidRDefault="0054741A" w:rsidP="0054741A">
      <w:pPr>
        <w:jc w:val="center"/>
        <w:rPr>
          <w:b/>
          <w:bCs/>
          <w:caps/>
        </w:rPr>
      </w:pPr>
      <w:r>
        <w:rPr>
          <w:b/>
          <w:bCs/>
          <w:caps/>
        </w:rPr>
        <w:t>PRIE JURBARKO RAJONO SAVIVALDYBĖS TARYBOS SPRENDIMO</w:t>
      </w:r>
    </w:p>
    <w:p w14:paraId="3408A0CD" w14:textId="77777777" w:rsidR="0054741A" w:rsidRDefault="0054741A" w:rsidP="0054741A">
      <w:pPr>
        <w:jc w:val="center"/>
        <w:rPr>
          <w:b/>
          <w:bCs/>
          <w:caps/>
        </w:rPr>
      </w:pPr>
      <w:r w:rsidRPr="00E24375">
        <w:rPr>
          <w:b/>
          <w:bCs/>
          <w:caps/>
        </w:rPr>
        <w:t>„</w:t>
      </w:r>
      <w:r w:rsidR="00CB77DD">
        <w:rPr>
          <w:b/>
        </w:rPr>
        <w:fldChar w:fldCharType="begin">
          <w:ffData>
            <w:name w:val="DOC_DATA"/>
            <w:enabled/>
            <w:calcOnExit w:val="0"/>
            <w:textInput>
              <w:default w:val="{$DOC_DATA}"/>
            </w:textInput>
          </w:ffData>
        </w:fldChar>
      </w:r>
      <w:r>
        <w:rPr>
          <w:b/>
        </w:rPr>
        <w:instrText xml:space="preserve"> FORMTEXT </w:instrText>
      </w:r>
      <w:r w:rsidR="00CB77DD">
        <w:rPr>
          <w:b/>
        </w:rPr>
      </w:r>
      <w:r w:rsidR="00CB77DD">
        <w:rPr>
          <w:b/>
        </w:rPr>
        <w:fldChar w:fldCharType="separate"/>
      </w:r>
      <w:r>
        <w:rPr>
          <w:b/>
          <w:noProof/>
        </w:rPr>
        <w:t>DĖL</w:t>
      </w:r>
      <w:r w:rsidR="00CB77DD">
        <w:rPr>
          <w:b/>
        </w:rPr>
        <w:fldChar w:fldCharType="begin">
          <w:ffData>
            <w:name w:val="DOC_DATA"/>
            <w:enabled/>
            <w:calcOnExit w:val="0"/>
            <w:textInput>
              <w:default w:val="{$DOC_DATA}"/>
            </w:textInput>
          </w:ffData>
        </w:fldChar>
      </w:r>
      <w:r w:rsidR="00DF4DC2">
        <w:rPr>
          <w:b/>
        </w:rPr>
        <w:instrText xml:space="preserve"> FORMTEXT </w:instrText>
      </w:r>
      <w:r w:rsidR="00CB77DD">
        <w:rPr>
          <w:b/>
        </w:rPr>
      </w:r>
      <w:r w:rsidR="00CB77DD">
        <w:rPr>
          <w:b/>
        </w:rPr>
        <w:fldChar w:fldCharType="separate"/>
      </w:r>
      <w:r w:rsidR="00DF4DC2">
        <w:rPr>
          <w:b/>
          <w:noProof/>
        </w:rPr>
        <w:t xml:space="preserve"> </w:t>
      </w:r>
      <w:r w:rsidR="00E21073">
        <w:rPr>
          <w:b/>
          <w:noProof/>
        </w:rPr>
        <w:t xml:space="preserve">PRITARIMO </w:t>
      </w:r>
      <w:r w:rsidR="00DF4DC2">
        <w:rPr>
          <w:b/>
          <w:noProof/>
        </w:rPr>
        <w:t>JURBARKO RAJONO SAVIVALDYBĖS 20</w:t>
      </w:r>
      <w:r w:rsidR="00357455">
        <w:rPr>
          <w:b/>
          <w:noProof/>
        </w:rPr>
        <w:t>21</w:t>
      </w:r>
      <w:r w:rsidR="00DF4DC2">
        <w:rPr>
          <w:b/>
          <w:noProof/>
        </w:rPr>
        <w:t>-20</w:t>
      </w:r>
      <w:r w:rsidR="00357455">
        <w:rPr>
          <w:b/>
          <w:noProof/>
        </w:rPr>
        <w:t>25</w:t>
      </w:r>
      <w:r w:rsidR="00DF4DC2">
        <w:rPr>
          <w:b/>
          <w:noProof/>
        </w:rPr>
        <w:t xml:space="preserve"> METŲ KORUPCIJOS PREVENCIJOS PROGRAMOS PRIEMONIŲ PLANO ĮGYVENDINIMO </w:t>
      </w:r>
      <w:r w:rsidR="008D52E6">
        <w:rPr>
          <w:b/>
          <w:noProof/>
        </w:rPr>
        <w:t>20</w:t>
      </w:r>
      <w:r w:rsidR="00357455">
        <w:rPr>
          <w:b/>
          <w:noProof/>
        </w:rPr>
        <w:t>23</w:t>
      </w:r>
      <w:r w:rsidR="00E21073">
        <w:rPr>
          <w:b/>
          <w:noProof/>
        </w:rPr>
        <w:t xml:space="preserve"> METAIS </w:t>
      </w:r>
      <w:r w:rsidR="00DF4DC2">
        <w:rPr>
          <w:b/>
          <w:noProof/>
        </w:rPr>
        <w:t>ATASKAIT</w:t>
      </w:r>
      <w:r w:rsidR="00E21073">
        <w:rPr>
          <w:b/>
          <w:noProof/>
        </w:rPr>
        <w:t>AI</w:t>
      </w:r>
      <w:r w:rsidR="00CB77DD">
        <w:rPr>
          <w:b/>
        </w:rPr>
        <w:fldChar w:fldCharType="end"/>
      </w:r>
      <w:r w:rsidR="00CB77DD">
        <w:rPr>
          <w:b/>
        </w:rPr>
        <w:fldChar w:fldCharType="end"/>
      </w:r>
      <w:r w:rsidRPr="00E24375">
        <w:rPr>
          <w:b/>
          <w:szCs w:val="26"/>
        </w:rPr>
        <w:t xml:space="preserve">“ </w:t>
      </w:r>
      <w:r>
        <w:rPr>
          <w:b/>
          <w:bCs/>
          <w:caps/>
        </w:rPr>
        <w:t>projekto</w:t>
      </w:r>
    </w:p>
    <w:p w14:paraId="4A0DA4AD" w14:textId="77777777" w:rsidR="0054741A" w:rsidRDefault="0054741A" w:rsidP="0054741A">
      <w:pPr>
        <w:tabs>
          <w:tab w:val="left" w:pos="567"/>
        </w:tabs>
        <w:jc w:val="center"/>
      </w:pPr>
    </w:p>
    <w:p w14:paraId="08735046" w14:textId="77777777" w:rsidR="0012213F" w:rsidRDefault="00CB77DD" w:rsidP="0012213F">
      <w:pPr>
        <w:tabs>
          <w:tab w:val="left" w:pos="0"/>
        </w:tabs>
        <w:jc w:val="center"/>
      </w:pPr>
      <w:r>
        <w:fldChar w:fldCharType="begin">
          <w:ffData>
            <w:name w:val="NOW_WORD_DATE"/>
            <w:enabled/>
            <w:calcOnExit w:val="0"/>
            <w:textInput>
              <w:default w:val="{$NOW_WORD_DATE}"/>
            </w:textInput>
          </w:ffData>
        </w:fldChar>
      </w:r>
      <w:r w:rsidR="0012213F">
        <w:instrText xml:space="preserve"> FORMTEXT </w:instrText>
      </w:r>
      <w:r>
        <w:fldChar w:fldCharType="separate"/>
      </w:r>
      <w:r w:rsidR="0012213F">
        <w:rPr>
          <w:noProof/>
        </w:rPr>
        <w:t>2024 m. gegužės 13 d.</w:t>
      </w:r>
      <w:r>
        <w:fldChar w:fldCharType="end"/>
      </w:r>
    </w:p>
    <w:p w14:paraId="4ADB5596" w14:textId="77777777" w:rsidR="0054741A" w:rsidRDefault="0054741A" w:rsidP="0054741A">
      <w:pPr>
        <w:tabs>
          <w:tab w:val="left" w:pos="0"/>
        </w:tabs>
        <w:jc w:val="center"/>
      </w:pPr>
      <w:r>
        <w:t>Jurbarkas</w:t>
      </w:r>
    </w:p>
    <w:p w14:paraId="5B6F3242" w14:textId="77777777" w:rsidR="0054741A" w:rsidRDefault="0054741A" w:rsidP="0054741A"/>
    <w:tbl>
      <w:tblPr>
        <w:tblW w:w="0" w:type="auto"/>
        <w:tblLook w:val="0000" w:firstRow="0" w:lastRow="0" w:firstColumn="0" w:lastColumn="0" w:noHBand="0" w:noVBand="0"/>
      </w:tblPr>
      <w:tblGrid>
        <w:gridCol w:w="9525"/>
      </w:tblGrid>
      <w:tr w:rsidR="0054741A" w:rsidRPr="00902CBD" w14:paraId="04A93819" w14:textId="77777777" w:rsidTr="00CF79B9">
        <w:tc>
          <w:tcPr>
            <w:tcW w:w="9854" w:type="dxa"/>
          </w:tcPr>
          <w:p w14:paraId="53E7F4DA" w14:textId="77777777" w:rsidR="0054741A" w:rsidRPr="00902CBD" w:rsidRDefault="0054741A" w:rsidP="00CF79B9">
            <w:pPr>
              <w:tabs>
                <w:tab w:val="left" w:pos="0"/>
              </w:tabs>
              <w:rPr>
                <w:b/>
                <w:bCs/>
                <w:szCs w:val="24"/>
              </w:rPr>
            </w:pPr>
            <w:r w:rsidRPr="00902CBD">
              <w:rPr>
                <w:b/>
                <w:bCs/>
                <w:i/>
                <w:iCs/>
                <w:szCs w:val="24"/>
              </w:rPr>
              <w:t>1. Parengto projekto tikslai ir uždaviniai.</w:t>
            </w:r>
          </w:p>
        </w:tc>
      </w:tr>
      <w:tr w:rsidR="0054741A" w:rsidRPr="00902CBD" w14:paraId="41F18DF7" w14:textId="77777777" w:rsidTr="00CF79B9">
        <w:tc>
          <w:tcPr>
            <w:tcW w:w="9854" w:type="dxa"/>
          </w:tcPr>
          <w:p w14:paraId="6AD9D5F2" w14:textId="77777777" w:rsidR="0054741A" w:rsidRPr="00902CBD" w:rsidRDefault="0054741A" w:rsidP="00CF79B9">
            <w:pPr>
              <w:tabs>
                <w:tab w:val="left" w:pos="0"/>
              </w:tabs>
              <w:jc w:val="both"/>
              <w:rPr>
                <w:szCs w:val="24"/>
              </w:rPr>
            </w:pPr>
            <w:r w:rsidRPr="00902CBD">
              <w:rPr>
                <w:szCs w:val="24"/>
              </w:rPr>
              <w:t xml:space="preserve">Nustatyta tvarka </w:t>
            </w:r>
            <w:r w:rsidR="00E21073" w:rsidRPr="00902CBD">
              <w:rPr>
                <w:szCs w:val="24"/>
              </w:rPr>
              <w:t>pritarti</w:t>
            </w:r>
            <w:r w:rsidRPr="00902CBD">
              <w:rPr>
                <w:szCs w:val="24"/>
              </w:rPr>
              <w:t xml:space="preserve"> 20</w:t>
            </w:r>
            <w:r w:rsidR="00D8017F" w:rsidRPr="00902CBD">
              <w:rPr>
                <w:szCs w:val="24"/>
              </w:rPr>
              <w:t>23</w:t>
            </w:r>
            <w:r w:rsidRPr="00902CBD">
              <w:rPr>
                <w:szCs w:val="24"/>
              </w:rPr>
              <w:t xml:space="preserve"> m</w:t>
            </w:r>
            <w:r w:rsidR="00C33776" w:rsidRPr="00902CBD">
              <w:rPr>
                <w:szCs w:val="24"/>
              </w:rPr>
              <w:t>etų</w:t>
            </w:r>
            <w:r w:rsidRPr="00902CBD">
              <w:rPr>
                <w:szCs w:val="24"/>
              </w:rPr>
              <w:t xml:space="preserve"> </w:t>
            </w:r>
            <w:r w:rsidR="003B5A88" w:rsidRPr="00902CBD">
              <w:rPr>
                <w:szCs w:val="24"/>
              </w:rPr>
              <w:t>korupcijos prevencijos programos priemonių plano įgyvendinimo ataskaitai</w:t>
            </w:r>
            <w:r w:rsidRPr="00902CBD">
              <w:rPr>
                <w:szCs w:val="24"/>
              </w:rPr>
              <w:t>.</w:t>
            </w:r>
          </w:p>
        </w:tc>
      </w:tr>
      <w:tr w:rsidR="0054741A" w:rsidRPr="00902CBD" w14:paraId="2FE046F5" w14:textId="77777777" w:rsidTr="00CF79B9">
        <w:tc>
          <w:tcPr>
            <w:tcW w:w="9854" w:type="dxa"/>
          </w:tcPr>
          <w:p w14:paraId="6AE009AE" w14:textId="77777777" w:rsidR="00C33776" w:rsidRPr="00902CBD" w:rsidRDefault="0054741A" w:rsidP="00964EC1">
            <w:pPr>
              <w:tabs>
                <w:tab w:val="left" w:pos="0"/>
              </w:tabs>
              <w:rPr>
                <w:b/>
                <w:bCs/>
                <w:szCs w:val="24"/>
              </w:rPr>
            </w:pPr>
            <w:r w:rsidRPr="00902CBD">
              <w:rPr>
                <w:b/>
                <w:bCs/>
                <w:i/>
                <w:iCs/>
                <w:szCs w:val="24"/>
              </w:rPr>
              <w:t>2. Kaip šiuo metu yra sureguliuoti projekte aptarti klausimai.</w:t>
            </w:r>
          </w:p>
        </w:tc>
      </w:tr>
      <w:tr w:rsidR="0054741A" w:rsidRPr="00902CBD" w14:paraId="39459951" w14:textId="77777777" w:rsidTr="00CF79B9">
        <w:tc>
          <w:tcPr>
            <w:tcW w:w="9854" w:type="dxa"/>
          </w:tcPr>
          <w:p w14:paraId="4A0EEA76" w14:textId="77777777" w:rsidR="00934F72" w:rsidRPr="00902CBD" w:rsidRDefault="00E06B9A" w:rsidP="00E06B9A">
            <w:pPr>
              <w:jc w:val="both"/>
              <w:rPr>
                <w:szCs w:val="24"/>
              </w:rPr>
            </w:pPr>
            <w:r w:rsidRPr="00902CBD">
              <w:rPr>
                <w:szCs w:val="24"/>
              </w:rPr>
              <w:t xml:space="preserve">Sprendimo projektas parengtas vadovaujantis </w:t>
            </w:r>
            <w:r w:rsidR="005F2B8B" w:rsidRPr="00902CBD">
              <w:rPr>
                <w:szCs w:val="24"/>
              </w:rPr>
              <w:t>Lietuvos Respublikos vietos savivaldos įstatym</w:t>
            </w:r>
            <w:r w:rsidRPr="00902CBD">
              <w:rPr>
                <w:szCs w:val="24"/>
              </w:rPr>
              <w:t>u,</w:t>
            </w:r>
            <w:r w:rsidR="005F2B8B" w:rsidRPr="00902CBD">
              <w:rPr>
                <w:szCs w:val="24"/>
              </w:rPr>
              <w:t xml:space="preserve"> Lietuvos Respublikos korupcijos prevencijos įstatym</w:t>
            </w:r>
            <w:r w:rsidRPr="00902CBD">
              <w:rPr>
                <w:szCs w:val="24"/>
              </w:rPr>
              <w:t>u,</w:t>
            </w:r>
            <w:r w:rsidR="005F2B8B" w:rsidRPr="00902CBD">
              <w:rPr>
                <w:szCs w:val="24"/>
              </w:rPr>
              <w:t xml:space="preserve"> 2022–2033 metų nacionaline darbotvarke korupcijos prevencijos klausimais, patvirtinta Lietuvos Respublikos Seimo 2022 m. birželio 28 d. nutarimu Nr. XIV-1178 „</w:t>
            </w:r>
            <w:r w:rsidR="005F2B8B" w:rsidRPr="00902CBD">
              <w:rPr>
                <w:caps/>
                <w:color w:val="000000"/>
                <w:szCs w:val="24"/>
              </w:rPr>
              <w:t>D</w:t>
            </w:r>
            <w:r w:rsidR="005F2B8B" w:rsidRPr="00902CBD">
              <w:rPr>
                <w:color w:val="000000"/>
                <w:szCs w:val="24"/>
              </w:rPr>
              <w:t>ėl 2022–2033 metų nacionalinės darbotvarkės korupcijos prevencijos klausimais patvirtinimo“,</w:t>
            </w:r>
            <w:r w:rsidR="005F2B8B" w:rsidRPr="00902CBD">
              <w:rPr>
                <w:b/>
                <w:bCs/>
                <w:color w:val="000000"/>
                <w:szCs w:val="24"/>
              </w:rPr>
              <w:t xml:space="preserve"> </w:t>
            </w:r>
            <w:r w:rsidR="005F2B8B" w:rsidRPr="00902CBD">
              <w:rPr>
                <w:szCs w:val="24"/>
              </w:rPr>
              <w:t>Jurbarko rajono savivaldybės 2021–2025 metų korupcijos prevencijos program</w:t>
            </w:r>
            <w:r w:rsidRPr="00902CBD">
              <w:rPr>
                <w:szCs w:val="24"/>
              </w:rPr>
              <w:t>a</w:t>
            </w:r>
            <w:r w:rsidR="005F2B8B" w:rsidRPr="00902CBD">
              <w:rPr>
                <w:szCs w:val="24"/>
              </w:rPr>
              <w:t>, patvirtint</w:t>
            </w:r>
            <w:r w:rsidRPr="00902CBD">
              <w:rPr>
                <w:szCs w:val="24"/>
              </w:rPr>
              <w:t>a</w:t>
            </w:r>
            <w:r w:rsidR="005F2B8B" w:rsidRPr="00902CBD">
              <w:rPr>
                <w:szCs w:val="24"/>
              </w:rPr>
              <w:t xml:space="preserve"> Jurbarko rajono savivaldybės tarybos 2021 m. kovo 25 d. sprendimu </w:t>
            </w:r>
            <w:r w:rsidRPr="00902CBD">
              <w:rPr>
                <w:szCs w:val="24"/>
              </w:rPr>
              <w:br/>
            </w:r>
            <w:r w:rsidR="005F2B8B" w:rsidRPr="00902CBD">
              <w:rPr>
                <w:szCs w:val="24"/>
              </w:rPr>
              <w:t>Nr. T2-102 „Dėl Jurbarko rajono savivaldybės 2021–2025 metų korupcijos prevencijos programos ir programos įgyvendinimo priemonių plano patvirtinimo“</w:t>
            </w:r>
            <w:r w:rsidRPr="00902CBD">
              <w:rPr>
                <w:szCs w:val="24"/>
              </w:rPr>
              <w:t>.</w:t>
            </w:r>
          </w:p>
        </w:tc>
      </w:tr>
      <w:tr w:rsidR="0054741A" w:rsidRPr="00902CBD" w14:paraId="2A83BEAB" w14:textId="77777777" w:rsidTr="00CF79B9">
        <w:tc>
          <w:tcPr>
            <w:tcW w:w="9854" w:type="dxa"/>
          </w:tcPr>
          <w:p w14:paraId="3E179A35" w14:textId="77777777" w:rsidR="0054741A" w:rsidRPr="00902CBD" w:rsidRDefault="0054741A" w:rsidP="00CF79B9">
            <w:pPr>
              <w:tabs>
                <w:tab w:val="left" w:pos="0"/>
              </w:tabs>
              <w:rPr>
                <w:b/>
                <w:bCs/>
                <w:i/>
                <w:iCs/>
                <w:szCs w:val="24"/>
              </w:rPr>
            </w:pPr>
            <w:r w:rsidRPr="00902CBD">
              <w:rPr>
                <w:b/>
                <w:bCs/>
                <w:i/>
                <w:iCs/>
                <w:szCs w:val="24"/>
              </w:rPr>
              <w:t>3. Kokių pozityvių rezultatų laukiama.</w:t>
            </w:r>
          </w:p>
        </w:tc>
      </w:tr>
      <w:tr w:rsidR="0054741A" w:rsidRPr="00902CBD" w14:paraId="128D6C6D" w14:textId="77777777" w:rsidTr="00CF79B9">
        <w:tc>
          <w:tcPr>
            <w:tcW w:w="9854" w:type="dxa"/>
          </w:tcPr>
          <w:p w14:paraId="1B3670AD" w14:textId="77777777" w:rsidR="0054741A" w:rsidRPr="00902CBD" w:rsidRDefault="0054741A" w:rsidP="00CF79B9">
            <w:pPr>
              <w:tabs>
                <w:tab w:val="left" w:pos="0"/>
              </w:tabs>
              <w:jc w:val="both"/>
              <w:rPr>
                <w:szCs w:val="24"/>
              </w:rPr>
            </w:pPr>
            <w:r w:rsidRPr="00902CBD">
              <w:rPr>
                <w:szCs w:val="24"/>
              </w:rPr>
              <w:t xml:space="preserve">Bus įgyvendinti teisės aktų reikalavimai. </w:t>
            </w:r>
          </w:p>
        </w:tc>
      </w:tr>
      <w:tr w:rsidR="0054741A" w:rsidRPr="00902CBD" w14:paraId="5128020A" w14:textId="77777777" w:rsidTr="00CF79B9">
        <w:tc>
          <w:tcPr>
            <w:tcW w:w="9854" w:type="dxa"/>
          </w:tcPr>
          <w:p w14:paraId="56854153" w14:textId="77777777" w:rsidR="0054741A" w:rsidRPr="00902CBD" w:rsidRDefault="0054741A" w:rsidP="00CF79B9">
            <w:pPr>
              <w:tabs>
                <w:tab w:val="left" w:pos="0"/>
              </w:tabs>
              <w:jc w:val="both"/>
              <w:rPr>
                <w:b/>
                <w:bCs/>
                <w:i/>
                <w:iCs/>
                <w:szCs w:val="24"/>
              </w:rPr>
            </w:pPr>
            <w:r w:rsidRPr="00902CBD">
              <w:rPr>
                <w:b/>
                <w:bCs/>
                <w:i/>
                <w:iCs/>
                <w:szCs w:val="24"/>
              </w:rPr>
              <w:t>4. Galimos neigiamos priimto projekto pasekmės ir kokių priemonių reikėtų imtis, kad tokių pasekmių būtų išvengta.</w:t>
            </w:r>
          </w:p>
        </w:tc>
      </w:tr>
      <w:tr w:rsidR="0054741A" w:rsidRPr="00902CBD" w14:paraId="527FC2D5" w14:textId="77777777" w:rsidTr="00CF79B9">
        <w:tc>
          <w:tcPr>
            <w:tcW w:w="9854" w:type="dxa"/>
          </w:tcPr>
          <w:p w14:paraId="06E32143" w14:textId="77777777" w:rsidR="0054741A" w:rsidRPr="00902CBD" w:rsidRDefault="0054741A" w:rsidP="00CF79B9">
            <w:pPr>
              <w:tabs>
                <w:tab w:val="left" w:pos="0"/>
              </w:tabs>
              <w:jc w:val="both"/>
              <w:rPr>
                <w:szCs w:val="24"/>
              </w:rPr>
            </w:pPr>
            <w:r w:rsidRPr="00902CBD">
              <w:rPr>
                <w:szCs w:val="24"/>
              </w:rPr>
              <w:t>Nėra</w:t>
            </w:r>
          </w:p>
        </w:tc>
      </w:tr>
      <w:tr w:rsidR="0054741A" w:rsidRPr="00902CBD" w14:paraId="7767CA45" w14:textId="77777777" w:rsidTr="00CF79B9">
        <w:tc>
          <w:tcPr>
            <w:tcW w:w="9854" w:type="dxa"/>
          </w:tcPr>
          <w:p w14:paraId="0A6247C3" w14:textId="77777777" w:rsidR="0054741A" w:rsidRPr="00902CBD" w:rsidRDefault="0054741A" w:rsidP="00CF79B9">
            <w:pPr>
              <w:tabs>
                <w:tab w:val="left" w:pos="0"/>
              </w:tabs>
              <w:jc w:val="both"/>
              <w:rPr>
                <w:b/>
                <w:bCs/>
                <w:i/>
                <w:iCs/>
                <w:szCs w:val="24"/>
              </w:rPr>
            </w:pPr>
            <w:r w:rsidRPr="00902CBD">
              <w:rPr>
                <w:b/>
                <w:bCs/>
                <w:i/>
                <w:iCs/>
                <w:szCs w:val="24"/>
              </w:rPr>
              <w:t>5. Kokie šios srities aktai tebegalioja (pateikiamas aktų sąrašas) ir kokius galiojančius aktus būtina pakeisti ar panaikinti, priėmus teikiamą projektą.</w:t>
            </w:r>
          </w:p>
        </w:tc>
      </w:tr>
      <w:tr w:rsidR="0054741A" w:rsidRPr="00902CBD" w14:paraId="7E9FEEE1" w14:textId="77777777" w:rsidTr="00CF79B9">
        <w:tc>
          <w:tcPr>
            <w:tcW w:w="9854" w:type="dxa"/>
          </w:tcPr>
          <w:p w14:paraId="63C7AF60" w14:textId="77777777" w:rsidR="0054741A" w:rsidRPr="00902CBD" w:rsidRDefault="00934F72" w:rsidP="00934F72">
            <w:pPr>
              <w:tabs>
                <w:tab w:val="left" w:pos="0"/>
              </w:tabs>
              <w:jc w:val="both"/>
              <w:rPr>
                <w:szCs w:val="24"/>
              </w:rPr>
            </w:pPr>
            <w:r w:rsidRPr="00902CBD">
              <w:rPr>
                <w:szCs w:val="24"/>
              </w:rPr>
              <w:t xml:space="preserve">Šiuo metu galioja Jurbarko rajono savivaldybės tarybos </w:t>
            </w:r>
            <w:r w:rsidR="00270046">
              <w:rPr>
                <w:szCs w:val="24"/>
              </w:rPr>
              <w:t xml:space="preserve">priimtas </w:t>
            </w:r>
            <w:r w:rsidRPr="00902CBD">
              <w:rPr>
                <w:szCs w:val="24"/>
              </w:rPr>
              <w:t>20</w:t>
            </w:r>
            <w:r w:rsidR="005F396F" w:rsidRPr="00902CBD">
              <w:rPr>
                <w:szCs w:val="24"/>
              </w:rPr>
              <w:t>21</w:t>
            </w:r>
            <w:r w:rsidRPr="00902CBD">
              <w:rPr>
                <w:szCs w:val="24"/>
              </w:rPr>
              <w:t xml:space="preserve"> m. </w:t>
            </w:r>
            <w:r w:rsidR="005F396F" w:rsidRPr="00902CBD">
              <w:rPr>
                <w:szCs w:val="24"/>
              </w:rPr>
              <w:t>kovo</w:t>
            </w:r>
            <w:r w:rsidRPr="00902CBD">
              <w:rPr>
                <w:szCs w:val="24"/>
              </w:rPr>
              <w:t xml:space="preserve"> 2</w:t>
            </w:r>
            <w:r w:rsidR="005F396F" w:rsidRPr="00902CBD">
              <w:rPr>
                <w:szCs w:val="24"/>
              </w:rPr>
              <w:t>5</w:t>
            </w:r>
            <w:r w:rsidRPr="00902CBD">
              <w:rPr>
                <w:szCs w:val="24"/>
              </w:rPr>
              <w:t xml:space="preserve"> d. sprendimas </w:t>
            </w:r>
            <w:r w:rsidR="00742341">
              <w:rPr>
                <w:szCs w:val="24"/>
              </w:rPr>
              <w:br/>
            </w:r>
            <w:r w:rsidRPr="00902CBD">
              <w:rPr>
                <w:szCs w:val="24"/>
              </w:rPr>
              <w:t>Nr. T2-1</w:t>
            </w:r>
            <w:r w:rsidR="005F396F" w:rsidRPr="00902CBD">
              <w:rPr>
                <w:szCs w:val="24"/>
              </w:rPr>
              <w:t>0</w:t>
            </w:r>
            <w:r w:rsidRPr="00902CBD">
              <w:rPr>
                <w:szCs w:val="24"/>
              </w:rPr>
              <w:t>2 „Dėl Jurbarko rajono savivaldybės 20</w:t>
            </w:r>
            <w:r w:rsidR="005F396F" w:rsidRPr="00902CBD">
              <w:rPr>
                <w:szCs w:val="24"/>
              </w:rPr>
              <w:t>21</w:t>
            </w:r>
            <w:r w:rsidRPr="00902CBD">
              <w:rPr>
                <w:szCs w:val="24"/>
              </w:rPr>
              <w:t>-201</w:t>
            </w:r>
            <w:r w:rsidR="005F396F" w:rsidRPr="00902CBD">
              <w:rPr>
                <w:szCs w:val="24"/>
              </w:rPr>
              <w:t xml:space="preserve">25 </w:t>
            </w:r>
            <w:r w:rsidRPr="00902CBD">
              <w:rPr>
                <w:szCs w:val="24"/>
              </w:rPr>
              <w:t>metų korupcijos prevencijos programos ir programos įgyvendinimo priemonių plano patvirtinimo“.</w:t>
            </w:r>
          </w:p>
        </w:tc>
      </w:tr>
      <w:tr w:rsidR="0054741A" w:rsidRPr="00902CBD" w14:paraId="4D705644" w14:textId="77777777" w:rsidTr="00CF79B9">
        <w:tc>
          <w:tcPr>
            <w:tcW w:w="9854" w:type="dxa"/>
          </w:tcPr>
          <w:p w14:paraId="589C3B5A" w14:textId="77777777" w:rsidR="0054741A" w:rsidRPr="00902CBD" w:rsidRDefault="0054741A" w:rsidP="00CF79B9">
            <w:pPr>
              <w:tabs>
                <w:tab w:val="left" w:pos="0"/>
              </w:tabs>
              <w:rPr>
                <w:b/>
                <w:bCs/>
                <w:i/>
                <w:iCs/>
                <w:szCs w:val="24"/>
              </w:rPr>
            </w:pPr>
            <w:r w:rsidRPr="00902CBD">
              <w:rPr>
                <w:b/>
                <w:bCs/>
                <w:i/>
                <w:iCs/>
                <w:szCs w:val="24"/>
              </w:rPr>
              <w:t>6. Projekto rengimo metu gauti specialistų vertinimai ir išvados, ekonominiai apskaičiavimai (sąmatos), konkretūs finansavimo šaltiniai.</w:t>
            </w:r>
          </w:p>
          <w:p w14:paraId="7C9DD138" w14:textId="77777777" w:rsidR="0054741A" w:rsidRPr="00902CBD" w:rsidRDefault="0054741A" w:rsidP="00CF79B9">
            <w:pPr>
              <w:tabs>
                <w:tab w:val="left" w:pos="0"/>
              </w:tabs>
              <w:rPr>
                <w:bCs/>
                <w:iCs/>
                <w:szCs w:val="24"/>
              </w:rPr>
            </w:pPr>
            <w:r w:rsidRPr="00902CBD">
              <w:rPr>
                <w:bCs/>
                <w:iCs/>
                <w:szCs w:val="24"/>
              </w:rPr>
              <w:t>Nėra</w:t>
            </w:r>
          </w:p>
        </w:tc>
      </w:tr>
      <w:tr w:rsidR="0054741A" w:rsidRPr="00902CBD" w14:paraId="0BCCC3E5" w14:textId="77777777" w:rsidTr="00CF79B9">
        <w:tc>
          <w:tcPr>
            <w:tcW w:w="9854" w:type="dxa"/>
          </w:tcPr>
          <w:p w14:paraId="69AA5188" w14:textId="77777777" w:rsidR="0054741A" w:rsidRPr="00902CBD" w:rsidRDefault="0054741A" w:rsidP="00CF79B9">
            <w:pPr>
              <w:tabs>
                <w:tab w:val="left" w:pos="0"/>
              </w:tabs>
              <w:jc w:val="both"/>
              <w:rPr>
                <w:b/>
                <w:i/>
                <w:szCs w:val="24"/>
              </w:rPr>
            </w:pPr>
            <w:r w:rsidRPr="00902CBD">
              <w:rPr>
                <w:b/>
                <w:i/>
                <w:szCs w:val="24"/>
              </w:rPr>
              <w:t>7. Ar reikalingas projekto antikorupcinis vertinimas</w:t>
            </w:r>
          </w:p>
          <w:p w14:paraId="4606BEA6" w14:textId="77777777" w:rsidR="0054741A" w:rsidRPr="00902CBD" w:rsidRDefault="0054741A" w:rsidP="00CF79B9">
            <w:pPr>
              <w:tabs>
                <w:tab w:val="left" w:pos="0"/>
              </w:tabs>
              <w:jc w:val="both"/>
              <w:rPr>
                <w:szCs w:val="24"/>
              </w:rPr>
            </w:pPr>
            <w:r w:rsidRPr="00902CBD">
              <w:rPr>
                <w:szCs w:val="24"/>
              </w:rPr>
              <w:t>Ne</w:t>
            </w:r>
          </w:p>
        </w:tc>
      </w:tr>
      <w:tr w:rsidR="0054741A" w:rsidRPr="00902CBD" w14:paraId="61CE6975" w14:textId="77777777" w:rsidTr="00CF79B9">
        <w:tc>
          <w:tcPr>
            <w:tcW w:w="9854" w:type="dxa"/>
          </w:tcPr>
          <w:p w14:paraId="4983D6A6" w14:textId="77777777" w:rsidR="0054741A" w:rsidRPr="00902CBD" w:rsidRDefault="0054741A" w:rsidP="00CF79B9">
            <w:pPr>
              <w:tabs>
                <w:tab w:val="left" w:pos="0"/>
              </w:tabs>
              <w:jc w:val="both"/>
              <w:rPr>
                <w:b/>
                <w:i/>
                <w:szCs w:val="24"/>
              </w:rPr>
            </w:pPr>
            <w:r w:rsidRPr="00902CBD">
              <w:rPr>
                <w:b/>
                <w:i/>
                <w:szCs w:val="24"/>
              </w:rPr>
              <w:t>8. Projekto iniciatorius, autorius ar autorių grupė.</w:t>
            </w:r>
          </w:p>
        </w:tc>
      </w:tr>
      <w:tr w:rsidR="0054741A" w:rsidRPr="00902CBD" w14:paraId="49241495" w14:textId="77777777" w:rsidTr="00CF79B9">
        <w:tc>
          <w:tcPr>
            <w:tcW w:w="9854" w:type="dxa"/>
          </w:tcPr>
          <w:p w14:paraId="46B08E76" w14:textId="77777777" w:rsidR="00830DD5" w:rsidRDefault="00830DD5" w:rsidP="00CF79B9">
            <w:pPr>
              <w:tabs>
                <w:tab w:val="left" w:pos="0"/>
              </w:tabs>
              <w:jc w:val="both"/>
              <w:rPr>
                <w:szCs w:val="24"/>
              </w:rPr>
            </w:pPr>
            <w:r>
              <w:rPr>
                <w:szCs w:val="24"/>
              </w:rPr>
              <w:t>Jurbarko rajono savivaldybės Antikorupcijos komisija.</w:t>
            </w:r>
          </w:p>
          <w:p w14:paraId="7E56205A" w14:textId="77777777" w:rsidR="0054741A" w:rsidRPr="00902CBD" w:rsidRDefault="00F9717E" w:rsidP="00CF79B9">
            <w:pPr>
              <w:tabs>
                <w:tab w:val="left" w:pos="0"/>
              </w:tabs>
              <w:jc w:val="both"/>
              <w:rPr>
                <w:szCs w:val="24"/>
              </w:rPr>
            </w:pPr>
            <w:r w:rsidRPr="00902CBD">
              <w:rPr>
                <w:szCs w:val="24"/>
              </w:rPr>
              <w:t>Sprendimo p</w:t>
            </w:r>
            <w:r w:rsidR="0054741A" w:rsidRPr="00902CBD">
              <w:rPr>
                <w:szCs w:val="24"/>
              </w:rPr>
              <w:t xml:space="preserve">rojekto rengėjas – Finansų skyriaus vyriausioji specialistė G. </w:t>
            </w:r>
            <w:proofErr w:type="spellStart"/>
            <w:r w:rsidR="0054741A" w:rsidRPr="00902CBD">
              <w:rPr>
                <w:szCs w:val="24"/>
              </w:rPr>
              <w:t>Ilgevičienė</w:t>
            </w:r>
            <w:proofErr w:type="spellEnd"/>
            <w:r w:rsidR="0054741A" w:rsidRPr="00902CBD">
              <w:rPr>
                <w:szCs w:val="24"/>
              </w:rPr>
              <w:t xml:space="preserve">. </w:t>
            </w:r>
          </w:p>
        </w:tc>
      </w:tr>
      <w:tr w:rsidR="0054741A" w:rsidRPr="00902CBD" w14:paraId="25F0B596" w14:textId="77777777" w:rsidTr="00CF79B9">
        <w:tc>
          <w:tcPr>
            <w:tcW w:w="9854" w:type="dxa"/>
          </w:tcPr>
          <w:p w14:paraId="08366396" w14:textId="77777777" w:rsidR="0054741A" w:rsidRPr="00902CBD" w:rsidRDefault="0054741A" w:rsidP="00CF79B9">
            <w:pPr>
              <w:tabs>
                <w:tab w:val="left" w:pos="0"/>
              </w:tabs>
              <w:rPr>
                <w:b/>
                <w:bCs/>
                <w:i/>
                <w:iCs/>
                <w:szCs w:val="24"/>
              </w:rPr>
            </w:pPr>
            <w:r w:rsidRPr="00902CBD">
              <w:rPr>
                <w:b/>
                <w:bCs/>
                <w:i/>
                <w:iCs/>
                <w:szCs w:val="24"/>
              </w:rPr>
              <w:t>9. Kiti, autorių nuomone, reikalingi pagrindimai ir paaiškinimai.</w:t>
            </w:r>
          </w:p>
          <w:p w14:paraId="29972199" w14:textId="77777777" w:rsidR="0054741A" w:rsidRPr="00902CBD" w:rsidRDefault="0054741A" w:rsidP="00CF79B9">
            <w:pPr>
              <w:tabs>
                <w:tab w:val="left" w:pos="0"/>
              </w:tabs>
              <w:rPr>
                <w:bCs/>
                <w:iCs/>
                <w:szCs w:val="24"/>
              </w:rPr>
            </w:pPr>
            <w:r w:rsidRPr="00902CBD">
              <w:rPr>
                <w:bCs/>
                <w:iCs/>
                <w:szCs w:val="24"/>
              </w:rPr>
              <w:t>Nėra</w:t>
            </w:r>
          </w:p>
        </w:tc>
      </w:tr>
      <w:tr w:rsidR="0054741A" w:rsidRPr="00902CBD" w14:paraId="3F009B52" w14:textId="77777777" w:rsidTr="00CF79B9">
        <w:tc>
          <w:tcPr>
            <w:tcW w:w="9854" w:type="dxa"/>
          </w:tcPr>
          <w:p w14:paraId="1E730E84" w14:textId="77777777" w:rsidR="0054741A" w:rsidRPr="00902CBD" w:rsidRDefault="0054741A" w:rsidP="00CF79B9">
            <w:pPr>
              <w:tabs>
                <w:tab w:val="left" w:pos="0"/>
              </w:tabs>
              <w:jc w:val="both"/>
              <w:rPr>
                <w:b/>
                <w:i/>
                <w:szCs w:val="24"/>
              </w:rPr>
            </w:pPr>
            <w:r w:rsidRPr="00902CBD">
              <w:rPr>
                <w:b/>
                <w:i/>
                <w:szCs w:val="24"/>
              </w:rPr>
              <w:t>10. Sprendimas įteikiamas (kam ir kiek egz.)</w:t>
            </w:r>
          </w:p>
        </w:tc>
      </w:tr>
      <w:tr w:rsidR="0054741A" w:rsidRPr="00902CBD" w14:paraId="3C058BCF" w14:textId="77777777" w:rsidTr="00CF79B9">
        <w:tc>
          <w:tcPr>
            <w:tcW w:w="9854" w:type="dxa"/>
          </w:tcPr>
          <w:p w14:paraId="15536991" w14:textId="77777777" w:rsidR="0054741A" w:rsidRPr="00902CBD" w:rsidRDefault="0054741A" w:rsidP="00CF79B9">
            <w:pPr>
              <w:tabs>
                <w:tab w:val="left" w:pos="0"/>
              </w:tabs>
              <w:jc w:val="both"/>
              <w:rPr>
                <w:szCs w:val="24"/>
              </w:rPr>
            </w:pPr>
            <w:r w:rsidRPr="00902CBD">
              <w:rPr>
                <w:szCs w:val="24"/>
              </w:rPr>
              <w:t xml:space="preserve">Finansų skyriui 1 egz. per DVS. </w:t>
            </w:r>
          </w:p>
        </w:tc>
      </w:tr>
    </w:tbl>
    <w:p w14:paraId="3BD15D84" w14:textId="77777777" w:rsidR="0054741A" w:rsidRDefault="0054741A" w:rsidP="0054741A"/>
    <w:p w14:paraId="69FD5835" w14:textId="77777777" w:rsidR="00934F72" w:rsidRDefault="00934F72" w:rsidP="00934F72">
      <w:r>
        <w:t>Parengė</w:t>
      </w:r>
    </w:p>
    <w:p w14:paraId="372DDF7E" w14:textId="77777777" w:rsidR="00934F72" w:rsidRDefault="00CB77DD" w:rsidP="00934F72">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934F72">
        <w:rPr>
          <w:lang w:eastAsia="de-DE"/>
        </w:rPr>
        <w:instrText xml:space="preserve"> FORMTEXT </w:instrText>
      </w:r>
      <w:r>
        <w:rPr>
          <w:lang w:eastAsia="de-DE"/>
        </w:rPr>
      </w:r>
      <w:r>
        <w:rPr>
          <w:lang w:eastAsia="de-DE"/>
        </w:rPr>
        <w:fldChar w:fldCharType="separate"/>
      </w:r>
      <w:r w:rsidR="00934F72">
        <w:rPr>
          <w:noProof/>
          <w:lang w:eastAsia="de-DE"/>
        </w:rPr>
        <w:t>Gražina Ilgevičienė</w:t>
      </w:r>
      <w:r>
        <w:rPr>
          <w:lang w:eastAsia="de-DE"/>
        </w:rPr>
        <w:fldChar w:fldCharType="end"/>
      </w:r>
    </w:p>
    <w:p w14:paraId="75E3B060" w14:textId="77777777" w:rsidR="0012213F" w:rsidRDefault="00CB77DD" w:rsidP="0012213F">
      <w:pPr>
        <w:pStyle w:val="Antrats"/>
        <w:tabs>
          <w:tab w:val="clear" w:pos="4153"/>
          <w:tab w:val="clear" w:pos="8306"/>
        </w:tabs>
      </w:pPr>
      <w:r>
        <w:fldChar w:fldCharType="begin">
          <w:ffData>
            <w:name w:val="NOW_DATE1"/>
            <w:enabled/>
            <w:calcOnExit w:val="0"/>
            <w:textInput>
              <w:default w:val="{$NOW_DATE1}"/>
            </w:textInput>
          </w:ffData>
        </w:fldChar>
      </w:r>
      <w:r w:rsidR="0012213F">
        <w:instrText xml:space="preserve"> FORMTEXT </w:instrText>
      </w:r>
      <w:r>
        <w:fldChar w:fldCharType="separate"/>
      </w:r>
      <w:r w:rsidR="0012213F">
        <w:rPr>
          <w:noProof/>
        </w:rPr>
        <w:t>2024-05-13</w:t>
      </w:r>
      <w:r>
        <w:rPr>
          <w:noProof/>
        </w:rPr>
        <w:fldChar w:fldCharType="end"/>
      </w:r>
    </w:p>
    <w:sectPr w:rsidR="0012213F" w:rsidSect="000E2126">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81819" w14:textId="77777777" w:rsidR="002B71F2" w:rsidRDefault="002B71F2">
      <w:r>
        <w:separator/>
      </w:r>
    </w:p>
  </w:endnote>
  <w:endnote w:type="continuationSeparator" w:id="0">
    <w:p w14:paraId="7AAB82F4" w14:textId="77777777" w:rsidR="002B71F2" w:rsidRDefault="002B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A75A1" w14:textId="77777777" w:rsidR="00643619" w:rsidRDefault="00643619">
    <w:pPr>
      <w:pStyle w:val="Porat"/>
      <w:tabs>
        <w:tab w:val="clear" w:pos="4153"/>
        <w:tab w:val="clear" w:pos="8306"/>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F8D93" w14:textId="77777777" w:rsidR="002B71F2" w:rsidRDefault="002B71F2">
      <w:r>
        <w:separator/>
      </w:r>
    </w:p>
  </w:footnote>
  <w:footnote w:type="continuationSeparator" w:id="0">
    <w:p w14:paraId="35549CAE" w14:textId="77777777" w:rsidR="002B71F2" w:rsidRDefault="002B7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EF050" w14:textId="77777777" w:rsidR="00643619" w:rsidRDefault="00CB77DD" w:rsidP="0012302C">
    <w:pPr>
      <w:pStyle w:val="Antrats"/>
      <w:framePr w:wrap="around" w:vAnchor="text" w:hAnchor="margin" w:xAlign="center" w:y="1"/>
      <w:rPr>
        <w:rStyle w:val="Puslapionumeris"/>
      </w:rPr>
    </w:pPr>
    <w:r>
      <w:rPr>
        <w:rStyle w:val="Puslapionumeris"/>
      </w:rPr>
      <w:fldChar w:fldCharType="begin"/>
    </w:r>
    <w:r w:rsidR="00643619">
      <w:rPr>
        <w:rStyle w:val="Puslapionumeris"/>
      </w:rPr>
      <w:instrText xml:space="preserve">PAGE  </w:instrText>
    </w:r>
    <w:r>
      <w:rPr>
        <w:rStyle w:val="Puslapionumeris"/>
      </w:rPr>
      <w:fldChar w:fldCharType="separate"/>
    </w:r>
    <w:r w:rsidR="00643619">
      <w:rPr>
        <w:rStyle w:val="Puslapionumeris"/>
        <w:noProof/>
      </w:rPr>
      <w:t>1</w:t>
    </w:r>
    <w:r>
      <w:rPr>
        <w:rStyle w:val="Puslapionumeris"/>
      </w:rPr>
      <w:fldChar w:fldCharType="end"/>
    </w:r>
  </w:p>
  <w:p w14:paraId="0CE613CB" w14:textId="77777777" w:rsidR="00643619" w:rsidRDefault="006436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0A871" w14:textId="77777777" w:rsidR="00643619" w:rsidRDefault="00643619" w:rsidP="0012302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35501288">
    <w:abstractNumId w:val="3"/>
  </w:num>
  <w:num w:numId="2" w16cid:durableId="2068993758">
    <w:abstractNumId w:val="2"/>
  </w:num>
  <w:num w:numId="3" w16cid:durableId="1791320062">
    <w:abstractNumId w:val="4"/>
  </w:num>
  <w:num w:numId="4" w16cid:durableId="1786735175">
    <w:abstractNumId w:val="1"/>
  </w:num>
  <w:num w:numId="5" w16cid:durableId="1559390644">
    <w:abstractNumId w:val="6"/>
  </w:num>
  <w:num w:numId="6" w16cid:durableId="1606889765">
    <w:abstractNumId w:val="5"/>
  </w:num>
  <w:num w:numId="7" w16cid:durableId="152787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05E91"/>
    <w:rsid w:val="0001212D"/>
    <w:rsid w:val="00012906"/>
    <w:rsid w:val="00016A3C"/>
    <w:rsid w:val="00016BFC"/>
    <w:rsid w:val="00020096"/>
    <w:rsid w:val="0003014A"/>
    <w:rsid w:val="00031B2B"/>
    <w:rsid w:val="0003263C"/>
    <w:rsid w:val="00046BC7"/>
    <w:rsid w:val="0005322F"/>
    <w:rsid w:val="00060A18"/>
    <w:rsid w:val="00067DE9"/>
    <w:rsid w:val="0007311D"/>
    <w:rsid w:val="00076A1D"/>
    <w:rsid w:val="0008204E"/>
    <w:rsid w:val="00090406"/>
    <w:rsid w:val="000A295F"/>
    <w:rsid w:val="000A51FF"/>
    <w:rsid w:val="000B0953"/>
    <w:rsid w:val="000B1C96"/>
    <w:rsid w:val="000B1E9B"/>
    <w:rsid w:val="000B1FDC"/>
    <w:rsid w:val="000B65E6"/>
    <w:rsid w:val="000C694E"/>
    <w:rsid w:val="000D4A2F"/>
    <w:rsid w:val="000D7BB3"/>
    <w:rsid w:val="000E2126"/>
    <w:rsid w:val="000E2BAC"/>
    <w:rsid w:val="000E3058"/>
    <w:rsid w:val="000E6B3A"/>
    <w:rsid w:val="000E6B72"/>
    <w:rsid w:val="000F1227"/>
    <w:rsid w:val="000F2711"/>
    <w:rsid w:val="00102854"/>
    <w:rsid w:val="00103F07"/>
    <w:rsid w:val="00106F94"/>
    <w:rsid w:val="00107BCD"/>
    <w:rsid w:val="00107C26"/>
    <w:rsid w:val="00107CF2"/>
    <w:rsid w:val="00113B01"/>
    <w:rsid w:val="0012213F"/>
    <w:rsid w:val="0012302C"/>
    <w:rsid w:val="00124722"/>
    <w:rsid w:val="001359D1"/>
    <w:rsid w:val="00146BAF"/>
    <w:rsid w:val="00161316"/>
    <w:rsid w:val="00162618"/>
    <w:rsid w:val="0016640A"/>
    <w:rsid w:val="00166E2C"/>
    <w:rsid w:val="001722C6"/>
    <w:rsid w:val="00193C3E"/>
    <w:rsid w:val="00196C9A"/>
    <w:rsid w:val="001A21C1"/>
    <w:rsid w:val="001B0355"/>
    <w:rsid w:val="001B2B51"/>
    <w:rsid w:val="001B3101"/>
    <w:rsid w:val="001B3B9B"/>
    <w:rsid w:val="001B4DF1"/>
    <w:rsid w:val="001B6C9D"/>
    <w:rsid w:val="001C01C8"/>
    <w:rsid w:val="001C5129"/>
    <w:rsid w:val="001D2E82"/>
    <w:rsid w:val="001E7EFA"/>
    <w:rsid w:val="00217ECD"/>
    <w:rsid w:val="00221B3E"/>
    <w:rsid w:val="00226341"/>
    <w:rsid w:val="00226B3D"/>
    <w:rsid w:val="00240D2C"/>
    <w:rsid w:val="002419A1"/>
    <w:rsid w:val="00245DC4"/>
    <w:rsid w:val="00251454"/>
    <w:rsid w:val="00252ADF"/>
    <w:rsid w:val="002564D1"/>
    <w:rsid w:val="00256A70"/>
    <w:rsid w:val="0025755D"/>
    <w:rsid w:val="0026586E"/>
    <w:rsid w:val="0026592F"/>
    <w:rsid w:val="00270046"/>
    <w:rsid w:val="00275DB7"/>
    <w:rsid w:val="00281984"/>
    <w:rsid w:val="0029115F"/>
    <w:rsid w:val="002A26DC"/>
    <w:rsid w:val="002A4093"/>
    <w:rsid w:val="002A5F11"/>
    <w:rsid w:val="002A6329"/>
    <w:rsid w:val="002B3222"/>
    <w:rsid w:val="002B6396"/>
    <w:rsid w:val="002B71F2"/>
    <w:rsid w:val="002C0F7C"/>
    <w:rsid w:val="002C3FA3"/>
    <w:rsid w:val="002E1F99"/>
    <w:rsid w:val="002E32BC"/>
    <w:rsid w:val="002F084E"/>
    <w:rsid w:val="002F1BCC"/>
    <w:rsid w:val="002F3158"/>
    <w:rsid w:val="002F3738"/>
    <w:rsid w:val="003115BF"/>
    <w:rsid w:val="00313D45"/>
    <w:rsid w:val="003163B0"/>
    <w:rsid w:val="003178BF"/>
    <w:rsid w:val="00336612"/>
    <w:rsid w:val="00336E36"/>
    <w:rsid w:val="00340F7B"/>
    <w:rsid w:val="00346E67"/>
    <w:rsid w:val="00355993"/>
    <w:rsid w:val="00357455"/>
    <w:rsid w:val="0036376A"/>
    <w:rsid w:val="00365B0E"/>
    <w:rsid w:val="00365BE9"/>
    <w:rsid w:val="0037061D"/>
    <w:rsid w:val="00372033"/>
    <w:rsid w:val="00380983"/>
    <w:rsid w:val="0038182A"/>
    <w:rsid w:val="00383400"/>
    <w:rsid w:val="003861A5"/>
    <w:rsid w:val="00394FD0"/>
    <w:rsid w:val="003A6384"/>
    <w:rsid w:val="003A6EE4"/>
    <w:rsid w:val="003B2523"/>
    <w:rsid w:val="003B377D"/>
    <w:rsid w:val="003B5A88"/>
    <w:rsid w:val="003C0781"/>
    <w:rsid w:val="003C1038"/>
    <w:rsid w:val="003C3B37"/>
    <w:rsid w:val="003C5A84"/>
    <w:rsid w:val="003D02A7"/>
    <w:rsid w:val="003D36E7"/>
    <w:rsid w:val="003D56AF"/>
    <w:rsid w:val="003E4047"/>
    <w:rsid w:val="003E4521"/>
    <w:rsid w:val="003E72FB"/>
    <w:rsid w:val="003F349E"/>
    <w:rsid w:val="003F43DA"/>
    <w:rsid w:val="00401679"/>
    <w:rsid w:val="00406CBE"/>
    <w:rsid w:val="0041251E"/>
    <w:rsid w:val="00416D1C"/>
    <w:rsid w:val="004243CF"/>
    <w:rsid w:val="00431168"/>
    <w:rsid w:val="00433D3F"/>
    <w:rsid w:val="00450824"/>
    <w:rsid w:val="00466DC6"/>
    <w:rsid w:val="004736D3"/>
    <w:rsid w:val="004737B2"/>
    <w:rsid w:val="004761CE"/>
    <w:rsid w:val="00476B50"/>
    <w:rsid w:val="00485600"/>
    <w:rsid w:val="00494CCC"/>
    <w:rsid w:val="00494F3A"/>
    <w:rsid w:val="004A15A2"/>
    <w:rsid w:val="004A2A4A"/>
    <w:rsid w:val="004B2369"/>
    <w:rsid w:val="004D15B6"/>
    <w:rsid w:val="004D3277"/>
    <w:rsid w:val="004D5726"/>
    <w:rsid w:val="004E2C12"/>
    <w:rsid w:val="004E7E03"/>
    <w:rsid w:val="004F0DB5"/>
    <w:rsid w:val="004F1EC4"/>
    <w:rsid w:val="00500B8A"/>
    <w:rsid w:val="00501A06"/>
    <w:rsid w:val="00501C69"/>
    <w:rsid w:val="00505224"/>
    <w:rsid w:val="00514FCE"/>
    <w:rsid w:val="00516B32"/>
    <w:rsid w:val="00517DE9"/>
    <w:rsid w:val="00520118"/>
    <w:rsid w:val="005303F8"/>
    <w:rsid w:val="005307D7"/>
    <w:rsid w:val="00533C4C"/>
    <w:rsid w:val="005409E0"/>
    <w:rsid w:val="00540F24"/>
    <w:rsid w:val="00541E90"/>
    <w:rsid w:val="00542B92"/>
    <w:rsid w:val="0054741A"/>
    <w:rsid w:val="005474E6"/>
    <w:rsid w:val="00554E7E"/>
    <w:rsid w:val="00555840"/>
    <w:rsid w:val="005560FA"/>
    <w:rsid w:val="0056600F"/>
    <w:rsid w:val="00566189"/>
    <w:rsid w:val="00573DFF"/>
    <w:rsid w:val="00574EC5"/>
    <w:rsid w:val="00583085"/>
    <w:rsid w:val="00585603"/>
    <w:rsid w:val="005915C9"/>
    <w:rsid w:val="00595BB2"/>
    <w:rsid w:val="00597A62"/>
    <w:rsid w:val="005A02F7"/>
    <w:rsid w:val="005A5AB8"/>
    <w:rsid w:val="005B104D"/>
    <w:rsid w:val="005B2122"/>
    <w:rsid w:val="005B35A5"/>
    <w:rsid w:val="005B3DB8"/>
    <w:rsid w:val="005B5054"/>
    <w:rsid w:val="005B677E"/>
    <w:rsid w:val="005B67C2"/>
    <w:rsid w:val="005B7CC9"/>
    <w:rsid w:val="005C5B77"/>
    <w:rsid w:val="005D2A51"/>
    <w:rsid w:val="005D7364"/>
    <w:rsid w:val="005E36E8"/>
    <w:rsid w:val="005F1870"/>
    <w:rsid w:val="005F2B8B"/>
    <w:rsid w:val="005F396F"/>
    <w:rsid w:val="0060121E"/>
    <w:rsid w:val="00601DB7"/>
    <w:rsid w:val="00602941"/>
    <w:rsid w:val="006042B0"/>
    <w:rsid w:val="006046BD"/>
    <w:rsid w:val="0061108A"/>
    <w:rsid w:val="0061124E"/>
    <w:rsid w:val="006242F7"/>
    <w:rsid w:val="00626330"/>
    <w:rsid w:val="00627212"/>
    <w:rsid w:val="0063466E"/>
    <w:rsid w:val="0063582F"/>
    <w:rsid w:val="00641E12"/>
    <w:rsid w:val="0064324E"/>
    <w:rsid w:val="00643619"/>
    <w:rsid w:val="00645178"/>
    <w:rsid w:val="00645855"/>
    <w:rsid w:val="0065129F"/>
    <w:rsid w:val="0065250B"/>
    <w:rsid w:val="00662577"/>
    <w:rsid w:val="00666A99"/>
    <w:rsid w:val="00680FEA"/>
    <w:rsid w:val="006951B5"/>
    <w:rsid w:val="006A2210"/>
    <w:rsid w:val="006A29E6"/>
    <w:rsid w:val="006A5260"/>
    <w:rsid w:val="006A6C5C"/>
    <w:rsid w:val="006B194D"/>
    <w:rsid w:val="006B3678"/>
    <w:rsid w:val="006C1897"/>
    <w:rsid w:val="006D3C4F"/>
    <w:rsid w:val="006D454D"/>
    <w:rsid w:val="006E26A8"/>
    <w:rsid w:val="006E6CC2"/>
    <w:rsid w:val="006F4B7A"/>
    <w:rsid w:val="006F79BB"/>
    <w:rsid w:val="006F79E7"/>
    <w:rsid w:val="00704E2D"/>
    <w:rsid w:val="00706955"/>
    <w:rsid w:val="00707910"/>
    <w:rsid w:val="0071733F"/>
    <w:rsid w:val="00726863"/>
    <w:rsid w:val="00727263"/>
    <w:rsid w:val="0073298C"/>
    <w:rsid w:val="00733F0E"/>
    <w:rsid w:val="00734333"/>
    <w:rsid w:val="00742341"/>
    <w:rsid w:val="00743DBE"/>
    <w:rsid w:val="007524CB"/>
    <w:rsid w:val="0076242E"/>
    <w:rsid w:val="0076592D"/>
    <w:rsid w:val="00766C43"/>
    <w:rsid w:val="007710FE"/>
    <w:rsid w:val="007775D8"/>
    <w:rsid w:val="00777B79"/>
    <w:rsid w:val="00781B4B"/>
    <w:rsid w:val="007860A8"/>
    <w:rsid w:val="00791703"/>
    <w:rsid w:val="00797B82"/>
    <w:rsid w:val="007A4C8A"/>
    <w:rsid w:val="007A7B42"/>
    <w:rsid w:val="007B34D9"/>
    <w:rsid w:val="007B5581"/>
    <w:rsid w:val="007B7194"/>
    <w:rsid w:val="007B7D9C"/>
    <w:rsid w:val="007C473F"/>
    <w:rsid w:val="007C6716"/>
    <w:rsid w:val="007D49C9"/>
    <w:rsid w:val="007D686E"/>
    <w:rsid w:val="007E13A9"/>
    <w:rsid w:val="007E1F2E"/>
    <w:rsid w:val="0080363C"/>
    <w:rsid w:val="008037D5"/>
    <w:rsid w:val="00805F5C"/>
    <w:rsid w:val="00806796"/>
    <w:rsid w:val="00815950"/>
    <w:rsid w:val="00830DD5"/>
    <w:rsid w:val="008428BC"/>
    <w:rsid w:val="00854CEB"/>
    <w:rsid w:val="00863138"/>
    <w:rsid w:val="00864BF8"/>
    <w:rsid w:val="008656F9"/>
    <w:rsid w:val="00867C4B"/>
    <w:rsid w:val="0087115D"/>
    <w:rsid w:val="008758B4"/>
    <w:rsid w:val="00877B91"/>
    <w:rsid w:val="0088250C"/>
    <w:rsid w:val="00886E2F"/>
    <w:rsid w:val="00892223"/>
    <w:rsid w:val="00894D72"/>
    <w:rsid w:val="00895103"/>
    <w:rsid w:val="008962CF"/>
    <w:rsid w:val="008A1EDE"/>
    <w:rsid w:val="008A4BEF"/>
    <w:rsid w:val="008A7972"/>
    <w:rsid w:val="008B2A3E"/>
    <w:rsid w:val="008B3676"/>
    <w:rsid w:val="008B46B7"/>
    <w:rsid w:val="008C0C10"/>
    <w:rsid w:val="008C2222"/>
    <w:rsid w:val="008C4BDA"/>
    <w:rsid w:val="008C6699"/>
    <w:rsid w:val="008D52E6"/>
    <w:rsid w:val="008E4682"/>
    <w:rsid w:val="008E5EC9"/>
    <w:rsid w:val="008F5779"/>
    <w:rsid w:val="00900C0E"/>
    <w:rsid w:val="00901FCB"/>
    <w:rsid w:val="00902CBD"/>
    <w:rsid w:val="00917463"/>
    <w:rsid w:val="009313A8"/>
    <w:rsid w:val="00931846"/>
    <w:rsid w:val="00931D64"/>
    <w:rsid w:val="00931DA5"/>
    <w:rsid w:val="00934F72"/>
    <w:rsid w:val="00936858"/>
    <w:rsid w:val="00951864"/>
    <w:rsid w:val="00955521"/>
    <w:rsid w:val="009561D1"/>
    <w:rsid w:val="0095623A"/>
    <w:rsid w:val="009610DB"/>
    <w:rsid w:val="009614AC"/>
    <w:rsid w:val="00962068"/>
    <w:rsid w:val="00964EC1"/>
    <w:rsid w:val="00966A5D"/>
    <w:rsid w:val="00970809"/>
    <w:rsid w:val="00981960"/>
    <w:rsid w:val="00981E49"/>
    <w:rsid w:val="009845C6"/>
    <w:rsid w:val="00992B19"/>
    <w:rsid w:val="009A662B"/>
    <w:rsid w:val="009B1E06"/>
    <w:rsid w:val="009C146A"/>
    <w:rsid w:val="009C564C"/>
    <w:rsid w:val="009D65FC"/>
    <w:rsid w:val="009D6DA2"/>
    <w:rsid w:val="009E64EA"/>
    <w:rsid w:val="009F6900"/>
    <w:rsid w:val="00A10B04"/>
    <w:rsid w:val="00A151E4"/>
    <w:rsid w:val="00A21D89"/>
    <w:rsid w:val="00A250E8"/>
    <w:rsid w:val="00A41AB6"/>
    <w:rsid w:val="00A434DD"/>
    <w:rsid w:val="00A519AD"/>
    <w:rsid w:val="00A531C7"/>
    <w:rsid w:val="00A56684"/>
    <w:rsid w:val="00A62A13"/>
    <w:rsid w:val="00A64F5E"/>
    <w:rsid w:val="00A7207A"/>
    <w:rsid w:val="00A749F9"/>
    <w:rsid w:val="00A76438"/>
    <w:rsid w:val="00A810A4"/>
    <w:rsid w:val="00A85052"/>
    <w:rsid w:val="00A87403"/>
    <w:rsid w:val="00A87A31"/>
    <w:rsid w:val="00A91AD8"/>
    <w:rsid w:val="00AA49AD"/>
    <w:rsid w:val="00AC36BA"/>
    <w:rsid w:val="00AC51B4"/>
    <w:rsid w:val="00AC5D4C"/>
    <w:rsid w:val="00AD7C4E"/>
    <w:rsid w:val="00AE6172"/>
    <w:rsid w:val="00AF3D68"/>
    <w:rsid w:val="00B07B31"/>
    <w:rsid w:val="00B14102"/>
    <w:rsid w:val="00B22752"/>
    <w:rsid w:val="00B232D6"/>
    <w:rsid w:val="00B26504"/>
    <w:rsid w:val="00B27F26"/>
    <w:rsid w:val="00B30366"/>
    <w:rsid w:val="00B341B4"/>
    <w:rsid w:val="00B40845"/>
    <w:rsid w:val="00B418C7"/>
    <w:rsid w:val="00B4728A"/>
    <w:rsid w:val="00B57881"/>
    <w:rsid w:val="00B64DFE"/>
    <w:rsid w:val="00B64FCF"/>
    <w:rsid w:val="00B668F0"/>
    <w:rsid w:val="00B743F5"/>
    <w:rsid w:val="00B7772E"/>
    <w:rsid w:val="00B82C13"/>
    <w:rsid w:val="00B951B0"/>
    <w:rsid w:val="00B97255"/>
    <w:rsid w:val="00BA2AC1"/>
    <w:rsid w:val="00BA7F24"/>
    <w:rsid w:val="00BB4063"/>
    <w:rsid w:val="00BB780B"/>
    <w:rsid w:val="00BB7E76"/>
    <w:rsid w:val="00BD0827"/>
    <w:rsid w:val="00BD5160"/>
    <w:rsid w:val="00BD6629"/>
    <w:rsid w:val="00BD756F"/>
    <w:rsid w:val="00BE1D9C"/>
    <w:rsid w:val="00BE22E6"/>
    <w:rsid w:val="00BE7446"/>
    <w:rsid w:val="00BF0DEF"/>
    <w:rsid w:val="00BF198F"/>
    <w:rsid w:val="00BF28F5"/>
    <w:rsid w:val="00BF5C0D"/>
    <w:rsid w:val="00C0081B"/>
    <w:rsid w:val="00C02331"/>
    <w:rsid w:val="00C063D9"/>
    <w:rsid w:val="00C114C4"/>
    <w:rsid w:val="00C1630A"/>
    <w:rsid w:val="00C20A41"/>
    <w:rsid w:val="00C33776"/>
    <w:rsid w:val="00C33DFF"/>
    <w:rsid w:val="00C41103"/>
    <w:rsid w:val="00C43EC0"/>
    <w:rsid w:val="00C451B1"/>
    <w:rsid w:val="00C50661"/>
    <w:rsid w:val="00C51882"/>
    <w:rsid w:val="00C55384"/>
    <w:rsid w:val="00C73F5B"/>
    <w:rsid w:val="00C81819"/>
    <w:rsid w:val="00C83B36"/>
    <w:rsid w:val="00C93B6A"/>
    <w:rsid w:val="00CB71D9"/>
    <w:rsid w:val="00CB77DD"/>
    <w:rsid w:val="00CC2408"/>
    <w:rsid w:val="00CD62B1"/>
    <w:rsid w:val="00CE09F4"/>
    <w:rsid w:val="00CF79B9"/>
    <w:rsid w:val="00D06133"/>
    <w:rsid w:val="00D17B55"/>
    <w:rsid w:val="00D311EB"/>
    <w:rsid w:val="00D32116"/>
    <w:rsid w:val="00D34E4F"/>
    <w:rsid w:val="00D3595B"/>
    <w:rsid w:val="00D367C9"/>
    <w:rsid w:val="00D445B3"/>
    <w:rsid w:val="00D45F9E"/>
    <w:rsid w:val="00D513AA"/>
    <w:rsid w:val="00D65822"/>
    <w:rsid w:val="00D73E3B"/>
    <w:rsid w:val="00D8017F"/>
    <w:rsid w:val="00D82C39"/>
    <w:rsid w:val="00D82C9A"/>
    <w:rsid w:val="00D95798"/>
    <w:rsid w:val="00D97375"/>
    <w:rsid w:val="00D97631"/>
    <w:rsid w:val="00DA39A6"/>
    <w:rsid w:val="00DA6D05"/>
    <w:rsid w:val="00DB71BB"/>
    <w:rsid w:val="00DC7B04"/>
    <w:rsid w:val="00DD2005"/>
    <w:rsid w:val="00DE466C"/>
    <w:rsid w:val="00DE6F45"/>
    <w:rsid w:val="00DF087D"/>
    <w:rsid w:val="00DF359F"/>
    <w:rsid w:val="00DF4363"/>
    <w:rsid w:val="00DF4642"/>
    <w:rsid w:val="00DF4DC2"/>
    <w:rsid w:val="00E00291"/>
    <w:rsid w:val="00E003F9"/>
    <w:rsid w:val="00E02CB7"/>
    <w:rsid w:val="00E06144"/>
    <w:rsid w:val="00E06B9A"/>
    <w:rsid w:val="00E076CF"/>
    <w:rsid w:val="00E21073"/>
    <w:rsid w:val="00E21415"/>
    <w:rsid w:val="00E22D46"/>
    <w:rsid w:val="00E22E96"/>
    <w:rsid w:val="00E23CE2"/>
    <w:rsid w:val="00E23E42"/>
    <w:rsid w:val="00E24274"/>
    <w:rsid w:val="00E26D08"/>
    <w:rsid w:val="00E26DC9"/>
    <w:rsid w:val="00E27C51"/>
    <w:rsid w:val="00E405C8"/>
    <w:rsid w:val="00E41494"/>
    <w:rsid w:val="00E427CB"/>
    <w:rsid w:val="00E45FC1"/>
    <w:rsid w:val="00E53280"/>
    <w:rsid w:val="00E546B9"/>
    <w:rsid w:val="00E61E4A"/>
    <w:rsid w:val="00E64299"/>
    <w:rsid w:val="00E727C5"/>
    <w:rsid w:val="00E72867"/>
    <w:rsid w:val="00E74D2C"/>
    <w:rsid w:val="00E76411"/>
    <w:rsid w:val="00E8340A"/>
    <w:rsid w:val="00E869DA"/>
    <w:rsid w:val="00E87E76"/>
    <w:rsid w:val="00E908AF"/>
    <w:rsid w:val="00E955C6"/>
    <w:rsid w:val="00EA00D7"/>
    <w:rsid w:val="00EA1781"/>
    <w:rsid w:val="00EA2935"/>
    <w:rsid w:val="00EA762D"/>
    <w:rsid w:val="00EB13E8"/>
    <w:rsid w:val="00EB3585"/>
    <w:rsid w:val="00EC0882"/>
    <w:rsid w:val="00EC668D"/>
    <w:rsid w:val="00EC77B8"/>
    <w:rsid w:val="00EF1544"/>
    <w:rsid w:val="00EF54A7"/>
    <w:rsid w:val="00F06585"/>
    <w:rsid w:val="00F134A2"/>
    <w:rsid w:val="00F14674"/>
    <w:rsid w:val="00F15994"/>
    <w:rsid w:val="00F20019"/>
    <w:rsid w:val="00F27B18"/>
    <w:rsid w:val="00F320CA"/>
    <w:rsid w:val="00F34566"/>
    <w:rsid w:val="00F35015"/>
    <w:rsid w:val="00F359BA"/>
    <w:rsid w:val="00F35BAB"/>
    <w:rsid w:val="00F411CB"/>
    <w:rsid w:val="00F43269"/>
    <w:rsid w:val="00F45C3E"/>
    <w:rsid w:val="00F472D4"/>
    <w:rsid w:val="00F53CED"/>
    <w:rsid w:val="00F6384B"/>
    <w:rsid w:val="00F63DB1"/>
    <w:rsid w:val="00F723E0"/>
    <w:rsid w:val="00F76D9B"/>
    <w:rsid w:val="00F83633"/>
    <w:rsid w:val="00F8722A"/>
    <w:rsid w:val="00F87249"/>
    <w:rsid w:val="00F94EEA"/>
    <w:rsid w:val="00F9717E"/>
    <w:rsid w:val="00FA3F8E"/>
    <w:rsid w:val="00FB118C"/>
    <w:rsid w:val="00FC0CAB"/>
    <w:rsid w:val="00FC1CD3"/>
    <w:rsid w:val="00FC530C"/>
    <w:rsid w:val="00FC58BB"/>
    <w:rsid w:val="00FD2280"/>
    <w:rsid w:val="00FD787B"/>
    <w:rsid w:val="00FE27DA"/>
    <w:rsid w:val="00FF099F"/>
    <w:rsid w:val="00FF127A"/>
    <w:rsid w:val="00FF5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7ABD6"/>
  <w15:docId w15:val="{11DECD45-DCF7-41B6-B365-D025D7CB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qFormat/>
    <w:rsid w:val="00643619"/>
    <w:rPr>
      <w:b/>
      <w:bCs/>
    </w:rPr>
  </w:style>
  <w:style w:type="character" w:customStyle="1" w:styleId="PoratDiagrama">
    <w:name w:val="Poraštė Diagrama"/>
    <w:link w:val="Porat"/>
    <w:locked/>
    <w:rsid w:val="00643619"/>
    <w:rPr>
      <w:sz w:val="24"/>
      <w:lang w:eastAsia="en-US"/>
    </w:rPr>
  </w:style>
  <w:style w:type="paragraph" w:styleId="Puslapioinaostekstas">
    <w:name w:val="footnote text"/>
    <w:basedOn w:val="prastasis"/>
    <w:link w:val="PuslapioinaostekstasDiagrama"/>
    <w:rsid w:val="00643619"/>
    <w:rPr>
      <w:sz w:val="20"/>
    </w:rPr>
  </w:style>
  <w:style w:type="character" w:customStyle="1" w:styleId="PuslapioinaostekstasDiagrama">
    <w:name w:val="Puslapio išnašos tekstas Diagrama"/>
    <w:basedOn w:val="Numatytasispastraiposriftas"/>
    <w:link w:val="Puslapioinaostekstas"/>
    <w:rsid w:val="00643619"/>
  </w:style>
  <w:style w:type="character" w:styleId="Puslapioinaosnuoroda">
    <w:name w:val="footnote reference"/>
    <w:rsid w:val="00643619"/>
    <w:rPr>
      <w:rFonts w:cs="Times New Roman"/>
      <w:vertAlign w:val="superscript"/>
    </w:rPr>
  </w:style>
  <w:style w:type="paragraph" w:styleId="Paprastasistekstas">
    <w:name w:val="Plain Text"/>
    <w:basedOn w:val="prastasis"/>
    <w:link w:val="PaprastasistekstasDiagrama"/>
    <w:rsid w:val="00643619"/>
    <w:rPr>
      <w:rFonts w:ascii="Courier New" w:hAnsi="Courier New"/>
      <w:sz w:val="20"/>
      <w:lang w:val="en-US"/>
    </w:rPr>
  </w:style>
  <w:style w:type="character" w:customStyle="1" w:styleId="PaprastasistekstasDiagrama">
    <w:name w:val="Paprastasis tekstas Diagrama"/>
    <w:link w:val="Paprastasistekstas"/>
    <w:rsid w:val="00643619"/>
    <w:rPr>
      <w:rFonts w:ascii="Courier New" w:hAnsi="Courier New"/>
      <w:lang w:val="en-US"/>
    </w:rPr>
  </w:style>
  <w:style w:type="paragraph" w:customStyle="1" w:styleId="Betarp2">
    <w:name w:val="Be tarpų2"/>
    <w:basedOn w:val="prastasis"/>
    <w:rsid w:val="00643619"/>
    <w:rPr>
      <w:rFonts w:ascii="TimesLT" w:hAnsi="TimesLT"/>
      <w:szCs w:val="24"/>
    </w:rPr>
  </w:style>
  <w:style w:type="paragraph" w:customStyle="1" w:styleId="StyleHeading1TimesNewRoman12ptCentered">
    <w:name w:val="Style Heading 1 + Times New Roman 12 pt Centered"/>
    <w:basedOn w:val="prastasis"/>
    <w:rsid w:val="00643619"/>
    <w:pPr>
      <w:keepNext/>
      <w:spacing w:before="240" w:after="60"/>
      <w:jc w:val="center"/>
    </w:pPr>
    <w:rPr>
      <w:b/>
      <w:bCs/>
      <w:szCs w:val="24"/>
    </w:rPr>
  </w:style>
  <w:style w:type="character" w:styleId="Neapdorotaspaminjimas">
    <w:name w:val="Unresolved Mention"/>
    <w:rsid w:val="00473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87511128">
      <w:bodyDiv w:val="1"/>
      <w:marLeft w:val="0"/>
      <w:marRight w:val="0"/>
      <w:marTop w:val="0"/>
      <w:marBottom w:val="0"/>
      <w:divBdr>
        <w:top w:val="none" w:sz="0" w:space="0" w:color="auto"/>
        <w:left w:val="none" w:sz="0" w:space="0" w:color="auto"/>
        <w:bottom w:val="none" w:sz="0" w:space="0" w:color="auto"/>
        <w:right w:val="none" w:sz="0" w:space="0" w:color="auto"/>
      </w:divBdr>
    </w:div>
    <w:div w:id="98836039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92238685">
      <w:bodyDiv w:val="1"/>
      <w:marLeft w:val="0"/>
      <w:marRight w:val="0"/>
      <w:marTop w:val="0"/>
      <w:marBottom w:val="0"/>
      <w:divBdr>
        <w:top w:val="none" w:sz="0" w:space="0" w:color="auto"/>
        <w:left w:val="none" w:sz="0" w:space="0" w:color="auto"/>
        <w:bottom w:val="none" w:sz="0" w:space="0" w:color="auto"/>
        <w:right w:val="none" w:sz="0" w:space="0" w:color="auto"/>
      </w:divBdr>
    </w:div>
    <w:div w:id="160334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rbarkas.lt" TargetMode="External"/><Relationship Id="rId5" Type="http://schemas.openxmlformats.org/officeDocument/2006/relationships/footnotes" Target="footnotes.xml"/><Relationship Id="rId10" Type="http://schemas.openxmlformats.org/officeDocument/2006/relationships/hyperlink" Target="http://www.jurbarkas.lt" TargetMode="Externa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9</Pages>
  <Words>14555</Words>
  <Characters>8297</Characters>
  <Application>Microsoft Office Word</Application>
  <DocSecurity>0</DocSecurity>
  <Lines>69</Lines>
  <Paragraphs>45</Paragraphs>
  <ScaleCrop>false</ScaleCrop>
  <Company>Sveikatos apsaugos ministerija</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2024-05-13T06:52:00Z</cp:lastPrinted>
  <dcterms:created xsi:type="dcterms:W3CDTF">2024-05-13T06:51:00Z</dcterms:created>
  <dcterms:modified xsi:type="dcterms:W3CDTF">2024-05-13T06:52:00Z</dcterms:modified>
</cp:coreProperties>
</file>